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4"/>
          <w:szCs w:val="24"/>
          <w:color w:val="auto"/>
        </w:rPr>
      </w:pPr>
    </w:p>
    <w:p>
      <w:pPr>
        <w:spacing w:after="0" w:line="263" w:lineRule="exact"/>
        <w:rPr>
          <w:sz w:val="24"/>
          <w:szCs w:val="24"/>
          <w:color w:val="auto"/>
        </w:rPr>
      </w:pPr>
    </w:p>
    <w:p>
      <w:pPr>
        <w:jc w:val="center"/>
        <w:ind w:right="-820"/>
        <w:spacing w:after="0"/>
        <w:rPr>
          <w:sz w:val="20"/>
          <w:szCs w:val="20"/>
          <w:color w:val="auto"/>
        </w:rPr>
      </w:pPr>
      <w:r>
        <w:rPr>
          <w:rFonts w:ascii="Arial" w:cs="Arial" w:eastAsia="Arial" w:hAnsi="Arial"/>
          <w:sz w:val="22"/>
          <w:szCs w:val="22"/>
          <w:b w:val="1"/>
          <w:bCs w:val="1"/>
          <w:color w:val="60504C"/>
        </w:rPr>
        <w:t>UNITED STATES</w:t>
      </w:r>
    </w:p>
    <w:p>
      <w:pPr>
        <w:jc w:val="center"/>
        <w:ind w:right="-900"/>
        <w:spacing w:after="0"/>
        <w:rPr>
          <w:sz w:val="20"/>
          <w:szCs w:val="20"/>
          <w:color w:val="auto"/>
        </w:rPr>
      </w:pPr>
      <w:r>
        <w:rPr>
          <w:rFonts w:ascii="Arial" w:cs="Arial" w:eastAsia="Arial" w:hAnsi="Arial"/>
          <w:sz w:val="22"/>
          <w:szCs w:val="22"/>
          <w:b w:val="1"/>
          <w:bCs w:val="1"/>
          <w:color w:val="60504C"/>
        </w:rPr>
        <w:t>SECURITIES AND EXCHANGE COMMISSION</w:t>
      </w:r>
      <w:r>
        <w:rPr>
          <w:rFonts w:ascii="Arial" w:cs="Arial" w:eastAsia="Arial" w:hAnsi="Arial"/>
          <w:sz w:val="17"/>
          <w:szCs w:val="17"/>
          <w:b w:val="1"/>
          <w:bCs w:val="1"/>
          <w:color w:val="60504C"/>
        </w:rPr>
        <w:t>​</w:t>
      </w:r>
    </w:p>
    <w:p>
      <w:pPr>
        <w:spacing w:after="0" w:line="45" w:lineRule="exact"/>
        <w:rPr>
          <w:sz w:val="24"/>
          <w:szCs w:val="24"/>
          <w:color w:val="auto"/>
        </w:rPr>
      </w:pPr>
    </w:p>
    <w:p>
      <w:pPr>
        <w:ind w:left="4400"/>
        <w:spacing w:after="0"/>
        <w:rPr>
          <w:sz w:val="20"/>
          <w:szCs w:val="20"/>
          <w:color w:val="auto"/>
        </w:rPr>
      </w:pPr>
      <w:r>
        <w:rPr>
          <w:rFonts w:ascii="Arial" w:cs="Arial" w:eastAsia="Arial" w:hAnsi="Arial"/>
          <w:sz w:val="18"/>
          <w:szCs w:val="18"/>
          <w:b w:val="1"/>
          <w:bCs w:val="1"/>
          <w:color w:val="60504C"/>
        </w:rPr>
        <w:t>Washington, D.C. 20549</w:t>
      </w:r>
    </w:p>
    <w:p>
      <w:pPr>
        <w:spacing w:after="0" w:line="188" w:lineRule="exact"/>
        <w:rPr>
          <w:sz w:val="24"/>
          <w:szCs w:val="24"/>
          <w:color w:val="auto"/>
        </w:rPr>
      </w:pPr>
    </w:p>
    <w:p>
      <w:pPr>
        <w:jc w:val="center"/>
        <w:ind w:right="-900"/>
        <w:spacing w:after="0"/>
        <w:rPr>
          <w:sz w:val="20"/>
          <w:szCs w:val="20"/>
          <w:color w:val="auto"/>
        </w:rPr>
      </w:pPr>
      <w:r>
        <w:rPr>
          <w:rFonts w:ascii="Arial" w:cs="Arial" w:eastAsia="Arial" w:hAnsi="Arial"/>
          <w:sz w:val="22"/>
          <w:szCs w:val="22"/>
          <w:b w:val="1"/>
          <w:bCs w:val="1"/>
          <w:color w:val="60504C"/>
        </w:rPr>
        <w:t>SCHEDULE 14A</w:t>
      </w:r>
      <w:r>
        <w:rPr>
          <w:rFonts w:ascii="Times New Roman" w:cs="Times New Roman" w:eastAsia="Times New Roman" w:hAnsi="Times New Roman"/>
          <w:sz w:val="17"/>
          <w:szCs w:val="17"/>
          <w:color w:val="60504C"/>
        </w:rPr>
        <w:t>​</w:t>
      </w:r>
    </w:p>
    <w:p>
      <w:pPr>
        <w:spacing w:after="0" w:line="229" w:lineRule="exact"/>
        <w:rPr>
          <w:sz w:val="24"/>
          <w:szCs w:val="24"/>
          <w:color w:val="auto"/>
        </w:rPr>
      </w:pPr>
    </w:p>
    <w:p>
      <w:pPr>
        <w:jc w:val="center"/>
        <w:ind w:right="-860"/>
        <w:spacing w:after="0"/>
        <w:rPr>
          <w:sz w:val="20"/>
          <w:szCs w:val="20"/>
          <w:color w:val="auto"/>
        </w:rPr>
      </w:pPr>
      <w:r>
        <w:rPr>
          <w:rFonts w:ascii="Arial" w:cs="Arial" w:eastAsia="Arial" w:hAnsi="Arial"/>
          <w:sz w:val="18"/>
          <w:szCs w:val="18"/>
          <w:color w:val="60504C"/>
        </w:rPr>
        <w:t>Proxy Statement Pursuant to Section 14(a) of</w:t>
      </w:r>
    </w:p>
    <w:p>
      <w:pPr>
        <w:spacing w:after="0" w:line="32" w:lineRule="exact"/>
        <w:rPr>
          <w:sz w:val="24"/>
          <w:szCs w:val="24"/>
          <w:color w:val="auto"/>
        </w:rPr>
      </w:pPr>
    </w:p>
    <w:p>
      <w:pPr>
        <w:jc w:val="center"/>
        <w:ind w:right="-860"/>
        <w:spacing w:after="0"/>
        <w:rPr>
          <w:sz w:val="20"/>
          <w:szCs w:val="20"/>
          <w:color w:val="auto"/>
        </w:rPr>
      </w:pPr>
      <w:r>
        <w:rPr>
          <w:rFonts w:ascii="Arial" w:cs="Arial" w:eastAsia="Arial" w:hAnsi="Arial"/>
          <w:sz w:val="18"/>
          <w:szCs w:val="18"/>
          <w:color w:val="60504C"/>
        </w:rPr>
        <w:t>the Securities Exchange Act of 1934 (Amendment No.        )</w:t>
      </w:r>
    </w:p>
    <w:p>
      <w:pPr>
        <w:spacing w:after="0" w:line="162" w:lineRule="exact"/>
        <w:rPr>
          <w:sz w:val="24"/>
          <w:szCs w:val="24"/>
          <w:color w:val="auto"/>
        </w:rPr>
      </w:pPr>
    </w:p>
    <w:p>
      <w:pPr>
        <w:ind w:left="1260"/>
        <w:spacing w:after="0" w:line="207" w:lineRule="exact"/>
        <w:rPr>
          <w:sz w:val="20"/>
          <w:szCs w:val="20"/>
          <w:color w:val="auto"/>
        </w:rPr>
      </w:pPr>
      <w:r>
        <w:rPr>
          <w:rFonts w:ascii="Arial" w:cs="Arial" w:eastAsia="Arial" w:hAnsi="Arial"/>
          <w:sz w:val="18"/>
          <w:szCs w:val="18"/>
          <w:color w:val="60504C"/>
        </w:rPr>
        <w:t>Filed by the Registrant </w:t>
      </w:r>
      <w:r>
        <w:rPr>
          <w:rFonts w:ascii="MS PGothic" w:cs="MS PGothic" w:eastAsia="MS PGothic" w:hAnsi="MS PGothic"/>
          <w:sz w:val="18"/>
          <w:szCs w:val="18"/>
          <w:color w:val="60504C"/>
        </w:rPr>
        <w:t>☒</w:t>
      </w:r>
      <w:r>
        <w:rPr>
          <w:rFonts w:ascii="Arial" w:cs="Arial" w:eastAsia="Arial" w:hAnsi="Arial"/>
          <w:sz w:val="18"/>
          <w:szCs w:val="18"/>
          <w:color w:val="60504C"/>
        </w:rPr>
        <w:t xml:space="preserve">     </w:t>
      </w:r>
    </w:p>
    <w:p>
      <w:pPr>
        <w:spacing w:after="0" w:line="198" w:lineRule="exact"/>
        <w:rPr>
          <w:sz w:val="24"/>
          <w:szCs w:val="24"/>
          <w:color w:val="auto"/>
        </w:rPr>
      </w:pPr>
    </w:p>
    <w:p>
      <w:pPr>
        <w:ind w:left="1260"/>
        <w:spacing w:after="0" w:line="207" w:lineRule="exact"/>
        <w:rPr>
          <w:sz w:val="20"/>
          <w:szCs w:val="20"/>
          <w:color w:val="auto"/>
        </w:rPr>
      </w:pPr>
      <w:r>
        <w:rPr>
          <w:rFonts w:ascii="Arial" w:cs="Arial" w:eastAsia="Arial" w:hAnsi="Arial"/>
          <w:sz w:val="18"/>
          <w:szCs w:val="18"/>
          <w:color w:val="60504C"/>
        </w:rPr>
        <w:t>Filed by a Party other than the Registrant </w:t>
      </w:r>
      <w:r>
        <w:rPr>
          <w:rFonts w:ascii="MS PGothic" w:cs="MS PGothic" w:eastAsia="MS PGothic" w:hAnsi="MS PGothic"/>
          <w:sz w:val="18"/>
          <w:szCs w:val="18"/>
          <w:color w:val="60504C"/>
        </w:rPr>
        <w:t>☐</w:t>
      </w:r>
    </w:p>
    <w:p>
      <w:pPr>
        <w:spacing w:after="0" w:line="252" w:lineRule="exact"/>
        <w:rPr>
          <w:sz w:val="24"/>
          <w:szCs w:val="24"/>
          <w:color w:val="auto"/>
        </w:rPr>
      </w:pPr>
    </w:p>
    <w:p>
      <w:pPr>
        <w:ind w:left="1260"/>
        <w:spacing w:after="0"/>
        <w:rPr>
          <w:sz w:val="20"/>
          <w:szCs w:val="20"/>
          <w:color w:val="auto"/>
        </w:rPr>
      </w:pPr>
      <w:r>
        <w:rPr>
          <w:rFonts w:ascii="Arial" w:cs="Arial" w:eastAsia="Arial" w:hAnsi="Arial"/>
          <w:sz w:val="18"/>
          <w:szCs w:val="18"/>
          <w:color w:val="60504C"/>
        </w:rPr>
        <w:t>Check the appropriate box:</w:t>
      </w:r>
    </w:p>
    <w:p>
      <w:pPr>
        <w:spacing w:after="0" w:line="212" w:lineRule="exact"/>
        <w:rPr>
          <w:sz w:val="24"/>
          <w:szCs w:val="24"/>
          <w:color w:val="auto"/>
        </w:rPr>
      </w:pPr>
    </w:p>
    <w:p>
      <w:pPr>
        <w:ind w:left="1620" w:hanging="360"/>
        <w:spacing w:after="0"/>
        <w:tabs>
          <w:tab w:leader="none" w:pos="1620" w:val="left"/>
        </w:tabs>
        <w:numPr>
          <w:ilvl w:val="0"/>
          <w:numId w:val="1"/>
        </w:numPr>
        <w:rPr>
          <w:rFonts w:ascii="MS PGothic" w:cs="MS PGothic" w:eastAsia="MS PGothic" w:hAnsi="MS PGothic"/>
          <w:sz w:val="18"/>
          <w:szCs w:val="18"/>
          <w:color w:val="60504C"/>
        </w:rPr>
      </w:pPr>
      <w:r>
        <w:rPr>
          <w:rFonts w:ascii="Arial" w:cs="Arial" w:eastAsia="Arial" w:hAnsi="Arial"/>
          <w:sz w:val="18"/>
          <w:szCs w:val="18"/>
          <w:color w:val="60504C"/>
        </w:rPr>
        <w:t>Preliminary Proxy Statement</w:t>
      </w:r>
    </w:p>
    <w:p>
      <w:pPr>
        <w:spacing w:after="0" w:line="198" w:lineRule="exact"/>
        <w:rPr>
          <w:rFonts w:ascii="MS PGothic" w:cs="MS PGothic" w:eastAsia="MS PGothic" w:hAnsi="MS PGothic"/>
          <w:sz w:val="18"/>
          <w:szCs w:val="18"/>
          <w:color w:val="60504C"/>
        </w:rPr>
      </w:pPr>
    </w:p>
    <w:p>
      <w:pPr>
        <w:ind w:left="1620" w:hanging="360"/>
        <w:spacing w:after="0"/>
        <w:tabs>
          <w:tab w:leader="none" w:pos="1620" w:val="left"/>
        </w:tabs>
        <w:numPr>
          <w:ilvl w:val="0"/>
          <w:numId w:val="1"/>
        </w:numPr>
        <w:rPr>
          <w:rFonts w:ascii="MS PGothic" w:cs="MS PGothic" w:eastAsia="MS PGothic" w:hAnsi="MS PGothic"/>
          <w:sz w:val="18"/>
          <w:szCs w:val="18"/>
          <w:color w:val="60504C"/>
        </w:rPr>
      </w:pPr>
      <w:r>
        <w:rPr>
          <w:rFonts w:ascii="Arial" w:cs="Arial" w:eastAsia="Arial" w:hAnsi="Arial"/>
          <w:sz w:val="18"/>
          <w:szCs w:val="18"/>
          <w:b w:val="1"/>
          <w:bCs w:val="1"/>
          <w:color w:val="60504C"/>
        </w:rPr>
        <w:t>Confidential, for Use of the Commission Only (as permitted by Rule 14a-6(e)(2))</w:t>
      </w:r>
    </w:p>
    <w:p>
      <w:pPr>
        <w:spacing w:after="0" w:line="212" w:lineRule="exact"/>
        <w:rPr>
          <w:sz w:val="24"/>
          <w:szCs w:val="24"/>
          <w:color w:val="auto"/>
        </w:rPr>
      </w:pPr>
    </w:p>
    <w:p>
      <w:pPr>
        <w:ind w:left="1620" w:hanging="360"/>
        <w:spacing w:after="0"/>
        <w:tabs>
          <w:tab w:leader="none" w:pos="1620" w:val="left"/>
        </w:tabs>
        <w:numPr>
          <w:ilvl w:val="0"/>
          <w:numId w:val="2"/>
        </w:numPr>
        <w:rPr>
          <w:rFonts w:ascii="MS PGothic" w:cs="MS PGothic" w:eastAsia="MS PGothic" w:hAnsi="MS PGothic"/>
          <w:sz w:val="18"/>
          <w:szCs w:val="18"/>
          <w:color w:val="60504C"/>
        </w:rPr>
      </w:pPr>
      <w:r>
        <w:rPr>
          <w:rFonts w:ascii="Arial" w:cs="Arial" w:eastAsia="Arial" w:hAnsi="Arial"/>
          <w:sz w:val="18"/>
          <w:szCs w:val="18"/>
          <w:color w:val="60504C"/>
        </w:rPr>
        <w:t>Definitive Proxy Statement</w:t>
      </w:r>
    </w:p>
    <w:p>
      <w:pPr>
        <w:spacing w:after="0" w:line="212" w:lineRule="exact"/>
        <w:rPr>
          <w:sz w:val="24"/>
          <w:szCs w:val="24"/>
          <w:color w:val="auto"/>
        </w:rPr>
      </w:pPr>
    </w:p>
    <w:p>
      <w:pPr>
        <w:ind w:left="1620" w:hanging="360"/>
        <w:spacing w:after="0"/>
        <w:tabs>
          <w:tab w:leader="none" w:pos="1620" w:val="left"/>
        </w:tabs>
        <w:numPr>
          <w:ilvl w:val="0"/>
          <w:numId w:val="3"/>
        </w:numPr>
        <w:rPr>
          <w:rFonts w:ascii="MS PGothic" w:cs="MS PGothic" w:eastAsia="MS PGothic" w:hAnsi="MS PGothic"/>
          <w:sz w:val="18"/>
          <w:szCs w:val="18"/>
          <w:color w:val="60504C"/>
        </w:rPr>
      </w:pPr>
      <w:r>
        <w:rPr>
          <w:rFonts w:ascii="Arial" w:cs="Arial" w:eastAsia="Arial" w:hAnsi="Arial"/>
          <w:sz w:val="18"/>
          <w:szCs w:val="18"/>
          <w:color w:val="60504C"/>
        </w:rPr>
        <w:t>Definitive Additional Materials</w:t>
      </w:r>
    </w:p>
    <w:p>
      <w:pPr>
        <w:spacing w:after="0" w:line="198" w:lineRule="exact"/>
        <w:rPr>
          <w:rFonts w:ascii="MS PGothic" w:cs="MS PGothic" w:eastAsia="MS PGothic" w:hAnsi="MS PGothic"/>
          <w:sz w:val="18"/>
          <w:szCs w:val="18"/>
          <w:color w:val="60504C"/>
        </w:rPr>
      </w:pPr>
    </w:p>
    <w:p>
      <w:pPr>
        <w:ind w:left="1620" w:hanging="360"/>
        <w:spacing w:after="0"/>
        <w:tabs>
          <w:tab w:leader="none" w:pos="1620" w:val="left"/>
        </w:tabs>
        <w:numPr>
          <w:ilvl w:val="0"/>
          <w:numId w:val="3"/>
        </w:numPr>
        <w:rPr>
          <w:rFonts w:ascii="MS PGothic" w:cs="MS PGothic" w:eastAsia="MS PGothic" w:hAnsi="MS PGothic"/>
          <w:sz w:val="18"/>
          <w:szCs w:val="18"/>
          <w:color w:val="60504C"/>
        </w:rPr>
      </w:pPr>
      <w:r>
        <w:rPr>
          <w:rFonts w:ascii="Arial" w:cs="Arial" w:eastAsia="Arial" w:hAnsi="Arial"/>
          <w:sz w:val="18"/>
          <w:szCs w:val="18"/>
          <w:color w:val="60504C"/>
        </w:rPr>
        <w:t>Soliciting Material under §240.14a-12</w:t>
      </w:r>
    </w:p>
    <w:p>
      <w:pPr>
        <w:spacing w:after="0" w:line="192" w:lineRule="exact"/>
        <w:rPr>
          <w:sz w:val="24"/>
          <w:szCs w:val="24"/>
          <w:color w:val="auto"/>
        </w:rPr>
      </w:pPr>
    </w:p>
    <w:p>
      <w:pPr>
        <w:jc w:val="center"/>
        <w:ind w:right="-860"/>
        <w:spacing w:after="0"/>
        <w:rPr>
          <w:sz w:val="20"/>
          <w:szCs w:val="20"/>
          <w:color w:val="auto"/>
        </w:rPr>
      </w:pPr>
      <w:r>
        <w:rPr>
          <w:rFonts w:ascii="Arial" w:cs="Arial" w:eastAsia="Arial" w:hAnsi="Arial"/>
          <w:sz w:val="25"/>
          <w:szCs w:val="25"/>
          <w:b w:val="1"/>
          <w:bCs w:val="1"/>
          <w:color w:val="60504C"/>
        </w:rPr>
        <w:t>NRG ENERGY,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800100</wp:posOffset>
            </wp:positionH>
            <wp:positionV relativeFrom="paragraph">
              <wp:posOffset>55880</wp:posOffset>
            </wp:positionV>
            <wp:extent cx="521208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90" w:lineRule="exact"/>
        <w:rPr>
          <w:sz w:val="24"/>
          <w:szCs w:val="24"/>
          <w:color w:val="auto"/>
        </w:rPr>
      </w:pPr>
    </w:p>
    <w:p>
      <w:pPr>
        <w:ind w:left="3840"/>
        <w:spacing w:after="0"/>
        <w:rPr>
          <w:sz w:val="20"/>
          <w:szCs w:val="20"/>
          <w:color w:val="auto"/>
        </w:rPr>
      </w:pPr>
      <w:r>
        <w:rPr>
          <w:rFonts w:ascii="Arial" w:cs="Arial" w:eastAsia="Arial" w:hAnsi="Arial"/>
          <w:sz w:val="14"/>
          <w:szCs w:val="14"/>
          <w:color w:val="60504C"/>
        </w:rPr>
        <w:t>(Name of Registrant as Specified In Its Charter)</w:t>
      </w:r>
      <w:r>
        <w:rPr>
          <w:rFonts w:ascii="Times New Roman" w:cs="Times New Roman" w:eastAsia="Times New Roman" w:hAnsi="Times New Roman"/>
          <w:sz w:val="17"/>
          <w:szCs w:val="17"/>
          <w:color w:val="60504C"/>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800100</wp:posOffset>
            </wp:positionH>
            <wp:positionV relativeFrom="paragraph">
              <wp:posOffset>324485</wp:posOffset>
            </wp:positionV>
            <wp:extent cx="521208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212080" cy="8890"/>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ind w:left="3080"/>
        <w:spacing w:after="0"/>
        <w:rPr>
          <w:sz w:val="20"/>
          <w:szCs w:val="20"/>
          <w:color w:val="auto"/>
        </w:rPr>
      </w:pPr>
      <w:r>
        <w:rPr>
          <w:rFonts w:ascii="Arial" w:cs="Arial" w:eastAsia="Arial" w:hAnsi="Arial"/>
          <w:sz w:val="14"/>
          <w:szCs w:val="14"/>
          <w:color w:val="60504C"/>
        </w:rPr>
        <w:t>(Name of Person(s) Filing Proxy Statement, if other than the Registrant)</w:t>
      </w:r>
      <w:r>
        <w:rPr>
          <w:rFonts w:ascii="Times New Roman" w:cs="Times New Roman" w:eastAsia="Times New Roman" w:hAnsi="Times New Roman"/>
          <w:sz w:val="17"/>
          <w:szCs w:val="17"/>
          <w:color w:val="60504C"/>
        </w:rPr>
        <w:t>​</w:t>
      </w:r>
    </w:p>
    <w:p>
      <w:pPr>
        <w:spacing w:after="0" w:line="208" w:lineRule="exact"/>
        <w:rPr>
          <w:sz w:val="24"/>
          <w:szCs w:val="24"/>
          <w:color w:val="auto"/>
        </w:rPr>
      </w:pPr>
    </w:p>
    <w:p>
      <w:pPr>
        <w:ind w:left="1260"/>
        <w:spacing w:after="0"/>
        <w:rPr>
          <w:sz w:val="20"/>
          <w:szCs w:val="20"/>
          <w:color w:val="auto"/>
        </w:rPr>
      </w:pPr>
      <w:r>
        <w:rPr>
          <w:rFonts w:ascii="Arial" w:cs="Arial" w:eastAsia="Arial" w:hAnsi="Arial"/>
          <w:sz w:val="18"/>
          <w:szCs w:val="18"/>
          <w:color w:val="60504C"/>
        </w:rPr>
        <w:t>Payment of Filing Fee (Check the appropriate box):</w:t>
      </w:r>
    </w:p>
    <w:p>
      <w:pPr>
        <w:spacing w:after="0" w:line="198" w:lineRule="exact"/>
        <w:rPr>
          <w:sz w:val="24"/>
          <w:szCs w:val="24"/>
          <w:color w:val="auto"/>
        </w:rPr>
      </w:pPr>
    </w:p>
    <w:p>
      <w:pPr>
        <w:ind w:left="1620" w:hanging="360"/>
        <w:spacing w:after="0"/>
        <w:tabs>
          <w:tab w:leader="none" w:pos="1620" w:val="left"/>
        </w:tabs>
        <w:numPr>
          <w:ilvl w:val="0"/>
          <w:numId w:val="4"/>
        </w:numPr>
        <w:rPr>
          <w:rFonts w:ascii="MS PGothic" w:cs="MS PGothic" w:eastAsia="MS PGothic" w:hAnsi="MS PGothic"/>
          <w:sz w:val="18"/>
          <w:szCs w:val="18"/>
          <w:color w:val="60504C"/>
        </w:rPr>
      </w:pPr>
      <w:r>
        <w:rPr>
          <w:rFonts w:ascii="Arial" w:cs="Arial" w:eastAsia="Arial" w:hAnsi="Arial"/>
          <w:sz w:val="18"/>
          <w:szCs w:val="18"/>
          <w:color w:val="60504C"/>
        </w:rPr>
        <w:t>No fee required.</w:t>
      </w:r>
    </w:p>
    <w:p>
      <w:pPr>
        <w:spacing w:after="0" w:line="212" w:lineRule="exact"/>
        <w:rPr>
          <w:sz w:val="24"/>
          <w:szCs w:val="24"/>
          <w:color w:val="auto"/>
        </w:rPr>
      </w:pPr>
    </w:p>
    <w:p>
      <w:pPr>
        <w:ind w:left="1620" w:hanging="360"/>
        <w:spacing w:after="0"/>
        <w:tabs>
          <w:tab w:leader="none" w:pos="1620" w:val="left"/>
        </w:tabs>
        <w:numPr>
          <w:ilvl w:val="0"/>
          <w:numId w:val="5"/>
        </w:numPr>
        <w:rPr>
          <w:rFonts w:ascii="MS PGothic" w:cs="MS PGothic" w:eastAsia="MS PGothic" w:hAnsi="MS PGothic"/>
          <w:sz w:val="18"/>
          <w:szCs w:val="18"/>
          <w:color w:val="60504C"/>
        </w:rPr>
      </w:pPr>
      <w:r>
        <w:rPr>
          <w:rFonts w:ascii="Arial" w:cs="Arial" w:eastAsia="Arial" w:hAnsi="Arial"/>
          <w:sz w:val="18"/>
          <w:szCs w:val="18"/>
          <w:color w:val="60504C"/>
        </w:rPr>
        <w:t>Fee paid previously with preliminary materials.</w:t>
      </w:r>
    </w:p>
    <w:p>
      <w:pPr>
        <w:spacing w:after="0" w:line="211" w:lineRule="exact"/>
        <w:rPr>
          <w:rFonts w:ascii="MS PGothic" w:cs="MS PGothic" w:eastAsia="MS PGothic" w:hAnsi="MS PGothic"/>
          <w:sz w:val="18"/>
          <w:szCs w:val="18"/>
          <w:color w:val="60504C"/>
        </w:rPr>
      </w:pPr>
    </w:p>
    <w:p>
      <w:pPr>
        <w:ind w:left="1620" w:right="459" w:hanging="360"/>
        <w:spacing w:after="0" w:line="303" w:lineRule="auto"/>
        <w:tabs>
          <w:tab w:leader="none" w:pos="1620" w:val="left"/>
        </w:tabs>
        <w:numPr>
          <w:ilvl w:val="0"/>
          <w:numId w:val="5"/>
        </w:numPr>
        <w:rPr>
          <w:rFonts w:ascii="MS PGothic" w:cs="MS PGothic" w:eastAsia="MS PGothic" w:hAnsi="MS PGothic"/>
          <w:sz w:val="18"/>
          <w:szCs w:val="18"/>
          <w:color w:val="60504C"/>
        </w:rPr>
      </w:pPr>
      <w:r>
        <w:rPr>
          <w:rFonts w:ascii="Arial" w:cs="Arial" w:eastAsia="Arial" w:hAnsi="Arial"/>
          <w:sz w:val="18"/>
          <w:szCs w:val="18"/>
          <w:color w:val="60504C"/>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-9525</wp:posOffset>
            </wp:positionH>
            <wp:positionV relativeFrom="paragraph">
              <wp:posOffset>2642235</wp:posOffset>
            </wp:positionV>
            <wp:extent cx="683196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205" w:right="1440" w:bottom="1440" w:gutter="0" w:footer="0" w:header="0"/>
        </w:sectPr>
      </w:pPr>
    </w:p>
    <w:bookmarkStart w:id="1" w:name="page2"/>
    <w:bookmarkEnd w:id="1"/>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-81280</wp:posOffset>
            </wp:positionV>
            <wp:extent cx="6831965" cy="89281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831965" cy="892810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 w:name="page3"/>
    <w:bookmarkEnd w:id="2"/>
    <w:p>
      <w:pPr>
        <w:spacing w:after="0"/>
        <w:tabs>
          <w:tab w:leader="none" w:pos="10160" w:val="left"/>
        </w:tabs>
        <w:rPr>
          <w:sz w:val="20"/>
          <w:szCs w:val="20"/>
          <w:color w:val="auto"/>
        </w:rPr>
      </w:pPr>
      <w:r>
        <w:rPr>
          <w:rFonts w:ascii="Arial" w:cs="Arial" w:eastAsia="Arial" w:hAnsi="Arial"/>
          <w:sz w:val="25"/>
          <w:szCs w:val="25"/>
          <w:color w:val="60504C"/>
          <w:vertAlign w:val="superscript"/>
        </w:rPr>
        <w:t>​</w:t>
      </w:r>
      <w:r>
        <w:rPr>
          <w:rFonts w:ascii="Calibri" w:cs="Calibri" w:eastAsia="Calibri" w:hAnsi="Calibri"/>
          <w:sz w:val="14"/>
          <w:szCs w:val="14"/>
          <w:color w:val="003366"/>
        </w:rPr>
        <w:t>TABLE OF CONTENTS</w:t>
      </w:r>
      <w:r>
        <w:rPr>
          <w:sz w:val="20"/>
          <w:szCs w:val="20"/>
          <w:color w:val="auto"/>
        </w:rPr>
        <w:tab/>
      </w:r>
      <w:r>
        <w:rPr>
          <w:rFonts w:ascii="Arial" w:cs="Arial" w:eastAsia="Arial" w:hAnsi="Arial"/>
          <w:sz w:val="25"/>
          <w:szCs w:val="25"/>
          <w:color w:val="60504C"/>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-73025</wp:posOffset>
            </wp:positionH>
            <wp:positionV relativeFrom="paragraph">
              <wp:posOffset>-181610</wp:posOffset>
            </wp:positionV>
            <wp:extent cx="6806565" cy="1294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06565" cy="1294130"/>
                    </a:xfrm>
                    <a:prstGeom prst="rect">
                      <a:avLst/>
                    </a:prstGeom>
                    <a:noFill/>
                  </pic:spPr>
                </pic:pic>
              </a:graphicData>
            </a:graphic>
          </wp:anchor>
        </w:drawing>
      </w:r>
    </w:p>
    <w:p>
      <w:pPr>
        <w:sectPr>
          <w:pgSz w:w="11900" w:h="16838" w:orient="portrait"/>
          <w:cols w:equalWidth="0" w:num="1">
            <w:col w:w="10320"/>
          </w:cols>
          <w:pgMar w:left="700" w:top="121" w:right="8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740" w:right="3240"/>
        <w:spacing w:after="0" w:line="278" w:lineRule="auto"/>
        <w:rPr>
          <w:sz w:val="20"/>
          <w:szCs w:val="20"/>
          <w:color w:val="auto"/>
        </w:rPr>
      </w:pPr>
      <w:r>
        <w:rPr>
          <w:rFonts w:ascii="Arial" w:cs="Arial" w:eastAsia="Arial" w:hAnsi="Arial"/>
          <w:sz w:val="34"/>
          <w:szCs w:val="34"/>
          <w:color w:val="FFFFFF"/>
        </w:rPr>
        <w:t>2026 Annual Meeting of Stockholders and Proxy Statement</w:t>
      </w:r>
    </w:p>
    <w:p>
      <w:pPr>
        <w:spacing w:after="0" w:line="105" w:lineRule="exact"/>
        <w:rPr>
          <w:sz w:val="20"/>
          <w:szCs w:val="20"/>
          <w:color w:val="auto"/>
        </w:rPr>
      </w:pPr>
    </w:p>
    <w:p>
      <w:pPr>
        <w:ind w:left="560"/>
        <w:spacing w:after="0"/>
        <w:rPr>
          <w:sz w:val="20"/>
          <w:szCs w:val="20"/>
          <w:color w:val="auto"/>
        </w:rPr>
      </w:pPr>
      <w:r>
        <w:rPr>
          <w:rFonts w:ascii="Arial" w:cs="Arial" w:eastAsia="Arial" w:hAnsi="Arial"/>
          <w:sz w:val="20"/>
          <w:szCs w:val="20"/>
          <w:color w:val="60504C"/>
        </w:rPr>
        <w:t>March 18,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20"/>
        <w:spacing w:after="0"/>
        <w:tabs>
          <w:tab w:leader="none" w:pos="10280" w:val="left"/>
        </w:tabs>
        <w:rPr>
          <w:sz w:val="20"/>
          <w:szCs w:val="20"/>
          <w:color w:val="auto"/>
        </w:rPr>
      </w:pPr>
      <w:r>
        <w:rPr>
          <w:rFonts w:ascii="Arial" w:cs="Arial" w:eastAsia="Arial" w:hAnsi="Arial"/>
          <w:sz w:val="13"/>
          <w:szCs w:val="13"/>
          <w:color w:val="60504C"/>
        </w:rPr>
        <w:t>​</w:t>
      </w:r>
      <w:r>
        <w:rPr>
          <w:sz w:val="20"/>
          <w:szCs w:val="20"/>
          <w:color w:val="auto"/>
        </w:rPr>
        <w:tab/>
      </w:r>
      <w:r>
        <w:rPr>
          <w:rFonts w:ascii="Arial" w:cs="Arial" w:eastAsia="Arial" w:hAnsi="Arial"/>
          <w:sz w:val="13"/>
          <w:szCs w:val="13"/>
          <w:color w:val="60504C"/>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354965</wp:posOffset>
            </wp:positionH>
            <wp:positionV relativeFrom="paragraph">
              <wp:posOffset>-48895</wp:posOffset>
            </wp:positionV>
            <wp:extent cx="5897880" cy="22885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897880" cy="2288540"/>
                    </a:xfrm>
                    <a:prstGeom prst="rect">
                      <a:avLst/>
                    </a:prstGeom>
                    <a:noFill/>
                  </pic:spPr>
                </pic:pic>
              </a:graphicData>
            </a:graphic>
          </wp:anchor>
        </w:drawing>
      </w:r>
    </w:p>
    <w:p>
      <w:pPr>
        <w:spacing w:after="0" w:line="137" w:lineRule="exact"/>
        <w:rPr>
          <w:sz w:val="20"/>
          <w:szCs w:val="20"/>
          <w:color w:val="auto"/>
        </w:rPr>
      </w:pPr>
    </w:p>
    <w:p>
      <w:pPr>
        <w:ind w:left="560"/>
        <w:spacing w:after="0"/>
        <w:tabs>
          <w:tab w:leader="none" w:pos="5840" w:val="left"/>
          <w:tab w:leader="none" w:pos="9840" w:val="left"/>
        </w:tabs>
        <w:rPr>
          <w:sz w:val="20"/>
          <w:szCs w:val="20"/>
          <w:color w:val="auto"/>
        </w:rPr>
      </w:pPr>
      <w:r>
        <w:rPr>
          <w:rFonts w:ascii="Arial" w:cs="Arial" w:eastAsia="Arial" w:hAnsi="Arial"/>
          <w:sz w:val="25"/>
          <w:szCs w:val="25"/>
          <w:color w:val="60504C"/>
        </w:rPr>
        <w:t>​</w:t>
      </w:r>
      <w:r>
        <w:rPr>
          <w:rFonts w:ascii="Arial" w:cs="Arial" w:eastAsia="Arial" w:hAnsi="Arial"/>
          <w:sz w:val="25"/>
          <w:szCs w:val="25"/>
          <w:color w:val="0055B7"/>
        </w:rPr>
        <w:t>Fellow Stockholders:</w:t>
      </w:r>
      <w:r>
        <w:rPr>
          <w:rFonts w:ascii="Arial" w:cs="Arial" w:eastAsia="Arial" w:hAnsi="Arial"/>
          <w:sz w:val="19"/>
          <w:szCs w:val="19"/>
          <w:color w:val="60504C"/>
        </w:rPr>
        <w:t>​</w:t>
      </w:r>
      <w:r>
        <w:rPr>
          <w:sz w:val="20"/>
          <w:szCs w:val="20"/>
          <w:color w:val="auto"/>
        </w:rPr>
        <w:tab/>
      </w:r>
      <w:r>
        <w:rPr>
          <w:rFonts w:ascii="Arial" w:cs="Arial" w:eastAsia="Arial" w:hAnsi="Arial"/>
          <w:sz w:val="25"/>
          <w:szCs w:val="25"/>
          <w:color w:val="60504C"/>
        </w:rPr>
        <w:t>​​​</w:t>
      </w:r>
      <w:r>
        <w:rPr>
          <w:sz w:val="20"/>
          <w:szCs w:val="20"/>
          <w:color w:val="auto"/>
        </w:rPr>
        <w:tab/>
      </w:r>
      <w:r>
        <w:rPr>
          <w:rFonts w:ascii="Arial" w:cs="Arial" w:eastAsia="Arial" w:hAnsi="Arial"/>
          <w:sz w:val="25"/>
          <w:szCs w:val="25"/>
          <w:color w:val="60504C"/>
        </w:rPr>
        <w:t>​</w:t>
      </w:r>
    </w:p>
    <w:p>
      <w:pPr>
        <w:spacing w:after="0" w:line="158" w:lineRule="exact"/>
        <w:rPr>
          <w:sz w:val="20"/>
          <w:szCs w:val="20"/>
          <w:color w:val="auto"/>
        </w:rPr>
      </w:pPr>
    </w:p>
    <w:p>
      <w:pPr>
        <w:ind w:left="560" w:right="4560"/>
        <w:spacing w:after="0" w:line="277" w:lineRule="auto"/>
        <w:rPr>
          <w:sz w:val="20"/>
          <w:szCs w:val="20"/>
          <w:color w:val="auto"/>
        </w:rPr>
      </w:pPr>
      <w:r>
        <w:rPr>
          <w:rFonts w:ascii="Arial" w:cs="Arial" w:eastAsia="Arial" w:hAnsi="Arial"/>
          <w:sz w:val="25"/>
          <w:szCs w:val="25"/>
          <w:color w:val="60504C"/>
        </w:rPr>
        <w:t xml:space="preserve">We are pleased to invite you to attend NRG Energy, Inc.’s Annual Meeting of Stockholders, which will be held virtually via the Internet at 9:00 a.m. Eastern Time on Thursday, April 30, 2026 at </w:t>
      </w:r>
      <w:r>
        <w:rPr>
          <w:rFonts w:ascii="Arial" w:cs="Arial" w:eastAsia="Arial" w:hAnsi="Arial"/>
          <w:sz w:val="25"/>
          <w:szCs w:val="25"/>
          <w:i w:val="1"/>
          <w:iCs w:val="1"/>
          <w:color w:val="60504C"/>
        </w:rPr>
        <w:t>www.virtualshareholdermeeting.com/</w:t>
      </w:r>
      <w:r>
        <w:rPr>
          <w:rFonts w:ascii="Arial" w:cs="Arial" w:eastAsia="Arial" w:hAnsi="Arial"/>
          <w:sz w:val="25"/>
          <w:szCs w:val="25"/>
          <w:color w:val="60504C"/>
        </w:rPr>
        <w:t xml:space="preserve">​ </w:t>
      </w:r>
      <w:r>
        <w:rPr>
          <w:rFonts w:ascii="Arial" w:cs="Arial" w:eastAsia="Arial" w:hAnsi="Arial"/>
          <w:sz w:val="25"/>
          <w:szCs w:val="25"/>
          <w:i w:val="1"/>
          <w:iCs w:val="1"/>
          <w:color w:val="60504C"/>
        </w:rPr>
        <w:t>NRG2026</w:t>
      </w:r>
      <w:r>
        <w:rPr>
          <w:rFonts w:ascii="Arial" w:cs="Arial" w:eastAsia="Arial" w:hAnsi="Arial"/>
          <w:sz w:val="25"/>
          <w:szCs w:val="25"/>
          <w:color w:val="60504C"/>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560" w:right="1000"/>
        <w:spacing w:after="0" w:line="313" w:lineRule="auto"/>
        <w:rPr>
          <w:sz w:val="20"/>
          <w:szCs w:val="20"/>
          <w:color w:val="auto"/>
        </w:rPr>
      </w:pPr>
      <w:r>
        <w:rPr>
          <w:rFonts w:ascii="Arial" w:cs="Arial" w:eastAsia="Arial" w:hAnsi="Arial"/>
          <w:sz w:val="19"/>
          <w:szCs w:val="19"/>
          <w:color w:val="60504C"/>
        </w:rPr>
        <w:t>Details regarding attendance and the business to be conducted at the Annual Meeting are more fully described in the accompanying Notice of Annual Meeting of Stockholders and Proxy Statement.</w:t>
      </w:r>
    </w:p>
    <w:p>
      <w:pPr>
        <w:spacing w:after="0" w:line="105" w:lineRule="exact"/>
        <w:rPr>
          <w:sz w:val="20"/>
          <w:szCs w:val="20"/>
          <w:color w:val="auto"/>
        </w:rPr>
      </w:pPr>
    </w:p>
    <w:p>
      <w:pPr>
        <w:jc w:val="both"/>
        <w:ind w:left="560" w:right="320"/>
        <w:spacing w:after="0" w:line="283" w:lineRule="auto"/>
        <w:rPr>
          <w:sz w:val="20"/>
          <w:szCs w:val="20"/>
          <w:color w:val="auto"/>
        </w:rPr>
      </w:pPr>
      <w:r>
        <w:rPr>
          <w:rFonts w:ascii="Arial" w:cs="Arial" w:eastAsia="Arial" w:hAnsi="Arial"/>
          <w:sz w:val="20"/>
          <w:szCs w:val="20"/>
          <w:color w:val="60504C"/>
        </w:rPr>
        <w:t>Your vote is important. Whether or not you plan to attend the Annual Meeting, we hope you will vote as soon as possible. Information about voting methods is set forth in the accompanying Notice of Annual Meeting of Stockholders and Proxy Statement.</w:t>
      </w:r>
    </w:p>
    <w:p>
      <w:pPr>
        <w:spacing w:after="0" w:line="131" w:lineRule="exact"/>
        <w:rPr>
          <w:sz w:val="20"/>
          <w:szCs w:val="20"/>
          <w:color w:val="auto"/>
        </w:rPr>
      </w:pPr>
    </w:p>
    <w:p>
      <w:pPr>
        <w:ind w:left="560" w:right="520"/>
        <w:spacing w:after="0" w:line="276" w:lineRule="auto"/>
        <w:rPr>
          <w:sz w:val="20"/>
          <w:szCs w:val="20"/>
          <w:color w:val="auto"/>
        </w:rPr>
      </w:pPr>
      <w:r>
        <w:rPr>
          <w:rFonts w:ascii="Arial" w:cs="Arial" w:eastAsia="Arial" w:hAnsi="Arial"/>
          <w:sz w:val="20"/>
          <w:szCs w:val="20"/>
          <w:color w:val="60504C"/>
        </w:rPr>
        <w:t>On behalf of everyone at NRG, I thank you for your ongoing interest and investment in NRG Energy, Inc. We are committed to acting in your best interests. If you have any questions with respect to voting, please call our proxy solicitor, MacKenzie Partners, Inc., at (800) 322-2885 (toll free).</w:t>
      </w:r>
    </w:p>
    <w:p>
      <w:pPr>
        <w:spacing w:after="0" w:line="138" w:lineRule="exact"/>
        <w:rPr>
          <w:sz w:val="20"/>
          <w:szCs w:val="20"/>
          <w:color w:val="auto"/>
        </w:rPr>
      </w:pPr>
    </w:p>
    <w:p>
      <w:pPr>
        <w:ind w:left="560"/>
        <w:spacing w:after="0"/>
        <w:rPr>
          <w:sz w:val="20"/>
          <w:szCs w:val="20"/>
          <w:color w:val="auto"/>
        </w:rPr>
      </w:pPr>
      <w:r>
        <w:rPr>
          <w:rFonts w:ascii="Arial" w:cs="Arial" w:eastAsia="Arial" w:hAnsi="Arial"/>
          <w:sz w:val="20"/>
          <w:szCs w:val="20"/>
          <w:color w:val="60504C"/>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346710</wp:posOffset>
            </wp:positionH>
            <wp:positionV relativeFrom="paragraph">
              <wp:posOffset>167640</wp:posOffset>
            </wp:positionV>
            <wp:extent cx="711200" cy="4889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1200" cy="488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560"/>
        <w:spacing w:after="0"/>
        <w:rPr>
          <w:sz w:val="20"/>
          <w:szCs w:val="20"/>
          <w:color w:val="auto"/>
        </w:rPr>
      </w:pPr>
      <w:r>
        <w:rPr>
          <w:rFonts w:ascii="Arial" w:cs="Arial" w:eastAsia="Arial" w:hAnsi="Arial"/>
          <w:sz w:val="20"/>
          <w:szCs w:val="20"/>
          <w:b w:val="1"/>
          <w:bCs w:val="1"/>
          <w:color w:val="60504C"/>
        </w:rPr>
        <w:t>Lawrence S. Coben</w:t>
      </w:r>
    </w:p>
    <w:p>
      <w:pPr>
        <w:spacing w:after="0" w:line="33" w:lineRule="exact"/>
        <w:rPr>
          <w:sz w:val="20"/>
          <w:szCs w:val="20"/>
          <w:color w:val="auto"/>
        </w:rPr>
      </w:pPr>
    </w:p>
    <w:p>
      <w:pPr>
        <w:ind w:left="560"/>
        <w:spacing w:after="0"/>
        <w:rPr>
          <w:sz w:val="20"/>
          <w:szCs w:val="20"/>
          <w:color w:val="auto"/>
        </w:rPr>
      </w:pPr>
      <w:r>
        <w:rPr>
          <w:rFonts w:ascii="Arial" w:cs="Arial" w:eastAsia="Arial" w:hAnsi="Arial"/>
          <w:sz w:val="20"/>
          <w:szCs w:val="20"/>
          <w:color w:val="60504C"/>
        </w:rPr>
        <w:t>Chief Executive Officer and Chair of the Board</w:t>
      </w:r>
    </w:p>
    <w:p>
      <w:pPr>
        <w:spacing w:after="0" w:line="175" w:lineRule="exact"/>
        <w:rPr>
          <w:sz w:val="20"/>
          <w:szCs w:val="20"/>
          <w:color w:val="auto"/>
        </w:rPr>
      </w:pPr>
    </w:p>
    <w:p>
      <w:pPr>
        <w:ind w:left="880"/>
        <w:spacing w:after="0"/>
        <w:tabs>
          <w:tab w:leader="none" w:pos="9520" w:val="left"/>
        </w:tabs>
        <w:rPr>
          <w:sz w:val="20"/>
          <w:szCs w:val="20"/>
          <w:color w:val="auto"/>
        </w:rPr>
      </w:pPr>
      <w:r>
        <w:rPr>
          <w:rFonts w:ascii="Arial" w:cs="Arial" w:eastAsia="Arial" w:hAnsi="Arial"/>
          <w:sz w:val="20"/>
          <w:szCs w:val="20"/>
          <w:color w:val="60504C"/>
        </w:rPr>
        <w:t>​</w:t>
      </w:r>
      <w:r>
        <w:rPr>
          <w:sz w:val="20"/>
          <w:szCs w:val="20"/>
          <w:color w:val="auto"/>
        </w:rPr>
        <w:tab/>
      </w:r>
      <w:r>
        <w:rPr>
          <w:rFonts w:ascii="Arial" w:cs="Arial" w:eastAsia="Arial" w:hAnsi="Arial"/>
          <w:sz w:val="20"/>
          <w:szCs w:val="20"/>
          <w:color w:val="60504C"/>
        </w:rPr>
        <w:t>​</w:t>
      </w:r>
    </w:p>
    <w:p>
      <w:pPr>
        <w:jc w:val="center"/>
        <w:ind w:right="-99"/>
        <w:spacing w:after="0"/>
        <w:rPr>
          <w:sz w:val="20"/>
          <w:szCs w:val="20"/>
          <w:color w:val="auto"/>
        </w:rPr>
      </w:pPr>
      <w:r>
        <w:rPr>
          <w:rFonts w:ascii="Arial" w:cs="Arial" w:eastAsia="Arial" w:hAnsi="Arial"/>
          <w:sz w:val="20"/>
          <w:szCs w:val="20"/>
          <w:color w:val="60504C"/>
        </w:rPr>
        <w:t>This proxy statement and the proxy card are being distributed on or about March 18, 2026.</w:t>
      </w:r>
    </w:p>
    <w:p>
      <w:pPr>
        <w:sectPr>
          <w:pgSz w:w="11900" w:h="16838" w:orient="portrait"/>
          <w:cols w:equalWidth="0" w:num="1">
            <w:col w:w="10320"/>
          </w:cols>
          <w:pgMar w:left="700" w:top="121" w:right="879" w:bottom="1440" w:gutter="0" w:footer="0" w:header="0"/>
          <w:type w:val="continuous"/>
        </w:sectPr>
      </w:pPr>
    </w:p>
    <w:bookmarkStart w:id="3" w:name="page4"/>
    <w:bookmarkEnd w:id="3"/>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422910</wp:posOffset>
            </wp:positionH>
            <wp:positionV relativeFrom="paragraph">
              <wp:posOffset>664210</wp:posOffset>
            </wp:positionV>
            <wp:extent cx="5923280" cy="8058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923280" cy="805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860"/>
        <w:spacing w:after="0"/>
        <w:rPr>
          <w:sz w:val="20"/>
          <w:szCs w:val="20"/>
          <w:color w:val="auto"/>
        </w:rPr>
      </w:pPr>
      <w:r>
        <w:rPr>
          <w:rFonts w:ascii="Arial" w:cs="Arial" w:eastAsia="Arial" w:hAnsi="Arial"/>
          <w:sz w:val="34"/>
          <w:szCs w:val="34"/>
          <w:color w:val="FFFFFF"/>
        </w:rPr>
        <w:t>Notice of Annual Meeting of Stockholders</w:t>
      </w:r>
    </w:p>
    <w:p>
      <w:pPr>
        <w:spacing w:after="0" w:line="353" w:lineRule="exact"/>
        <w:rPr>
          <w:sz w:val="20"/>
          <w:szCs w:val="20"/>
          <w:color w:val="auto"/>
        </w:rPr>
      </w:pPr>
    </w:p>
    <w:p>
      <w:pPr>
        <w:ind w:left="9020"/>
        <w:spacing w:after="0"/>
        <w:rPr>
          <w:sz w:val="20"/>
          <w:szCs w:val="20"/>
          <w:color w:val="auto"/>
        </w:rPr>
      </w:pPr>
      <w:r>
        <w:rPr>
          <w:rFonts w:ascii="Arial" w:cs="Arial" w:eastAsia="Arial" w:hAnsi="Arial"/>
          <w:sz w:val="13"/>
          <w:szCs w:val="13"/>
          <w:color w:val="60504C"/>
        </w:rPr>
        <w:t>NRG Energy, Inc.</w:t>
      </w:r>
    </w:p>
    <w:p>
      <w:pPr>
        <w:spacing w:after="0" w:line="26" w:lineRule="exact"/>
        <w:rPr>
          <w:sz w:val="20"/>
          <w:szCs w:val="20"/>
          <w:color w:val="auto"/>
        </w:rPr>
      </w:pPr>
    </w:p>
    <w:tbl>
      <w:tblPr>
        <w:tblLayout w:type="fixed"/>
        <w:tblInd w:w="660" w:type="dxa"/>
        <w:tblCellMar>
          <w:top w:w="0" w:type="dxa"/>
          <w:left w:w="0" w:type="dxa"/>
          <w:bottom w:w="0" w:type="dxa"/>
          <w:right w:w="0" w:type="dxa"/>
        </w:tblCellMar>
      </w:tblPr>
      <w:tr>
        <w:trPr>
          <w:trHeight w:val="166"/>
        </w:trPr>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2820" w:type="dxa"/>
            <w:vAlign w:val="bottom"/>
            <w:gridSpan w:val="6"/>
          </w:tcPr>
          <w:p>
            <w:pPr>
              <w:jc w:val="right"/>
              <w:spacing w:after="0"/>
              <w:rPr>
                <w:sz w:val="20"/>
                <w:szCs w:val="20"/>
                <w:color w:val="auto"/>
              </w:rPr>
            </w:pPr>
            <w:r>
              <w:rPr>
                <w:rFonts w:ascii="Arial" w:cs="Arial" w:eastAsia="Arial" w:hAnsi="Arial"/>
                <w:sz w:val="13"/>
                <w:szCs w:val="13"/>
                <w:color w:val="60504C"/>
              </w:rPr>
              <w:t>1301 McKinney Street, Houston, Texas 77010​</w:t>
            </w:r>
          </w:p>
        </w:tc>
        <w:tc>
          <w:tcPr>
            <w:tcW w:w="0" w:type="dxa"/>
            <w:vAlign w:val="bottom"/>
          </w:tcPr>
          <w:p>
            <w:pPr>
              <w:spacing w:after="0"/>
              <w:rPr>
                <w:sz w:val="1"/>
                <w:szCs w:val="1"/>
                <w:color w:val="auto"/>
              </w:rPr>
            </w:pPr>
          </w:p>
        </w:tc>
      </w:tr>
      <w:tr>
        <w:trPr>
          <w:trHeight w:val="108"/>
        </w:trPr>
        <w:tc>
          <w:tcPr>
            <w:tcW w:w="260" w:type="dxa"/>
            <w:vAlign w:val="bottom"/>
          </w:tcPr>
          <w:p>
            <w:pPr>
              <w:spacing w:after="0"/>
              <w:rPr>
                <w:sz w:val="9"/>
                <w:szCs w:val="9"/>
                <w:color w:val="auto"/>
              </w:rPr>
            </w:pPr>
          </w:p>
        </w:tc>
        <w:tc>
          <w:tcPr>
            <w:tcW w:w="2360" w:type="dxa"/>
            <w:vAlign w:val="bottom"/>
            <w:gridSpan w:val="2"/>
          </w:tcPr>
          <w:p>
            <w:pPr>
              <w:spacing w:after="0"/>
              <w:rPr>
                <w:sz w:val="9"/>
                <w:szCs w:val="9"/>
                <w:color w:val="auto"/>
              </w:rPr>
            </w:pPr>
          </w:p>
        </w:tc>
        <w:tc>
          <w:tcPr>
            <w:tcW w:w="32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360" w:type="dxa"/>
            <w:vAlign w:val="bottom"/>
          </w:tcPr>
          <w:p>
            <w:pPr>
              <w:spacing w:after="0"/>
              <w:rPr>
                <w:sz w:val="9"/>
                <w:szCs w:val="9"/>
                <w:color w:val="auto"/>
              </w:rPr>
            </w:pPr>
          </w:p>
        </w:tc>
        <w:tc>
          <w:tcPr>
            <w:tcW w:w="296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8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28"/>
        </w:trPr>
        <w:tc>
          <w:tcPr>
            <w:tcW w:w="260" w:type="dxa"/>
            <w:vAlign w:val="bottom"/>
            <w:shd w:val="clear" w:color="auto" w:fill="E6E1E5"/>
          </w:tcPr>
          <w:p>
            <w:pPr>
              <w:ind w:left="40"/>
              <w:spacing w:after="0"/>
              <w:rPr>
                <w:sz w:val="20"/>
                <w:szCs w:val="20"/>
                <w:color w:val="auto"/>
              </w:rPr>
            </w:pPr>
            <w:r>
              <w:rPr>
                <w:rFonts w:ascii="Arial" w:cs="Arial" w:eastAsia="Arial" w:hAnsi="Arial"/>
                <w:sz w:val="18"/>
                <w:szCs w:val="18"/>
                <w:color w:val="0055B7"/>
              </w:rPr>
              <w:t>​</w:t>
            </w:r>
          </w:p>
        </w:tc>
        <w:tc>
          <w:tcPr>
            <w:tcW w:w="320" w:type="dxa"/>
            <w:vAlign w:val="bottom"/>
            <w:shd w:val="clear" w:color="auto" w:fill="E6E1E5"/>
          </w:tcPr>
          <w:p>
            <w:pPr>
              <w:ind w:left="280"/>
              <w:spacing w:after="0"/>
              <w:rPr>
                <w:sz w:val="20"/>
                <w:szCs w:val="20"/>
                <w:color w:val="auto"/>
              </w:rPr>
            </w:pPr>
            <w:r>
              <w:rPr>
                <w:rFonts w:ascii="Arial" w:cs="Arial" w:eastAsia="Arial" w:hAnsi="Arial"/>
                <w:sz w:val="18"/>
                <w:szCs w:val="18"/>
                <w:color w:val="0055B7"/>
              </w:rPr>
              <w:t>​</w:t>
            </w:r>
          </w:p>
        </w:tc>
        <w:tc>
          <w:tcPr>
            <w:tcW w:w="2040" w:type="dxa"/>
            <w:vAlign w:val="bottom"/>
          </w:tcPr>
          <w:p>
            <w:pPr>
              <w:ind w:left="80"/>
              <w:spacing w:after="0"/>
              <w:rPr>
                <w:sz w:val="20"/>
                <w:szCs w:val="20"/>
                <w:color w:val="auto"/>
              </w:rPr>
            </w:pPr>
            <w:r>
              <w:rPr>
                <w:rFonts w:ascii="Arial" w:cs="Arial" w:eastAsia="Arial" w:hAnsi="Arial"/>
                <w:sz w:val="18"/>
                <w:szCs w:val="18"/>
                <w:color w:val="0055B7"/>
              </w:rPr>
              <w:t>​Date &amp; Time</w:t>
            </w:r>
          </w:p>
        </w:tc>
        <w:tc>
          <w:tcPr>
            <w:tcW w:w="340" w:type="dxa"/>
            <w:vAlign w:val="bottom"/>
            <w:gridSpan w:val="2"/>
          </w:tcPr>
          <w:p>
            <w:pPr>
              <w:ind w:left="280"/>
              <w:spacing w:after="0"/>
              <w:rPr>
                <w:sz w:val="20"/>
                <w:szCs w:val="20"/>
                <w:color w:val="auto"/>
              </w:rPr>
            </w:pPr>
            <w:r>
              <w:rPr>
                <w:rFonts w:ascii="Arial" w:cs="Arial" w:eastAsia="Arial" w:hAnsi="Arial"/>
                <w:sz w:val="18"/>
                <w:szCs w:val="18"/>
                <w:color w:val="0055B7"/>
              </w:rPr>
              <w:t>​</w:t>
            </w:r>
          </w:p>
        </w:tc>
        <w:tc>
          <w:tcPr>
            <w:tcW w:w="280" w:type="dxa"/>
            <w:vAlign w:val="bottom"/>
            <w:shd w:val="clear" w:color="auto" w:fill="E6E1E5"/>
          </w:tcPr>
          <w:p>
            <w:pPr>
              <w:ind w:left="60"/>
              <w:spacing w:after="0"/>
              <w:rPr>
                <w:sz w:val="20"/>
                <w:szCs w:val="20"/>
                <w:color w:val="auto"/>
              </w:rPr>
            </w:pPr>
            <w:r>
              <w:rPr>
                <w:rFonts w:ascii="Arial" w:cs="Arial" w:eastAsia="Arial" w:hAnsi="Arial"/>
                <w:sz w:val="18"/>
                <w:szCs w:val="18"/>
                <w:color w:val="0055B7"/>
              </w:rPr>
              <w:t>​</w:t>
            </w:r>
          </w:p>
        </w:tc>
        <w:tc>
          <w:tcPr>
            <w:tcW w:w="360" w:type="dxa"/>
            <w:vAlign w:val="bottom"/>
            <w:shd w:val="clear" w:color="auto" w:fill="E6E1E5"/>
          </w:tcPr>
          <w:p>
            <w:pPr>
              <w:ind w:left="320"/>
              <w:spacing w:after="0"/>
              <w:rPr>
                <w:sz w:val="20"/>
                <w:szCs w:val="20"/>
                <w:color w:val="auto"/>
              </w:rPr>
            </w:pPr>
            <w:r>
              <w:rPr>
                <w:rFonts w:ascii="Arial" w:cs="Arial" w:eastAsia="Arial" w:hAnsi="Arial"/>
                <w:sz w:val="18"/>
                <w:szCs w:val="18"/>
                <w:color w:val="0055B7"/>
              </w:rPr>
              <w:t>​</w:t>
            </w:r>
          </w:p>
        </w:tc>
        <w:tc>
          <w:tcPr>
            <w:tcW w:w="2960" w:type="dxa"/>
            <w:vAlign w:val="bottom"/>
          </w:tcPr>
          <w:p>
            <w:pPr>
              <w:ind w:left="80"/>
              <w:spacing w:after="0"/>
              <w:rPr>
                <w:sz w:val="20"/>
                <w:szCs w:val="20"/>
                <w:color w:val="auto"/>
              </w:rPr>
            </w:pPr>
            <w:r>
              <w:rPr>
                <w:rFonts w:ascii="Arial" w:cs="Arial" w:eastAsia="Arial" w:hAnsi="Arial"/>
                <w:sz w:val="18"/>
                <w:szCs w:val="18"/>
                <w:color w:val="0055B7"/>
              </w:rPr>
              <w:t>​Location</w:t>
            </w:r>
          </w:p>
        </w:tc>
        <w:tc>
          <w:tcPr>
            <w:tcW w:w="280" w:type="dxa"/>
            <w:vAlign w:val="bottom"/>
            <w:gridSpan w:val="2"/>
          </w:tcPr>
          <w:p>
            <w:pPr>
              <w:ind w:left="200"/>
              <w:spacing w:after="0"/>
              <w:rPr>
                <w:sz w:val="20"/>
                <w:szCs w:val="20"/>
                <w:color w:val="auto"/>
              </w:rPr>
            </w:pPr>
            <w:r>
              <w:rPr>
                <w:rFonts w:ascii="Arial" w:cs="Arial" w:eastAsia="Arial" w:hAnsi="Arial"/>
                <w:sz w:val="18"/>
                <w:szCs w:val="18"/>
                <w:color w:val="0055B7"/>
              </w:rPr>
              <w:t>​</w:t>
            </w:r>
          </w:p>
        </w:tc>
        <w:tc>
          <w:tcPr>
            <w:tcW w:w="280" w:type="dxa"/>
            <w:vAlign w:val="bottom"/>
            <w:shd w:val="clear" w:color="auto" w:fill="E6E1E5"/>
          </w:tcPr>
          <w:p>
            <w:pPr>
              <w:ind w:left="60"/>
              <w:spacing w:after="0"/>
              <w:rPr>
                <w:sz w:val="20"/>
                <w:szCs w:val="20"/>
                <w:color w:val="auto"/>
              </w:rPr>
            </w:pPr>
            <w:r>
              <w:rPr>
                <w:rFonts w:ascii="Arial" w:cs="Arial" w:eastAsia="Arial" w:hAnsi="Arial"/>
                <w:sz w:val="18"/>
                <w:szCs w:val="18"/>
                <w:color w:val="0055B7"/>
              </w:rPr>
              <w:t>​</w:t>
            </w:r>
          </w:p>
        </w:tc>
        <w:tc>
          <w:tcPr>
            <w:tcW w:w="360" w:type="dxa"/>
            <w:vAlign w:val="bottom"/>
            <w:shd w:val="clear" w:color="auto" w:fill="E6E1E5"/>
          </w:tcPr>
          <w:p>
            <w:pPr>
              <w:ind w:left="320"/>
              <w:spacing w:after="0"/>
              <w:rPr>
                <w:sz w:val="20"/>
                <w:szCs w:val="20"/>
                <w:color w:val="auto"/>
              </w:rPr>
            </w:pPr>
            <w:r>
              <w:rPr>
                <w:rFonts w:ascii="Arial" w:cs="Arial" w:eastAsia="Arial" w:hAnsi="Arial"/>
                <w:sz w:val="18"/>
                <w:szCs w:val="18"/>
                <w:color w:val="0055B7"/>
              </w:rPr>
              <w:t>​</w:t>
            </w:r>
          </w:p>
        </w:tc>
        <w:tc>
          <w:tcPr>
            <w:tcW w:w="1840" w:type="dxa"/>
            <w:vAlign w:val="bottom"/>
          </w:tcPr>
          <w:p>
            <w:pPr>
              <w:ind w:left="80"/>
              <w:spacing w:after="0"/>
              <w:rPr>
                <w:sz w:val="20"/>
                <w:szCs w:val="20"/>
                <w:color w:val="auto"/>
              </w:rPr>
            </w:pPr>
            <w:r>
              <w:rPr>
                <w:rFonts w:ascii="Arial" w:cs="Arial" w:eastAsia="Arial" w:hAnsi="Arial"/>
                <w:sz w:val="18"/>
                <w:szCs w:val="18"/>
                <w:color w:val="0055B7"/>
              </w:rPr>
              <w:t>​Record Date</w:t>
            </w:r>
          </w:p>
        </w:tc>
        <w:tc>
          <w:tcPr>
            <w:tcW w:w="60" w:type="dxa"/>
            <w:vAlign w:val="bottom"/>
          </w:tcPr>
          <w:p>
            <w:pPr>
              <w:jc w:val="right"/>
              <w:spacing w:after="0"/>
              <w:rPr>
                <w:sz w:val="20"/>
                <w:szCs w:val="20"/>
                <w:color w:val="auto"/>
              </w:rPr>
            </w:pPr>
            <w:r>
              <w:rPr>
                <w:rFonts w:ascii="Arial" w:cs="Arial" w:eastAsia="Arial" w:hAnsi="Arial"/>
                <w:sz w:val="18"/>
                <w:szCs w:val="18"/>
                <w:color w:val="0055B7"/>
              </w:rPr>
              <w:t>​</w:t>
            </w:r>
          </w:p>
        </w:tc>
        <w:tc>
          <w:tcPr>
            <w:tcW w:w="0" w:type="dxa"/>
            <w:vAlign w:val="bottom"/>
          </w:tcPr>
          <w:p>
            <w:pPr>
              <w:spacing w:after="0"/>
              <w:rPr>
                <w:sz w:val="1"/>
                <w:szCs w:val="1"/>
                <w:color w:val="auto"/>
              </w:rPr>
            </w:pPr>
          </w:p>
        </w:tc>
      </w:tr>
      <w:tr>
        <w:trPr>
          <w:trHeight w:val="104"/>
        </w:trPr>
        <w:tc>
          <w:tcPr>
            <w:tcW w:w="260" w:type="dxa"/>
            <w:vAlign w:val="bottom"/>
            <w:shd w:val="clear" w:color="auto" w:fill="E6E1E5"/>
          </w:tcPr>
          <w:p>
            <w:pPr>
              <w:spacing w:after="0"/>
              <w:rPr>
                <w:sz w:val="9"/>
                <w:szCs w:val="9"/>
                <w:color w:val="auto"/>
              </w:rPr>
            </w:pPr>
          </w:p>
        </w:tc>
        <w:tc>
          <w:tcPr>
            <w:tcW w:w="320" w:type="dxa"/>
            <w:vAlign w:val="bottom"/>
            <w:shd w:val="clear" w:color="auto" w:fill="E6E1E5"/>
          </w:tcPr>
          <w:p>
            <w:pPr>
              <w:spacing w:after="0"/>
              <w:rPr>
                <w:sz w:val="9"/>
                <w:szCs w:val="9"/>
                <w:color w:val="auto"/>
              </w:rPr>
            </w:pPr>
          </w:p>
        </w:tc>
        <w:tc>
          <w:tcPr>
            <w:tcW w:w="204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280" w:type="dxa"/>
            <w:vAlign w:val="bottom"/>
            <w:shd w:val="clear" w:color="auto" w:fill="E6E1E5"/>
          </w:tcPr>
          <w:p>
            <w:pPr>
              <w:spacing w:after="0"/>
              <w:rPr>
                <w:sz w:val="9"/>
                <w:szCs w:val="9"/>
                <w:color w:val="auto"/>
              </w:rPr>
            </w:pPr>
          </w:p>
        </w:tc>
        <w:tc>
          <w:tcPr>
            <w:tcW w:w="360" w:type="dxa"/>
            <w:vAlign w:val="bottom"/>
            <w:shd w:val="clear" w:color="auto" w:fill="E6E1E5"/>
          </w:tcPr>
          <w:p>
            <w:pPr>
              <w:spacing w:after="0"/>
              <w:rPr>
                <w:sz w:val="9"/>
                <w:szCs w:val="9"/>
                <w:color w:val="auto"/>
              </w:rPr>
            </w:pPr>
          </w:p>
        </w:tc>
        <w:tc>
          <w:tcPr>
            <w:tcW w:w="296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 w:type="dxa"/>
            <w:vAlign w:val="bottom"/>
            <w:vMerge w:val="restart"/>
          </w:tcPr>
          <w:p>
            <w:pPr>
              <w:spacing w:after="0"/>
              <w:rPr>
                <w:sz w:val="9"/>
                <w:szCs w:val="9"/>
                <w:color w:val="auto"/>
              </w:rPr>
            </w:pPr>
          </w:p>
        </w:tc>
        <w:tc>
          <w:tcPr>
            <w:tcW w:w="280" w:type="dxa"/>
            <w:vAlign w:val="bottom"/>
            <w:shd w:val="clear" w:color="auto" w:fill="E6E1E5"/>
          </w:tcPr>
          <w:p>
            <w:pPr>
              <w:spacing w:after="0"/>
              <w:rPr>
                <w:sz w:val="9"/>
                <w:szCs w:val="9"/>
                <w:color w:val="auto"/>
              </w:rPr>
            </w:pPr>
          </w:p>
        </w:tc>
        <w:tc>
          <w:tcPr>
            <w:tcW w:w="360" w:type="dxa"/>
            <w:vAlign w:val="bottom"/>
            <w:shd w:val="clear" w:color="auto" w:fill="E6E1E5"/>
          </w:tcPr>
          <w:p>
            <w:pPr>
              <w:spacing w:after="0"/>
              <w:rPr>
                <w:sz w:val="9"/>
                <w:szCs w:val="9"/>
                <w:color w:val="auto"/>
              </w:rPr>
            </w:pPr>
          </w:p>
        </w:tc>
        <w:tc>
          <w:tcPr>
            <w:tcW w:w="1840" w:type="dxa"/>
            <w:vAlign w:val="bottom"/>
          </w:tcPr>
          <w:p>
            <w:pPr>
              <w:spacing w:after="0"/>
              <w:rPr>
                <w:sz w:val="9"/>
                <w:szCs w:val="9"/>
                <w:color w:val="auto"/>
              </w:rPr>
            </w:pPr>
          </w:p>
        </w:tc>
        <w:tc>
          <w:tcPr>
            <w:tcW w:w="60" w:type="dxa"/>
            <w:vAlign w:val="bottom"/>
            <w:vMerge w:val="restart"/>
          </w:tcPr>
          <w:p>
            <w:pPr>
              <w:jc w:val="right"/>
              <w:spacing w:after="0"/>
              <w:rPr>
                <w:sz w:val="20"/>
                <w:szCs w:val="20"/>
                <w:color w:val="auto"/>
              </w:rPr>
            </w:pPr>
            <w:r>
              <w:rPr>
                <w:rFonts w:ascii="Arial" w:cs="Arial" w:eastAsia="Arial" w:hAnsi="Arial"/>
                <w:sz w:val="18"/>
                <w:szCs w:val="18"/>
                <w:color w:val="FFFFFF"/>
              </w:rPr>
              <w:t>​</w:t>
            </w:r>
          </w:p>
        </w:tc>
        <w:tc>
          <w:tcPr>
            <w:tcW w:w="0" w:type="dxa"/>
            <w:vAlign w:val="bottom"/>
          </w:tcPr>
          <w:p>
            <w:pPr>
              <w:spacing w:after="0"/>
              <w:rPr>
                <w:sz w:val="1"/>
                <w:szCs w:val="1"/>
                <w:color w:val="auto"/>
              </w:rPr>
            </w:pPr>
          </w:p>
        </w:tc>
      </w:tr>
      <w:tr>
        <w:trPr>
          <w:trHeight w:val="239"/>
        </w:trPr>
        <w:tc>
          <w:tcPr>
            <w:tcW w:w="260" w:type="dxa"/>
            <w:vAlign w:val="bottom"/>
            <w:shd w:val="clear" w:color="auto" w:fill="0055B7"/>
          </w:tcPr>
          <w:p>
            <w:pPr>
              <w:ind w:left="20"/>
              <w:spacing w:after="0"/>
              <w:rPr>
                <w:sz w:val="20"/>
                <w:szCs w:val="20"/>
                <w:color w:val="auto"/>
              </w:rPr>
            </w:pPr>
            <w:r>
              <w:rPr>
                <w:rFonts w:ascii="Arial" w:cs="Arial" w:eastAsia="Arial" w:hAnsi="Arial"/>
                <w:sz w:val="18"/>
                <w:szCs w:val="18"/>
                <w:color w:val="FFFFFF"/>
              </w:rPr>
              <w:t>​</w:t>
            </w:r>
          </w:p>
        </w:tc>
        <w:tc>
          <w:tcPr>
            <w:tcW w:w="320" w:type="dxa"/>
            <w:vAlign w:val="bottom"/>
            <w:shd w:val="clear" w:color="auto" w:fill="0055B7"/>
          </w:tcPr>
          <w:p>
            <w:pPr>
              <w:spacing w:after="0"/>
              <w:rPr>
                <w:sz w:val="20"/>
                <w:szCs w:val="20"/>
                <w:color w:val="auto"/>
              </w:rPr>
            </w:pPr>
          </w:p>
        </w:tc>
        <w:tc>
          <w:tcPr>
            <w:tcW w:w="2040" w:type="dxa"/>
            <w:vAlign w:val="bottom"/>
            <w:shd w:val="clear" w:color="auto" w:fill="0055B7"/>
          </w:tcPr>
          <w:p>
            <w:pPr>
              <w:spacing w:after="0"/>
              <w:rPr>
                <w:sz w:val="20"/>
                <w:szCs w:val="20"/>
                <w:color w:val="auto"/>
              </w:rPr>
            </w:pPr>
          </w:p>
        </w:tc>
        <w:tc>
          <w:tcPr>
            <w:tcW w:w="320" w:type="dxa"/>
            <w:vAlign w:val="bottom"/>
            <w:shd w:val="clear" w:color="auto" w:fill="0055B7"/>
          </w:tcPr>
          <w:p>
            <w:pPr>
              <w:ind w:left="220"/>
              <w:spacing w:after="0"/>
              <w:rPr>
                <w:sz w:val="20"/>
                <w:szCs w:val="20"/>
                <w:color w:val="auto"/>
              </w:rPr>
            </w:pPr>
            <w:r>
              <w:rPr>
                <w:rFonts w:ascii="Arial" w:cs="Arial" w:eastAsia="Arial" w:hAnsi="Arial"/>
                <w:sz w:val="18"/>
                <w:szCs w:val="18"/>
                <w:color w:val="FFFFFF"/>
              </w:rPr>
              <w:t>​</w:t>
            </w:r>
          </w:p>
        </w:tc>
        <w:tc>
          <w:tcPr>
            <w:tcW w:w="20" w:type="dxa"/>
            <w:vAlign w:val="bottom"/>
            <w:vMerge w:val="continue"/>
          </w:tcPr>
          <w:p>
            <w:pPr>
              <w:spacing w:after="0"/>
              <w:rPr>
                <w:sz w:val="20"/>
                <w:szCs w:val="20"/>
                <w:color w:val="auto"/>
              </w:rPr>
            </w:pPr>
          </w:p>
        </w:tc>
        <w:tc>
          <w:tcPr>
            <w:tcW w:w="280" w:type="dxa"/>
            <w:vAlign w:val="bottom"/>
            <w:shd w:val="clear" w:color="auto" w:fill="0055B7"/>
          </w:tcPr>
          <w:p>
            <w:pPr>
              <w:spacing w:after="0"/>
              <w:rPr>
                <w:sz w:val="20"/>
                <w:szCs w:val="20"/>
                <w:color w:val="auto"/>
              </w:rPr>
            </w:pPr>
            <w:r>
              <w:rPr>
                <w:rFonts w:ascii="Arial" w:cs="Arial" w:eastAsia="Arial" w:hAnsi="Arial"/>
                <w:sz w:val="18"/>
                <w:szCs w:val="18"/>
                <w:color w:val="FFFFFF"/>
              </w:rPr>
              <w:t>​</w:t>
            </w:r>
          </w:p>
        </w:tc>
        <w:tc>
          <w:tcPr>
            <w:tcW w:w="360" w:type="dxa"/>
            <w:vAlign w:val="bottom"/>
            <w:shd w:val="clear" w:color="auto" w:fill="0055B7"/>
          </w:tcPr>
          <w:p>
            <w:pPr>
              <w:spacing w:after="0"/>
              <w:rPr>
                <w:sz w:val="20"/>
                <w:szCs w:val="20"/>
                <w:color w:val="auto"/>
              </w:rPr>
            </w:pPr>
          </w:p>
        </w:tc>
        <w:tc>
          <w:tcPr>
            <w:tcW w:w="2960" w:type="dxa"/>
            <w:vAlign w:val="bottom"/>
            <w:shd w:val="clear" w:color="auto" w:fill="0055B7"/>
          </w:tcPr>
          <w:p>
            <w:pPr>
              <w:spacing w:after="0"/>
              <w:rPr>
                <w:sz w:val="20"/>
                <w:szCs w:val="20"/>
                <w:color w:val="auto"/>
              </w:rPr>
            </w:pPr>
          </w:p>
        </w:tc>
        <w:tc>
          <w:tcPr>
            <w:tcW w:w="240" w:type="dxa"/>
            <w:vAlign w:val="bottom"/>
            <w:shd w:val="clear" w:color="auto" w:fill="0055B7"/>
          </w:tcPr>
          <w:p>
            <w:pPr>
              <w:ind w:left="160"/>
              <w:spacing w:after="0"/>
              <w:rPr>
                <w:sz w:val="20"/>
                <w:szCs w:val="20"/>
                <w:color w:val="auto"/>
              </w:rPr>
            </w:pPr>
            <w:r>
              <w:rPr>
                <w:rFonts w:ascii="Arial" w:cs="Arial" w:eastAsia="Arial" w:hAnsi="Arial"/>
                <w:sz w:val="18"/>
                <w:szCs w:val="18"/>
                <w:color w:val="FFFFFF"/>
              </w:rPr>
              <w:t>​</w:t>
            </w:r>
          </w:p>
        </w:tc>
        <w:tc>
          <w:tcPr>
            <w:tcW w:w="40" w:type="dxa"/>
            <w:vAlign w:val="bottom"/>
            <w:vMerge w:val="continue"/>
          </w:tcPr>
          <w:p>
            <w:pPr>
              <w:spacing w:after="0"/>
              <w:rPr>
                <w:sz w:val="20"/>
                <w:szCs w:val="20"/>
                <w:color w:val="auto"/>
              </w:rPr>
            </w:pPr>
          </w:p>
        </w:tc>
        <w:tc>
          <w:tcPr>
            <w:tcW w:w="280" w:type="dxa"/>
            <w:vAlign w:val="bottom"/>
            <w:shd w:val="clear" w:color="auto" w:fill="0055B7"/>
          </w:tcPr>
          <w:p>
            <w:pPr>
              <w:spacing w:after="0"/>
              <w:rPr>
                <w:sz w:val="20"/>
                <w:szCs w:val="20"/>
                <w:color w:val="auto"/>
              </w:rPr>
            </w:pPr>
            <w:r>
              <w:rPr>
                <w:rFonts w:ascii="Arial" w:cs="Arial" w:eastAsia="Arial" w:hAnsi="Arial"/>
                <w:sz w:val="18"/>
                <w:szCs w:val="18"/>
                <w:color w:val="FFFFFF"/>
              </w:rPr>
              <w:t>​</w:t>
            </w:r>
          </w:p>
        </w:tc>
        <w:tc>
          <w:tcPr>
            <w:tcW w:w="360" w:type="dxa"/>
            <w:vAlign w:val="bottom"/>
            <w:shd w:val="clear" w:color="auto" w:fill="0055B7"/>
          </w:tcPr>
          <w:p>
            <w:pPr>
              <w:spacing w:after="0"/>
              <w:rPr>
                <w:sz w:val="20"/>
                <w:szCs w:val="20"/>
                <w:color w:val="auto"/>
              </w:rPr>
            </w:pPr>
          </w:p>
        </w:tc>
        <w:tc>
          <w:tcPr>
            <w:tcW w:w="1840" w:type="dxa"/>
            <w:vAlign w:val="bottom"/>
            <w:shd w:val="clear" w:color="auto" w:fill="0055B7"/>
          </w:tcPr>
          <w:p>
            <w:pPr>
              <w:spacing w:after="0"/>
              <w:rPr>
                <w:sz w:val="20"/>
                <w:szCs w:val="20"/>
                <w:color w:val="auto"/>
              </w:rPr>
            </w:pPr>
          </w:p>
        </w:tc>
        <w:tc>
          <w:tcPr>
            <w:tcW w:w="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332"/>
        </w:trPr>
        <w:tc>
          <w:tcPr>
            <w:tcW w:w="260" w:type="dxa"/>
            <w:vAlign w:val="bottom"/>
            <w:shd w:val="clear" w:color="auto" w:fill="0055B7"/>
          </w:tcPr>
          <w:p>
            <w:pPr>
              <w:spacing w:after="0"/>
              <w:rPr>
                <w:sz w:val="24"/>
                <w:szCs w:val="24"/>
                <w:color w:val="auto"/>
              </w:rPr>
            </w:pPr>
          </w:p>
        </w:tc>
        <w:tc>
          <w:tcPr>
            <w:tcW w:w="2360" w:type="dxa"/>
            <w:vAlign w:val="bottom"/>
            <w:gridSpan w:val="2"/>
            <w:shd w:val="clear" w:color="auto" w:fill="0055B7"/>
          </w:tcPr>
          <w:p>
            <w:pPr>
              <w:ind w:left="160"/>
              <w:spacing w:after="0"/>
              <w:rPr>
                <w:sz w:val="20"/>
                <w:szCs w:val="20"/>
                <w:color w:val="auto"/>
              </w:rPr>
            </w:pPr>
            <w:r>
              <w:rPr>
                <w:rFonts w:ascii="Arial" w:cs="Arial" w:eastAsia="Arial" w:hAnsi="Arial"/>
                <w:sz w:val="18"/>
                <w:szCs w:val="18"/>
                <w:color w:val="FFFFFF"/>
              </w:rPr>
              <w:t>Thursday, April 30, 2026</w:t>
            </w:r>
          </w:p>
        </w:tc>
        <w:tc>
          <w:tcPr>
            <w:tcW w:w="320" w:type="dxa"/>
            <w:vAlign w:val="bottom"/>
            <w:shd w:val="clear" w:color="auto" w:fill="0055B7"/>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shd w:val="clear" w:color="auto" w:fill="0055B7"/>
          </w:tcPr>
          <w:p>
            <w:pPr>
              <w:spacing w:after="0"/>
              <w:rPr>
                <w:sz w:val="24"/>
                <w:szCs w:val="24"/>
                <w:color w:val="auto"/>
              </w:rPr>
            </w:pPr>
          </w:p>
        </w:tc>
        <w:tc>
          <w:tcPr>
            <w:tcW w:w="3320" w:type="dxa"/>
            <w:vAlign w:val="bottom"/>
            <w:gridSpan w:val="2"/>
            <w:shd w:val="clear" w:color="auto" w:fill="0055B7"/>
          </w:tcPr>
          <w:p>
            <w:pPr>
              <w:ind w:left="180"/>
              <w:spacing w:after="0"/>
              <w:rPr>
                <w:sz w:val="20"/>
                <w:szCs w:val="20"/>
                <w:color w:val="auto"/>
              </w:rPr>
            </w:pPr>
            <w:r>
              <w:rPr>
                <w:rFonts w:ascii="Arial" w:cs="Arial" w:eastAsia="Arial" w:hAnsi="Arial"/>
                <w:sz w:val="18"/>
                <w:szCs w:val="18"/>
                <w:color w:val="FFFFFF"/>
              </w:rPr>
              <w:t>Via the internet at</w:t>
            </w:r>
          </w:p>
        </w:tc>
        <w:tc>
          <w:tcPr>
            <w:tcW w:w="240" w:type="dxa"/>
            <w:vAlign w:val="bottom"/>
            <w:shd w:val="clear" w:color="auto" w:fill="0055B7"/>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shd w:val="clear" w:color="auto" w:fill="0055B7"/>
          </w:tcPr>
          <w:p>
            <w:pPr>
              <w:spacing w:after="0"/>
              <w:rPr>
                <w:sz w:val="24"/>
                <w:szCs w:val="24"/>
                <w:color w:val="auto"/>
              </w:rPr>
            </w:pPr>
          </w:p>
        </w:tc>
        <w:tc>
          <w:tcPr>
            <w:tcW w:w="2200" w:type="dxa"/>
            <w:vAlign w:val="bottom"/>
            <w:gridSpan w:val="2"/>
            <w:shd w:val="clear" w:color="auto" w:fill="0055B7"/>
          </w:tcPr>
          <w:p>
            <w:pPr>
              <w:ind w:left="180"/>
              <w:spacing w:after="0"/>
              <w:rPr>
                <w:sz w:val="20"/>
                <w:szCs w:val="20"/>
                <w:color w:val="auto"/>
              </w:rPr>
            </w:pPr>
            <w:r>
              <w:rPr>
                <w:rFonts w:ascii="Arial" w:cs="Arial" w:eastAsia="Arial" w:hAnsi="Arial"/>
                <w:sz w:val="18"/>
                <w:szCs w:val="18"/>
                <w:color w:val="FFFFFF"/>
              </w:rPr>
              <w:t>Tuesday, March 3, 2026</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60" w:type="dxa"/>
            <w:vAlign w:val="bottom"/>
            <w:shd w:val="clear" w:color="auto" w:fill="0055B7"/>
          </w:tcPr>
          <w:p>
            <w:pPr>
              <w:spacing w:after="0"/>
              <w:rPr>
                <w:sz w:val="21"/>
                <w:szCs w:val="21"/>
                <w:color w:val="auto"/>
              </w:rPr>
            </w:pPr>
          </w:p>
        </w:tc>
        <w:tc>
          <w:tcPr>
            <w:tcW w:w="2360" w:type="dxa"/>
            <w:vAlign w:val="bottom"/>
            <w:gridSpan w:val="2"/>
            <w:shd w:val="clear" w:color="auto" w:fill="0055B7"/>
          </w:tcPr>
          <w:p>
            <w:pPr>
              <w:ind w:left="160"/>
              <w:spacing w:after="0"/>
              <w:rPr>
                <w:sz w:val="20"/>
                <w:szCs w:val="20"/>
                <w:color w:val="auto"/>
              </w:rPr>
            </w:pPr>
            <w:r>
              <w:rPr>
                <w:rFonts w:ascii="Arial" w:cs="Arial" w:eastAsia="Arial" w:hAnsi="Arial"/>
                <w:sz w:val="18"/>
                <w:szCs w:val="18"/>
                <w:color w:val="FFFFFF"/>
              </w:rPr>
              <w:t>9:00 a.m. Eastern Time</w:t>
            </w:r>
          </w:p>
        </w:tc>
        <w:tc>
          <w:tcPr>
            <w:tcW w:w="320" w:type="dxa"/>
            <w:vAlign w:val="bottom"/>
            <w:shd w:val="clear" w:color="auto" w:fill="0055B7"/>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shd w:val="clear" w:color="auto" w:fill="0055B7"/>
          </w:tcPr>
          <w:p>
            <w:pPr>
              <w:spacing w:after="0"/>
              <w:rPr>
                <w:sz w:val="21"/>
                <w:szCs w:val="21"/>
                <w:color w:val="auto"/>
              </w:rPr>
            </w:pPr>
          </w:p>
        </w:tc>
        <w:tc>
          <w:tcPr>
            <w:tcW w:w="3320" w:type="dxa"/>
            <w:vAlign w:val="bottom"/>
            <w:gridSpan w:val="2"/>
            <w:shd w:val="clear" w:color="auto" w:fill="0055B7"/>
          </w:tcPr>
          <w:p>
            <w:pPr>
              <w:ind w:left="180"/>
              <w:spacing w:after="0"/>
              <w:rPr>
                <w:sz w:val="20"/>
                <w:szCs w:val="20"/>
                <w:color w:val="auto"/>
              </w:rPr>
            </w:pPr>
            <w:r>
              <w:rPr>
                <w:rFonts w:ascii="Arial" w:cs="Arial" w:eastAsia="Arial" w:hAnsi="Arial"/>
                <w:sz w:val="18"/>
                <w:szCs w:val="18"/>
                <w:i w:val="1"/>
                <w:iCs w:val="1"/>
                <w:color w:val="FFFFFF"/>
              </w:rPr>
              <w:t>www.virtualshareholdermeeting.com/</w:t>
            </w:r>
            <w:r>
              <w:rPr>
                <w:rFonts w:ascii="Arial" w:cs="Arial" w:eastAsia="Arial" w:hAnsi="Arial"/>
                <w:sz w:val="18"/>
                <w:szCs w:val="18"/>
                <w:color w:val="FFFFFF"/>
              </w:rPr>
              <w:t>​</w:t>
            </w:r>
          </w:p>
        </w:tc>
        <w:tc>
          <w:tcPr>
            <w:tcW w:w="240" w:type="dxa"/>
            <w:vAlign w:val="bottom"/>
            <w:shd w:val="clear" w:color="auto" w:fill="0055B7"/>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shd w:val="clear" w:color="auto" w:fill="0055B7"/>
          </w:tcPr>
          <w:p>
            <w:pPr>
              <w:spacing w:after="0"/>
              <w:rPr>
                <w:sz w:val="21"/>
                <w:szCs w:val="21"/>
                <w:color w:val="auto"/>
              </w:rPr>
            </w:pPr>
          </w:p>
        </w:tc>
        <w:tc>
          <w:tcPr>
            <w:tcW w:w="360" w:type="dxa"/>
            <w:vAlign w:val="bottom"/>
            <w:shd w:val="clear" w:color="auto" w:fill="0055B7"/>
          </w:tcPr>
          <w:p>
            <w:pPr>
              <w:spacing w:after="0"/>
              <w:rPr>
                <w:sz w:val="21"/>
                <w:szCs w:val="21"/>
                <w:color w:val="auto"/>
              </w:rPr>
            </w:pPr>
          </w:p>
        </w:tc>
        <w:tc>
          <w:tcPr>
            <w:tcW w:w="1840" w:type="dxa"/>
            <w:vAlign w:val="bottom"/>
            <w:shd w:val="clear" w:color="auto" w:fill="0055B7"/>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60" w:type="dxa"/>
            <w:vAlign w:val="bottom"/>
            <w:shd w:val="clear" w:color="auto" w:fill="0055B7"/>
          </w:tcPr>
          <w:p>
            <w:pPr>
              <w:spacing w:after="0"/>
              <w:rPr>
                <w:sz w:val="21"/>
                <w:szCs w:val="21"/>
                <w:color w:val="auto"/>
              </w:rPr>
            </w:pPr>
          </w:p>
        </w:tc>
        <w:tc>
          <w:tcPr>
            <w:tcW w:w="320" w:type="dxa"/>
            <w:vAlign w:val="bottom"/>
            <w:shd w:val="clear" w:color="auto" w:fill="0055B7"/>
          </w:tcPr>
          <w:p>
            <w:pPr>
              <w:spacing w:after="0"/>
              <w:rPr>
                <w:sz w:val="21"/>
                <w:szCs w:val="21"/>
                <w:color w:val="auto"/>
              </w:rPr>
            </w:pPr>
          </w:p>
        </w:tc>
        <w:tc>
          <w:tcPr>
            <w:tcW w:w="2040" w:type="dxa"/>
            <w:vAlign w:val="bottom"/>
            <w:shd w:val="clear" w:color="auto" w:fill="0055B7"/>
          </w:tcPr>
          <w:p>
            <w:pPr>
              <w:spacing w:after="0"/>
              <w:rPr>
                <w:sz w:val="21"/>
                <w:szCs w:val="21"/>
                <w:color w:val="auto"/>
              </w:rPr>
            </w:pPr>
          </w:p>
        </w:tc>
        <w:tc>
          <w:tcPr>
            <w:tcW w:w="320" w:type="dxa"/>
            <w:vAlign w:val="bottom"/>
            <w:shd w:val="clear" w:color="auto" w:fill="0055B7"/>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shd w:val="clear" w:color="auto" w:fill="0055B7"/>
          </w:tcPr>
          <w:p>
            <w:pPr>
              <w:spacing w:after="0"/>
              <w:rPr>
                <w:sz w:val="21"/>
                <w:szCs w:val="21"/>
                <w:color w:val="auto"/>
              </w:rPr>
            </w:pPr>
          </w:p>
        </w:tc>
        <w:tc>
          <w:tcPr>
            <w:tcW w:w="3320" w:type="dxa"/>
            <w:vAlign w:val="bottom"/>
            <w:gridSpan w:val="2"/>
            <w:shd w:val="clear" w:color="auto" w:fill="0055B7"/>
          </w:tcPr>
          <w:p>
            <w:pPr>
              <w:ind w:left="180"/>
              <w:spacing w:after="0"/>
              <w:rPr>
                <w:sz w:val="20"/>
                <w:szCs w:val="20"/>
                <w:color w:val="auto"/>
              </w:rPr>
            </w:pPr>
            <w:r>
              <w:rPr>
                <w:rFonts w:ascii="Arial" w:cs="Arial" w:eastAsia="Arial" w:hAnsi="Arial"/>
                <w:sz w:val="18"/>
                <w:szCs w:val="18"/>
                <w:i w:val="1"/>
                <w:iCs w:val="1"/>
                <w:color w:val="FFFFFF"/>
              </w:rPr>
              <w:t>NRG2026</w:t>
            </w:r>
          </w:p>
        </w:tc>
        <w:tc>
          <w:tcPr>
            <w:tcW w:w="240" w:type="dxa"/>
            <w:vAlign w:val="bottom"/>
            <w:shd w:val="clear" w:color="auto" w:fill="0055B7"/>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shd w:val="clear" w:color="auto" w:fill="0055B7"/>
          </w:tcPr>
          <w:p>
            <w:pPr>
              <w:spacing w:after="0"/>
              <w:rPr>
                <w:sz w:val="21"/>
                <w:szCs w:val="21"/>
                <w:color w:val="auto"/>
              </w:rPr>
            </w:pPr>
          </w:p>
        </w:tc>
        <w:tc>
          <w:tcPr>
            <w:tcW w:w="360" w:type="dxa"/>
            <w:vAlign w:val="bottom"/>
            <w:shd w:val="clear" w:color="auto" w:fill="0055B7"/>
          </w:tcPr>
          <w:p>
            <w:pPr>
              <w:spacing w:after="0"/>
              <w:rPr>
                <w:sz w:val="21"/>
                <w:szCs w:val="21"/>
                <w:color w:val="auto"/>
              </w:rPr>
            </w:pPr>
          </w:p>
        </w:tc>
        <w:tc>
          <w:tcPr>
            <w:tcW w:w="1840" w:type="dxa"/>
            <w:vAlign w:val="bottom"/>
            <w:shd w:val="clear" w:color="auto" w:fill="0055B7"/>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6"/>
        </w:trPr>
        <w:tc>
          <w:tcPr>
            <w:tcW w:w="260" w:type="dxa"/>
            <w:vAlign w:val="bottom"/>
            <w:shd w:val="clear" w:color="auto" w:fill="0055B7"/>
          </w:tcPr>
          <w:p>
            <w:pPr>
              <w:spacing w:after="0"/>
              <w:rPr>
                <w:sz w:val="23"/>
                <w:szCs w:val="23"/>
                <w:color w:val="auto"/>
              </w:rPr>
            </w:pPr>
          </w:p>
        </w:tc>
        <w:tc>
          <w:tcPr>
            <w:tcW w:w="320" w:type="dxa"/>
            <w:vAlign w:val="bottom"/>
            <w:shd w:val="clear" w:color="auto" w:fill="0055B7"/>
          </w:tcPr>
          <w:p>
            <w:pPr>
              <w:spacing w:after="0"/>
              <w:rPr>
                <w:sz w:val="23"/>
                <w:szCs w:val="23"/>
                <w:color w:val="auto"/>
              </w:rPr>
            </w:pPr>
          </w:p>
        </w:tc>
        <w:tc>
          <w:tcPr>
            <w:tcW w:w="2040" w:type="dxa"/>
            <w:vAlign w:val="bottom"/>
            <w:shd w:val="clear" w:color="auto" w:fill="0055B7"/>
          </w:tcPr>
          <w:p>
            <w:pPr>
              <w:spacing w:after="0"/>
              <w:rPr>
                <w:sz w:val="23"/>
                <w:szCs w:val="23"/>
                <w:color w:val="auto"/>
              </w:rPr>
            </w:pPr>
          </w:p>
        </w:tc>
        <w:tc>
          <w:tcPr>
            <w:tcW w:w="320" w:type="dxa"/>
            <w:vAlign w:val="bottom"/>
            <w:shd w:val="clear" w:color="auto" w:fill="0055B7"/>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shd w:val="clear" w:color="auto" w:fill="0055B7"/>
          </w:tcPr>
          <w:p>
            <w:pPr>
              <w:spacing w:after="0"/>
              <w:rPr>
                <w:sz w:val="23"/>
                <w:szCs w:val="23"/>
                <w:color w:val="auto"/>
              </w:rPr>
            </w:pPr>
          </w:p>
        </w:tc>
        <w:tc>
          <w:tcPr>
            <w:tcW w:w="360" w:type="dxa"/>
            <w:vAlign w:val="bottom"/>
            <w:shd w:val="clear" w:color="auto" w:fill="0055B7"/>
          </w:tcPr>
          <w:p>
            <w:pPr>
              <w:spacing w:after="0"/>
              <w:rPr>
                <w:sz w:val="23"/>
                <w:szCs w:val="23"/>
                <w:color w:val="auto"/>
              </w:rPr>
            </w:pPr>
          </w:p>
        </w:tc>
        <w:tc>
          <w:tcPr>
            <w:tcW w:w="2960" w:type="dxa"/>
            <w:vAlign w:val="bottom"/>
            <w:shd w:val="clear" w:color="auto" w:fill="0055B7"/>
          </w:tcPr>
          <w:p>
            <w:pPr>
              <w:spacing w:after="0"/>
              <w:rPr>
                <w:sz w:val="23"/>
                <w:szCs w:val="23"/>
                <w:color w:val="auto"/>
              </w:rPr>
            </w:pPr>
          </w:p>
        </w:tc>
        <w:tc>
          <w:tcPr>
            <w:tcW w:w="240" w:type="dxa"/>
            <w:vAlign w:val="bottom"/>
            <w:shd w:val="clear" w:color="auto" w:fill="0055B7"/>
          </w:tcPr>
          <w:p>
            <w:pPr>
              <w:spacing w:after="0"/>
              <w:rPr>
                <w:sz w:val="23"/>
                <w:szCs w:val="23"/>
                <w:color w:val="auto"/>
              </w:rPr>
            </w:pPr>
          </w:p>
        </w:tc>
        <w:tc>
          <w:tcPr>
            <w:tcW w:w="40" w:type="dxa"/>
            <w:vAlign w:val="bottom"/>
          </w:tcPr>
          <w:p>
            <w:pPr>
              <w:spacing w:after="0"/>
              <w:rPr>
                <w:sz w:val="23"/>
                <w:szCs w:val="23"/>
                <w:color w:val="auto"/>
              </w:rPr>
            </w:pPr>
          </w:p>
        </w:tc>
        <w:tc>
          <w:tcPr>
            <w:tcW w:w="280" w:type="dxa"/>
            <w:vAlign w:val="bottom"/>
            <w:shd w:val="clear" w:color="auto" w:fill="0055B7"/>
          </w:tcPr>
          <w:p>
            <w:pPr>
              <w:spacing w:after="0"/>
              <w:rPr>
                <w:sz w:val="23"/>
                <w:szCs w:val="23"/>
                <w:color w:val="auto"/>
              </w:rPr>
            </w:pPr>
          </w:p>
        </w:tc>
        <w:tc>
          <w:tcPr>
            <w:tcW w:w="360" w:type="dxa"/>
            <w:vAlign w:val="bottom"/>
            <w:shd w:val="clear" w:color="auto" w:fill="0055B7"/>
          </w:tcPr>
          <w:p>
            <w:pPr>
              <w:spacing w:after="0"/>
              <w:rPr>
                <w:sz w:val="23"/>
                <w:szCs w:val="23"/>
                <w:color w:val="auto"/>
              </w:rPr>
            </w:pPr>
          </w:p>
        </w:tc>
        <w:tc>
          <w:tcPr>
            <w:tcW w:w="1840" w:type="dxa"/>
            <w:vAlign w:val="bottom"/>
            <w:shd w:val="clear" w:color="auto" w:fill="0055B7"/>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5163185</wp:posOffset>
            </wp:positionH>
            <wp:positionV relativeFrom="paragraph">
              <wp:posOffset>-1113790</wp:posOffset>
            </wp:positionV>
            <wp:extent cx="17145" cy="2832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7145" cy="283210"/>
                    </a:xfrm>
                    <a:prstGeom prst="rect">
                      <a:avLst/>
                    </a:prstGeom>
                    <a:noFill/>
                  </pic:spPr>
                </pic:pic>
              </a:graphicData>
            </a:graphic>
          </wp:anchor>
        </w:drawing>
        <w:drawing>
          <wp:anchor simplePos="0" relativeHeight="251657728" behindDoc="1" locked="0" layoutInCell="0" allowOverlap="1">
            <wp:simplePos x="0" y="0"/>
            <wp:positionH relativeFrom="column">
              <wp:posOffset>2703195</wp:posOffset>
            </wp:positionH>
            <wp:positionV relativeFrom="paragraph">
              <wp:posOffset>-1113790</wp:posOffset>
            </wp:positionV>
            <wp:extent cx="17145" cy="2832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7145" cy="283210"/>
                    </a:xfrm>
                    <a:prstGeom prst="rect">
                      <a:avLst/>
                    </a:prstGeom>
                    <a:noFill/>
                  </pic:spPr>
                </pic:pic>
              </a:graphicData>
            </a:graphic>
          </wp:anchor>
        </w:drawing>
        <w:drawing>
          <wp:anchor simplePos="0" relativeHeight="251657728" behindDoc="1" locked="0" layoutInCell="0" allowOverlap="1">
            <wp:simplePos x="0" y="0"/>
            <wp:positionH relativeFrom="column">
              <wp:posOffset>782955</wp:posOffset>
            </wp:positionH>
            <wp:positionV relativeFrom="paragraph">
              <wp:posOffset>-1113790</wp:posOffset>
            </wp:positionV>
            <wp:extent cx="17145" cy="2832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7145" cy="283210"/>
                    </a:xfrm>
                    <a:prstGeom prst="rect">
                      <a:avLst/>
                    </a:prstGeom>
                    <a:noFill/>
                  </pic:spPr>
                </pic:pic>
              </a:graphicData>
            </a:graphic>
          </wp:anchor>
        </w:drawing>
        <w:drawing>
          <wp:anchor simplePos="0" relativeHeight="251657728" behindDoc="1" locked="0" layoutInCell="0" allowOverlap="1">
            <wp:simplePos x="0" y="0"/>
            <wp:positionH relativeFrom="column">
              <wp:posOffset>508635</wp:posOffset>
            </wp:positionH>
            <wp:positionV relativeFrom="paragraph">
              <wp:posOffset>-1062355</wp:posOffset>
            </wp:positionV>
            <wp:extent cx="17145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71450" cy="171450"/>
                    </a:xfrm>
                    <a:prstGeom prst="rect">
                      <a:avLst/>
                    </a:prstGeom>
                    <a:noFill/>
                  </pic:spPr>
                </pic:pic>
              </a:graphicData>
            </a:graphic>
          </wp:anchor>
        </w:drawing>
        <w:drawing>
          <wp:anchor simplePos="0" relativeHeight="251657728" behindDoc="1" locked="0" layoutInCell="0" allowOverlap="1">
            <wp:simplePos x="0" y="0"/>
            <wp:positionH relativeFrom="column">
              <wp:posOffset>2419985</wp:posOffset>
            </wp:positionH>
            <wp:positionV relativeFrom="paragraph">
              <wp:posOffset>-1071245</wp:posOffset>
            </wp:positionV>
            <wp:extent cx="171450" cy="1797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71450" cy="179705"/>
                    </a:xfrm>
                    <a:prstGeom prst="rect">
                      <a:avLst/>
                    </a:prstGeom>
                    <a:noFill/>
                  </pic:spPr>
                </pic:pic>
              </a:graphicData>
            </a:graphic>
          </wp:anchor>
        </w:drawing>
        <w:drawing>
          <wp:anchor simplePos="0" relativeHeight="251657728" behindDoc="1" locked="0" layoutInCell="0" allowOverlap="1">
            <wp:simplePos x="0" y="0"/>
            <wp:positionH relativeFrom="column">
              <wp:posOffset>4880610</wp:posOffset>
            </wp:positionH>
            <wp:positionV relativeFrom="paragraph">
              <wp:posOffset>-1062355</wp:posOffset>
            </wp:positionV>
            <wp:extent cx="17145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71450" cy="171450"/>
                    </a:xfrm>
                    <a:prstGeom prst="rect">
                      <a:avLst/>
                    </a:prstGeom>
                    <a:noFill/>
                  </pic:spPr>
                </pic:pic>
              </a:graphicData>
            </a:graphic>
          </wp:anchor>
        </w:drawing>
      </w:r>
    </w:p>
    <w:p>
      <w:pPr>
        <w:spacing w:after="0" w:line="83" w:lineRule="exact"/>
        <w:rPr>
          <w:sz w:val="20"/>
          <w:szCs w:val="20"/>
          <w:color w:val="auto"/>
        </w:rPr>
      </w:pPr>
    </w:p>
    <w:p>
      <w:pPr>
        <w:ind w:left="680" w:right="1040"/>
        <w:spacing w:after="0" w:line="268" w:lineRule="auto"/>
        <w:rPr>
          <w:sz w:val="20"/>
          <w:szCs w:val="20"/>
          <w:color w:val="auto"/>
        </w:rPr>
      </w:pPr>
      <w:r>
        <w:rPr>
          <w:rFonts w:ascii="Arial" w:cs="Arial" w:eastAsia="Arial" w:hAnsi="Arial"/>
          <w:sz w:val="18"/>
          <w:szCs w:val="18"/>
          <w:color w:val="60504C"/>
        </w:rPr>
        <w:t xml:space="preserve">We are pleased to invite you to join our Board of Directors and senior leadership at the NRG Energy, Inc. 2026 Annual Meeting of Stockholders. For more information about the Annual Meeting, including how stockholders can ask questions during the Annual Meeting, please see page </w:t>
      </w:r>
      <w:r>
        <w:rPr>
          <w:rFonts w:ascii="Arial" w:cs="Arial" w:eastAsia="Arial" w:hAnsi="Arial"/>
          <w:sz w:val="18"/>
          <w:szCs w:val="18"/>
          <w:u w:val="single" w:color="auto"/>
          <w:color w:val="60504C"/>
        </w:rPr>
        <w:t>117</w:t>
      </w:r>
      <w:r>
        <w:rPr>
          <w:rFonts w:ascii="Arial" w:cs="Arial" w:eastAsia="Arial" w:hAnsi="Arial"/>
          <w:sz w:val="18"/>
          <w:szCs w:val="18"/>
          <w:color w:val="60504C"/>
        </w:rPr>
        <w:t xml:space="preserve"> of the accompanying Proxy Statement.</w:t>
      </w:r>
    </w:p>
    <w:p>
      <w:pPr>
        <w:spacing w:after="0" w:line="100" w:lineRule="exact"/>
        <w:rPr>
          <w:sz w:val="20"/>
          <w:szCs w:val="20"/>
          <w:color w:val="auto"/>
        </w:rPr>
      </w:pPr>
    </w:p>
    <w:p>
      <w:pPr>
        <w:ind w:left="680"/>
        <w:spacing w:after="0"/>
        <w:rPr>
          <w:sz w:val="20"/>
          <w:szCs w:val="20"/>
          <w:color w:val="auto"/>
        </w:rPr>
      </w:pPr>
      <w:r>
        <w:rPr>
          <w:rFonts w:ascii="Arial" w:cs="Arial" w:eastAsia="Arial" w:hAnsi="Arial"/>
          <w:sz w:val="20"/>
          <w:szCs w:val="20"/>
          <w:color w:val="0055B7"/>
        </w:rPr>
        <w:t>Items of Business</w:t>
      </w:r>
    </w:p>
    <w:p>
      <w:pPr>
        <w:spacing w:after="0" w:line="109" w:lineRule="exact"/>
        <w:rPr>
          <w:sz w:val="20"/>
          <w:szCs w:val="20"/>
          <w:color w:val="auto"/>
        </w:rPr>
      </w:pPr>
    </w:p>
    <w:tbl>
      <w:tblPr>
        <w:tblLayout w:type="fixed"/>
        <w:tblInd w:w="660" w:type="dxa"/>
        <w:tblCellMar>
          <w:top w:w="0" w:type="dxa"/>
          <w:left w:w="0" w:type="dxa"/>
          <w:bottom w:w="0" w:type="dxa"/>
          <w:right w:w="0" w:type="dxa"/>
        </w:tblCellMar>
      </w:tblPr>
      <w:tr>
        <w:trPr>
          <w:trHeight w:val="405"/>
        </w:trPr>
        <w:tc>
          <w:tcPr>
            <w:tcW w:w="540" w:type="dxa"/>
            <w:vAlign w:val="bottom"/>
            <w:tcBorders>
              <w:top w:val="single" w:sz="8" w:color="D7D3D2"/>
              <w:bottom w:val="single" w:sz="8" w:color="0055B7"/>
              <w:right w:val="single" w:sz="8" w:color="0055B7"/>
            </w:tcBorders>
            <w:shd w:val="clear" w:color="auto" w:fill="0055B7"/>
          </w:tcPr>
          <w:p>
            <w:pPr>
              <w:ind w:left="20"/>
              <w:spacing w:after="0"/>
              <w:rPr>
                <w:sz w:val="20"/>
                <w:szCs w:val="20"/>
                <w:color w:val="auto"/>
              </w:rPr>
            </w:pPr>
            <w:r>
              <w:rPr>
                <w:rFonts w:ascii="Arial" w:cs="Arial" w:eastAsia="Arial" w:hAnsi="Arial"/>
                <w:sz w:val="29"/>
                <w:szCs w:val="29"/>
                <w:color w:val="60504C"/>
              </w:rPr>
              <w:t xml:space="preserve">​ </w:t>
            </w:r>
            <w:r>
              <w:rPr>
                <w:rFonts w:ascii="Arial" w:cs="Arial" w:eastAsia="Arial" w:hAnsi="Arial"/>
                <w:sz w:val="29"/>
                <w:szCs w:val="29"/>
                <w:color w:val="FFFFFF"/>
              </w:rPr>
              <w:t>1</w:t>
            </w:r>
          </w:p>
        </w:tc>
        <w:tc>
          <w:tcPr>
            <w:tcW w:w="8780" w:type="dxa"/>
            <w:vAlign w:val="bottom"/>
            <w:tcBorders>
              <w:top w:val="single" w:sz="8" w:color="D7D3D2"/>
              <w:bottom w:val="single" w:sz="8" w:color="D7D3D2"/>
            </w:tcBorders>
            <w:gridSpan w:val="2"/>
          </w:tcPr>
          <w:p>
            <w:pPr>
              <w:spacing w:after="0"/>
              <w:rPr>
                <w:sz w:val="20"/>
                <w:szCs w:val="20"/>
                <w:color w:val="auto"/>
              </w:rPr>
            </w:pPr>
            <w:r>
              <w:rPr>
                <w:rFonts w:ascii="Arial" w:cs="Arial" w:eastAsia="Arial" w:hAnsi="Arial"/>
                <w:sz w:val="29"/>
                <w:szCs w:val="29"/>
                <w:color w:val="60504C"/>
              </w:rPr>
              <w:t xml:space="preserve">​ </w:t>
            </w:r>
            <w:r>
              <w:rPr>
                <w:rFonts w:ascii="Arial" w:cs="Arial" w:eastAsia="Arial" w:hAnsi="Arial"/>
                <w:sz w:val="17"/>
                <w:szCs w:val="17"/>
                <w:color w:val="60504C"/>
              </w:rPr>
              <w:t>To elect ten directors.</w:t>
            </w:r>
          </w:p>
        </w:tc>
        <w:tc>
          <w:tcPr>
            <w:tcW w:w="80" w:type="dxa"/>
            <w:vAlign w:val="bottom"/>
          </w:tcPr>
          <w:p>
            <w:pPr>
              <w:spacing w:after="0"/>
              <w:rPr>
                <w:sz w:val="20"/>
                <w:szCs w:val="20"/>
                <w:color w:val="auto"/>
              </w:rPr>
            </w:pPr>
            <w:r>
              <w:rPr>
                <w:rFonts w:ascii="Arial" w:cs="Arial" w:eastAsia="Arial" w:hAnsi="Arial"/>
                <w:sz w:val="29"/>
                <w:szCs w:val="29"/>
                <w:color w:val="60504C"/>
              </w:rPr>
              <w:t>​</w:t>
            </w:r>
          </w:p>
        </w:tc>
        <w:tc>
          <w:tcPr>
            <w:tcW w:w="0" w:type="dxa"/>
            <w:vAlign w:val="bottom"/>
          </w:tcPr>
          <w:p>
            <w:pPr>
              <w:spacing w:after="0"/>
              <w:rPr>
                <w:sz w:val="1"/>
                <w:szCs w:val="1"/>
                <w:color w:val="auto"/>
              </w:rPr>
            </w:pPr>
          </w:p>
        </w:tc>
      </w:tr>
      <w:tr>
        <w:trPr>
          <w:trHeight w:val="358"/>
        </w:trPr>
        <w:tc>
          <w:tcPr>
            <w:tcW w:w="540" w:type="dxa"/>
            <w:vAlign w:val="bottom"/>
            <w:tcBorders>
              <w:bottom w:val="single" w:sz="8" w:color="D7D3D2"/>
              <w:right w:val="single" w:sz="8" w:color="0055B7"/>
            </w:tcBorders>
            <w:shd w:val="clear" w:color="auto" w:fill="0055B7"/>
          </w:tcPr>
          <w:p>
            <w:pPr>
              <w:ind w:left="20"/>
              <w:spacing w:after="0"/>
              <w:rPr>
                <w:sz w:val="20"/>
                <w:szCs w:val="20"/>
                <w:color w:val="auto"/>
              </w:rPr>
            </w:pPr>
            <w:r>
              <w:rPr>
                <w:rFonts w:ascii="Arial" w:cs="Arial" w:eastAsia="Arial" w:hAnsi="Arial"/>
                <w:sz w:val="29"/>
                <w:szCs w:val="29"/>
                <w:color w:val="60504C"/>
              </w:rPr>
              <w:t xml:space="preserve">​ </w:t>
            </w:r>
            <w:r>
              <w:rPr>
                <w:rFonts w:ascii="Arial" w:cs="Arial" w:eastAsia="Arial" w:hAnsi="Arial"/>
                <w:sz w:val="29"/>
                <w:szCs w:val="29"/>
                <w:color w:val="FFFFFF"/>
              </w:rPr>
              <w:t>2</w:t>
            </w:r>
          </w:p>
        </w:tc>
        <w:tc>
          <w:tcPr>
            <w:tcW w:w="8780" w:type="dxa"/>
            <w:vAlign w:val="bottom"/>
            <w:tcBorders>
              <w:bottom w:val="single" w:sz="8" w:color="D7D3D2"/>
            </w:tcBorders>
            <w:gridSpan w:val="2"/>
          </w:tcPr>
          <w:p>
            <w:pPr>
              <w:spacing w:after="0"/>
              <w:rPr>
                <w:sz w:val="20"/>
                <w:szCs w:val="20"/>
                <w:color w:val="auto"/>
              </w:rPr>
            </w:pPr>
            <w:r>
              <w:rPr>
                <w:rFonts w:ascii="Arial" w:cs="Arial" w:eastAsia="Arial" w:hAnsi="Arial"/>
                <w:sz w:val="29"/>
                <w:szCs w:val="29"/>
                <w:color w:val="60504C"/>
              </w:rPr>
              <w:t xml:space="preserve">​ </w:t>
            </w:r>
            <w:r>
              <w:rPr>
                <w:rFonts w:ascii="Arial" w:cs="Arial" w:eastAsia="Arial" w:hAnsi="Arial"/>
                <w:sz w:val="17"/>
                <w:szCs w:val="17"/>
                <w:color w:val="60504C"/>
              </w:rPr>
              <w:t>To approve, on a non-binding advisory basis, NRG Energy, Inc.’s executive compensation.</w:t>
            </w:r>
          </w:p>
        </w:tc>
        <w:tc>
          <w:tcPr>
            <w:tcW w:w="80" w:type="dxa"/>
            <w:vAlign w:val="bottom"/>
          </w:tcPr>
          <w:p>
            <w:pPr>
              <w:spacing w:after="0"/>
              <w:rPr>
                <w:sz w:val="20"/>
                <w:szCs w:val="20"/>
                <w:color w:val="auto"/>
              </w:rPr>
            </w:pPr>
            <w:r>
              <w:rPr>
                <w:rFonts w:ascii="Arial" w:cs="Arial" w:eastAsia="Arial" w:hAnsi="Arial"/>
                <w:sz w:val="29"/>
                <w:szCs w:val="29"/>
                <w:color w:val="60504C"/>
              </w:rPr>
              <w:t>​</w:t>
            </w:r>
          </w:p>
        </w:tc>
        <w:tc>
          <w:tcPr>
            <w:tcW w:w="0" w:type="dxa"/>
            <w:vAlign w:val="bottom"/>
          </w:tcPr>
          <w:p>
            <w:pPr>
              <w:spacing w:after="0"/>
              <w:rPr>
                <w:sz w:val="1"/>
                <w:szCs w:val="1"/>
                <w:color w:val="auto"/>
              </w:rPr>
            </w:pPr>
          </w:p>
        </w:tc>
      </w:tr>
      <w:tr>
        <w:trPr>
          <w:trHeight w:val="218"/>
        </w:trPr>
        <w:tc>
          <w:tcPr>
            <w:tcW w:w="540" w:type="dxa"/>
            <w:vAlign w:val="bottom"/>
            <w:tcBorders>
              <w:right w:val="single" w:sz="8" w:color="0055B7"/>
            </w:tcBorders>
            <w:vMerge w:val="restart"/>
            <w:shd w:val="clear" w:color="auto" w:fill="0055B7"/>
          </w:tcPr>
          <w:p>
            <w:pPr>
              <w:ind w:left="20"/>
              <w:spacing w:after="0"/>
              <w:rPr>
                <w:sz w:val="20"/>
                <w:szCs w:val="20"/>
                <w:color w:val="auto"/>
              </w:rPr>
            </w:pPr>
            <w:r>
              <w:rPr>
                <w:rFonts w:ascii="Arial" w:cs="Arial" w:eastAsia="Arial" w:hAnsi="Arial"/>
                <w:sz w:val="18"/>
                <w:szCs w:val="18"/>
                <w:color w:val="60504C"/>
              </w:rPr>
              <w:t xml:space="preserve">​ </w:t>
            </w:r>
            <w:r>
              <w:rPr>
                <w:rFonts w:ascii="Arial" w:cs="Arial" w:eastAsia="Arial" w:hAnsi="Arial"/>
                <w:sz w:val="28"/>
                <w:szCs w:val="28"/>
                <w:color w:val="FFFFFF"/>
              </w:rPr>
              <w:t>3</w:t>
            </w:r>
          </w:p>
        </w:tc>
        <w:tc>
          <w:tcPr>
            <w:tcW w:w="100" w:type="dxa"/>
            <w:vAlign w:val="bottom"/>
            <w:vMerge w:val="restart"/>
          </w:tcPr>
          <w:p>
            <w:pPr>
              <w:spacing w:after="0"/>
              <w:rPr>
                <w:sz w:val="20"/>
                <w:szCs w:val="20"/>
                <w:color w:val="auto"/>
              </w:rPr>
            </w:pPr>
            <w:r>
              <w:rPr>
                <w:rFonts w:ascii="Arial" w:cs="Arial" w:eastAsia="Arial" w:hAnsi="Arial"/>
                <w:sz w:val="18"/>
                <w:szCs w:val="18"/>
                <w:color w:val="60504C"/>
              </w:rPr>
              <w:t>​​</w:t>
            </w:r>
          </w:p>
        </w:tc>
        <w:tc>
          <w:tcPr>
            <w:tcW w:w="8680" w:type="dxa"/>
            <w:vAlign w:val="bottom"/>
          </w:tcPr>
          <w:p>
            <w:pPr>
              <w:ind w:left="40"/>
              <w:spacing w:after="0"/>
              <w:rPr>
                <w:sz w:val="20"/>
                <w:szCs w:val="20"/>
                <w:color w:val="auto"/>
              </w:rPr>
            </w:pPr>
            <w:r>
              <w:rPr>
                <w:rFonts w:ascii="Arial" w:cs="Arial" w:eastAsia="Arial" w:hAnsi="Arial"/>
                <w:sz w:val="18"/>
                <w:szCs w:val="18"/>
                <w:color w:val="60504C"/>
                <w:w w:val="99"/>
              </w:rPr>
              <w:t>To ratify the appointment of KPMG LLP as NRG Energy, Inc.’s independent registered public accounting firm</w:t>
            </w:r>
          </w:p>
        </w:tc>
        <w:tc>
          <w:tcPr>
            <w:tcW w:w="80" w:type="dxa"/>
            <w:vAlign w:val="bottom"/>
            <w:vMerge w:val="restart"/>
          </w:tcPr>
          <w:p>
            <w:pPr>
              <w:spacing w:after="0"/>
              <w:rPr>
                <w:sz w:val="20"/>
                <w:szCs w:val="20"/>
                <w:color w:val="auto"/>
              </w:rPr>
            </w:pPr>
            <w:r>
              <w:rPr>
                <w:rFonts w:ascii="Arial" w:cs="Arial" w:eastAsia="Arial" w:hAnsi="Arial"/>
                <w:sz w:val="18"/>
                <w:szCs w:val="18"/>
                <w:color w:val="60504C"/>
              </w:rPr>
              <w:t>​</w:t>
            </w:r>
          </w:p>
        </w:tc>
        <w:tc>
          <w:tcPr>
            <w:tcW w:w="0" w:type="dxa"/>
            <w:vAlign w:val="bottom"/>
          </w:tcPr>
          <w:p>
            <w:pPr>
              <w:spacing w:after="0"/>
              <w:rPr>
                <w:sz w:val="1"/>
                <w:szCs w:val="1"/>
                <w:color w:val="auto"/>
              </w:rPr>
            </w:pPr>
          </w:p>
        </w:tc>
      </w:tr>
      <w:tr>
        <w:trPr>
          <w:trHeight w:val="242"/>
        </w:trPr>
        <w:tc>
          <w:tcPr>
            <w:tcW w:w="540" w:type="dxa"/>
            <w:vAlign w:val="bottom"/>
            <w:tcBorders>
              <w:bottom w:val="single" w:sz="8" w:color="0055B7"/>
              <w:right w:val="single" w:sz="8" w:color="0055B7"/>
            </w:tcBorders>
            <w:vMerge w:val="continue"/>
            <w:shd w:val="clear" w:color="auto" w:fill="0055B7"/>
          </w:tcPr>
          <w:p>
            <w:pPr>
              <w:spacing w:after="0"/>
              <w:rPr>
                <w:sz w:val="21"/>
                <w:szCs w:val="21"/>
                <w:color w:val="auto"/>
              </w:rPr>
            </w:pPr>
          </w:p>
        </w:tc>
        <w:tc>
          <w:tcPr>
            <w:tcW w:w="100" w:type="dxa"/>
            <w:vAlign w:val="bottom"/>
            <w:tcBorders>
              <w:bottom w:val="single" w:sz="8" w:color="D7D3D2"/>
            </w:tcBorders>
            <w:vMerge w:val="continue"/>
          </w:tcPr>
          <w:p>
            <w:pPr>
              <w:spacing w:after="0"/>
              <w:rPr>
                <w:sz w:val="21"/>
                <w:szCs w:val="21"/>
                <w:color w:val="auto"/>
              </w:rPr>
            </w:pPr>
          </w:p>
        </w:tc>
        <w:tc>
          <w:tcPr>
            <w:tcW w:w="8680" w:type="dxa"/>
            <w:vAlign w:val="bottom"/>
            <w:tcBorders>
              <w:bottom w:val="single" w:sz="8" w:color="D7D3D2"/>
            </w:tcBorders>
          </w:tcPr>
          <w:p>
            <w:pPr>
              <w:ind w:left="40"/>
              <w:spacing w:after="0"/>
              <w:rPr>
                <w:sz w:val="20"/>
                <w:szCs w:val="20"/>
                <w:color w:val="auto"/>
              </w:rPr>
            </w:pPr>
            <w:r>
              <w:rPr>
                <w:rFonts w:ascii="Arial" w:cs="Arial" w:eastAsia="Arial" w:hAnsi="Arial"/>
                <w:sz w:val="18"/>
                <w:szCs w:val="18"/>
                <w:color w:val="60504C"/>
              </w:rPr>
              <w:t>for the 2026 fiscal year.</w:t>
            </w:r>
          </w:p>
        </w:tc>
        <w:tc>
          <w:tcPr>
            <w:tcW w:w="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364"/>
        </w:trPr>
        <w:tc>
          <w:tcPr>
            <w:tcW w:w="540" w:type="dxa"/>
            <w:vAlign w:val="bottom"/>
            <w:tcBorders>
              <w:bottom w:val="single" w:sz="8" w:color="D7D3D2"/>
              <w:right w:val="single" w:sz="8" w:color="0055B7"/>
            </w:tcBorders>
            <w:shd w:val="clear" w:color="auto" w:fill="0055B7"/>
          </w:tcPr>
          <w:p>
            <w:pPr>
              <w:ind w:left="20"/>
              <w:spacing w:after="0"/>
              <w:rPr>
                <w:sz w:val="20"/>
                <w:szCs w:val="20"/>
                <w:color w:val="auto"/>
              </w:rPr>
            </w:pPr>
            <w:r>
              <w:rPr>
                <w:rFonts w:ascii="Arial" w:cs="Arial" w:eastAsia="Arial" w:hAnsi="Arial"/>
                <w:sz w:val="29"/>
                <w:szCs w:val="29"/>
                <w:color w:val="60504C"/>
              </w:rPr>
              <w:t xml:space="preserve">​ </w:t>
            </w:r>
            <w:r>
              <w:rPr>
                <w:rFonts w:ascii="Arial" w:cs="Arial" w:eastAsia="Arial" w:hAnsi="Arial"/>
                <w:sz w:val="29"/>
                <w:szCs w:val="29"/>
                <w:color w:val="FFFFFF"/>
              </w:rPr>
              <w:t>4</w:t>
            </w:r>
          </w:p>
        </w:tc>
        <w:tc>
          <w:tcPr>
            <w:tcW w:w="8780" w:type="dxa"/>
            <w:vAlign w:val="bottom"/>
            <w:tcBorders>
              <w:bottom w:val="single" w:sz="8" w:color="D7D3D2"/>
            </w:tcBorders>
            <w:gridSpan w:val="2"/>
          </w:tcPr>
          <w:p>
            <w:pPr>
              <w:spacing w:after="0"/>
              <w:rPr>
                <w:sz w:val="20"/>
                <w:szCs w:val="20"/>
                <w:color w:val="auto"/>
              </w:rPr>
            </w:pPr>
            <w:r>
              <w:rPr>
                <w:rFonts w:ascii="Arial" w:cs="Arial" w:eastAsia="Arial" w:hAnsi="Arial"/>
                <w:sz w:val="29"/>
                <w:szCs w:val="29"/>
                <w:color w:val="60504C"/>
              </w:rPr>
              <w:t xml:space="preserve">​ </w:t>
            </w:r>
            <w:r>
              <w:rPr>
                <w:rFonts w:ascii="Arial" w:cs="Arial" w:eastAsia="Arial" w:hAnsi="Arial"/>
                <w:sz w:val="17"/>
                <w:szCs w:val="17"/>
                <w:color w:val="60504C"/>
              </w:rPr>
              <w:t>To approve the NRG Energy, Inc. 2026 Long-Term Incentive Plan.</w:t>
            </w:r>
          </w:p>
        </w:tc>
        <w:tc>
          <w:tcPr>
            <w:tcW w:w="80" w:type="dxa"/>
            <w:vAlign w:val="bottom"/>
          </w:tcPr>
          <w:p>
            <w:pPr>
              <w:spacing w:after="0"/>
              <w:rPr>
                <w:sz w:val="20"/>
                <w:szCs w:val="20"/>
                <w:color w:val="auto"/>
              </w:rPr>
            </w:pPr>
            <w:r>
              <w:rPr>
                <w:rFonts w:ascii="Arial" w:cs="Arial" w:eastAsia="Arial" w:hAnsi="Arial"/>
                <w:sz w:val="29"/>
                <w:szCs w:val="29"/>
                <w:color w:val="60504C"/>
              </w:rPr>
              <w:t>​</w:t>
            </w:r>
          </w:p>
        </w:tc>
        <w:tc>
          <w:tcPr>
            <w:tcW w:w="0" w:type="dxa"/>
            <w:vAlign w:val="bottom"/>
          </w:tcPr>
          <w:p>
            <w:pPr>
              <w:spacing w:after="0"/>
              <w:rPr>
                <w:sz w:val="1"/>
                <w:szCs w:val="1"/>
                <w:color w:val="auto"/>
              </w:rPr>
            </w:pPr>
          </w:p>
        </w:tc>
      </w:tr>
      <w:tr>
        <w:trPr>
          <w:trHeight w:val="218"/>
        </w:trPr>
        <w:tc>
          <w:tcPr>
            <w:tcW w:w="540" w:type="dxa"/>
            <w:vAlign w:val="bottom"/>
            <w:tcBorders>
              <w:right w:val="single" w:sz="8" w:color="0055B7"/>
            </w:tcBorders>
            <w:vMerge w:val="restart"/>
            <w:shd w:val="clear" w:color="auto" w:fill="0055B7"/>
          </w:tcPr>
          <w:p>
            <w:pPr>
              <w:ind w:left="20"/>
              <w:spacing w:after="0"/>
              <w:rPr>
                <w:sz w:val="20"/>
                <w:szCs w:val="20"/>
                <w:color w:val="auto"/>
              </w:rPr>
            </w:pPr>
            <w:r>
              <w:rPr>
                <w:rFonts w:ascii="Arial" w:cs="Arial" w:eastAsia="Arial" w:hAnsi="Arial"/>
                <w:sz w:val="18"/>
                <w:szCs w:val="18"/>
                <w:color w:val="60504C"/>
              </w:rPr>
              <w:t xml:space="preserve">​ </w:t>
            </w:r>
            <w:r>
              <w:rPr>
                <w:rFonts w:ascii="Arial" w:cs="Arial" w:eastAsia="Arial" w:hAnsi="Arial"/>
                <w:sz w:val="28"/>
                <w:szCs w:val="28"/>
                <w:color w:val="FFFFFF"/>
              </w:rPr>
              <w:t>5</w:t>
            </w:r>
          </w:p>
        </w:tc>
        <w:tc>
          <w:tcPr>
            <w:tcW w:w="100" w:type="dxa"/>
            <w:vAlign w:val="bottom"/>
            <w:vMerge w:val="restart"/>
          </w:tcPr>
          <w:p>
            <w:pPr>
              <w:spacing w:after="0"/>
              <w:rPr>
                <w:sz w:val="20"/>
                <w:szCs w:val="20"/>
                <w:color w:val="auto"/>
              </w:rPr>
            </w:pPr>
            <w:r>
              <w:rPr>
                <w:rFonts w:ascii="Arial" w:cs="Arial" w:eastAsia="Arial" w:hAnsi="Arial"/>
                <w:sz w:val="18"/>
                <w:szCs w:val="18"/>
                <w:color w:val="60504C"/>
              </w:rPr>
              <w:t>​​</w:t>
            </w:r>
          </w:p>
        </w:tc>
        <w:tc>
          <w:tcPr>
            <w:tcW w:w="8680" w:type="dxa"/>
            <w:vAlign w:val="bottom"/>
          </w:tcPr>
          <w:p>
            <w:pPr>
              <w:ind w:left="40"/>
              <w:spacing w:after="0"/>
              <w:rPr>
                <w:sz w:val="20"/>
                <w:szCs w:val="20"/>
                <w:color w:val="auto"/>
              </w:rPr>
            </w:pPr>
            <w:r>
              <w:rPr>
                <w:rFonts w:ascii="Arial" w:cs="Arial" w:eastAsia="Arial" w:hAnsi="Arial"/>
                <w:sz w:val="18"/>
                <w:szCs w:val="18"/>
                <w:color w:val="60504C"/>
              </w:rPr>
              <w:t>To vote on a stockholder proposal to give shareholders the ability to call for a special shareholder meeting, if</w:t>
            </w:r>
          </w:p>
        </w:tc>
        <w:tc>
          <w:tcPr>
            <w:tcW w:w="80" w:type="dxa"/>
            <w:vAlign w:val="bottom"/>
            <w:vMerge w:val="restart"/>
          </w:tcPr>
          <w:p>
            <w:pPr>
              <w:spacing w:after="0"/>
              <w:rPr>
                <w:sz w:val="20"/>
                <w:szCs w:val="20"/>
                <w:color w:val="auto"/>
              </w:rPr>
            </w:pPr>
            <w:r>
              <w:rPr>
                <w:rFonts w:ascii="Arial" w:cs="Arial" w:eastAsia="Arial" w:hAnsi="Arial"/>
                <w:sz w:val="18"/>
                <w:szCs w:val="18"/>
                <w:color w:val="60504C"/>
              </w:rPr>
              <w:t>​</w:t>
            </w:r>
          </w:p>
        </w:tc>
        <w:tc>
          <w:tcPr>
            <w:tcW w:w="0" w:type="dxa"/>
            <w:vAlign w:val="bottom"/>
          </w:tcPr>
          <w:p>
            <w:pPr>
              <w:spacing w:after="0"/>
              <w:rPr>
                <w:sz w:val="1"/>
                <w:szCs w:val="1"/>
                <w:color w:val="auto"/>
              </w:rPr>
            </w:pPr>
          </w:p>
        </w:tc>
      </w:tr>
      <w:tr>
        <w:trPr>
          <w:trHeight w:val="239"/>
        </w:trPr>
        <w:tc>
          <w:tcPr>
            <w:tcW w:w="540" w:type="dxa"/>
            <w:vAlign w:val="bottom"/>
            <w:tcBorders>
              <w:right w:val="single" w:sz="8" w:color="0055B7"/>
            </w:tcBorders>
            <w:vMerge w:val="continue"/>
            <w:shd w:val="clear" w:color="auto" w:fill="0055B7"/>
          </w:tcPr>
          <w:p>
            <w:pPr>
              <w:spacing w:after="0"/>
              <w:rPr>
                <w:sz w:val="20"/>
                <w:szCs w:val="20"/>
                <w:color w:val="auto"/>
              </w:rPr>
            </w:pPr>
          </w:p>
        </w:tc>
        <w:tc>
          <w:tcPr>
            <w:tcW w:w="100" w:type="dxa"/>
            <w:vAlign w:val="bottom"/>
            <w:vMerge w:val="continue"/>
          </w:tcPr>
          <w:p>
            <w:pPr>
              <w:spacing w:after="0"/>
              <w:rPr>
                <w:sz w:val="20"/>
                <w:szCs w:val="20"/>
                <w:color w:val="auto"/>
              </w:rPr>
            </w:pPr>
          </w:p>
        </w:tc>
        <w:tc>
          <w:tcPr>
            <w:tcW w:w="8680" w:type="dxa"/>
            <w:vAlign w:val="bottom"/>
          </w:tcPr>
          <w:p>
            <w:pPr>
              <w:ind w:left="40"/>
              <w:spacing w:after="0"/>
              <w:rPr>
                <w:sz w:val="20"/>
                <w:szCs w:val="20"/>
                <w:color w:val="auto"/>
              </w:rPr>
            </w:pPr>
            <w:r>
              <w:rPr>
                <w:rFonts w:ascii="Arial" w:cs="Arial" w:eastAsia="Arial" w:hAnsi="Arial"/>
                <w:sz w:val="18"/>
                <w:szCs w:val="18"/>
                <w:color w:val="60504C"/>
              </w:rPr>
              <w:t>properly presented at the meeting.</w:t>
            </w:r>
          </w:p>
        </w:tc>
        <w:tc>
          <w:tcPr>
            <w:tcW w:w="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77"/>
        </w:trPr>
        <w:tc>
          <w:tcPr>
            <w:tcW w:w="540" w:type="dxa"/>
            <w:vAlign w:val="bottom"/>
            <w:tcBorders>
              <w:bottom w:val="single" w:sz="8" w:color="D7D3D2"/>
              <w:right w:val="single" w:sz="8" w:color="0055B7"/>
            </w:tcBorders>
            <w:shd w:val="clear" w:color="auto" w:fill="0055B7"/>
          </w:tcPr>
          <w:p>
            <w:pPr>
              <w:spacing w:after="0"/>
              <w:rPr>
                <w:sz w:val="6"/>
                <w:szCs w:val="6"/>
                <w:color w:val="auto"/>
              </w:rPr>
            </w:pPr>
          </w:p>
        </w:tc>
        <w:tc>
          <w:tcPr>
            <w:tcW w:w="100" w:type="dxa"/>
            <w:vAlign w:val="bottom"/>
            <w:tcBorders>
              <w:bottom w:val="single" w:sz="8" w:color="D7D3D2"/>
            </w:tcBorders>
          </w:tcPr>
          <w:p>
            <w:pPr>
              <w:spacing w:after="0"/>
              <w:rPr>
                <w:sz w:val="6"/>
                <w:szCs w:val="6"/>
                <w:color w:val="auto"/>
              </w:rPr>
            </w:pPr>
          </w:p>
        </w:tc>
        <w:tc>
          <w:tcPr>
            <w:tcW w:w="8680" w:type="dxa"/>
            <w:vAlign w:val="bottom"/>
            <w:tcBorders>
              <w:bottom w:val="single" w:sz="8" w:color="D7D3D2"/>
            </w:tcBorders>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192" w:lineRule="exact"/>
        <w:rPr>
          <w:sz w:val="20"/>
          <w:szCs w:val="20"/>
          <w:color w:val="auto"/>
        </w:rPr>
      </w:pPr>
    </w:p>
    <w:p>
      <w:pPr>
        <w:sectPr>
          <w:pgSz w:w="11900" w:h="16838" w:orient="portrait"/>
          <w:cols w:equalWidth="0" w:num="1">
            <w:col w:w="10720"/>
          </w:cols>
          <w:pgMar w:left="580" w:top="97" w:right="599" w:bottom="1440" w:gutter="0" w:footer="0" w:header="0"/>
        </w:sectPr>
      </w:pPr>
    </w:p>
    <w:p>
      <w:pPr>
        <w:spacing w:after="0" w:line="5" w:lineRule="exact"/>
        <w:rPr>
          <w:sz w:val="20"/>
          <w:szCs w:val="20"/>
          <w:color w:val="auto"/>
        </w:rPr>
      </w:pPr>
    </w:p>
    <w:p>
      <w:pPr>
        <w:ind w:left="680"/>
        <w:spacing w:after="0" w:line="261" w:lineRule="auto"/>
        <w:rPr>
          <w:sz w:val="20"/>
          <w:szCs w:val="20"/>
          <w:color w:val="auto"/>
        </w:rPr>
      </w:pPr>
      <w:r>
        <w:rPr>
          <w:rFonts w:ascii="Arial" w:cs="Arial" w:eastAsia="Arial" w:hAnsi="Arial"/>
          <w:sz w:val="18"/>
          <w:szCs w:val="18"/>
          <w:color w:val="60504C"/>
        </w:rPr>
        <w:t>In addition, we may transact such other business as may properly come before the Annual Meeting and any adjournment or postponement.</w:t>
      </w:r>
    </w:p>
    <w:p>
      <w:pPr>
        <w:spacing w:after="0" w:line="91" w:lineRule="exact"/>
        <w:rPr>
          <w:sz w:val="20"/>
          <w:szCs w:val="20"/>
          <w:color w:val="auto"/>
        </w:rPr>
      </w:pPr>
    </w:p>
    <w:p>
      <w:pPr>
        <w:ind w:left="680"/>
        <w:spacing w:after="0"/>
        <w:rPr>
          <w:sz w:val="20"/>
          <w:szCs w:val="20"/>
          <w:color w:val="auto"/>
        </w:rPr>
      </w:pPr>
      <w:r>
        <w:rPr>
          <w:rFonts w:ascii="Arial" w:cs="Arial" w:eastAsia="Arial" w:hAnsi="Arial"/>
          <w:sz w:val="20"/>
          <w:szCs w:val="20"/>
          <w:color w:val="0055B7"/>
        </w:rPr>
        <w:t>Record Date</w:t>
      </w:r>
    </w:p>
    <w:p>
      <w:pPr>
        <w:spacing w:after="0" w:line="56" w:lineRule="exact"/>
        <w:rPr>
          <w:sz w:val="20"/>
          <w:szCs w:val="20"/>
          <w:color w:val="auto"/>
        </w:rPr>
      </w:pPr>
    </w:p>
    <w:p>
      <w:pPr>
        <w:ind w:left="680" w:right="120"/>
        <w:spacing w:after="0" w:line="261" w:lineRule="auto"/>
        <w:rPr>
          <w:sz w:val="20"/>
          <w:szCs w:val="20"/>
          <w:color w:val="auto"/>
        </w:rPr>
      </w:pPr>
      <w:r>
        <w:rPr>
          <w:rFonts w:ascii="Arial" w:cs="Arial" w:eastAsia="Arial" w:hAnsi="Arial"/>
          <w:sz w:val="18"/>
          <w:szCs w:val="18"/>
          <w:color w:val="60504C"/>
        </w:rPr>
        <w:t>You are entitled to vote if you were a stockholder of record of our common stock at the close of business on March 3, 2026.</w:t>
      </w:r>
    </w:p>
    <w:p>
      <w:pPr>
        <w:spacing w:after="0" w:line="91" w:lineRule="exact"/>
        <w:rPr>
          <w:sz w:val="20"/>
          <w:szCs w:val="20"/>
          <w:color w:val="auto"/>
        </w:rPr>
      </w:pPr>
    </w:p>
    <w:p>
      <w:pPr>
        <w:ind w:left="680"/>
        <w:spacing w:after="0"/>
        <w:rPr>
          <w:sz w:val="20"/>
          <w:szCs w:val="20"/>
          <w:color w:val="auto"/>
        </w:rPr>
      </w:pPr>
      <w:r>
        <w:rPr>
          <w:rFonts w:ascii="Arial" w:cs="Arial" w:eastAsia="Arial" w:hAnsi="Arial"/>
          <w:sz w:val="20"/>
          <w:szCs w:val="20"/>
          <w:color w:val="0055B7"/>
        </w:rPr>
        <w:t>How to Vote</w:t>
      </w:r>
    </w:p>
    <w:p>
      <w:pPr>
        <w:spacing w:after="0" w:line="56" w:lineRule="exact"/>
        <w:rPr>
          <w:sz w:val="20"/>
          <w:szCs w:val="20"/>
          <w:color w:val="auto"/>
        </w:rPr>
      </w:pPr>
    </w:p>
    <w:p>
      <w:pPr>
        <w:ind w:left="680" w:right="100"/>
        <w:spacing w:after="0" w:line="251" w:lineRule="auto"/>
        <w:rPr>
          <w:sz w:val="20"/>
          <w:szCs w:val="20"/>
          <w:color w:val="auto"/>
        </w:rPr>
      </w:pPr>
      <w:r>
        <w:rPr>
          <w:rFonts w:ascii="Arial" w:cs="Arial" w:eastAsia="Arial" w:hAnsi="Arial"/>
          <w:sz w:val="18"/>
          <w:szCs w:val="18"/>
          <w:color w:val="60504C"/>
        </w:rPr>
        <w:t>Even if you plan to participate in the Annual Meeting, please vote right away using one of the following advance voting methods. Make sure to have your proxy card or voting instruction form in hand and follow the instructions on the card or form.</w:t>
      </w:r>
    </w:p>
    <w:p>
      <w:pPr>
        <w:spacing w:after="0" w:line="101" w:lineRule="exact"/>
        <w:rPr>
          <w:sz w:val="20"/>
          <w:szCs w:val="20"/>
          <w:color w:val="auto"/>
        </w:rPr>
      </w:pPr>
    </w:p>
    <w:p>
      <w:pPr>
        <w:ind w:left="680"/>
        <w:spacing w:after="0"/>
        <w:rPr>
          <w:sz w:val="20"/>
          <w:szCs w:val="20"/>
          <w:color w:val="auto"/>
        </w:rPr>
      </w:pPr>
      <w:r>
        <w:rPr>
          <w:rFonts w:ascii="Arial" w:cs="Arial" w:eastAsia="Arial" w:hAnsi="Arial"/>
          <w:sz w:val="20"/>
          <w:szCs w:val="20"/>
          <w:b w:val="1"/>
          <w:bCs w:val="1"/>
          <w:color w:val="60504C"/>
        </w:rPr>
        <w:t>Via the Internet before the Annual Meeting:</w:t>
      </w:r>
    </w:p>
    <w:p>
      <w:pPr>
        <w:spacing w:after="0" w:line="58" w:lineRule="exact"/>
        <w:rPr>
          <w:sz w:val="20"/>
          <w:szCs w:val="20"/>
          <w:color w:val="auto"/>
        </w:rPr>
      </w:pPr>
    </w:p>
    <w:p>
      <w:pPr>
        <w:ind w:left="680" w:right="120"/>
        <w:spacing w:after="0" w:line="253" w:lineRule="auto"/>
        <w:rPr>
          <w:sz w:val="20"/>
          <w:szCs w:val="20"/>
          <w:color w:val="auto"/>
        </w:rPr>
      </w:pPr>
      <w:r>
        <w:rPr>
          <w:rFonts w:ascii="Arial" w:cs="Arial" w:eastAsia="Arial" w:hAnsi="Arial"/>
          <w:sz w:val="18"/>
          <w:szCs w:val="18"/>
          <w:color w:val="60504C"/>
        </w:rPr>
        <w:t xml:space="preserve">You may vote at </w:t>
      </w:r>
      <w:r>
        <w:rPr>
          <w:rFonts w:ascii="Arial" w:cs="Arial" w:eastAsia="Arial" w:hAnsi="Arial"/>
          <w:sz w:val="18"/>
          <w:szCs w:val="18"/>
          <w:i w:val="1"/>
          <w:iCs w:val="1"/>
          <w:color w:val="60504C"/>
        </w:rPr>
        <w:t>www.proxyvote.com</w:t>
      </w:r>
      <w:r>
        <w:rPr>
          <w:rFonts w:ascii="Arial" w:cs="Arial" w:eastAsia="Arial" w:hAnsi="Arial"/>
          <w:sz w:val="18"/>
          <w:szCs w:val="18"/>
          <w:color w:val="60504C"/>
        </w:rPr>
        <w:t>, from anywhere in the world, 24 hours a day, 7 days a week, up until 11:59 p.m. Eastern Time on April 29, 2026.</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0"/>
          <w:szCs w:val="20"/>
          <w:b w:val="1"/>
          <w:bCs w:val="1"/>
          <w:color w:val="60504C"/>
        </w:rPr>
        <w:t>By mail:</w:t>
      </w:r>
    </w:p>
    <w:p>
      <w:pPr>
        <w:spacing w:after="0" w:line="45" w:lineRule="exact"/>
        <w:rPr>
          <w:sz w:val="20"/>
          <w:szCs w:val="20"/>
          <w:color w:val="auto"/>
        </w:rPr>
      </w:pPr>
    </w:p>
    <w:p>
      <w:pPr>
        <w:ind w:right="780"/>
        <w:spacing w:after="0" w:line="248" w:lineRule="auto"/>
        <w:rPr>
          <w:sz w:val="20"/>
          <w:szCs w:val="20"/>
          <w:color w:val="auto"/>
        </w:rPr>
      </w:pPr>
      <w:r>
        <w:rPr>
          <w:rFonts w:ascii="Arial" w:cs="Arial" w:eastAsia="Arial" w:hAnsi="Arial"/>
          <w:sz w:val="18"/>
          <w:szCs w:val="18"/>
          <w:color w:val="60504C"/>
        </w:rPr>
        <w:t>If you received a paper copy of the materials, you may mark, sign, date and mail your proxy card or voting instruction card in the enclosed, postage-paid address envelope, as soon as possible as it must be received by the Company prior to April 30, 2026, the Annual Meeting date.</w:t>
      </w:r>
    </w:p>
    <w:p>
      <w:pPr>
        <w:spacing w:after="0" w:line="89" w:lineRule="exact"/>
        <w:rPr>
          <w:sz w:val="20"/>
          <w:szCs w:val="20"/>
          <w:color w:val="auto"/>
        </w:rPr>
      </w:pPr>
    </w:p>
    <w:p>
      <w:pPr>
        <w:spacing w:after="0"/>
        <w:rPr>
          <w:sz w:val="20"/>
          <w:szCs w:val="20"/>
          <w:color w:val="auto"/>
        </w:rPr>
      </w:pPr>
      <w:r>
        <w:rPr>
          <w:rFonts w:ascii="Arial" w:cs="Arial" w:eastAsia="Arial" w:hAnsi="Arial"/>
          <w:sz w:val="20"/>
          <w:szCs w:val="20"/>
          <w:b w:val="1"/>
          <w:bCs w:val="1"/>
          <w:color w:val="60504C"/>
        </w:rPr>
        <w:t>Via the Internet during the Annual Meeting:</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60504C"/>
        </w:rPr>
        <w:t>You can vote electronically during the Annual Meeting.</w:t>
      </w:r>
    </w:p>
    <w:p>
      <w:pPr>
        <w:spacing w:after="0" w:line="36" w:lineRule="exact"/>
        <w:rPr>
          <w:sz w:val="20"/>
          <w:szCs w:val="20"/>
          <w:color w:val="auto"/>
        </w:rPr>
      </w:pPr>
    </w:p>
    <w:p>
      <w:pPr>
        <w:ind w:right="720"/>
        <w:spacing w:after="0" w:line="246" w:lineRule="auto"/>
        <w:rPr>
          <w:sz w:val="20"/>
          <w:szCs w:val="20"/>
          <w:color w:val="auto"/>
        </w:rPr>
      </w:pPr>
      <w:r>
        <w:rPr>
          <w:rFonts w:ascii="Arial" w:cs="Arial" w:eastAsia="Arial" w:hAnsi="Arial"/>
          <w:sz w:val="18"/>
          <w:szCs w:val="18"/>
          <w:color w:val="60504C"/>
        </w:rPr>
        <w:t xml:space="preserve">To be admitted to the Annual Meeting, please visit </w:t>
      </w:r>
      <w:r>
        <w:rPr>
          <w:rFonts w:ascii="Arial" w:cs="Arial" w:eastAsia="Arial" w:hAnsi="Arial"/>
          <w:sz w:val="18"/>
          <w:szCs w:val="18"/>
          <w:i w:val="1"/>
          <w:iCs w:val="1"/>
          <w:color w:val="60504C"/>
        </w:rPr>
        <w:t>www.virtualshareholdermeeting.com/NRG2026</w:t>
      </w:r>
      <w:r>
        <w:rPr>
          <w:rFonts w:ascii="Arial" w:cs="Arial" w:eastAsia="Arial" w:hAnsi="Arial"/>
          <w:sz w:val="18"/>
          <w:szCs w:val="18"/>
          <w:color w:val="60504C"/>
        </w:rPr>
        <w:t>.</w:t>
      </w:r>
      <w:r>
        <w:rPr>
          <w:rFonts w:ascii="Arial" w:cs="Arial" w:eastAsia="Arial" w:hAnsi="Arial"/>
          <w:sz w:val="18"/>
          <w:szCs w:val="18"/>
          <w:i w:val="1"/>
          <w:iCs w:val="1"/>
          <w:color w:val="60504C"/>
        </w:rPr>
        <w:t xml:space="preserve"> </w:t>
      </w:r>
      <w:r>
        <w:rPr>
          <w:rFonts w:ascii="Arial" w:cs="Arial" w:eastAsia="Arial" w:hAnsi="Arial"/>
          <w:sz w:val="18"/>
          <w:szCs w:val="18"/>
          <w:color w:val="60504C"/>
        </w:rPr>
        <w:t xml:space="preserve">Stockholders or their legal proxies must enter the 16-digit control number found on their proxy card, voting instructions form, or other proxy materials. You can find instructions for voting online during the virtual Annual Meeting on page </w:t>
      </w:r>
      <w:r>
        <w:rPr>
          <w:rFonts w:ascii="Arial" w:cs="Arial" w:eastAsia="Arial" w:hAnsi="Arial"/>
          <w:sz w:val="18"/>
          <w:szCs w:val="18"/>
          <w:u w:val="single" w:color="auto"/>
          <w:color w:val="60504C"/>
        </w:rPr>
        <w:t>117</w:t>
      </w:r>
      <w:r>
        <w:rPr>
          <w:rFonts w:ascii="Arial" w:cs="Arial" w:eastAsia="Arial" w:hAnsi="Arial"/>
          <w:sz w:val="18"/>
          <w:szCs w:val="18"/>
          <w:color w:val="60504C"/>
        </w:rPr>
        <w:t xml:space="preserve"> of the accompanying Proxy Statement.</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color w:val="60504C"/>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60325</wp:posOffset>
            </wp:positionV>
            <wp:extent cx="968375" cy="31686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968375" cy="316865"/>
                    </a:xfrm>
                    <a:prstGeom prst="rect">
                      <a:avLst/>
                    </a:prstGeom>
                    <a:noFill/>
                  </pic:spPr>
                </pic:pic>
              </a:graphicData>
            </a:graphic>
          </wp:anchor>
        </w:drawing>
      </w:r>
    </w:p>
    <w:p>
      <w:pPr>
        <w:spacing w:after="0" w:line="193" w:lineRule="exact"/>
        <w:rPr>
          <w:sz w:val="20"/>
          <w:szCs w:val="20"/>
          <w:color w:val="auto"/>
        </w:rPr>
      </w:pPr>
    </w:p>
    <w:p>
      <w:pPr>
        <w:sectPr>
          <w:pgSz w:w="11900" w:h="16838" w:orient="portrait"/>
          <w:cols w:equalWidth="0" w:num="2">
            <w:col w:w="5200" w:space="240"/>
            <w:col w:w="5280"/>
          </w:cols>
          <w:pgMar w:left="580" w:top="97" w:right="599" w:bottom="1440" w:gutter="0" w:footer="0" w:header="0"/>
          <w:type w:val="continuous"/>
        </w:sectPr>
      </w:pPr>
    </w:p>
    <w:p>
      <w:pPr>
        <w:ind w:left="680"/>
        <w:spacing w:after="0"/>
        <w:rPr>
          <w:sz w:val="20"/>
          <w:szCs w:val="20"/>
          <w:color w:val="auto"/>
        </w:rPr>
      </w:pPr>
      <w:r>
        <w:rPr>
          <w:rFonts w:ascii="Arial" w:cs="Arial" w:eastAsia="Arial" w:hAnsi="Arial"/>
          <w:sz w:val="20"/>
          <w:szCs w:val="20"/>
          <w:b w:val="1"/>
          <w:bCs w:val="1"/>
          <w:color w:val="60504C"/>
        </w:rPr>
        <w:t>By phone:</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80" w:type="dxa"/>
            <w:vAlign w:val="bottom"/>
          </w:tcPr>
          <w:p>
            <w:pPr>
              <w:ind w:left="680"/>
              <w:spacing w:after="0"/>
              <w:rPr>
                <w:sz w:val="20"/>
                <w:szCs w:val="20"/>
                <w:color w:val="auto"/>
              </w:rPr>
            </w:pPr>
            <w:r>
              <w:rPr>
                <w:rFonts w:ascii="Arial" w:cs="Arial" w:eastAsia="Arial" w:hAnsi="Arial"/>
                <w:sz w:val="18"/>
                <w:szCs w:val="18"/>
                <w:color w:val="60504C"/>
              </w:rPr>
              <w:t>You may vote 24 hours a day, 7 days a week, up until</w:t>
            </w:r>
          </w:p>
        </w:tc>
        <w:tc>
          <w:tcPr>
            <w:tcW w:w="5540" w:type="dxa"/>
            <w:vAlign w:val="bottom"/>
          </w:tcPr>
          <w:p>
            <w:pPr>
              <w:spacing w:after="0"/>
              <w:rPr>
                <w:sz w:val="18"/>
                <w:szCs w:val="18"/>
                <w:color w:val="auto"/>
              </w:rPr>
            </w:pPr>
          </w:p>
        </w:tc>
      </w:tr>
      <w:tr>
        <w:trPr>
          <w:trHeight w:val="203"/>
        </w:trPr>
        <w:tc>
          <w:tcPr>
            <w:tcW w:w="5180" w:type="dxa"/>
            <w:vAlign w:val="bottom"/>
          </w:tcPr>
          <w:p>
            <w:pPr>
              <w:ind w:left="680"/>
              <w:spacing w:after="0" w:line="202" w:lineRule="exact"/>
              <w:rPr>
                <w:sz w:val="20"/>
                <w:szCs w:val="20"/>
                <w:color w:val="auto"/>
              </w:rPr>
            </w:pPr>
            <w:r>
              <w:rPr>
                <w:rFonts w:ascii="Arial" w:cs="Arial" w:eastAsia="Arial" w:hAnsi="Arial"/>
                <w:sz w:val="18"/>
                <w:szCs w:val="18"/>
                <w:color w:val="60504C"/>
              </w:rPr>
              <w:t>11:59 p.m. Eastern Time on April 29, 2026, by calling</w:t>
            </w:r>
          </w:p>
        </w:tc>
        <w:tc>
          <w:tcPr>
            <w:tcW w:w="5540" w:type="dxa"/>
            <w:vAlign w:val="bottom"/>
          </w:tcPr>
          <w:p>
            <w:pPr>
              <w:ind w:left="260"/>
              <w:spacing w:after="0" w:line="202" w:lineRule="exact"/>
              <w:rPr>
                <w:sz w:val="20"/>
                <w:szCs w:val="20"/>
                <w:color w:val="auto"/>
              </w:rPr>
            </w:pPr>
            <w:r>
              <w:rPr>
                <w:rFonts w:ascii="Arial" w:cs="Arial" w:eastAsia="Arial" w:hAnsi="Arial"/>
                <w:sz w:val="18"/>
                <w:szCs w:val="18"/>
                <w:b w:val="1"/>
                <w:bCs w:val="1"/>
                <w:color w:val="60504C"/>
              </w:rPr>
              <w:t>Christine A. Zoino</w:t>
            </w:r>
          </w:p>
        </w:tc>
      </w:tr>
      <w:tr>
        <w:trPr>
          <w:trHeight w:val="252"/>
        </w:trPr>
        <w:tc>
          <w:tcPr>
            <w:tcW w:w="5180" w:type="dxa"/>
            <w:vAlign w:val="bottom"/>
          </w:tcPr>
          <w:p>
            <w:pPr>
              <w:ind w:left="680"/>
              <w:spacing w:after="0"/>
              <w:rPr>
                <w:sz w:val="20"/>
                <w:szCs w:val="20"/>
                <w:color w:val="auto"/>
              </w:rPr>
            </w:pPr>
            <w:r>
              <w:rPr>
                <w:rFonts w:ascii="Arial" w:cs="Arial" w:eastAsia="Arial" w:hAnsi="Arial"/>
                <w:sz w:val="18"/>
                <w:szCs w:val="18"/>
                <w:color w:val="60504C"/>
              </w:rPr>
              <w:t>(800) 690-6903 from a touch-tone phone.</w:t>
            </w:r>
          </w:p>
        </w:tc>
        <w:tc>
          <w:tcPr>
            <w:tcW w:w="5540" w:type="dxa"/>
            <w:vAlign w:val="bottom"/>
          </w:tcPr>
          <w:p>
            <w:pPr>
              <w:ind w:left="260"/>
              <w:spacing w:after="0"/>
              <w:rPr>
                <w:sz w:val="20"/>
                <w:szCs w:val="20"/>
                <w:color w:val="auto"/>
              </w:rPr>
            </w:pPr>
            <w:r>
              <w:rPr>
                <w:rFonts w:ascii="Arial" w:cs="Arial" w:eastAsia="Arial" w:hAnsi="Arial"/>
                <w:sz w:val="18"/>
                <w:szCs w:val="18"/>
                <w:color w:val="60504C"/>
              </w:rPr>
              <w:t>Corporate Secretary</w:t>
            </w:r>
          </w:p>
        </w:tc>
      </w:tr>
      <w:tr>
        <w:trPr>
          <w:trHeight w:val="813"/>
        </w:trPr>
        <w:tc>
          <w:tcPr>
            <w:tcW w:w="5180" w:type="dxa"/>
            <w:vAlign w:val="bottom"/>
            <w:tcBorders>
              <w:bottom w:val="single" w:sz="8" w:color="9A9A9A"/>
            </w:tcBorders>
          </w:tcPr>
          <w:p>
            <w:pPr>
              <w:spacing w:after="0"/>
              <w:rPr>
                <w:sz w:val="24"/>
                <w:szCs w:val="24"/>
                <w:color w:val="auto"/>
              </w:rPr>
            </w:pPr>
          </w:p>
        </w:tc>
        <w:tc>
          <w:tcPr>
            <w:tcW w:w="55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97" w:right="599" w:bottom="1440" w:gutter="0" w:footer="0" w:header="0"/>
          <w:type w:val="continuous"/>
        </w:sectPr>
      </w:pPr>
    </w:p>
    <w:bookmarkStart w:id="4" w:name="page5"/>
    <w:bookmarkEnd w:id="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60504C"/>
        </w:rPr>
        <w:t>​</w:t>
      </w:r>
    </w:p>
    <w:p>
      <w:pPr>
        <w:sectPr>
          <w:pgSz w:w="11900" w:h="16838" w:orient="portrait"/>
          <w:cols w:equalWidth="0" w:num="1">
            <w:col w:w="10040"/>
          </w:cols>
          <w:pgMar w:left="580" w:top="97" w:right="12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680"/>
        <w:spacing w:after="0"/>
        <w:rPr>
          <w:sz w:val="20"/>
          <w:szCs w:val="20"/>
          <w:color w:val="auto"/>
        </w:rPr>
      </w:pPr>
      <w:r>
        <w:rPr>
          <w:rFonts w:ascii="Arial" w:cs="Arial" w:eastAsia="Arial" w:hAnsi="Arial"/>
          <w:sz w:val="68"/>
          <w:szCs w:val="68"/>
          <w:color w:val="FFFFFF"/>
          <w:vertAlign w:val="superscript"/>
        </w:rPr>
        <w:t>​</w:t>
      </w:r>
      <w:r>
        <w:rPr>
          <w:rFonts w:ascii="Arial" w:cs="Arial" w:eastAsia="Arial" w:hAnsi="Arial"/>
          <w:sz w:val="34"/>
          <w:szCs w:val="34"/>
          <w:color w:val="FFFFFF"/>
        </w:rPr>
        <w:t xml:space="preserve"> Table of Contents</w:t>
      </w:r>
      <w:r>
        <w:rPr>
          <w:rFonts w:ascii="Times New Roman" w:cs="Times New Roman" w:eastAsia="Times New Roman" w:hAnsi="Times New Roman"/>
          <w:sz w:val="17"/>
          <w:szCs w:val="17"/>
          <w:color w:val="60504C"/>
        </w:rPr>
        <w:t>​</w:t>
      </w:r>
    </w:p>
    <w:p>
      <w:pPr>
        <w:ind w:left="680" w:right="780"/>
        <w:spacing w:after="0" w:line="391" w:lineRule="auto"/>
        <w:rPr>
          <w:sz w:val="20"/>
          <w:szCs w:val="20"/>
          <w:color w:val="auto"/>
        </w:rPr>
      </w:pPr>
      <w:r>
        <w:rPr>
          <w:rFonts w:ascii="Arial" w:cs="Arial" w:eastAsia="Arial" w:hAnsi="Arial"/>
          <w:sz w:val="18"/>
          <w:szCs w:val="18"/>
          <w:color w:val="0055B7"/>
        </w:rPr>
        <w:t>2026 Annual Meeting of Stockholders Proxy Statement</w:t>
      </w:r>
    </w:p>
    <w:p>
      <w:pPr>
        <w:spacing w:after="0" w:line="203" w:lineRule="exact"/>
        <w:rPr>
          <w:sz w:val="20"/>
          <w:szCs w:val="20"/>
          <w:color w:val="auto"/>
        </w:rPr>
      </w:pPr>
    </w:p>
    <w:p>
      <w:pPr>
        <w:ind w:left="680"/>
        <w:spacing w:after="0"/>
        <w:rPr>
          <w:sz w:val="20"/>
          <w:szCs w:val="20"/>
          <w:color w:val="auto"/>
        </w:rPr>
      </w:pPr>
      <w:r>
        <w:rPr>
          <w:rFonts w:ascii="Arial" w:cs="Arial" w:eastAsia="Arial" w:hAnsi="Arial"/>
          <w:sz w:val="16"/>
          <w:szCs w:val="16"/>
          <w:color w:val="0055B7"/>
        </w:rPr>
        <w:t>Proxy​ Statement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422910</wp:posOffset>
            </wp:positionH>
            <wp:positionV relativeFrom="paragraph">
              <wp:posOffset>-98425</wp:posOffset>
            </wp:positionV>
            <wp:extent cx="2888615" cy="1200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888615" cy="120015"/>
                    </a:xfrm>
                    <a:prstGeom prst="rect">
                      <a:avLst/>
                    </a:prstGeom>
                    <a:noFill/>
                  </pic:spPr>
                </pic:pic>
              </a:graphicData>
            </a:graphic>
          </wp:anchor>
        </w:drawing>
      </w:r>
    </w:p>
    <w:p>
      <w:pPr>
        <w:ind w:left="680"/>
        <w:spacing w:after="0" w:line="185" w:lineRule="auto"/>
        <w:rPr>
          <w:sz w:val="20"/>
          <w:szCs w:val="20"/>
          <w:color w:val="auto"/>
        </w:rPr>
      </w:pPr>
      <w:r>
        <w:rPr>
          <w:rFonts w:ascii="Arial" w:cs="Arial" w:eastAsia="Arial" w:hAnsi="Arial"/>
          <w:sz w:val="16"/>
          <w:szCs w:val="16"/>
          <w:u w:val="single" w:color="auto"/>
          <w:color w:val="60504C"/>
        </w:rPr>
        <w:t>Roadmap of Voting Matters</w:t>
      </w:r>
    </w:p>
    <w:p>
      <w:pPr>
        <w:spacing w:after="0" w:line="1" w:lineRule="exact"/>
        <w:rPr>
          <w:sz w:val="20"/>
          <w:szCs w:val="20"/>
          <w:color w:val="auto"/>
        </w:rPr>
      </w:pPr>
    </w:p>
    <w:p>
      <w:pPr>
        <w:ind w:left="680"/>
        <w:spacing w:after="0"/>
        <w:rPr>
          <w:sz w:val="20"/>
          <w:szCs w:val="20"/>
          <w:color w:val="auto"/>
        </w:rPr>
      </w:pPr>
      <w:r>
        <w:rPr>
          <w:rFonts w:ascii="Arial" w:cs="Arial" w:eastAsia="Arial" w:hAnsi="Arial"/>
          <w:sz w:val="16"/>
          <w:szCs w:val="16"/>
          <w:color w:val="60504C"/>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422910</wp:posOffset>
            </wp:positionH>
            <wp:positionV relativeFrom="paragraph">
              <wp:posOffset>-5715</wp:posOffset>
            </wp:positionV>
            <wp:extent cx="2888615" cy="1797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888615" cy="179705"/>
                    </a:xfrm>
                    <a:prstGeom prst="rect">
                      <a:avLst/>
                    </a:prstGeom>
                    <a:noFill/>
                  </pic:spPr>
                </pic:pic>
              </a:graphicData>
            </a:graphic>
          </wp:anchor>
        </w:drawing>
      </w:r>
    </w:p>
    <w:p>
      <w:pPr>
        <w:spacing w:after="0" w:line="23" w:lineRule="exact"/>
        <w:rPr>
          <w:sz w:val="20"/>
          <w:szCs w:val="20"/>
          <w:color w:val="auto"/>
        </w:rPr>
      </w:pPr>
    </w:p>
    <w:p>
      <w:pPr>
        <w:ind w:left="680" w:right="640"/>
        <w:spacing w:after="0"/>
        <w:rPr>
          <w:sz w:val="20"/>
          <w:szCs w:val="20"/>
          <w:color w:val="auto"/>
        </w:rPr>
      </w:pPr>
      <w:r>
        <w:rPr>
          <w:rFonts w:ascii="Arial" w:cs="Arial" w:eastAsia="Arial" w:hAnsi="Arial"/>
          <w:sz w:val="15"/>
          <w:szCs w:val="15"/>
          <w:u w:val="single" w:color="auto"/>
          <w:color w:val="60504C"/>
        </w:rPr>
        <w:t xml:space="preserve">2025 Business and Sustainability Highlights </w:t>
      </w:r>
      <w:r>
        <w:rPr>
          <w:rFonts w:ascii="Arial" w:cs="Arial" w:eastAsia="Arial" w:hAnsi="Arial"/>
          <w:sz w:val="15"/>
          <w:szCs w:val="15"/>
          <w:color w:val="60504C"/>
        </w:rPr>
        <w:t>​</w:t>
      </w:r>
    </w:p>
    <w:p>
      <w:pPr>
        <w:spacing w:after="0" w:line="111" w:lineRule="exact"/>
        <w:rPr>
          <w:sz w:val="20"/>
          <w:szCs w:val="20"/>
          <w:color w:val="auto"/>
        </w:rPr>
      </w:pPr>
    </w:p>
    <w:p>
      <w:pPr>
        <w:ind w:left="680" w:right="1360"/>
        <w:spacing w:after="0"/>
        <w:rPr>
          <w:sz w:val="20"/>
          <w:szCs w:val="20"/>
          <w:color w:val="auto"/>
        </w:rPr>
      </w:pPr>
      <w:r>
        <w:rPr>
          <w:rFonts w:ascii="Arial" w:cs="Arial" w:eastAsia="Arial" w:hAnsi="Arial"/>
          <w:sz w:val="15"/>
          <w:szCs w:val="15"/>
          <w:u w:val="single" w:color="auto"/>
          <w:color w:val="60504C"/>
        </w:rPr>
        <w:t xml:space="preserve">Corporate Governance Highlights </w:t>
      </w:r>
      <w:r>
        <w:rPr>
          <w:rFonts w:ascii="Arial" w:cs="Arial" w:eastAsia="Arial" w:hAnsi="Arial"/>
          <w:sz w:val="15"/>
          <w:szCs w:val="15"/>
          <w:color w:val="60504C"/>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422910</wp:posOffset>
            </wp:positionH>
            <wp:positionV relativeFrom="paragraph">
              <wp:posOffset>36830</wp:posOffset>
            </wp:positionV>
            <wp:extent cx="2888615" cy="1803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888615" cy="180340"/>
                    </a:xfrm>
                    <a:prstGeom prst="rect">
                      <a:avLst/>
                    </a:prstGeom>
                    <a:noFill/>
                  </pic:spPr>
                </pic:pic>
              </a:graphicData>
            </a:graphic>
          </wp:anchor>
        </w:drawing>
      </w:r>
    </w:p>
    <w:p>
      <w:pPr>
        <w:spacing w:after="0" w:line="91" w:lineRule="exact"/>
        <w:rPr>
          <w:sz w:val="20"/>
          <w:szCs w:val="20"/>
          <w:color w:val="auto"/>
        </w:rPr>
      </w:pPr>
    </w:p>
    <w:p>
      <w:pPr>
        <w:ind w:left="680" w:right="1220"/>
        <w:spacing w:after="0"/>
        <w:rPr>
          <w:sz w:val="20"/>
          <w:szCs w:val="20"/>
          <w:color w:val="auto"/>
        </w:rPr>
      </w:pPr>
      <w:r>
        <w:rPr>
          <w:rFonts w:ascii="Arial" w:cs="Arial" w:eastAsia="Arial" w:hAnsi="Arial"/>
          <w:sz w:val="15"/>
          <w:szCs w:val="15"/>
          <w:u w:val="single" w:color="auto"/>
          <w:color w:val="60504C"/>
        </w:rPr>
        <w:t xml:space="preserve">Executive Compensation Highlights </w:t>
      </w:r>
      <w:r>
        <w:rPr>
          <w:rFonts w:ascii="Arial" w:cs="Arial" w:eastAsia="Arial" w:hAnsi="Arial"/>
          <w:sz w:val="15"/>
          <w:szCs w:val="15"/>
          <w:color w:val="60504C"/>
        </w:rPr>
        <w:t>​</w:t>
      </w:r>
    </w:p>
    <w:p>
      <w:pPr>
        <w:ind w:left="680"/>
        <w:spacing w:after="0" w:line="218" w:lineRule="auto"/>
        <w:rPr>
          <w:sz w:val="20"/>
          <w:szCs w:val="20"/>
          <w:color w:val="auto"/>
        </w:rPr>
      </w:pPr>
      <w:r>
        <w:rPr>
          <w:rFonts w:ascii="Arial" w:cs="Arial" w:eastAsia="Arial" w:hAnsi="Arial"/>
          <w:sz w:val="16"/>
          <w:szCs w:val="16"/>
          <w:u w:val="single" w:color="auto"/>
          <w:color w:val="60504C"/>
        </w:rPr>
        <w:t>Summary of Director Nominees</w:t>
      </w:r>
    </w:p>
    <w:p>
      <w:pPr>
        <w:ind w:left="680"/>
        <w:spacing w:after="0"/>
        <w:rPr>
          <w:sz w:val="20"/>
          <w:szCs w:val="20"/>
          <w:color w:val="auto"/>
        </w:rPr>
      </w:pPr>
      <w:r>
        <w:rPr>
          <w:rFonts w:ascii="Arial" w:cs="Arial" w:eastAsia="Arial" w:hAnsi="Arial"/>
          <w:sz w:val="16"/>
          <w:szCs w:val="16"/>
          <w:color w:val="60504C"/>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422910</wp:posOffset>
            </wp:positionH>
            <wp:positionV relativeFrom="paragraph">
              <wp:posOffset>-5715</wp:posOffset>
            </wp:positionV>
            <wp:extent cx="2888615" cy="1797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888615" cy="179705"/>
                    </a:xfrm>
                    <a:prstGeom prst="rect">
                      <a:avLst/>
                    </a:prstGeom>
                    <a:noFill/>
                  </pic:spPr>
                </pic:pic>
              </a:graphicData>
            </a:graphic>
          </wp:anchor>
        </w:drawing>
      </w:r>
    </w:p>
    <w:p>
      <w:pPr>
        <w:ind w:left="680"/>
        <w:spacing w:after="0" w:line="188" w:lineRule="auto"/>
        <w:rPr>
          <w:sz w:val="20"/>
          <w:szCs w:val="20"/>
          <w:color w:val="auto"/>
        </w:rPr>
      </w:pPr>
      <w:r>
        <w:rPr>
          <w:rFonts w:ascii="Arial" w:cs="Arial" w:eastAsia="Arial" w:hAnsi="Arial"/>
          <w:sz w:val="11"/>
          <w:szCs w:val="11"/>
          <w:u w:val="single" w:color="auto"/>
          <w:color w:val="60504C"/>
        </w:rPr>
        <w:t>Questions and Answers</w:t>
      </w:r>
    </w:p>
    <w:p>
      <w:pPr>
        <w:ind w:left="680"/>
        <w:spacing w:after="0"/>
        <w:rPr>
          <w:sz w:val="20"/>
          <w:szCs w:val="20"/>
          <w:color w:val="auto"/>
        </w:rPr>
      </w:pPr>
      <w:r>
        <w:rPr>
          <w:rFonts w:ascii="Arial" w:cs="Arial" w:eastAsia="Arial" w:hAnsi="Arial"/>
          <w:sz w:val="16"/>
          <w:szCs w:val="16"/>
          <w:color w:val="60504C"/>
        </w:rPr>
        <w:t>​</w:t>
      </w:r>
    </w:p>
    <w:p>
      <w:pPr>
        <w:ind w:left="680"/>
        <w:spacing w:after="0" w:line="188" w:lineRule="auto"/>
        <w:rPr>
          <w:sz w:val="20"/>
          <w:szCs w:val="20"/>
          <w:color w:val="auto"/>
        </w:rPr>
      </w:pPr>
      <w:r>
        <w:rPr>
          <w:rFonts w:ascii="Arial" w:cs="Arial" w:eastAsia="Arial" w:hAnsi="Arial"/>
          <w:sz w:val="11"/>
          <w:szCs w:val="11"/>
          <w:u w:val="single" w:color="auto"/>
          <w:color w:val="60504C"/>
        </w:rPr>
        <w:t>Learn More About Our Company</w:t>
      </w:r>
    </w:p>
    <w:p>
      <w:pPr>
        <w:ind w:left="680"/>
        <w:spacing w:after="0"/>
        <w:rPr>
          <w:sz w:val="20"/>
          <w:szCs w:val="20"/>
          <w:color w:val="auto"/>
        </w:rPr>
      </w:pPr>
      <w:r>
        <w:rPr>
          <w:rFonts w:ascii="Arial" w:cs="Arial" w:eastAsia="Arial" w:hAnsi="Arial"/>
          <w:sz w:val="16"/>
          <w:szCs w:val="16"/>
          <w:color w:val="60504C"/>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422910</wp:posOffset>
            </wp:positionH>
            <wp:positionV relativeFrom="paragraph">
              <wp:posOffset>-5715</wp:posOffset>
            </wp:positionV>
            <wp:extent cx="2888615" cy="2228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888615" cy="222885"/>
                    </a:xfrm>
                    <a:prstGeom prst="rect">
                      <a:avLst/>
                    </a:prstGeom>
                    <a:noFill/>
                  </pic:spPr>
                </pic:pic>
              </a:graphicData>
            </a:graphic>
          </wp:anchor>
        </w:drawing>
      </w:r>
    </w:p>
    <w:p>
      <w:pPr>
        <w:ind w:left="680"/>
        <w:spacing w:after="0" w:line="217" w:lineRule="auto"/>
        <w:rPr>
          <w:sz w:val="20"/>
          <w:szCs w:val="20"/>
          <w:color w:val="auto"/>
        </w:rPr>
      </w:pPr>
      <w:r>
        <w:rPr>
          <w:rFonts w:ascii="Arial" w:cs="Arial" w:eastAsia="Arial" w:hAnsi="Arial"/>
          <w:sz w:val="16"/>
          <w:szCs w:val="16"/>
          <w:u w:val="single" w:color="auto"/>
          <w:color w:val="0055B7"/>
        </w:rPr>
        <w:t>Proxy Statement</w:t>
      </w:r>
    </w:p>
    <w:p>
      <w:pPr>
        <w:spacing w:after="0" w:line="1" w:lineRule="exact"/>
        <w:rPr>
          <w:sz w:val="20"/>
          <w:szCs w:val="20"/>
          <w:color w:val="auto"/>
        </w:rPr>
      </w:pPr>
    </w:p>
    <w:p>
      <w:pPr>
        <w:ind w:left="680"/>
        <w:spacing w:after="0"/>
        <w:rPr>
          <w:sz w:val="20"/>
          <w:szCs w:val="20"/>
          <w:color w:val="auto"/>
        </w:rPr>
      </w:pPr>
      <w:r>
        <w:rPr>
          <w:rFonts w:ascii="Arial" w:cs="Arial" w:eastAsia="Arial" w:hAnsi="Arial"/>
          <w:sz w:val="16"/>
          <w:szCs w:val="16"/>
          <w:color w:val="0055B7"/>
        </w:rPr>
        <w:t>​</w:t>
      </w:r>
    </w:p>
    <w:p>
      <w:pPr>
        <w:ind w:left="680"/>
        <w:spacing w:after="0" w:line="188" w:lineRule="auto"/>
        <w:rPr>
          <w:sz w:val="20"/>
          <w:szCs w:val="20"/>
          <w:color w:val="auto"/>
        </w:rPr>
      </w:pPr>
      <w:r>
        <w:rPr>
          <w:rFonts w:ascii="Arial" w:cs="Arial" w:eastAsia="Arial" w:hAnsi="Arial"/>
          <w:sz w:val="11"/>
          <w:szCs w:val="11"/>
          <w:u w:val="single" w:color="auto"/>
          <w:color w:val="60504C"/>
        </w:rPr>
        <w:t>About NRG</w:t>
      </w:r>
    </w:p>
    <w:p>
      <w:pPr>
        <w:ind w:left="680"/>
        <w:spacing w:after="0"/>
        <w:rPr>
          <w:sz w:val="20"/>
          <w:szCs w:val="20"/>
          <w:color w:val="auto"/>
        </w:rPr>
      </w:pPr>
      <w:r>
        <w:rPr>
          <w:rFonts w:ascii="Arial" w:cs="Arial" w:eastAsia="Arial" w:hAnsi="Arial"/>
          <w:sz w:val="16"/>
          <w:szCs w:val="16"/>
          <w:color w:val="60504C"/>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422910</wp:posOffset>
            </wp:positionH>
            <wp:positionV relativeFrom="paragraph">
              <wp:posOffset>-5715</wp:posOffset>
            </wp:positionV>
            <wp:extent cx="2888615" cy="1797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888615" cy="179705"/>
                    </a:xfrm>
                    <a:prstGeom prst="rect">
                      <a:avLst/>
                    </a:prstGeom>
                    <a:noFill/>
                  </pic:spPr>
                </pic:pic>
              </a:graphicData>
            </a:graphic>
          </wp:anchor>
        </w:drawing>
      </w:r>
    </w:p>
    <w:p>
      <w:pPr>
        <w:ind w:left="680"/>
        <w:spacing w:after="0" w:line="188" w:lineRule="auto"/>
        <w:rPr>
          <w:sz w:val="20"/>
          <w:szCs w:val="20"/>
          <w:color w:val="auto"/>
        </w:rPr>
      </w:pPr>
      <w:r>
        <w:rPr>
          <w:rFonts w:ascii="Arial" w:cs="Arial" w:eastAsia="Arial" w:hAnsi="Arial"/>
          <w:sz w:val="11"/>
          <w:szCs w:val="11"/>
          <w:u w:val="single" w:color="auto"/>
          <w:color w:val="60504C"/>
        </w:rPr>
        <w:t>Company Strategy</w:t>
      </w:r>
    </w:p>
    <w:p>
      <w:pPr>
        <w:ind w:left="680"/>
        <w:spacing w:after="0"/>
        <w:rPr>
          <w:sz w:val="20"/>
          <w:szCs w:val="20"/>
          <w:color w:val="auto"/>
        </w:rPr>
      </w:pPr>
      <w:r>
        <w:rPr>
          <w:rFonts w:ascii="Arial" w:cs="Arial" w:eastAsia="Arial" w:hAnsi="Arial"/>
          <w:sz w:val="16"/>
          <w:szCs w:val="16"/>
          <w:color w:val="60504C"/>
        </w:rPr>
        <w:t>​</w:t>
      </w:r>
    </w:p>
    <w:p>
      <w:pPr>
        <w:ind w:left="680"/>
        <w:spacing w:after="0" w:line="217" w:lineRule="auto"/>
        <w:rPr>
          <w:sz w:val="20"/>
          <w:szCs w:val="20"/>
          <w:color w:val="auto"/>
        </w:rPr>
      </w:pPr>
      <w:r>
        <w:rPr>
          <w:rFonts w:ascii="Arial" w:cs="Arial" w:eastAsia="Arial" w:hAnsi="Arial"/>
          <w:sz w:val="16"/>
          <w:szCs w:val="16"/>
          <w:u w:val="single" w:color="auto"/>
          <w:color w:val="0055B7"/>
        </w:rPr>
        <w:t>Governance of the Company</w:t>
      </w:r>
    </w:p>
    <w:p>
      <w:pPr>
        <w:spacing w:after="0" w:line="1" w:lineRule="exact"/>
        <w:rPr>
          <w:sz w:val="20"/>
          <w:szCs w:val="20"/>
          <w:color w:val="auto"/>
        </w:rPr>
      </w:pPr>
    </w:p>
    <w:p>
      <w:pPr>
        <w:ind w:left="680"/>
        <w:spacing w:after="0"/>
        <w:rPr>
          <w:sz w:val="20"/>
          <w:szCs w:val="20"/>
          <w:color w:val="auto"/>
        </w:rPr>
      </w:pPr>
      <w:r>
        <w:rPr>
          <w:rFonts w:ascii="Arial" w:cs="Arial" w:eastAsia="Arial" w:hAnsi="Arial"/>
          <w:sz w:val="16"/>
          <w:szCs w:val="16"/>
          <w:color w:val="0055B7"/>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422910</wp:posOffset>
            </wp:positionH>
            <wp:positionV relativeFrom="paragraph">
              <wp:posOffset>-5715</wp:posOffset>
            </wp:positionV>
            <wp:extent cx="2888615" cy="1797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888615" cy="179705"/>
                    </a:xfrm>
                    <a:prstGeom prst="rect">
                      <a:avLst/>
                    </a:prstGeom>
                    <a:noFill/>
                  </pic:spPr>
                </pic:pic>
              </a:graphicData>
            </a:graphic>
          </wp:anchor>
        </w:drawing>
      </w:r>
    </w:p>
    <w:p>
      <w:pPr>
        <w:spacing w:after="0" w:line="23" w:lineRule="exact"/>
        <w:rPr>
          <w:sz w:val="20"/>
          <w:szCs w:val="20"/>
          <w:color w:val="auto"/>
        </w:rPr>
      </w:pPr>
    </w:p>
    <w:p>
      <w:pPr>
        <w:ind w:left="680" w:right="320"/>
        <w:spacing w:after="0"/>
        <w:rPr>
          <w:sz w:val="20"/>
          <w:szCs w:val="20"/>
          <w:color w:val="auto"/>
        </w:rPr>
      </w:pPr>
      <w:r>
        <w:rPr>
          <w:rFonts w:ascii="Arial" w:cs="Arial" w:eastAsia="Arial" w:hAnsi="Arial"/>
          <w:sz w:val="15"/>
          <w:szCs w:val="15"/>
          <w:u w:val="single" w:color="auto"/>
          <w:color w:val="60504C"/>
        </w:rPr>
        <w:t xml:space="preserve">Corporate Governance Guidelines and Charters </w:t>
      </w:r>
      <w:r>
        <w:rPr>
          <w:rFonts w:ascii="Arial" w:cs="Arial" w:eastAsia="Arial" w:hAnsi="Arial"/>
          <w:sz w:val="15"/>
          <w:szCs w:val="15"/>
          <w:color w:val="60504C"/>
        </w:rPr>
        <w:t>​</w:t>
      </w:r>
    </w:p>
    <w:p>
      <w:pPr>
        <w:ind w:left="680"/>
        <w:spacing w:after="0" w:line="218" w:lineRule="auto"/>
        <w:rPr>
          <w:sz w:val="20"/>
          <w:szCs w:val="20"/>
          <w:color w:val="auto"/>
        </w:rPr>
      </w:pPr>
      <w:r>
        <w:rPr>
          <w:rFonts w:ascii="Arial" w:cs="Arial" w:eastAsia="Arial" w:hAnsi="Arial"/>
          <w:sz w:val="16"/>
          <w:szCs w:val="16"/>
          <w:u w:val="single" w:color="auto"/>
          <w:color w:val="60504C"/>
        </w:rPr>
        <w:t>Governance Practices</w:t>
      </w:r>
    </w:p>
    <w:p>
      <w:pPr>
        <w:ind w:left="680"/>
        <w:spacing w:after="0"/>
        <w:rPr>
          <w:sz w:val="20"/>
          <w:szCs w:val="20"/>
          <w:color w:val="auto"/>
        </w:rPr>
      </w:pPr>
      <w:r>
        <w:rPr>
          <w:rFonts w:ascii="Arial" w:cs="Arial" w:eastAsia="Arial" w:hAnsi="Arial"/>
          <w:sz w:val="16"/>
          <w:szCs w:val="16"/>
          <w:color w:val="60504C"/>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422910</wp:posOffset>
            </wp:positionH>
            <wp:positionV relativeFrom="paragraph">
              <wp:posOffset>-5715</wp:posOffset>
            </wp:positionV>
            <wp:extent cx="2888615" cy="1803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888615" cy="180340"/>
                    </a:xfrm>
                    <a:prstGeom prst="rect">
                      <a:avLst/>
                    </a:prstGeom>
                    <a:noFill/>
                  </pic:spPr>
                </pic:pic>
              </a:graphicData>
            </a:graphic>
          </wp:anchor>
        </w:drawing>
      </w:r>
    </w:p>
    <w:p>
      <w:pPr>
        <w:ind w:left="680"/>
        <w:spacing w:after="0" w:line="188" w:lineRule="auto"/>
        <w:rPr>
          <w:sz w:val="20"/>
          <w:szCs w:val="20"/>
          <w:color w:val="auto"/>
        </w:rPr>
      </w:pPr>
      <w:r>
        <w:rPr>
          <w:rFonts w:ascii="Arial" w:cs="Arial" w:eastAsia="Arial" w:hAnsi="Arial"/>
          <w:sz w:val="11"/>
          <w:szCs w:val="11"/>
          <w:u w:val="single" w:color="auto"/>
          <w:color w:val="60504C"/>
        </w:rPr>
        <w:t>Proxy Access</w:t>
      </w:r>
    </w:p>
    <w:p>
      <w:pPr>
        <w:ind w:left="680"/>
        <w:spacing w:after="0"/>
        <w:rPr>
          <w:sz w:val="20"/>
          <w:szCs w:val="20"/>
          <w:color w:val="auto"/>
        </w:rPr>
      </w:pPr>
      <w:r>
        <w:rPr>
          <w:rFonts w:ascii="Arial" w:cs="Arial" w:eastAsia="Arial" w:hAnsi="Arial"/>
          <w:sz w:val="16"/>
          <w:szCs w:val="16"/>
          <w:color w:val="60504C"/>
        </w:rPr>
        <w:t>​</w:t>
      </w:r>
    </w:p>
    <w:p>
      <w:pPr>
        <w:ind w:left="680"/>
        <w:spacing w:after="0" w:line="188" w:lineRule="auto"/>
        <w:rPr>
          <w:sz w:val="20"/>
          <w:szCs w:val="20"/>
          <w:color w:val="auto"/>
        </w:rPr>
      </w:pPr>
      <w:r>
        <w:rPr>
          <w:rFonts w:ascii="Arial" w:cs="Arial" w:eastAsia="Arial" w:hAnsi="Arial"/>
          <w:sz w:val="11"/>
          <w:szCs w:val="11"/>
          <w:u w:val="single" w:color="auto"/>
          <w:color w:val="60504C"/>
        </w:rPr>
        <w:t>Risk Oversight</w:t>
      </w:r>
    </w:p>
    <w:p>
      <w:pPr>
        <w:ind w:left="680"/>
        <w:spacing w:after="0"/>
        <w:rPr>
          <w:sz w:val="20"/>
          <w:szCs w:val="20"/>
          <w:color w:val="auto"/>
        </w:rPr>
      </w:pPr>
      <w:r>
        <w:rPr>
          <w:rFonts w:ascii="Arial" w:cs="Arial" w:eastAsia="Arial" w:hAnsi="Arial"/>
          <w:sz w:val="16"/>
          <w:szCs w:val="16"/>
          <w:color w:val="60504C"/>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422910</wp:posOffset>
            </wp:positionH>
            <wp:positionV relativeFrom="paragraph">
              <wp:posOffset>-5715</wp:posOffset>
            </wp:positionV>
            <wp:extent cx="2888615" cy="1797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888615" cy="179705"/>
                    </a:xfrm>
                    <a:prstGeom prst="rect">
                      <a:avLst/>
                    </a:prstGeom>
                    <a:noFill/>
                  </pic:spPr>
                </pic:pic>
              </a:graphicData>
            </a:graphic>
          </wp:anchor>
        </w:drawing>
      </w:r>
    </w:p>
    <w:p>
      <w:pPr>
        <w:ind w:left="680"/>
        <w:spacing w:after="0" w:line="188" w:lineRule="auto"/>
        <w:rPr>
          <w:sz w:val="20"/>
          <w:szCs w:val="20"/>
          <w:color w:val="auto"/>
        </w:rPr>
      </w:pPr>
      <w:r>
        <w:rPr>
          <w:rFonts w:ascii="Arial" w:cs="Arial" w:eastAsia="Arial" w:hAnsi="Arial"/>
          <w:sz w:val="11"/>
          <w:szCs w:val="11"/>
          <w:u w:val="single" w:color="auto"/>
          <w:color w:val="60504C"/>
        </w:rPr>
        <w:t>Board Structure and Leadership</w:t>
      </w:r>
    </w:p>
    <w:p>
      <w:pPr>
        <w:ind w:left="680"/>
        <w:spacing w:after="0"/>
        <w:rPr>
          <w:sz w:val="20"/>
          <w:szCs w:val="20"/>
          <w:color w:val="auto"/>
        </w:rPr>
      </w:pPr>
      <w:r>
        <w:rPr>
          <w:rFonts w:ascii="Arial" w:cs="Arial" w:eastAsia="Arial" w:hAnsi="Arial"/>
          <w:sz w:val="16"/>
          <w:szCs w:val="16"/>
          <w:color w:val="60504C"/>
        </w:rPr>
        <w:t>​</w:t>
      </w:r>
    </w:p>
    <w:p>
      <w:pPr>
        <w:ind w:left="680"/>
        <w:spacing w:after="0" w:line="188" w:lineRule="auto"/>
        <w:rPr>
          <w:sz w:val="20"/>
          <w:szCs w:val="20"/>
          <w:color w:val="auto"/>
        </w:rPr>
      </w:pPr>
      <w:r>
        <w:rPr>
          <w:rFonts w:ascii="Arial" w:cs="Arial" w:eastAsia="Arial" w:hAnsi="Arial"/>
          <w:sz w:val="11"/>
          <w:szCs w:val="11"/>
          <w:u w:val="single" w:color="auto"/>
          <w:color w:val="60504C"/>
        </w:rPr>
        <w:t>Director Independence</w:t>
      </w:r>
    </w:p>
    <w:p>
      <w:pPr>
        <w:ind w:left="680"/>
        <w:spacing w:after="0"/>
        <w:rPr>
          <w:sz w:val="20"/>
          <w:szCs w:val="20"/>
          <w:color w:val="auto"/>
        </w:rPr>
      </w:pPr>
      <w:r>
        <w:rPr>
          <w:rFonts w:ascii="Arial" w:cs="Arial" w:eastAsia="Arial" w:hAnsi="Arial"/>
          <w:sz w:val="16"/>
          <w:szCs w:val="16"/>
          <w:color w:val="60504C"/>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422910</wp:posOffset>
            </wp:positionH>
            <wp:positionV relativeFrom="paragraph">
              <wp:posOffset>-5715</wp:posOffset>
            </wp:positionV>
            <wp:extent cx="2888615" cy="1797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888615" cy="179705"/>
                    </a:xfrm>
                    <a:prstGeom prst="rect">
                      <a:avLst/>
                    </a:prstGeom>
                    <a:noFill/>
                  </pic:spPr>
                </pic:pic>
              </a:graphicData>
            </a:graphic>
          </wp:anchor>
        </w:drawing>
      </w:r>
    </w:p>
    <w:p>
      <w:pPr>
        <w:spacing w:after="0" w:line="23" w:lineRule="exact"/>
        <w:rPr>
          <w:sz w:val="20"/>
          <w:szCs w:val="20"/>
          <w:color w:val="auto"/>
        </w:rPr>
      </w:pPr>
    </w:p>
    <w:p>
      <w:pPr>
        <w:ind w:left="680" w:right="1300"/>
        <w:spacing w:after="0"/>
        <w:rPr>
          <w:sz w:val="20"/>
          <w:szCs w:val="20"/>
          <w:color w:val="auto"/>
        </w:rPr>
      </w:pPr>
      <w:r>
        <w:rPr>
          <w:rFonts w:ascii="Arial" w:cs="Arial" w:eastAsia="Arial" w:hAnsi="Arial"/>
          <w:sz w:val="15"/>
          <w:szCs w:val="15"/>
          <w:u w:val="single" w:color="auto"/>
          <w:color w:val="60504C"/>
        </w:rPr>
        <w:t xml:space="preserve">Board and Committee Evaluations </w:t>
      </w:r>
      <w:r>
        <w:rPr>
          <w:rFonts w:ascii="Arial" w:cs="Arial" w:eastAsia="Arial" w:hAnsi="Arial"/>
          <w:sz w:val="15"/>
          <w:szCs w:val="15"/>
          <w:color w:val="60504C"/>
        </w:rPr>
        <w:t>​</w:t>
      </w:r>
    </w:p>
    <w:p>
      <w:pPr>
        <w:spacing w:after="0" w:line="111" w:lineRule="exact"/>
        <w:rPr>
          <w:sz w:val="20"/>
          <w:szCs w:val="20"/>
          <w:color w:val="auto"/>
        </w:rPr>
      </w:pPr>
    </w:p>
    <w:p>
      <w:pPr>
        <w:ind w:left="680" w:right="1160"/>
        <w:spacing w:after="0"/>
        <w:rPr>
          <w:sz w:val="20"/>
          <w:szCs w:val="20"/>
          <w:color w:val="auto"/>
        </w:rPr>
      </w:pPr>
      <w:r>
        <w:rPr>
          <w:rFonts w:ascii="Arial" w:cs="Arial" w:eastAsia="Arial" w:hAnsi="Arial"/>
          <w:sz w:val="15"/>
          <w:szCs w:val="15"/>
          <w:u w:val="single" w:color="auto"/>
          <w:color w:val="60504C"/>
        </w:rPr>
        <w:t xml:space="preserve">Director Nominee Selection Process </w:t>
      </w:r>
      <w:r>
        <w:rPr>
          <w:rFonts w:ascii="Arial" w:cs="Arial" w:eastAsia="Arial" w:hAnsi="Arial"/>
          <w:sz w:val="15"/>
          <w:szCs w:val="15"/>
          <w:color w:val="60504C"/>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422910</wp:posOffset>
            </wp:positionH>
            <wp:positionV relativeFrom="paragraph">
              <wp:posOffset>36830</wp:posOffset>
            </wp:positionV>
            <wp:extent cx="2888615" cy="1797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888615" cy="179705"/>
                    </a:xfrm>
                    <a:prstGeom prst="rect">
                      <a:avLst/>
                    </a:prstGeom>
                    <a:noFill/>
                  </pic:spPr>
                </pic:pic>
              </a:graphicData>
            </a:graphic>
          </wp:anchor>
        </w:drawing>
      </w:r>
    </w:p>
    <w:p>
      <w:pPr>
        <w:ind w:left="680"/>
        <w:spacing w:after="0" w:line="218" w:lineRule="auto"/>
        <w:rPr>
          <w:sz w:val="20"/>
          <w:szCs w:val="20"/>
          <w:color w:val="auto"/>
        </w:rPr>
      </w:pPr>
      <w:r>
        <w:rPr>
          <w:rFonts w:ascii="Arial" w:cs="Arial" w:eastAsia="Arial" w:hAnsi="Arial"/>
          <w:sz w:val="16"/>
          <w:szCs w:val="16"/>
          <w:u w:val="single" w:color="auto"/>
          <w:color w:val="60504C"/>
        </w:rPr>
        <w:t>Board Skills and Experience</w:t>
      </w:r>
    </w:p>
    <w:p>
      <w:pPr>
        <w:ind w:left="680"/>
        <w:spacing w:after="0"/>
        <w:rPr>
          <w:sz w:val="20"/>
          <w:szCs w:val="20"/>
          <w:color w:val="auto"/>
        </w:rPr>
      </w:pPr>
      <w:r>
        <w:rPr>
          <w:rFonts w:ascii="Arial" w:cs="Arial" w:eastAsia="Arial" w:hAnsi="Arial"/>
          <w:sz w:val="16"/>
          <w:szCs w:val="16"/>
          <w:color w:val="60504C"/>
        </w:rPr>
        <w:t>​</w:t>
      </w:r>
    </w:p>
    <w:p>
      <w:pPr>
        <w:ind w:left="680"/>
        <w:spacing w:after="0" w:line="188" w:lineRule="auto"/>
        <w:rPr>
          <w:sz w:val="20"/>
          <w:szCs w:val="20"/>
          <w:color w:val="auto"/>
        </w:rPr>
      </w:pPr>
      <w:r>
        <w:rPr>
          <w:rFonts w:ascii="Arial" w:cs="Arial" w:eastAsia="Arial" w:hAnsi="Arial"/>
          <w:sz w:val="11"/>
          <w:szCs w:val="11"/>
          <w:u w:val="single" w:color="auto"/>
          <w:color w:val="60504C"/>
        </w:rPr>
        <w:t>Board Composition</w:t>
      </w:r>
    </w:p>
    <w:p>
      <w:pPr>
        <w:ind w:left="680"/>
        <w:spacing w:after="0"/>
        <w:rPr>
          <w:sz w:val="20"/>
          <w:szCs w:val="20"/>
          <w:color w:val="auto"/>
        </w:rPr>
      </w:pPr>
      <w:r>
        <w:rPr>
          <w:rFonts w:ascii="Arial" w:cs="Arial" w:eastAsia="Arial" w:hAnsi="Arial"/>
          <w:sz w:val="16"/>
          <w:szCs w:val="16"/>
          <w:color w:val="60504C"/>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422910</wp:posOffset>
            </wp:positionH>
            <wp:positionV relativeFrom="paragraph">
              <wp:posOffset>-5715</wp:posOffset>
            </wp:positionV>
            <wp:extent cx="2888615" cy="1803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888615" cy="180340"/>
                    </a:xfrm>
                    <a:prstGeom prst="rect">
                      <a:avLst/>
                    </a:prstGeom>
                    <a:noFill/>
                  </pic:spPr>
                </pic:pic>
              </a:graphicData>
            </a:graphic>
          </wp:anchor>
        </w:drawing>
      </w:r>
    </w:p>
    <w:p>
      <w:pPr>
        <w:spacing w:after="0" w:line="23" w:lineRule="exact"/>
        <w:rPr>
          <w:sz w:val="20"/>
          <w:szCs w:val="20"/>
          <w:color w:val="auto"/>
        </w:rPr>
      </w:pPr>
    </w:p>
    <w:p>
      <w:pPr>
        <w:ind w:left="680" w:right="400"/>
        <w:spacing w:after="0"/>
        <w:rPr>
          <w:sz w:val="20"/>
          <w:szCs w:val="20"/>
          <w:color w:val="auto"/>
        </w:rPr>
      </w:pPr>
      <w:r>
        <w:rPr>
          <w:rFonts w:ascii="Arial" w:cs="Arial" w:eastAsia="Arial" w:hAnsi="Arial"/>
          <w:sz w:val="15"/>
          <w:szCs w:val="15"/>
          <w:u w:val="single" w:color="auto"/>
          <w:color w:val="60504C"/>
        </w:rPr>
        <w:t xml:space="preserve">Director Onboarding and Continuing Education </w:t>
      </w:r>
      <w:r>
        <w:rPr>
          <w:rFonts w:ascii="Arial" w:cs="Arial" w:eastAsia="Arial" w:hAnsi="Arial"/>
          <w:sz w:val="15"/>
          <w:szCs w:val="15"/>
          <w:color w:val="60504C"/>
        </w:rPr>
        <w:t>​</w:t>
      </w:r>
    </w:p>
    <w:p>
      <w:pPr>
        <w:ind w:left="680"/>
        <w:spacing w:after="0" w:line="218" w:lineRule="auto"/>
        <w:rPr>
          <w:sz w:val="20"/>
          <w:szCs w:val="20"/>
          <w:color w:val="auto"/>
        </w:rPr>
      </w:pPr>
      <w:r>
        <w:rPr>
          <w:rFonts w:ascii="Arial" w:cs="Arial" w:eastAsia="Arial" w:hAnsi="Arial"/>
          <w:sz w:val="16"/>
          <w:szCs w:val="16"/>
          <w:u w:val="single" w:color="auto"/>
          <w:color w:val="60504C"/>
        </w:rPr>
        <w:t>Beyond the Boardroom</w:t>
      </w:r>
    </w:p>
    <w:p>
      <w:pPr>
        <w:ind w:left="680"/>
        <w:spacing w:after="0"/>
        <w:rPr>
          <w:sz w:val="20"/>
          <w:szCs w:val="20"/>
          <w:color w:val="auto"/>
        </w:rPr>
      </w:pPr>
      <w:r>
        <w:rPr>
          <w:rFonts w:ascii="Arial" w:cs="Arial" w:eastAsia="Arial" w:hAnsi="Arial"/>
          <w:sz w:val="16"/>
          <w:szCs w:val="16"/>
          <w:color w:val="60504C"/>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422910</wp:posOffset>
            </wp:positionH>
            <wp:positionV relativeFrom="paragraph">
              <wp:posOffset>-5715</wp:posOffset>
            </wp:positionV>
            <wp:extent cx="2888615" cy="1797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888615" cy="179705"/>
                    </a:xfrm>
                    <a:prstGeom prst="rect">
                      <a:avLst/>
                    </a:prstGeom>
                    <a:noFill/>
                  </pic:spPr>
                </pic:pic>
              </a:graphicData>
            </a:graphic>
          </wp:anchor>
        </w:drawing>
      </w:r>
    </w:p>
    <w:p>
      <w:pPr>
        <w:ind w:left="680"/>
        <w:spacing w:after="0" w:line="188" w:lineRule="auto"/>
        <w:rPr>
          <w:sz w:val="20"/>
          <w:szCs w:val="20"/>
          <w:color w:val="auto"/>
        </w:rPr>
      </w:pPr>
      <w:r>
        <w:rPr>
          <w:rFonts w:ascii="Arial" w:cs="Arial" w:eastAsia="Arial" w:hAnsi="Arial"/>
          <w:sz w:val="11"/>
          <w:szCs w:val="11"/>
          <w:u w:val="single" w:color="auto"/>
          <w:color w:val="60504C"/>
        </w:rPr>
        <w:t>Board Committees</w:t>
      </w:r>
    </w:p>
    <w:p>
      <w:pPr>
        <w:ind w:left="680"/>
        <w:spacing w:after="0"/>
        <w:rPr>
          <w:sz w:val="20"/>
          <w:szCs w:val="20"/>
          <w:color w:val="auto"/>
        </w:rPr>
      </w:pPr>
      <w:r>
        <w:rPr>
          <w:rFonts w:ascii="Arial" w:cs="Arial" w:eastAsia="Arial" w:hAnsi="Arial"/>
          <w:sz w:val="16"/>
          <w:szCs w:val="16"/>
          <w:color w:val="60504C"/>
        </w:rPr>
        <w:t>​</w:t>
      </w:r>
    </w:p>
    <w:p>
      <w:pPr>
        <w:ind w:left="680"/>
        <w:spacing w:after="0" w:line="188" w:lineRule="auto"/>
        <w:rPr>
          <w:sz w:val="20"/>
          <w:szCs w:val="20"/>
          <w:color w:val="auto"/>
        </w:rPr>
      </w:pPr>
      <w:r>
        <w:rPr>
          <w:rFonts w:ascii="Arial" w:cs="Arial" w:eastAsia="Arial" w:hAnsi="Arial"/>
          <w:sz w:val="11"/>
          <w:szCs w:val="11"/>
          <w:u w:val="single" w:color="auto"/>
          <w:color w:val="60504C"/>
        </w:rPr>
        <w:t>Sustainability at NRG</w:t>
      </w:r>
    </w:p>
    <w:p>
      <w:pPr>
        <w:ind w:left="680"/>
        <w:spacing w:after="0"/>
        <w:rPr>
          <w:sz w:val="20"/>
          <w:szCs w:val="20"/>
          <w:color w:val="auto"/>
        </w:rPr>
      </w:pPr>
      <w:r>
        <w:rPr>
          <w:rFonts w:ascii="Arial" w:cs="Arial" w:eastAsia="Arial" w:hAnsi="Arial"/>
          <w:sz w:val="16"/>
          <w:szCs w:val="16"/>
          <w:color w:val="60504C"/>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422910</wp:posOffset>
            </wp:positionH>
            <wp:positionV relativeFrom="paragraph">
              <wp:posOffset>-5715</wp:posOffset>
            </wp:positionV>
            <wp:extent cx="2888615" cy="1797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888615" cy="179705"/>
                    </a:xfrm>
                    <a:prstGeom prst="rect">
                      <a:avLst/>
                    </a:prstGeom>
                    <a:noFill/>
                  </pic:spPr>
                </pic:pic>
              </a:graphicData>
            </a:graphic>
          </wp:anchor>
        </w:drawing>
      </w:r>
    </w:p>
    <w:p>
      <w:pPr>
        <w:spacing w:after="0" w:line="23" w:lineRule="exact"/>
        <w:rPr>
          <w:sz w:val="20"/>
          <w:szCs w:val="20"/>
          <w:color w:val="auto"/>
        </w:rPr>
      </w:pPr>
    </w:p>
    <w:p>
      <w:pPr>
        <w:ind w:left="680" w:right="720"/>
        <w:spacing w:after="0"/>
        <w:rPr>
          <w:sz w:val="20"/>
          <w:szCs w:val="20"/>
          <w:color w:val="auto"/>
        </w:rPr>
      </w:pPr>
      <w:r>
        <w:rPr>
          <w:rFonts w:ascii="Arial" w:cs="Arial" w:eastAsia="Arial" w:hAnsi="Arial"/>
          <w:sz w:val="15"/>
          <w:szCs w:val="15"/>
          <w:u w:val="single" w:color="auto"/>
          <w:color w:val="60504C"/>
        </w:rPr>
        <w:t xml:space="preserve">Stockholder and Stakeholder Engagement </w:t>
      </w:r>
      <w:r>
        <w:rPr>
          <w:rFonts w:ascii="Arial" w:cs="Arial" w:eastAsia="Arial" w:hAnsi="Arial"/>
          <w:sz w:val="15"/>
          <w:szCs w:val="15"/>
          <w:color w:val="60504C"/>
        </w:rPr>
        <w:t>​</w:t>
      </w:r>
    </w:p>
    <w:p>
      <w:pPr>
        <w:ind w:left="680"/>
        <w:spacing w:after="0" w:line="218" w:lineRule="auto"/>
        <w:rPr>
          <w:sz w:val="20"/>
          <w:szCs w:val="20"/>
          <w:color w:val="auto"/>
        </w:rPr>
      </w:pPr>
      <w:r>
        <w:rPr>
          <w:rFonts w:ascii="Arial" w:cs="Arial" w:eastAsia="Arial" w:hAnsi="Arial"/>
          <w:sz w:val="16"/>
          <w:szCs w:val="16"/>
          <w:u w:val="single" w:color="auto"/>
          <w:color w:val="60504C"/>
        </w:rPr>
        <w:t>Communication with Directors</w:t>
      </w:r>
    </w:p>
    <w:p>
      <w:pPr>
        <w:ind w:left="680"/>
        <w:spacing w:after="0"/>
        <w:rPr>
          <w:sz w:val="20"/>
          <w:szCs w:val="20"/>
          <w:color w:val="auto"/>
        </w:rPr>
      </w:pPr>
      <w:r>
        <w:rPr>
          <w:rFonts w:ascii="Arial" w:cs="Arial" w:eastAsia="Arial" w:hAnsi="Arial"/>
          <w:sz w:val="16"/>
          <w:szCs w:val="16"/>
          <w:color w:val="60504C"/>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422910</wp:posOffset>
            </wp:positionH>
            <wp:positionV relativeFrom="paragraph">
              <wp:posOffset>-5715</wp:posOffset>
            </wp:positionV>
            <wp:extent cx="2888615" cy="22288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888615" cy="222885"/>
                    </a:xfrm>
                    <a:prstGeom prst="rect">
                      <a:avLst/>
                    </a:prstGeom>
                    <a:noFill/>
                  </pic:spPr>
                </pic:pic>
              </a:graphicData>
            </a:graphic>
          </wp:anchor>
        </w:drawing>
      </w:r>
    </w:p>
    <w:p>
      <w:pPr>
        <w:ind w:left="680"/>
        <w:spacing w:after="0" w:line="217" w:lineRule="auto"/>
        <w:rPr>
          <w:sz w:val="20"/>
          <w:szCs w:val="20"/>
          <w:color w:val="auto"/>
        </w:rPr>
      </w:pPr>
      <w:r>
        <w:rPr>
          <w:rFonts w:ascii="Arial" w:cs="Arial" w:eastAsia="Arial" w:hAnsi="Arial"/>
          <w:sz w:val="16"/>
          <w:szCs w:val="16"/>
          <w:u w:val="single" w:color="auto"/>
          <w:color w:val="0055B7"/>
        </w:rPr>
        <w:t>Proposals to be Voted</w:t>
      </w:r>
    </w:p>
    <w:p>
      <w:pPr>
        <w:spacing w:after="0" w:line="1" w:lineRule="exact"/>
        <w:rPr>
          <w:sz w:val="20"/>
          <w:szCs w:val="20"/>
          <w:color w:val="auto"/>
        </w:rPr>
      </w:pPr>
    </w:p>
    <w:p>
      <w:pPr>
        <w:ind w:left="680"/>
        <w:spacing w:after="0"/>
        <w:rPr>
          <w:sz w:val="20"/>
          <w:szCs w:val="20"/>
          <w:color w:val="auto"/>
        </w:rPr>
      </w:pPr>
      <w:r>
        <w:rPr>
          <w:rFonts w:ascii="Arial" w:cs="Arial" w:eastAsia="Arial" w:hAnsi="Arial"/>
          <w:sz w:val="16"/>
          <w:szCs w:val="16"/>
          <w:color w:val="0055B7"/>
        </w:rPr>
        <w:t>​</w:t>
      </w:r>
    </w:p>
    <w:p>
      <w:pPr>
        <w:spacing w:after="0" w:line="43" w:lineRule="exact"/>
        <w:rPr>
          <w:sz w:val="20"/>
          <w:szCs w:val="20"/>
          <w:color w:val="auto"/>
        </w:rPr>
      </w:pPr>
    </w:p>
    <w:p>
      <w:pPr>
        <w:ind w:left="680" w:right="1120"/>
        <w:spacing w:after="0"/>
        <w:rPr>
          <w:sz w:val="20"/>
          <w:szCs w:val="20"/>
          <w:color w:val="auto"/>
        </w:rPr>
      </w:pPr>
      <w:r>
        <w:rPr>
          <w:rFonts w:ascii="Arial" w:cs="Arial" w:eastAsia="Arial" w:hAnsi="Arial"/>
          <w:sz w:val="15"/>
          <w:szCs w:val="15"/>
          <w:u w:val="single" w:color="auto"/>
          <w:color w:val="60504C"/>
        </w:rPr>
        <w:t xml:space="preserve">Proposal No. 1: Election Of Directors </w:t>
      </w:r>
      <w:r>
        <w:rPr>
          <w:rFonts w:ascii="Arial" w:cs="Arial" w:eastAsia="Arial" w:hAnsi="Arial"/>
          <w:sz w:val="15"/>
          <w:szCs w:val="15"/>
          <w:color w:val="60504C"/>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422910</wp:posOffset>
            </wp:positionH>
            <wp:positionV relativeFrom="paragraph">
              <wp:posOffset>36830</wp:posOffset>
            </wp:positionV>
            <wp:extent cx="2888615" cy="1797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888615" cy="179705"/>
                    </a:xfrm>
                    <a:prstGeom prst="rect">
                      <a:avLst/>
                    </a:prstGeom>
                    <a:noFill/>
                  </pic:spPr>
                </pic:pic>
              </a:graphicData>
            </a:graphic>
          </wp:anchor>
        </w:drawing>
      </w:r>
    </w:p>
    <w:p>
      <w:pPr>
        <w:ind w:left="680"/>
        <w:spacing w:after="0" w:line="218" w:lineRule="auto"/>
        <w:rPr>
          <w:sz w:val="20"/>
          <w:szCs w:val="20"/>
          <w:color w:val="auto"/>
        </w:rPr>
      </w:pPr>
      <w:r>
        <w:rPr>
          <w:rFonts w:ascii="Arial" w:cs="Arial" w:eastAsia="Arial" w:hAnsi="Arial"/>
          <w:sz w:val="16"/>
          <w:szCs w:val="16"/>
          <w:u w:val="single" w:color="auto"/>
          <w:color w:val="60504C"/>
        </w:rPr>
        <w:t>Director Compensation</w:t>
      </w:r>
    </w:p>
    <w:p>
      <w:pPr>
        <w:ind w:left="680"/>
        <w:spacing w:after="0"/>
        <w:rPr>
          <w:sz w:val="20"/>
          <w:szCs w:val="20"/>
          <w:color w:val="auto"/>
        </w:rPr>
      </w:pPr>
      <w:r>
        <w:rPr>
          <w:rFonts w:ascii="Arial" w:cs="Arial" w:eastAsia="Arial" w:hAnsi="Arial"/>
          <w:sz w:val="16"/>
          <w:szCs w:val="16"/>
          <w:color w:val="60504C"/>
        </w:rPr>
        <w:t>​</w:t>
      </w:r>
    </w:p>
    <w:p>
      <w:pPr>
        <w:spacing w:after="0" w:line="30" w:lineRule="exact"/>
        <w:rPr>
          <w:sz w:val="20"/>
          <w:szCs w:val="20"/>
          <w:color w:val="auto"/>
        </w:rPr>
      </w:pPr>
    </w:p>
    <w:p>
      <w:pPr>
        <w:ind w:left="680"/>
        <w:spacing w:after="0"/>
        <w:rPr>
          <w:sz w:val="20"/>
          <w:szCs w:val="20"/>
          <w:color w:val="auto"/>
        </w:rPr>
      </w:pPr>
      <w:r>
        <w:rPr>
          <w:rFonts w:ascii="Arial" w:cs="Arial" w:eastAsia="Arial" w:hAnsi="Arial"/>
          <w:sz w:val="16"/>
          <w:szCs w:val="16"/>
          <w:u w:val="single" w:color="auto"/>
          <w:color w:val="60504C"/>
        </w:rPr>
        <w:t>Proposal No. 2: Advisory Vote To Approve Executive</w:t>
      </w:r>
    </w:p>
    <w:p>
      <w:pPr>
        <w:ind w:left="840" w:hanging="168"/>
        <w:spacing w:after="0" w:line="183" w:lineRule="auto"/>
        <w:tabs>
          <w:tab w:leader="none" w:pos="840" w:val="left"/>
        </w:tabs>
        <w:numPr>
          <w:ilvl w:val="0"/>
          <w:numId w:val="6"/>
        </w:numPr>
        <w:rPr>
          <w:rFonts w:ascii="Arial" w:cs="Arial" w:eastAsia="Arial" w:hAnsi="Arial"/>
          <w:sz w:val="28"/>
          <w:szCs w:val="28"/>
          <w:color w:val="60504C"/>
          <w:vertAlign w:val="subscript"/>
        </w:rPr>
      </w:pPr>
      <w:r>
        <w:rPr>
          <w:rFonts w:ascii="Arial" w:cs="Arial" w:eastAsia="Arial" w:hAnsi="Arial"/>
          <w:sz w:val="15"/>
          <w:szCs w:val="15"/>
          <w:u w:val="single" w:color="auto"/>
          <w:color w:val="60504C"/>
        </w:rPr>
        <w:t>Compensation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5080"/>
        <w:spacing w:after="0"/>
        <w:rPr>
          <w:sz w:val="20"/>
          <w:szCs w:val="20"/>
          <w:color w:val="auto"/>
        </w:rPr>
      </w:pPr>
      <w:r>
        <w:rPr>
          <w:rFonts w:ascii="Arial" w:cs="Arial" w:eastAsia="Arial" w:hAnsi="Arial"/>
          <w:sz w:val="34"/>
          <w:szCs w:val="34"/>
          <w:color w:val="FFFFFF"/>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-2586355</wp:posOffset>
            </wp:positionH>
            <wp:positionV relativeFrom="paragraph">
              <wp:posOffset>-226695</wp:posOffset>
            </wp:positionV>
            <wp:extent cx="5915025" cy="3600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915025" cy="360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44"/>
        </w:trPr>
        <w:tc>
          <w:tcPr>
            <w:tcW w:w="100" w:type="dxa"/>
            <w:vAlign w:val="bottom"/>
            <w:vMerge w:val="restart"/>
          </w:tcPr>
          <w:p>
            <w:pPr>
              <w:spacing w:after="0"/>
              <w:rPr>
                <w:sz w:val="20"/>
                <w:szCs w:val="20"/>
                <w:color w:val="auto"/>
              </w:rPr>
            </w:pPr>
            <w:r>
              <w:rPr>
                <w:rFonts w:ascii="Arial" w:cs="Arial" w:eastAsia="Arial" w:hAnsi="Arial"/>
                <w:sz w:val="16"/>
                <w:szCs w:val="16"/>
                <w:color w:val="0055B7"/>
              </w:rPr>
              <w:t>​</w:t>
            </w:r>
          </w:p>
        </w:tc>
        <w:tc>
          <w:tcPr>
            <w:tcW w:w="220" w:type="dxa"/>
            <w:vAlign w:val="bottom"/>
            <w:vMerge w:val="restart"/>
          </w:tcPr>
          <w:p>
            <w:pPr>
              <w:ind w:left="40"/>
              <w:spacing w:after="0"/>
              <w:rPr>
                <w:sz w:val="20"/>
                <w:szCs w:val="20"/>
                <w:color w:val="auto"/>
              </w:rPr>
            </w:pPr>
            <w:r>
              <w:rPr>
                <w:rFonts w:ascii="Arial" w:cs="Arial" w:eastAsia="Arial" w:hAnsi="Arial"/>
                <w:sz w:val="16"/>
                <w:szCs w:val="16"/>
                <w:color w:val="0055B7"/>
              </w:rPr>
              <w:t xml:space="preserve">​ </w:t>
            </w:r>
            <w:r>
              <w:rPr>
                <w:rFonts w:ascii="Arial" w:cs="Arial" w:eastAsia="Arial" w:hAnsi="Arial"/>
                <w:sz w:val="16"/>
                <w:szCs w:val="16"/>
                <w:b w:val="1"/>
                <w:bCs w:val="1"/>
                <w:color w:val="0055B7"/>
              </w:rPr>
              <w:t>​</w:t>
            </w: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gridSpan w:val="3"/>
            <w:vMerge w:val="restart"/>
          </w:tcPr>
          <w:p>
            <w:pPr>
              <w:jc w:val="right"/>
              <w:spacing w:after="0"/>
              <w:rPr>
                <w:sz w:val="20"/>
                <w:szCs w:val="20"/>
                <w:color w:val="auto"/>
              </w:rPr>
            </w:pPr>
            <w:r>
              <w:rPr>
                <w:rFonts w:ascii="Arial" w:cs="Arial" w:eastAsia="Arial" w:hAnsi="Arial"/>
                <w:sz w:val="15"/>
                <w:szCs w:val="15"/>
                <w:color w:val="0055B7"/>
                <w:w w:val="71"/>
              </w:rPr>
              <w:t>1</w:t>
            </w:r>
          </w:p>
        </w:tc>
        <w:tc>
          <w:tcPr>
            <w:tcW w:w="120" w:type="dxa"/>
            <w:vAlign w:val="bottom"/>
            <w:gridSpan w:val="2"/>
            <w:vMerge w:val="restart"/>
          </w:tcPr>
          <w:p>
            <w:pPr>
              <w:spacing w:after="0"/>
              <w:rPr>
                <w:sz w:val="20"/>
                <w:szCs w:val="20"/>
                <w:color w:val="auto"/>
              </w:rPr>
            </w:pPr>
            <w:r>
              <w:rPr>
                <w:rFonts w:ascii="Arial" w:cs="Arial" w:eastAsia="Arial" w:hAnsi="Arial"/>
                <w:sz w:val="16"/>
                <w:szCs w:val="16"/>
                <w:color w:val="0055B7"/>
              </w:rPr>
              <w:t>​</w:t>
            </w:r>
          </w:p>
        </w:tc>
        <w:tc>
          <w:tcPr>
            <w:tcW w:w="100" w:type="dxa"/>
            <w:vAlign w:val="bottom"/>
            <w:vMerge w:val="restart"/>
          </w:tcPr>
          <w:p>
            <w:pPr>
              <w:spacing w:after="0"/>
              <w:rPr>
                <w:sz w:val="3"/>
                <w:szCs w:val="3"/>
                <w:color w:val="auto"/>
              </w:rPr>
            </w:pPr>
          </w:p>
        </w:tc>
        <w:tc>
          <w:tcPr>
            <w:tcW w:w="160" w:type="dxa"/>
            <w:vAlign w:val="bottom"/>
            <w:gridSpan w:val="2"/>
          </w:tcPr>
          <w:p>
            <w:pPr>
              <w:spacing w:after="0"/>
              <w:rPr>
                <w:sz w:val="3"/>
                <w:szCs w:val="3"/>
                <w:color w:val="auto"/>
              </w:rPr>
            </w:pPr>
          </w:p>
        </w:tc>
        <w:tc>
          <w:tcPr>
            <w:tcW w:w="540" w:type="dxa"/>
            <w:vAlign w:val="bottom"/>
          </w:tcPr>
          <w:p>
            <w:pPr>
              <w:spacing w:after="0"/>
              <w:rPr>
                <w:sz w:val="3"/>
                <w:szCs w:val="3"/>
                <w:color w:val="auto"/>
              </w:rPr>
            </w:pPr>
          </w:p>
        </w:tc>
        <w:tc>
          <w:tcPr>
            <w:tcW w:w="640" w:type="dxa"/>
            <w:vAlign w:val="bottom"/>
          </w:tcPr>
          <w:p>
            <w:pPr>
              <w:spacing w:after="0"/>
              <w:rPr>
                <w:sz w:val="3"/>
                <w:szCs w:val="3"/>
                <w:color w:val="auto"/>
              </w:rPr>
            </w:pPr>
          </w:p>
        </w:tc>
        <w:tc>
          <w:tcPr>
            <w:tcW w:w="300" w:type="dxa"/>
            <w:vAlign w:val="bottom"/>
          </w:tcPr>
          <w:p>
            <w:pPr>
              <w:spacing w:after="0"/>
              <w:rPr>
                <w:sz w:val="3"/>
                <w:szCs w:val="3"/>
                <w:color w:val="auto"/>
              </w:rPr>
            </w:pPr>
          </w:p>
        </w:tc>
        <w:tc>
          <w:tcPr>
            <w:tcW w:w="340" w:type="dxa"/>
            <w:vAlign w:val="bottom"/>
          </w:tcPr>
          <w:p>
            <w:pPr>
              <w:spacing w:after="0"/>
              <w:rPr>
                <w:sz w:val="3"/>
                <w:szCs w:val="3"/>
                <w:color w:val="auto"/>
              </w:rPr>
            </w:pPr>
          </w:p>
        </w:tc>
        <w:tc>
          <w:tcPr>
            <w:tcW w:w="360" w:type="dxa"/>
            <w:vAlign w:val="bottom"/>
          </w:tcPr>
          <w:p>
            <w:pPr>
              <w:spacing w:after="0"/>
              <w:rPr>
                <w:sz w:val="3"/>
                <w:szCs w:val="3"/>
                <w:color w:val="auto"/>
              </w:rPr>
            </w:pPr>
          </w:p>
        </w:tc>
        <w:tc>
          <w:tcPr>
            <w:tcW w:w="520" w:type="dxa"/>
            <w:vAlign w:val="bottom"/>
          </w:tcPr>
          <w:p>
            <w:pPr>
              <w:spacing w:after="0"/>
              <w:rPr>
                <w:sz w:val="3"/>
                <w:szCs w:val="3"/>
                <w:color w:val="auto"/>
              </w:rPr>
            </w:pPr>
          </w:p>
        </w:tc>
        <w:tc>
          <w:tcPr>
            <w:tcW w:w="440" w:type="dxa"/>
            <w:vAlign w:val="bottom"/>
          </w:tcPr>
          <w:p>
            <w:pPr>
              <w:spacing w:after="0"/>
              <w:rPr>
                <w:sz w:val="3"/>
                <w:szCs w:val="3"/>
                <w:color w:val="auto"/>
              </w:rPr>
            </w:pPr>
          </w:p>
        </w:tc>
        <w:tc>
          <w:tcPr>
            <w:tcW w:w="36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3"/>
        </w:trPr>
        <w:tc>
          <w:tcPr>
            <w:tcW w:w="100" w:type="dxa"/>
            <w:vAlign w:val="bottom"/>
            <w:vMerge w:val="continue"/>
          </w:tcPr>
          <w:p>
            <w:pPr>
              <w:spacing w:after="0"/>
              <w:rPr>
                <w:sz w:val="16"/>
                <w:szCs w:val="16"/>
                <w:color w:val="auto"/>
              </w:rPr>
            </w:pPr>
          </w:p>
        </w:tc>
        <w:tc>
          <w:tcPr>
            <w:tcW w:w="22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Borders>
              <w:bottom w:val="single" w:sz="8" w:color="0055B7"/>
            </w:tcBorders>
            <w:gridSpan w:val="3"/>
            <w:vMerge w:val="continue"/>
          </w:tcPr>
          <w:p>
            <w:pPr>
              <w:spacing w:after="0"/>
              <w:rPr>
                <w:sz w:val="16"/>
                <w:szCs w:val="16"/>
                <w:color w:val="auto"/>
              </w:rPr>
            </w:pPr>
          </w:p>
        </w:tc>
        <w:tc>
          <w:tcPr>
            <w:tcW w:w="120" w:type="dxa"/>
            <w:vAlign w:val="bottom"/>
            <w:gridSpan w:val="2"/>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4080" w:type="dxa"/>
            <w:vAlign w:val="bottom"/>
            <w:tcBorders>
              <w:bottom w:val="single" w:sz="8" w:color="CCEEFF"/>
            </w:tcBorders>
            <w:gridSpan w:val="14"/>
            <w:shd w:val="clear" w:color="auto" w:fill="CCEEFF"/>
          </w:tcPr>
          <w:p>
            <w:pPr>
              <w:spacing w:after="0" w:line="142" w:lineRule="exact"/>
              <w:rPr>
                <w:sz w:val="20"/>
                <w:szCs w:val="20"/>
                <w:color w:val="auto"/>
              </w:rPr>
            </w:pPr>
            <w:r>
              <w:rPr>
                <w:rFonts w:ascii="Arial" w:cs="Arial" w:eastAsia="Arial" w:hAnsi="Arial"/>
                <w:sz w:val="16"/>
                <w:szCs w:val="16"/>
                <w:color w:val="60504C"/>
              </w:rPr>
              <w:t>Proposal No. 3: Ratification Of Independent Registered</w:t>
            </w:r>
          </w:p>
        </w:tc>
        <w:tc>
          <w:tcPr>
            <w:tcW w:w="2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100" w:type="dxa"/>
            <w:vAlign w:val="bottom"/>
            <w:vMerge w:val="restart"/>
          </w:tcPr>
          <w:p>
            <w:pPr>
              <w:spacing w:after="0"/>
              <w:rPr>
                <w:sz w:val="20"/>
                <w:szCs w:val="20"/>
                <w:color w:val="auto"/>
              </w:rPr>
            </w:pPr>
            <w:r>
              <w:rPr>
                <w:rFonts w:ascii="Arial" w:cs="Arial" w:eastAsia="Arial" w:hAnsi="Arial"/>
                <w:sz w:val="16"/>
                <w:szCs w:val="16"/>
                <w:color w:val="60504C"/>
              </w:rPr>
              <w:t>​</w:t>
            </w:r>
          </w:p>
        </w:tc>
        <w:tc>
          <w:tcPr>
            <w:tcW w:w="220" w:type="dxa"/>
            <w:vAlign w:val="bottom"/>
            <w:vMerge w:val="restart"/>
          </w:tcPr>
          <w:p>
            <w:pPr>
              <w:ind w:left="40"/>
              <w:spacing w:after="0"/>
              <w:rPr>
                <w:sz w:val="20"/>
                <w:szCs w:val="20"/>
                <w:color w:val="auto"/>
              </w:rPr>
            </w:pPr>
            <w:r>
              <w:rPr>
                <w:rFonts w:ascii="Arial" w:cs="Arial" w:eastAsia="Arial" w:hAnsi="Arial"/>
                <w:sz w:val="16"/>
                <w:szCs w:val="16"/>
                <w:color w:val="60504C"/>
              </w:rPr>
              <w:t>​ ​</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gridSpan w:val="3"/>
            <w:vMerge w:val="restart"/>
          </w:tcPr>
          <w:p>
            <w:pPr>
              <w:jc w:val="right"/>
              <w:spacing w:after="0"/>
              <w:rPr>
                <w:sz w:val="20"/>
                <w:szCs w:val="20"/>
                <w:color w:val="auto"/>
              </w:rPr>
            </w:pPr>
            <w:r>
              <w:rPr>
                <w:rFonts w:ascii="Arial" w:cs="Arial" w:eastAsia="Arial" w:hAnsi="Arial"/>
                <w:sz w:val="15"/>
                <w:szCs w:val="15"/>
                <w:color w:val="60504C"/>
                <w:w w:val="71"/>
              </w:rPr>
              <w:t>1</w:t>
            </w:r>
          </w:p>
        </w:tc>
        <w:tc>
          <w:tcPr>
            <w:tcW w:w="120" w:type="dxa"/>
            <w:vAlign w:val="bottom"/>
            <w:gridSpan w:val="2"/>
            <w:vMerge w:val="restart"/>
          </w:tcPr>
          <w:p>
            <w:pPr>
              <w:spacing w:after="0"/>
              <w:rPr>
                <w:sz w:val="20"/>
                <w:szCs w:val="20"/>
                <w:color w:val="auto"/>
              </w:rPr>
            </w:pPr>
            <w:r>
              <w:rPr>
                <w:rFonts w:ascii="Arial" w:cs="Arial" w:eastAsia="Arial" w:hAnsi="Arial"/>
                <w:sz w:val="16"/>
                <w:szCs w:val="16"/>
                <w:color w:val="60504C"/>
              </w:rPr>
              <w:t>​</w:t>
            </w:r>
          </w:p>
        </w:tc>
        <w:tc>
          <w:tcPr>
            <w:tcW w:w="100" w:type="dxa"/>
            <w:vAlign w:val="bottom"/>
          </w:tcPr>
          <w:p>
            <w:pPr>
              <w:spacing w:after="0"/>
              <w:rPr>
                <w:sz w:val="15"/>
                <w:szCs w:val="15"/>
                <w:color w:val="auto"/>
              </w:rPr>
            </w:pPr>
          </w:p>
        </w:tc>
        <w:tc>
          <w:tcPr>
            <w:tcW w:w="160" w:type="dxa"/>
            <w:vAlign w:val="bottom"/>
            <w:tcBorders>
              <w:top w:val="single" w:sz="8" w:color="60504C"/>
              <w:bottom w:val="single" w:sz="8" w:color="60504C"/>
            </w:tcBorders>
            <w:gridSpan w:val="2"/>
            <w:vMerge w:val="restart"/>
            <w:shd w:val="clear" w:color="auto" w:fill="CCEEFF"/>
          </w:tcPr>
          <w:p>
            <w:pPr>
              <w:spacing w:after="0"/>
              <w:rPr>
                <w:sz w:val="20"/>
                <w:szCs w:val="20"/>
                <w:color w:val="auto"/>
              </w:rPr>
            </w:pPr>
            <w:r>
              <w:rPr>
                <w:rFonts w:ascii="Arial" w:cs="Arial" w:eastAsia="Arial" w:hAnsi="Arial"/>
                <w:sz w:val="16"/>
                <w:szCs w:val="16"/>
                <w:color w:val="60504C"/>
              </w:rPr>
              <w:t>​</w:t>
            </w:r>
          </w:p>
        </w:tc>
        <w:tc>
          <w:tcPr>
            <w:tcW w:w="3500" w:type="dxa"/>
            <w:vAlign w:val="bottom"/>
            <w:tcBorders>
              <w:top w:val="single" w:sz="8" w:color="60504C"/>
              <w:bottom w:val="single" w:sz="8" w:color="60504C"/>
            </w:tcBorders>
            <w:gridSpan w:val="8"/>
            <w:shd w:val="clear" w:color="auto" w:fill="CCEEFF"/>
          </w:tcPr>
          <w:p>
            <w:pPr>
              <w:spacing w:after="0" w:line="183" w:lineRule="exact"/>
              <w:rPr>
                <w:sz w:val="20"/>
                <w:szCs w:val="20"/>
                <w:color w:val="auto"/>
              </w:rPr>
            </w:pPr>
            <w:r>
              <w:rPr>
                <w:rFonts w:ascii="Arial" w:cs="Arial" w:eastAsia="Arial" w:hAnsi="Arial"/>
                <w:sz w:val="16"/>
                <w:szCs w:val="16"/>
                <w:color w:val="60504C"/>
                <w:w w:val="99"/>
              </w:rPr>
              <w:t>Public Accounting Firm For The 2026 Fiscal Year</w:t>
            </w:r>
          </w:p>
        </w:tc>
        <w:tc>
          <w:tcPr>
            <w:tcW w:w="40" w:type="dxa"/>
            <w:vAlign w:val="bottom"/>
            <w:tcBorders>
              <w:top w:val="single" w:sz="8" w:color="60504C"/>
              <w:bottom w:val="single" w:sz="8" w:color="60504C"/>
            </w:tcBorders>
            <w:vMerge w:val="restart"/>
            <w:shd w:val="clear" w:color="auto" w:fill="CCEEFF"/>
          </w:tcPr>
          <w:p>
            <w:pPr>
              <w:spacing w:after="0"/>
              <w:rPr>
                <w:sz w:val="15"/>
                <w:szCs w:val="15"/>
                <w:color w:val="auto"/>
              </w:rPr>
            </w:pPr>
          </w:p>
        </w:tc>
        <w:tc>
          <w:tcPr>
            <w:tcW w:w="100" w:type="dxa"/>
            <w:vAlign w:val="bottom"/>
            <w:tcBorders>
              <w:top w:val="single" w:sz="8" w:color="60504C"/>
              <w:bottom w:val="single" w:sz="8" w:color="60504C"/>
            </w:tcBorders>
            <w:vMerge w:val="restart"/>
            <w:shd w:val="clear" w:color="auto" w:fill="CCEEFF"/>
          </w:tcPr>
          <w:p>
            <w:pPr>
              <w:spacing w:after="0"/>
              <w:rPr>
                <w:sz w:val="15"/>
                <w:szCs w:val="15"/>
                <w:color w:val="auto"/>
              </w:rPr>
            </w:pPr>
          </w:p>
        </w:tc>
        <w:tc>
          <w:tcPr>
            <w:tcW w:w="140" w:type="dxa"/>
            <w:vAlign w:val="bottom"/>
            <w:tcBorders>
              <w:top w:val="single" w:sz="8" w:color="60504C"/>
              <w:bottom w:val="single" w:sz="8" w:color="60504C"/>
            </w:tcBorders>
            <w:vMerge w:val="restart"/>
            <w:shd w:val="clear" w:color="auto" w:fill="CCEEFF"/>
          </w:tcPr>
          <w:p>
            <w:pPr>
              <w:spacing w:after="0"/>
              <w:rPr>
                <w:sz w:val="15"/>
                <w:szCs w:val="15"/>
                <w:color w:val="auto"/>
              </w:rPr>
            </w:pPr>
          </w:p>
        </w:tc>
        <w:tc>
          <w:tcPr>
            <w:tcW w:w="140" w:type="dxa"/>
            <w:vAlign w:val="bottom"/>
            <w:tcBorders>
              <w:top w:val="single" w:sz="8" w:color="CCEEFF"/>
              <w:bottom w:val="single" w:sz="8" w:color="CCEEFF"/>
            </w:tcBorders>
            <w:vMerge w:val="restart"/>
            <w:shd w:val="clear" w:color="auto" w:fill="CCEEFF"/>
          </w:tcPr>
          <w:p>
            <w:pPr>
              <w:spacing w:after="0"/>
              <w:rPr>
                <w:sz w:val="15"/>
                <w:szCs w:val="15"/>
                <w:color w:val="auto"/>
              </w:rPr>
            </w:pPr>
          </w:p>
        </w:tc>
        <w:tc>
          <w:tcPr>
            <w:tcW w:w="280" w:type="dxa"/>
            <w:vAlign w:val="bottom"/>
            <w:tcBorders>
              <w:top w:val="single" w:sz="8" w:color="CCEEFF"/>
              <w:bottom w:val="single" w:sz="8" w:color="CCEEFF"/>
            </w:tcBorders>
            <w:gridSpan w:val="2"/>
            <w:vMerge w:val="restart"/>
            <w:shd w:val="clear" w:color="auto" w:fill="CCEEFF"/>
          </w:tcPr>
          <w:p>
            <w:pPr>
              <w:ind w:left="60"/>
              <w:spacing w:after="0"/>
              <w:rPr>
                <w:sz w:val="20"/>
                <w:szCs w:val="20"/>
                <w:color w:val="auto"/>
              </w:rPr>
            </w:pPr>
            <w:r>
              <w:rPr>
                <w:rFonts w:ascii="Arial" w:cs="Arial" w:eastAsia="Arial" w:hAnsi="Arial"/>
                <w:sz w:val="16"/>
                <w:szCs w:val="16"/>
                <w:color w:val="60504C"/>
              </w:rPr>
              <w:t>​ ​​</w:t>
            </w:r>
          </w:p>
        </w:tc>
        <w:tc>
          <w:tcPr>
            <w:tcW w:w="180" w:type="dxa"/>
            <w:vAlign w:val="bottom"/>
            <w:tcBorders>
              <w:top w:val="single" w:sz="8" w:color="CCEEFF"/>
              <w:bottom w:val="single" w:sz="8" w:color="60504C"/>
            </w:tcBorders>
            <w:shd w:val="clear" w:color="auto" w:fill="CCEEFF"/>
          </w:tcPr>
          <w:p>
            <w:pPr>
              <w:jc w:val="right"/>
              <w:spacing w:after="0" w:line="183" w:lineRule="exact"/>
              <w:rPr>
                <w:sz w:val="20"/>
                <w:szCs w:val="20"/>
                <w:color w:val="auto"/>
              </w:rPr>
            </w:pPr>
            <w:r>
              <w:rPr>
                <w:rFonts w:ascii="Arial" w:cs="Arial" w:eastAsia="Arial" w:hAnsi="Arial"/>
                <w:sz w:val="16"/>
                <w:szCs w:val="16"/>
                <w:color w:val="60504C"/>
                <w:w w:val="89"/>
              </w:rPr>
              <w:t>49</w:t>
            </w:r>
          </w:p>
        </w:tc>
        <w:tc>
          <w:tcPr>
            <w:tcW w:w="20" w:type="dxa"/>
            <w:vAlign w:val="bottom"/>
            <w:tcBorders>
              <w:top w:val="single" w:sz="8" w:color="CCEEFF"/>
              <w:bottom w:val="single" w:sz="8" w:color="CCEEFF"/>
            </w:tcBorders>
            <w:vMerge w:val="restart"/>
            <w:shd w:val="clear" w:color="auto" w:fill="CCEEFF"/>
          </w:tcPr>
          <w:p>
            <w:pPr>
              <w:spacing w:after="0"/>
              <w:rPr>
                <w:sz w:val="15"/>
                <w:szCs w:val="15"/>
                <w:color w:val="auto"/>
              </w:rPr>
            </w:pPr>
          </w:p>
        </w:tc>
        <w:tc>
          <w:tcPr>
            <w:tcW w:w="20" w:type="dxa"/>
            <w:vAlign w:val="bottom"/>
            <w:vMerge w:val="restart"/>
          </w:tcPr>
          <w:p>
            <w:pPr>
              <w:jc w:val="right"/>
              <w:spacing w:after="0"/>
              <w:rPr>
                <w:sz w:val="20"/>
                <w:szCs w:val="20"/>
                <w:color w:val="auto"/>
              </w:rPr>
            </w:pPr>
            <w:r>
              <w:rPr>
                <w:rFonts w:ascii="Arial" w:cs="Arial" w:eastAsia="Arial" w:hAnsi="Arial"/>
                <w:sz w:val="1"/>
                <w:szCs w:val="1"/>
                <w:color w:val="60504C"/>
                <w:w w:val="4294942296"/>
              </w:rPr>
              <w:t>​</w:t>
            </w:r>
          </w:p>
        </w:tc>
        <w:tc>
          <w:tcPr>
            <w:tcW w:w="0" w:type="dxa"/>
            <w:vAlign w:val="bottom"/>
          </w:tcPr>
          <w:p>
            <w:pPr>
              <w:spacing w:after="0"/>
              <w:rPr>
                <w:sz w:val="1"/>
                <w:szCs w:val="1"/>
                <w:color w:val="auto"/>
              </w:rPr>
            </w:pPr>
          </w:p>
        </w:tc>
      </w:tr>
      <w:tr>
        <w:trPr>
          <w:trHeight w:val="20"/>
        </w:trPr>
        <w:tc>
          <w:tcPr>
            <w:tcW w:w="100" w:type="dxa"/>
            <w:vAlign w:val="bottom"/>
            <w:vMerge w:val="continue"/>
          </w:tcPr>
          <w:p>
            <w:pPr>
              <w:spacing w:after="0" w:line="20" w:lineRule="exact"/>
              <w:rPr>
                <w:sz w:val="1"/>
                <w:szCs w:val="1"/>
                <w:color w:val="auto"/>
              </w:rPr>
            </w:pPr>
          </w:p>
        </w:tc>
        <w:tc>
          <w:tcPr>
            <w:tcW w:w="220" w:type="dxa"/>
            <w:vAlign w:val="bottom"/>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60504C"/>
            </w:tcBorders>
            <w:gridSpan w:val="3"/>
            <w:vMerge w:val="continue"/>
          </w:tcPr>
          <w:p>
            <w:pPr>
              <w:spacing w:after="0" w:line="20" w:lineRule="exact"/>
              <w:rPr>
                <w:sz w:val="1"/>
                <w:szCs w:val="1"/>
                <w:color w:val="auto"/>
              </w:rPr>
            </w:pPr>
          </w:p>
        </w:tc>
        <w:tc>
          <w:tcPr>
            <w:tcW w:w="120" w:type="dxa"/>
            <w:vAlign w:val="bottom"/>
            <w:gridSpan w:val="2"/>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60504C"/>
            </w:tcBorders>
            <w:gridSpan w:val="2"/>
            <w:vMerge w:val="continue"/>
            <w:shd w:val="clear" w:color="auto" w:fill="CCEEFF"/>
          </w:tcPr>
          <w:p>
            <w:pPr>
              <w:spacing w:after="0" w:line="20" w:lineRule="exact"/>
              <w:rPr>
                <w:sz w:val="1"/>
                <w:szCs w:val="1"/>
                <w:color w:val="auto"/>
              </w:rPr>
            </w:pPr>
          </w:p>
        </w:tc>
        <w:tc>
          <w:tcPr>
            <w:tcW w:w="540" w:type="dxa"/>
            <w:vAlign w:val="bottom"/>
            <w:tcBorders>
              <w:bottom w:val="single" w:sz="8" w:color="CCEEFF"/>
            </w:tcBorders>
            <w:shd w:val="clear" w:color="auto" w:fill="CCEEFF"/>
          </w:tcPr>
          <w:p>
            <w:pPr>
              <w:spacing w:after="0" w:line="20" w:lineRule="exact"/>
              <w:rPr>
                <w:sz w:val="1"/>
                <w:szCs w:val="1"/>
                <w:color w:val="auto"/>
              </w:rPr>
            </w:pPr>
          </w:p>
        </w:tc>
        <w:tc>
          <w:tcPr>
            <w:tcW w:w="640" w:type="dxa"/>
            <w:vAlign w:val="bottom"/>
            <w:tcBorders>
              <w:bottom w:val="single" w:sz="8" w:color="CCEEFF"/>
            </w:tcBorders>
            <w:shd w:val="clear" w:color="auto" w:fill="CCEEFF"/>
          </w:tcPr>
          <w:p>
            <w:pPr>
              <w:spacing w:after="0" w:line="20" w:lineRule="exact"/>
              <w:rPr>
                <w:sz w:val="1"/>
                <w:szCs w:val="1"/>
                <w:color w:val="auto"/>
              </w:rPr>
            </w:pPr>
          </w:p>
        </w:tc>
        <w:tc>
          <w:tcPr>
            <w:tcW w:w="300" w:type="dxa"/>
            <w:vAlign w:val="bottom"/>
            <w:tcBorders>
              <w:bottom w:val="single" w:sz="8" w:color="CCEEFF"/>
            </w:tcBorders>
            <w:shd w:val="clear" w:color="auto" w:fill="CCEEFF"/>
          </w:tcPr>
          <w:p>
            <w:pPr>
              <w:spacing w:after="0" w:line="20" w:lineRule="exact"/>
              <w:rPr>
                <w:sz w:val="1"/>
                <w:szCs w:val="1"/>
                <w:color w:val="auto"/>
              </w:rPr>
            </w:pPr>
          </w:p>
        </w:tc>
        <w:tc>
          <w:tcPr>
            <w:tcW w:w="340" w:type="dxa"/>
            <w:vAlign w:val="bottom"/>
            <w:tcBorders>
              <w:bottom w:val="single" w:sz="8" w:color="CCEEFF"/>
            </w:tcBorders>
            <w:shd w:val="clear" w:color="auto" w:fill="CCEEFF"/>
          </w:tcPr>
          <w:p>
            <w:pPr>
              <w:spacing w:after="0" w:line="20" w:lineRule="exact"/>
              <w:rPr>
                <w:sz w:val="1"/>
                <w:szCs w:val="1"/>
                <w:color w:val="auto"/>
              </w:rPr>
            </w:pPr>
          </w:p>
        </w:tc>
        <w:tc>
          <w:tcPr>
            <w:tcW w:w="360" w:type="dxa"/>
            <w:vAlign w:val="bottom"/>
            <w:tcBorders>
              <w:bottom w:val="single" w:sz="8" w:color="CCEEFF"/>
            </w:tcBorders>
            <w:shd w:val="clear" w:color="auto" w:fill="CCEEFF"/>
          </w:tcPr>
          <w:p>
            <w:pPr>
              <w:spacing w:after="0" w:line="20" w:lineRule="exact"/>
              <w:rPr>
                <w:sz w:val="1"/>
                <w:szCs w:val="1"/>
                <w:color w:val="auto"/>
              </w:rPr>
            </w:pPr>
          </w:p>
        </w:tc>
        <w:tc>
          <w:tcPr>
            <w:tcW w:w="520" w:type="dxa"/>
            <w:vAlign w:val="bottom"/>
            <w:tcBorders>
              <w:bottom w:val="single" w:sz="8" w:color="CCEEFF"/>
            </w:tcBorders>
            <w:shd w:val="clear" w:color="auto" w:fill="CCEEFF"/>
          </w:tcPr>
          <w:p>
            <w:pPr>
              <w:spacing w:after="0" w:line="20" w:lineRule="exact"/>
              <w:rPr>
                <w:sz w:val="1"/>
                <w:szCs w:val="1"/>
                <w:color w:val="auto"/>
              </w:rPr>
            </w:pPr>
          </w:p>
        </w:tc>
        <w:tc>
          <w:tcPr>
            <w:tcW w:w="440" w:type="dxa"/>
            <w:vAlign w:val="bottom"/>
            <w:tcBorders>
              <w:bottom w:val="single" w:sz="8" w:color="CCEEFF"/>
              <w:right w:val="single" w:sz="8" w:color="CCEEFF"/>
            </w:tcBorders>
            <w:shd w:val="clear" w:color="auto" w:fill="CCEEFF"/>
          </w:tcPr>
          <w:p>
            <w:pPr>
              <w:spacing w:after="0" w:line="20" w:lineRule="exact"/>
              <w:rPr>
                <w:sz w:val="1"/>
                <w:szCs w:val="1"/>
                <w:color w:val="auto"/>
              </w:rPr>
            </w:pPr>
          </w:p>
        </w:tc>
        <w:tc>
          <w:tcPr>
            <w:tcW w:w="360" w:type="dxa"/>
            <w:vAlign w:val="bottom"/>
            <w:tcBorders>
              <w:bottom w:val="single" w:sz="8" w:color="CCEEFF"/>
            </w:tcBorders>
            <w:shd w:val="clear" w:color="auto" w:fill="CCEEFF"/>
          </w:tcPr>
          <w:p>
            <w:pPr>
              <w:spacing w:after="0" w:line="20" w:lineRule="exact"/>
              <w:rPr>
                <w:sz w:val="1"/>
                <w:szCs w:val="1"/>
                <w:color w:val="auto"/>
              </w:rPr>
            </w:pPr>
          </w:p>
        </w:tc>
        <w:tc>
          <w:tcPr>
            <w:tcW w:w="40" w:type="dxa"/>
            <w:vAlign w:val="bottom"/>
            <w:tcBorders>
              <w:bottom w:val="single" w:sz="8" w:color="60504C"/>
            </w:tcBorders>
            <w:vMerge w:val="continue"/>
            <w:shd w:val="clear" w:color="auto" w:fill="CCEEFF"/>
          </w:tcPr>
          <w:p>
            <w:pPr>
              <w:spacing w:after="0" w:line="20" w:lineRule="exact"/>
              <w:rPr>
                <w:sz w:val="1"/>
                <w:szCs w:val="1"/>
                <w:color w:val="auto"/>
              </w:rPr>
            </w:pPr>
          </w:p>
        </w:tc>
        <w:tc>
          <w:tcPr>
            <w:tcW w:w="100" w:type="dxa"/>
            <w:vAlign w:val="bottom"/>
            <w:tcBorders>
              <w:bottom w:val="single" w:sz="8" w:color="60504C"/>
            </w:tcBorders>
            <w:vMerge w:val="continue"/>
            <w:shd w:val="clear" w:color="auto" w:fill="CCEEFF"/>
          </w:tcPr>
          <w:p>
            <w:pPr>
              <w:spacing w:after="0" w:line="20" w:lineRule="exact"/>
              <w:rPr>
                <w:sz w:val="1"/>
                <w:szCs w:val="1"/>
                <w:color w:val="auto"/>
              </w:rPr>
            </w:pPr>
          </w:p>
        </w:tc>
        <w:tc>
          <w:tcPr>
            <w:tcW w:w="140" w:type="dxa"/>
            <w:vAlign w:val="bottom"/>
            <w:tcBorders>
              <w:bottom w:val="single" w:sz="8" w:color="60504C"/>
            </w:tcBorders>
            <w:vMerge w:val="continue"/>
            <w:shd w:val="clear" w:color="auto" w:fill="CCEEFF"/>
          </w:tcPr>
          <w:p>
            <w:pPr>
              <w:spacing w:after="0" w:line="20" w:lineRule="exact"/>
              <w:rPr>
                <w:sz w:val="1"/>
                <w:szCs w:val="1"/>
                <w:color w:val="auto"/>
              </w:rPr>
            </w:pPr>
          </w:p>
        </w:tc>
        <w:tc>
          <w:tcPr>
            <w:tcW w:w="140" w:type="dxa"/>
            <w:vAlign w:val="bottom"/>
            <w:tcBorders>
              <w:bottom w:val="single" w:sz="8" w:color="CCEEFF"/>
            </w:tcBorders>
            <w:vMerge w:val="continue"/>
            <w:shd w:val="clear" w:color="auto" w:fill="CCEEFF"/>
          </w:tcPr>
          <w:p>
            <w:pPr>
              <w:spacing w:after="0" w:line="20" w:lineRule="exact"/>
              <w:rPr>
                <w:sz w:val="1"/>
                <w:szCs w:val="1"/>
                <w:color w:val="auto"/>
              </w:rPr>
            </w:pPr>
          </w:p>
        </w:tc>
        <w:tc>
          <w:tcPr>
            <w:tcW w:w="280" w:type="dxa"/>
            <w:vAlign w:val="bottom"/>
            <w:tcBorders>
              <w:bottom w:val="single" w:sz="8" w:color="CCEEFF"/>
            </w:tcBorders>
            <w:gridSpan w:val="2"/>
            <w:vMerge w:val="continue"/>
            <w:shd w:val="clear" w:color="auto" w:fill="CCEEFF"/>
          </w:tcPr>
          <w:p>
            <w:pPr>
              <w:spacing w:after="0" w:line="20" w:lineRule="exact"/>
              <w:rPr>
                <w:sz w:val="1"/>
                <w:szCs w:val="1"/>
                <w:color w:val="auto"/>
              </w:rPr>
            </w:pPr>
          </w:p>
        </w:tc>
        <w:tc>
          <w:tcPr>
            <w:tcW w:w="180" w:type="dxa"/>
            <w:vAlign w:val="bottom"/>
            <w:tcBorders>
              <w:bottom w:val="single" w:sz="8" w:color="CCEEFF"/>
            </w:tcBorders>
            <w:shd w:val="clear" w:color="auto" w:fill="CCEEFF"/>
          </w:tcPr>
          <w:p>
            <w:pPr>
              <w:spacing w:after="0" w:line="20" w:lineRule="exact"/>
              <w:rPr>
                <w:sz w:val="1"/>
                <w:szCs w:val="1"/>
                <w:color w:val="auto"/>
              </w:rPr>
            </w:pPr>
          </w:p>
        </w:tc>
        <w:tc>
          <w:tcPr>
            <w:tcW w:w="20" w:type="dxa"/>
            <w:vAlign w:val="bottom"/>
            <w:tcBorders>
              <w:bottom w:val="single" w:sz="8" w:color="CCEEFF"/>
            </w:tcBorders>
            <w:vMerge w:val="continue"/>
            <w:shd w:val="clear" w:color="auto" w:fill="CCEEFF"/>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
        </w:trPr>
        <w:tc>
          <w:tcPr>
            <w:tcW w:w="100" w:type="dxa"/>
            <w:vAlign w:val="bottom"/>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3940" w:type="dxa"/>
            <w:vAlign w:val="bottom"/>
            <w:gridSpan w:val="13"/>
            <w:vMerge w:val="restart"/>
          </w:tcPr>
          <w:p>
            <w:pPr>
              <w:spacing w:after="0"/>
              <w:rPr>
                <w:sz w:val="20"/>
                <w:szCs w:val="20"/>
                <w:color w:val="auto"/>
              </w:rPr>
            </w:pPr>
            <w:r>
              <w:rPr>
                <w:rFonts w:ascii="Arial" w:cs="Arial" w:eastAsia="Arial" w:hAnsi="Arial"/>
                <w:sz w:val="16"/>
                <w:szCs w:val="16"/>
                <w:color w:val="60504C"/>
                <w:w w:val="99"/>
              </w:rPr>
              <w:t>Proposal No. 4: Approval of the NRG Energy, Inc. 2026</w:t>
            </w:r>
          </w:p>
        </w:tc>
        <w:tc>
          <w:tcPr>
            <w:tcW w:w="1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6"/>
        </w:trPr>
        <w:tc>
          <w:tcPr>
            <w:tcW w:w="100" w:type="dxa"/>
            <w:vAlign w:val="bottom"/>
            <w:vMerge w:val="restart"/>
          </w:tcPr>
          <w:p>
            <w:pPr>
              <w:spacing w:after="0"/>
              <w:rPr>
                <w:sz w:val="20"/>
                <w:szCs w:val="20"/>
                <w:color w:val="auto"/>
              </w:rPr>
            </w:pPr>
            <w:r>
              <w:rPr>
                <w:rFonts w:ascii="Arial" w:cs="Arial" w:eastAsia="Arial" w:hAnsi="Arial"/>
                <w:sz w:val="16"/>
                <w:szCs w:val="16"/>
                <w:color w:val="60504C"/>
              </w:rPr>
              <w:t>​</w:t>
            </w:r>
          </w:p>
        </w:tc>
        <w:tc>
          <w:tcPr>
            <w:tcW w:w="220" w:type="dxa"/>
            <w:vAlign w:val="bottom"/>
            <w:vMerge w:val="restart"/>
          </w:tcPr>
          <w:p>
            <w:pPr>
              <w:ind w:left="40"/>
              <w:spacing w:after="0"/>
              <w:rPr>
                <w:sz w:val="20"/>
                <w:szCs w:val="20"/>
                <w:color w:val="auto"/>
              </w:rPr>
            </w:pPr>
            <w:r>
              <w:rPr>
                <w:rFonts w:ascii="Arial" w:cs="Arial" w:eastAsia="Arial" w:hAnsi="Arial"/>
                <w:sz w:val="16"/>
                <w:szCs w:val="16"/>
                <w:color w:val="60504C"/>
              </w:rPr>
              <w:t>​ ​</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vMerge w:val="restart"/>
          </w:tcPr>
          <w:p>
            <w:pPr>
              <w:jc w:val="right"/>
              <w:spacing w:after="0"/>
              <w:rPr>
                <w:sz w:val="20"/>
                <w:szCs w:val="20"/>
                <w:color w:val="auto"/>
              </w:rPr>
            </w:pPr>
            <w:r>
              <w:rPr>
                <w:rFonts w:ascii="Arial" w:cs="Arial" w:eastAsia="Arial" w:hAnsi="Arial"/>
                <w:sz w:val="10"/>
                <w:szCs w:val="10"/>
                <w:color w:val="60504C"/>
                <w:w w:val="71"/>
              </w:rPr>
              <w:t>2</w:t>
            </w:r>
          </w:p>
        </w:tc>
        <w:tc>
          <w:tcPr>
            <w:tcW w:w="140" w:type="dxa"/>
            <w:vAlign w:val="bottom"/>
            <w:gridSpan w:val="3"/>
            <w:vMerge w:val="restart"/>
          </w:tcPr>
          <w:p>
            <w:pPr>
              <w:spacing w:after="0"/>
              <w:rPr>
                <w:sz w:val="20"/>
                <w:szCs w:val="20"/>
                <w:color w:val="auto"/>
              </w:rPr>
            </w:pPr>
            <w:r>
              <w:rPr>
                <w:rFonts w:ascii="Arial" w:cs="Arial" w:eastAsia="Arial" w:hAnsi="Arial"/>
                <w:sz w:val="16"/>
                <w:szCs w:val="16"/>
                <w:color w:val="60504C"/>
              </w:rPr>
              <w:t>​</w:t>
            </w:r>
          </w:p>
        </w:tc>
        <w:tc>
          <w:tcPr>
            <w:tcW w:w="100" w:type="dxa"/>
            <w:vAlign w:val="bottom"/>
            <w:vMerge w:val="restart"/>
          </w:tcPr>
          <w:p>
            <w:pPr>
              <w:spacing w:after="0"/>
              <w:rPr>
                <w:sz w:val="13"/>
                <w:szCs w:val="13"/>
                <w:color w:val="auto"/>
              </w:rPr>
            </w:pPr>
          </w:p>
        </w:tc>
        <w:tc>
          <w:tcPr>
            <w:tcW w:w="3940" w:type="dxa"/>
            <w:vAlign w:val="bottom"/>
            <w:tcBorders>
              <w:bottom w:val="single" w:sz="8" w:color="60504C"/>
            </w:tcBorders>
            <w:gridSpan w:val="13"/>
            <w:vMerge w:val="continue"/>
          </w:tcPr>
          <w:p>
            <w:pPr>
              <w:spacing w:after="0"/>
              <w:rPr>
                <w:sz w:val="13"/>
                <w:szCs w:val="13"/>
                <w:color w:val="auto"/>
              </w:rPr>
            </w:pPr>
          </w:p>
        </w:tc>
        <w:tc>
          <w:tcPr>
            <w:tcW w:w="140" w:type="dxa"/>
            <w:vAlign w:val="bottom"/>
            <w:vMerge w:val="restart"/>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100" w:type="dxa"/>
            <w:vAlign w:val="bottom"/>
            <w:vMerge w:val="continue"/>
          </w:tcPr>
          <w:p>
            <w:pPr>
              <w:spacing w:after="0"/>
              <w:rPr>
                <w:sz w:val="2"/>
                <w:szCs w:val="2"/>
                <w:color w:val="auto"/>
              </w:rPr>
            </w:pPr>
          </w:p>
        </w:tc>
        <w:tc>
          <w:tcPr>
            <w:tcW w:w="22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Borders>
              <w:bottom w:val="single" w:sz="8" w:color="60504C"/>
            </w:tcBorders>
            <w:vMerge w:val="continue"/>
          </w:tcPr>
          <w:p>
            <w:pPr>
              <w:spacing w:after="0"/>
              <w:rPr>
                <w:sz w:val="2"/>
                <w:szCs w:val="2"/>
                <w:color w:val="auto"/>
              </w:rPr>
            </w:pPr>
          </w:p>
        </w:tc>
        <w:tc>
          <w:tcPr>
            <w:tcW w:w="140" w:type="dxa"/>
            <w:vAlign w:val="bottom"/>
            <w:gridSpan w:val="3"/>
            <w:vMerge w:val="continue"/>
          </w:tcPr>
          <w:p>
            <w:pPr>
              <w:spacing w:after="0"/>
              <w:rPr>
                <w:sz w:val="2"/>
                <w:szCs w:val="2"/>
                <w:color w:val="auto"/>
              </w:rPr>
            </w:pPr>
          </w:p>
        </w:tc>
        <w:tc>
          <w:tcPr>
            <w:tcW w:w="100" w:type="dxa"/>
            <w:vAlign w:val="bottom"/>
            <w:vMerge w:val="continue"/>
          </w:tcPr>
          <w:p>
            <w:pPr>
              <w:spacing w:after="0"/>
              <w:rPr>
                <w:sz w:val="2"/>
                <w:szCs w:val="2"/>
                <w:color w:val="auto"/>
              </w:rPr>
            </w:pPr>
          </w:p>
        </w:tc>
        <w:tc>
          <w:tcPr>
            <w:tcW w:w="700" w:type="dxa"/>
            <w:vAlign w:val="bottom"/>
            <w:gridSpan w:val="3"/>
          </w:tcPr>
          <w:p>
            <w:pPr>
              <w:spacing w:after="0"/>
              <w:rPr>
                <w:sz w:val="2"/>
                <w:szCs w:val="2"/>
                <w:color w:val="auto"/>
              </w:rPr>
            </w:pPr>
          </w:p>
        </w:tc>
        <w:tc>
          <w:tcPr>
            <w:tcW w:w="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52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vMerge w:val="continue"/>
          </w:tcPr>
          <w:p>
            <w:pPr>
              <w:spacing w:after="0"/>
              <w:rPr>
                <w:sz w:val="2"/>
                <w:szCs w:val="2"/>
                <w:color w:val="auto"/>
              </w:rPr>
            </w:pPr>
          </w:p>
        </w:tc>
        <w:tc>
          <w:tcPr>
            <w:tcW w:w="500" w:type="dxa"/>
            <w:vAlign w:val="bottom"/>
            <w:gridSpan w:val="5"/>
            <w:vMerge w:val="restart"/>
          </w:tcPr>
          <w:p>
            <w:pPr>
              <w:jc w:val="right"/>
              <w:spacing w:after="0"/>
              <w:rPr>
                <w:sz w:val="20"/>
                <w:szCs w:val="20"/>
                <w:color w:val="auto"/>
              </w:rPr>
            </w:pPr>
            <w:r>
              <w:rPr>
                <w:rFonts w:ascii="Arial" w:cs="Arial" w:eastAsia="Arial" w:hAnsi="Arial"/>
                <w:sz w:val="16"/>
                <w:szCs w:val="16"/>
                <w:color w:val="60504C"/>
              </w:rPr>
              <w:t>​ ​</w:t>
            </w:r>
            <w:r>
              <w:rPr>
                <w:rFonts w:ascii="Arial" w:cs="Arial" w:eastAsia="Arial" w:hAnsi="Arial"/>
                <w:sz w:val="16"/>
                <w:szCs w:val="16"/>
                <w:b w:val="1"/>
                <w:bCs w:val="1"/>
                <w:color w:val="60504C"/>
              </w:rPr>
              <w:t>​</w:t>
            </w:r>
            <w:r>
              <w:rPr>
                <w:rFonts w:ascii="Arial" w:cs="Arial" w:eastAsia="Arial" w:hAnsi="Arial"/>
                <w:sz w:val="16"/>
                <w:szCs w:val="16"/>
                <w:color w:val="60504C"/>
              </w:rPr>
              <w:t xml:space="preserve"> 51​</w:t>
            </w:r>
          </w:p>
        </w:tc>
        <w:tc>
          <w:tcPr>
            <w:tcW w:w="0" w:type="dxa"/>
            <w:vAlign w:val="bottom"/>
          </w:tcPr>
          <w:p>
            <w:pPr>
              <w:spacing w:after="0"/>
              <w:rPr>
                <w:sz w:val="1"/>
                <w:szCs w:val="1"/>
                <w:color w:val="auto"/>
              </w:rPr>
            </w:pPr>
          </w:p>
        </w:tc>
      </w:tr>
      <w:tr>
        <w:trPr>
          <w:trHeight w:val="142"/>
        </w:trPr>
        <w:tc>
          <w:tcPr>
            <w:tcW w:w="100" w:type="dxa"/>
            <w:vAlign w:val="bottom"/>
            <w:vMerge w:val="restart"/>
          </w:tcPr>
          <w:p>
            <w:pPr>
              <w:spacing w:after="0"/>
              <w:rPr>
                <w:sz w:val="20"/>
                <w:szCs w:val="20"/>
                <w:color w:val="auto"/>
              </w:rPr>
            </w:pPr>
            <w:r>
              <w:rPr>
                <w:rFonts w:ascii="Arial" w:cs="Arial" w:eastAsia="Arial" w:hAnsi="Arial"/>
                <w:sz w:val="16"/>
                <w:szCs w:val="16"/>
                <w:color w:val="60504C"/>
              </w:rPr>
              <w:t>​</w:t>
            </w:r>
          </w:p>
        </w:tc>
        <w:tc>
          <w:tcPr>
            <w:tcW w:w="220" w:type="dxa"/>
            <w:vAlign w:val="bottom"/>
            <w:vMerge w:val="restart"/>
          </w:tcPr>
          <w:p>
            <w:pPr>
              <w:ind w:left="40"/>
              <w:spacing w:after="0"/>
              <w:rPr>
                <w:sz w:val="20"/>
                <w:szCs w:val="20"/>
                <w:color w:val="auto"/>
              </w:rPr>
            </w:pPr>
            <w:r>
              <w:rPr>
                <w:rFonts w:ascii="Arial" w:cs="Arial" w:eastAsia="Arial" w:hAnsi="Arial"/>
                <w:sz w:val="16"/>
                <w:szCs w:val="16"/>
                <w:color w:val="60504C"/>
              </w:rPr>
              <w:t>​ ​</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vMerge w:val="restart"/>
          </w:tcPr>
          <w:p>
            <w:pPr>
              <w:jc w:val="right"/>
              <w:spacing w:after="0"/>
              <w:rPr>
                <w:sz w:val="20"/>
                <w:szCs w:val="20"/>
                <w:color w:val="auto"/>
              </w:rPr>
            </w:pPr>
            <w:r>
              <w:rPr>
                <w:rFonts w:ascii="Arial" w:cs="Arial" w:eastAsia="Arial" w:hAnsi="Arial"/>
                <w:sz w:val="10"/>
                <w:szCs w:val="10"/>
                <w:color w:val="60504C"/>
                <w:w w:val="71"/>
              </w:rPr>
              <w:t>3</w:t>
            </w:r>
          </w:p>
        </w:tc>
        <w:tc>
          <w:tcPr>
            <w:tcW w:w="140" w:type="dxa"/>
            <w:vAlign w:val="bottom"/>
            <w:gridSpan w:val="3"/>
            <w:vMerge w:val="restart"/>
          </w:tcPr>
          <w:p>
            <w:pPr>
              <w:spacing w:after="0"/>
              <w:rPr>
                <w:sz w:val="20"/>
                <w:szCs w:val="20"/>
                <w:color w:val="auto"/>
              </w:rPr>
            </w:pPr>
            <w:r>
              <w:rPr>
                <w:rFonts w:ascii="Arial" w:cs="Arial" w:eastAsia="Arial" w:hAnsi="Arial"/>
                <w:sz w:val="16"/>
                <w:szCs w:val="16"/>
                <w:color w:val="60504C"/>
              </w:rPr>
              <w:t>​</w:t>
            </w:r>
          </w:p>
        </w:tc>
        <w:tc>
          <w:tcPr>
            <w:tcW w:w="240" w:type="dxa"/>
            <w:vAlign w:val="bottom"/>
            <w:gridSpan w:val="2"/>
          </w:tcPr>
          <w:p>
            <w:pPr>
              <w:ind w:left="80"/>
              <w:spacing w:after="0" w:line="142" w:lineRule="exact"/>
              <w:rPr>
                <w:sz w:val="20"/>
                <w:szCs w:val="20"/>
                <w:color w:val="auto"/>
              </w:rPr>
            </w:pPr>
            <w:r>
              <w:rPr>
                <w:rFonts w:ascii="Arial" w:cs="Arial" w:eastAsia="Arial" w:hAnsi="Arial"/>
                <w:sz w:val="16"/>
                <w:szCs w:val="16"/>
                <w:color w:val="60504C"/>
              </w:rPr>
              <w:t>​</w:t>
            </w:r>
          </w:p>
        </w:tc>
        <w:tc>
          <w:tcPr>
            <w:tcW w:w="3940" w:type="dxa"/>
            <w:vAlign w:val="bottom"/>
            <w:gridSpan w:val="13"/>
          </w:tcPr>
          <w:p>
            <w:pPr>
              <w:spacing w:after="0" w:line="142" w:lineRule="exact"/>
              <w:rPr>
                <w:sz w:val="20"/>
                <w:szCs w:val="20"/>
                <w:color w:val="auto"/>
              </w:rPr>
            </w:pPr>
            <w:r>
              <w:rPr>
                <w:rFonts w:ascii="Arial" w:cs="Arial" w:eastAsia="Arial" w:hAnsi="Arial"/>
                <w:sz w:val="16"/>
                <w:szCs w:val="16"/>
                <w:color w:val="60504C"/>
              </w:rPr>
              <w:t>Long-Term Incentive Plan</w:t>
            </w:r>
          </w:p>
        </w:tc>
        <w:tc>
          <w:tcPr>
            <w:tcW w:w="500" w:type="dxa"/>
            <w:vAlign w:val="bottom"/>
            <w:gridSpan w:val="5"/>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2"/>
        </w:trPr>
        <w:tc>
          <w:tcPr>
            <w:tcW w:w="100" w:type="dxa"/>
            <w:vAlign w:val="bottom"/>
            <w:vMerge w:val="continue"/>
          </w:tcPr>
          <w:p>
            <w:pPr>
              <w:spacing w:after="0"/>
              <w:rPr>
                <w:sz w:val="8"/>
                <w:szCs w:val="8"/>
                <w:color w:val="auto"/>
              </w:rPr>
            </w:pPr>
          </w:p>
        </w:tc>
        <w:tc>
          <w:tcPr>
            <w:tcW w:w="22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Borders>
              <w:bottom w:val="single" w:sz="8" w:color="60504C"/>
            </w:tcBorders>
            <w:vMerge w:val="continue"/>
          </w:tcPr>
          <w:p>
            <w:pPr>
              <w:spacing w:after="0"/>
              <w:rPr>
                <w:sz w:val="8"/>
                <w:szCs w:val="8"/>
                <w:color w:val="auto"/>
              </w:rPr>
            </w:pPr>
          </w:p>
        </w:tc>
        <w:tc>
          <w:tcPr>
            <w:tcW w:w="140" w:type="dxa"/>
            <w:vAlign w:val="bottom"/>
            <w:gridSpan w:val="3"/>
            <w:vMerge w:val="continue"/>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Borders>
              <w:bottom w:val="single" w:sz="8" w:color="CCEEFF"/>
            </w:tcBorders>
          </w:tcPr>
          <w:p>
            <w:pPr>
              <w:spacing w:after="0"/>
              <w:rPr>
                <w:sz w:val="8"/>
                <w:szCs w:val="8"/>
                <w:color w:val="auto"/>
              </w:rPr>
            </w:pPr>
          </w:p>
        </w:tc>
        <w:tc>
          <w:tcPr>
            <w:tcW w:w="20" w:type="dxa"/>
            <w:vAlign w:val="bottom"/>
            <w:tcBorders>
              <w:bottom w:val="single" w:sz="8" w:color="CCEEFF"/>
            </w:tcBorders>
          </w:tcPr>
          <w:p>
            <w:pPr>
              <w:spacing w:after="0"/>
              <w:rPr>
                <w:sz w:val="8"/>
                <w:szCs w:val="8"/>
                <w:color w:val="auto"/>
              </w:rPr>
            </w:pPr>
          </w:p>
        </w:tc>
        <w:tc>
          <w:tcPr>
            <w:tcW w:w="540" w:type="dxa"/>
            <w:vAlign w:val="bottom"/>
            <w:tcBorders>
              <w:top w:val="single" w:sz="8" w:color="60504C"/>
              <w:bottom w:val="single" w:sz="8" w:color="CCEEFF"/>
            </w:tcBorders>
          </w:tcPr>
          <w:p>
            <w:pPr>
              <w:spacing w:after="0"/>
              <w:rPr>
                <w:sz w:val="8"/>
                <w:szCs w:val="8"/>
                <w:color w:val="auto"/>
              </w:rPr>
            </w:pPr>
          </w:p>
        </w:tc>
        <w:tc>
          <w:tcPr>
            <w:tcW w:w="640" w:type="dxa"/>
            <w:vAlign w:val="bottom"/>
            <w:tcBorders>
              <w:top w:val="single" w:sz="8" w:color="60504C"/>
              <w:bottom w:val="single" w:sz="8" w:color="CCEEFF"/>
            </w:tcBorders>
          </w:tcPr>
          <w:p>
            <w:pPr>
              <w:spacing w:after="0"/>
              <w:rPr>
                <w:sz w:val="8"/>
                <w:szCs w:val="8"/>
                <w:color w:val="auto"/>
              </w:rPr>
            </w:pPr>
          </w:p>
        </w:tc>
        <w:tc>
          <w:tcPr>
            <w:tcW w:w="300" w:type="dxa"/>
            <w:vAlign w:val="bottom"/>
            <w:tcBorders>
              <w:top w:val="single" w:sz="8" w:color="60504C"/>
              <w:bottom w:val="single" w:sz="8" w:color="CCEEFF"/>
            </w:tcBorders>
          </w:tcPr>
          <w:p>
            <w:pPr>
              <w:spacing w:after="0"/>
              <w:rPr>
                <w:sz w:val="8"/>
                <w:szCs w:val="8"/>
                <w:color w:val="auto"/>
              </w:rPr>
            </w:pPr>
          </w:p>
        </w:tc>
        <w:tc>
          <w:tcPr>
            <w:tcW w:w="340" w:type="dxa"/>
            <w:vAlign w:val="bottom"/>
            <w:tcBorders>
              <w:top w:val="single" w:sz="8" w:color="60504C"/>
              <w:bottom w:val="single" w:sz="8" w:color="CCEEFF"/>
            </w:tcBorders>
          </w:tcPr>
          <w:p>
            <w:pPr>
              <w:spacing w:after="0"/>
              <w:rPr>
                <w:sz w:val="8"/>
                <w:szCs w:val="8"/>
                <w:color w:val="auto"/>
              </w:rPr>
            </w:pPr>
          </w:p>
        </w:tc>
        <w:tc>
          <w:tcPr>
            <w:tcW w:w="360" w:type="dxa"/>
            <w:vAlign w:val="bottom"/>
            <w:tcBorders>
              <w:bottom w:val="single" w:sz="8" w:color="CCEEFF"/>
            </w:tcBorders>
          </w:tcPr>
          <w:p>
            <w:pPr>
              <w:spacing w:after="0"/>
              <w:rPr>
                <w:sz w:val="8"/>
                <w:szCs w:val="8"/>
                <w:color w:val="auto"/>
              </w:rPr>
            </w:pPr>
          </w:p>
        </w:tc>
        <w:tc>
          <w:tcPr>
            <w:tcW w:w="520" w:type="dxa"/>
            <w:vAlign w:val="bottom"/>
            <w:tcBorders>
              <w:bottom w:val="single" w:sz="8" w:color="CCEEFF"/>
            </w:tcBorders>
          </w:tcPr>
          <w:p>
            <w:pPr>
              <w:spacing w:after="0"/>
              <w:rPr>
                <w:sz w:val="8"/>
                <w:szCs w:val="8"/>
                <w:color w:val="auto"/>
              </w:rPr>
            </w:pPr>
          </w:p>
        </w:tc>
        <w:tc>
          <w:tcPr>
            <w:tcW w:w="440" w:type="dxa"/>
            <w:vAlign w:val="bottom"/>
            <w:tcBorders>
              <w:bottom w:val="single" w:sz="8" w:color="CCEEFF"/>
            </w:tcBorders>
          </w:tcPr>
          <w:p>
            <w:pPr>
              <w:spacing w:after="0"/>
              <w:rPr>
                <w:sz w:val="8"/>
                <w:szCs w:val="8"/>
                <w:color w:val="auto"/>
              </w:rPr>
            </w:pPr>
          </w:p>
        </w:tc>
        <w:tc>
          <w:tcPr>
            <w:tcW w:w="360" w:type="dxa"/>
            <w:vAlign w:val="bottom"/>
            <w:tcBorders>
              <w:bottom w:val="single" w:sz="8" w:color="CCEEFF"/>
            </w:tcBorders>
          </w:tcPr>
          <w:p>
            <w:pPr>
              <w:spacing w:after="0"/>
              <w:rPr>
                <w:sz w:val="8"/>
                <w:szCs w:val="8"/>
                <w:color w:val="auto"/>
              </w:rPr>
            </w:pPr>
          </w:p>
        </w:tc>
        <w:tc>
          <w:tcPr>
            <w:tcW w:w="40" w:type="dxa"/>
            <w:vAlign w:val="bottom"/>
            <w:tcBorders>
              <w:bottom w:val="single" w:sz="8" w:color="CCEEFF"/>
            </w:tcBorders>
          </w:tcPr>
          <w:p>
            <w:pPr>
              <w:spacing w:after="0"/>
              <w:rPr>
                <w:sz w:val="8"/>
                <w:szCs w:val="8"/>
                <w:color w:val="auto"/>
              </w:rPr>
            </w:pPr>
          </w:p>
        </w:tc>
        <w:tc>
          <w:tcPr>
            <w:tcW w:w="100" w:type="dxa"/>
            <w:vAlign w:val="bottom"/>
            <w:tcBorders>
              <w:bottom w:val="single" w:sz="8" w:color="CCEEFF"/>
            </w:tcBorders>
          </w:tcPr>
          <w:p>
            <w:pPr>
              <w:spacing w:after="0"/>
              <w:rPr>
                <w:sz w:val="8"/>
                <w:szCs w:val="8"/>
                <w:color w:val="auto"/>
              </w:rPr>
            </w:pPr>
          </w:p>
        </w:tc>
        <w:tc>
          <w:tcPr>
            <w:tcW w:w="140" w:type="dxa"/>
            <w:vAlign w:val="bottom"/>
            <w:tcBorders>
              <w:bottom w:val="single" w:sz="8" w:color="CCEEFF"/>
            </w:tcBorders>
          </w:tcPr>
          <w:p>
            <w:pPr>
              <w:spacing w:after="0"/>
              <w:rPr>
                <w:sz w:val="8"/>
                <w:szCs w:val="8"/>
                <w:color w:val="auto"/>
              </w:rPr>
            </w:pPr>
          </w:p>
        </w:tc>
        <w:tc>
          <w:tcPr>
            <w:tcW w:w="140" w:type="dxa"/>
            <w:vAlign w:val="bottom"/>
            <w:tcBorders>
              <w:bottom w:val="single" w:sz="8" w:color="CCEEFF"/>
            </w:tcBorders>
          </w:tcPr>
          <w:p>
            <w:pPr>
              <w:spacing w:after="0"/>
              <w:rPr>
                <w:sz w:val="8"/>
                <w:szCs w:val="8"/>
                <w:color w:val="auto"/>
              </w:rPr>
            </w:pPr>
          </w:p>
        </w:tc>
        <w:tc>
          <w:tcPr>
            <w:tcW w:w="200" w:type="dxa"/>
            <w:vAlign w:val="bottom"/>
            <w:tcBorders>
              <w:bottom w:val="single" w:sz="8" w:color="CCEEFF"/>
            </w:tcBorders>
          </w:tcPr>
          <w:p>
            <w:pPr>
              <w:spacing w:after="0"/>
              <w:rPr>
                <w:sz w:val="8"/>
                <w:szCs w:val="8"/>
                <w:color w:val="auto"/>
              </w:rPr>
            </w:pPr>
          </w:p>
        </w:tc>
        <w:tc>
          <w:tcPr>
            <w:tcW w:w="80" w:type="dxa"/>
            <w:vAlign w:val="bottom"/>
            <w:tcBorders>
              <w:bottom w:val="single" w:sz="8" w:color="CCEEFF"/>
            </w:tcBorders>
          </w:tcPr>
          <w:p>
            <w:pPr>
              <w:spacing w:after="0"/>
              <w:rPr>
                <w:sz w:val="8"/>
                <w:szCs w:val="8"/>
                <w:color w:val="auto"/>
              </w:rPr>
            </w:pPr>
          </w:p>
        </w:tc>
        <w:tc>
          <w:tcPr>
            <w:tcW w:w="180" w:type="dxa"/>
            <w:vAlign w:val="bottom"/>
            <w:tcBorders>
              <w:top w:val="single" w:sz="8" w:color="60504C"/>
              <w:bottom w:val="single" w:sz="8" w:color="CCEEFF"/>
            </w:tcBorders>
          </w:tcPr>
          <w:p>
            <w:pPr>
              <w:spacing w:after="0"/>
              <w:rPr>
                <w:sz w:val="8"/>
                <w:szCs w:val="8"/>
                <w:color w:val="auto"/>
              </w:rPr>
            </w:pPr>
          </w:p>
        </w:tc>
        <w:tc>
          <w:tcPr>
            <w:tcW w:w="20" w:type="dxa"/>
            <w:vAlign w:val="bottom"/>
            <w:tcBorders>
              <w:bottom w:val="single" w:sz="8" w:color="CCEEFF"/>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8"/>
        </w:trPr>
        <w:tc>
          <w:tcPr>
            <w:tcW w:w="100" w:type="dxa"/>
            <w:vAlign w:val="bottom"/>
            <w:vMerge w:val="continue"/>
          </w:tcPr>
          <w:p>
            <w:pPr>
              <w:spacing w:after="0"/>
              <w:rPr>
                <w:sz w:val="11"/>
                <w:szCs w:val="11"/>
                <w:color w:val="auto"/>
              </w:rPr>
            </w:pPr>
          </w:p>
        </w:tc>
        <w:tc>
          <w:tcPr>
            <w:tcW w:w="22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gridSpan w:val="3"/>
            <w:vMerge w:val="continue"/>
          </w:tcPr>
          <w:p>
            <w:pPr>
              <w:spacing w:after="0"/>
              <w:rPr>
                <w:sz w:val="11"/>
                <w:szCs w:val="11"/>
                <w:color w:val="auto"/>
              </w:rPr>
            </w:pPr>
          </w:p>
        </w:tc>
        <w:tc>
          <w:tcPr>
            <w:tcW w:w="100" w:type="dxa"/>
            <w:vAlign w:val="bottom"/>
          </w:tcPr>
          <w:p>
            <w:pPr>
              <w:spacing w:after="0"/>
              <w:rPr>
                <w:sz w:val="11"/>
                <w:szCs w:val="11"/>
                <w:color w:val="auto"/>
              </w:rPr>
            </w:pPr>
          </w:p>
        </w:tc>
        <w:tc>
          <w:tcPr>
            <w:tcW w:w="4080" w:type="dxa"/>
            <w:vAlign w:val="bottom"/>
            <w:gridSpan w:val="14"/>
            <w:shd w:val="clear" w:color="auto" w:fill="CCEEFF"/>
          </w:tcPr>
          <w:p>
            <w:pPr>
              <w:spacing w:after="0" w:line="129" w:lineRule="exact"/>
              <w:rPr>
                <w:sz w:val="20"/>
                <w:szCs w:val="20"/>
                <w:color w:val="auto"/>
              </w:rPr>
            </w:pPr>
            <w:r>
              <w:rPr>
                <w:rFonts w:ascii="Arial" w:cs="Arial" w:eastAsia="Arial" w:hAnsi="Arial"/>
                <w:sz w:val="14"/>
                <w:szCs w:val="14"/>
                <w:color w:val="60504C"/>
              </w:rPr>
              <w:t>Proposal No. 5: Stockholder Proposal to Give</w:t>
            </w: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100" w:type="dxa"/>
            <w:vAlign w:val="bottom"/>
            <w:vMerge w:val="restart"/>
          </w:tcPr>
          <w:p>
            <w:pPr>
              <w:spacing w:after="0"/>
              <w:rPr>
                <w:sz w:val="20"/>
                <w:szCs w:val="20"/>
                <w:color w:val="auto"/>
              </w:rPr>
            </w:pPr>
            <w:r>
              <w:rPr>
                <w:rFonts w:ascii="Arial" w:cs="Arial" w:eastAsia="Arial" w:hAnsi="Arial"/>
                <w:sz w:val="16"/>
                <w:szCs w:val="16"/>
                <w:color w:val="60504C"/>
              </w:rPr>
              <w:t>​</w:t>
            </w:r>
          </w:p>
        </w:tc>
        <w:tc>
          <w:tcPr>
            <w:tcW w:w="220" w:type="dxa"/>
            <w:vAlign w:val="bottom"/>
            <w:vMerge w:val="restart"/>
          </w:tcPr>
          <w:p>
            <w:pPr>
              <w:ind w:left="40"/>
              <w:spacing w:after="0"/>
              <w:rPr>
                <w:sz w:val="20"/>
                <w:szCs w:val="20"/>
                <w:color w:val="auto"/>
              </w:rPr>
            </w:pPr>
            <w:r>
              <w:rPr>
                <w:rFonts w:ascii="Arial" w:cs="Arial" w:eastAsia="Arial" w:hAnsi="Arial"/>
                <w:sz w:val="16"/>
                <w:szCs w:val="16"/>
                <w:color w:val="60504C"/>
              </w:rPr>
              <w:t>​ ​</w:t>
            </w: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vMerge w:val="restart"/>
          </w:tcPr>
          <w:p>
            <w:pPr>
              <w:jc w:val="right"/>
              <w:spacing w:after="0"/>
              <w:rPr>
                <w:sz w:val="20"/>
                <w:szCs w:val="20"/>
                <w:color w:val="auto"/>
              </w:rPr>
            </w:pPr>
            <w:r>
              <w:rPr>
                <w:rFonts w:ascii="Arial" w:cs="Arial" w:eastAsia="Arial" w:hAnsi="Arial"/>
                <w:sz w:val="10"/>
                <w:szCs w:val="10"/>
                <w:color w:val="60504C"/>
                <w:w w:val="71"/>
              </w:rPr>
              <w:t>4</w:t>
            </w:r>
          </w:p>
        </w:tc>
        <w:tc>
          <w:tcPr>
            <w:tcW w:w="140" w:type="dxa"/>
            <w:vAlign w:val="bottom"/>
            <w:gridSpan w:val="3"/>
            <w:vMerge w:val="restart"/>
          </w:tcPr>
          <w:p>
            <w:pPr>
              <w:spacing w:after="0"/>
              <w:rPr>
                <w:sz w:val="20"/>
                <w:szCs w:val="20"/>
                <w:color w:val="auto"/>
              </w:rPr>
            </w:pPr>
            <w:r>
              <w:rPr>
                <w:rFonts w:ascii="Arial" w:cs="Arial" w:eastAsia="Arial" w:hAnsi="Arial"/>
                <w:sz w:val="16"/>
                <w:szCs w:val="16"/>
                <w:color w:val="60504C"/>
              </w:rPr>
              <w:t>​</w:t>
            </w:r>
          </w:p>
        </w:tc>
        <w:tc>
          <w:tcPr>
            <w:tcW w:w="100" w:type="dxa"/>
            <w:vAlign w:val="bottom"/>
            <w:tcBorders>
              <w:right w:val="single" w:sz="8" w:color="60504C"/>
            </w:tcBorders>
          </w:tcPr>
          <w:p>
            <w:pPr>
              <w:spacing w:after="0"/>
              <w:rPr>
                <w:sz w:val="2"/>
                <w:szCs w:val="2"/>
                <w:color w:val="auto"/>
              </w:rPr>
            </w:pPr>
          </w:p>
        </w:tc>
        <w:tc>
          <w:tcPr>
            <w:tcW w:w="140" w:type="dxa"/>
            <w:vAlign w:val="bottom"/>
            <w:shd w:val="clear" w:color="auto" w:fill="60504C"/>
          </w:tcPr>
          <w:p>
            <w:pPr>
              <w:spacing w:after="0"/>
              <w:rPr>
                <w:sz w:val="2"/>
                <w:szCs w:val="2"/>
                <w:color w:val="auto"/>
              </w:rPr>
            </w:pPr>
          </w:p>
        </w:tc>
        <w:tc>
          <w:tcPr>
            <w:tcW w:w="20" w:type="dxa"/>
            <w:vAlign w:val="bottom"/>
            <w:shd w:val="clear" w:color="auto" w:fill="60504C"/>
          </w:tcPr>
          <w:p>
            <w:pPr>
              <w:spacing w:after="0"/>
              <w:rPr>
                <w:sz w:val="2"/>
                <w:szCs w:val="2"/>
                <w:color w:val="auto"/>
              </w:rPr>
            </w:pPr>
          </w:p>
        </w:tc>
        <w:tc>
          <w:tcPr>
            <w:tcW w:w="540" w:type="dxa"/>
            <w:vAlign w:val="bottom"/>
            <w:shd w:val="clear" w:color="auto" w:fill="60504C"/>
          </w:tcPr>
          <w:p>
            <w:pPr>
              <w:spacing w:after="0"/>
              <w:rPr>
                <w:sz w:val="2"/>
                <w:szCs w:val="2"/>
                <w:color w:val="auto"/>
              </w:rPr>
            </w:pPr>
          </w:p>
        </w:tc>
        <w:tc>
          <w:tcPr>
            <w:tcW w:w="640" w:type="dxa"/>
            <w:vAlign w:val="bottom"/>
            <w:shd w:val="clear" w:color="auto" w:fill="60504C"/>
          </w:tcPr>
          <w:p>
            <w:pPr>
              <w:spacing w:after="0"/>
              <w:rPr>
                <w:sz w:val="2"/>
                <w:szCs w:val="2"/>
                <w:color w:val="auto"/>
              </w:rPr>
            </w:pPr>
          </w:p>
        </w:tc>
        <w:tc>
          <w:tcPr>
            <w:tcW w:w="300" w:type="dxa"/>
            <w:vAlign w:val="bottom"/>
            <w:shd w:val="clear" w:color="auto" w:fill="60504C"/>
          </w:tcPr>
          <w:p>
            <w:pPr>
              <w:spacing w:after="0"/>
              <w:rPr>
                <w:sz w:val="2"/>
                <w:szCs w:val="2"/>
                <w:color w:val="auto"/>
              </w:rPr>
            </w:pPr>
          </w:p>
        </w:tc>
        <w:tc>
          <w:tcPr>
            <w:tcW w:w="340" w:type="dxa"/>
            <w:vAlign w:val="bottom"/>
            <w:shd w:val="clear" w:color="auto" w:fill="60504C"/>
          </w:tcPr>
          <w:p>
            <w:pPr>
              <w:spacing w:after="0"/>
              <w:rPr>
                <w:sz w:val="2"/>
                <w:szCs w:val="2"/>
                <w:color w:val="auto"/>
              </w:rPr>
            </w:pPr>
          </w:p>
        </w:tc>
        <w:tc>
          <w:tcPr>
            <w:tcW w:w="360" w:type="dxa"/>
            <w:vAlign w:val="bottom"/>
            <w:shd w:val="clear" w:color="auto" w:fill="60504C"/>
          </w:tcPr>
          <w:p>
            <w:pPr>
              <w:spacing w:after="0"/>
              <w:rPr>
                <w:sz w:val="2"/>
                <w:szCs w:val="2"/>
                <w:color w:val="auto"/>
              </w:rPr>
            </w:pPr>
          </w:p>
        </w:tc>
        <w:tc>
          <w:tcPr>
            <w:tcW w:w="520" w:type="dxa"/>
            <w:vAlign w:val="bottom"/>
            <w:shd w:val="clear" w:color="auto" w:fill="60504C"/>
          </w:tcPr>
          <w:p>
            <w:pPr>
              <w:spacing w:after="0"/>
              <w:rPr>
                <w:sz w:val="2"/>
                <w:szCs w:val="2"/>
                <w:color w:val="auto"/>
              </w:rPr>
            </w:pPr>
          </w:p>
        </w:tc>
        <w:tc>
          <w:tcPr>
            <w:tcW w:w="440" w:type="dxa"/>
            <w:vAlign w:val="bottom"/>
            <w:tcBorders>
              <w:right w:val="single" w:sz="8" w:color="CCEEFF"/>
            </w:tcBorders>
            <w:shd w:val="clear" w:color="auto" w:fill="60504C"/>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8"/>
        </w:trPr>
        <w:tc>
          <w:tcPr>
            <w:tcW w:w="100" w:type="dxa"/>
            <w:vAlign w:val="bottom"/>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60" w:type="dxa"/>
            <w:vAlign w:val="bottom"/>
            <w:tcBorders>
              <w:bottom w:val="single" w:sz="8" w:color="60504C"/>
            </w:tcBorders>
            <w:vMerge w:val="continue"/>
          </w:tcPr>
          <w:p>
            <w:pPr>
              <w:spacing w:after="0"/>
              <w:rPr>
                <w:sz w:val="9"/>
                <w:szCs w:val="9"/>
                <w:color w:val="auto"/>
              </w:rPr>
            </w:pPr>
          </w:p>
        </w:tc>
        <w:tc>
          <w:tcPr>
            <w:tcW w:w="140" w:type="dxa"/>
            <w:vAlign w:val="bottom"/>
            <w:gridSpan w:val="3"/>
            <w:vMerge w:val="continue"/>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Borders>
              <w:bottom w:val="single" w:sz="8" w:color="CCEEFF"/>
            </w:tcBorders>
            <w:shd w:val="clear" w:color="auto" w:fill="CCEEFF"/>
          </w:tcPr>
          <w:p>
            <w:pPr>
              <w:spacing w:after="0"/>
              <w:rPr>
                <w:sz w:val="9"/>
                <w:szCs w:val="9"/>
                <w:color w:val="auto"/>
              </w:rPr>
            </w:pPr>
          </w:p>
        </w:tc>
        <w:tc>
          <w:tcPr>
            <w:tcW w:w="3940" w:type="dxa"/>
            <w:vAlign w:val="bottom"/>
            <w:tcBorders>
              <w:bottom w:val="single" w:sz="8" w:color="CCEEFF"/>
            </w:tcBorders>
            <w:gridSpan w:val="13"/>
            <w:vMerge w:val="restart"/>
            <w:shd w:val="clear" w:color="auto" w:fill="CCEEFF"/>
          </w:tcPr>
          <w:p>
            <w:pPr>
              <w:spacing w:after="0"/>
              <w:rPr>
                <w:sz w:val="20"/>
                <w:szCs w:val="20"/>
                <w:color w:val="auto"/>
              </w:rPr>
            </w:pPr>
            <w:r>
              <w:rPr>
                <w:rFonts w:ascii="Arial" w:cs="Arial" w:eastAsia="Arial" w:hAnsi="Arial"/>
                <w:sz w:val="16"/>
                <w:szCs w:val="16"/>
                <w:color w:val="60504C"/>
              </w:rPr>
              <w:t>Shareholders the Ability to Call for a Special</w:t>
            </w:r>
          </w:p>
        </w:tc>
        <w:tc>
          <w:tcPr>
            <w:tcW w:w="200" w:type="dxa"/>
            <w:vAlign w:val="bottom"/>
            <w:tcBorders>
              <w:bottom w:val="single" w:sz="8" w:color="CCEEFF"/>
            </w:tcBorders>
            <w:shd w:val="clear" w:color="auto" w:fill="CCEEFF"/>
          </w:tcPr>
          <w:p>
            <w:pPr>
              <w:spacing w:after="0"/>
              <w:rPr>
                <w:sz w:val="9"/>
                <w:szCs w:val="9"/>
                <w:color w:val="auto"/>
              </w:rPr>
            </w:pPr>
          </w:p>
        </w:tc>
        <w:tc>
          <w:tcPr>
            <w:tcW w:w="80" w:type="dxa"/>
            <w:vAlign w:val="bottom"/>
            <w:tcBorders>
              <w:bottom w:val="single" w:sz="8" w:color="CCEEFF"/>
            </w:tcBorders>
            <w:shd w:val="clear" w:color="auto" w:fill="CCEEFF"/>
          </w:tcPr>
          <w:p>
            <w:pPr>
              <w:spacing w:after="0"/>
              <w:rPr>
                <w:sz w:val="9"/>
                <w:szCs w:val="9"/>
                <w:color w:val="auto"/>
              </w:rPr>
            </w:pPr>
          </w:p>
        </w:tc>
        <w:tc>
          <w:tcPr>
            <w:tcW w:w="180" w:type="dxa"/>
            <w:vAlign w:val="bottom"/>
            <w:tcBorders>
              <w:bottom w:val="single" w:sz="8" w:color="CCEEFF"/>
            </w:tcBorders>
            <w:shd w:val="clear" w:color="auto" w:fill="CCEEFF"/>
          </w:tcPr>
          <w:p>
            <w:pPr>
              <w:spacing w:after="0"/>
              <w:rPr>
                <w:sz w:val="9"/>
                <w:szCs w:val="9"/>
                <w:color w:val="auto"/>
              </w:rPr>
            </w:pPr>
          </w:p>
        </w:tc>
        <w:tc>
          <w:tcPr>
            <w:tcW w:w="20" w:type="dxa"/>
            <w:vAlign w:val="bottom"/>
            <w:tcBorders>
              <w:bottom w:val="single" w:sz="8" w:color="CCEEFF"/>
            </w:tcBorders>
            <w:shd w:val="clear" w:color="auto" w:fill="CCEEFF"/>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8"/>
        </w:trPr>
        <w:tc>
          <w:tcPr>
            <w:tcW w:w="100" w:type="dxa"/>
            <w:vAlign w:val="bottom"/>
            <w:vMerge w:val="continue"/>
          </w:tcPr>
          <w:p>
            <w:pPr>
              <w:spacing w:after="0"/>
              <w:rPr>
                <w:sz w:val="5"/>
                <w:szCs w:val="5"/>
                <w:color w:val="auto"/>
              </w:rPr>
            </w:pPr>
          </w:p>
        </w:tc>
        <w:tc>
          <w:tcPr>
            <w:tcW w:w="22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gridSpan w:val="3"/>
            <w:vMerge w:val="continue"/>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3940" w:type="dxa"/>
            <w:vAlign w:val="bottom"/>
            <w:gridSpan w:val="13"/>
            <w:vMerge w:val="continue"/>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100" w:type="dxa"/>
            <w:vAlign w:val="bottom"/>
            <w:vMerge w:val="restart"/>
          </w:tcPr>
          <w:p>
            <w:pPr>
              <w:spacing w:after="0"/>
              <w:rPr>
                <w:sz w:val="20"/>
                <w:szCs w:val="20"/>
                <w:color w:val="auto"/>
              </w:rPr>
            </w:pPr>
            <w:r>
              <w:rPr>
                <w:rFonts w:ascii="Arial" w:cs="Arial" w:eastAsia="Arial" w:hAnsi="Arial"/>
                <w:sz w:val="16"/>
                <w:szCs w:val="16"/>
                <w:color w:val="60504C"/>
              </w:rPr>
              <w:t>​</w:t>
            </w:r>
          </w:p>
        </w:tc>
        <w:tc>
          <w:tcPr>
            <w:tcW w:w="220" w:type="dxa"/>
            <w:vAlign w:val="bottom"/>
            <w:vMerge w:val="restart"/>
          </w:tcPr>
          <w:p>
            <w:pPr>
              <w:ind w:left="40"/>
              <w:spacing w:after="0"/>
              <w:rPr>
                <w:sz w:val="20"/>
                <w:szCs w:val="20"/>
                <w:color w:val="auto"/>
              </w:rPr>
            </w:pPr>
            <w:r>
              <w:rPr>
                <w:rFonts w:ascii="Arial" w:cs="Arial" w:eastAsia="Arial" w:hAnsi="Arial"/>
                <w:sz w:val="16"/>
                <w:szCs w:val="16"/>
                <w:color w:val="60504C"/>
              </w:rPr>
              <w:t>​ ​</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Borders>
              <w:bottom w:val="single" w:sz="8" w:color="60504C"/>
            </w:tcBorders>
            <w:gridSpan w:val="3"/>
          </w:tcPr>
          <w:p>
            <w:pPr>
              <w:jc w:val="right"/>
              <w:spacing w:after="0" w:line="163" w:lineRule="exact"/>
              <w:rPr>
                <w:sz w:val="20"/>
                <w:szCs w:val="20"/>
                <w:color w:val="auto"/>
              </w:rPr>
            </w:pPr>
            <w:r>
              <w:rPr>
                <w:rFonts w:ascii="Arial" w:cs="Arial" w:eastAsia="Arial" w:hAnsi="Arial"/>
                <w:sz w:val="15"/>
                <w:szCs w:val="15"/>
                <w:color w:val="60504C"/>
                <w:w w:val="71"/>
              </w:rPr>
              <w:t>5</w:t>
            </w:r>
          </w:p>
        </w:tc>
        <w:tc>
          <w:tcPr>
            <w:tcW w:w="120" w:type="dxa"/>
            <w:vAlign w:val="bottom"/>
            <w:gridSpan w:val="2"/>
            <w:vMerge w:val="restart"/>
          </w:tcPr>
          <w:p>
            <w:pPr>
              <w:spacing w:after="0"/>
              <w:rPr>
                <w:sz w:val="20"/>
                <w:szCs w:val="20"/>
                <w:color w:val="auto"/>
              </w:rPr>
            </w:pPr>
            <w:r>
              <w:rPr>
                <w:rFonts w:ascii="Arial" w:cs="Arial" w:eastAsia="Arial" w:hAnsi="Arial"/>
                <w:sz w:val="16"/>
                <w:szCs w:val="16"/>
                <w:color w:val="60504C"/>
              </w:rPr>
              <w:t>​</w:t>
            </w:r>
          </w:p>
        </w:tc>
        <w:tc>
          <w:tcPr>
            <w:tcW w:w="100" w:type="dxa"/>
            <w:vAlign w:val="bottom"/>
            <w:vMerge w:val="restart"/>
          </w:tcPr>
          <w:p>
            <w:pPr>
              <w:spacing w:after="0"/>
              <w:rPr>
                <w:sz w:val="15"/>
                <w:szCs w:val="15"/>
                <w:color w:val="auto"/>
              </w:rPr>
            </w:pPr>
          </w:p>
        </w:tc>
        <w:tc>
          <w:tcPr>
            <w:tcW w:w="140" w:type="dxa"/>
            <w:vAlign w:val="bottom"/>
            <w:tcBorders>
              <w:top w:val="single" w:sz="8" w:color="CCEEFF"/>
              <w:bottom w:val="single" w:sz="8" w:color="CCEEFF"/>
            </w:tcBorders>
            <w:vMerge w:val="restart"/>
            <w:shd w:val="clear" w:color="auto" w:fill="CCEEFF"/>
          </w:tcPr>
          <w:p>
            <w:pPr>
              <w:spacing w:after="0"/>
              <w:rPr>
                <w:sz w:val="20"/>
                <w:szCs w:val="20"/>
                <w:color w:val="auto"/>
              </w:rPr>
            </w:pPr>
            <w:r>
              <w:rPr>
                <w:rFonts w:ascii="Arial" w:cs="Arial" w:eastAsia="Arial" w:hAnsi="Arial"/>
                <w:sz w:val="16"/>
                <w:szCs w:val="16"/>
                <w:color w:val="60504C"/>
              </w:rPr>
              <w:t>​</w:t>
            </w:r>
          </w:p>
        </w:tc>
        <w:tc>
          <w:tcPr>
            <w:tcW w:w="20" w:type="dxa"/>
            <w:vAlign w:val="bottom"/>
            <w:tcBorders>
              <w:top w:val="single" w:sz="8" w:color="60504C"/>
              <w:bottom w:val="single" w:sz="8" w:color="60504C"/>
            </w:tcBorders>
            <w:vMerge w:val="restart"/>
            <w:shd w:val="clear" w:color="auto" w:fill="CCEEFF"/>
          </w:tcPr>
          <w:p>
            <w:pPr>
              <w:spacing w:after="0"/>
              <w:rPr>
                <w:sz w:val="15"/>
                <w:szCs w:val="15"/>
                <w:color w:val="auto"/>
              </w:rPr>
            </w:pPr>
          </w:p>
        </w:tc>
        <w:tc>
          <w:tcPr>
            <w:tcW w:w="1480" w:type="dxa"/>
            <w:vAlign w:val="bottom"/>
            <w:tcBorders>
              <w:top w:val="single" w:sz="8" w:color="60504C"/>
              <w:bottom w:val="single" w:sz="8" w:color="60504C"/>
            </w:tcBorders>
            <w:gridSpan w:val="3"/>
            <w:vMerge w:val="restart"/>
            <w:shd w:val="clear" w:color="auto" w:fill="CCEEFF"/>
          </w:tcPr>
          <w:p>
            <w:pPr>
              <w:spacing w:after="0" w:line="183" w:lineRule="exact"/>
              <w:rPr>
                <w:sz w:val="20"/>
                <w:szCs w:val="20"/>
                <w:color w:val="auto"/>
              </w:rPr>
            </w:pPr>
            <w:r>
              <w:rPr>
                <w:rFonts w:ascii="Arial" w:cs="Arial" w:eastAsia="Arial" w:hAnsi="Arial"/>
                <w:sz w:val="16"/>
                <w:szCs w:val="16"/>
                <w:color w:val="60504C"/>
                <w:w w:val="98"/>
              </w:rPr>
              <w:t>Shareholder Meeting</w:t>
            </w:r>
          </w:p>
        </w:tc>
        <w:tc>
          <w:tcPr>
            <w:tcW w:w="700" w:type="dxa"/>
            <w:vAlign w:val="bottom"/>
            <w:tcBorders>
              <w:top w:val="single" w:sz="8" w:color="60504C"/>
              <w:bottom w:val="single" w:sz="8" w:color="60504C"/>
            </w:tcBorders>
            <w:gridSpan w:val="2"/>
            <w:vMerge w:val="restart"/>
            <w:shd w:val="clear" w:color="auto" w:fill="CCEEFF"/>
          </w:tcPr>
          <w:p>
            <w:pPr>
              <w:spacing w:after="0"/>
              <w:rPr>
                <w:sz w:val="15"/>
                <w:szCs w:val="15"/>
                <w:color w:val="auto"/>
              </w:rPr>
            </w:pPr>
          </w:p>
        </w:tc>
        <w:tc>
          <w:tcPr>
            <w:tcW w:w="520" w:type="dxa"/>
            <w:vAlign w:val="bottom"/>
            <w:tcBorders>
              <w:top w:val="single" w:sz="8" w:color="60504C"/>
              <w:bottom w:val="single" w:sz="8" w:color="60504C"/>
            </w:tcBorders>
            <w:vMerge w:val="restart"/>
            <w:shd w:val="clear" w:color="auto" w:fill="CCEEFF"/>
          </w:tcPr>
          <w:p>
            <w:pPr>
              <w:spacing w:after="0"/>
              <w:rPr>
                <w:sz w:val="15"/>
                <w:szCs w:val="15"/>
                <w:color w:val="auto"/>
              </w:rPr>
            </w:pPr>
          </w:p>
        </w:tc>
        <w:tc>
          <w:tcPr>
            <w:tcW w:w="440" w:type="dxa"/>
            <w:vAlign w:val="bottom"/>
            <w:tcBorders>
              <w:top w:val="single" w:sz="8" w:color="60504C"/>
              <w:bottom w:val="single" w:sz="8" w:color="60504C"/>
              <w:right w:val="single" w:sz="8" w:color="CCEEFF"/>
            </w:tcBorders>
            <w:vMerge w:val="restart"/>
            <w:shd w:val="clear" w:color="auto" w:fill="CCEEFF"/>
          </w:tcPr>
          <w:p>
            <w:pPr>
              <w:spacing w:after="0"/>
              <w:rPr>
                <w:sz w:val="15"/>
                <w:szCs w:val="15"/>
                <w:color w:val="auto"/>
              </w:rPr>
            </w:pPr>
          </w:p>
        </w:tc>
        <w:tc>
          <w:tcPr>
            <w:tcW w:w="400" w:type="dxa"/>
            <w:vAlign w:val="bottom"/>
            <w:tcBorders>
              <w:top w:val="single" w:sz="8" w:color="CCEEFF"/>
              <w:bottom w:val="single" w:sz="8" w:color="CCEEFF"/>
            </w:tcBorders>
            <w:gridSpan w:val="2"/>
            <w:vMerge w:val="restart"/>
            <w:shd w:val="clear" w:color="auto" w:fill="CCEEFF"/>
          </w:tcPr>
          <w:p>
            <w:pPr>
              <w:spacing w:after="0"/>
              <w:rPr>
                <w:sz w:val="15"/>
                <w:szCs w:val="15"/>
                <w:color w:val="auto"/>
              </w:rPr>
            </w:pPr>
          </w:p>
        </w:tc>
        <w:tc>
          <w:tcPr>
            <w:tcW w:w="100" w:type="dxa"/>
            <w:vAlign w:val="bottom"/>
            <w:tcBorders>
              <w:top w:val="single" w:sz="8" w:color="CCEEFF"/>
              <w:bottom w:val="single" w:sz="8" w:color="CCEEFF"/>
            </w:tcBorders>
            <w:vMerge w:val="restart"/>
            <w:shd w:val="clear" w:color="auto" w:fill="CCEEFF"/>
          </w:tcPr>
          <w:p>
            <w:pPr>
              <w:spacing w:after="0"/>
              <w:rPr>
                <w:sz w:val="15"/>
                <w:szCs w:val="15"/>
                <w:color w:val="auto"/>
              </w:rPr>
            </w:pPr>
          </w:p>
        </w:tc>
        <w:tc>
          <w:tcPr>
            <w:tcW w:w="140" w:type="dxa"/>
            <w:vAlign w:val="bottom"/>
            <w:tcBorders>
              <w:top w:val="single" w:sz="8" w:color="CCEEFF"/>
              <w:bottom w:val="single" w:sz="8" w:color="CCEEFF"/>
            </w:tcBorders>
            <w:vMerge w:val="restart"/>
            <w:shd w:val="clear" w:color="auto" w:fill="CCEEFF"/>
          </w:tcPr>
          <w:p>
            <w:pPr>
              <w:spacing w:after="0"/>
              <w:rPr>
                <w:sz w:val="15"/>
                <w:szCs w:val="15"/>
                <w:color w:val="auto"/>
              </w:rPr>
            </w:pPr>
          </w:p>
        </w:tc>
        <w:tc>
          <w:tcPr>
            <w:tcW w:w="140" w:type="dxa"/>
            <w:vAlign w:val="bottom"/>
            <w:tcBorders>
              <w:top w:val="single" w:sz="8" w:color="CCEEFF"/>
              <w:bottom w:val="single" w:sz="8" w:color="CCEEFF"/>
            </w:tcBorders>
            <w:vMerge w:val="restart"/>
            <w:shd w:val="clear" w:color="auto" w:fill="CCEEFF"/>
          </w:tcPr>
          <w:p>
            <w:pPr>
              <w:spacing w:after="0"/>
              <w:rPr>
                <w:sz w:val="15"/>
                <w:szCs w:val="15"/>
                <w:color w:val="auto"/>
              </w:rPr>
            </w:pPr>
          </w:p>
        </w:tc>
        <w:tc>
          <w:tcPr>
            <w:tcW w:w="280" w:type="dxa"/>
            <w:vAlign w:val="bottom"/>
            <w:tcBorders>
              <w:top w:val="single" w:sz="8" w:color="CCEEFF"/>
              <w:bottom w:val="single" w:sz="8" w:color="CCEEFF"/>
            </w:tcBorders>
            <w:gridSpan w:val="2"/>
            <w:vMerge w:val="restart"/>
            <w:shd w:val="clear" w:color="auto" w:fill="CCEEFF"/>
          </w:tcPr>
          <w:p>
            <w:pPr>
              <w:ind w:left="60"/>
              <w:spacing w:after="0"/>
              <w:rPr>
                <w:sz w:val="20"/>
                <w:szCs w:val="20"/>
                <w:color w:val="auto"/>
              </w:rPr>
            </w:pPr>
            <w:r>
              <w:rPr>
                <w:rFonts w:ascii="Arial" w:cs="Arial" w:eastAsia="Arial" w:hAnsi="Arial"/>
                <w:sz w:val="16"/>
                <w:szCs w:val="16"/>
                <w:color w:val="60504C"/>
              </w:rPr>
              <w:t>​ ​</w:t>
            </w:r>
            <w:r>
              <w:rPr>
                <w:rFonts w:ascii="Arial" w:cs="Arial" w:eastAsia="Arial" w:hAnsi="Arial"/>
                <w:sz w:val="16"/>
                <w:szCs w:val="16"/>
                <w:b w:val="1"/>
                <w:bCs w:val="1"/>
                <w:color w:val="60504C"/>
              </w:rPr>
              <w:t>​</w:t>
            </w:r>
          </w:p>
        </w:tc>
        <w:tc>
          <w:tcPr>
            <w:tcW w:w="180" w:type="dxa"/>
            <w:vAlign w:val="bottom"/>
            <w:tcBorders>
              <w:top w:val="single" w:sz="8" w:color="CCEEFF"/>
              <w:bottom w:val="single" w:sz="8" w:color="CCEEFF"/>
            </w:tcBorders>
            <w:vMerge w:val="restart"/>
            <w:shd w:val="clear" w:color="auto" w:fill="CCEEFF"/>
          </w:tcPr>
          <w:p>
            <w:pPr>
              <w:jc w:val="right"/>
              <w:spacing w:after="0" w:line="183" w:lineRule="exact"/>
              <w:rPr>
                <w:sz w:val="20"/>
                <w:szCs w:val="20"/>
                <w:color w:val="auto"/>
              </w:rPr>
            </w:pPr>
            <w:r>
              <w:rPr>
                <w:rFonts w:ascii="Arial" w:cs="Arial" w:eastAsia="Arial" w:hAnsi="Arial"/>
                <w:sz w:val="16"/>
                <w:szCs w:val="16"/>
                <w:color w:val="60504C"/>
                <w:w w:val="89"/>
              </w:rPr>
              <w:t>63</w:t>
            </w:r>
          </w:p>
        </w:tc>
        <w:tc>
          <w:tcPr>
            <w:tcW w:w="20" w:type="dxa"/>
            <w:vAlign w:val="bottom"/>
            <w:tcBorders>
              <w:top w:val="single" w:sz="8" w:color="CCEEFF"/>
              <w:bottom w:val="single" w:sz="8" w:color="CCEEFF"/>
            </w:tcBorders>
            <w:vMerge w:val="restart"/>
            <w:shd w:val="clear" w:color="auto" w:fill="CCEEFF"/>
          </w:tcPr>
          <w:p>
            <w:pPr>
              <w:spacing w:after="0"/>
              <w:rPr>
                <w:sz w:val="15"/>
                <w:szCs w:val="15"/>
                <w:color w:val="auto"/>
              </w:rPr>
            </w:pPr>
          </w:p>
        </w:tc>
        <w:tc>
          <w:tcPr>
            <w:tcW w:w="20" w:type="dxa"/>
            <w:vAlign w:val="bottom"/>
            <w:vMerge w:val="restart"/>
          </w:tcPr>
          <w:p>
            <w:pPr>
              <w:jc w:val="right"/>
              <w:spacing w:after="0"/>
              <w:rPr>
                <w:sz w:val="20"/>
                <w:szCs w:val="20"/>
                <w:color w:val="auto"/>
              </w:rPr>
            </w:pPr>
            <w:r>
              <w:rPr>
                <w:rFonts w:ascii="Arial" w:cs="Arial" w:eastAsia="Arial" w:hAnsi="Arial"/>
                <w:sz w:val="1"/>
                <w:szCs w:val="1"/>
                <w:color w:val="60504C"/>
                <w:w w:val="4294942296"/>
              </w:rPr>
              <w:t>​</w:t>
            </w:r>
          </w:p>
        </w:tc>
        <w:tc>
          <w:tcPr>
            <w:tcW w:w="0" w:type="dxa"/>
            <w:vAlign w:val="bottom"/>
          </w:tcPr>
          <w:p>
            <w:pPr>
              <w:spacing w:after="0"/>
              <w:rPr>
                <w:sz w:val="1"/>
                <w:szCs w:val="1"/>
                <w:color w:val="auto"/>
              </w:rPr>
            </w:pPr>
          </w:p>
        </w:tc>
      </w:tr>
      <w:tr>
        <w:trPr>
          <w:trHeight w:val="20"/>
        </w:trPr>
        <w:tc>
          <w:tcPr>
            <w:tcW w:w="100" w:type="dxa"/>
            <w:vAlign w:val="bottom"/>
            <w:vMerge w:val="continue"/>
          </w:tcPr>
          <w:p>
            <w:pPr>
              <w:spacing w:after="0" w:line="20" w:lineRule="exact"/>
              <w:rPr>
                <w:sz w:val="1"/>
                <w:szCs w:val="1"/>
                <w:color w:val="auto"/>
              </w:rPr>
            </w:pPr>
          </w:p>
        </w:tc>
        <w:tc>
          <w:tcPr>
            <w:tcW w:w="220" w:type="dxa"/>
            <w:vAlign w:val="bottom"/>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20" w:type="dxa"/>
            <w:vAlign w:val="bottom"/>
            <w:gridSpan w:val="2"/>
            <w:vMerge w:val="continue"/>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140" w:type="dxa"/>
            <w:vAlign w:val="bottom"/>
            <w:tcBorders>
              <w:bottom w:val="single" w:sz="8" w:color="CCEEFF"/>
            </w:tcBorders>
            <w:vMerge w:val="continue"/>
            <w:shd w:val="clear" w:color="auto" w:fill="CCEEFF"/>
          </w:tcPr>
          <w:p>
            <w:pPr>
              <w:spacing w:after="0" w:line="20" w:lineRule="exact"/>
              <w:rPr>
                <w:sz w:val="1"/>
                <w:szCs w:val="1"/>
                <w:color w:val="auto"/>
              </w:rPr>
            </w:pPr>
          </w:p>
        </w:tc>
        <w:tc>
          <w:tcPr>
            <w:tcW w:w="20" w:type="dxa"/>
            <w:vAlign w:val="bottom"/>
            <w:tcBorders>
              <w:bottom w:val="single" w:sz="8" w:color="60504C"/>
            </w:tcBorders>
            <w:vMerge w:val="continue"/>
            <w:shd w:val="clear" w:color="auto" w:fill="CCEEFF"/>
          </w:tcPr>
          <w:p>
            <w:pPr>
              <w:spacing w:after="0" w:line="20" w:lineRule="exact"/>
              <w:rPr>
                <w:sz w:val="1"/>
                <w:szCs w:val="1"/>
                <w:color w:val="auto"/>
              </w:rPr>
            </w:pPr>
          </w:p>
        </w:tc>
        <w:tc>
          <w:tcPr>
            <w:tcW w:w="1480" w:type="dxa"/>
            <w:vAlign w:val="bottom"/>
            <w:tcBorders>
              <w:bottom w:val="single" w:sz="8" w:color="60504C"/>
            </w:tcBorders>
            <w:gridSpan w:val="3"/>
            <w:vMerge w:val="continue"/>
            <w:shd w:val="clear" w:color="auto" w:fill="CCEEFF"/>
          </w:tcPr>
          <w:p>
            <w:pPr>
              <w:spacing w:after="0" w:line="20" w:lineRule="exact"/>
              <w:rPr>
                <w:sz w:val="1"/>
                <w:szCs w:val="1"/>
                <w:color w:val="auto"/>
              </w:rPr>
            </w:pPr>
          </w:p>
        </w:tc>
        <w:tc>
          <w:tcPr>
            <w:tcW w:w="700" w:type="dxa"/>
            <w:vAlign w:val="bottom"/>
            <w:tcBorders>
              <w:bottom w:val="single" w:sz="8" w:color="60504C"/>
            </w:tcBorders>
            <w:gridSpan w:val="2"/>
            <w:vMerge w:val="continue"/>
            <w:shd w:val="clear" w:color="auto" w:fill="CCEEFF"/>
          </w:tcPr>
          <w:p>
            <w:pPr>
              <w:spacing w:after="0" w:line="20" w:lineRule="exact"/>
              <w:rPr>
                <w:sz w:val="1"/>
                <w:szCs w:val="1"/>
                <w:color w:val="auto"/>
              </w:rPr>
            </w:pPr>
          </w:p>
        </w:tc>
        <w:tc>
          <w:tcPr>
            <w:tcW w:w="520" w:type="dxa"/>
            <w:vAlign w:val="bottom"/>
            <w:tcBorders>
              <w:bottom w:val="single" w:sz="8" w:color="60504C"/>
            </w:tcBorders>
            <w:vMerge w:val="continue"/>
            <w:shd w:val="clear" w:color="auto" w:fill="CCEEFF"/>
          </w:tcPr>
          <w:p>
            <w:pPr>
              <w:spacing w:after="0" w:line="20" w:lineRule="exact"/>
              <w:rPr>
                <w:sz w:val="1"/>
                <w:szCs w:val="1"/>
                <w:color w:val="auto"/>
              </w:rPr>
            </w:pPr>
          </w:p>
        </w:tc>
        <w:tc>
          <w:tcPr>
            <w:tcW w:w="440" w:type="dxa"/>
            <w:vAlign w:val="bottom"/>
            <w:tcBorders>
              <w:bottom w:val="single" w:sz="8" w:color="60504C"/>
              <w:right w:val="single" w:sz="8" w:color="CCEEFF"/>
            </w:tcBorders>
            <w:vMerge w:val="continue"/>
            <w:shd w:val="clear" w:color="auto" w:fill="CCEEFF"/>
          </w:tcPr>
          <w:p>
            <w:pPr>
              <w:spacing w:after="0" w:line="20" w:lineRule="exact"/>
              <w:rPr>
                <w:sz w:val="1"/>
                <w:szCs w:val="1"/>
                <w:color w:val="auto"/>
              </w:rPr>
            </w:pPr>
          </w:p>
        </w:tc>
        <w:tc>
          <w:tcPr>
            <w:tcW w:w="400" w:type="dxa"/>
            <w:vAlign w:val="bottom"/>
            <w:tcBorders>
              <w:bottom w:val="single" w:sz="8" w:color="CCEEFF"/>
            </w:tcBorders>
            <w:gridSpan w:val="2"/>
            <w:vMerge w:val="continue"/>
            <w:shd w:val="clear" w:color="auto" w:fill="CCEEFF"/>
          </w:tcPr>
          <w:p>
            <w:pPr>
              <w:spacing w:after="0" w:line="20" w:lineRule="exact"/>
              <w:rPr>
                <w:sz w:val="1"/>
                <w:szCs w:val="1"/>
                <w:color w:val="auto"/>
              </w:rPr>
            </w:pPr>
          </w:p>
        </w:tc>
        <w:tc>
          <w:tcPr>
            <w:tcW w:w="100" w:type="dxa"/>
            <w:vAlign w:val="bottom"/>
            <w:tcBorders>
              <w:bottom w:val="single" w:sz="8" w:color="CCEEFF"/>
            </w:tcBorders>
            <w:vMerge w:val="continue"/>
            <w:shd w:val="clear" w:color="auto" w:fill="CCEEFF"/>
          </w:tcPr>
          <w:p>
            <w:pPr>
              <w:spacing w:after="0" w:line="20" w:lineRule="exact"/>
              <w:rPr>
                <w:sz w:val="1"/>
                <w:szCs w:val="1"/>
                <w:color w:val="auto"/>
              </w:rPr>
            </w:pPr>
          </w:p>
        </w:tc>
        <w:tc>
          <w:tcPr>
            <w:tcW w:w="140" w:type="dxa"/>
            <w:vAlign w:val="bottom"/>
            <w:tcBorders>
              <w:bottom w:val="single" w:sz="8" w:color="CCEEFF"/>
            </w:tcBorders>
            <w:vMerge w:val="continue"/>
            <w:shd w:val="clear" w:color="auto" w:fill="CCEEFF"/>
          </w:tcPr>
          <w:p>
            <w:pPr>
              <w:spacing w:after="0" w:line="20" w:lineRule="exact"/>
              <w:rPr>
                <w:sz w:val="1"/>
                <w:szCs w:val="1"/>
                <w:color w:val="auto"/>
              </w:rPr>
            </w:pPr>
          </w:p>
        </w:tc>
        <w:tc>
          <w:tcPr>
            <w:tcW w:w="140" w:type="dxa"/>
            <w:vAlign w:val="bottom"/>
            <w:tcBorders>
              <w:bottom w:val="single" w:sz="8" w:color="CCEEFF"/>
            </w:tcBorders>
            <w:vMerge w:val="continue"/>
            <w:shd w:val="clear" w:color="auto" w:fill="CCEEFF"/>
          </w:tcPr>
          <w:p>
            <w:pPr>
              <w:spacing w:after="0" w:line="20" w:lineRule="exact"/>
              <w:rPr>
                <w:sz w:val="1"/>
                <w:szCs w:val="1"/>
                <w:color w:val="auto"/>
              </w:rPr>
            </w:pPr>
          </w:p>
        </w:tc>
        <w:tc>
          <w:tcPr>
            <w:tcW w:w="280" w:type="dxa"/>
            <w:vAlign w:val="bottom"/>
            <w:tcBorders>
              <w:bottom w:val="single" w:sz="8" w:color="CCEEFF"/>
            </w:tcBorders>
            <w:gridSpan w:val="2"/>
            <w:vMerge w:val="continue"/>
            <w:shd w:val="clear" w:color="auto" w:fill="CCEEFF"/>
          </w:tcPr>
          <w:p>
            <w:pPr>
              <w:spacing w:after="0" w:line="20" w:lineRule="exact"/>
              <w:rPr>
                <w:sz w:val="1"/>
                <w:szCs w:val="1"/>
                <w:color w:val="auto"/>
              </w:rPr>
            </w:pPr>
          </w:p>
        </w:tc>
        <w:tc>
          <w:tcPr>
            <w:tcW w:w="180" w:type="dxa"/>
            <w:vAlign w:val="bottom"/>
            <w:tcBorders>
              <w:bottom w:val="single" w:sz="8" w:color="60504C"/>
            </w:tcBorders>
            <w:vMerge w:val="continue"/>
            <w:shd w:val="clear" w:color="auto" w:fill="CCEEFF"/>
          </w:tcPr>
          <w:p>
            <w:pPr>
              <w:spacing w:after="0" w:line="20" w:lineRule="exact"/>
              <w:rPr>
                <w:sz w:val="1"/>
                <w:szCs w:val="1"/>
                <w:color w:val="auto"/>
              </w:rPr>
            </w:pPr>
          </w:p>
        </w:tc>
        <w:tc>
          <w:tcPr>
            <w:tcW w:w="20" w:type="dxa"/>
            <w:vAlign w:val="bottom"/>
            <w:tcBorders>
              <w:bottom w:val="single" w:sz="8" w:color="CCEEFF"/>
            </w:tcBorders>
            <w:vMerge w:val="continue"/>
            <w:shd w:val="clear" w:color="auto" w:fill="CCEEFF"/>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
        </w:trPr>
        <w:tc>
          <w:tcPr>
            <w:tcW w:w="100" w:type="dxa"/>
            <w:vAlign w:val="bottom"/>
          </w:tcPr>
          <w:p>
            <w:pPr>
              <w:spacing w:after="0"/>
              <w:rPr>
                <w:sz w:val="3"/>
                <w:szCs w:val="3"/>
                <w:color w:val="auto"/>
              </w:rPr>
            </w:pPr>
          </w:p>
        </w:tc>
        <w:tc>
          <w:tcPr>
            <w:tcW w:w="220" w:type="dxa"/>
            <w:vAlign w:val="bottom"/>
            <w:vMerge w:val="restart"/>
          </w:tcPr>
          <w:p>
            <w:pPr>
              <w:ind w:left="40"/>
              <w:spacing w:after="0"/>
              <w:rPr>
                <w:sz w:val="20"/>
                <w:szCs w:val="20"/>
                <w:color w:val="auto"/>
              </w:rPr>
            </w:pPr>
            <w:r>
              <w:rPr>
                <w:rFonts w:ascii="Arial" w:cs="Arial" w:eastAsia="Arial" w:hAnsi="Arial"/>
                <w:sz w:val="16"/>
                <w:szCs w:val="16"/>
                <w:color w:val="60504C"/>
              </w:rPr>
              <w:t>​ ​</w:t>
            </w: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gridSpan w:val="3"/>
            <w:vMerge w:val="restart"/>
          </w:tcPr>
          <w:p>
            <w:pPr>
              <w:jc w:val="right"/>
              <w:spacing w:after="0"/>
              <w:rPr>
                <w:sz w:val="20"/>
                <w:szCs w:val="20"/>
                <w:color w:val="auto"/>
              </w:rPr>
            </w:pPr>
            <w:r>
              <w:rPr>
                <w:rFonts w:ascii="Arial" w:cs="Arial" w:eastAsia="Arial" w:hAnsi="Arial"/>
                <w:sz w:val="15"/>
                <w:szCs w:val="15"/>
                <w:color w:val="60504C"/>
                <w:w w:val="71"/>
              </w:rPr>
              <w:t>5</w:t>
            </w:r>
          </w:p>
        </w:tc>
        <w:tc>
          <w:tcPr>
            <w:tcW w:w="12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64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520" w:type="dxa"/>
            <w:vAlign w:val="bottom"/>
            <w:shd w:val="clear" w:color="auto" w:fill="CCEEFF"/>
          </w:tcPr>
          <w:p>
            <w:pPr>
              <w:spacing w:after="0"/>
              <w:rPr>
                <w:sz w:val="3"/>
                <w:szCs w:val="3"/>
                <w:color w:val="auto"/>
              </w:rPr>
            </w:pPr>
          </w:p>
        </w:tc>
        <w:tc>
          <w:tcPr>
            <w:tcW w:w="440" w:type="dxa"/>
            <w:vAlign w:val="bottom"/>
            <w:tcBorders>
              <w:right w:val="single" w:sz="8" w:color="CCEEFF"/>
            </w:tcBorders>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280" w:type="dxa"/>
            <w:vAlign w:val="bottom"/>
            <w:gridSpan w:val="2"/>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4"/>
        </w:trPr>
        <w:tc>
          <w:tcPr>
            <w:tcW w:w="100" w:type="dxa"/>
            <w:vAlign w:val="bottom"/>
            <w:vMerge w:val="restart"/>
          </w:tcPr>
          <w:p>
            <w:pPr>
              <w:spacing w:after="0"/>
              <w:rPr>
                <w:sz w:val="20"/>
                <w:szCs w:val="20"/>
                <w:color w:val="auto"/>
              </w:rPr>
            </w:pPr>
            <w:r>
              <w:rPr>
                <w:rFonts w:ascii="Arial" w:cs="Arial" w:eastAsia="Arial" w:hAnsi="Arial"/>
                <w:sz w:val="16"/>
                <w:szCs w:val="16"/>
                <w:color w:val="60504C"/>
              </w:rPr>
              <w:t>​</w:t>
            </w:r>
          </w:p>
        </w:tc>
        <w:tc>
          <w:tcPr>
            <w:tcW w:w="22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Borders>
              <w:bottom w:val="single" w:sz="8" w:color="60504C"/>
            </w:tcBorders>
            <w:gridSpan w:val="3"/>
            <w:vMerge w:val="continue"/>
          </w:tcPr>
          <w:p>
            <w:pPr>
              <w:spacing w:after="0"/>
              <w:rPr>
                <w:sz w:val="16"/>
                <w:szCs w:val="16"/>
                <w:color w:val="auto"/>
              </w:rPr>
            </w:pPr>
          </w:p>
        </w:tc>
        <w:tc>
          <w:tcPr>
            <w:tcW w:w="120" w:type="dxa"/>
            <w:vAlign w:val="bottom"/>
            <w:gridSpan w:val="2"/>
            <w:vMerge w:val="restart"/>
          </w:tcPr>
          <w:p>
            <w:pPr>
              <w:spacing w:after="0"/>
              <w:rPr>
                <w:sz w:val="20"/>
                <w:szCs w:val="20"/>
                <w:color w:val="auto"/>
              </w:rPr>
            </w:pPr>
            <w:r>
              <w:rPr>
                <w:rFonts w:ascii="Arial" w:cs="Arial" w:eastAsia="Arial" w:hAnsi="Arial"/>
                <w:sz w:val="16"/>
                <w:szCs w:val="16"/>
                <w:color w:val="60504C"/>
              </w:rPr>
              <w:t>​</w:t>
            </w:r>
          </w:p>
        </w:tc>
        <w:tc>
          <w:tcPr>
            <w:tcW w:w="240" w:type="dxa"/>
            <w:vAlign w:val="bottom"/>
            <w:gridSpan w:val="2"/>
            <w:vMerge w:val="restart"/>
          </w:tcPr>
          <w:p>
            <w:pPr>
              <w:ind w:left="80"/>
              <w:spacing w:after="0"/>
              <w:rPr>
                <w:sz w:val="20"/>
                <w:szCs w:val="20"/>
                <w:color w:val="auto"/>
              </w:rPr>
            </w:pPr>
            <w:r>
              <w:rPr>
                <w:rFonts w:ascii="Arial" w:cs="Arial" w:eastAsia="Arial" w:hAnsi="Arial"/>
                <w:sz w:val="16"/>
                <w:szCs w:val="16"/>
                <w:color w:val="60504C"/>
              </w:rPr>
              <w:t>​</w:t>
            </w:r>
          </w:p>
        </w:tc>
        <w:tc>
          <w:tcPr>
            <w:tcW w:w="20" w:type="dxa"/>
            <w:vAlign w:val="bottom"/>
            <w:vMerge w:val="restart"/>
          </w:tcPr>
          <w:p>
            <w:pPr>
              <w:spacing w:after="0"/>
              <w:rPr>
                <w:sz w:val="16"/>
                <w:szCs w:val="16"/>
                <w:color w:val="auto"/>
              </w:rPr>
            </w:pPr>
          </w:p>
        </w:tc>
        <w:tc>
          <w:tcPr>
            <w:tcW w:w="2700" w:type="dxa"/>
            <w:vAlign w:val="bottom"/>
            <w:gridSpan w:val="6"/>
            <w:vMerge w:val="restart"/>
          </w:tcPr>
          <w:p>
            <w:pPr>
              <w:spacing w:after="0"/>
              <w:rPr>
                <w:sz w:val="20"/>
                <w:szCs w:val="20"/>
                <w:color w:val="auto"/>
              </w:rPr>
            </w:pPr>
            <w:r>
              <w:rPr>
                <w:rFonts w:ascii="Arial" w:cs="Arial" w:eastAsia="Arial" w:hAnsi="Arial"/>
                <w:sz w:val="16"/>
                <w:szCs w:val="16"/>
                <w:color w:val="60504C"/>
                <w:w w:val="99"/>
              </w:rPr>
              <w:t>NRG Board’s Statement in Opposition</w:t>
            </w:r>
          </w:p>
        </w:tc>
        <w:tc>
          <w:tcPr>
            <w:tcW w:w="840" w:type="dxa"/>
            <w:vAlign w:val="bottom"/>
            <w:gridSpan w:val="3"/>
            <w:vMerge w:val="restart"/>
          </w:tcPr>
          <w:p>
            <w:pPr>
              <w:spacing w:after="0"/>
              <w:rPr>
                <w:sz w:val="16"/>
                <w:szCs w:val="16"/>
                <w:color w:val="auto"/>
              </w:rPr>
            </w:pPr>
          </w:p>
        </w:tc>
        <w:tc>
          <w:tcPr>
            <w:tcW w:w="100" w:type="dxa"/>
            <w:vAlign w:val="bottom"/>
            <w:vMerge w:val="restart"/>
          </w:tcPr>
          <w:p>
            <w:pPr>
              <w:spacing w:after="0"/>
              <w:rPr>
                <w:sz w:val="16"/>
                <w:szCs w:val="16"/>
                <w:color w:val="auto"/>
              </w:rPr>
            </w:pPr>
          </w:p>
        </w:tc>
        <w:tc>
          <w:tcPr>
            <w:tcW w:w="140" w:type="dxa"/>
            <w:vAlign w:val="bottom"/>
            <w:vMerge w:val="restart"/>
          </w:tcPr>
          <w:p>
            <w:pPr>
              <w:spacing w:after="0"/>
              <w:rPr>
                <w:sz w:val="16"/>
                <w:szCs w:val="16"/>
                <w:color w:val="auto"/>
              </w:rPr>
            </w:pPr>
          </w:p>
        </w:tc>
        <w:tc>
          <w:tcPr>
            <w:tcW w:w="140" w:type="dxa"/>
            <w:vAlign w:val="bottom"/>
            <w:vMerge w:val="restart"/>
          </w:tcPr>
          <w:p>
            <w:pPr>
              <w:spacing w:after="0"/>
              <w:rPr>
                <w:sz w:val="16"/>
                <w:szCs w:val="16"/>
                <w:color w:val="auto"/>
              </w:rPr>
            </w:pPr>
          </w:p>
        </w:tc>
        <w:tc>
          <w:tcPr>
            <w:tcW w:w="280" w:type="dxa"/>
            <w:vAlign w:val="bottom"/>
            <w:gridSpan w:val="2"/>
            <w:vMerge w:val="restart"/>
          </w:tcPr>
          <w:p>
            <w:pPr>
              <w:ind w:left="60"/>
              <w:spacing w:after="0"/>
              <w:rPr>
                <w:sz w:val="20"/>
                <w:szCs w:val="20"/>
                <w:color w:val="auto"/>
              </w:rPr>
            </w:pPr>
            <w:r>
              <w:rPr>
                <w:rFonts w:ascii="Arial" w:cs="Arial" w:eastAsia="Arial" w:hAnsi="Arial"/>
                <w:sz w:val="16"/>
                <w:szCs w:val="16"/>
                <w:color w:val="60504C"/>
              </w:rPr>
              <w:t>​ ​​</w:t>
            </w:r>
          </w:p>
        </w:tc>
        <w:tc>
          <w:tcPr>
            <w:tcW w:w="180" w:type="dxa"/>
            <w:vAlign w:val="bottom"/>
            <w:vMerge w:val="restart"/>
          </w:tcPr>
          <w:p>
            <w:pPr>
              <w:jc w:val="right"/>
              <w:spacing w:after="0"/>
              <w:rPr>
                <w:sz w:val="20"/>
                <w:szCs w:val="20"/>
                <w:color w:val="auto"/>
              </w:rPr>
            </w:pPr>
            <w:r>
              <w:rPr>
                <w:rFonts w:ascii="Arial" w:cs="Arial" w:eastAsia="Arial" w:hAnsi="Arial"/>
                <w:sz w:val="16"/>
                <w:szCs w:val="16"/>
                <w:color w:val="60504C"/>
                <w:w w:val="89"/>
              </w:rPr>
              <w:t>64</w:t>
            </w:r>
          </w:p>
        </w:tc>
        <w:tc>
          <w:tcPr>
            <w:tcW w:w="40" w:type="dxa"/>
            <w:vAlign w:val="bottom"/>
            <w:gridSpan w:val="2"/>
            <w:vMerge w:val="restart"/>
          </w:tcPr>
          <w:p>
            <w:pPr>
              <w:jc w:val="right"/>
              <w:spacing w:after="0"/>
              <w:rPr>
                <w:sz w:val="20"/>
                <w:szCs w:val="20"/>
                <w:color w:val="auto"/>
              </w:rPr>
            </w:pPr>
            <w:r>
              <w:rPr>
                <w:rFonts w:ascii="Arial" w:cs="Arial" w:eastAsia="Arial" w:hAnsi="Arial"/>
                <w:sz w:val="16"/>
                <w:szCs w:val="16"/>
                <w:color w:val="60504C"/>
              </w:rPr>
              <w:t>​</w:t>
            </w:r>
          </w:p>
        </w:tc>
        <w:tc>
          <w:tcPr>
            <w:tcW w:w="0" w:type="dxa"/>
            <w:vAlign w:val="bottom"/>
          </w:tcPr>
          <w:p>
            <w:pPr>
              <w:spacing w:after="0"/>
              <w:rPr>
                <w:sz w:val="1"/>
                <w:szCs w:val="1"/>
                <w:color w:val="auto"/>
              </w:rPr>
            </w:pPr>
          </w:p>
        </w:tc>
      </w:tr>
      <w:tr>
        <w:trPr>
          <w:trHeight w:val="45"/>
        </w:trPr>
        <w:tc>
          <w:tcPr>
            <w:tcW w:w="100" w:type="dxa"/>
            <w:vAlign w:val="bottom"/>
            <w:vMerge w:val="continue"/>
          </w:tcPr>
          <w:p>
            <w:pPr>
              <w:spacing w:after="0"/>
              <w:rPr>
                <w:sz w:val="3"/>
                <w:szCs w:val="3"/>
                <w:color w:val="auto"/>
              </w:rPr>
            </w:pPr>
          </w:p>
        </w:tc>
        <w:tc>
          <w:tcPr>
            <w:tcW w:w="22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gridSpan w:val="3"/>
          </w:tcPr>
          <w:p>
            <w:pPr>
              <w:spacing w:after="0"/>
              <w:rPr>
                <w:sz w:val="3"/>
                <w:szCs w:val="3"/>
                <w:color w:val="auto"/>
              </w:rPr>
            </w:pPr>
          </w:p>
        </w:tc>
        <w:tc>
          <w:tcPr>
            <w:tcW w:w="120" w:type="dxa"/>
            <w:vAlign w:val="bottom"/>
            <w:gridSpan w:val="2"/>
            <w:vMerge w:val="continue"/>
          </w:tcPr>
          <w:p>
            <w:pPr>
              <w:spacing w:after="0"/>
              <w:rPr>
                <w:sz w:val="3"/>
                <w:szCs w:val="3"/>
                <w:color w:val="auto"/>
              </w:rPr>
            </w:pPr>
          </w:p>
        </w:tc>
        <w:tc>
          <w:tcPr>
            <w:tcW w:w="240" w:type="dxa"/>
            <w:vAlign w:val="bottom"/>
            <w:gridSpan w:val="2"/>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2700" w:type="dxa"/>
            <w:vAlign w:val="bottom"/>
            <w:tcBorders>
              <w:bottom w:val="single" w:sz="8" w:color="60504C"/>
            </w:tcBorders>
            <w:gridSpan w:val="6"/>
            <w:vMerge w:val="continue"/>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100" w:type="dxa"/>
            <w:vAlign w:val="bottom"/>
            <w:vMerge w:val="continue"/>
          </w:tcPr>
          <w:p>
            <w:pPr>
              <w:spacing w:after="0"/>
              <w:rPr>
                <w:sz w:val="3"/>
                <w:szCs w:val="3"/>
                <w:color w:val="auto"/>
              </w:rPr>
            </w:pPr>
          </w:p>
        </w:tc>
        <w:tc>
          <w:tcPr>
            <w:tcW w:w="140" w:type="dxa"/>
            <w:vAlign w:val="bottom"/>
            <w:vMerge w:val="continue"/>
          </w:tcPr>
          <w:p>
            <w:pPr>
              <w:spacing w:after="0"/>
              <w:rPr>
                <w:sz w:val="3"/>
                <w:szCs w:val="3"/>
                <w:color w:val="auto"/>
              </w:rPr>
            </w:pPr>
          </w:p>
        </w:tc>
        <w:tc>
          <w:tcPr>
            <w:tcW w:w="140" w:type="dxa"/>
            <w:vAlign w:val="bottom"/>
            <w:vMerge w:val="continue"/>
          </w:tcPr>
          <w:p>
            <w:pPr>
              <w:spacing w:after="0"/>
              <w:rPr>
                <w:sz w:val="3"/>
                <w:szCs w:val="3"/>
                <w:color w:val="auto"/>
              </w:rPr>
            </w:pPr>
          </w:p>
        </w:tc>
        <w:tc>
          <w:tcPr>
            <w:tcW w:w="280" w:type="dxa"/>
            <w:vAlign w:val="bottom"/>
            <w:gridSpan w:val="2"/>
            <w:vMerge w:val="continue"/>
          </w:tcPr>
          <w:p>
            <w:pPr>
              <w:spacing w:after="0"/>
              <w:rPr>
                <w:sz w:val="3"/>
                <w:szCs w:val="3"/>
                <w:color w:val="auto"/>
              </w:rPr>
            </w:pPr>
          </w:p>
        </w:tc>
        <w:tc>
          <w:tcPr>
            <w:tcW w:w="180" w:type="dxa"/>
            <w:vAlign w:val="bottom"/>
            <w:tcBorders>
              <w:bottom w:val="single" w:sz="8" w:color="60504C"/>
            </w:tcBorders>
            <w:vMerge w:val="continue"/>
          </w:tcPr>
          <w:p>
            <w:pPr>
              <w:spacing w:after="0"/>
              <w:rPr>
                <w:sz w:val="3"/>
                <w:szCs w:val="3"/>
                <w:color w:val="auto"/>
              </w:rPr>
            </w:pPr>
          </w:p>
        </w:tc>
        <w:tc>
          <w:tcPr>
            <w:tcW w:w="4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100" w:type="dxa"/>
            <w:vAlign w:val="bottom"/>
            <w:vMerge w:val="continue"/>
          </w:tcPr>
          <w:p>
            <w:pPr>
              <w:spacing w:after="0" w:line="20" w:lineRule="exact"/>
              <w:rPr>
                <w:sz w:val="1"/>
                <w:szCs w:val="1"/>
                <w:color w:val="auto"/>
              </w:rPr>
            </w:pPr>
          </w:p>
        </w:tc>
        <w:tc>
          <w:tcPr>
            <w:tcW w:w="220" w:type="dxa"/>
            <w:vAlign w:val="bottom"/>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vMerge w:val="continue"/>
          </w:tcPr>
          <w:p>
            <w:pPr>
              <w:spacing w:after="0" w:line="20" w:lineRule="exact"/>
              <w:rPr>
                <w:sz w:val="1"/>
                <w:szCs w:val="1"/>
                <w:color w:val="auto"/>
              </w:rPr>
            </w:pPr>
          </w:p>
        </w:tc>
        <w:tc>
          <w:tcPr>
            <w:tcW w:w="240" w:type="dxa"/>
            <w:vAlign w:val="bottom"/>
            <w:gridSpan w:val="2"/>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gridSpan w:val="2"/>
            <w:vMerge w:val="continu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0" w:type="dxa"/>
            <w:vAlign w:val="bottom"/>
            <w:vMerge w:val="restart"/>
          </w:tcPr>
          <w:p>
            <w:pPr>
              <w:spacing w:after="0"/>
              <w:rPr>
                <w:sz w:val="20"/>
                <w:szCs w:val="20"/>
                <w:color w:val="auto"/>
              </w:rPr>
            </w:pPr>
            <w:r>
              <w:rPr>
                <w:rFonts w:ascii="Arial" w:cs="Arial" w:eastAsia="Arial" w:hAnsi="Arial"/>
                <w:sz w:val="16"/>
                <w:szCs w:val="16"/>
                <w:color w:val="60504C"/>
              </w:rPr>
              <w:t>​</w:t>
            </w:r>
          </w:p>
        </w:tc>
        <w:tc>
          <w:tcPr>
            <w:tcW w:w="220" w:type="dxa"/>
            <w:vAlign w:val="bottom"/>
            <w:vMerge w:val="restart"/>
          </w:tcPr>
          <w:p>
            <w:pPr>
              <w:ind w:left="40"/>
              <w:spacing w:after="0"/>
              <w:rPr>
                <w:sz w:val="20"/>
                <w:szCs w:val="20"/>
                <w:color w:val="auto"/>
              </w:rPr>
            </w:pPr>
            <w:r>
              <w:rPr>
                <w:rFonts w:ascii="Arial" w:cs="Arial" w:eastAsia="Arial" w:hAnsi="Arial"/>
                <w:sz w:val="16"/>
                <w:szCs w:val="16"/>
                <w:color w:val="60504C"/>
              </w:rPr>
              <w:t>​ ​</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vMerge w:val="restart"/>
          </w:tcPr>
          <w:p>
            <w:pPr>
              <w:spacing w:after="0"/>
              <w:rPr>
                <w:sz w:val="15"/>
                <w:szCs w:val="15"/>
                <w:color w:val="auto"/>
              </w:rPr>
            </w:pPr>
          </w:p>
        </w:tc>
        <w:tc>
          <w:tcPr>
            <w:tcW w:w="60" w:type="dxa"/>
            <w:vAlign w:val="bottom"/>
            <w:tcBorders>
              <w:bottom w:val="single" w:sz="8" w:color="60504C"/>
            </w:tcBorders>
          </w:tcPr>
          <w:p>
            <w:pPr>
              <w:jc w:val="right"/>
              <w:spacing w:after="0"/>
              <w:rPr>
                <w:sz w:val="20"/>
                <w:szCs w:val="20"/>
                <w:color w:val="auto"/>
              </w:rPr>
            </w:pPr>
            <w:r>
              <w:rPr>
                <w:rFonts w:ascii="Arial" w:cs="Arial" w:eastAsia="Arial" w:hAnsi="Arial"/>
                <w:sz w:val="10"/>
                <w:szCs w:val="10"/>
                <w:color w:val="60504C"/>
                <w:w w:val="71"/>
              </w:rPr>
              <w:t>5</w:t>
            </w:r>
          </w:p>
        </w:tc>
        <w:tc>
          <w:tcPr>
            <w:tcW w:w="140" w:type="dxa"/>
            <w:vAlign w:val="bottom"/>
            <w:gridSpan w:val="3"/>
            <w:vMerge w:val="restart"/>
          </w:tcPr>
          <w:p>
            <w:pPr>
              <w:spacing w:after="0"/>
              <w:rPr>
                <w:sz w:val="20"/>
                <w:szCs w:val="20"/>
                <w:color w:val="auto"/>
              </w:rPr>
            </w:pPr>
            <w:r>
              <w:rPr>
                <w:rFonts w:ascii="Arial" w:cs="Arial" w:eastAsia="Arial" w:hAnsi="Arial"/>
                <w:sz w:val="16"/>
                <w:szCs w:val="16"/>
                <w:color w:val="60504C"/>
              </w:rPr>
              <w:t>​</w:t>
            </w:r>
          </w:p>
        </w:tc>
        <w:tc>
          <w:tcPr>
            <w:tcW w:w="100" w:type="dxa"/>
            <w:vAlign w:val="bottom"/>
            <w:vMerge w:val="restart"/>
          </w:tcPr>
          <w:p>
            <w:pPr>
              <w:spacing w:after="0"/>
              <w:rPr>
                <w:sz w:val="15"/>
                <w:szCs w:val="15"/>
                <w:color w:val="auto"/>
              </w:rPr>
            </w:pPr>
          </w:p>
        </w:tc>
        <w:tc>
          <w:tcPr>
            <w:tcW w:w="4080" w:type="dxa"/>
            <w:vAlign w:val="bottom"/>
            <w:tcBorders>
              <w:bottom w:val="single" w:sz="8" w:color="CCEEFF"/>
            </w:tcBorders>
            <w:gridSpan w:val="14"/>
            <w:vMerge w:val="restart"/>
            <w:shd w:val="clear" w:color="auto" w:fill="CCEEFF"/>
          </w:tcPr>
          <w:p>
            <w:pPr>
              <w:spacing w:after="0"/>
              <w:rPr>
                <w:sz w:val="20"/>
                <w:szCs w:val="20"/>
                <w:color w:val="auto"/>
              </w:rPr>
            </w:pPr>
            <w:r>
              <w:rPr>
                <w:rFonts w:ascii="Arial" w:cs="Arial" w:eastAsia="Arial" w:hAnsi="Arial"/>
                <w:sz w:val="16"/>
                <w:szCs w:val="16"/>
                <w:u w:val="single" w:color="auto"/>
                <w:color w:val="0055B7"/>
              </w:rPr>
              <w:t>Executive Officers</w:t>
            </w:r>
          </w:p>
        </w:tc>
        <w:tc>
          <w:tcPr>
            <w:tcW w:w="20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gridSpan w:val="3"/>
            <w:vMerge w:val="restart"/>
            <w:shd w:val="clear" w:color="auto" w:fill="CCEEFF"/>
          </w:tcPr>
          <w:p>
            <w:pPr>
              <w:jc w:val="right"/>
              <w:spacing w:after="0" w:line="276" w:lineRule="exact"/>
              <w:rPr>
                <w:sz w:val="20"/>
                <w:szCs w:val="20"/>
                <w:color w:val="auto"/>
              </w:rPr>
            </w:pPr>
            <w:r>
              <w:rPr>
                <w:rFonts w:ascii="Arial" w:cs="Arial" w:eastAsia="Arial" w:hAnsi="Arial"/>
                <w:sz w:val="32"/>
                <w:szCs w:val="32"/>
                <w:color w:val="0055B7"/>
                <w:vertAlign w:val="subscript"/>
              </w:rPr>
              <w:t>​</w:t>
            </w:r>
            <w:r>
              <w:rPr>
                <w:rFonts w:ascii="Arial" w:cs="Arial" w:eastAsia="Arial" w:hAnsi="Arial"/>
                <w:sz w:val="16"/>
                <w:szCs w:val="16"/>
                <w:color w:val="0055B7"/>
              </w:rPr>
              <w:t xml:space="preserve"> 66</w:t>
            </w: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82"/>
        </w:trPr>
        <w:tc>
          <w:tcPr>
            <w:tcW w:w="100" w:type="dxa"/>
            <w:vAlign w:val="bottom"/>
            <w:vMerge w:val="continue"/>
          </w:tcPr>
          <w:p>
            <w:pPr>
              <w:spacing w:after="0"/>
              <w:rPr>
                <w:sz w:val="7"/>
                <w:szCs w:val="7"/>
                <w:color w:val="auto"/>
              </w:rPr>
            </w:pPr>
          </w:p>
        </w:tc>
        <w:tc>
          <w:tcPr>
            <w:tcW w:w="22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gridSpan w:val="3"/>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4080" w:type="dxa"/>
            <w:vAlign w:val="bottom"/>
            <w:gridSpan w:val="14"/>
            <w:vMerge w:val="continue"/>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280" w:type="dxa"/>
            <w:vAlign w:val="bottom"/>
            <w:gridSpan w:val="3"/>
            <w:vMerge w:val="continue"/>
            <w:shd w:val="clear" w:color="auto" w:fill="CCEEFF"/>
          </w:tcPr>
          <w:p>
            <w:pPr>
              <w:spacing w:after="0"/>
              <w:rPr>
                <w:sz w:val="7"/>
                <w:szCs w:val="7"/>
                <w:color w:val="auto"/>
              </w:rPr>
            </w:pPr>
          </w:p>
        </w:tc>
        <w:tc>
          <w:tcPr>
            <w:tcW w:w="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1"/>
        </w:trPr>
        <w:tc>
          <w:tcPr>
            <w:tcW w:w="100" w:type="dxa"/>
            <w:vAlign w:val="bottom"/>
            <w:vMerge w:val="restart"/>
          </w:tcPr>
          <w:p>
            <w:pPr>
              <w:spacing w:after="0"/>
              <w:rPr>
                <w:sz w:val="20"/>
                <w:szCs w:val="20"/>
                <w:color w:val="auto"/>
              </w:rPr>
            </w:pPr>
            <w:r>
              <w:rPr>
                <w:rFonts w:ascii="Arial" w:cs="Arial" w:eastAsia="Arial" w:hAnsi="Arial"/>
                <w:sz w:val="16"/>
                <w:szCs w:val="16"/>
                <w:color w:val="0055B7"/>
              </w:rPr>
              <w:t>​</w:t>
            </w:r>
          </w:p>
        </w:tc>
        <w:tc>
          <w:tcPr>
            <w:tcW w:w="220" w:type="dxa"/>
            <w:vAlign w:val="bottom"/>
            <w:vMerge w:val="restart"/>
          </w:tcPr>
          <w:p>
            <w:pPr>
              <w:ind w:left="40"/>
              <w:spacing w:after="0"/>
              <w:rPr>
                <w:sz w:val="20"/>
                <w:szCs w:val="20"/>
                <w:color w:val="auto"/>
              </w:rPr>
            </w:pPr>
            <w:r>
              <w:rPr>
                <w:rFonts w:ascii="Arial" w:cs="Arial" w:eastAsia="Arial" w:hAnsi="Arial"/>
                <w:sz w:val="16"/>
                <w:szCs w:val="16"/>
                <w:color w:val="0055B7"/>
              </w:rPr>
              <w:t>​ ​</w:t>
            </w: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gridSpan w:val="3"/>
            <w:vMerge w:val="restart"/>
          </w:tcPr>
          <w:p>
            <w:pPr>
              <w:jc w:val="right"/>
              <w:spacing w:after="0"/>
              <w:rPr>
                <w:sz w:val="20"/>
                <w:szCs w:val="20"/>
                <w:color w:val="auto"/>
              </w:rPr>
            </w:pPr>
            <w:r>
              <w:rPr>
                <w:rFonts w:ascii="Arial" w:cs="Arial" w:eastAsia="Arial" w:hAnsi="Arial"/>
                <w:sz w:val="15"/>
                <w:szCs w:val="15"/>
                <w:color w:val="0055B7"/>
                <w:w w:val="71"/>
              </w:rPr>
              <w:t>7</w:t>
            </w:r>
          </w:p>
        </w:tc>
        <w:tc>
          <w:tcPr>
            <w:tcW w:w="120" w:type="dxa"/>
            <w:vAlign w:val="bottom"/>
            <w:gridSpan w:val="2"/>
            <w:vMerge w:val="restart"/>
          </w:tcPr>
          <w:p>
            <w:pPr>
              <w:spacing w:after="0"/>
              <w:rPr>
                <w:sz w:val="20"/>
                <w:szCs w:val="20"/>
                <w:color w:val="auto"/>
              </w:rPr>
            </w:pPr>
            <w:r>
              <w:rPr>
                <w:rFonts w:ascii="Arial" w:cs="Arial" w:eastAsia="Arial" w:hAnsi="Arial"/>
                <w:sz w:val="16"/>
                <w:szCs w:val="16"/>
                <w:color w:val="0055B7"/>
              </w:rPr>
              <w:t>​</w:t>
            </w:r>
          </w:p>
        </w:tc>
        <w:tc>
          <w:tcPr>
            <w:tcW w:w="100" w:type="dxa"/>
            <w:vAlign w:val="bottom"/>
          </w:tcPr>
          <w:p>
            <w:pPr>
              <w:spacing w:after="0"/>
              <w:rPr>
                <w:sz w:val="3"/>
                <w:szCs w:val="3"/>
                <w:color w:val="auto"/>
              </w:rPr>
            </w:pPr>
          </w:p>
        </w:tc>
        <w:tc>
          <w:tcPr>
            <w:tcW w:w="140" w:type="dxa"/>
            <w:vAlign w:val="bottom"/>
            <w:tcBorders>
              <w:top w:val="single" w:sz="8" w:color="CCEEFF"/>
              <w:bottom w:val="single" w:sz="8" w:color="CCEEFF"/>
            </w:tcBorders>
            <w:shd w:val="clear" w:color="auto" w:fill="CCEEFF"/>
          </w:tcPr>
          <w:p>
            <w:pPr>
              <w:spacing w:after="0" w:line="41" w:lineRule="exact"/>
              <w:rPr>
                <w:sz w:val="20"/>
                <w:szCs w:val="20"/>
                <w:color w:val="auto"/>
              </w:rPr>
            </w:pPr>
            <w:r>
              <w:rPr>
                <w:rFonts w:ascii="Arial" w:cs="Arial" w:eastAsia="Arial" w:hAnsi="Arial"/>
                <w:sz w:val="4"/>
                <w:szCs w:val="4"/>
                <w:color w:val="0055B7"/>
              </w:rPr>
              <w:t>​</w:t>
            </w:r>
          </w:p>
        </w:tc>
        <w:tc>
          <w:tcPr>
            <w:tcW w:w="20" w:type="dxa"/>
            <w:vAlign w:val="bottom"/>
            <w:tcBorders>
              <w:top w:val="single" w:sz="8" w:color="CCEEFF"/>
              <w:bottom w:val="single" w:sz="8" w:color="CCEEFF"/>
            </w:tcBorders>
            <w:shd w:val="clear" w:color="auto" w:fill="CCEEFF"/>
          </w:tcPr>
          <w:p>
            <w:pPr>
              <w:spacing w:after="0"/>
              <w:rPr>
                <w:sz w:val="3"/>
                <w:szCs w:val="3"/>
                <w:color w:val="auto"/>
              </w:rPr>
            </w:pPr>
          </w:p>
        </w:tc>
        <w:tc>
          <w:tcPr>
            <w:tcW w:w="540" w:type="dxa"/>
            <w:vAlign w:val="bottom"/>
            <w:tcBorders>
              <w:top w:val="single" w:sz="8" w:color="CCEEFF"/>
              <w:bottom w:val="single" w:sz="8" w:color="CCEEFF"/>
            </w:tcBorders>
            <w:shd w:val="clear" w:color="auto" w:fill="CCEEFF"/>
          </w:tcPr>
          <w:p>
            <w:pPr>
              <w:spacing w:after="0"/>
              <w:rPr>
                <w:sz w:val="3"/>
                <w:szCs w:val="3"/>
                <w:color w:val="auto"/>
              </w:rPr>
            </w:pPr>
          </w:p>
        </w:tc>
        <w:tc>
          <w:tcPr>
            <w:tcW w:w="640" w:type="dxa"/>
            <w:vAlign w:val="bottom"/>
            <w:tcBorders>
              <w:top w:val="single" w:sz="8" w:color="CCEEFF"/>
              <w:bottom w:val="single" w:sz="8" w:color="CCEEFF"/>
            </w:tcBorders>
            <w:shd w:val="clear" w:color="auto" w:fill="CCEEFF"/>
          </w:tcPr>
          <w:p>
            <w:pPr>
              <w:spacing w:after="0"/>
              <w:rPr>
                <w:sz w:val="3"/>
                <w:szCs w:val="3"/>
                <w:color w:val="auto"/>
              </w:rPr>
            </w:pPr>
          </w:p>
        </w:tc>
        <w:tc>
          <w:tcPr>
            <w:tcW w:w="300" w:type="dxa"/>
            <w:vAlign w:val="bottom"/>
            <w:tcBorders>
              <w:top w:val="single" w:sz="8" w:color="CCEEFF"/>
              <w:bottom w:val="single" w:sz="8" w:color="CCEEFF"/>
            </w:tcBorders>
            <w:shd w:val="clear" w:color="auto" w:fill="CCEEFF"/>
          </w:tcPr>
          <w:p>
            <w:pPr>
              <w:spacing w:after="0"/>
              <w:rPr>
                <w:sz w:val="3"/>
                <w:szCs w:val="3"/>
                <w:color w:val="auto"/>
              </w:rPr>
            </w:pPr>
          </w:p>
        </w:tc>
        <w:tc>
          <w:tcPr>
            <w:tcW w:w="340" w:type="dxa"/>
            <w:vAlign w:val="bottom"/>
            <w:tcBorders>
              <w:top w:val="single" w:sz="8" w:color="CCEEFF"/>
              <w:bottom w:val="single" w:sz="8" w:color="CCEEFF"/>
            </w:tcBorders>
            <w:shd w:val="clear" w:color="auto" w:fill="CCEEFF"/>
          </w:tcPr>
          <w:p>
            <w:pPr>
              <w:spacing w:after="0"/>
              <w:rPr>
                <w:sz w:val="3"/>
                <w:szCs w:val="3"/>
                <w:color w:val="auto"/>
              </w:rPr>
            </w:pPr>
          </w:p>
        </w:tc>
        <w:tc>
          <w:tcPr>
            <w:tcW w:w="360" w:type="dxa"/>
            <w:vAlign w:val="bottom"/>
            <w:tcBorders>
              <w:top w:val="single" w:sz="8" w:color="CCEEFF"/>
              <w:bottom w:val="single" w:sz="8" w:color="CCEEFF"/>
            </w:tcBorders>
            <w:shd w:val="clear" w:color="auto" w:fill="CCEEFF"/>
          </w:tcPr>
          <w:p>
            <w:pPr>
              <w:spacing w:after="0"/>
              <w:rPr>
                <w:sz w:val="3"/>
                <w:szCs w:val="3"/>
                <w:color w:val="auto"/>
              </w:rPr>
            </w:pPr>
          </w:p>
        </w:tc>
        <w:tc>
          <w:tcPr>
            <w:tcW w:w="520" w:type="dxa"/>
            <w:vAlign w:val="bottom"/>
            <w:tcBorders>
              <w:top w:val="single" w:sz="8" w:color="CCEEFF"/>
              <w:bottom w:val="single" w:sz="8" w:color="CCEEFF"/>
            </w:tcBorders>
            <w:shd w:val="clear" w:color="auto" w:fill="CCEEFF"/>
          </w:tcPr>
          <w:p>
            <w:pPr>
              <w:spacing w:after="0"/>
              <w:rPr>
                <w:sz w:val="3"/>
                <w:szCs w:val="3"/>
                <w:color w:val="auto"/>
              </w:rPr>
            </w:pPr>
          </w:p>
        </w:tc>
        <w:tc>
          <w:tcPr>
            <w:tcW w:w="440" w:type="dxa"/>
            <w:vAlign w:val="bottom"/>
            <w:tcBorders>
              <w:top w:val="single" w:sz="8" w:color="CCEEFF"/>
              <w:bottom w:val="single" w:sz="8" w:color="CCEEFF"/>
              <w:right w:val="single" w:sz="8" w:color="CCEEFF"/>
            </w:tcBorders>
            <w:shd w:val="clear" w:color="auto" w:fill="CCEEFF"/>
          </w:tcPr>
          <w:p>
            <w:pPr>
              <w:spacing w:after="0"/>
              <w:rPr>
                <w:sz w:val="3"/>
                <w:szCs w:val="3"/>
                <w:color w:val="auto"/>
              </w:rPr>
            </w:pPr>
          </w:p>
        </w:tc>
        <w:tc>
          <w:tcPr>
            <w:tcW w:w="360" w:type="dxa"/>
            <w:vAlign w:val="bottom"/>
            <w:tcBorders>
              <w:top w:val="single" w:sz="8" w:color="CCEEFF"/>
              <w:bottom w:val="single" w:sz="8" w:color="CCEEFF"/>
            </w:tcBorders>
            <w:shd w:val="clear" w:color="auto" w:fill="CCEEFF"/>
          </w:tcPr>
          <w:p>
            <w:pPr>
              <w:spacing w:after="0"/>
              <w:rPr>
                <w:sz w:val="3"/>
                <w:szCs w:val="3"/>
                <w:color w:val="auto"/>
              </w:rPr>
            </w:pPr>
          </w:p>
        </w:tc>
        <w:tc>
          <w:tcPr>
            <w:tcW w:w="40" w:type="dxa"/>
            <w:vAlign w:val="bottom"/>
            <w:tcBorders>
              <w:top w:val="single" w:sz="8" w:color="CCEEFF"/>
              <w:bottom w:val="single" w:sz="8" w:color="CCEEFF"/>
            </w:tcBorders>
            <w:shd w:val="clear" w:color="auto" w:fill="CCEEFF"/>
          </w:tcPr>
          <w:p>
            <w:pPr>
              <w:spacing w:after="0"/>
              <w:rPr>
                <w:sz w:val="3"/>
                <w:szCs w:val="3"/>
                <w:color w:val="auto"/>
              </w:rPr>
            </w:pPr>
          </w:p>
        </w:tc>
        <w:tc>
          <w:tcPr>
            <w:tcW w:w="100" w:type="dxa"/>
            <w:vAlign w:val="bottom"/>
            <w:tcBorders>
              <w:top w:val="single" w:sz="8" w:color="CCEEFF"/>
              <w:bottom w:val="single" w:sz="8" w:color="CCEEFF"/>
            </w:tcBorders>
            <w:shd w:val="clear" w:color="auto" w:fill="CCEEFF"/>
          </w:tcPr>
          <w:p>
            <w:pPr>
              <w:spacing w:after="0"/>
              <w:rPr>
                <w:sz w:val="3"/>
                <w:szCs w:val="3"/>
                <w:color w:val="auto"/>
              </w:rPr>
            </w:pPr>
          </w:p>
        </w:tc>
        <w:tc>
          <w:tcPr>
            <w:tcW w:w="140" w:type="dxa"/>
            <w:vAlign w:val="bottom"/>
            <w:tcBorders>
              <w:top w:val="single" w:sz="8" w:color="CCEEFF"/>
              <w:bottom w:val="single" w:sz="8" w:color="CCEEFF"/>
            </w:tcBorders>
            <w:shd w:val="clear" w:color="auto" w:fill="CCEEFF"/>
          </w:tcPr>
          <w:p>
            <w:pPr>
              <w:spacing w:after="0"/>
              <w:rPr>
                <w:sz w:val="3"/>
                <w:szCs w:val="3"/>
                <w:color w:val="auto"/>
              </w:rPr>
            </w:pPr>
          </w:p>
        </w:tc>
        <w:tc>
          <w:tcPr>
            <w:tcW w:w="140" w:type="dxa"/>
            <w:vAlign w:val="bottom"/>
            <w:tcBorders>
              <w:top w:val="single" w:sz="8" w:color="CCEEFF"/>
              <w:bottom w:val="single" w:sz="8" w:color="CCEEFF"/>
            </w:tcBorders>
            <w:shd w:val="clear" w:color="auto" w:fill="CCEEFF"/>
          </w:tcPr>
          <w:p>
            <w:pPr>
              <w:spacing w:after="0"/>
              <w:rPr>
                <w:sz w:val="3"/>
                <w:szCs w:val="3"/>
                <w:color w:val="auto"/>
              </w:rPr>
            </w:pPr>
          </w:p>
        </w:tc>
        <w:tc>
          <w:tcPr>
            <w:tcW w:w="200" w:type="dxa"/>
            <w:vAlign w:val="bottom"/>
            <w:tcBorders>
              <w:top w:val="single" w:sz="8" w:color="CCEEFF"/>
              <w:bottom w:val="single" w:sz="8" w:color="CCEEFF"/>
            </w:tcBorders>
            <w:shd w:val="clear" w:color="auto" w:fill="CCEEFF"/>
          </w:tcPr>
          <w:p>
            <w:pPr>
              <w:ind w:left="60"/>
              <w:spacing w:after="0" w:line="41" w:lineRule="exact"/>
              <w:rPr>
                <w:sz w:val="20"/>
                <w:szCs w:val="20"/>
                <w:color w:val="auto"/>
              </w:rPr>
            </w:pPr>
            <w:r>
              <w:rPr>
                <w:rFonts w:ascii="Arial" w:cs="Arial" w:eastAsia="Arial" w:hAnsi="Arial"/>
                <w:sz w:val="4"/>
                <w:szCs w:val="4"/>
                <w:color w:val="0055B7"/>
              </w:rPr>
              <w:t>​ ​</w:t>
            </w:r>
          </w:p>
        </w:tc>
        <w:tc>
          <w:tcPr>
            <w:tcW w:w="80" w:type="dxa"/>
            <w:vAlign w:val="bottom"/>
            <w:tcBorders>
              <w:top w:val="single" w:sz="8" w:color="CCEEFF"/>
              <w:bottom w:val="single" w:sz="8" w:color="CCEEFF"/>
            </w:tcBorders>
            <w:shd w:val="clear" w:color="auto" w:fill="CCEEFF"/>
          </w:tcPr>
          <w:p>
            <w:pPr>
              <w:spacing w:after="0"/>
              <w:rPr>
                <w:sz w:val="3"/>
                <w:szCs w:val="3"/>
                <w:color w:val="auto"/>
              </w:rPr>
            </w:pPr>
          </w:p>
        </w:tc>
        <w:tc>
          <w:tcPr>
            <w:tcW w:w="180" w:type="dxa"/>
            <w:vAlign w:val="bottom"/>
            <w:tcBorders>
              <w:top w:val="single" w:sz="8" w:color="0055B7"/>
              <w:bottom w:val="single" w:sz="8" w:color="CCEEFF"/>
            </w:tcBorders>
            <w:shd w:val="clear" w:color="auto" w:fill="CCEEFF"/>
          </w:tcPr>
          <w:p>
            <w:pPr>
              <w:spacing w:after="0"/>
              <w:rPr>
                <w:sz w:val="3"/>
                <w:szCs w:val="3"/>
                <w:color w:val="auto"/>
              </w:rPr>
            </w:pPr>
          </w:p>
        </w:tc>
        <w:tc>
          <w:tcPr>
            <w:tcW w:w="20" w:type="dxa"/>
            <w:vAlign w:val="bottom"/>
            <w:tcBorders>
              <w:top w:val="single" w:sz="8" w:color="CCEEFF"/>
              <w:bottom w:val="single" w:sz="8" w:color="CCEEFF"/>
            </w:tcBorders>
            <w:shd w:val="clear" w:color="auto" w:fill="CCEEFF"/>
          </w:tcPr>
          <w:p>
            <w:pPr>
              <w:spacing w:after="0"/>
              <w:rPr>
                <w:sz w:val="3"/>
                <w:szCs w:val="3"/>
                <w:color w:val="auto"/>
              </w:rPr>
            </w:pPr>
          </w:p>
        </w:tc>
        <w:tc>
          <w:tcPr>
            <w:tcW w:w="20" w:type="dxa"/>
            <w:vAlign w:val="bottom"/>
          </w:tcPr>
          <w:p>
            <w:pPr>
              <w:jc w:val="right"/>
              <w:spacing w:after="0"/>
              <w:rPr>
                <w:sz w:val="20"/>
                <w:szCs w:val="20"/>
                <w:color w:val="auto"/>
              </w:rPr>
            </w:pPr>
            <w:r>
              <w:rPr>
                <w:rFonts w:ascii="Arial" w:cs="Arial" w:eastAsia="Arial" w:hAnsi="Arial"/>
                <w:sz w:val="1"/>
                <w:szCs w:val="1"/>
                <w:color w:val="0055B7"/>
                <w:w w:val="4294942296"/>
              </w:rPr>
              <w:t>​</w:t>
            </w:r>
          </w:p>
        </w:tc>
        <w:tc>
          <w:tcPr>
            <w:tcW w:w="0" w:type="dxa"/>
            <w:vAlign w:val="bottom"/>
          </w:tcPr>
          <w:p>
            <w:pPr>
              <w:spacing w:after="0"/>
              <w:rPr>
                <w:sz w:val="1"/>
                <w:szCs w:val="1"/>
                <w:color w:val="auto"/>
              </w:rPr>
            </w:pPr>
          </w:p>
        </w:tc>
      </w:tr>
      <w:tr>
        <w:trPr>
          <w:trHeight w:val="174"/>
        </w:trPr>
        <w:tc>
          <w:tcPr>
            <w:tcW w:w="100" w:type="dxa"/>
            <w:vAlign w:val="bottom"/>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Borders>
              <w:bottom w:val="single" w:sz="8" w:color="0055B7"/>
            </w:tcBorders>
            <w:gridSpan w:val="3"/>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100" w:type="dxa"/>
            <w:vAlign w:val="bottom"/>
            <w:vMerge w:val="restart"/>
          </w:tcPr>
          <w:p>
            <w:pPr>
              <w:spacing w:after="0"/>
              <w:rPr>
                <w:sz w:val="14"/>
                <w:szCs w:val="14"/>
                <w:color w:val="auto"/>
              </w:rPr>
            </w:pPr>
          </w:p>
        </w:tc>
        <w:tc>
          <w:tcPr>
            <w:tcW w:w="4080" w:type="dxa"/>
            <w:vAlign w:val="bottom"/>
            <w:gridSpan w:val="14"/>
            <w:vMerge w:val="restart"/>
          </w:tcPr>
          <w:p>
            <w:pPr>
              <w:spacing w:after="0"/>
              <w:rPr>
                <w:sz w:val="20"/>
                <w:szCs w:val="20"/>
                <w:color w:val="auto"/>
              </w:rPr>
            </w:pPr>
            <w:r>
              <w:rPr>
                <w:rFonts w:ascii="Arial" w:cs="Arial" w:eastAsia="Arial" w:hAnsi="Arial"/>
                <w:sz w:val="16"/>
                <w:szCs w:val="16"/>
                <w:color w:val="0055B7"/>
              </w:rPr>
              <w:t>Stock Ownership of Directors, Named Executive Officers</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9"/>
        </w:trPr>
        <w:tc>
          <w:tcPr>
            <w:tcW w:w="100" w:type="dxa"/>
            <w:vAlign w:val="bottom"/>
            <w:vMerge w:val="continue"/>
          </w:tcPr>
          <w:p>
            <w:pPr>
              <w:spacing w:after="0"/>
              <w:rPr>
                <w:sz w:val="6"/>
                <w:szCs w:val="6"/>
                <w:color w:val="auto"/>
              </w:rPr>
            </w:pPr>
          </w:p>
        </w:tc>
        <w:tc>
          <w:tcPr>
            <w:tcW w:w="22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gridSpan w:val="3"/>
          </w:tcPr>
          <w:p>
            <w:pPr>
              <w:spacing w:after="0"/>
              <w:rPr>
                <w:sz w:val="6"/>
                <w:szCs w:val="6"/>
                <w:color w:val="auto"/>
              </w:rPr>
            </w:pPr>
          </w:p>
        </w:tc>
        <w:tc>
          <w:tcPr>
            <w:tcW w:w="120" w:type="dxa"/>
            <w:vAlign w:val="bottom"/>
            <w:gridSpan w:val="2"/>
            <w:vMerge w:val="continue"/>
          </w:tcPr>
          <w:p>
            <w:pPr>
              <w:spacing w:after="0"/>
              <w:rPr>
                <w:sz w:val="6"/>
                <w:szCs w:val="6"/>
                <w:color w:val="auto"/>
              </w:rPr>
            </w:pPr>
          </w:p>
        </w:tc>
        <w:tc>
          <w:tcPr>
            <w:tcW w:w="100" w:type="dxa"/>
            <w:vAlign w:val="bottom"/>
            <w:vMerge w:val="continue"/>
          </w:tcPr>
          <w:p>
            <w:pPr>
              <w:spacing w:after="0"/>
              <w:rPr>
                <w:sz w:val="6"/>
                <w:szCs w:val="6"/>
                <w:color w:val="auto"/>
              </w:rPr>
            </w:pPr>
          </w:p>
        </w:tc>
        <w:tc>
          <w:tcPr>
            <w:tcW w:w="4080" w:type="dxa"/>
            <w:vAlign w:val="bottom"/>
            <w:tcBorders>
              <w:bottom w:val="single" w:sz="8" w:color="0055B7"/>
            </w:tcBorders>
            <w:gridSpan w:val="14"/>
            <w:vMerge w:val="continue"/>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9"/>
        </w:trPr>
        <w:tc>
          <w:tcPr>
            <w:tcW w:w="100" w:type="dxa"/>
            <w:vAlign w:val="bottom"/>
            <w:vMerge w:val="restart"/>
          </w:tcPr>
          <w:p>
            <w:pPr>
              <w:spacing w:after="0"/>
              <w:rPr>
                <w:sz w:val="20"/>
                <w:szCs w:val="20"/>
                <w:color w:val="auto"/>
              </w:rPr>
            </w:pPr>
            <w:r>
              <w:rPr>
                <w:rFonts w:ascii="Arial" w:cs="Arial" w:eastAsia="Arial" w:hAnsi="Arial"/>
                <w:sz w:val="16"/>
                <w:szCs w:val="16"/>
                <w:color w:val="60504C"/>
              </w:rPr>
              <w:t>​</w:t>
            </w:r>
          </w:p>
        </w:tc>
        <w:tc>
          <w:tcPr>
            <w:tcW w:w="220" w:type="dxa"/>
            <w:vAlign w:val="bottom"/>
            <w:vMerge w:val="restart"/>
          </w:tcPr>
          <w:p>
            <w:pPr>
              <w:ind w:left="40"/>
              <w:spacing w:after="0"/>
              <w:rPr>
                <w:sz w:val="20"/>
                <w:szCs w:val="20"/>
                <w:color w:val="auto"/>
              </w:rPr>
            </w:pPr>
            <w:r>
              <w:rPr>
                <w:rFonts w:ascii="Arial" w:cs="Arial" w:eastAsia="Arial" w:hAnsi="Arial"/>
                <w:sz w:val="16"/>
                <w:szCs w:val="16"/>
                <w:color w:val="60504C"/>
              </w:rPr>
              <w:t>​ ​</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Borders>
              <w:bottom w:val="single" w:sz="8" w:color="60504C"/>
            </w:tcBorders>
            <w:gridSpan w:val="3"/>
          </w:tcPr>
          <w:p>
            <w:pPr>
              <w:jc w:val="right"/>
              <w:spacing w:after="0" w:line="149" w:lineRule="exact"/>
              <w:rPr>
                <w:sz w:val="20"/>
                <w:szCs w:val="20"/>
                <w:color w:val="auto"/>
              </w:rPr>
            </w:pPr>
            <w:r>
              <w:rPr>
                <w:rFonts w:ascii="Arial" w:cs="Arial" w:eastAsia="Arial" w:hAnsi="Arial"/>
                <w:sz w:val="15"/>
                <w:szCs w:val="15"/>
                <w:color w:val="60504C"/>
                <w:w w:val="71"/>
              </w:rPr>
              <w:t>8</w:t>
            </w:r>
          </w:p>
        </w:tc>
        <w:tc>
          <w:tcPr>
            <w:tcW w:w="120" w:type="dxa"/>
            <w:vAlign w:val="bottom"/>
            <w:gridSpan w:val="2"/>
            <w:vMerge w:val="restart"/>
          </w:tcPr>
          <w:p>
            <w:pPr>
              <w:spacing w:after="0"/>
              <w:rPr>
                <w:sz w:val="20"/>
                <w:szCs w:val="20"/>
                <w:color w:val="auto"/>
              </w:rPr>
            </w:pPr>
            <w:r>
              <w:rPr>
                <w:rFonts w:ascii="Arial" w:cs="Arial" w:eastAsia="Arial" w:hAnsi="Arial"/>
                <w:sz w:val="16"/>
                <w:szCs w:val="16"/>
                <w:color w:val="60504C"/>
              </w:rPr>
              <w:t>​</w:t>
            </w:r>
          </w:p>
        </w:tc>
        <w:tc>
          <w:tcPr>
            <w:tcW w:w="240" w:type="dxa"/>
            <w:vAlign w:val="bottom"/>
            <w:gridSpan w:val="2"/>
            <w:vMerge w:val="restart"/>
          </w:tcPr>
          <w:p>
            <w:pPr>
              <w:ind w:left="80"/>
              <w:spacing w:after="0"/>
              <w:rPr>
                <w:sz w:val="20"/>
                <w:szCs w:val="20"/>
                <w:color w:val="auto"/>
              </w:rPr>
            </w:pPr>
            <w:r>
              <w:rPr>
                <w:rFonts w:ascii="Arial" w:cs="Arial" w:eastAsia="Arial" w:hAnsi="Arial"/>
                <w:sz w:val="16"/>
                <w:szCs w:val="16"/>
                <w:color w:val="0055B7"/>
              </w:rPr>
              <w:t>​</w:t>
            </w:r>
          </w:p>
        </w:tc>
        <w:tc>
          <w:tcPr>
            <w:tcW w:w="20" w:type="dxa"/>
            <w:vAlign w:val="bottom"/>
            <w:vMerge w:val="restart"/>
          </w:tcPr>
          <w:p>
            <w:pPr>
              <w:spacing w:after="0"/>
              <w:rPr>
                <w:sz w:val="14"/>
                <w:szCs w:val="14"/>
                <w:color w:val="auto"/>
              </w:rPr>
            </w:pPr>
          </w:p>
        </w:tc>
        <w:tc>
          <w:tcPr>
            <w:tcW w:w="2180" w:type="dxa"/>
            <w:vAlign w:val="bottom"/>
            <w:gridSpan w:val="5"/>
            <w:vMerge w:val="restart"/>
          </w:tcPr>
          <w:p>
            <w:pPr>
              <w:spacing w:after="0" w:line="183" w:lineRule="exact"/>
              <w:rPr>
                <w:sz w:val="20"/>
                <w:szCs w:val="20"/>
                <w:color w:val="auto"/>
              </w:rPr>
            </w:pPr>
            <w:r>
              <w:rPr>
                <w:rFonts w:ascii="Arial" w:cs="Arial" w:eastAsia="Arial" w:hAnsi="Arial"/>
                <w:sz w:val="16"/>
                <w:szCs w:val="16"/>
                <w:color w:val="0055B7"/>
                <w:w w:val="99"/>
              </w:rPr>
              <w:t>and Certain Beneficial Owners</w:t>
            </w:r>
          </w:p>
        </w:tc>
        <w:tc>
          <w:tcPr>
            <w:tcW w:w="520" w:type="dxa"/>
            <w:vAlign w:val="bottom"/>
            <w:vMerge w:val="restart"/>
          </w:tcPr>
          <w:p>
            <w:pPr>
              <w:spacing w:after="0"/>
              <w:rPr>
                <w:sz w:val="14"/>
                <w:szCs w:val="14"/>
                <w:color w:val="auto"/>
              </w:rPr>
            </w:pPr>
          </w:p>
        </w:tc>
        <w:tc>
          <w:tcPr>
            <w:tcW w:w="840" w:type="dxa"/>
            <w:vAlign w:val="bottom"/>
            <w:gridSpan w:val="3"/>
            <w:vMerge w:val="restart"/>
          </w:tcPr>
          <w:p>
            <w:pPr>
              <w:spacing w:after="0"/>
              <w:rPr>
                <w:sz w:val="14"/>
                <w:szCs w:val="14"/>
                <w:color w:val="auto"/>
              </w:rPr>
            </w:pPr>
          </w:p>
        </w:tc>
        <w:tc>
          <w:tcPr>
            <w:tcW w:w="100" w:type="dxa"/>
            <w:vAlign w:val="bottom"/>
            <w:vMerge w:val="restart"/>
          </w:tcPr>
          <w:p>
            <w:pPr>
              <w:spacing w:after="0"/>
              <w:rPr>
                <w:sz w:val="14"/>
                <w:szCs w:val="14"/>
                <w:color w:val="auto"/>
              </w:rPr>
            </w:pPr>
          </w:p>
        </w:tc>
        <w:tc>
          <w:tcPr>
            <w:tcW w:w="140" w:type="dxa"/>
            <w:vAlign w:val="bottom"/>
            <w:vMerge w:val="restart"/>
          </w:tcPr>
          <w:p>
            <w:pPr>
              <w:spacing w:after="0"/>
              <w:rPr>
                <w:sz w:val="14"/>
                <w:szCs w:val="14"/>
                <w:color w:val="auto"/>
              </w:rPr>
            </w:pPr>
          </w:p>
        </w:tc>
        <w:tc>
          <w:tcPr>
            <w:tcW w:w="140" w:type="dxa"/>
            <w:vAlign w:val="bottom"/>
            <w:vMerge w:val="restart"/>
          </w:tcPr>
          <w:p>
            <w:pPr>
              <w:spacing w:after="0"/>
              <w:rPr>
                <w:sz w:val="14"/>
                <w:szCs w:val="14"/>
                <w:color w:val="auto"/>
              </w:rPr>
            </w:pPr>
          </w:p>
        </w:tc>
        <w:tc>
          <w:tcPr>
            <w:tcW w:w="280" w:type="dxa"/>
            <w:vAlign w:val="bottom"/>
            <w:gridSpan w:val="2"/>
            <w:vMerge w:val="restart"/>
          </w:tcPr>
          <w:p>
            <w:pPr>
              <w:ind w:left="60"/>
              <w:spacing w:after="0"/>
              <w:rPr>
                <w:sz w:val="20"/>
                <w:szCs w:val="20"/>
                <w:color w:val="auto"/>
              </w:rPr>
            </w:pPr>
            <w:r>
              <w:rPr>
                <w:rFonts w:ascii="Arial" w:cs="Arial" w:eastAsia="Arial" w:hAnsi="Arial"/>
                <w:sz w:val="16"/>
                <w:szCs w:val="16"/>
                <w:color w:val="0055B7"/>
              </w:rPr>
              <w:t>​ ​</w:t>
            </w:r>
            <w:r>
              <w:rPr>
                <w:rFonts w:ascii="Arial" w:cs="Arial" w:eastAsia="Arial" w:hAnsi="Arial"/>
                <w:sz w:val="16"/>
                <w:szCs w:val="16"/>
                <w:b w:val="1"/>
                <w:bCs w:val="1"/>
                <w:color w:val="0055B7"/>
              </w:rPr>
              <w:t>​</w:t>
            </w:r>
          </w:p>
        </w:tc>
        <w:tc>
          <w:tcPr>
            <w:tcW w:w="180" w:type="dxa"/>
            <w:vAlign w:val="bottom"/>
            <w:vMerge w:val="restart"/>
          </w:tcPr>
          <w:p>
            <w:pPr>
              <w:jc w:val="right"/>
              <w:spacing w:after="0" w:line="183" w:lineRule="exact"/>
              <w:rPr>
                <w:sz w:val="20"/>
                <w:szCs w:val="20"/>
                <w:color w:val="auto"/>
              </w:rPr>
            </w:pPr>
            <w:r>
              <w:rPr>
                <w:rFonts w:ascii="Arial" w:cs="Arial" w:eastAsia="Arial" w:hAnsi="Arial"/>
                <w:sz w:val="16"/>
                <w:szCs w:val="16"/>
                <w:color w:val="0055B7"/>
                <w:w w:val="89"/>
              </w:rPr>
              <w:t>68</w:t>
            </w:r>
          </w:p>
        </w:tc>
        <w:tc>
          <w:tcPr>
            <w:tcW w:w="40" w:type="dxa"/>
            <w:vAlign w:val="bottom"/>
            <w:gridSpan w:val="2"/>
            <w:vMerge w:val="restart"/>
          </w:tcPr>
          <w:p>
            <w:pPr>
              <w:jc w:val="right"/>
              <w:spacing w:after="0"/>
              <w:rPr>
                <w:sz w:val="20"/>
                <w:szCs w:val="20"/>
                <w:color w:val="auto"/>
              </w:rPr>
            </w:pPr>
            <w:r>
              <w:rPr>
                <w:rFonts w:ascii="Arial" w:cs="Arial" w:eastAsia="Arial" w:hAnsi="Arial"/>
                <w:sz w:val="16"/>
                <w:szCs w:val="16"/>
                <w:color w:val="0055B7"/>
              </w:rPr>
              <w:t>​</w:t>
            </w:r>
          </w:p>
        </w:tc>
        <w:tc>
          <w:tcPr>
            <w:tcW w:w="0" w:type="dxa"/>
            <w:vAlign w:val="bottom"/>
          </w:tcPr>
          <w:p>
            <w:pPr>
              <w:spacing w:after="0"/>
              <w:rPr>
                <w:sz w:val="1"/>
                <w:szCs w:val="1"/>
                <w:color w:val="auto"/>
              </w:rPr>
            </w:pPr>
          </w:p>
        </w:tc>
      </w:tr>
      <w:tr>
        <w:trPr>
          <w:trHeight w:val="25"/>
        </w:trPr>
        <w:tc>
          <w:tcPr>
            <w:tcW w:w="100" w:type="dxa"/>
            <w:vAlign w:val="bottom"/>
            <w:vMerge w:val="continue"/>
          </w:tcPr>
          <w:p>
            <w:pPr>
              <w:spacing w:after="0" w:line="20" w:lineRule="exact"/>
              <w:rPr>
                <w:sz w:val="1"/>
                <w:szCs w:val="1"/>
                <w:color w:val="auto"/>
              </w:rPr>
            </w:pPr>
          </w:p>
        </w:tc>
        <w:tc>
          <w:tcPr>
            <w:tcW w:w="220" w:type="dxa"/>
            <w:vAlign w:val="bottom"/>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20" w:type="dxa"/>
            <w:vAlign w:val="bottom"/>
            <w:gridSpan w:val="2"/>
            <w:vMerge w:val="continue"/>
          </w:tcPr>
          <w:p>
            <w:pPr>
              <w:spacing w:after="0" w:line="20" w:lineRule="exact"/>
              <w:rPr>
                <w:sz w:val="1"/>
                <w:szCs w:val="1"/>
                <w:color w:val="auto"/>
              </w:rPr>
            </w:pPr>
          </w:p>
        </w:tc>
        <w:tc>
          <w:tcPr>
            <w:tcW w:w="240" w:type="dxa"/>
            <w:vAlign w:val="bottom"/>
            <w:gridSpan w:val="2"/>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2180" w:type="dxa"/>
            <w:vAlign w:val="bottom"/>
            <w:tcBorders>
              <w:bottom w:val="single" w:sz="8" w:color="0055B7"/>
            </w:tcBorders>
            <w:gridSpan w:val="5"/>
            <w:vMerge w:val="continue"/>
          </w:tcPr>
          <w:p>
            <w:pPr>
              <w:spacing w:after="0" w:line="20" w:lineRule="exact"/>
              <w:rPr>
                <w:sz w:val="1"/>
                <w:szCs w:val="1"/>
                <w:color w:val="auto"/>
              </w:rPr>
            </w:pPr>
          </w:p>
        </w:tc>
        <w:tc>
          <w:tcPr>
            <w:tcW w:w="520" w:type="dxa"/>
            <w:vAlign w:val="bottom"/>
            <w:vMerge w:val="continue"/>
          </w:tcPr>
          <w:p>
            <w:pPr>
              <w:spacing w:after="0" w:line="20" w:lineRule="exact"/>
              <w:rPr>
                <w:sz w:val="1"/>
                <w:szCs w:val="1"/>
                <w:color w:val="auto"/>
              </w:rPr>
            </w:pPr>
          </w:p>
        </w:tc>
        <w:tc>
          <w:tcPr>
            <w:tcW w:w="840" w:type="dxa"/>
            <w:vAlign w:val="bottom"/>
            <w:gridSpan w:val="3"/>
            <w:vMerge w:val="continue"/>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140" w:type="dxa"/>
            <w:vAlign w:val="bottom"/>
            <w:vMerge w:val="continue"/>
          </w:tcPr>
          <w:p>
            <w:pPr>
              <w:spacing w:after="0" w:line="20" w:lineRule="exact"/>
              <w:rPr>
                <w:sz w:val="1"/>
                <w:szCs w:val="1"/>
                <w:color w:val="auto"/>
              </w:rPr>
            </w:pPr>
          </w:p>
        </w:tc>
        <w:tc>
          <w:tcPr>
            <w:tcW w:w="140" w:type="dxa"/>
            <w:vAlign w:val="bottom"/>
            <w:vMerge w:val="continue"/>
          </w:tcPr>
          <w:p>
            <w:pPr>
              <w:spacing w:after="0" w:line="20" w:lineRule="exact"/>
              <w:rPr>
                <w:sz w:val="1"/>
                <w:szCs w:val="1"/>
                <w:color w:val="auto"/>
              </w:rPr>
            </w:pPr>
          </w:p>
        </w:tc>
        <w:tc>
          <w:tcPr>
            <w:tcW w:w="280" w:type="dxa"/>
            <w:vAlign w:val="bottom"/>
            <w:gridSpan w:val="2"/>
            <w:vMerge w:val="continue"/>
          </w:tcPr>
          <w:p>
            <w:pPr>
              <w:spacing w:after="0" w:line="20" w:lineRule="exact"/>
              <w:rPr>
                <w:sz w:val="1"/>
                <w:szCs w:val="1"/>
                <w:color w:val="auto"/>
              </w:rPr>
            </w:pPr>
          </w:p>
        </w:tc>
        <w:tc>
          <w:tcPr>
            <w:tcW w:w="180" w:type="dxa"/>
            <w:vAlign w:val="bottom"/>
            <w:tcBorders>
              <w:bottom w:val="single" w:sz="8" w:color="0055B7"/>
            </w:tcBorders>
            <w:vMerge w:val="continue"/>
          </w:tcPr>
          <w:p>
            <w:pPr>
              <w:spacing w:after="0" w:line="20" w:lineRule="exact"/>
              <w:rPr>
                <w:sz w:val="1"/>
                <w:szCs w:val="1"/>
                <w:color w:val="auto"/>
              </w:rPr>
            </w:pPr>
          </w:p>
        </w:tc>
        <w:tc>
          <w:tcPr>
            <w:tcW w:w="4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
        </w:trPr>
        <w:tc>
          <w:tcPr>
            <w:tcW w:w="100" w:type="dxa"/>
            <w:vAlign w:val="bottom"/>
          </w:tcPr>
          <w:p>
            <w:pPr>
              <w:spacing w:after="0"/>
              <w:rPr>
                <w:sz w:val="3"/>
                <w:szCs w:val="3"/>
                <w:color w:val="auto"/>
              </w:rPr>
            </w:pPr>
          </w:p>
        </w:tc>
        <w:tc>
          <w:tcPr>
            <w:tcW w:w="220" w:type="dxa"/>
            <w:vAlign w:val="bottom"/>
            <w:vMerge w:val="restart"/>
          </w:tcPr>
          <w:p>
            <w:pPr>
              <w:ind w:left="40"/>
              <w:spacing w:after="0"/>
              <w:rPr>
                <w:sz w:val="20"/>
                <w:szCs w:val="20"/>
                <w:color w:val="auto"/>
              </w:rPr>
            </w:pPr>
            <w:r>
              <w:rPr>
                <w:rFonts w:ascii="Arial" w:cs="Arial" w:eastAsia="Arial" w:hAnsi="Arial"/>
                <w:sz w:val="16"/>
                <w:szCs w:val="16"/>
                <w:color w:val="60504C"/>
              </w:rPr>
              <w:t>​ ​</w:t>
            </w: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gridSpan w:val="3"/>
            <w:vMerge w:val="restart"/>
          </w:tcPr>
          <w:p>
            <w:pPr>
              <w:jc w:val="right"/>
              <w:spacing w:after="0"/>
              <w:rPr>
                <w:sz w:val="20"/>
                <w:szCs w:val="20"/>
                <w:color w:val="auto"/>
              </w:rPr>
            </w:pPr>
            <w:r>
              <w:rPr>
                <w:rFonts w:ascii="Arial" w:cs="Arial" w:eastAsia="Arial" w:hAnsi="Arial"/>
                <w:sz w:val="15"/>
                <w:szCs w:val="15"/>
                <w:color w:val="60504C"/>
                <w:w w:val="71"/>
              </w:rPr>
              <w:t>8</w:t>
            </w:r>
          </w:p>
        </w:tc>
        <w:tc>
          <w:tcPr>
            <w:tcW w:w="12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gridSpan w:val="2"/>
          </w:tcPr>
          <w:p>
            <w:pPr>
              <w:spacing w:after="0"/>
              <w:rPr>
                <w:sz w:val="3"/>
                <w:szCs w:val="3"/>
                <w:color w:val="auto"/>
              </w:rPr>
            </w:pPr>
          </w:p>
        </w:tc>
        <w:tc>
          <w:tcPr>
            <w:tcW w:w="540" w:type="dxa"/>
            <w:vAlign w:val="bottom"/>
          </w:tcPr>
          <w:p>
            <w:pPr>
              <w:spacing w:after="0"/>
              <w:rPr>
                <w:sz w:val="3"/>
                <w:szCs w:val="3"/>
                <w:color w:val="auto"/>
              </w:rPr>
            </w:pPr>
          </w:p>
        </w:tc>
        <w:tc>
          <w:tcPr>
            <w:tcW w:w="640" w:type="dxa"/>
            <w:vAlign w:val="bottom"/>
          </w:tcPr>
          <w:p>
            <w:pPr>
              <w:spacing w:after="0"/>
              <w:rPr>
                <w:sz w:val="3"/>
                <w:szCs w:val="3"/>
                <w:color w:val="auto"/>
              </w:rPr>
            </w:pPr>
          </w:p>
        </w:tc>
        <w:tc>
          <w:tcPr>
            <w:tcW w:w="300" w:type="dxa"/>
            <w:vAlign w:val="bottom"/>
          </w:tcPr>
          <w:p>
            <w:pPr>
              <w:spacing w:after="0"/>
              <w:rPr>
                <w:sz w:val="3"/>
                <w:szCs w:val="3"/>
                <w:color w:val="auto"/>
              </w:rPr>
            </w:pPr>
          </w:p>
        </w:tc>
        <w:tc>
          <w:tcPr>
            <w:tcW w:w="340" w:type="dxa"/>
            <w:vAlign w:val="bottom"/>
          </w:tcPr>
          <w:p>
            <w:pPr>
              <w:spacing w:after="0"/>
              <w:rPr>
                <w:sz w:val="3"/>
                <w:szCs w:val="3"/>
                <w:color w:val="auto"/>
              </w:rPr>
            </w:pPr>
          </w:p>
        </w:tc>
        <w:tc>
          <w:tcPr>
            <w:tcW w:w="360" w:type="dxa"/>
            <w:vAlign w:val="bottom"/>
          </w:tcPr>
          <w:p>
            <w:pPr>
              <w:spacing w:after="0"/>
              <w:rPr>
                <w:sz w:val="3"/>
                <w:szCs w:val="3"/>
                <w:color w:val="auto"/>
              </w:rPr>
            </w:pPr>
          </w:p>
        </w:tc>
        <w:tc>
          <w:tcPr>
            <w:tcW w:w="520" w:type="dxa"/>
            <w:vAlign w:val="bottom"/>
          </w:tcPr>
          <w:p>
            <w:pPr>
              <w:spacing w:after="0"/>
              <w:rPr>
                <w:sz w:val="3"/>
                <w:szCs w:val="3"/>
                <w:color w:val="auto"/>
              </w:rPr>
            </w:pPr>
          </w:p>
        </w:tc>
        <w:tc>
          <w:tcPr>
            <w:tcW w:w="440" w:type="dxa"/>
            <w:vAlign w:val="bottom"/>
          </w:tcPr>
          <w:p>
            <w:pPr>
              <w:spacing w:after="0"/>
              <w:rPr>
                <w:sz w:val="3"/>
                <w:szCs w:val="3"/>
                <w:color w:val="auto"/>
              </w:rPr>
            </w:pPr>
          </w:p>
        </w:tc>
        <w:tc>
          <w:tcPr>
            <w:tcW w:w="36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100" w:type="dxa"/>
            <w:vAlign w:val="bottom"/>
            <w:vMerge w:val="restart"/>
          </w:tcPr>
          <w:p>
            <w:pPr>
              <w:spacing w:after="0"/>
              <w:rPr>
                <w:sz w:val="20"/>
                <w:szCs w:val="20"/>
                <w:color w:val="auto"/>
              </w:rPr>
            </w:pPr>
            <w:r>
              <w:rPr>
                <w:rFonts w:ascii="Arial" w:cs="Arial" w:eastAsia="Arial" w:hAnsi="Arial"/>
                <w:sz w:val="16"/>
                <w:szCs w:val="16"/>
                <w:color w:val="60504C"/>
              </w:rPr>
              <w:t>​</w:t>
            </w:r>
          </w:p>
        </w:tc>
        <w:tc>
          <w:tcPr>
            <w:tcW w:w="22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Borders>
              <w:bottom w:val="single" w:sz="8" w:color="60504C"/>
            </w:tcBorders>
            <w:gridSpan w:val="3"/>
            <w:vMerge w:val="continue"/>
          </w:tcPr>
          <w:p>
            <w:pPr>
              <w:spacing w:after="0"/>
              <w:rPr>
                <w:sz w:val="16"/>
                <w:szCs w:val="16"/>
                <w:color w:val="auto"/>
              </w:rPr>
            </w:pPr>
          </w:p>
        </w:tc>
        <w:tc>
          <w:tcPr>
            <w:tcW w:w="120" w:type="dxa"/>
            <w:vAlign w:val="bottom"/>
            <w:gridSpan w:val="2"/>
            <w:vMerge w:val="restart"/>
          </w:tcPr>
          <w:p>
            <w:pPr>
              <w:spacing w:after="0"/>
              <w:rPr>
                <w:sz w:val="20"/>
                <w:szCs w:val="20"/>
                <w:color w:val="auto"/>
              </w:rPr>
            </w:pPr>
            <w:r>
              <w:rPr>
                <w:rFonts w:ascii="Arial" w:cs="Arial" w:eastAsia="Arial" w:hAnsi="Arial"/>
                <w:sz w:val="16"/>
                <w:szCs w:val="16"/>
                <w:color w:val="60504C"/>
              </w:rPr>
              <w:t>​</w:t>
            </w:r>
          </w:p>
        </w:tc>
        <w:tc>
          <w:tcPr>
            <w:tcW w:w="100" w:type="dxa"/>
            <w:vAlign w:val="bottom"/>
            <w:vMerge w:val="restart"/>
          </w:tcPr>
          <w:p>
            <w:pPr>
              <w:spacing w:after="0"/>
              <w:rPr>
                <w:sz w:val="16"/>
                <w:szCs w:val="16"/>
                <w:color w:val="auto"/>
              </w:rPr>
            </w:pPr>
          </w:p>
        </w:tc>
        <w:tc>
          <w:tcPr>
            <w:tcW w:w="4080" w:type="dxa"/>
            <w:vAlign w:val="bottom"/>
            <w:tcBorders>
              <w:bottom w:val="single" w:sz="8" w:color="CCEEFF"/>
            </w:tcBorders>
            <w:gridSpan w:val="14"/>
            <w:vMerge w:val="restart"/>
            <w:shd w:val="clear" w:color="auto" w:fill="CCEEFF"/>
          </w:tcPr>
          <w:p>
            <w:pPr>
              <w:spacing w:after="0"/>
              <w:rPr>
                <w:sz w:val="20"/>
                <w:szCs w:val="20"/>
                <w:color w:val="auto"/>
              </w:rPr>
            </w:pPr>
            <w:r>
              <w:rPr>
                <w:rFonts w:ascii="Arial" w:cs="Arial" w:eastAsia="Arial" w:hAnsi="Arial"/>
                <w:sz w:val="16"/>
                <w:szCs w:val="16"/>
                <w:color w:val="60504C"/>
              </w:rPr>
              <w:t>Stock Ownership of Directors and Named Executive</w:t>
            </w:r>
          </w:p>
        </w:tc>
        <w:tc>
          <w:tcPr>
            <w:tcW w:w="2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00" w:type="dxa"/>
            <w:vAlign w:val="bottom"/>
            <w:vMerge w:val="continue"/>
          </w:tcPr>
          <w:p>
            <w:pPr>
              <w:spacing w:after="0" w:line="20" w:lineRule="exact"/>
              <w:rPr>
                <w:sz w:val="1"/>
                <w:szCs w:val="1"/>
                <w:color w:val="auto"/>
              </w:rPr>
            </w:pPr>
          </w:p>
        </w:tc>
        <w:tc>
          <w:tcPr>
            <w:tcW w:w="220" w:type="dxa"/>
            <w:vAlign w:val="bottom"/>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20" w:type="dxa"/>
            <w:vAlign w:val="bottom"/>
            <w:gridSpan w:val="2"/>
            <w:vMerge w:val="continue"/>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4080" w:type="dxa"/>
            <w:vAlign w:val="bottom"/>
            <w:gridSpan w:val="14"/>
            <w:vMerge w:val="continue"/>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0" w:type="dxa"/>
            <w:vAlign w:val="bottom"/>
            <w:vMerge w:val="restart"/>
          </w:tcPr>
          <w:p>
            <w:pPr>
              <w:spacing w:after="0"/>
              <w:rPr>
                <w:sz w:val="20"/>
                <w:szCs w:val="20"/>
                <w:color w:val="auto"/>
              </w:rPr>
            </w:pPr>
            <w:r>
              <w:rPr>
                <w:rFonts w:ascii="Arial" w:cs="Arial" w:eastAsia="Arial" w:hAnsi="Arial"/>
                <w:sz w:val="16"/>
                <w:szCs w:val="16"/>
                <w:color w:val="0055B7"/>
              </w:rPr>
              <w:t>​</w:t>
            </w:r>
          </w:p>
        </w:tc>
        <w:tc>
          <w:tcPr>
            <w:tcW w:w="220" w:type="dxa"/>
            <w:vAlign w:val="bottom"/>
            <w:vMerge w:val="restart"/>
          </w:tcPr>
          <w:p>
            <w:pPr>
              <w:ind w:left="40"/>
              <w:spacing w:after="0"/>
              <w:rPr>
                <w:sz w:val="20"/>
                <w:szCs w:val="20"/>
                <w:color w:val="auto"/>
              </w:rPr>
            </w:pPr>
            <w:r>
              <w:rPr>
                <w:rFonts w:ascii="Arial" w:cs="Arial" w:eastAsia="Arial" w:hAnsi="Arial"/>
                <w:sz w:val="16"/>
                <w:szCs w:val="16"/>
                <w:color w:val="0055B7"/>
              </w:rPr>
              <w:t>​ ​</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vMerge w:val="restart"/>
          </w:tcPr>
          <w:p>
            <w:pPr>
              <w:jc w:val="right"/>
              <w:spacing w:after="0"/>
              <w:rPr>
                <w:sz w:val="20"/>
                <w:szCs w:val="20"/>
                <w:color w:val="auto"/>
              </w:rPr>
            </w:pPr>
            <w:r>
              <w:rPr>
                <w:rFonts w:ascii="Arial" w:cs="Arial" w:eastAsia="Arial" w:hAnsi="Arial"/>
                <w:sz w:val="10"/>
                <w:szCs w:val="10"/>
                <w:color w:val="0055B7"/>
                <w:w w:val="71"/>
              </w:rPr>
              <w:t>9</w:t>
            </w:r>
          </w:p>
        </w:tc>
        <w:tc>
          <w:tcPr>
            <w:tcW w:w="140" w:type="dxa"/>
            <w:vAlign w:val="bottom"/>
            <w:gridSpan w:val="3"/>
            <w:vMerge w:val="restart"/>
          </w:tcPr>
          <w:p>
            <w:pPr>
              <w:spacing w:after="0"/>
              <w:rPr>
                <w:sz w:val="20"/>
                <w:szCs w:val="20"/>
                <w:color w:val="auto"/>
              </w:rPr>
            </w:pPr>
            <w:r>
              <w:rPr>
                <w:rFonts w:ascii="Arial" w:cs="Arial" w:eastAsia="Arial" w:hAnsi="Arial"/>
                <w:sz w:val="16"/>
                <w:szCs w:val="16"/>
                <w:color w:val="0055B7"/>
              </w:rPr>
              <w:t>​</w:t>
            </w:r>
          </w:p>
        </w:tc>
        <w:tc>
          <w:tcPr>
            <w:tcW w:w="100" w:type="dxa"/>
            <w:vAlign w:val="bottom"/>
          </w:tcPr>
          <w:p>
            <w:pPr>
              <w:spacing w:after="0"/>
              <w:rPr>
                <w:sz w:val="15"/>
                <w:szCs w:val="15"/>
                <w:color w:val="auto"/>
              </w:rPr>
            </w:pPr>
          </w:p>
        </w:tc>
        <w:tc>
          <w:tcPr>
            <w:tcW w:w="140" w:type="dxa"/>
            <w:vAlign w:val="bottom"/>
            <w:tcBorders>
              <w:top w:val="single" w:sz="8" w:color="60504C"/>
              <w:bottom w:val="single" w:sz="8" w:color="60504C"/>
            </w:tcBorders>
            <w:vMerge w:val="restart"/>
            <w:shd w:val="clear" w:color="auto" w:fill="CCEEFF"/>
          </w:tcPr>
          <w:p>
            <w:pPr>
              <w:spacing w:after="0"/>
              <w:rPr>
                <w:sz w:val="20"/>
                <w:szCs w:val="20"/>
                <w:color w:val="auto"/>
              </w:rPr>
            </w:pPr>
            <w:r>
              <w:rPr>
                <w:rFonts w:ascii="Arial" w:cs="Arial" w:eastAsia="Arial" w:hAnsi="Arial"/>
                <w:sz w:val="16"/>
                <w:szCs w:val="16"/>
                <w:color w:val="60504C"/>
              </w:rPr>
              <w:t>​</w:t>
            </w:r>
          </w:p>
        </w:tc>
        <w:tc>
          <w:tcPr>
            <w:tcW w:w="20" w:type="dxa"/>
            <w:vAlign w:val="bottom"/>
            <w:tcBorders>
              <w:top w:val="single" w:sz="8" w:color="60504C"/>
              <w:bottom w:val="single" w:sz="8" w:color="60504C"/>
            </w:tcBorders>
            <w:vMerge w:val="restart"/>
            <w:shd w:val="clear" w:color="auto" w:fill="CCEEFF"/>
          </w:tcPr>
          <w:p>
            <w:pPr>
              <w:spacing w:after="0"/>
              <w:rPr>
                <w:sz w:val="15"/>
                <w:szCs w:val="15"/>
                <w:color w:val="auto"/>
              </w:rPr>
            </w:pPr>
          </w:p>
        </w:tc>
        <w:tc>
          <w:tcPr>
            <w:tcW w:w="540" w:type="dxa"/>
            <w:vAlign w:val="bottom"/>
            <w:tcBorders>
              <w:top w:val="single" w:sz="8" w:color="60504C"/>
              <w:bottom w:val="single" w:sz="8" w:color="60504C"/>
            </w:tcBorders>
            <w:shd w:val="clear" w:color="auto" w:fill="CCEEFF"/>
          </w:tcPr>
          <w:p>
            <w:pPr>
              <w:spacing w:after="0" w:line="183" w:lineRule="exact"/>
              <w:rPr>
                <w:sz w:val="20"/>
                <w:szCs w:val="20"/>
                <w:color w:val="auto"/>
              </w:rPr>
            </w:pPr>
            <w:r>
              <w:rPr>
                <w:rFonts w:ascii="Arial" w:cs="Arial" w:eastAsia="Arial" w:hAnsi="Arial"/>
                <w:sz w:val="16"/>
                <w:szCs w:val="16"/>
                <w:color w:val="60504C"/>
                <w:w w:val="94"/>
              </w:rPr>
              <w:t>Officers</w:t>
            </w:r>
          </w:p>
        </w:tc>
        <w:tc>
          <w:tcPr>
            <w:tcW w:w="640" w:type="dxa"/>
            <w:vAlign w:val="bottom"/>
            <w:tcBorders>
              <w:top w:val="single" w:sz="8" w:color="60504C"/>
              <w:bottom w:val="single" w:sz="8" w:color="60504C"/>
            </w:tcBorders>
            <w:vMerge w:val="restart"/>
            <w:shd w:val="clear" w:color="auto" w:fill="CCEEFF"/>
          </w:tcPr>
          <w:p>
            <w:pPr>
              <w:spacing w:after="0"/>
              <w:rPr>
                <w:sz w:val="15"/>
                <w:szCs w:val="15"/>
                <w:color w:val="auto"/>
              </w:rPr>
            </w:pPr>
          </w:p>
        </w:tc>
        <w:tc>
          <w:tcPr>
            <w:tcW w:w="300" w:type="dxa"/>
            <w:vAlign w:val="bottom"/>
            <w:tcBorders>
              <w:top w:val="single" w:sz="8" w:color="60504C"/>
              <w:bottom w:val="single" w:sz="8" w:color="60504C"/>
            </w:tcBorders>
            <w:vMerge w:val="restart"/>
            <w:shd w:val="clear" w:color="auto" w:fill="CCEEFF"/>
          </w:tcPr>
          <w:p>
            <w:pPr>
              <w:spacing w:after="0"/>
              <w:rPr>
                <w:sz w:val="15"/>
                <w:szCs w:val="15"/>
                <w:color w:val="auto"/>
              </w:rPr>
            </w:pPr>
          </w:p>
        </w:tc>
        <w:tc>
          <w:tcPr>
            <w:tcW w:w="700" w:type="dxa"/>
            <w:vAlign w:val="bottom"/>
            <w:tcBorders>
              <w:top w:val="single" w:sz="8" w:color="60504C"/>
              <w:bottom w:val="single" w:sz="8" w:color="60504C"/>
            </w:tcBorders>
            <w:gridSpan w:val="2"/>
            <w:vMerge w:val="restart"/>
            <w:shd w:val="clear" w:color="auto" w:fill="CCEEFF"/>
          </w:tcPr>
          <w:p>
            <w:pPr>
              <w:spacing w:after="0"/>
              <w:rPr>
                <w:sz w:val="15"/>
                <w:szCs w:val="15"/>
                <w:color w:val="auto"/>
              </w:rPr>
            </w:pPr>
          </w:p>
        </w:tc>
        <w:tc>
          <w:tcPr>
            <w:tcW w:w="520" w:type="dxa"/>
            <w:vAlign w:val="bottom"/>
            <w:tcBorders>
              <w:top w:val="single" w:sz="8" w:color="60504C"/>
              <w:bottom w:val="single" w:sz="8" w:color="60504C"/>
            </w:tcBorders>
            <w:vMerge w:val="restart"/>
            <w:shd w:val="clear" w:color="auto" w:fill="CCEEFF"/>
          </w:tcPr>
          <w:p>
            <w:pPr>
              <w:spacing w:after="0"/>
              <w:rPr>
                <w:sz w:val="15"/>
                <w:szCs w:val="15"/>
                <w:color w:val="auto"/>
              </w:rPr>
            </w:pPr>
          </w:p>
        </w:tc>
        <w:tc>
          <w:tcPr>
            <w:tcW w:w="840" w:type="dxa"/>
            <w:vAlign w:val="bottom"/>
            <w:tcBorders>
              <w:top w:val="single" w:sz="8" w:color="60504C"/>
              <w:bottom w:val="single" w:sz="8" w:color="60504C"/>
            </w:tcBorders>
            <w:gridSpan w:val="3"/>
            <w:vMerge w:val="restart"/>
            <w:shd w:val="clear" w:color="auto" w:fill="CCEEFF"/>
          </w:tcPr>
          <w:p>
            <w:pPr>
              <w:spacing w:after="0"/>
              <w:rPr>
                <w:sz w:val="15"/>
                <w:szCs w:val="15"/>
                <w:color w:val="auto"/>
              </w:rPr>
            </w:pPr>
          </w:p>
        </w:tc>
        <w:tc>
          <w:tcPr>
            <w:tcW w:w="100" w:type="dxa"/>
            <w:vAlign w:val="bottom"/>
            <w:tcBorders>
              <w:top w:val="single" w:sz="8" w:color="CCEEFF"/>
              <w:bottom w:val="single" w:sz="8" w:color="CCEEFF"/>
            </w:tcBorders>
            <w:vMerge w:val="restart"/>
            <w:shd w:val="clear" w:color="auto" w:fill="CCEEFF"/>
          </w:tcPr>
          <w:p>
            <w:pPr>
              <w:spacing w:after="0"/>
              <w:rPr>
                <w:sz w:val="15"/>
                <w:szCs w:val="15"/>
                <w:color w:val="auto"/>
              </w:rPr>
            </w:pPr>
          </w:p>
        </w:tc>
        <w:tc>
          <w:tcPr>
            <w:tcW w:w="140" w:type="dxa"/>
            <w:vAlign w:val="bottom"/>
            <w:tcBorders>
              <w:top w:val="single" w:sz="8" w:color="CCEEFF"/>
              <w:bottom w:val="single" w:sz="8" w:color="CCEEFF"/>
            </w:tcBorders>
            <w:vMerge w:val="restart"/>
            <w:shd w:val="clear" w:color="auto" w:fill="CCEEFF"/>
          </w:tcPr>
          <w:p>
            <w:pPr>
              <w:spacing w:after="0"/>
              <w:rPr>
                <w:sz w:val="15"/>
                <w:szCs w:val="15"/>
                <w:color w:val="auto"/>
              </w:rPr>
            </w:pPr>
          </w:p>
        </w:tc>
        <w:tc>
          <w:tcPr>
            <w:tcW w:w="140" w:type="dxa"/>
            <w:vAlign w:val="bottom"/>
            <w:tcBorders>
              <w:top w:val="single" w:sz="8" w:color="CCEEFF"/>
              <w:bottom w:val="single" w:sz="8" w:color="CCEEFF"/>
            </w:tcBorders>
            <w:vMerge w:val="restart"/>
            <w:shd w:val="clear" w:color="auto" w:fill="CCEEFF"/>
          </w:tcPr>
          <w:p>
            <w:pPr>
              <w:spacing w:after="0"/>
              <w:rPr>
                <w:sz w:val="15"/>
                <w:szCs w:val="15"/>
                <w:color w:val="auto"/>
              </w:rPr>
            </w:pPr>
          </w:p>
        </w:tc>
        <w:tc>
          <w:tcPr>
            <w:tcW w:w="280" w:type="dxa"/>
            <w:vAlign w:val="bottom"/>
            <w:tcBorders>
              <w:top w:val="single" w:sz="8" w:color="CCEEFF"/>
              <w:bottom w:val="single" w:sz="8" w:color="CCEEFF"/>
            </w:tcBorders>
            <w:gridSpan w:val="2"/>
            <w:vMerge w:val="restart"/>
            <w:shd w:val="clear" w:color="auto" w:fill="CCEEFF"/>
          </w:tcPr>
          <w:p>
            <w:pPr>
              <w:ind w:left="60"/>
              <w:spacing w:after="0"/>
              <w:rPr>
                <w:sz w:val="20"/>
                <w:szCs w:val="20"/>
                <w:color w:val="auto"/>
              </w:rPr>
            </w:pPr>
            <w:r>
              <w:rPr>
                <w:rFonts w:ascii="Arial" w:cs="Arial" w:eastAsia="Arial" w:hAnsi="Arial"/>
                <w:sz w:val="16"/>
                <w:szCs w:val="16"/>
                <w:color w:val="60504C"/>
              </w:rPr>
              <w:t>​ ​</w:t>
            </w:r>
            <w:r>
              <w:rPr>
                <w:rFonts w:ascii="Arial" w:cs="Arial" w:eastAsia="Arial" w:hAnsi="Arial"/>
                <w:sz w:val="16"/>
                <w:szCs w:val="16"/>
                <w:b w:val="1"/>
                <w:bCs w:val="1"/>
                <w:color w:val="60504C"/>
              </w:rPr>
              <w:t>​</w:t>
            </w:r>
          </w:p>
        </w:tc>
        <w:tc>
          <w:tcPr>
            <w:tcW w:w="180" w:type="dxa"/>
            <w:vAlign w:val="bottom"/>
            <w:tcBorders>
              <w:top w:val="single" w:sz="8" w:color="CCEEFF"/>
              <w:bottom w:val="single" w:sz="8" w:color="60504C"/>
            </w:tcBorders>
            <w:shd w:val="clear" w:color="auto" w:fill="CCEEFF"/>
          </w:tcPr>
          <w:p>
            <w:pPr>
              <w:jc w:val="right"/>
              <w:spacing w:after="0" w:line="183" w:lineRule="exact"/>
              <w:rPr>
                <w:sz w:val="20"/>
                <w:szCs w:val="20"/>
                <w:color w:val="auto"/>
              </w:rPr>
            </w:pPr>
            <w:r>
              <w:rPr>
                <w:rFonts w:ascii="Arial" w:cs="Arial" w:eastAsia="Arial" w:hAnsi="Arial"/>
                <w:sz w:val="16"/>
                <w:szCs w:val="16"/>
                <w:color w:val="60504C"/>
                <w:w w:val="89"/>
              </w:rPr>
              <w:t>68</w:t>
            </w:r>
          </w:p>
        </w:tc>
        <w:tc>
          <w:tcPr>
            <w:tcW w:w="20" w:type="dxa"/>
            <w:vAlign w:val="bottom"/>
            <w:tcBorders>
              <w:top w:val="single" w:sz="8" w:color="CCEEFF"/>
              <w:bottom w:val="single" w:sz="8" w:color="CCEEFF"/>
            </w:tcBorders>
            <w:vMerge w:val="restart"/>
            <w:shd w:val="clear" w:color="auto" w:fill="CCEEFF"/>
          </w:tcPr>
          <w:p>
            <w:pPr>
              <w:spacing w:after="0"/>
              <w:rPr>
                <w:sz w:val="15"/>
                <w:szCs w:val="15"/>
                <w:color w:val="auto"/>
              </w:rPr>
            </w:pPr>
          </w:p>
        </w:tc>
        <w:tc>
          <w:tcPr>
            <w:tcW w:w="20" w:type="dxa"/>
            <w:vAlign w:val="bottom"/>
            <w:vMerge w:val="restart"/>
          </w:tcPr>
          <w:p>
            <w:pPr>
              <w:jc w:val="right"/>
              <w:spacing w:after="0"/>
              <w:rPr>
                <w:sz w:val="20"/>
                <w:szCs w:val="20"/>
                <w:color w:val="auto"/>
              </w:rPr>
            </w:pPr>
            <w:r>
              <w:rPr>
                <w:rFonts w:ascii="Arial" w:cs="Arial" w:eastAsia="Arial" w:hAnsi="Arial"/>
                <w:sz w:val="1"/>
                <w:szCs w:val="1"/>
                <w:color w:val="60504C"/>
                <w:w w:val="4294942296"/>
              </w:rPr>
              <w:t>​</w:t>
            </w:r>
          </w:p>
        </w:tc>
        <w:tc>
          <w:tcPr>
            <w:tcW w:w="0" w:type="dxa"/>
            <w:vAlign w:val="bottom"/>
          </w:tcPr>
          <w:p>
            <w:pPr>
              <w:spacing w:after="0"/>
              <w:rPr>
                <w:sz w:val="1"/>
                <w:szCs w:val="1"/>
                <w:color w:val="auto"/>
              </w:rPr>
            </w:pPr>
          </w:p>
        </w:tc>
      </w:tr>
      <w:tr>
        <w:trPr>
          <w:trHeight w:val="48"/>
        </w:trPr>
        <w:tc>
          <w:tcPr>
            <w:tcW w:w="100" w:type="dxa"/>
            <w:vAlign w:val="bottom"/>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vMerge w:val="continue"/>
          </w:tcPr>
          <w:p>
            <w:pPr>
              <w:spacing w:after="0"/>
              <w:rPr>
                <w:sz w:val="4"/>
                <w:szCs w:val="4"/>
                <w:color w:val="auto"/>
              </w:rPr>
            </w:pPr>
          </w:p>
        </w:tc>
        <w:tc>
          <w:tcPr>
            <w:tcW w:w="140" w:type="dxa"/>
            <w:vAlign w:val="bottom"/>
            <w:gridSpan w:val="3"/>
            <w:vMerge w:val="continue"/>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vMerge w:val="continue"/>
            <w:shd w:val="clear" w:color="auto" w:fill="CCEEFF"/>
          </w:tcPr>
          <w:p>
            <w:pPr>
              <w:spacing w:after="0"/>
              <w:rPr>
                <w:sz w:val="4"/>
                <w:szCs w:val="4"/>
                <w:color w:val="auto"/>
              </w:rPr>
            </w:pPr>
          </w:p>
        </w:tc>
        <w:tc>
          <w:tcPr>
            <w:tcW w:w="20" w:type="dxa"/>
            <w:vAlign w:val="bottom"/>
            <w:vMerge w:val="continue"/>
            <w:shd w:val="clear" w:color="auto" w:fill="CCEEFF"/>
          </w:tcPr>
          <w:p>
            <w:pPr>
              <w:spacing w:after="0"/>
              <w:rPr>
                <w:sz w:val="4"/>
                <w:szCs w:val="4"/>
                <w:color w:val="auto"/>
              </w:rPr>
            </w:pPr>
          </w:p>
        </w:tc>
        <w:tc>
          <w:tcPr>
            <w:tcW w:w="540" w:type="dxa"/>
            <w:vAlign w:val="bottom"/>
            <w:shd w:val="clear" w:color="auto" w:fill="CCEEFF"/>
          </w:tcPr>
          <w:p>
            <w:pPr>
              <w:spacing w:after="0"/>
              <w:rPr>
                <w:sz w:val="4"/>
                <w:szCs w:val="4"/>
                <w:color w:val="auto"/>
              </w:rPr>
            </w:pPr>
          </w:p>
        </w:tc>
        <w:tc>
          <w:tcPr>
            <w:tcW w:w="640" w:type="dxa"/>
            <w:vAlign w:val="bottom"/>
            <w:vMerge w:val="continue"/>
            <w:shd w:val="clear" w:color="auto" w:fill="CCEEFF"/>
          </w:tcPr>
          <w:p>
            <w:pPr>
              <w:spacing w:after="0"/>
              <w:rPr>
                <w:sz w:val="4"/>
                <w:szCs w:val="4"/>
                <w:color w:val="auto"/>
              </w:rPr>
            </w:pPr>
          </w:p>
        </w:tc>
        <w:tc>
          <w:tcPr>
            <w:tcW w:w="300" w:type="dxa"/>
            <w:vAlign w:val="bottom"/>
            <w:vMerge w:val="continue"/>
            <w:shd w:val="clear" w:color="auto" w:fill="CCEEFF"/>
          </w:tcPr>
          <w:p>
            <w:pPr>
              <w:spacing w:after="0"/>
              <w:rPr>
                <w:sz w:val="4"/>
                <w:szCs w:val="4"/>
                <w:color w:val="auto"/>
              </w:rPr>
            </w:pPr>
          </w:p>
        </w:tc>
        <w:tc>
          <w:tcPr>
            <w:tcW w:w="700" w:type="dxa"/>
            <w:vAlign w:val="bottom"/>
            <w:gridSpan w:val="2"/>
            <w:vMerge w:val="continue"/>
            <w:shd w:val="clear" w:color="auto" w:fill="CCEEFF"/>
          </w:tcPr>
          <w:p>
            <w:pPr>
              <w:spacing w:after="0"/>
              <w:rPr>
                <w:sz w:val="4"/>
                <w:szCs w:val="4"/>
                <w:color w:val="auto"/>
              </w:rPr>
            </w:pPr>
          </w:p>
        </w:tc>
        <w:tc>
          <w:tcPr>
            <w:tcW w:w="520" w:type="dxa"/>
            <w:vAlign w:val="bottom"/>
            <w:vMerge w:val="continue"/>
            <w:shd w:val="clear" w:color="auto" w:fill="CCEEFF"/>
          </w:tcPr>
          <w:p>
            <w:pPr>
              <w:spacing w:after="0"/>
              <w:rPr>
                <w:sz w:val="4"/>
                <w:szCs w:val="4"/>
                <w:color w:val="auto"/>
              </w:rPr>
            </w:pPr>
          </w:p>
        </w:tc>
        <w:tc>
          <w:tcPr>
            <w:tcW w:w="840" w:type="dxa"/>
            <w:vAlign w:val="bottom"/>
            <w:gridSpan w:val="3"/>
            <w:vMerge w:val="continue"/>
            <w:shd w:val="clear" w:color="auto" w:fill="CCEEFF"/>
          </w:tcPr>
          <w:p>
            <w:pPr>
              <w:spacing w:after="0"/>
              <w:rPr>
                <w:sz w:val="4"/>
                <w:szCs w:val="4"/>
                <w:color w:val="auto"/>
              </w:rPr>
            </w:pPr>
          </w:p>
        </w:tc>
        <w:tc>
          <w:tcPr>
            <w:tcW w:w="100" w:type="dxa"/>
            <w:vAlign w:val="bottom"/>
            <w:vMerge w:val="continue"/>
            <w:shd w:val="clear" w:color="auto" w:fill="CCEEFF"/>
          </w:tcPr>
          <w:p>
            <w:pPr>
              <w:spacing w:after="0"/>
              <w:rPr>
                <w:sz w:val="4"/>
                <w:szCs w:val="4"/>
                <w:color w:val="auto"/>
              </w:rPr>
            </w:pPr>
          </w:p>
        </w:tc>
        <w:tc>
          <w:tcPr>
            <w:tcW w:w="140" w:type="dxa"/>
            <w:vAlign w:val="bottom"/>
            <w:vMerge w:val="continue"/>
            <w:shd w:val="clear" w:color="auto" w:fill="CCEEFF"/>
          </w:tcPr>
          <w:p>
            <w:pPr>
              <w:spacing w:after="0"/>
              <w:rPr>
                <w:sz w:val="4"/>
                <w:szCs w:val="4"/>
                <w:color w:val="auto"/>
              </w:rPr>
            </w:pPr>
          </w:p>
        </w:tc>
        <w:tc>
          <w:tcPr>
            <w:tcW w:w="140" w:type="dxa"/>
            <w:vAlign w:val="bottom"/>
            <w:vMerge w:val="continue"/>
            <w:shd w:val="clear" w:color="auto" w:fill="CCEEFF"/>
          </w:tcPr>
          <w:p>
            <w:pPr>
              <w:spacing w:after="0"/>
              <w:rPr>
                <w:sz w:val="4"/>
                <w:szCs w:val="4"/>
                <w:color w:val="auto"/>
              </w:rPr>
            </w:pPr>
          </w:p>
        </w:tc>
        <w:tc>
          <w:tcPr>
            <w:tcW w:w="280" w:type="dxa"/>
            <w:vAlign w:val="bottom"/>
            <w:gridSpan w:val="2"/>
            <w:vMerge w:val="continue"/>
            <w:shd w:val="clear" w:color="auto" w:fill="CCEEFF"/>
          </w:tcPr>
          <w:p>
            <w:pPr>
              <w:spacing w:after="0"/>
              <w:rPr>
                <w:sz w:val="4"/>
                <w:szCs w:val="4"/>
                <w:color w:val="auto"/>
              </w:rPr>
            </w:pPr>
          </w:p>
        </w:tc>
        <w:tc>
          <w:tcPr>
            <w:tcW w:w="180" w:type="dxa"/>
            <w:vAlign w:val="bottom"/>
            <w:shd w:val="clear" w:color="auto" w:fill="CCEEFF"/>
          </w:tcPr>
          <w:p>
            <w:pPr>
              <w:spacing w:after="0"/>
              <w:rPr>
                <w:sz w:val="4"/>
                <w:szCs w:val="4"/>
                <w:color w:val="auto"/>
              </w:rPr>
            </w:pPr>
          </w:p>
        </w:tc>
        <w:tc>
          <w:tcPr>
            <w:tcW w:w="20" w:type="dxa"/>
            <w:vAlign w:val="bottom"/>
            <w:vMerge w:val="continue"/>
            <w:shd w:val="clear" w:color="auto" w:fill="CCEEFF"/>
          </w:tcPr>
          <w:p>
            <w:pPr>
              <w:spacing w:after="0"/>
              <w:rPr>
                <w:sz w:val="4"/>
                <w:szCs w:val="4"/>
                <w:color w:val="auto"/>
              </w:rPr>
            </w:pPr>
          </w:p>
        </w:tc>
        <w:tc>
          <w:tcPr>
            <w:tcW w:w="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46"/>
        </w:trPr>
        <w:tc>
          <w:tcPr>
            <w:tcW w:w="100" w:type="dxa"/>
            <w:vAlign w:val="bottom"/>
            <w:vMerge w:val="continue"/>
          </w:tcPr>
          <w:p>
            <w:pPr>
              <w:spacing w:after="0"/>
              <w:rPr>
                <w:sz w:val="3"/>
                <w:szCs w:val="3"/>
                <w:color w:val="auto"/>
              </w:rPr>
            </w:pPr>
          </w:p>
        </w:tc>
        <w:tc>
          <w:tcPr>
            <w:tcW w:w="22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vMerge w:val="restart"/>
          </w:tcPr>
          <w:p>
            <w:pPr>
              <w:spacing w:after="0"/>
              <w:rPr>
                <w:sz w:val="3"/>
                <w:szCs w:val="3"/>
                <w:color w:val="auto"/>
              </w:rPr>
            </w:pPr>
          </w:p>
        </w:tc>
        <w:tc>
          <w:tcPr>
            <w:tcW w:w="60" w:type="dxa"/>
            <w:vAlign w:val="bottom"/>
            <w:tcBorders>
              <w:bottom w:val="single" w:sz="8" w:color="0055B7"/>
            </w:tcBorders>
            <w:vMerge w:val="continue"/>
          </w:tcPr>
          <w:p>
            <w:pPr>
              <w:spacing w:after="0"/>
              <w:rPr>
                <w:sz w:val="3"/>
                <w:szCs w:val="3"/>
                <w:color w:val="auto"/>
              </w:rPr>
            </w:pPr>
          </w:p>
        </w:tc>
        <w:tc>
          <w:tcPr>
            <w:tcW w:w="140" w:type="dxa"/>
            <w:vAlign w:val="bottom"/>
            <w:gridSpan w:val="3"/>
            <w:vMerge w:val="continue"/>
          </w:tcPr>
          <w:p>
            <w:pPr>
              <w:spacing w:after="0"/>
              <w:rPr>
                <w:sz w:val="3"/>
                <w:szCs w:val="3"/>
                <w:color w:val="auto"/>
              </w:rPr>
            </w:pPr>
          </w:p>
        </w:tc>
        <w:tc>
          <w:tcPr>
            <w:tcW w:w="4180" w:type="dxa"/>
            <w:vAlign w:val="bottom"/>
            <w:gridSpan w:val="15"/>
            <w:vMerge w:val="restart"/>
          </w:tcPr>
          <w:p>
            <w:pPr>
              <w:ind w:left="80"/>
              <w:spacing w:after="0"/>
              <w:rPr>
                <w:sz w:val="20"/>
                <w:szCs w:val="20"/>
                <w:color w:val="auto"/>
              </w:rPr>
            </w:pPr>
            <w:r>
              <w:rPr>
                <w:rFonts w:ascii="Arial" w:cs="Arial" w:eastAsia="Arial" w:hAnsi="Arial"/>
                <w:sz w:val="16"/>
                <w:szCs w:val="16"/>
                <w:u w:val="single" w:color="auto"/>
                <w:color w:val="60504C"/>
              </w:rPr>
              <w:t>Stock Ownership of Principal Stockholders</w:t>
            </w:r>
          </w:p>
        </w:tc>
        <w:tc>
          <w:tcPr>
            <w:tcW w:w="200" w:type="dxa"/>
            <w:vAlign w:val="bottom"/>
          </w:tcPr>
          <w:p>
            <w:pPr>
              <w:spacing w:after="0"/>
              <w:rPr>
                <w:sz w:val="3"/>
                <w:szCs w:val="3"/>
                <w:color w:val="auto"/>
              </w:rPr>
            </w:pPr>
          </w:p>
        </w:tc>
        <w:tc>
          <w:tcPr>
            <w:tcW w:w="300" w:type="dxa"/>
            <w:vAlign w:val="bottom"/>
            <w:gridSpan w:val="4"/>
            <w:vMerge w:val="restart"/>
          </w:tcPr>
          <w:p>
            <w:pPr>
              <w:jc w:val="right"/>
              <w:ind w:right="35"/>
              <w:spacing w:after="0" w:line="216" w:lineRule="exact"/>
              <w:rPr>
                <w:sz w:val="20"/>
                <w:szCs w:val="20"/>
                <w:color w:val="auto"/>
              </w:rPr>
            </w:pPr>
            <w:r>
              <w:rPr>
                <w:rFonts w:ascii="Arial" w:cs="Arial" w:eastAsia="Arial" w:hAnsi="Arial"/>
                <w:sz w:val="25"/>
                <w:szCs w:val="25"/>
                <w:color w:val="60504C"/>
                <w:vertAlign w:val="subscript"/>
              </w:rPr>
              <w:t>​</w:t>
            </w:r>
            <w:r>
              <w:rPr>
                <w:rFonts w:ascii="Arial" w:cs="Arial" w:eastAsia="Arial" w:hAnsi="Arial"/>
                <w:sz w:val="14"/>
                <w:szCs w:val="14"/>
                <w:color w:val="60504C"/>
              </w:rPr>
              <w:t xml:space="preserve"> 69</w:t>
            </w:r>
          </w:p>
        </w:tc>
        <w:tc>
          <w:tcPr>
            <w:tcW w:w="0" w:type="dxa"/>
            <w:vAlign w:val="bottom"/>
          </w:tcPr>
          <w:p>
            <w:pPr>
              <w:spacing w:after="0"/>
              <w:rPr>
                <w:sz w:val="1"/>
                <w:szCs w:val="1"/>
                <w:color w:val="auto"/>
              </w:rPr>
            </w:pPr>
          </w:p>
        </w:tc>
      </w:tr>
      <w:tr>
        <w:trPr>
          <w:trHeight w:val="59"/>
        </w:trPr>
        <w:tc>
          <w:tcPr>
            <w:tcW w:w="100" w:type="dxa"/>
            <w:vAlign w:val="bottom"/>
            <w:vMerge w:val="continue"/>
          </w:tcPr>
          <w:p>
            <w:pPr>
              <w:spacing w:after="0"/>
              <w:rPr>
                <w:sz w:val="5"/>
                <w:szCs w:val="5"/>
                <w:color w:val="auto"/>
              </w:rPr>
            </w:pPr>
          </w:p>
        </w:tc>
        <w:tc>
          <w:tcPr>
            <w:tcW w:w="22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gridSpan w:val="3"/>
            <w:vMerge w:val="continue"/>
          </w:tcPr>
          <w:p>
            <w:pPr>
              <w:spacing w:after="0"/>
              <w:rPr>
                <w:sz w:val="5"/>
                <w:szCs w:val="5"/>
                <w:color w:val="auto"/>
              </w:rPr>
            </w:pPr>
          </w:p>
        </w:tc>
        <w:tc>
          <w:tcPr>
            <w:tcW w:w="4180" w:type="dxa"/>
            <w:vAlign w:val="bottom"/>
            <w:gridSpan w:val="15"/>
            <w:vMerge w:val="continue"/>
          </w:tcPr>
          <w:p>
            <w:pPr>
              <w:spacing w:after="0"/>
              <w:rPr>
                <w:sz w:val="5"/>
                <w:szCs w:val="5"/>
                <w:color w:val="auto"/>
              </w:rPr>
            </w:pPr>
          </w:p>
        </w:tc>
        <w:tc>
          <w:tcPr>
            <w:tcW w:w="200" w:type="dxa"/>
            <w:vAlign w:val="bottom"/>
          </w:tcPr>
          <w:p>
            <w:pPr>
              <w:spacing w:after="0"/>
              <w:rPr>
                <w:sz w:val="5"/>
                <w:szCs w:val="5"/>
                <w:color w:val="auto"/>
              </w:rPr>
            </w:pPr>
          </w:p>
        </w:tc>
        <w:tc>
          <w:tcPr>
            <w:tcW w:w="30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4"/>
        </w:trPr>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180" w:type="dxa"/>
            <w:vAlign w:val="bottom"/>
            <w:gridSpan w:val="15"/>
            <w:vMerge w:val="continue"/>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100" w:type="dxa"/>
            <w:vAlign w:val="bottom"/>
            <w:vMerge w:val="restart"/>
          </w:tcPr>
          <w:p>
            <w:pPr>
              <w:spacing w:after="0"/>
              <w:rPr>
                <w:sz w:val="20"/>
                <w:szCs w:val="20"/>
                <w:color w:val="auto"/>
              </w:rPr>
            </w:pPr>
            <w:r>
              <w:rPr>
                <w:rFonts w:ascii="Arial" w:cs="Arial" w:eastAsia="Arial" w:hAnsi="Arial"/>
                <w:sz w:val="16"/>
                <w:szCs w:val="16"/>
                <w:color w:val="60504C"/>
              </w:rPr>
              <w:t>​</w:t>
            </w:r>
          </w:p>
        </w:tc>
        <w:tc>
          <w:tcPr>
            <w:tcW w:w="220" w:type="dxa"/>
            <w:vAlign w:val="bottom"/>
            <w:vMerge w:val="restart"/>
          </w:tcPr>
          <w:p>
            <w:pPr>
              <w:ind w:left="40"/>
              <w:spacing w:after="0"/>
              <w:rPr>
                <w:sz w:val="20"/>
                <w:szCs w:val="20"/>
                <w:color w:val="auto"/>
              </w:rPr>
            </w:pPr>
            <w:r>
              <w:rPr>
                <w:rFonts w:ascii="Arial" w:cs="Arial" w:eastAsia="Arial" w:hAnsi="Arial"/>
                <w:sz w:val="16"/>
                <w:szCs w:val="16"/>
                <w:color w:val="60504C"/>
              </w:rPr>
              <w:t>​ ​</w:t>
            </w:r>
          </w:p>
        </w:tc>
        <w:tc>
          <w:tcPr>
            <w:tcW w:w="20" w:type="dxa"/>
            <w:vAlign w:val="bottom"/>
          </w:tcPr>
          <w:p>
            <w:pPr>
              <w:spacing w:after="0"/>
              <w:rPr>
                <w:sz w:val="7"/>
                <w:szCs w:val="7"/>
                <w:color w:val="auto"/>
              </w:rPr>
            </w:pPr>
          </w:p>
        </w:tc>
        <w:tc>
          <w:tcPr>
            <w:tcW w:w="140" w:type="dxa"/>
            <w:vAlign w:val="bottom"/>
            <w:tcBorders>
              <w:bottom w:val="single" w:sz="8" w:color="60504C"/>
            </w:tcBorders>
            <w:gridSpan w:val="3"/>
          </w:tcPr>
          <w:p>
            <w:pPr>
              <w:jc w:val="right"/>
              <w:spacing w:after="0" w:line="61" w:lineRule="exact"/>
              <w:rPr>
                <w:sz w:val="20"/>
                <w:szCs w:val="20"/>
                <w:color w:val="auto"/>
              </w:rPr>
            </w:pPr>
            <w:r>
              <w:rPr>
                <w:rFonts w:ascii="Arial" w:cs="Arial" w:eastAsia="Arial" w:hAnsi="Arial"/>
                <w:sz w:val="7"/>
                <w:szCs w:val="7"/>
                <w:color w:val="60504C"/>
              </w:rPr>
              <w:t>10</w:t>
            </w:r>
          </w:p>
        </w:tc>
        <w:tc>
          <w:tcPr>
            <w:tcW w:w="140" w:type="dxa"/>
            <w:vAlign w:val="bottom"/>
            <w:gridSpan w:val="3"/>
            <w:vMerge w:val="restart"/>
          </w:tcPr>
          <w:p>
            <w:pPr>
              <w:spacing w:after="0"/>
              <w:rPr>
                <w:sz w:val="20"/>
                <w:szCs w:val="20"/>
                <w:color w:val="auto"/>
              </w:rPr>
            </w:pPr>
            <w:r>
              <w:rPr>
                <w:rFonts w:ascii="Arial" w:cs="Arial" w:eastAsia="Arial" w:hAnsi="Arial"/>
                <w:sz w:val="16"/>
                <w:szCs w:val="16"/>
                <w:color w:val="60504C"/>
              </w:rPr>
              <w:t>​</w:t>
            </w:r>
          </w:p>
        </w:tc>
        <w:tc>
          <w:tcPr>
            <w:tcW w:w="100" w:type="dxa"/>
            <w:vAlign w:val="bottom"/>
          </w:tcPr>
          <w:p>
            <w:pPr>
              <w:spacing w:after="0"/>
              <w:rPr>
                <w:sz w:val="7"/>
                <w:szCs w:val="7"/>
                <w:color w:val="auto"/>
              </w:rPr>
            </w:pPr>
          </w:p>
        </w:tc>
        <w:tc>
          <w:tcPr>
            <w:tcW w:w="140" w:type="dxa"/>
            <w:vAlign w:val="bottom"/>
            <w:tcBorders>
              <w:bottom w:val="single" w:sz="8" w:color="CCEEFF"/>
            </w:tcBorders>
          </w:tcPr>
          <w:p>
            <w:pPr>
              <w:spacing w:after="0" w:line="21" w:lineRule="exact"/>
              <w:rPr>
                <w:sz w:val="20"/>
                <w:szCs w:val="20"/>
                <w:color w:val="auto"/>
              </w:rPr>
            </w:pPr>
            <w:r>
              <w:rPr>
                <w:rFonts w:ascii="Arial" w:cs="Arial" w:eastAsia="Arial" w:hAnsi="Arial"/>
                <w:sz w:val="2"/>
                <w:szCs w:val="2"/>
                <w:color w:val="60504C"/>
              </w:rPr>
              <w:t>​</w:t>
            </w:r>
          </w:p>
        </w:tc>
        <w:tc>
          <w:tcPr>
            <w:tcW w:w="20" w:type="dxa"/>
            <w:vAlign w:val="bottom"/>
            <w:tcBorders>
              <w:bottom w:val="single" w:sz="8" w:color="CCEEFF"/>
            </w:tcBorders>
          </w:tcPr>
          <w:p>
            <w:pPr>
              <w:spacing w:after="0"/>
              <w:rPr>
                <w:sz w:val="7"/>
                <w:szCs w:val="7"/>
                <w:color w:val="auto"/>
              </w:rPr>
            </w:pPr>
          </w:p>
        </w:tc>
        <w:tc>
          <w:tcPr>
            <w:tcW w:w="540" w:type="dxa"/>
            <w:vAlign w:val="bottom"/>
            <w:tcBorders>
              <w:bottom w:val="single" w:sz="8" w:color="CCEEFF"/>
            </w:tcBorders>
          </w:tcPr>
          <w:p>
            <w:pPr>
              <w:spacing w:after="0"/>
              <w:rPr>
                <w:sz w:val="7"/>
                <w:szCs w:val="7"/>
                <w:color w:val="auto"/>
              </w:rPr>
            </w:pPr>
          </w:p>
        </w:tc>
        <w:tc>
          <w:tcPr>
            <w:tcW w:w="640" w:type="dxa"/>
            <w:vAlign w:val="bottom"/>
            <w:tcBorders>
              <w:bottom w:val="single" w:sz="8" w:color="CCEEFF"/>
            </w:tcBorders>
          </w:tcPr>
          <w:p>
            <w:pPr>
              <w:spacing w:after="0"/>
              <w:rPr>
                <w:sz w:val="7"/>
                <w:szCs w:val="7"/>
                <w:color w:val="auto"/>
              </w:rPr>
            </w:pPr>
          </w:p>
        </w:tc>
        <w:tc>
          <w:tcPr>
            <w:tcW w:w="300" w:type="dxa"/>
            <w:vAlign w:val="bottom"/>
            <w:tcBorders>
              <w:bottom w:val="single" w:sz="8" w:color="CCEEFF"/>
            </w:tcBorders>
          </w:tcPr>
          <w:p>
            <w:pPr>
              <w:spacing w:after="0"/>
              <w:rPr>
                <w:sz w:val="7"/>
                <w:szCs w:val="7"/>
                <w:color w:val="auto"/>
              </w:rPr>
            </w:pPr>
          </w:p>
        </w:tc>
        <w:tc>
          <w:tcPr>
            <w:tcW w:w="340" w:type="dxa"/>
            <w:vAlign w:val="bottom"/>
            <w:tcBorders>
              <w:bottom w:val="single" w:sz="8" w:color="CCEEFF"/>
            </w:tcBorders>
          </w:tcPr>
          <w:p>
            <w:pPr>
              <w:spacing w:after="0"/>
              <w:rPr>
                <w:sz w:val="7"/>
                <w:szCs w:val="7"/>
                <w:color w:val="auto"/>
              </w:rPr>
            </w:pPr>
          </w:p>
        </w:tc>
        <w:tc>
          <w:tcPr>
            <w:tcW w:w="360" w:type="dxa"/>
            <w:vAlign w:val="bottom"/>
            <w:tcBorders>
              <w:bottom w:val="single" w:sz="8" w:color="CCEEFF"/>
            </w:tcBorders>
          </w:tcPr>
          <w:p>
            <w:pPr>
              <w:spacing w:after="0"/>
              <w:rPr>
                <w:sz w:val="7"/>
                <w:szCs w:val="7"/>
                <w:color w:val="auto"/>
              </w:rPr>
            </w:pPr>
          </w:p>
        </w:tc>
        <w:tc>
          <w:tcPr>
            <w:tcW w:w="520" w:type="dxa"/>
            <w:vAlign w:val="bottom"/>
            <w:tcBorders>
              <w:bottom w:val="single" w:sz="8" w:color="CCEEFF"/>
            </w:tcBorders>
          </w:tcPr>
          <w:p>
            <w:pPr>
              <w:spacing w:after="0"/>
              <w:rPr>
                <w:sz w:val="7"/>
                <w:szCs w:val="7"/>
                <w:color w:val="auto"/>
              </w:rPr>
            </w:pPr>
          </w:p>
        </w:tc>
        <w:tc>
          <w:tcPr>
            <w:tcW w:w="440" w:type="dxa"/>
            <w:vAlign w:val="bottom"/>
            <w:tcBorders>
              <w:bottom w:val="single" w:sz="8" w:color="CCEEFF"/>
            </w:tcBorders>
          </w:tcPr>
          <w:p>
            <w:pPr>
              <w:spacing w:after="0"/>
              <w:rPr>
                <w:sz w:val="7"/>
                <w:szCs w:val="7"/>
                <w:color w:val="auto"/>
              </w:rPr>
            </w:pPr>
          </w:p>
        </w:tc>
        <w:tc>
          <w:tcPr>
            <w:tcW w:w="360" w:type="dxa"/>
            <w:vAlign w:val="bottom"/>
            <w:tcBorders>
              <w:bottom w:val="single" w:sz="8" w:color="CCEEFF"/>
            </w:tcBorders>
          </w:tcPr>
          <w:p>
            <w:pPr>
              <w:spacing w:after="0"/>
              <w:rPr>
                <w:sz w:val="7"/>
                <w:szCs w:val="7"/>
                <w:color w:val="auto"/>
              </w:rPr>
            </w:pPr>
          </w:p>
        </w:tc>
        <w:tc>
          <w:tcPr>
            <w:tcW w:w="40" w:type="dxa"/>
            <w:vAlign w:val="bottom"/>
            <w:tcBorders>
              <w:bottom w:val="single" w:sz="8" w:color="CCEEFF"/>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140" w:type="dxa"/>
            <w:vAlign w:val="bottom"/>
            <w:tcBorders>
              <w:bottom w:val="single" w:sz="8" w:color="CCEEFF"/>
            </w:tcBorders>
          </w:tcPr>
          <w:p>
            <w:pPr>
              <w:spacing w:after="0"/>
              <w:rPr>
                <w:sz w:val="7"/>
                <w:szCs w:val="7"/>
                <w:color w:val="auto"/>
              </w:rPr>
            </w:pPr>
          </w:p>
        </w:tc>
        <w:tc>
          <w:tcPr>
            <w:tcW w:w="140" w:type="dxa"/>
            <w:vAlign w:val="bottom"/>
            <w:tcBorders>
              <w:bottom w:val="single" w:sz="8" w:color="CCEEFF"/>
            </w:tcBorders>
          </w:tcPr>
          <w:p>
            <w:pPr>
              <w:spacing w:after="0"/>
              <w:rPr>
                <w:sz w:val="7"/>
                <w:szCs w:val="7"/>
                <w:color w:val="auto"/>
              </w:rPr>
            </w:pPr>
          </w:p>
        </w:tc>
        <w:tc>
          <w:tcPr>
            <w:tcW w:w="200" w:type="dxa"/>
            <w:vAlign w:val="bottom"/>
            <w:tcBorders>
              <w:bottom w:val="single" w:sz="8" w:color="CCEEFF"/>
            </w:tcBorders>
          </w:tcPr>
          <w:p>
            <w:pPr>
              <w:ind w:left="60"/>
              <w:spacing w:after="0" w:line="21" w:lineRule="exact"/>
              <w:rPr>
                <w:sz w:val="20"/>
                <w:szCs w:val="20"/>
                <w:color w:val="auto"/>
              </w:rPr>
            </w:pPr>
            <w:r>
              <w:rPr>
                <w:rFonts w:ascii="Arial" w:cs="Arial" w:eastAsia="Arial" w:hAnsi="Arial"/>
                <w:sz w:val="2"/>
                <w:szCs w:val="2"/>
                <w:color w:val="60504C"/>
              </w:rPr>
              <w:t>​ ​</w:t>
            </w:r>
          </w:p>
        </w:tc>
        <w:tc>
          <w:tcPr>
            <w:tcW w:w="80" w:type="dxa"/>
            <w:vAlign w:val="bottom"/>
            <w:tcBorders>
              <w:bottom w:val="single" w:sz="8" w:color="CCEEFF"/>
            </w:tcBorders>
          </w:tcPr>
          <w:p>
            <w:pPr>
              <w:spacing w:after="0"/>
              <w:rPr>
                <w:sz w:val="7"/>
                <w:szCs w:val="7"/>
                <w:color w:val="auto"/>
              </w:rPr>
            </w:pPr>
          </w:p>
        </w:tc>
        <w:tc>
          <w:tcPr>
            <w:tcW w:w="180" w:type="dxa"/>
            <w:vAlign w:val="bottom"/>
            <w:tcBorders>
              <w:top w:val="single" w:sz="8" w:color="60504C"/>
              <w:bottom w:val="single" w:sz="8" w:color="CCEEFF"/>
            </w:tcBorders>
          </w:tcPr>
          <w:p>
            <w:pPr>
              <w:spacing w:after="0"/>
              <w:rPr>
                <w:sz w:val="7"/>
                <w:szCs w:val="7"/>
                <w:color w:val="auto"/>
              </w:rPr>
            </w:pPr>
          </w:p>
        </w:tc>
        <w:tc>
          <w:tcPr>
            <w:tcW w:w="20" w:type="dxa"/>
            <w:vAlign w:val="bottom"/>
            <w:tcBorders>
              <w:bottom w:val="single" w:sz="8" w:color="CCEEFF"/>
            </w:tcBorders>
          </w:tcPr>
          <w:p>
            <w:pPr>
              <w:spacing w:after="0"/>
              <w:rPr>
                <w:sz w:val="7"/>
                <w:szCs w:val="7"/>
                <w:color w:val="auto"/>
              </w:rPr>
            </w:pPr>
          </w:p>
        </w:tc>
        <w:tc>
          <w:tcPr>
            <w:tcW w:w="20" w:type="dxa"/>
            <w:vAlign w:val="bottom"/>
          </w:tcPr>
          <w:p>
            <w:pPr>
              <w:jc w:val="right"/>
              <w:spacing w:after="0"/>
              <w:rPr>
                <w:sz w:val="20"/>
                <w:szCs w:val="20"/>
                <w:color w:val="auto"/>
              </w:rPr>
            </w:pPr>
            <w:r>
              <w:rPr>
                <w:rFonts w:ascii="Arial" w:cs="Arial" w:eastAsia="Arial" w:hAnsi="Arial"/>
                <w:sz w:val="1"/>
                <w:szCs w:val="1"/>
                <w:color w:val="60504C"/>
                <w:w w:val="4294942296"/>
              </w:rPr>
              <w:t>​</w:t>
            </w:r>
          </w:p>
        </w:tc>
        <w:tc>
          <w:tcPr>
            <w:tcW w:w="0" w:type="dxa"/>
            <w:vAlign w:val="bottom"/>
          </w:tcPr>
          <w:p>
            <w:pPr>
              <w:spacing w:after="0"/>
              <w:rPr>
                <w:sz w:val="1"/>
                <w:szCs w:val="1"/>
                <w:color w:val="auto"/>
              </w:rPr>
            </w:pPr>
          </w:p>
        </w:tc>
      </w:tr>
      <w:tr>
        <w:trPr>
          <w:trHeight w:val="87"/>
        </w:trPr>
        <w:tc>
          <w:tcPr>
            <w:tcW w:w="100" w:type="dxa"/>
            <w:vAlign w:val="bottom"/>
            <w:vMerge w:val="continue"/>
          </w:tcPr>
          <w:p>
            <w:pPr>
              <w:spacing w:after="0"/>
              <w:rPr>
                <w:sz w:val="7"/>
                <w:szCs w:val="7"/>
                <w:color w:val="auto"/>
              </w:rPr>
            </w:pPr>
          </w:p>
        </w:tc>
        <w:tc>
          <w:tcPr>
            <w:tcW w:w="22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gridSpan w:val="3"/>
          </w:tcPr>
          <w:p>
            <w:pPr>
              <w:spacing w:after="0"/>
              <w:rPr>
                <w:sz w:val="7"/>
                <w:szCs w:val="7"/>
                <w:color w:val="auto"/>
              </w:rPr>
            </w:pPr>
          </w:p>
        </w:tc>
        <w:tc>
          <w:tcPr>
            <w:tcW w:w="14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4080" w:type="dxa"/>
            <w:vAlign w:val="bottom"/>
            <w:gridSpan w:val="14"/>
            <w:vMerge w:val="restart"/>
            <w:shd w:val="clear" w:color="auto" w:fill="CCEEFF"/>
          </w:tcPr>
          <w:p>
            <w:pPr>
              <w:spacing w:after="0" w:line="155" w:lineRule="exact"/>
              <w:rPr>
                <w:sz w:val="20"/>
                <w:szCs w:val="20"/>
                <w:color w:val="auto"/>
              </w:rPr>
            </w:pPr>
            <w:r>
              <w:rPr>
                <w:rFonts w:ascii="Arial" w:cs="Arial" w:eastAsia="Arial" w:hAnsi="Arial"/>
                <w:sz w:val="16"/>
                <w:szCs w:val="16"/>
                <w:u w:val="single" w:color="auto"/>
                <w:color w:val="60504C"/>
              </w:rPr>
              <w:t>Delinquent Section 16(a) Reports</w:t>
            </w:r>
          </w:p>
        </w:tc>
        <w:tc>
          <w:tcPr>
            <w:tcW w:w="200" w:type="dxa"/>
            <w:vAlign w:val="bottom"/>
            <w:shd w:val="clear" w:color="auto" w:fill="CCEEFF"/>
          </w:tcPr>
          <w:p>
            <w:pPr>
              <w:spacing w:after="0"/>
              <w:rPr>
                <w:sz w:val="7"/>
                <w:szCs w:val="7"/>
                <w:color w:val="auto"/>
              </w:rPr>
            </w:pPr>
          </w:p>
        </w:tc>
        <w:tc>
          <w:tcPr>
            <w:tcW w:w="280" w:type="dxa"/>
            <w:vAlign w:val="bottom"/>
            <w:gridSpan w:val="3"/>
            <w:vMerge w:val="restart"/>
            <w:shd w:val="clear" w:color="auto" w:fill="CCEEFF"/>
          </w:tcPr>
          <w:p>
            <w:pPr>
              <w:jc w:val="right"/>
              <w:spacing w:after="0" w:line="156" w:lineRule="exact"/>
              <w:rPr>
                <w:sz w:val="20"/>
                <w:szCs w:val="20"/>
                <w:color w:val="auto"/>
              </w:rPr>
            </w:pPr>
            <w:r>
              <w:rPr>
                <w:rFonts w:ascii="Arial" w:cs="Arial" w:eastAsia="Arial" w:hAnsi="Arial"/>
                <w:sz w:val="18"/>
                <w:szCs w:val="18"/>
                <w:color w:val="60504C"/>
                <w:vertAlign w:val="subscript"/>
              </w:rPr>
              <w:t>​</w:t>
            </w:r>
            <w:r>
              <w:rPr>
                <w:rFonts w:ascii="Arial" w:cs="Arial" w:eastAsia="Arial" w:hAnsi="Arial"/>
                <w:sz w:val="11"/>
                <w:szCs w:val="11"/>
                <w:color w:val="60504C"/>
              </w:rPr>
              <w:t xml:space="preserve"> 69</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6"/>
        </w:trPr>
        <w:tc>
          <w:tcPr>
            <w:tcW w:w="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80" w:type="dxa"/>
            <w:vAlign w:val="bottom"/>
            <w:gridSpan w:val="14"/>
            <w:vMerge w:val="continue"/>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280" w:type="dxa"/>
            <w:vAlign w:val="bottom"/>
            <w:gridSpan w:val="3"/>
            <w:vMerge w:val="continue"/>
            <w:shd w:val="clear" w:color="auto" w:fill="CCEEFF"/>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1"/>
        </w:trPr>
        <w:tc>
          <w:tcPr>
            <w:tcW w:w="100" w:type="dxa"/>
            <w:vAlign w:val="bottom"/>
            <w:vMerge w:val="restart"/>
          </w:tcPr>
          <w:p>
            <w:pPr>
              <w:spacing w:after="0"/>
              <w:rPr>
                <w:sz w:val="20"/>
                <w:szCs w:val="20"/>
                <w:color w:val="auto"/>
              </w:rPr>
            </w:pPr>
            <w:r>
              <w:rPr>
                <w:rFonts w:ascii="Arial" w:cs="Arial" w:eastAsia="Arial" w:hAnsi="Arial"/>
                <w:sz w:val="16"/>
                <w:szCs w:val="16"/>
                <w:color w:val="60504C"/>
              </w:rPr>
              <w:t>​</w:t>
            </w:r>
          </w:p>
        </w:tc>
        <w:tc>
          <w:tcPr>
            <w:tcW w:w="220" w:type="dxa"/>
            <w:vAlign w:val="bottom"/>
            <w:vMerge w:val="restart"/>
          </w:tcPr>
          <w:p>
            <w:pPr>
              <w:ind w:left="40"/>
              <w:spacing w:after="0"/>
              <w:rPr>
                <w:sz w:val="20"/>
                <w:szCs w:val="20"/>
                <w:color w:val="auto"/>
              </w:rPr>
            </w:pPr>
            <w:r>
              <w:rPr>
                <w:rFonts w:ascii="Arial" w:cs="Arial" w:eastAsia="Arial" w:hAnsi="Arial"/>
                <w:sz w:val="16"/>
                <w:szCs w:val="16"/>
                <w:color w:val="60504C"/>
              </w:rPr>
              <w:t>​ ​</w:t>
            </w:r>
          </w:p>
        </w:tc>
        <w:tc>
          <w:tcPr>
            <w:tcW w:w="20" w:type="dxa"/>
            <w:vAlign w:val="bottom"/>
          </w:tcPr>
          <w:p>
            <w:pPr>
              <w:spacing w:after="0"/>
              <w:rPr>
                <w:sz w:val="3"/>
                <w:szCs w:val="3"/>
                <w:color w:val="auto"/>
              </w:rPr>
            </w:pPr>
          </w:p>
        </w:tc>
        <w:tc>
          <w:tcPr>
            <w:tcW w:w="140" w:type="dxa"/>
            <w:vAlign w:val="bottom"/>
            <w:gridSpan w:val="3"/>
            <w:vMerge w:val="restart"/>
          </w:tcPr>
          <w:p>
            <w:pPr>
              <w:jc w:val="right"/>
              <w:spacing w:after="0" w:line="61" w:lineRule="exact"/>
              <w:rPr>
                <w:sz w:val="20"/>
                <w:szCs w:val="20"/>
                <w:color w:val="auto"/>
              </w:rPr>
            </w:pPr>
            <w:r>
              <w:rPr>
                <w:rFonts w:ascii="Arial" w:cs="Arial" w:eastAsia="Arial" w:hAnsi="Arial"/>
                <w:sz w:val="7"/>
                <w:szCs w:val="7"/>
                <w:color w:val="60504C"/>
              </w:rPr>
              <w:t>10</w:t>
            </w:r>
          </w:p>
        </w:tc>
        <w:tc>
          <w:tcPr>
            <w:tcW w:w="140" w:type="dxa"/>
            <w:vAlign w:val="bottom"/>
            <w:gridSpan w:val="3"/>
            <w:vMerge w:val="restart"/>
          </w:tcPr>
          <w:p>
            <w:pPr>
              <w:spacing w:after="0"/>
              <w:rPr>
                <w:sz w:val="20"/>
                <w:szCs w:val="20"/>
                <w:color w:val="auto"/>
              </w:rPr>
            </w:pPr>
            <w:r>
              <w:rPr>
                <w:rFonts w:ascii="Arial" w:cs="Arial" w:eastAsia="Arial" w:hAnsi="Arial"/>
                <w:sz w:val="16"/>
                <w:szCs w:val="16"/>
                <w:color w:val="60504C"/>
              </w:rPr>
              <w:t>​</w:t>
            </w:r>
          </w:p>
        </w:tc>
        <w:tc>
          <w:tcPr>
            <w:tcW w:w="100" w:type="dxa"/>
            <w:vAlign w:val="bottom"/>
            <w:vMerge w:val="restart"/>
          </w:tcPr>
          <w:p>
            <w:pPr>
              <w:spacing w:after="0"/>
              <w:rPr>
                <w:sz w:val="3"/>
                <w:szCs w:val="3"/>
                <w:color w:val="auto"/>
              </w:rPr>
            </w:pPr>
          </w:p>
        </w:tc>
        <w:tc>
          <w:tcPr>
            <w:tcW w:w="140" w:type="dxa"/>
            <w:vAlign w:val="bottom"/>
            <w:tcBorders>
              <w:top w:val="single" w:sz="8" w:color="CCEEFF"/>
            </w:tcBorders>
            <w:shd w:val="clear" w:color="auto" w:fill="CCEEFF"/>
          </w:tcPr>
          <w:p>
            <w:pPr>
              <w:spacing w:after="0" w:line="21" w:lineRule="exact"/>
              <w:rPr>
                <w:sz w:val="20"/>
                <w:szCs w:val="20"/>
                <w:color w:val="auto"/>
              </w:rPr>
            </w:pPr>
            <w:r>
              <w:rPr>
                <w:rFonts w:ascii="Arial" w:cs="Arial" w:eastAsia="Arial" w:hAnsi="Arial"/>
                <w:sz w:val="2"/>
                <w:szCs w:val="2"/>
                <w:color w:val="60504C"/>
              </w:rPr>
              <w:t>​</w:t>
            </w:r>
          </w:p>
        </w:tc>
        <w:tc>
          <w:tcPr>
            <w:tcW w:w="20" w:type="dxa"/>
            <w:vAlign w:val="bottom"/>
            <w:tcBorders>
              <w:top w:val="single" w:sz="8" w:color="CCEEFF"/>
            </w:tcBorders>
            <w:shd w:val="clear" w:color="auto" w:fill="CCEEFF"/>
          </w:tcPr>
          <w:p>
            <w:pPr>
              <w:spacing w:after="0"/>
              <w:rPr>
                <w:sz w:val="3"/>
                <w:szCs w:val="3"/>
                <w:color w:val="auto"/>
              </w:rPr>
            </w:pPr>
          </w:p>
        </w:tc>
        <w:tc>
          <w:tcPr>
            <w:tcW w:w="540" w:type="dxa"/>
            <w:vAlign w:val="bottom"/>
            <w:tcBorders>
              <w:top w:val="single" w:sz="8" w:color="CCEEFF"/>
            </w:tcBorders>
            <w:shd w:val="clear" w:color="auto" w:fill="CCEEFF"/>
          </w:tcPr>
          <w:p>
            <w:pPr>
              <w:spacing w:after="0"/>
              <w:rPr>
                <w:sz w:val="3"/>
                <w:szCs w:val="3"/>
                <w:color w:val="auto"/>
              </w:rPr>
            </w:pPr>
          </w:p>
        </w:tc>
        <w:tc>
          <w:tcPr>
            <w:tcW w:w="640" w:type="dxa"/>
            <w:vAlign w:val="bottom"/>
            <w:tcBorders>
              <w:top w:val="single" w:sz="8" w:color="CCEEFF"/>
            </w:tcBorders>
            <w:shd w:val="clear" w:color="auto" w:fill="CCEEFF"/>
          </w:tcPr>
          <w:p>
            <w:pPr>
              <w:spacing w:after="0"/>
              <w:rPr>
                <w:sz w:val="3"/>
                <w:szCs w:val="3"/>
                <w:color w:val="auto"/>
              </w:rPr>
            </w:pPr>
          </w:p>
        </w:tc>
        <w:tc>
          <w:tcPr>
            <w:tcW w:w="300" w:type="dxa"/>
            <w:vAlign w:val="bottom"/>
            <w:tcBorders>
              <w:top w:val="single" w:sz="8" w:color="CCEEFF"/>
            </w:tcBorders>
            <w:shd w:val="clear" w:color="auto" w:fill="CCEEFF"/>
          </w:tcPr>
          <w:p>
            <w:pPr>
              <w:spacing w:after="0"/>
              <w:rPr>
                <w:sz w:val="3"/>
                <w:szCs w:val="3"/>
                <w:color w:val="auto"/>
              </w:rPr>
            </w:pPr>
          </w:p>
        </w:tc>
        <w:tc>
          <w:tcPr>
            <w:tcW w:w="340" w:type="dxa"/>
            <w:vAlign w:val="bottom"/>
            <w:tcBorders>
              <w:top w:val="single" w:sz="8" w:color="CCEEFF"/>
            </w:tcBorders>
            <w:shd w:val="clear" w:color="auto" w:fill="CCEEFF"/>
          </w:tcPr>
          <w:p>
            <w:pPr>
              <w:spacing w:after="0"/>
              <w:rPr>
                <w:sz w:val="3"/>
                <w:szCs w:val="3"/>
                <w:color w:val="auto"/>
              </w:rPr>
            </w:pPr>
          </w:p>
        </w:tc>
        <w:tc>
          <w:tcPr>
            <w:tcW w:w="360" w:type="dxa"/>
            <w:vAlign w:val="bottom"/>
            <w:tcBorders>
              <w:top w:val="single" w:sz="8" w:color="CCEEFF"/>
            </w:tcBorders>
            <w:shd w:val="clear" w:color="auto" w:fill="CCEEFF"/>
          </w:tcPr>
          <w:p>
            <w:pPr>
              <w:spacing w:after="0"/>
              <w:rPr>
                <w:sz w:val="3"/>
                <w:szCs w:val="3"/>
                <w:color w:val="auto"/>
              </w:rPr>
            </w:pPr>
          </w:p>
        </w:tc>
        <w:tc>
          <w:tcPr>
            <w:tcW w:w="520" w:type="dxa"/>
            <w:vAlign w:val="bottom"/>
            <w:tcBorders>
              <w:top w:val="single" w:sz="8" w:color="CCEEFF"/>
            </w:tcBorders>
            <w:shd w:val="clear" w:color="auto" w:fill="CCEEFF"/>
          </w:tcPr>
          <w:p>
            <w:pPr>
              <w:spacing w:after="0"/>
              <w:rPr>
                <w:sz w:val="3"/>
                <w:szCs w:val="3"/>
                <w:color w:val="auto"/>
              </w:rPr>
            </w:pPr>
          </w:p>
        </w:tc>
        <w:tc>
          <w:tcPr>
            <w:tcW w:w="440" w:type="dxa"/>
            <w:vAlign w:val="bottom"/>
            <w:tcBorders>
              <w:top w:val="single" w:sz="8" w:color="CCEEFF"/>
              <w:right w:val="single" w:sz="8" w:color="CCEEFF"/>
            </w:tcBorders>
            <w:shd w:val="clear" w:color="auto" w:fill="CCEEFF"/>
          </w:tcPr>
          <w:p>
            <w:pPr>
              <w:spacing w:after="0"/>
              <w:rPr>
                <w:sz w:val="3"/>
                <w:szCs w:val="3"/>
                <w:color w:val="auto"/>
              </w:rPr>
            </w:pPr>
          </w:p>
        </w:tc>
        <w:tc>
          <w:tcPr>
            <w:tcW w:w="36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100" w:type="dxa"/>
            <w:vAlign w:val="bottom"/>
            <w:tcBorders>
              <w:top w:val="single" w:sz="8" w:color="CCEEFF"/>
            </w:tcBorders>
            <w:shd w:val="clear" w:color="auto" w:fill="CCEEFF"/>
          </w:tcPr>
          <w:p>
            <w:pPr>
              <w:spacing w:after="0"/>
              <w:rPr>
                <w:sz w:val="3"/>
                <w:szCs w:val="3"/>
                <w:color w:val="auto"/>
              </w:rPr>
            </w:pPr>
          </w:p>
        </w:tc>
        <w:tc>
          <w:tcPr>
            <w:tcW w:w="140" w:type="dxa"/>
            <w:vAlign w:val="bottom"/>
            <w:tcBorders>
              <w:top w:val="single" w:sz="8" w:color="CCEEFF"/>
            </w:tcBorders>
            <w:shd w:val="clear" w:color="auto" w:fill="CCEEFF"/>
          </w:tcPr>
          <w:p>
            <w:pPr>
              <w:spacing w:after="0"/>
              <w:rPr>
                <w:sz w:val="3"/>
                <w:szCs w:val="3"/>
                <w:color w:val="auto"/>
              </w:rPr>
            </w:pPr>
          </w:p>
        </w:tc>
        <w:tc>
          <w:tcPr>
            <w:tcW w:w="140" w:type="dxa"/>
            <w:vAlign w:val="bottom"/>
            <w:tcBorders>
              <w:top w:val="single" w:sz="8" w:color="CCEEFF"/>
            </w:tcBorders>
            <w:shd w:val="clear" w:color="auto" w:fill="CCEEFF"/>
          </w:tcPr>
          <w:p>
            <w:pPr>
              <w:spacing w:after="0"/>
              <w:rPr>
                <w:sz w:val="3"/>
                <w:szCs w:val="3"/>
                <w:color w:val="auto"/>
              </w:rPr>
            </w:pPr>
          </w:p>
        </w:tc>
        <w:tc>
          <w:tcPr>
            <w:tcW w:w="200" w:type="dxa"/>
            <w:vAlign w:val="bottom"/>
            <w:tcBorders>
              <w:top w:val="single" w:sz="8" w:color="CCEEFF"/>
            </w:tcBorders>
            <w:shd w:val="clear" w:color="auto" w:fill="CCEEFF"/>
          </w:tcPr>
          <w:p>
            <w:pPr>
              <w:ind w:left="60"/>
              <w:spacing w:after="0" w:line="21" w:lineRule="exact"/>
              <w:rPr>
                <w:sz w:val="20"/>
                <w:szCs w:val="20"/>
                <w:color w:val="auto"/>
              </w:rPr>
            </w:pPr>
            <w:r>
              <w:rPr>
                <w:rFonts w:ascii="Arial" w:cs="Arial" w:eastAsia="Arial" w:hAnsi="Arial"/>
                <w:sz w:val="2"/>
                <w:szCs w:val="2"/>
                <w:color w:val="60504C"/>
              </w:rPr>
              <w:t>​ ​</w:t>
            </w:r>
          </w:p>
        </w:tc>
        <w:tc>
          <w:tcPr>
            <w:tcW w:w="80" w:type="dxa"/>
            <w:vAlign w:val="bottom"/>
            <w:tcBorders>
              <w:top w:val="single" w:sz="8" w:color="CCEEFF"/>
            </w:tcBorders>
            <w:shd w:val="clear" w:color="auto" w:fill="CCEEFF"/>
          </w:tcPr>
          <w:p>
            <w:pPr>
              <w:spacing w:after="0"/>
              <w:rPr>
                <w:sz w:val="3"/>
                <w:szCs w:val="3"/>
                <w:color w:val="auto"/>
              </w:rPr>
            </w:pPr>
          </w:p>
        </w:tc>
        <w:tc>
          <w:tcPr>
            <w:tcW w:w="180" w:type="dxa"/>
            <w:vAlign w:val="bottom"/>
            <w:tcBorders>
              <w:top w:val="single" w:sz="8" w:color="60504C"/>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vMerge w:val="restart"/>
          </w:tcPr>
          <w:p>
            <w:pPr>
              <w:jc w:val="right"/>
              <w:spacing w:after="0"/>
              <w:rPr>
                <w:sz w:val="20"/>
                <w:szCs w:val="20"/>
                <w:color w:val="auto"/>
              </w:rPr>
            </w:pPr>
            <w:r>
              <w:rPr>
                <w:rFonts w:ascii="Arial" w:cs="Arial" w:eastAsia="Arial" w:hAnsi="Arial"/>
                <w:sz w:val="1"/>
                <w:szCs w:val="1"/>
                <w:color w:val="60504C"/>
                <w:w w:val="4294942296"/>
              </w:rPr>
              <w:t>​</w:t>
            </w:r>
          </w:p>
        </w:tc>
        <w:tc>
          <w:tcPr>
            <w:tcW w:w="0" w:type="dxa"/>
            <w:vAlign w:val="bottom"/>
          </w:tcPr>
          <w:p>
            <w:pPr>
              <w:spacing w:after="0"/>
              <w:rPr>
                <w:sz w:val="1"/>
                <w:szCs w:val="1"/>
                <w:color w:val="auto"/>
              </w:rPr>
            </w:pPr>
          </w:p>
        </w:tc>
      </w:tr>
      <w:tr>
        <w:trPr>
          <w:trHeight w:val="45"/>
        </w:trPr>
        <w:tc>
          <w:tcPr>
            <w:tcW w:w="100" w:type="dxa"/>
            <w:vAlign w:val="bottom"/>
            <w:vMerge w:val="continue"/>
          </w:tcPr>
          <w:p>
            <w:pPr>
              <w:spacing w:after="0"/>
              <w:rPr>
                <w:sz w:val="3"/>
                <w:szCs w:val="3"/>
                <w:color w:val="auto"/>
              </w:rPr>
            </w:pPr>
          </w:p>
        </w:tc>
        <w:tc>
          <w:tcPr>
            <w:tcW w:w="220" w:type="dxa"/>
            <w:vAlign w:val="bottom"/>
            <w:vMerge w:val="continue"/>
          </w:tcPr>
          <w:p>
            <w:pPr>
              <w:spacing w:after="0"/>
              <w:rPr>
                <w:sz w:val="3"/>
                <w:szCs w:val="3"/>
                <w:color w:val="auto"/>
              </w:rPr>
            </w:pPr>
          </w:p>
        </w:tc>
        <w:tc>
          <w:tcPr>
            <w:tcW w:w="20" w:type="dxa"/>
            <w:vAlign w:val="bottom"/>
            <w:vMerge w:val="restart"/>
          </w:tcPr>
          <w:p>
            <w:pPr>
              <w:spacing w:after="0"/>
              <w:rPr>
                <w:sz w:val="3"/>
                <w:szCs w:val="3"/>
                <w:color w:val="auto"/>
              </w:rPr>
            </w:pPr>
          </w:p>
        </w:tc>
        <w:tc>
          <w:tcPr>
            <w:tcW w:w="140" w:type="dxa"/>
            <w:vAlign w:val="bottom"/>
            <w:tcBorders>
              <w:bottom w:val="single" w:sz="8" w:color="60504C"/>
            </w:tcBorders>
            <w:gridSpan w:val="3"/>
            <w:vMerge w:val="continue"/>
          </w:tcPr>
          <w:p>
            <w:pPr>
              <w:spacing w:after="0"/>
              <w:rPr>
                <w:sz w:val="3"/>
                <w:szCs w:val="3"/>
                <w:color w:val="auto"/>
              </w:rPr>
            </w:pPr>
          </w:p>
        </w:tc>
        <w:tc>
          <w:tcPr>
            <w:tcW w:w="140" w:type="dxa"/>
            <w:vAlign w:val="bottom"/>
            <w:gridSpan w:val="3"/>
            <w:vMerge w:val="continue"/>
          </w:tcPr>
          <w:p>
            <w:pPr>
              <w:spacing w:after="0"/>
              <w:rPr>
                <w:sz w:val="3"/>
                <w:szCs w:val="3"/>
                <w:color w:val="auto"/>
              </w:rPr>
            </w:pPr>
          </w:p>
        </w:tc>
        <w:tc>
          <w:tcPr>
            <w:tcW w:w="100" w:type="dxa"/>
            <w:vAlign w:val="bottom"/>
            <w:vMerge w:val="continue"/>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40" w:type="dxa"/>
            <w:vAlign w:val="bottom"/>
          </w:tcPr>
          <w:p>
            <w:pPr>
              <w:spacing w:after="0"/>
              <w:rPr>
                <w:sz w:val="3"/>
                <w:szCs w:val="3"/>
                <w:color w:val="auto"/>
              </w:rPr>
            </w:pPr>
          </w:p>
        </w:tc>
        <w:tc>
          <w:tcPr>
            <w:tcW w:w="300" w:type="dxa"/>
            <w:vAlign w:val="bottom"/>
          </w:tcPr>
          <w:p>
            <w:pPr>
              <w:spacing w:after="0"/>
              <w:rPr>
                <w:sz w:val="3"/>
                <w:szCs w:val="3"/>
                <w:color w:val="auto"/>
              </w:rPr>
            </w:pPr>
          </w:p>
        </w:tc>
        <w:tc>
          <w:tcPr>
            <w:tcW w:w="340" w:type="dxa"/>
            <w:vAlign w:val="bottom"/>
          </w:tcPr>
          <w:p>
            <w:pPr>
              <w:spacing w:after="0"/>
              <w:rPr>
                <w:sz w:val="3"/>
                <w:szCs w:val="3"/>
                <w:color w:val="auto"/>
              </w:rPr>
            </w:pPr>
          </w:p>
        </w:tc>
        <w:tc>
          <w:tcPr>
            <w:tcW w:w="360" w:type="dxa"/>
            <w:vAlign w:val="bottom"/>
          </w:tcPr>
          <w:p>
            <w:pPr>
              <w:spacing w:after="0"/>
              <w:rPr>
                <w:sz w:val="3"/>
                <w:szCs w:val="3"/>
                <w:color w:val="auto"/>
              </w:rPr>
            </w:pPr>
          </w:p>
        </w:tc>
        <w:tc>
          <w:tcPr>
            <w:tcW w:w="520" w:type="dxa"/>
            <w:vAlign w:val="bottom"/>
          </w:tcPr>
          <w:p>
            <w:pPr>
              <w:spacing w:after="0"/>
              <w:rPr>
                <w:sz w:val="3"/>
                <w:szCs w:val="3"/>
                <w:color w:val="auto"/>
              </w:rPr>
            </w:pPr>
          </w:p>
        </w:tc>
        <w:tc>
          <w:tcPr>
            <w:tcW w:w="440" w:type="dxa"/>
            <w:vAlign w:val="bottom"/>
          </w:tcPr>
          <w:p>
            <w:pPr>
              <w:spacing w:after="0"/>
              <w:rPr>
                <w:sz w:val="3"/>
                <w:szCs w:val="3"/>
                <w:color w:val="auto"/>
              </w:rPr>
            </w:pPr>
          </w:p>
        </w:tc>
        <w:tc>
          <w:tcPr>
            <w:tcW w:w="36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87"/>
        </w:trPr>
        <w:tc>
          <w:tcPr>
            <w:tcW w:w="100" w:type="dxa"/>
            <w:vAlign w:val="bottom"/>
            <w:vMerge w:val="continue"/>
          </w:tcPr>
          <w:p>
            <w:pPr>
              <w:spacing w:after="0"/>
              <w:rPr>
                <w:sz w:val="7"/>
                <w:szCs w:val="7"/>
                <w:color w:val="auto"/>
              </w:rPr>
            </w:pPr>
          </w:p>
        </w:tc>
        <w:tc>
          <w:tcPr>
            <w:tcW w:w="220" w:type="dxa"/>
            <w:vAlign w:val="bottom"/>
            <w:vMerge w:val="continue"/>
          </w:tcPr>
          <w:p>
            <w:pPr>
              <w:spacing w:after="0"/>
              <w:rPr>
                <w:sz w:val="7"/>
                <w:szCs w:val="7"/>
                <w:color w:val="auto"/>
              </w:rPr>
            </w:pPr>
          </w:p>
        </w:tc>
        <w:tc>
          <w:tcPr>
            <w:tcW w:w="20" w:type="dxa"/>
            <w:vAlign w:val="bottom"/>
            <w:vMerge w:val="continue"/>
          </w:tcPr>
          <w:p>
            <w:pPr>
              <w:spacing w:after="0"/>
              <w:rPr>
                <w:sz w:val="7"/>
                <w:szCs w:val="7"/>
                <w:color w:val="auto"/>
              </w:rPr>
            </w:pPr>
          </w:p>
        </w:tc>
        <w:tc>
          <w:tcPr>
            <w:tcW w:w="140" w:type="dxa"/>
            <w:vAlign w:val="bottom"/>
            <w:gridSpan w:val="3"/>
          </w:tcPr>
          <w:p>
            <w:pPr>
              <w:spacing w:after="0"/>
              <w:rPr>
                <w:sz w:val="7"/>
                <w:szCs w:val="7"/>
                <w:color w:val="auto"/>
              </w:rPr>
            </w:pPr>
          </w:p>
        </w:tc>
        <w:tc>
          <w:tcPr>
            <w:tcW w:w="140" w:type="dxa"/>
            <w:vAlign w:val="bottom"/>
            <w:gridSpan w:val="3"/>
            <w:vMerge w:val="continue"/>
          </w:tcPr>
          <w:p>
            <w:pPr>
              <w:spacing w:after="0"/>
              <w:rPr>
                <w:sz w:val="7"/>
                <w:szCs w:val="7"/>
                <w:color w:val="auto"/>
              </w:rPr>
            </w:pPr>
          </w:p>
        </w:tc>
        <w:tc>
          <w:tcPr>
            <w:tcW w:w="4180" w:type="dxa"/>
            <w:vAlign w:val="bottom"/>
            <w:gridSpan w:val="15"/>
            <w:vMerge w:val="restart"/>
          </w:tcPr>
          <w:p>
            <w:pPr>
              <w:ind w:left="80"/>
              <w:spacing w:after="0"/>
              <w:rPr>
                <w:sz w:val="20"/>
                <w:szCs w:val="20"/>
                <w:color w:val="auto"/>
              </w:rPr>
            </w:pPr>
            <w:r>
              <w:rPr>
                <w:rFonts w:ascii="Arial" w:cs="Arial" w:eastAsia="Arial" w:hAnsi="Arial"/>
                <w:sz w:val="16"/>
                <w:szCs w:val="16"/>
                <w:u w:val="single" w:color="auto"/>
                <w:color w:val="0055B7"/>
              </w:rPr>
              <w:t>Certain Relationships and Related Person Transactions</w:t>
            </w:r>
          </w:p>
        </w:tc>
        <w:tc>
          <w:tcPr>
            <w:tcW w:w="200" w:type="dxa"/>
            <w:vAlign w:val="bottom"/>
          </w:tcPr>
          <w:p>
            <w:pPr>
              <w:spacing w:after="0"/>
              <w:rPr>
                <w:sz w:val="7"/>
                <w:szCs w:val="7"/>
                <w:color w:val="auto"/>
              </w:rPr>
            </w:pPr>
          </w:p>
        </w:tc>
        <w:tc>
          <w:tcPr>
            <w:tcW w:w="300" w:type="dxa"/>
            <w:vAlign w:val="bottom"/>
            <w:gridSpan w:val="4"/>
            <w:vMerge w:val="restart"/>
          </w:tcPr>
          <w:p>
            <w:pPr>
              <w:jc w:val="right"/>
              <w:ind w:right="35"/>
              <w:spacing w:after="0" w:line="223" w:lineRule="exact"/>
              <w:rPr>
                <w:sz w:val="20"/>
                <w:szCs w:val="20"/>
                <w:color w:val="auto"/>
              </w:rPr>
            </w:pPr>
            <w:r>
              <w:rPr>
                <w:rFonts w:ascii="Arial" w:cs="Arial" w:eastAsia="Arial" w:hAnsi="Arial"/>
                <w:sz w:val="25"/>
                <w:szCs w:val="25"/>
                <w:color w:val="0055B7"/>
                <w:vertAlign w:val="subscript"/>
              </w:rPr>
              <w:t>​</w:t>
            </w:r>
            <w:r>
              <w:rPr>
                <w:rFonts w:ascii="Arial" w:cs="Arial" w:eastAsia="Arial" w:hAnsi="Arial"/>
                <w:sz w:val="14"/>
                <w:szCs w:val="14"/>
                <w:color w:val="0055B7"/>
              </w:rPr>
              <w:t xml:space="preserve"> 70</w:t>
            </w:r>
          </w:p>
        </w:tc>
        <w:tc>
          <w:tcPr>
            <w:tcW w:w="0" w:type="dxa"/>
            <w:vAlign w:val="bottom"/>
          </w:tcPr>
          <w:p>
            <w:pPr>
              <w:spacing w:after="0"/>
              <w:rPr>
                <w:sz w:val="1"/>
                <w:szCs w:val="1"/>
                <w:color w:val="auto"/>
              </w:rPr>
            </w:pPr>
          </w:p>
        </w:tc>
      </w:tr>
      <w:tr>
        <w:trPr>
          <w:trHeight w:val="143"/>
        </w:trPr>
        <w:tc>
          <w:tcPr>
            <w:tcW w:w="100" w:type="dxa"/>
            <w:vAlign w:val="bottom"/>
          </w:tcPr>
          <w:p>
            <w:pPr>
              <w:spacing w:after="0"/>
              <w:rPr>
                <w:sz w:val="12"/>
                <w:szCs w:val="12"/>
                <w:color w:val="auto"/>
              </w:rPr>
            </w:pPr>
          </w:p>
        </w:tc>
        <w:tc>
          <w:tcPr>
            <w:tcW w:w="220" w:type="dxa"/>
            <w:vAlign w:val="bottom"/>
            <w:vMerge w:val="restart"/>
          </w:tcPr>
          <w:p>
            <w:pPr>
              <w:ind w:left="40"/>
              <w:spacing w:after="0"/>
              <w:rPr>
                <w:sz w:val="20"/>
                <w:szCs w:val="20"/>
                <w:color w:val="auto"/>
              </w:rPr>
            </w:pPr>
            <w:r>
              <w:rPr>
                <w:rFonts w:ascii="Arial" w:cs="Arial" w:eastAsia="Arial" w:hAnsi="Arial"/>
                <w:sz w:val="16"/>
                <w:szCs w:val="16"/>
                <w:color w:val="60504C"/>
              </w:rPr>
              <w:t>​ ​</w:t>
            </w:r>
          </w:p>
        </w:tc>
        <w:tc>
          <w:tcPr>
            <w:tcW w:w="20" w:type="dxa"/>
            <w:vAlign w:val="bottom"/>
          </w:tcPr>
          <w:p>
            <w:pPr>
              <w:spacing w:after="0"/>
              <w:rPr>
                <w:sz w:val="12"/>
                <w:szCs w:val="12"/>
                <w:color w:val="auto"/>
              </w:rPr>
            </w:pPr>
          </w:p>
        </w:tc>
        <w:tc>
          <w:tcPr>
            <w:tcW w:w="180" w:type="dxa"/>
            <w:vAlign w:val="bottom"/>
            <w:gridSpan w:val="5"/>
            <w:vMerge w:val="restart"/>
          </w:tcPr>
          <w:p>
            <w:pPr>
              <w:jc w:val="right"/>
              <w:spacing w:after="0" w:line="157" w:lineRule="exact"/>
              <w:rPr>
                <w:sz w:val="20"/>
                <w:szCs w:val="20"/>
                <w:color w:val="auto"/>
              </w:rPr>
            </w:pPr>
            <w:r>
              <w:rPr>
                <w:rFonts w:ascii="Arial" w:cs="Arial" w:eastAsia="Arial" w:hAnsi="Arial"/>
                <w:sz w:val="15"/>
                <w:szCs w:val="15"/>
                <w:color w:val="60504C"/>
                <w:w w:val="71"/>
              </w:rPr>
              <w:t>11</w:t>
            </w:r>
          </w:p>
        </w:tc>
        <w:tc>
          <w:tcPr>
            <w:tcW w:w="100" w:type="dxa"/>
            <w:vAlign w:val="bottom"/>
          </w:tcPr>
          <w:p>
            <w:pPr>
              <w:spacing w:after="0"/>
              <w:rPr>
                <w:sz w:val="12"/>
                <w:szCs w:val="12"/>
                <w:color w:val="auto"/>
              </w:rPr>
            </w:pPr>
          </w:p>
        </w:tc>
        <w:tc>
          <w:tcPr>
            <w:tcW w:w="4180" w:type="dxa"/>
            <w:vAlign w:val="bottom"/>
            <w:gridSpan w:val="15"/>
            <w:vMerge w:val="continue"/>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1" w:lineRule="exact"/>
              <w:rPr>
                <w:sz w:val="20"/>
                <w:szCs w:val="20"/>
                <w:color w:val="auto"/>
              </w:rPr>
            </w:pPr>
            <w:r>
              <w:rPr>
                <w:rFonts w:ascii="Arial" w:cs="Arial" w:eastAsia="Arial" w:hAnsi="Arial"/>
                <w:sz w:val="2"/>
                <w:szCs w:val="2"/>
                <w:color w:val="60504C"/>
              </w:rPr>
              <w:t>​</w:t>
            </w:r>
          </w:p>
        </w:tc>
        <w:tc>
          <w:tcPr>
            <w:tcW w:w="220" w:type="dxa"/>
            <w:vAlign w:val="bottom"/>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60504C"/>
            </w:tcBorders>
            <w:gridSpan w:val="5"/>
            <w:vMerge w:val="continue"/>
          </w:tcPr>
          <w:p>
            <w:pPr>
              <w:spacing w:after="0" w:line="20" w:lineRule="exact"/>
              <w:rPr>
                <w:sz w:val="1"/>
                <w:szCs w:val="1"/>
                <w:color w:val="auto"/>
              </w:rPr>
            </w:pPr>
          </w:p>
        </w:tc>
        <w:tc>
          <w:tcPr>
            <w:tcW w:w="100" w:type="dxa"/>
            <w:vAlign w:val="bottom"/>
          </w:tcPr>
          <w:p>
            <w:pPr>
              <w:spacing w:after="0" w:line="21" w:lineRule="exact"/>
              <w:rPr>
                <w:sz w:val="20"/>
                <w:szCs w:val="20"/>
                <w:color w:val="auto"/>
              </w:rPr>
            </w:pPr>
            <w:r>
              <w:rPr>
                <w:rFonts w:ascii="Arial" w:cs="Arial" w:eastAsia="Arial" w:hAnsi="Arial"/>
                <w:sz w:val="2"/>
                <w:szCs w:val="2"/>
                <w:color w:val="60504C"/>
              </w:rPr>
              <w:t>​</w:t>
            </w:r>
          </w:p>
        </w:tc>
        <w:tc>
          <w:tcPr>
            <w:tcW w:w="100" w:type="dxa"/>
            <w:vAlign w:val="bottom"/>
          </w:tcPr>
          <w:p>
            <w:pPr>
              <w:spacing w:after="0" w:line="20" w:lineRule="exact"/>
              <w:rPr>
                <w:sz w:val="1"/>
                <w:szCs w:val="1"/>
                <w:color w:val="auto"/>
              </w:rPr>
            </w:pPr>
          </w:p>
        </w:tc>
        <w:tc>
          <w:tcPr>
            <w:tcW w:w="140" w:type="dxa"/>
            <w:vAlign w:val="bottom"/>
          </w:tcPr>
          <w:p>
            <w:pPr>
              <w:spacing w:after="0" w:line="21" w:lineRule="exact"/>
              <w:rPr>
                <w:sz w:val="20"/>
                <w:szCs w:val="20"/>
                <w:color w:val="auto"/>
              </w:rPr>
            </w:pPr>
            <w:r>
              <w:rPr>
                <w:rFonts w:ascii="Arial" w:cs="Arial" w:eastAsia="Arial" w:hAnsi="Arial"/>
                <w:sz w:val="2"/>
                <w:szCs w:val="2"/>
                <w:color w:val="0055B7"/>
              </w:rPr>
              <w:t>​</w:t>
            </w: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ind w:left="60"/>
              <w:spacing w:after="0" w:line="21" w:lineRule="exact"/>
              <w:rPr>
                <w:sz w:val="20"/>
                <w:szCs w:val="20"/>
                <w:color w:val="auto"/>
              </w:rPr>
            </w:pPr>
            <w:r>
              <w:rPr>
                <w:rFonts w:ascii="Arial" w:cs="Arial" w:eastAsia="Arial" w:hAnsi="Arial"/>
                <w:sz w:val="2"/>
                <w:szCs w:val="2"/>
                <w:color w:val="0055B7"/>
              </w:rPr>
              <w:t>​ ​</w:t>
            </w:r>
          </w:p>
        </w:tc>
        <w:tc>
          <w:tcPr>
            <w:tcW w:w="80" w:type="dxa"/>
            <w:vAlign w:val="bottom"/>
          </w:tcPr>
          <w:p>
            <w:pPr>
              <w:spacing w:after="0" w:line="20" w:lineRule="exact"/>
              <w:rPr>
                <w:sz w:val="1"/>
                <w:szCs w:val="1"/>
                <w:color w:val="auto"/>
              </w:rPr>
            </w:pPr>
          </w:p>
        </w:tc>
        <w:tc>
          <w:tcPr>
            <w:tcW w:w="180" w:type="dxa"/>
            <w:vAlign w:val="bottom"/>
            <w:tcBorders>
              <w:top w:val="single" w:sz="8" w:color="0055B7"/>
              <w:bottom w:val="single" w:sz="8" w:color="0055B7"/>
            </w:tcBorders>
          </w:tcPr>
          <w:p>
            <w:pPr>
              <w:spacing w:after="0" w:line="20" w:lineRule="exact"/>
              <w:rPr>
                <w:sz w:val="1"/>
                <w:szCs w:val="1"/>
                <w:color w:val="auto"/>
              </w:rPr>
            </w:pPr>
          </w:p>
        </w:tc>
        <w:tc>
          <w:tcPr>
            <w:tcW w:w="40" w:type="dxa"/>
            <w:vAlign w:val="bottom"/>
            <w:gridSpan w:val="2"/>
          </w:tcPr>
          <w:p>
            <w:pPr>
              <w:jc w:val="right"/>
              <w:spacing w:after="0" w:line="21" w:lineRule="exact"/>
              <w:rPr>
                <w:sz w:val="20"/>
                <w:szCs w:val="20"/>
                <w:color w:val="auto"/>
              </w:rPr>
            </w:pPr>
            <w:r>
              <w:rPr>
                <w:rFonts w:ascii="Arial" w:cs="Arial" w:eastAsia="Arial" w:hAnsi="Arial"/>
                <w:sz w:val="2"/>
                <w:szCs w:val="2"/>
                <w:color w:val="0055B7"/>
              </w:rPr>
              <w:t>​</w:t>
            </w:r>
          </w:p>
        </w:tc>
        <w:tc>
          <w:tcPr>
            <w:tcW w:w="0" w:type="dxa"/>
            <w:vAlign w:val="bottom"/>
          </w:tcPr>
          <w:p>
            <w:pPr>
              <w:spacing w:after="0"/>
              <w:rPr>
                <w:sz w:val="1"/>
                <w:szCs w:val="1"/>
                <w:color w:val="auto"/>
              </w:rPr>
            </w:pPr>
          </w:p>
        </w:tc>
      </w:tr>
      <w:tr>
        <w:trPr>
          <w:trHeight w:val="216"/>
        </w:trPr>
        <w:tc>
          <w:tcPr>
            <w:tcW w:w="100" w:type="dxa"/>
            <w:vAlign w:val="bottom"/>
            <w:vMerge w:val="restart"/>
          </w:tcPr>
          <w:p>
            <w:pPr>
              <w:spacing w:after="0"/>
              <w:rPr>
                <w:sz w:val="20"/>
                <w:szCs w:val="20"/>
                <w:color w:val="auto"/>
              </w:rPr>
            </w:pPr>
            <w:r>
              <w:rPr>
                <w:rFonts w:ascii="Arial" w:cs="Arial" w:eastAsia="Arial" w:hAnsi="Arial"/>
                <w:sz w:val="16"/>
                <w:szCs w:val="16"/>
                <w:color w:val="60504C"/>
              </w:rPr>
              <w:t>​</w:t>
            </w:r>
          </w:p>
        </w:tc>
        <w:tc>
          <w:tcPr>
            <w:tcW w:w="220" w:type="dxa"/>
            <w:vAlign w:val="bottom"/>
            <w:vMerge w:val="restart"/>
          </w:tcPr>
          <w:p>
            <w:pPr>
              <w:ind w:left="40"/>
              <w:spacing w:after="0"/>
              <w:rPr>
                <w:sz w:val="20"/>
                <w:szCs w:val="20"/>
                <w:color w:val="auto"/>
              </w:rPr>
            </w:pPr>
            <w:r>
              <w:rPr>
                <w:rFonts w:ascii="Arial" w:cs="Arial" w:eastAsia="Arial" w:hAnsi="Arial"/>
                <w:sz w:val="16"/>
                <w:szCs w:val="16"/>
                <w:color w:val="60504C"/>
              </w:rPr>
              <w:t>​ ​</w:t>
            </w:r>
          </w:p>
        </w:tc>
        <w:tc>
          <w:tcPr>
            <w:tcW w:w="20" w:type="dxa"/>
            <w:vAlign w:val="bottom"/>
          </w:tcPr>
          <w:p>
            <w:pPr>
              <w:spacing w:after="0"/>
              <w:rPr>
                <w:sz w:val="18"/>
                <w:szCs w:val="18"/>
                <w:color w:val="auto"/>
              </w:rPr>
            </w:pPr>
          </w:p>
        </w:tc>
        <w:tc>
          <w:tcPr>
            <w:tcW w:w="180" w:type="dxa"/>
            <w:vAlign w:val="bottom"/>
            <w:gridSpan w:val="5"/>
            <w:vMerge w:val="restart"/>
          </w:tcPr>
          <w:p>
            <w:pPr>
              <w:jc w:val="right"/>
              <w:spacing w:after="0"/>
              <w:rPr>
                <w:sz w:val="20"/>
                <w:szCs w:val="20"/>
                <w:color w:val="auto"/>
              </w:rPr>
            </w:pPr>
            <w:r>
              <w:rPr>
                <w:rFonts w:ascii="Arial" w:cs="Arial" w:eastAsia="Arial" w:hAnsi="Arial"/>
                <w:sz w:val="15"/>
                <w:szCs w:val="15"/>
                <w:color w:val="60504C"/>
                <w:w w:val="71"/>
              </w:rPr>
              <w:t>11</w:t>
            </w:r>
          </w:p>
        </w:tc>
        <w:tc>
          <w:tcPr>
            <w:tcW w:w="100" w:type="dxa"/>
            <w:vAlign w:val="bottom"/>
            <w:vMerge w:val="restart"/>
          </w:tcPr>
          <w:p>
            <w:pPr>
              <w:spacing w:after="0"/>
              <w:rPr>
                <w:sz w:val="20"/>
                <w:szCs w:val="20"/>
                <w:color w:val="auto"/>
              </w:rPr>
            </w:pPr>
            <w:r>
              <w:rPr>
                <w:rFonts w:ascii="Arial" w:cs="Arial" w:eastAsia="Arial" w:hAnsi="Arial"/>
                <w:sz w:val="16"/>
                <w:szCs w:val="16"/>
                <w:color w:val="60504C"/>
              </w:rPr>
              <w:t>​</w:t>
            </w:r>
          </w:p>
        </w:tc>
        <w:tc>
          <w:tcPr>
            <w:tcW w:w="100" w:type="dxa"/>
            <w:vAlign w:val="bottom"/>
          </w:tcPr>
          <w:p>
            <w:pPr>
              <w:spacing w:after="0"/>
              <w:rPr>
                <w:sz w:val="18"/>
                <w:szCs w:val="18"/>
                <w:color w:val="auto"/>
              </w:rPr>
            </w:pPr>
          </w:p>
        </w:tc>
        <w:tc>
          <w:tcPr>
            <w:tcW w:w="3800" w:type="dxa"/>
            <w:vAlign w:val="bottom"/>
            <w:tcBorders>
              <w:bottom w:val="single" w:sz="8" w:color="60504C"/>
            </w:tcBorders>
            <w:gridSpan w:val="12"/>
            <w:shd w:val="clear" w:color="auto" w:fill="CCEEFF"/>
          </w:tcPr>
          <w:p>
            <w:pPr>
              <w:spacing w:after="0"/>
              <w:rPr>
                <w:sz w:val="20"/>
                <w:szCs w:val="20"/>
                <w:color w:val="auto"/>
              </w:rPr>
            </w:pPr>
            <w:r>
              <w:rPr>
                <w:rFonts w:ascii="Arial" w:cs="Arial" w:eastAsia="Arial" w:hAnsi="Arial"/>
                <w:sz w:val="16"/>
                <w:szCs w:val="16"/>
                <w:color w:val="60504C"/>
              </w:rPr>
              <w:t>Review, Approval, or Ratification of Transactions with</w:t>
            </w:r>
          </w:p>
        </w:tc>
        <w:tc>
          <w:tcPr>
            <w:tcW w:w="280" w:type="dxa"/>
            <w:vAlign w:val="bottom"/>
            <w:tcBorders>
              <w:bottom w:val="single" w:sz="8" w:color="CCEEFF"/>
            </w:tcBorders>
            <w:gridSpan w:val="2"/>
            <w:vMerge w:val="restart"/>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00" w:type="dxa"/>
            <w:vAlign w:val="bottom"/>
            <w:vMerge w:val="continue"/>
          </w:tcPr>
          <w:p>
            <w:pPr>
              <w:spacing w:after="0" w:line="20" w:lineRule="exact"/>
              <w:rPr>
                <w:sz w:val="1"/>
                <w:szCs w:val="1"/>
                <w:color w:val="auto"/>
              </w:rPr>
            </w:pPr>
          </w:p>
        </w:tc>
        <w:tc>
          <w:tcPr>
            <w:tcW w:w="220" w:type="dxa"/>
            <w:vAlign w:val="bottom"/>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60504C"/>
            </w:tcBorders>
            <w:gridSpan w:val="5"/>
            <w:vMerge w:val="continue"/>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CCEEFF"/>
            </w:tcBorders>
            <w:gridSpan w:val="4"/>
            <w:shd w:val="clear" w:color="auto" w:fill="CCEEFF"/>
          </w:tcPr>
          <w:p>
            <w:pPr>
              <w:spacing w:after="0" w:line="20" w:lineRule="exact"/>
              <w:rPr>
                <w:sz w:val="1"/>
                <w:szCs w:val="1"/>
                <w:color w:val="auto"/>
              </w:rPr>
            </w:pPr>
          </w:p>
        </w:tc>
        <w:tc>
          <w:tcPr>
            <w:tcW w:w="300" w:type="dxa"/>
            <w:vAlign w:val="bottom"/>
            <w:tcBorders>
              <w:bottom w:val="single" w:sz="8" w:color="CCEEFF"/>
            </w:tcBorders>
            <w:shd w:val="clear" w:color="auto" w:fill="CCEEFF"/>
          </w:tcPr>
          <w:p>
            <w:pPr>
              <w:spacing w:after="0" w:line="20" w:lineRule="exact"/>
              <w:rPr>
                <w:sz w:val="1"/>
                <w:szCs w:val="1"/>
                <w:color w:val="auto"/>
              </w:rPr>
            </w:pPr>
          </w:p>
        </w:tc>
        <w:tc>
          <w:tcPr>
            <w:tcW w:w="700" w:type="dxa"/>
            <w:vAlign w:val="bottom"/>
            <w:tcBorders>
              <w:bottom w:val="single" w:sz="8" w:color="CCEEFF"/>
            </w:tcBorders>
            <w:gridSpan w:val="2"/>
            <w:shd w:val="clear" w:color="auto" w:fill="CCEEFF"/>
          </w:tcPr>
          <w:p>
            <w:pPr>
              <w:spacing w:after="0" w:line="20" w:lineRule="exact"/>
              <w:rPr>
                <w:sz w:val="1"/>
                <w:szCs w:val="1"/>
                <w:color w:val="auto"/>
              </w:rPr>
            </w:pPr>
          </w:p>
        </w:tc>
        <w:tc>
          <w:tcPr>
            <w:tcW w:w="1460" w:type="dxa"/>
            <w:vAlign w:val="bottom"/>
            <w:tcBorders>
              <w:bottom w:val="single" w:sz="8" w:color="CCEEFF"/>
            </w:tcBorders>
            <w:gridSpan w:val="5"/>
            <w:shd w:val="clear" w:color="auto" w:fill="CCEEFF"/>
          </w:tcPr>
          <w:p>
            <w:pPr>
              <w:spacing w:after="0" w:line="20" w:lineRule="exact"/>
              <w:rPr>
                <w:sz w:val="1"/>
                <w:szCs w:val="1"/>
                <w:color w:val="auto"/>
              </w:rPr>
            </w:pPr>
          </w:p>
        </w:tc>
        <w:tc>
          <w:tcPr>
            <w:tcW w:w="280" w:type="dxa"/>
            <w:vAlign w:val="bottom"/>
            <w:tcBorders>
              <w:bottom w:val="single" w:sz="8" w:color="CCEEFF"/>
            </w:tcBorders>
            <w:gridSpan w:val="2"/>
            <w:vMerge w:val="continue"/>
            <w:shd w:val="clear" w:color="auto" w:fill="CCEEFF"/>
          </w:tcPr>
          <w:p>
            <w:pPr>
              <w:spacing w:after="0" w:line="20" w:lineRule="exact"/>
              <w:rPr>
                <w:sz w:val="1"/>
                <w:szCs w:val="1"/>
                <w:color w:val="auto"/>
              </w:rPr>
            </w:pPr>
          </w:p>
        </w:tc>
        <w:tc>
          <w:tcPr>
            <w:tcW w:w="280" w:type="dxa"/>
            <w:vAlign w:val="bottom"/>
            <w:tcBorders>
              <w:bottom w:val="single" w:sz="8" w:color="CCEEFF"/>
            </w:tcBorders>
            <w:gridSpan w:val="2"/>
            <w:vMerge w:val="restart"/>
            <w:shd w:val="clear" w:color="auto" w:fill="CCEEFF"/>
          </w:tcPr>
          <w:p>
            <w:pPr>
              <w:ind w:left="60"/>
              <w:spacing w:after="0"/>
              <w:rPr>
                <w:sz w:val="20"/>
                <w:szCs w:val="20"/>
                <w:color w:val="auto"/>
              </w:rPr>
            </w:pPr>
            <w:r>
              <w:rPr>
                <w:rFonts w:ascii="Arial" w:cs="Arial" w:eastAsia="Arial" w:hAnsi="Arial"/>
                <w:sz w:val="16"/>
                <w:szCs w:val="16"/>
                <w:color w:val="60504C"/>
              </w:rPr>
              <w:t>​ ​</w:t>
            </w:r>
            <w:r>
              <w:rPr>
                <w:rFonts w:ascii="Arial" w:cs="Arial" w:eastAsia="Arial" w:hAnsi="Arial"/>
                <w:sz w:val="16"/>
                <w:szCs w:val="16"/>
                <w:b w:val="1"/>
                <w:bCs w:val="1"/>
                <w:color w:val="60504C"/>
              </w:rPr>
              <w:t>​</w:t>
            </w:r>
          </w:p>
        </w:tc>
        <w:tc>
          <w:tcPr>
            <w:tcW w:w="180" w:type="dxa"/>
            <w:vAlign w:val="bottom"/>
            <w:tcBorders>
              <w:bottom w:val="single" w:sz="8" w:color="CCEEFF"/>
            </w:tcBorders>
            <w:vMerge w:val="restart"/>
            <w:shd w:val="clear" w:color="auto" w:fill="CCEEFF"/>
          </w:tcPr>
          <w:p>
            <w:pPr>
              <w:jc w:val="right"/>
              <w:spacing w:after="0" w:line="176" w:lineRule="exact"/>
              <w:rPr>
                <w:sz w:val="20"/>
                <w:szCs w:val="20"/>
                <w:color w:val="auto"/>
              </w:rPr>
            </w:pPr>
            <w:r>
              <w:rPr>
                <w:rFonts w:ascii="Arial" w:cs="Arial" w:eastAsia="Arial" w:hAnsi="Arial"/>
                <w:sz w:val="16"/>
                <w:szCs w:val="16"/>
                <w:color w:val="60504C"/>
                <w:w w:val="89"/>
              </w:rPr>
              <w:t>70</w:t>
            </w:r>
          </w:p>
        </w:tc>
        <w:tc>
          <w:tcPr>
            <w:tcW w:w="20" w:type="dxa"/>
            <w:vAlign w:val="bottom"/>
            <w:tcBorders>
              <w:bottom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9"/>
        </w:trPr>
        <w:tc>
          <w:tcPr>
            <w:tcW w:w="100" w:type="dxa"/>
            <w:vAlign w:val="bottom"/>
            <w:vMerge w:val="continue"/>
          </w:tcPr>
          <w:p>
            <w:pPr>
              <w:spacing w:after="0"/>
              <w:rPr>
                <w:sz w:val="5"/>
                <w:szCs w:val="5"/>
                <w:color w:val="auto"/>
              </w:rPr>
            </w:pPr>
          </w:p>
        </w:tc>
        <w:tc>
          <w:tcPr>
            <w:tcW w:w="22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gridSpan w:val="5"/>
          </w:tcPr>
          <w:p>
            <w:pPr>
              <w:spacing w:after="0"/>
              <w:rPr>
                <w:sz w:val="5"/>
                <w:szCs w:val="5"/>
                <w:color w:val="auto"/>
              </w:rPr>
            </w:pPr>
          </w:p>
        </w:tc>
        <w:tc>
          <w:tcPr>
            <w:tcW w:w="1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vMerge w:val="restart"/>
            <w:shd w:val="clear" w:color="auto" w:fill="CCEEFF"/>
          </w:tcPr>
          <w:p>
            <w:pPr>
              <w:spacing w:after="0"/>
              <w:rPr>
                <w:sz w:val="20"/>
                <w:szCs w:val="20"/>
                <w:color w:val="auto"/>
              </w:rPr>
            </w:pPr>
            <w:r>
              <w:rPr>
                <w:rFonts w:ascii="Arial" w:cs="Arial" w:eastAsia="Arial" w:hAnsi="Arial"/>
                <w:sz w:val="16"/>
                <w:szCs w:val="16"/>
                <w:color w:val="60504C"/>
              </w:rPr>
              <w:t>​</w:t>
            </w:r>
          </w:p>
        </w:tc>
        <w:tc>
          <w:tcPr>
            <w:tcW w:w="20" w:type="dxa"/>
            <w:vAlign w:val="bottom"/>
            <w:shd w:val="clear" w:color="auto" w:fill="CCEEFF"/>
          </w:tcPr>
          <w:p>
            <w:pPr>
              <w:spacing w:after="0"/>
              <w:rPr>
                <w:sz w:val="5"/>
                <w:szCs w:val="5"/>
                <w:color w:val="auto"/>
              </w:rPr>
            </w:pPr>
          </w:p>
        </w:tc>
        <w:tc>
          <w:tcPr>
            <w:tcW w:w="1180" w:type="dxa"/>
            <w:vAlign w:val="bottom"/>
            <w:gridSpan w:val="2"/>
            <w:vMerge w:val="restart"/>
            <w:shd w:val="clear" w:color="auto" w:fill="CCEEFF"/>
          </w:tcPr>
          <w:p>
            <w:pPr>
              <w:spacing w:after="0" w:line="136" w:lineRule="exact"/>
              <w:rPr>
                <w:sz w:val="20"/>
                <w:szCs w:val="20"/>
                <w:color w:val="auto"/>
              </w:rPr>
            </w:pPr>
            <w:r>
              <w:rPr>
                <w:rFonts w:ascii="Arial" w:cs="Arial" w:eastAsia="Arial" w:hAnsi="Arial"/>
                <w:sz w:val="15"/>
                <w:szCs w:val="15"/>
                <w:color w:val="60504C"/>
              </w:rPr>
              <w:t>Related Persons</w:t>
            </w:r>
          </w:p>
        </w:tc>
        <w:tc>
          <w:tcPr>
            <w:tcW w:w="30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520" w:type="dxa"/>
            <w:vAlign w:val="bottom"/>
            <w:shd w:val="clear" w:color="auto" w:fill="CCEEFF"/>
          </w:tcPr>
          <w:p>
            <w:pPr>
              <w:spacing w:after="0"/>
              <w:rPr>
                <w:sz w:val="5"/>
                <w:szCs w:val="5"/>
                <w:color w:val="auto"/>
              </w:rPr>
            </w:pPr>
          </w:p>
        </w:tc>
        <w:tc>
          <w:tcPr>
            <w:tcW w:w="440" w:type="dxa"/>
            <w:vAlign w:val="bottom"/>
            <w:tcBorders>
              <w:right w:val="single" w:sz="8" w:color="CCEEFF"/>
            </w:tcBorders>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280" w:type="dxa"/>
            <w:vAlign w:val="bottom"/>
            <w:gridSpan w:val="2"/>
            <w:vMerge w:val="continue"/>
            <w:shd w:val="clear" w:color="auto" w:fill="CCEEFF"/>
          </w:tcPr>
          <w:p>
            <w:pPr>
              <w:spacing w:after="0"/>
              <w:rPr>
                <w:sz w:val="5"/>
                <w:szCs w:val="5"/>
                <w:color w:val="auto"/>
              </w:rPr>
            </w:pPr>
          </w:p>
        </w:tc>
        <w:tc>
          <w:tcPr>
            <w:tcW w:w="180" w:type="dxa"/>
            <w:vAlign w:val="bottom"/>
            <w:vMerge w:val="continue"/>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20" w:type="dxa"/>
            <w:vAlign w:val="bottom"/>
            <w:vMerge w:val="restart"/>
          </w:tcPr>
          <w:p>
            <w:pPr>
              <w:jc w:val="right"/>
              <w:spacing w:after="0"/>
              <w:rPr>
                <w:sz w:val="20"/>
                <w:szCs w:val="20"/>
                <w:color w:val="auto"/>
              </w:rPr>
            </w:pPr>
            <w:r>
              <w:rPr>
                <w:rFonts w:ascii="Arial" w:cs="Arial" w:eastAsia="Arial" w:hAnsi="Arial"/>
                <w:sz w:val="1"/>
                <w:szCs w:val="1"/>
                <w:color w:val="60504C"/>
                <w:w w:val="4294942296"/>
              </w:rPr>
              <w:t>​</w:t>
            </w:r>
          </w:p>
        </w:tc>
        <w:tc>
          <w:tcPr>
            <w:tcW w:w="0" w:type="dxa"/>
            <w:vAlign w:val="bottom"/>
          </w:tcPr>
          <w:p>
            <w:pPr>
              <w:spacing w:after="0"/>
              <w:rPr>
                <w:sz w:val="1"/>
                <w:szCs w:val="1"/>
                <w:color w:val="auto"/>
              </w:rPr>
            </w:pPr>
          </w:p>
        </w:tc>
      </w:tr>
      <w:tr>
        <w:trPr>
          <w:trHeight w:val="97"/>
        </w:trPr>
        <w:tc>
          <w:tcPr>
            <w:tcW w:w="100" w:type="dxa"/>
            <w:vAlign w:val="bottom"/>
            <w:vMerge w:val="restart"/>
          </w:tcPr>
          <w:p>
            <w:pPr>
              <w:spacing w:after="0"/>
              <w:rPr>
                <w:sz w:val="20"/>
                <w:szCs w:val="20"/>
                <w:color w:val="auto"/>
              </w:rPr>
            </w:pPr>
            <w:r>
              <w:rPr>
                <w:rFonts w:ascii="Arial" w:cs="Arial" w:eastAsia="Arial" w:hAnsi="Arial"/>
                <w:sz w:val="16"/>
                <w:szCs w:val="16"/>
                <w:color w:val="60504C"/>
              </w:rPr>
              <w:t>​</w:t>
            </w:r>
          </w:p>
        </w:tc>
        <w:tc>
          <w:tcPr>
            <w:tcW w:w="220" w:type="dxa"/>
            <w:vAlign w:val="bottom"/>
            <w:vMerge w:val="restart"/>
          </w:tcPr>
          <w:p>
            <w:pPr>
              <w:ind w:left="40"/>
              <w:spacing w:after="0"/>
              <w:rPr>
                <w:sz w:val="20"/>
                <w:szCs w:val="20"/>
                <w:color w:val="auto"/>
              </w:rPr>
            </w:pPr>
            <w:r>
              <w:rPr>
                <w:rFonts w:ascii="Arial" w:cs="Arial" w:eastAsia="Arial" w:hAnsi="Arial"/>
                <w:sz w:val="16"/>
                <w:szCs w:val="16"/>
                <w:color w:val="60504C"/>
              </w:rPr>
              <w:t>​ ​</w:t>
            </w:r>
          </w:p>
        </w:tc>
        <w:tc>
          <w:tcPr>
            <w:tcW w:w="20" w:type="dxa"/>
            <w:vAlign w:val="bottom"/>
          </w:tcPr>
          <w:p>
            <w:pPr>
              <w:spacing w:after="0"/>
              <w:rPr>
                <w:sz w:val="8"/>
                <w:szCs w:val="8"/>
                <w:color w:val="auto"/>
              </w:rPr>
            </w:pPr>
          </w:p>
        </w:tc>
        <w:tc>
          <w:tcPr>
            <w:tcW w:w="140" w:type="dxa"/>
            <w:vAlign w:val="bottom"/>
            <w:gridSpan w:val="3"/>
            <w:vMerge w:val="restart"/>
          </w:tcPr>
          <w:p>
            <w:pPr>
              <w:jc w:val="right"/>
              <w:spacing w:after="0"/>
              <w:rPr>
                <w:sz w:val="20"/>
                <w:szCs w:val="20"/>
                <w:color w:val="auto"/>
              </w:rPr>
            </w:pPr>
            <w:r>
              <w:rPr>
                <w:rFonts w:ascii="Arial" w:cs="Arial" w:eastAsia="Arial" w:hAnsi="Arial"/>
                <w:sz w:val="15"/>
                <w:szCs w:val="15"/>
                <w:color w:val="60504C"/>
                <w:w w:val="71"/>
              </w:rPr>
              <w:t>13</w:t>
            </w:r>
          </w:p>
        </w:tc>
        <w:tc>
          <w:tcPr>
            <w:tcW w:w="140" w:type="dxa"/>
            <w:vAlign w:val="bottom"/>
            <w:gridSpan w:val="3"/>
            <w:vMerge w:val="restart"/>
          </w:tcPr>
          <w:p>
            <w:pPr>
              <w:spacing w:after="0"/>
              <w:rPr>
                <w:sz w:val="20"/>
                <w:szCs w:val="20"/>
                <w:color w:val="auto"/>
              </w:rPr>
            </w:pPr>
            <w:r>
              <w:rPr>
                <w:rFonts w:ascii="Arial" w:cs="Arial" w:eastAsia="Arial" w:hAnsi="Arial"/>
                <w:sz w:val="16"/>
                <w:szCs w:val="16"/>
                <w:color w:val="60504C"/>
              </w:rPr>
              <w:t>​</w:t>
            </w:r>
          </w:p>
        </w:tc>
        <w:tc>
          <w:tcPr>
            <w:tcW w:w="100" w:type="dxa"/>
            <w:vAlign w:val="bottom"/>
          </w:tcPr>
          <w:p>
            <w:pPr>
              <w:spacing w:after="0"/>
              <w:rPr>
                <w:sz w:val="8"/>
                <w:szCs w:val="8"/>
                <w:color w:val="auto"/>
              </w:rPr>
            </w:pPr>
          </w:p>
        </w:tc>
        <w:tc>
          <w:tcPr>
            <w:tcW w:w="140" w:type="dxa"/>
            <w:vAlign w:val="bottom"/>
            <w:tcBorders>
              <w:bottom w:val="single" w:sz="8" w:color="CCEEFF"/>
            </w:tcBorders>
            <w:vMerge w:val="continue"/>
            <w:shd w:val="clear" w:color="auto" w:fill="CCEEFF"/>
          </w:tcPr>
          <w:p>
            <w:pPr>
              <w:spacing w:after="0"/>
              <w:rPr>
                <w:sz w:val="8"/>
                <w:szCs w:val="8"/>
                <w:color w:val="auto"/>
              </w:rPr>
            </w:pPr>
          </w:p>
        </w:tc>
        <w:tc>
          <w:tcPr>
            <w:tcW w:w="20" w:type="dxa"/>
            <w:vAlign w:val="bottom"/>
            <w:tcBorders>
              <w:bottom w:val="single" w:sz="8" w:color="CCEEFF"/>
            </w:tcBorders>
            <w:vMerge w:val="restart"/>
            <w:shd w:val="clear" w:color="auto" w:fill="CCEEFF"/>
          </w:tcPr>
          <w:p>
            <w:pPr>
              <w:spacing w:after="0"/>
              <w:rPr>
                <w:sz w:val="8"/>
                <w:szCs w:val="8"/>
                <w:color w:val="auto"/>
              </w:rPr>
            </w:pPr>
          </w:p>
        </w:tc>
        <w:tc>
          <w:tcPr>
            <w:tcW w:w="1180" w:type="dxa"/>
            <w:vAlign w:val="bottom"/>
            <w:tcBorders>
              <w:bottom w:val="single" w:sz="8" w:color="60504C"/>
            </w:tcBorders>
            <w:gridSpan w:val="2"/>
            <w:vMerge w:val="continue"/>
            <w:shd w:val="clear" w:color="auto" w:fill="CCEEFF"/>
          </w:tcPr>
          <w:p>
            <w:pPr>
              <w:spacing w:after="0"/>
              <w:rPr>
                <w:sz w:val="8"/>
                <w:szCs w:val="8"/>
                <w:color w:val="auto"/>
              </w:rPr>
            </w:pPr>
          </w:p>
        </w:tc>
        <w:tc>
          <w:tcPr>
            <w:tcW w:w="300" w:type="dxa"/>
            <w:vAlign w:val="bottom"/>
            <w:tcBorders>
              <w:bottom w:val="single" w:sz="8" w:color="CCEEFF"/>
            </w:tcBorders>
            <w:vMerge w:val="restart"/>
            <w:shd w:val="clear" w:color="auto" w:fill="CCEEFF"/>
          </w:tcPr>
          <w:p>
            <w:pPr>
              <w:spacing w:after="0"/>
              <w:rPr>
                <w:sz w:val="8"/>
                <w:szCs w:val="8"/>
                <w:color w:val="auto"/>
              </w:rPr>
            </w:pPr>
          </w:p>
        </w:tc>
        <w:tc>
          <w:tcPr>
            <w:tcW w:w="700" w:type="dxa"/>
            <w:vAlign w:val="bottom"/>
            <w:tcBorders>
              <w:bottom w:val="single" w:sz="8" w:color="CCEEFF"/>
            </w:tcBorders>
            <w:gridSpan w:val="2"/>
            <w:vMerge w:val="restart"/>
            <w:shd w:val="clear" w:color="auto" w:fill="CCEEFF"/>
          </w:tcPr>
          <w:p>
            <w:pPr>
              <w:spacing w:after="0"/>
              <w:rPr>
                <w:sz w:val="8"/>
                <w:szCs w:val="8"/>
                <w:color w:val="auto"/>
              </w:rPr>
            </w:pPr>
          </w:p>
        </w:tc>
        <w:tc>
          <w:tcPr>
            <w:tcW w:w="1740" w:type="dxa"/>
            <w:vAlign w:val="bottom"/>
            <w:tcBorders>
              <w:bottom w:val="single" w:sz="8" w:color="CCEEFF"/>
            </w:tcBorders>
            <w:gridSpan w:val="7"/>
            <w:vMerge w:val="restart"/>
            <w:shd w:val="clear" w:color="auto" w:fill="CCEEFF"/>
          </w:tcPr>
          <w:p>
            <w:pPr>
              <w:spacing w:after="0"/>
              <w:rPr>
                <w:sz w:val="8"/>
                <w:szCs w:val="8"/>
                <w:color w:val="auto"/>
              </w:rPr>
            </w:pPr>
          </w:p>
        </w:tc>
        <w:tc>
          <w:tcPr>
            <w:tcW w:w="280" w:type="dxa"/>
            <w:vAlign w:val="bottom"/>
            <w:tcBorders>
              <w:bottom w:val="single" w:sz="8" w:color="CCEEFF"/>
            </w:tcBorders>
            <w:gridSpan w:val="2"/>
            <w:vMerge w:val="continue"/>
            <w:shd w:val="clear" w:color="auto" w:fill="CCEEFF"/>
          </w:tcPr>
          <w:p>
            <w:pPr>
              <w:spacing w:after="0"/>
              <w:rPr>
                <w:sz w:val="8"/>
                <w:szCs w:val="8"/>
                <w:color w:val="auto"/>
              </w:rPr>
            </w:pPr>
          </w:p>
        </w:tc>
        <w:tc>
          <w:tcPr>
            <w:tcW w:w="180" w:type="dxa"/>
            <w:vAlign w:val="bottom"/>
            <w:tcBorders>
              <w:bottom w:val="single" w:sz="8" w:color="60504C"/>
            </w:tcBorders>
            <w:vMerge w:val="continue"/>
            <w:shd w:val="clear" w:color="auto" w:fill="CCEEFF"/>
          </w:tcPr>
          <w:p>
            <w:pPr>
              <w:spacing w:after="0"/>
              <w:rPr>
                <w:sz w:val="8"/>
                <w:szCs w:val="8"/>
                <w:color w:val="auto"/>
              </w:rPr>
            </w:pPr>
          </w:p>
        </w:tc>
        <w:tc>
          <w:tcPr>
            <w:tcW w:w="20" w:type="dxa"/>
            <w:vAlign w:val="bottom"/>
            <w:tcBorders>
              <w:bottom w:val="single" w:sz="8" w:color="CCEEFF"/>
            </w:tcBorders>
            <w:vMerge w:val="restart"/>
            <w:shd w:val="clear" w:color="auto" w:fill="CCEEFF"/>
          </w:tcPr>
          <w:p>
            <w:pPr>
              <w:spacing w:after="0"/>
              <w:rPr>
                <w:sz w:val="8"/>
                <w:szCs w:val="8"/>
                <w:color w:val="auto"/>
              </w:rPr>
            </w:pPr>
          </w:p>
        </w:tc>
        <w:tc>
          <w:tcPr>
            <w:tcW w:w="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48"/>
        </w:trPr>
        <w:tc>
          <w:tcPr>
            <w:tcW w:w="100" w:type="dxa"/>
            <w:vAlign w:val="bottom"/>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gridSpan w:val="3"/>
            <w:vMerge w:val="continue"/>
          </w:tcPr>
          <w:p>
            <w:pPr>
              <w:spacing w:after="0"/>
              <w:rPr>
                <w:sz w:val="4"/>
                <w:szCs w:val="4"/>
                <w:color w:val="auto"/>
              </w:rPr>
            </w:pPr>
          </w:p>
        </w:tc>
        <w:tc>
          <w:tcPr>
            <w:tcW w:w="140" w:type="dxa"/>
            <w:vAlign w:val="bottom"/>
            <w:gridSpan w:val="3"/>
            <w:vMerge w:val="continue"/>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vMerge w:val="continue"/>
            <w:shd w:val="clear" w:color="auto" w:fill="CCEEFF"/>
          </w:tcPr>
          <w:p>
            <w:pPr>
              <w:spacing w:after="0"/>
              <w:rPr>
                <w:sz w:val="4"/>
                <w:szCs w:val="4"/>
                <w:color w:val="auto"/>
              </w:rPr>
            </w:pPr>
          </w:p>
        </w:tc>
        <w:tc>
          <w:tcPr>
            <w:tcW w:w="20" w:type="dxa"/>
            <w:vAlign w:val="bottom"/>
            <w:vMerge w:val="continue"/>
            <w:shd w:val="clear" w:color="auto" w:fill="CCEEFF"/>
          </w:tcPr>
          <w:p>
            <w:pPr>
              <w:spacing w:after="0"/>
              <w:rPr>
                <w:sz w:val="4"/>
                <w:szCs w:val="4"/>
                <w:color w:val="auto"/>
              </w:rPr>
            </w:pPr>
          </w:p>
        </w:tc>
        <w:tc>
          <w:tcPr>
            <w:tcW w:w="1180" w:type="dxa"/>
            <w:vAlign w:val="bottom"/>
            <w:gridSpan w:val="2"/>
            <w:shd w:val="clear" w:color="auto" w:fill="CCEEFF"/>
          </w:tcPr>
          <w:p>
            <w:pPr>
              <w:spacing w:after="0"/>
              <w:rPr>
                <w:sz w:val="4"/>
                <w:szCs w:val="4"/>
                <w:color w:val="auto"/>
              </w:rPr>
            </w:pPr>
          </w:p>
        </w:tc>
        <w:tc>
          <w:tcPr>
            <w:tcW w:w="300" w:type="dxa"/>
            <w:vAlign w:val="bottom"/>
            <w:vMerge w:val="continue"/>
            <w:shd w:val="clear" w:color="auto" w:fill="CCEEFF"/>
          </w:tcPr>
          <w:p>
            <w:pPr>
              <w:spacing w:after="0"/>
              <w:rPr>
                <w:sz w:val="4"/>
                <w:szCs w:val="4"/>
                <w:color w:val="auto"/>
              </w:rPr>
            </w:pPr>
          </w:p>
        </w:tc>
        <w:tc>
          <w:tcPr>
            <w:tcW w:w="700" w:type="dxa"/>
            <w:vAlign w:val="bottom"/>
            <w:gridSpan w:val="2"/>
            <w:vMerge w:val="continue"/>
            <w:shd w:val="clear" w:color="auto" w:fill="CCEEFF"/>
          </w:tcPr>
          <w:p>
            <w:pPr>
              <w:spacing w:after="0"/>
              <w:rPr>
                <w:sz w:val="4"/>
                <w:szCs w:val="4"/>
                <w:color w:val="auto"/>
              </w:rPr>
            </w:pPr>
          </w:p>
        </w:tc>
        <w:tc>
          <w:tcPr>
            <w:tcW w:w="1740" w:type="dxa"/>
            <w:vAlign w:val="bottom"/>
            <w:gridSpan w:val="7"/>
            <w:vMerge w:val="continue"/>
            <w:shd w:val="clear" w:color="auto" w:fill="CCEEFF"/>
          </w:tcPr>
          <w:p>
            <w:pPr>
              <w:spacing w:after="0"/>
              <w:rPr>
                <w:sz w:val="4"/>
                <w:szCs w:val="4"/>
                <w:color w:val="auto"/>
              </w:rPr>
            </w:pPr>
          </w:p>
        </w:tc>
        <w:tc>
          <w:tcPr>
            <w:tcW w:w="280" w:type="dxa"/>
            <w:vAlign w:val="bottom"/>
            <w:gridSpan w:val="2"/>
            <w:vMerge w:val="continue"/>
            <w:shd w:val="clear" w:color="auto" w:fill="CCEEFF"/>
          </w:tcPr>
          <w:p>
            <w:pPr>
              <w:spacing w:after="0"/>
              <w:rPr>
                <w:sz w:val="4"/>
                <w:szCs w:val="4"/>
                <w:color w:val="auto"/>
              </w:rPr>
            </w:pPr>
          </w:p>
        </w:tc>
        <w:tc>
          <w:tcPr>
            <w:tcW w:w="180" w:type="dxa"/>
            <w:vAlign w:val="bottom"/>
            <w:shd w:val="clear" w:color="auto" w:fill="CCEEFF"/>
          </w:tcPr>
          <w:p>
            <w:pPr>
              <w:spacing w:after="0"/>
              <w:rPr>
                <w:sz w:val="4"/>
                <w:szCs w:val="4"/>
                <w:color w:val="auto"/>
              </w:rPr>
            </w:pPr>
          </w:p>
        </w:tc>
        <w:tc>
          <w:tcPr>
            <w:tcW w:w="20" w:type="dxa"/>
            <w:vAlign w:val="bottom"/>
            <w:vMerge w:val="continue"/>
            <w:shd w:val="clear" w:color="auto" w:fill="CCEEFF"/>
          </w:tcPr>
          <w:p>
            <w:pPr>
              <w:spacing w:after="0"/>
              <w:rPr>
                <w:sz w:val="4"/>
                <w:szCs w:val="4"/>
                <w:color w:val="auto"/>
              </w:rPr>
            </w:pPr>
          </w:p>
        </w:tc>
        <w:tc>
          <w:tcPr>
            <w:tcW w:w="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45"/>
        </w:trPr>
        <w:tc>
          <w:tcPr>
            <w:tcW w:w="100" w:type="dxa"/>
            <w:vAlign w:val="bottom"/>
            <w:vMerge w:val="continue"/>
          </w:tcPr>
          <w:p>
            <w:pPr>
              <w:spacing w:after="0"/>
              <w:rPr>
                <w:sz w:val="3"/>
                <w:szCs w:val="3"/>
                <w:color w:val="auto"/>
              </w:rPr>
            </w:pPr>
          </w:p>
        </w:tc>
        <w:tc>
          <w:tcPr>
            <w:tcW w:w="220" w:type="dxa"/>
            <w:vAlign w:val="bottom"/>
            <w:vMerge w:val="continue"/>
          </w:tcPr>
          <w:p>
            <w:pPr>
              <w:spacing w:after="0"/>
              <w:rPr>
                <w:sz w:val="3"/>
                <w:szCs w:val="3"/>
                <w:color w:val="auto"/>
              </w:rPr>
            </w:pPr>
          </w:p>
        </w:tc>
        <w:tc>
          <w:tcPr>
            <w:tcW w:w="20" w:type="dxa"/>
            <w:vAlign w:val="bottom"/>
            <w:vMerge w:val="restart"/>
          </w:tcPr>
          <w:p>
            <w:pPr>
              <w:spacing w:after="0"/>
              <w:rPr>
                <w:sz w:val="3"/>
                <w:szCs w:val="3"/>
                <w:color w:val="auto"/>
              </w:rPr>
            </w:pPr>
          </w:p>
        </w:tc>
        <w:tc>
          <w:tcPr>
            <w:tcW w:w="140" w:type="dxa"/>
            <w:vAlign w:val="bottom"/>
            <w:tcBorders>
              <w:bottom w:val="single" w:sz="8" w:color="60504C"/>
            </w:tcBorders>
            <w:gridSpan w:val="3"/>
            <w:vMerge w:val="continue"/>
          </w:tcPr>
          <w:p>
            <w:pPr>
              <w:spacing w:after="0"/>
              <w:rPr>
                <w:sz w:val="3"/>
                <w:szCs w:val="3"/>
                <w:color w:val="auto"/>
              </w:rPr>
            </w:pPr>
          </w:p>
        </w:tc>
        <w:tc>
          <w:tcPr>
            <w:tcW w:w="140" w:type="dxa"/>
            <w:vAlign w:val="bottom"/>
            <w:gridSpan w:val="3"/>
            <w:vMerge w:val="continue"/>
          </w:tcPr>
          <w:p>
            <w:pPr>
              <w:spacing w:after="0"/>
              <w:rPr>
                <w:sz w:val="3"/>
                <w:szCs w:val="3"/>
                <w:color w:val="auto"/>
              </w:rPr>
            </w:pPr>
          </w:p>
        </w:tc>
        <w:tc>
          <w:tcPr>
            <w:tcW w:w="4180" w:type="dxa"/>
            <w:vAlign w:val="bottom"/>
            <w:gridSpan w:val="15"/>
            <w:vMerge w:val="restart"/>
          </w:tcPr>
          <w:p>
            <w:pPr>
              <w:ind w:left="80"/>
              <w:spacing w:after="0"/>
              <w:rPr>
                <w:sz w:val="20"/>
                <w:szCs w:val="20"/>
                <w:color w:val="auto"/>
              </w:rPr>
            </w:pPr>
            <w:r>
              <w:rPr>
                <w:rFonts w:ascii="Arial" w:cs="Arial" w:eastAsia="Arial" w:hAnsi="Arial"/>
                <w:sz w:val="16"/>
                <w:szCs w:val="16"/>
                <w:u w:val="single" w:color="auto"/>
                <w:color w:val="0055B7"/>
              </w:rPr>
              <w:t>Executive Compensation</w:t>
            </w:r>
          </w:p>
        </w:tc>
        <w:tc>
          <w:tcPr>
            <w:tcW w:w="200" w:type="dxa"/>
            <w:vAlign w:val="bottom"/>
          </w:tcPr>
          <w:p>
            <w:pPr>
              <w:spacing w:after="0"/>
              <w:rPr>
                <w:sz w:val="3"/>
                <w:szCs w:val="3"/>
                <w:color w:val="auto"/>
              </w:rPr>
            </w:pPr>
          </w:p>
        </w:tc>
        <w:tc>
          <w:tcPr>
            <w:tcW w:w="300" w:type="dxa"/>
            <w:vAlign w:val="bottom"/>
            <w:gridSpan w:val="4"/>
            <w:vMerge w:val="restart"/>
          </w:tcPr>
          <w:p>
            <w:pPr>
              <w:jc w:val="right"/>
              <w:ind w:right="35"/>
              <w:spacing w:after="0" w:line="283" w:lineRule="exact"/>
              <w:rPr>
                <w:sz w:val="20"/>
                <w:szCs w:val="20"/>
                <w:color w:val="auto"/>
              </w:rPr>
            </w:pPr>
            <w:r>
              <w:rPr>
                <w:rFonts w:ascii="Arial" w:cs="Arial" w:eastAsia="Arial" w:hAnsi="Arial"/>
                <w:sz w:val="32"/>
                <w:szCs w:val="32"/>
                <w:color w:val="0055B7"/>
                <w:vertAlign w:val="subscript"/>
              </w:rPr>
              <w:t>​</w:t>
            </w:r>
            <w:r>
              <w:rPr>
                <w:rFonts w:ascii="Arial" w:cs="Arial" w:eastAsia="Arial" w:hAnsi="Arial"/>
                <w:sz w:val="16"/>
                <w:szCs w:val="16"/>
                <w:color w:val="0055B7"/>
              </w:rPr>
              <w:t xml:space="preserve"> 72</w:t>
            </w:r>
          </w:p>
        </w:tc>
        <w:tc>
          <w:tcPr>
            <w:tcW w:w="0" w:type="dxa"/>
            <w:vAlign w:val="bottom"/>
          </w:tcPr>
          <w:p>
            <w:pPr>
              <w:spacing w:after="0"/>
              <w:rPr>
                <w:sz w:val="1"/>
                <w:szCs w:val="1"/>
                <w:color w:val="auto"/>
              </w:rPr>
            </w:pPr>
          </w:p>
        </w:tc>
      </w:tr>
      <w:tr>
        <w:trPr>
          <w:trHeight w:val="59"/>
        </w:trPr>
        <w:tc>
          <w:tcPr>
            <w:tcW w:w="100" w:type="dxa"/>
            <w:vAlign w:val="bottom"/>
            <w:vMerge w:val="continue"/>
          </w:tcPr>
          <w:p>
            <w:pPr>
              <w:spacing w:after="0"/>
              <w:rPr>
                <w:sz w:val="5"/>
                <w:szCs w:val="5"/>
                <w:color w:val="auto"/>
              </w:rPr>
            </w:pPr>
          </w:p>
        </w:tc>
        <w:tc>
          <w:tcPr>
            <w:tcW w:w="220" w:type="dxa"/>
            <w:vAlign w:val="bottom"/>
            <w:vMerge w:val="continue"/>
          </w:tcPr>
          <w:p>
            <w:pPr>
              <w:spacing w:after="0"/>
              <w:rPr>
                <w:sz w:val="5"/>
                <w:szCs w:val="5"/>
                <w:color w:val="auto"/>
              </w:rPr>
            </w:pPr>
          </w:p>
        </w:tc>
        <w:tc>
          <w:tcPr>
            <w:tcW w:w="20" w:type="dxa"/>
            <w:vAlign w:val="bottom"/>
            <w:vMerge w:val="continue"/>
          </w:tcPr>
          <w:p>
            <w:pPr>
              <w:spacing w:after="0"/>
              <w:rPr>
                <w:sz w:val="5"/>
                <w:szCs w:val="5"/>
                <w:color w:val="auto"/>
              </w:rPr>
            </w:pPr>
          </w:p>
        </w:tc>
        <w:tc>
          <w:tcPr>
            <w:tcW w:w="140" w:type="dxa"/>
            <w:vAlign w:val="bottom"/>
            <w:gridSpan w:val="3"/>
          </w:tcPr>
          <w:p>
            <w:pPr>
              <w:spacing w:after="0"/>
              <w:rPr>
                <w:sz w:val="5"/>
                <w:szCs w:val="5"/>
                <w:color w:val="auto"/>
              </w:rPr>
            </w:pPr>
          </w:p>
        </w:tc>
        <w:tc>
          <w:tcPr>
            <w:tcW w:w="140" w:type="dxa"/>
            <w:vAlign w:val="bottom"/>
            <w:gridSpan w:val="3"/>
            <w:vMerge w:val="continue"/>
          </w:tcPr>
          <w:p>
            <w:pPr>
              <w:spacing w:after="0"/>
              <w:rPr>
                <w:sz w:val="5"/>
                <w:szCs w:val="5"/>
                <w:color w:val="auto"/>
              </w:rPr>
            </w:pPr>
          </w:p>
        </w:tc>
        <w:tc>
          <w:tcPr>
            <w:tcW w:w="4180" w:type="dxa"/>
            <w:vAlign w:val="bottom"/>
            <w:gridSpan w:val="15"/>
            <w:vMerge w:val="continue"/>
          </w:tcPr>
          <w:p>
            <w:pPr>
              <w:spacing w:after="0"/>
              <w:rPr>
                <w:sz w:val="5"/>
                <w:szCs w:val="5"/>
                <w:color w:val="auto"/>
              </w:rPr>
            </w:pPr>
          </w:p>
        </w:tc>
        <w:tc>
          <w:tcPr>
            <w:tcW w:w="200" w:type="dxa"/>
            <w:vAlign w:val="bottom"/>
          </w:tcPr>
          <w:p>
            <w:pPr>
              <w:spacing w:after="0"/>
              <w:rPr>
                <w:sz w:val="5"/>
                <w:szCs w:val="5"/>
                <w:color w:val="auto"/>
              </w:rPr>
            </w:pPr>
          </w:p>
        </w:tc>
        <w:tc>
          <w:tcPr>
            <w:tcW w:w="30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1"/>
        </w:trPr>
        <w:tc>
          <w:tcPr>
            <w:tcW w:w="100" w:type="dxa"/>
            <w:vAlign w:val="bottom"/>
          </w:tcPr>
          <w:p>
            <w:pPr>
              <w:spacing w:after="0"/>
              <w:rPr>
                <w:sz w:val="14"/>
                <w:szCs w:val="14"/>
                <w:color w:val="auto"/>
              </w:rPr>
            </w:pPr>
          </w:p>
        </w:tc>
        <w:tc>
          <w:tcPr>
            <w:tcW w:w="220" w:type="dxa"/>
            <w:vAlign w:val="bottom"/>
            <w:vMerge w:val="restart"/>
          </w:tcPr>
          <w:p>
            <w:pPr>
              <w:ind w:left="40"/>
              <w:spacing w:after="0"/>
              <w:rPr>
                <w:sz w:val="20"/>
                <w:szCs w:val="20"/>
                <w:color w:val="auto"/>
              </w:rPr>
            </w:pPr>
            <w:r>
              <w:rPr>
                <w:rFonts w:ascii="Arial" w:cs="Arial" w:eastAsia="Arial" w:hAnsi="Arial"/>
                <w:sz w:val="16"/>
                <w:szCs w:val="16"/>
                <w:color w:val="60504C"/>
              </w:rPr>
              <w:t>​ ​</w:t>
            </w:r>
          </w:p>
        </w:tc>
        <w:tc>
          <w:tcPr>
            <w:tcW w:w="20" w:type="dxa"/>
            <w:vAlign w:val="bottom"/>
          </w:tcPr>
          <w:p>
            <w:pPr>
              <w:spacing w:after="0"/>
              <w:rPr>
                <w:sz w:val="14"/>
                <w:szCs w:val="14"/>
                <w:color w:val="auto"/>
              </w:rPr>
            </w:pPr>
          </w:p>
        </w:tc>
        <w:tc>
          <w:tcPr>
            <w:tcW w:w="140" w:type="dxa"/>
            <w:vAlign w:val="bottom"/>
            <w:gridSpan w:val="3"/>
            <w:vMerge w:val="restart"/>
          </w:tcPr>
          <w:p>
            <w:pPr>
              <w:jc w:val="right"/>
              <w:spacing w:after="0"/>
              <w:rPr>
                <w:sz w:val="20"/>
                <w:szCs w:val="20"/>
                <w:color w:val="auto"/>
              </w:rPr>
            </w:pPr>
            <w:r>
              <w:rPr>
                <w:rFonts w:ascii="Arial" w:cs="Arial" w:eastAsia="Arial" w:hAnsi="Arial"/>
                <w:sz w:val="15"/>
                <w:szCs w:val="15"/>
                <w:color w:val="60504C"/>
                <w:w w:val="71"/>
              </w:rPr>
              <w:t>14</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180" w:type="dxa"/>
            <w:vAlign w:val="bottom"/>
            <w:gridSpan w:val="15"/>
            <w:vMerge w:val="continue"/>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1" w:lineRule="exact"/>
              <w:rPr>
                <w:sz w:val="20"/>
                <w:szCs w:val="20"/>
                <w:color w:val="auto"/>
              </w:rPr>
            </w:pPr>
            <w:r>
              <w:rPr>
                <w:rFonts w:ascii="Arial" w:cs="Arial" w:eastAsia="Arial" w:hAnsi="Arial"/>
                <w:sz w:val="2"/>
                <w:szCs w:val="2"/>
                <w:color w:val="60504C"/>
              </w:rPr>
              <w:t>​</w:t>
            </w:r>
          </w:p>
        </w:tc>
        <w:tc>
          <w:tcPr>
            <w:tcW w:w="220" w:type="dxa"/>
            <w:vAlign w:val="bottom"/>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60504C"/>
            </w:tcBorders>
            <w:gridSpan w:val="3"/>
            <w:vMerge w:val="continue"/>
          </w:tcPr>
          <w:p>
            <w:pPr>
              <w:spacing w:after="0" w:line="20" w:lineRule="exact"/>
              <w:rPr>
                <w:sz w:val="1"/>
                <w:szCs w:val="1"/>
                <w:color w:val="auto"/>
              </w:rPr>
            </w:pPr>
          </w:p>
        </w:tc>
        <w:tc>
          <w:tcPr>
            <w:tcW w:w="140" w:type="dxa"/>
            <w:vAlign w:val="bottom"/>
            <w:gridSpan w:val="3"/>
          </w:tcPr>
          <w:p>
            <w:pPr>
              <w:spacing w:after="0" w:line="21" w:lineRule="exact"/>
              <w:rPr>
                <w:sz w:val="20"/>
                <w:szCs w:val="20"/>
                <w:color w:val="auto"/>
              </w:rPr>
            </w:pPr>
            <w:r>
              <w:rPr>
                <w:rFonts w:ascii="Arial" w:cs="Arial" w:eastAsia="Arial" w:hAnsi="Arial"/>
                <w:sz w:val="2"/>
                <w:szCs w:val="2"/>
                <w:color w:val="60504C"/>
              </w:rPr>
              <w:t>​</w:t>
            </w:r>
          </w:p>
        </w:tc>
        <w:tc>
          <w:tcPr>
            <w:tcW w:w="100" w:type="dxa"/>
            <w:vAlign w:val="bottom"/>
          </w:tcPr>
          <w:p>
            <w:pPr>
              <w:spacing w:after="0" w:line="20" w:lineRule="exact"/>
              <w:rPr>
                <w:sz w:val="1"/>
                <w:szCs w:val="1"/>
                <w:color w:val="auto"/>
              </w:rPr>
            </w:pPr>
          </w:p>
        </w:tc>
        <w:tc>
          <w:tcPr>
            <w:tcW w:w="140" w:type="dxa"/>
            <w:vAlign w:val="bottom"/>
          </w:tcPr>
          <w:p>
            <w:pPr>
              <w:spacing w:after="0" w:line="21" w:lineRule="exact"/>
              <w:rPr>
                <w:sz w:val="20"/>
                <w:szCs w:val="20"/>
                <w:color w:val="auto"/>
              </w:rPr>
            </w:pPr>
            <w:r>
              <w:rPr>
                <w:rFonts w:ascii="Arial" w:cs="Arial" w:eastAsia="Arial" w:hAnsi="Arial"/>
                <w:sz w:val="2"/>
                <w:szCs w:val="2"/>
                <w:color w:val="0055B7"/>
              </w:rPr>
              <w:t>​</w:t>
            </w: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ind w:left="60"/>
              <w:spacing w:after="0" w:line="21" w:lineRule="exact"/>
              <w:rPr>
                <w:sz w:val="20"/>
                <w:szCs w:val="20"/>
                <w:color w:val="auto"/>
              </w:rPr>
            </w:pPr>
            <w:r>
              <w:rPr>
                <w:rFonts w:ascii="Arial" w:cs="Arial" w:eastAsia="Arial" w:hAnsi="Arial"/>
                <w:sz w:val="2"/>
                <w:szCs w:val="2"/>
                <w:color w:val="0055B7"/>
              </w:rPr>
              <w:t>​ ​</w:t>
            </w:r>
          </w:p>
        </w:tc>
        <w:tc>
          <w:tcPr>
            <w:tcW w:w="80" w:type="dxa"/>
            <w:vAlign w:val="bottom"/>
          </w:tcPr>
          <w:p>
            <w:pPr>
              <w:spacing w:after="0" w:line="20" w:lineRule="exact"/>
              <w:rPr>
                <w:sz w:val="1"/>
                <w:szCs w:val="1"/>
                <w:color w:val="auto"/>
              </w:rPr>
            </w:pPr>
          </w:p>
        </w:tc>
        <w:tc>
          <w:tcPr>
            <w:tcW w:w="180" w:type="dxa"/>
            <w:vAlign w:val="bottom"/>
            <w:tcBorders>
              <w:top w:val="single" w:sz="8" w:color="0055B7"/>
              <w:bottom w:val="single" w:sz="8" w:color="0055B7"/>
            </w:tcBorders>
          </w:tcPr>
          <w:p>
            <w:pPr>
              <w:spacing w:after="0" w:line="20" w:lineRule="exact"/>
              <w:rPr>
                <w:sz w:val="1"/>
                <w:szCs w:val="1"/>
                <w:color w:val="auto"/>
              </w:rPr>
            </w:pPr>
          </w:p>
        </w:tc>
        <w:tc>
          <w:tcPr>
            <w:tcW w:w="40" w:type="dxa"/>
            <w:vAlign w:val="bottom"/>
            <w:gridSpan w:val="2"/>
          </w:tcPr>
          <w:p>
            <w:pPr>
              <w:jc w:val="right"/>
              <w:spacing w:after="0" w:line="21" w:lineRule="exact"/>
              <w:rPr>
                <w:sz w:val="20"/>
                <w:szCs w:val="20"/>
                <w:color w:val="auto"/>
              </w:rPr>
            </w:pPr>
            <w:r>
              <w:rPr>
                <w:rFonts w:ascii="Arial" w:cs="Arial" w:eastAsia="Arial" w:hAnsi="Arial"/>
                <w:sz w:val="2"/>
                <w:szCs w:val="2"/>
                <w:color w:val="0055B7"/>
              </w:rPr>
              <w:t>​</w:t>
            </w:r>
          </w:p>
        </w:tc>
        <w:tc>
          <w:tcPr>
            <w:tcW w:w="0" w:type="dxa"/>
            <w:vAlign w:val="bottom"/>
          </w:tcPr>
          <w:p>
            <w:pPr>
              <w:spacing w:after="0"/>
              <w:rPr>
                <w:sz w:val="1"/>
                <w:szCs w:val="1"/>
                <w:color w:val="auto"/>
              </w:rPr>
            </w:pPr>
          </w:p>
        </w:tc>
      </w:tr>
      <w:tr>
        <w:trPr>
          <w:trHeight w:val="223"/>
        </w:trPr>
        <w:tc>
          <w:tcPr>
            <w:tcW w:w="100" w:type="dxa"/>
            <w:vAlign w:val="bottom"/>
          </w:tcPr>
          <w:p>
            <w:pPr>
              <w:spacing w:after="0"/>
              <w:rPr>
                <w:sz w:val="19"/>
                <w:szCs w:val="19"/>
                <w:color w:val="auto"/>
              </w:rPr>
            </w:pPr>
          </w:p>
        </w:tc>
        <w:tc>
          <w:tcPr>
            <w:tcW w:w="220" w:type="dxa"/>
            <w:vAlign w:val="bottom"/>
            <w:vMerge w:val="restart"/>
          </w:tcPr>
          <w:p>
            <w:pPr>
              <w:ind w:left="40"/>
              <w:spacing w:after="0"/>
              <w:rPr>
                <w:sz w:val="20"/>
                <w:szCs w:val="20"/>
                <w:color w:val="auto"/>
              </w:rPr>
            </w:pPr>
            <w:r>
              <w:rPr>
                <w:rFonts w:ascii="Arial" w:cs="Arial" w:eastAsia="Arial" w:hAnsi="Arial"/>
                <w:sz w:val="16"/>
                <w:szCs w:val="16"/>
                <w:color w:val="60504C"/>
              </w:rPr>
              <w:t>​ ​</w:t>
            </w:r>
          </w:p>
        </w:tc>
        <w:tc>
          <w:tcPr>
            <w:tcW w:w="20" w:type="dxa"/>
            <w:vAlign w:val="bottom"/>
          </w:tcPr>
          <w:p>
            <w:pPr>
              <w:spacing w:after="0"/>
              <w:rPr>
                <w:sz w:val="19"/>
                <w:szCs w:val="19"/>
                <w:color w:val="auto"/>
              </w:rPr>
            </w:pPr>
          </w:p>
        </w:tc>
        <w:tc>
          <w:tcPr>
            <w:tcW w:w="140" w:type="dxa"/>
            <w:vAlign w:val="bottom"/>
            <w:gridSpan w:val="3"/>
            <w:vMerge w:val="restart"/>
          </w:tcPr>
          <w:p>
            <w:pPr>
              <w:jc w:val="right"/>
              <w:spacing w:after="0"/>
              <w:rPr>
                <w:sz w:val="20"/>
                <w:szCs w:val="20"/>
                <w:color w:val="auto"/>
              </w:rPr>
            </w:pPr>
            <w:r>
              <w:rPr>
                <w:rFonts w:ascii="Arial" w:cs="Arial" w:eastAsia="Arial" w:hAnsi="Arial"/>
                <w:sz w:val="15"/>
                <w:szCs w:val="15"/>
                <w:color w:val="60504C"/>
                <w:w w:val="71"/>
              </w:rPr>
              <w:t>16</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80" w:type="dxa"/>
            <w:vAlign w:val="bottom"/>
            <w:gridSpan w:val="14"/>
            <w:shd w:val="clear" w:color="auto" w:fill="CCEEFF"/>
          </w:tcPr>
          <w:p>
            <w:pPr>
              <w:spacing w:after="0"/>
              <w:rPr>
                <w:sz w:val="20"/>
                <w:szCs w:val="20"/>
                <w:color w:val="auto"/>
              </w:rPr>
            </w:pPr>
            <w:r>
              <w:rPr>
                <w:rFonts w:ascii="Arial" w:cs="Arial" w:eastAsia="Arial" w:hAnsi="Arial"/>
                <w:sz w:val="16"/>
                <w:szCs w:val="16"/>
                <w:u w:val="single" w:color="auto"/>
                <w:color w:val="60504C"/>
              </w:rPr>
              <w:t>Compensation Discussion and Analysis</w:t>
            </w:r>
          </w:p>
        </w:tc>
        <w:tc>
          <w:tcPr>
            <w:tcW w:w="200" w:type="dxa"/>
            <w:vAlign w:val="bottom"/>
            <w:shd w:val="clear" w:color="auto" w:fill="CCEEFF"/>
          </w:tcPr>
          <w:p>
            <w:pPr>
              <w:spacing w:after="0"/>
              <w:rPr>
                <w:sz w:val="19"/>
                <w:szCs w:val="19"/>
                <w:color w:val="auto"/>
              </w:rPr>
            </w:pPr>
          </w:p>
        </w:tc>
        <w:tc>
          <w:tcPr>
            <w:tcW w:w="280" w:type="dxa"/>
            <w:vAlign w:val="bottom"/>
            <w:gridSpan w:val="3"/>
            <w:shd w:val="clear" w:color="auto" w:fill="CCEEFF"/>
          </w:tcPr>
          <w:p>
            <w:pPr>
              <w:jc w:val="right"/>
              <w:spacing w:after="0" w:line="216" w:lineRule="exact"/>
              <w:rPr>
                <w:sz w:val="20"/>
                <w:szCs w:val="20"/>
                <w:color w:val="auto"/>
              </w:rPr>
            </w:pPr>
            <w:r>
              <w:rPr>
                <w:rFonts w:ascii="Arial" w:cs="Arial" w:eastAsia="Arial" w:hAnsi="Arial"/>
                <w:sz w:val="25"/>
                <w:szCs w:val="25"/>
                <w:color w:val="60504C"/>
                <w:vertAlign w:val="subscript"/>
              </w:rPr>
              <w:t>​</w:t>
            </w:r>
            <w:r>
              <w:rPr>
                <w:rFonts w:ascii="Arial" w:cs="Arial" w:eastAsia="Arial" w:hAnsi="Arial"/>
                <w:sz w:val="14"/>
                <w:szCs w:val="14"/>
                <w:color w:val="60504C"/>
              </w:rPr>
              <w:t xml:space="preserve"> 72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1" w:lineRule="exact"/>
              <w:rPr>
                <w:sz w:val="20"/>
                <w:szCs w:val="20"/>
                <w:color w:val="auto"/>
              </w:rPr>
            </w:pPr>
            <w:r>
              <w:rPr>
                <w:rFonts w:ascii="Arial" w:cs="Arial" w:eastAsia="Arial" w:hAnsi="Arial"/>
                <w:sz w:val="2"/>
                <w:szCs w:val="2"/>
                <w:color w:val="60504C"/>
              </w:rPr>
              <w:t>​</w:t>
            </w:r>
          </w:p>
        </w:tc>
        <w:tc>
          <w:tcPr>
            <w:tcW w:w="220" w:type="dxa"/>
            <w:vAlign w:val="bottom"/>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60504C"/>
            </w:tcBorders>
            <w:gridSpan w:val="3"/>
            <w:vMerge w:val="continue"/>
          </w:tcPr>
          <w:p>
            <w:pPr>
              <w:spacing w:after="0" w:line="20" w:lineRule="exact"/>
              <w:rPr>
                <w:sz w:val="1"/>
                <w:szCs w:val="1"/>
                <w:color w:val="auto"/>
              </w:rPr>
            </w:pPr>
          </w:p>
        </w:tc>
        <w:tc>
          <w:tcPr>
            <w:tcW w:w="140" w:type="dxa"/>
            <w:vAlign w:val="bottom"/>
            <w:gridSpan w:val="3"/>
          </w:tcPr>
          <w:p>
            <w:pPr>
              <w:spacing w:after="0" w:line="21" w:lineRule="exact"/>
              <w:rPr>
                <w:sz w:val="20"/>
                <w:szCs w:val="20"/>
                <w:color w:val="auto"/>
              </w:rPr>
            </w:pPr>
            <w:r>
              <w:rPr>
                <w:rFonts w:ascii="Arial" w:cs="Arial" w:eastAsia="Arial" w:hAnsi="Arial"/>
                <w:sz w:val="2"/>
                <w:szCs w:val="2"/>
                <w:color w:val="60504C"/>
              </w:rPr>
              <w:t>​</w:t>
            </w:r>
          </w:p>
        </w:tc>
        <w:tc>
          <w:tcPr>
            <w:tcW w:w="100" w:type="dxa"/>
            <w:vAlign w:val="bottom"/>
          </w:tcPr>
          <w:p>
            <w:pPr>
              <w:spacing w:after="0" w:line="20" w:lineRule="exact"/>
              <w:rPr>
                <w:sz w:val="1"/>
                <w:szCs w:val="1"/>
                <w:color w:val="auto"/>
              </w:rPr>
            </w:pPr>
          </w:p>
        </w:tc>
        <w:tc>
          <w:tcPr>
            <w:tcW w:w="140" w:type="dxa"/>
            <w:vAlign w:val="bottom"/>
            <w:tcBorders>
              <w:top w:val="single" w:sz="8" w:color="CCEEFF"/>
              <w:bottom w:val="single" w:sz="8" w:color="CCEEFF"/>
            </w:tcBorders>
            <w:shd w:val="clear" w:color="auto" w:fill="CCEEFF"/>
          </w:tcPr>
          <w:p>
            <w:pPr>
              <w:spacing w:after="0" w:line="21" w:lineRule="exact"/>
              <w:rPr>
                <w:sz w:val="20"/>
                <w:szCs w:val="20"/>
                <w:color w:val="auto"/>
              </w:rPr>
            </w:pPr>
            <w:r>
              <w:rPr>
                <w:rFonts w:ascii="Arial" w:cs="Arial" w:eastAsia="Arial" w:hAnsi="Arial"/>
                <w:sz w:val="2"/>
                <w:szCs w:val="2"/>
                <w:color w:val="60504C"/>
              </w:rPr>
              <w:t>​</w:t>
            </w:r>
          </w:p>
        </w:tc>
        <w:tc>
          <w:tcPr>
            <w:tcW w:w="20" w:type="dxa"/>
            <w:vAlign w:val="bottom"/>
            <w:tcBorders>
              <w:top w:val="single" w:sz="8" w:color="CCEEFF"/>
              <w:bottom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bottom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bottom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bottom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bottom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bottom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bottom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bottom w:val="single" w:sz="8" w:color="CCEEFF"/>
              <w:right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bottom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bottom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bottom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bottom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bottom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bottom w:val="single" w:sz="8" w:color="CCEEFF"/>
            </w:tcBorders>
            <w:shd w:val="clear" w:color="auto" w:fill="CCEEFF"/>
          </w:tcPr>
          <w:p>
            <w:pPr>
              <w:ind w:left="60"/>
              <w:spacing w:after="0" w:line="21" w:lineRule="exact"/>
              <w:rPr>
                <w:sz w:val="20"/>
                <w:szCs w:val="20"/>
                <w:color w:val="auto"/>
              </w:rPr>
            </w:pPr>
            <w:r>
              <w:rPr>
                <w:rFonts w:ascii="Arial" w:cs="Arial" w:eastAsia="Arial" w:hAnsi="Arial"/>
                <w:sz w:val="2"/>
                <w:szCs w:val="2"/>
                <w:color w:val="60504C"/>
              </w:rPr>
              <w:t>​ ​</w:t>
            </w:r>
          </w:p>
        </w:tc>
        <w:tc>
          <w:tcPr>
            <w:tcW w:w="80" w:type="dxa"/>
            <w:vAlign w:val="bottom"/>
            <w:tcBorders>
              <w:top w:val="single" w:sz="8" w:color="CCEEFF"/>
              <w:bottom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60504C"/>
              <w:bottom w:val="single" w:sz="8" w:color="60504C"/>
            </w:tcBorders>
            <w:shd w:val="clear" w:color="auto" w:fill="CCEEFF"/>
          </w:tcPr>
          <w:p>
            <w:pPr>
              <w:spacing w:after="0" w:line="20" w:lineRule="exact"/>
              <w:rPr>
                <w:sz w:val="1"/>
                <w:szCs w:val="1"/>
                <w:color w:val="auto"/>
              </w:rPr>
            </w:pPr>
          </w:p>
        </w:tc>
        <w:tc>
          <w:tcPr>
            <w:tcW w:w="20" w:type="dxa"/>
            <w:vAlign w:val="bottom"/>
            <w:tcBorders>
              <w:top w:val="single" w:sz="8" w:color="CCEEFF"/>
              <w:bottom w:val="single" w:sz="8" w:color="CCEEFF"/>
            </w:tcBorders>
            <w:shd w:val="clear" w:color="auto" w:fill="CCEEFF"/>
          </w:tcPr>
          <w:p>
            <w:pPr>
              <w:spacing w:after="0" w:line="20" w:lineRule="exact"/>
              <w:rPr>
                <w:sz w:val="1"/>
                <w:szCs w:val="1"/>
                <w:color w:val="auto"/>
              </w:rPr>
            </w:pPr>
          </w:p>
        </w:tc>
        <w:tc>
          <w:tcPr>
            <w:tcW w:w="20" w:type="dxa"/>
            <w:vAlign w:val="bottom"/>
          </w:tcPr>
          <w:p>
            <w:pPr>
              <w:jc w:val="right"/>
              <w:spacing w:after="0"/>
              <w:rPr>
                <w:sz w:val="20"/>
                <w:szCs w:val="20"/>
                <w:color w:val="auto"/>
              </w:rPr>
            </w:pPr>
            <w:r>
              <w:rPr>
                <w:rFonts w:ascii="Arial" w:cs="Arial" w:eastAsia="Arial" w:hAnsi="Arial"/>
                <w:sz w:val="1"/>
                <w:szCs w:val="1"/>
                <w:color w:val="60504C"/>
                <w:w w:val="4294942296"/>
              </w:rPr>
              <w:t>​</w:t>
            </w:r>
          </w:p>
        </w:tc>
        <w:tc>
          <w:tcPr>
            <w:tcW w:w="0" w:type="dxa"/>
            <w:vAlign w:val="bottom"/>
          </w:tcPr>
          <w:p>
            <w:pPr>
              <w:spacing w:after="0"/>
              <w:rPr>
                <w:sz w:val="1"/>
                <w:szCs w:val="1"/>
                <w:color w:val="auto"/>
              </w:rPr>
            </w:pPr>
          </w:p>
        </w:tc>
      </w:tr>
      <w:tr>
        <w:trPr>
          <w:trHeight w:val="223"/>
        </w:trPr>
        <w:tc>
          <w:tcPr>
            <w:tcW w:w="100" w:type="dxa"/>
            <w:vAlign w:val="bottom"/>
          </w:tcPr>
          <w:p>
            <w:pPr>
              <w:spacing w:after="0"/>
              <w:rPr>
                <w:sz w:val="19"/>
                <w:szCs w:val="19"/>
                <w:color w:val="auto"/>
              </w:rPr>
            </w:pPr>
          </w:p>
        </w:tc>
        <w:tc>
          <w:tcPr>
            <w:tcW w:w="220" w:type="dxa"/>
            <w:vAlign w:val="bottom"/>
            <w:vMerge w:val="restart"/>
          </w:tcPr>
          <w:p>
            <w:pPr>
              <w:ind w:left="40"/>
              <w:spacing w:after="0"/>
              <w:rPr>
                <w:sz w:val="20"/>
                <w:szCs w:val="20"/>
                <w:color w:val="auto"/>
              </w:rPr>
            </w:pPr>
            <w:r>
              <w:rPr>
                <w:rFonts w:ascii="Arial" w:cs="Arial" w:eastAsia="Arial" w:hAnsi="Arial"/>
                <w:sz w:val="16"/>
                <w:szCs w:val="16"/>
                <w:color w:val="60504C"/>
              </w:rPr>
              <w:t>​ ​</w:t>
            </w:r>
          </w:p>
        </w:tc>
        <w:tc>
          <w:tcPr>
            <w:tcW w:w="200" w:type="dxa"/>
            <w:vAlign w:val="bottom"/>
            <w:gridSpan w:val="6"/>
            <w:vMerge w:val="restart"/>
          </w:tcPr>
          <w:p>
            <w:pPr>
              <w:jc w:val="right"/>
              <w:spacing w:after="0"/>
              <w:rPr>
                <w:sz w:val="20"/>
                <w:szCs w:val="20"/>
                <w:color w:val="auto"/>
              </w:rPr>
            </w:pPr>
            <w:r>
              <w:rPr>
                <w:rFonts w:ascii="Arial" w:cs="Arial" w:eastAsia="Arial" w:hAnsi="Arial"/>
                <w:sz w:val="16"/>
                <w:szCs w:val="16"/>
                <w:color w:val="60504C"/>
                <w:w w:val="78"/>
              </w:rPr>
              <w:t>17</w:t>
            </w:r>
          </w:p>
        </w:tc>
        <w:tc>
          <w:tcPr>
            <w:tcW w:w="100" w:type="dxa"/>
            <w:vAlign w:val="bottom"/>
          </w:tcPr>
          <w:p>
            <w:pPr>
              <w:spacing w:after="0"/>
              <w:rPr>
                <w:sz w:val="19"/>
                <w:szCs w:val="19"/>
                <w:color w:val="auto"/>
              </w:rPr>
            </w:pPr>
          </w:p>
        </w:tc>
        <w:tc>
          <w:tcPr>
            <w:tcW w:w="4180" w:type="dxa"/>
            <w:vAlign w:val="bottom"/>
            <w:gridSpan w:val="15"/>
          </w:tcPr>
          <w:p>
            <w:pPr>
              <w:ind w:left="80"/>
              <w:spacing w:after="0"/>
              <w:rPr>
                <w:sz w:val="20"/>
                <w:szCs w:val="20"/>
                <w:color w:val="auto"/>
              </w:rPr>
            </w:pPr>
            <w:r>
              <w:rPr>
                <w:rFonts w:ascii="Arial" w:cs="Arial" w:eastAsia="Arial" w:hAnsi="Arial"/>
                <w:sz w:val="16"/>
                <w:szCs w:val="16"/>
                <w:u w:val="single" w:color="auto"/>
                <w:color w:val="60504C"/>
              </w:rPr>
              <w:t>Compensation Tables and Other Items</w:t>
            </w:r>
          </w:p>
        </w:tc>
        <w:tc>
          <w:tcPr>
            <w:tcW w:w="200" w:type="dxa"/>
            <w:vAlign w:val="bottom"/>
          </w:tcPr>
          <w:p>
            <w:pPr>
              <w:spacing w:after="0"/>
              <w:rPr>
                <w:sz w:val="19"/>
                <w:szCs w:val="19"/>
                <w:color w:val="auto"/>
              </w:rPr>
            </w:pPr>
          </w:p>
        </w:tc>
        <w:tc>
          <w:tcPr>
            <w:tcW w:w="300" w:type="dxa"/>
            <w:vAlign w:val="bottom"/>
            <w:gridSpan w:val="4"/>
          </w:tcPr>
          <w:p>
            <w:pPr>
              <w:jc w:val="right"/>
              <w:ind w:right="35"/>
              <w:spacing w:after="0" w:line="216" w:lineRule="exact"/>
              <w:rPr>
                <w:sz w:val="20"/>
                <w:szCs w:val="20"/>
                <w:color w:val="auto"/>
              </w:rPr>
            </w:pPr>
            <w:r>
              <w:rPr>
                <w:rFonts w:ascii="Arial" w:cs="Arial" w:eastAsia="Arial" w:hAnsi="Arial"/>
                <w:sz w:val="25"/>
                <w:szCs w:val="25"/>
                <w:color w:val="60504C"/>
                <w:vertAlign w:val="subscript"/>
              </w:rPr>
              <w:t>​</w:t>
            </w:r>
            <w:r>
              <w:rPr>
                <w:rFonts w:ascii="Arial" w:cs="Arial" w:eastAsia="Arial" w:hAnsi="Arial"/>
                <w:sz w:val="14"/>
                <w:szCs w:val="14"/>
                <w:color w:val="60504C"/>
              </w:rPr>
              <w:t xml:space="preserve"> 93</w:t>
            </w:r>
          </w:p>
        </w:tc>
        <w:tc>
          <w:tcPr>
            <w:tcW w:w="0" w:type="dxa"/>
            <w:vAlign w:val="bottom"/>
          </w:tcPr>
          <w:p>
            <w:pPr>
              <w:spacing w:after="0"/>
              <w:rPr>
                <w:sz w:val="1"/>
                <w:szCs w:val="1"/>
                <w:color w:val="auto"/>
              </w:rPr>
            </w:pPr>
          </w:p>
        </w:tc>
      </w:tr>
      <w:tr>
        <w:trPr>
          <w:trHeight w:val="25"/>
        </w:trPr>
        <w:tc>
          <w:tcPr>
            <w:tcW w:w="100" w:type="dxa"/>
            <w:vAlign w:val="bottom"/>
            <w:vMerge w:val="restart"/>
          </w:tcPr>
          <w:p>
            <w:pPr>
              <w:spacing w:after="0" w:line="137" w:lineRule="exact"/>
              <w:rPr>
                <w:sz w:val="20"/>
                <w:szCs w:val="20"/>
                <w:color w:val="auto"/>
              </w:rPr>
            </w:pPr>
            <w:r>
              <w:rPr>
                <w:rFonts w:ascii="Arial" w:cs="Arial" w:eastAsia="Arial" w:hAnsi="Arial"/>
                <w:sz w:val="15"/>
                <w:szCs w:val="15"/>
                <w:color w:val="60504C"/>
              </w:rPr>
              <w:t>​</w:t>
            </w:r>
          </w:p>
        </w:tc>
        <w:tc>
          <w:tcPr>
            <w:tcW w:w="220" w:type="dxa"/>
            <w:vAlign w:val="bottom"/>
            <w:vMerge w:val="continue"/>
          </w:tcPr>
          <w:p>
            <w:pPr>
              <w:spacing w:after="0" w:line="20" w:lineRule="exact"/>
              <w:rPr>
                <w:sz w:val="1"/>
                <w:szCs w:val="1"/>
                <w:color w:val="auto"/>
              </w:rPr>
            </w:pPr>
          </w:p>
        </w:tc>
        <w:tc>
          <w:tcPr>
            <w:tcW w:w="200" w:type="dxa"/>
            <w:vAlign w:val="bottom"/>
            <w:tcBorders>
              <w:bottom w:val="single" w:sz="8" w:color="60504C"/>
            </w:tcBorders>
            <w:gridSpan w:val="6"/>
            <w:vMerge w:val="continue"/>
          </w:tcPr>
          <w:p>
            <w:pPr>
              <w:spacing w:after="0" w:line="20" w:lineRule="exact"/>
              <w:rPr>
                <w:sz w:val="1"/>
                <w:szCs w:val="1"/>
                <w:color w:val="auto"/>
              </w:rPr>
            </w:pPr>
          </w:p>
        </w:tc>
        <w:tc>
          <w:tcPr>
            <w:tcW w:w="100" w:type="dxa"/>
            <w:vAlign w:val="bottom"/>
            <w:vMerge w:val="restart"/>
          </w:tcPr>
          <w:p>
            <w:pPr>
              <w:spacing w:after="0" w:line="137" w:lineRule="exact"/>
              <w:rPr>
                <w:sz w:val="20"/>
                <w:szCs w:val="20"/>
                <w:color w:val="auto"/>
              </w:rPr>
            </w:pPr>
            <w:r>
              <w:rPr>
                <w:rFonts w:ascii="Arial" w:cs="Arial" w:eastAsia="Arial" w:hAnsi="Arial"/>
                <w:sz w:val="15"/>
                <w:szCs w:val="15"/>
                <w:color w:val="60504C"/>
              </w:rPr>
              <w:t>​</w:t>
            </w:r>
          </w:p>
        </w:tc>
        <w:tc>
          <w:tcPr>
            <w:tcW w:w="100" w:type="dxa"/>
            <w:vAlign w:val="bottom"/>
            <w:vMerge w:val="restart"/>
          </w:tcPr>
          <w:p>
            <w:pPr>
              <w:spacing w:after="0" w:line="20" w:lineRule="exact"/>
              <w:rPr>
                <w:sz w:val="1"/>
                <w:szCs w:val="1"/>
                <w:color w:val="auto"/>
              </w:rPr>
            </w:pPr>
          </w:p>
        </w:tc>
        <w:tc>
          <w:tcPr>
            <w:tcW w:w="140" w:type="dxa"/>
            <w:vAlign w:val="bottom"/>
            <w:vMerge w:val="restart"/>
          </w:tcPr>
          <w:p>
            <w:pPr>
              <w:spacing w:after="0" w:line="137" w:lineRule="exact"/>
              <w:rPr>
                <w:sz w:val="20"/>
                <w:szCs w:val="20"/>
                <w:color w:val="auto"/>
              </w:rPr>
            </w:pPr>
            <w:r>
              <w:rPr>
                <w:rFonts w:ascii="Arial" w:cs="Arial" w:eastAsia="Arial" w:hAnsi="Arial"/>
                <w:sz w:val="15"/>
                <w:szCs w:val="15"/>
                <w:color w:val="60504C"/>
              </w:rPr>
              <w:t>​</w:t>
            </w: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vMerge w:val="restart"/>
          </w:tcPr>
          <w:p>
            <w:pPr>
              <w:ind w:left="60"/>
              <w:spacing w:after="0" w:line="137" w:lineRule="exact"/>
              <w:rPr>
                <w:sz w:val="20"/>
                <w:szCs w:val="20"/>
                <w:color w:val="auto"/>
              </w:rPr>
            </w:pPr>
            <w:r>
              <w:rPr>
                <w:rFonts w:ascii="Arial" w:cs="Arial" w:eastAsia="Arial" w:hAnsi="Arial"/>
                <w:sz w:val="15"/>
                <w:szCs w:val="15"/>
                <w:color w:val="60504C"/>
              </w:rPr>
              <w:t>​ ​</w:t>
            </w:r>
          </w:p>
        </w:tc>
        <w:tc>
          <w:tcPr>
            <w:tcW w:w="80" w:type="dxa"/>
            <w:vAlign w:val="bottom"/>
            <w:vMerge w:val="restart"/>
          </w:tcPr>
          <w:p>
            <w:pPr>
              <w:spacing w:after="0" w:line="20" w:lineRule="exact"/>
              <w:rPr>
                <w:sz w:val="1"/>
                <w:szCs w:val="1"/>
                <w:color w:val="auto"/>
              </w:rPr>
            </w:pPr>
          </w:p>
        </w:tc>
        <w:tc>
          <w:tcPr>
            <w:tcW w:w="180" w:type="dxa"/>
            <w:vAlign w:val="bottom"/>
            <w:tcBorders>
              <w:top w:val="single" w:sz="8" w:color="60504C"/>
              <w:bottom w:val="single" w:sz="8" w:color="60504C"/>
            </w:tcBorders>
            <w:vMerge w:val="restart"/>
          </w:tcPr>
          <w:p>
            <w:pPr>
              <w:spacing w:after="0" w:line="20" w:lineRule="exact"/>
              <w:rPr>
                <w:sz w:val="1"/>
                <w:szCs w:val="1"/>
                <w:color w:val="auto"/>
              </w:rPr>
            </w:pPr>
          </w:p>
        </w:tc>
        <w:tc>
          <w:tcPr>
            <w:tcW w:w="40" w:type="dxa"/>
            <w:vAlign w:val="bottom"/>
            <w:gridSpan w:val="2"/>
            <w:vMerge w:val="restart"/>
          </w:tcPr>
          <w:p>
            <w:pPr>
              <w:jc w:val="right"/>
              <w:spacing w:after="0" w:line="137" w:lineRule="exact"/>
              <w:rPr>
                <w:sz w:val="20"/>
                <w:szCs w:val="20"/>
                <w:color w:val="auto"/>
              </w:rPr>
            </w:pPr>
            <w:r>
              <w:rPr>
                <w:rFonts w:ascii="Arial" w:cs="Arial" w:eastAsia="Arial" w:hAnsi="Arial"/>
                <w:sz w:val="15"/>
                <w:szCs w:val="15"/>
                <w:color w:val="60504C"/>
              </w:rPr>
              <w:t>​</w:t>
            </w:r>
          </w:p>
        </w:tc>
        <w:tc>
          <w:tcPr>
            <w:tcW w:w="0" w:type="dxa"/>
            <w:vAlign w:val="bottom"/>
          </w:tcPr>
          <w:p>
            <w:pPr>
              <w:spacing w:after="0" w:line="20" w:lineRule="exact"/>
              <w:rPr>
                <w:sz w:val="1"/>
                <w:szCs w:val="1"/>
                <w:color w:val="auto"/>
              </w:rPr>
            </w:pPr>
          </w:p>
        </w:tc>
      </w:tr>
      <w:tr>
        <w:trPr>
          <w:trHeight w:val="97"/>
        </w:trPr>
        <w:tc>
          <w:tcPr>
            <w:tcW w:w="100" w:type="dxa"/>
            <w:vAlign w:val="bottom"/>
            <w:vMerge w:val="continue"/>
          </w:tcPr>
          <w:p>
            <w:pPr>
              <w:spacing w:after="0"/>
              <w:rPr>
                <w:sz w:val="8"/>
                <w:szCs w:val="8"/>
                <w:color w:val="auto"/>
              </w:rPr>
            </w:pPr>
          </w:p>
        </w:tc>
        <w:tc>
          <w:tcPr>
            <w:tcW w:w="220" w:type="dxa"/>
            <w:vAlign w:val="bottom"/>
            <w:vMerge w:val="continue"/>
          </w:tcPr>
          <w:p>
            <w:pPr>
              <w:spacing w:after="0"/>
              <w:rPr>
                <w:sz w:val="8"/>
                <w:szCs w:val="8"/>
                <w:color w:val="auto"/>
              </w:rPr>
            </w:pPr>
          </w:p>
        </w:tc>
        <w:tc>
          <w:tcPr>
            <w:tcW w:w="200" w:type="dxa"/>
            <w:vAlign w:val="bottom"/>
            <w:gridSpan w:val="6"/>
          </w:tcPr>
          <w:p>
            <w:pPr>
              <w:spacing w:after="0"/>
              <w:rPr>
                <w:sz w:val="8"/>
                <w:szCs w:val="8"/>
                <w:color w:val="auto"/>
              </w:rPr>
            </w:pPr>
          </w:p>
        </w:tc>
        <w:tc>
          <w:tcPr>
            <w:tcW w:w="100" w:type="dxa"/>
            <w:vAlign w:val="bottom"/>
            <w:vMerge w:val="continue"/>
          </w:tcPr>
          <w:p>
            <w:pPr>
              <w:spacing w:after="0"/>
              <w:rPr>
                <w:sz w:val="8"/>
                <w:szCs w:val="8"/>
                <w:color w:val="auto"/>
              </w:rPr>
            </w:pPr>
          </w:p>
        </w:tc>
        <w:tc>
          <w:tcPr>
            <w:tcW w:w="100" w:type="dxa"/>
            <w:vAlign w:val="bottom"/>
            <w:vMerge w:val="continue"/>
          </w:tcPr>
          <w:p>
            <w:pPr>
              <w:spacing w:after="0"/>
              <w:rPr>
                <w:sz w:val="8"/>
                <w:szCs w:val="8"/>
                <w:color w:val="auto"/>
              </w:rPr>
            </w:pPr>
          </w:p>
        </w:tc>
        <w:tc>
          <w:tcPr>
            <w:tcW w:w="14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40" w:type="dxa"/>
            <w:vAlign w:val="bottom"/>
          </w:tcPr>
          <w:p>
            <w:pPr>
              <w:spacing w:after="0"/>
              <w:rPr>
                <w:sz w:val="8"/>
                <w:szCs w:val="8"/>
                <w:color w:val="auto"/>
              </w:rPr>
            </w:pPr>
          </w:p>
        </w:tc>
        <w:tc>
          <w:tcPr>
            <w:tcW w:w="300" w:type="dxa"/>
            <w:vAlign w:val="bottom"/>
          </w:tcPr>
          <w:p>
            <w:pPr>
              <w:spacing w:after="0"/>
              <w:rPr>
                <w:sz w:val="8"/>
                <w:szCs w:val="8"/>
                <w:color w:val="auto"/>
              </w:rPr>
            </w:pPr>
          </w:p>
        </w:tc>
        <w:tc>
          <w:tcPr>
            <w:tcW w:w="340" w:type="dxa"/>
            <w:vAlign w:val="bottom"/>
          </w:tcPr>
          <w:p>
            <w:pPr>
              <w:spacing w:after="0"/>
              <w:rPr>
                <w:sz w:val="8"/>
                <w:szCs w:val="8"/>
                <w:color w:val="auto"/>
              </w:rPr>
            </w:pPr>
          </w:p>
        </w:tc>
        <w:tc>
          <w:tcPr>
            <w:tcW w:w="360" w:type="dxa"/>
            <w:vAlign w:val="bottom"/>
          </w:tcPr>
          <w:p>
            <w:pPr>
              <w:spacing w:after="0"/>
              <w:rPr>
                <w:sz w:val="8"/>
                <w:szCs w:val="8"/>
                <w:color w:val="auto"/>
              </w:rPr>
            </w:pPr>
          </w:p>
        </w:tc>
        <w:tc>
          <w:tcPr>
            <w:tcW w:w="520" w:type="dxa"/>
            <w:vAlign w:val="bottom"/>
          </w:tcPr>
          <w:p>
            <w:pPr>
              <w:spacing w:after="0"/>
              <w:rPr>
                <w:sz w:val="8"/>
                <w:szCs w:val="8"/>
                <w:color w:val="auto"/>
              </w:rPr>
            </w:pPr>
          </w:p>
        </w:tc>
        <w:tc>
          <w:tcPr>
            <w:tcW w:w="44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vMerge w:val="continue"/>
          </w:tcPr>
          <w:p>
            <w:pPr>
              <w:spacing w:after="0"/>
              <w:rPr>
                <w:sz w:val="8"/>
                <w:szCs w:val="8"/>
                <w:color w:val="auto"/>
              </w:rPr>
            </w:pPr>
          </w:p>
        </w:tc>
        <w:tc>
          <w:tcPr>
            <w:tcW w:w="80" w:type="dxa"/>
            <w:vAlign w:val="bottom"/>
            <w:vMerge w:val="continue"/>
          </w:tcPr>
          <w:p>
            <w:pPr>
              <w:spacing w:after="0"/>
              <w:rPr>
                <w:sz w:val="8"/>
                <w:szCs w:val="8"/>
                <w:color w:val="auto"/>
              </w:rPr>
            </w:pPr>
          </w:p>
        </w:tc>
        <w:tc>
          <w:tcPr>
            <w:tcW w:w="180" w:type="dxa"/>
            <w:vAlign w:val="bottom"/>
            <w:vMerge w:val="continue"/>
          </w:tcPr>
          <w:p>
            <w:pPr>
              <w:spacing w:after="0"/>
              <w:rPr>
                <w:sz w:val="8"/>
                <w:szCs w:val="8"/>
                <w:color w:val="auto"/>
              </w:rPr>
            </w:pPr>
          </w:p>
        </w:tc>
        <w:tc>
          <w:tcPr>
            <w:tcW w:w="4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447675</wp:posOffset>
            </wp:positionH>
            <wp:positionV relativeFrom="paragraph">
              <wp:posOffset>-60325</wp:posOffset>
            </wp:positionV>
            <wp:extent cx="2888615" cy="3600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888615" cy="360045"/>
                    </a:xfrm>
                    <a:prstGeom prst="rect">
                      <a:avLst/>
                    </a:prstGeom>
                    <a:noFill/>
                  </pic:spPr>
                </pic:pic>
              </a:graphicData>
            </a:graphic>
          </wp:anchor>
        </w:drawing>
      </w:r>
    </w:p>
    <w:p>
      <w:pPr>
        <w:ind w:left="140" w:hanging="131"/>
        <w:spacing w:after="0"/>
        <w:tabs>
          <w:tab w:leader="none" w:pos="140" w:val="left"/>
        </w:tabs>
        <w:numPr>
          <w:ilvl w:val="0"/>
          <w:numId w:val="7"/>
        </w:numPr>
        <w:rPr>
          <w:rFonts w:ascii="Arial" w:cs="Arial" w:eastAsia="Arial" w:hAnsi="Arial"/>
          <w:sz w:val="16"/>
          <w:szCs w:val="16"/>
          <w:color w:val="60504C"/>
        </w:rPr>
      </w:pPr>
      <w:r>
        <w:rPr>
          <w:rFonts w:ascii="Arial" w:cs="Arial" w:eastAsia="Arial" w:hAnsi="Arial"/>
          <w:sz w:val="16"/>
          <w:szCs w:val="16"/>
          <w:color w:val="60504C"/>
        </w:rPr>
        <w:t xml:space="preserve">​ ​ </w:t>
      </w:r>
      <w:r>
        <w:rPr>
          <w:rFonts w:ascii="Arial" w:cs="Arial" w:eastAsia="Arial" w:hAnsi="Arial"/>
          <w:sz w:val="16"/>
          <w:szCs w:val="16"/>
          <w:u w:val="single" w:color="auto"/>
          <w:color w:val="60504C"/>
        </w:rPr>
        <w:t>19</w:t>
      </w:r>
      <w:r>
        <w:rPr>
          <w:rFonts w:ascii="Arial" w:cs="Arial" w:eastAsia="Arial" w:hAnsi="Arial"/>
          <w:sz w:val="16"/>
          <w:szCs w:val="16"/>
          <w:color w:val="60504C"/>
        </w:rPr>
        <w:t xml:space="preserve">​  </w:t>
      </w:r>
      <w:r>
        <w:rPr>
          <w:rFonts w:ascii="Arial" w:cs="Arial" w:eastAsia="Arial" w:hAnsi="Arial"/>
          <w:sz w:val="16"/>
          <w:szCs w:val="16"/>
          <w:u w:val="single" w:color="auto"/>
          <w:color w:val="0055B7"/>
        </w:rPr>
        <w:t>Compensation Committee Report on Executive</w:t>
      </w:r>
    </w:p>
    <w:tbl>
      <w:tblPr>
        <w:tblLayout w:type="fixed"/>
        <w:tblInd w:w="0" w:type="dxa"/>
        <w:tblCellMar>
          <w:top w:w="0" w:type="dxa"/>
          <w:left w:w="0" w:type="dxa"/>
          <w:bottom w:w="0" w:type="dxa"/>
          <w:right w:w="0" w:type="dxa"/>
        </w:tblCellMar>
      </w:tblPr>
      <w:tr>
        <w:trPr>
          <w:trHeight w:val="213"/>
        </w:trPr>
        <w:tc>
          <w:tcPr>
            <w:tcW w:w="200" w:type="dxa"/>
            <w:vAlign w:val="bottom"/>
          </w:tcPr>
          <w:p>
            <w:pPr>
              <w:spacing w:after="0"/>
              <w:rPr>
                <w:sz w:val="18"/>
                <w:szCs w:val="18"/>
                <w:color w:val="auto"/>
              </w:rPr>
            </w:pPr>
          </w:p>
        </w:tc>
        <w:tc>
          <w:tcPr>
            <w:tcW w:w="400" w:type="dxa"/>
            <w:vAlign w:val="bottom"/>
            <w:gridSpan w:val="3"/>
          </w:tcPr>
          <w:p>
            <w:pPr>
              <w:ind w:left="20"/>
              <w:spacing w:after="0" w:line="205" w:lineRule="exact"/>
              <w:rPr>
                <w:sz w:val="20"/>
                <w:szCs w:val="20"/>
                <w:color w:val="auto"/>
              </w:rPr>
            </w:pPr>
            <w:r>
              <w:rPr>
                <w:rFonts w:ascii="Arial" w:cs="Arial" w:eastAsia="Arial" w:hAnsi="Arial"/>
                <w:sz w:val="23"/>
                <w:szCs w:val="23"/>
                <w:color w:val="60504C"/>
                <w:vertAlign w:val="subscript"/>
              </w:rPr>
              <w:t>​</w:t>
            </w:r>
            <w:r>
              <w:rPr>
                <w:rFonts w:ascii="Arial" w:cs="Arial" w:eastAsia="Arial" w:hAnsi="Arial"/>
                <w:sz w:val="13"/>
                <w:szCs w:val="13"/>
                <w:color w:val="60504C"/>
              </w:rPr>
              <w:t xml:space="preserve"> 20</w:t>
            </w:r>
          </w:p>
        </w:tc>
        <w:tc>
          <w:tcPr>
            <w:tcW w:w="1300" w:type="dxa"/>
            <w:vAlign w:val="bottom"/>
            <w:gridSpan w:val="2"/>
          </w:tcPr>
          <w:p>
            <w:pPr>
              <w:ind w:left="100"/>
              <w:spacing w:after="0"/>
              <w:rPr>
                <w:sz w:val="20"/>
                <w:szCs w:val="20"/>
                <w:color w:val="auto"/>
              </w:rPr>
            </w:pPr>
            <w:r>
              <w:rPr>
                <w:rFonts w:ascii="Arial" w:cs="Arial" w:eastAsia="Arial" w:hAnsi="Arial"/>
                <w:sz w:val="16"/>
                <w:szCs w:val="16"/>
                <w:color w:val="0055B7"/>
              </w:rPr>
              <w:t>​  Compensation</w:t>
            </w:r>
          </w:p>
        </w:tc>
        <w:tc>
          <w:tcPr>
            <w:tcW w:w="3400" w:type="dxa"/>
            <w:vAlign w:val="bottom"/>
            <w:gridSpan w:val="3"/>
          </w:tcPr>
          <w:p>
            <w:pPr>
              <w:ind w:left="2960"/>
              <w:spacing w:after="0"/>
              <w:rPr>
                <w:sz w:val="20"/>
                <w:szCs w:val="20"/>
                <w:color w:val="auto"/>
              </w:rPr>
            </w:pPr>
            <w:r>
              <w:rPr>
                <w:rFonts w:ascii="Arial" w:cs="Arial" w:eastAsia="Arial" w:hAnsi="Arial"/>
                <w:sz w:val="16"/>
                <w:szCs w:val="16"/>
                <w:color w:val="0055B7"/>
              </w:rPr>
              <w:t>​ ​</w:t>
            </w:r>
            <w:r>
              <w:rPr>
                <w:rFonts w:ascii="Arial" w:cs="Arial" w:eastAsia="Arial" w:hAnsi="Arial"/>
                <w:sz w:val="16"/>
                <w:szCs w:val="16"/>
                <w:b w:val="1"/>
                <w:bCs w:val="1"/>
                <w:color w:val="0055B7"/>
              </w:rPr>
              <w:t>​</w:t>
            </w:r>
            <w:r>
              <w:rPr>
                <w:rFonts w:ascii="Arial" w:cs="Arial" w:eastAsia="Arial" w:hAnsi="Arial"/>
                <w:sz w:val="16"/>
                <w:szCs w:val="16"/>
                <w:color w:val="0055B7"/>
              </w:rPr>
              <w:t>110​</w:t>
            </w:r>
          </w:p>
        </w:tc>
        <w:tc>
          <w:tcPr>
            <w:tcW w:w="0" w:type="dxa"/>
            <w:vAlign w:val="bottom"/>
          </w:tcPr>
          <w:p>
            <w:pPr>
              <w:spacing w:after="0"/>
              <w:rPr>
                <w:sz w:val="1"/>
                <w:szCs w:val="1"/>
                <w:color w:val="auto"/>
              </w:rPr>
            </w:pPr>
          </w:p>
        </w:tc>
      </w:tr>
      <w:tr>
        <w:trPr>
          <w:trHeight w:val="27"/>
        </w:trPr>
        <w:tc>
          <w:tcPr>
            <w:tcW w:w="200" w:type="dxa"/>
            <w:vAlign w:val="bottom"/>
            <w:vMerge w:val="restart"/>
          </w:tcPr>
          <w:p>
            <w:pPr>
              <w:spacing w:after="0" w:line="151" w:lineRule="exact"/>
              <w:rPr>
                <w:sz w:val="20"/>
                <w:szCs w:val="20"/>
                <w:color w:val="auto"/>
              </w:rPr>
            </w:pPr>
            <w:r>
              <w:rPr>
                <w:rFonts w:ascii="Arial" w:cs="Arial" w:eastAsia="Arial" w:hAnsi="Arial"/>
                <w:sz w:val="16"/>
                <w:szCs w:val="16"/>
                <w:color w:val="60504C"/>
              </w:rPr>
              <w:t>​ ​</w:t>
            </w:r>
          </w:p>
        </w:tc>
        <w:tc>
          <w:tcPr>
            <w:tcW w:w="120" w:type="dxa"/>
            <w:vAlign w:val="bottom"/>
          </w:tcPr>
          <w:p>
            <w:pPr>
              <w:spacing w:after="0"/>
              <w:rPr>
                <w:sz w:val="2"/>
                <w:szCs w:val="2"/>
                <w:color w:val="auto"/>
              </w:rPr>
            </w:pPr>
          </w:p>
        </w:tc>
        <w:tc>
          <w:tcPr>
            <w:tcW w:w="160" w:type="dxa"/>
            <w:vAlign w:val="bottom"/>
            <w:tcBorders>
              <w:bottom w:val="single" w:sz="8" w:color="60504C"/>
            </w:tcBorders>
          </w:tcPr>
          <w:p>
            <w:pPr>
              <w:spacing w:after="0"/>
              <w:rPr>
                <w:sz w:val="2"/>
                <w:szCs w:val="2"/>
                <w:color w:val="auto"/>
              </w:rPr>
            </w:pPr>
          </w:p>
        </w:tc>
        <w:tc>
          <w:tcPr>
            <w:tcW w:w="380" w:type="dxa"/>
            <w:vAlign w:val="bottom"/>
            <w:gridSpan w:val="2"/>
            <w:vMerge w:val="restart"/>
          </w:tcPr>
          <w:p>
            <w:pPr>
              <w:spacing w:after="0" w:line="151" w:lineRule="exact"/>
              <w:rPr>
                <w:sz w:val="20"/>
                <w:szCs w:val="20"/>
                <w:color w:val="auto"/>
              </w:rPr>
            </w:pPr>
            <w:r>
              <w:rPr>
                <w:rFonts w:ascii="Arial" w:cs="Arial" w:eastAsia="Arial" w:hAnsi="Arial"/>
                <w:sz w:val="16"/>
                <w:szCs w:val="16"/>
                <w:color w:val="60504C"/>
              </w:rPr>
              <w:t>​</w:t>
            </w:r>
          </w:p>
        </w:tc>
        <w:tc>
          <w:tcPr>
            <w:tcW w:w="1040" w:type="dxa"/>
            <w:vAlign w:val="bottom"/>
            <w:tcBorders>
              <w:top w:val="single" w:sz="8" w:color="0055B7"/>
              <w:bottom w:val="single" w:sz="8" w:color="0055B7"/>
            </w:tcBorders>
            <w:vMerge w:val="restart"/>
          </w:tcPr>
          <w:p>
            <w:pPr>
              <w:spacing w:after="0"/>
              <w:rPr>
                <w:sz w:val="2"/>
                <w:szCs w:val="2"/>
                <w:color w:val="auto"/>
              </w:rPr>
            </w:pPr>
          </w:p>
        </w:tc>
        <w:tc>
          <w:tcPr>
            <w:tcW w:w="3100" w:type="dxa"/>
            <w:vAlign w:val="bottom"/>
          </w:tcPr>
          <w:p>
            <w:pPr>
              <w:spacing w:after="0"/>
              <w:rPr>
                <w:sz w:val="2"/>
                <w:szCs w:val="2"/>
                <w:color w:val="auto"/>
              </w:rPr>
            </w:pPr>
          </w:p>
        </w:tc>
        <w:tc>
          <w:tcPr>
            <w:tcW w:w="260" w:type="dxa"/>
            <w:vAlign w:val="bottom"/>
            <w:tcBorders>
              <w:top w:val="single" w:sz="8" w:color="0055B7"/>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3"/>
        </w:trPr>
        <w:tc>
          <w:tcPr>
            <w:tcW w:w="20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380" w:type="dxa"/>
            <w:vAlign w:val="bottom"/>
            <w:gridSpan w:val="2"/>
            <w:vMerge w:val="continue"/>
          </w:tcPr>
          <w:p>
            <w:pPr>
              <w:spacing w:after="0"/>
              <w:rPr>
                <w:sz w:val="8"/>
                <w:szCs w:val="8"/>
                <w:color w:val="auto"/>
              </w:rPr>
            </w:pPr>
          </w:p>
        </w:tc>
        <w:tc>
          <w:tcPr>
            <w:tcW w:w="1040" w:type="dxa"/>
            <w:vAlign w:val="bottom"/>
            <w:vMerge w:val="continue"/>
          </w:tcPr>
          <w:p>
            <w:pPr>
              <w:spacing w:after="0"/>
              <w:rPr>
                <w:sz w:val="8"/>
                <w:szCs w:val="8"/>
                <w:color w:val="auto"/>
              </w:rPr>
            </w:pPr>
          </w:p>
        </w:tc>
        <w:tc>
          <w:tcPr>
            <w:tcW w:w="3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140" w:hanging="131"/>
        <w:spacing w:after="0"/>
        <w:tabs>
          <w:tab w:leader="none" w:pos="140" w:val="left"/>
        </w:tabs>
        <w:numPr>
          <w:ilvl w:val="0"/>
          <w:numId w:val="8"/>
        </w:numPr>
        <w:rPr>
          <w:rFonts w:ascii="Arial" w:cs="Arial" w:eastAsia="Arial" w:hAnsi="Arial"/>
          <w:sz w:val="16"/>
          <w:szCs w:val="16"/>
          <w:color w:val="60504C"/>
        </w:rPr>
      </w:pPr>
      <w:r>
        <w:rPr>
          <w:rFonts w:ascii="Arial" w:cs="Arial" w:eastAsia="Arial" w:hAnsi="Arial"/>
          <w:sz w:val="16"/>
          <w:szCs w:val="16"/>
          <w:color w:val="60504C"/>
        </w:rPr>
        <w:t xml:space="preserve">​ ​ </w:t>
      </w:r>
      <w:r>
        <w:rPr>
          <w:rFonts w:ascii="Arial" w:cs="Arial" w:eastAsia="Arial" w:hAnsi="Arial"/>
          <w:sz w:val="16"/>
          <w:szCs w:val="16"/>
          <w:u w:val="single" w:color="auto"/>
          <w:color w:val="60504C"/>
        </w:rPr>
        <w:t>21</w:t>
      </w:r>
      <w:r>
        <w:rPr>
          <w:rFonts w:ascii="Arial" w:cs="Arial" w:eastAsia="Arial" w:hAnsi="Arial"/>
          <w:sz w:val="16"/>
          <w:szCs w:val="16"/>
          <w:color w:val="60504C"/>
        </w:rPr>
        <w:t xml:space="preserve">​  </w:t>
      </w:r>
      <w:r>
        <w:rPr>
          <w:rFonts w:ascii="Arial" w:cs="Arial" w:eastAsia="Arial" w:hAnsi="Arial"/>
          <w:sz w:val="16"/>
          <w:szCs w:val="16"/>
          <w:u w:val="single" w:color="auto"/>
          <w:color w:val="0055B7"/>
        </w:rPr>
        <w:t>Compensation Committee Interlocks and Insider</w:t>
      </w:r>
    </w:p>
    <w:tbl>
      <w:tblPr>
        <w:tblLayout w:type="fixed"/>
        <w:tblInd w:w="0" w:type="dxa"/>
        <w:tblCellMar>
          <w:top w:w="0" w:type="dxa"/>
          <w:left w:w="0" w:type="dxa"/>
          <w:bottom w:w="0" w:type="dxa"/>
          <w:right w:w="0" w:type="dxa"/>
        </w:tblCellMar>
      </w:tblPr>
      <w:tr>
        <w:trPr>
          <w:trHeight w:val="213"/>
        </w:trPr>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6"/>
          </w:tcPr>
          <w:p>
            <w:pPr>
              <w:jc w:val="right"/>
              <w:ind w:right="139"/>
              <w:spacing w:after="0" w:line="205" w:lineRule="exact"/>
              <w:rPr>
                <w:sz w:val="20"/>
                <w:szCs w:val="20"/>
                <w:color w:val="auto"/>
              </w:rPr>
            </w:pPr>
            <w:r>
              <w:rPr>
                <w:rFonts w:ascii="Arial" w:cs="Arial" w:eastAsia="Arial" w:hAnsi="Arial"/>
                <w:sz w:val="23"/>
                <w:szCs w:val="23"/>
                <w:color w:val="60504C"/>
                <w:vertAlign w:val="subscript"/>
              </w:rPr>
              <w:t>​</w:t>
            </w:r>
            <w:r>
              <w:rPr>
                <w:rFonts w:ascii="Arial" w:cs="Arial" w:eastAsia="Arial" w:hAnsi="Arial"/>
                <w:sz w:val="13"/>
                <w:szCs w:val="13"/>
                <w:color w:val="60504C"/>
              </w:rPr>
              <w:t xml:space="preserve"> 21</w:t>
            </w:r>
          </w:p>
        </w:tc>
        <w:tc>
          <w:tcPr>
            <w:tcW w:w="100" w:type="dxa"/>
            <w:vAlign w:val="bottom"/>
          </w:tcPr>
          <w:p>
            <w:pPr>
              <w:spacing w:after="0"/>
              <w:rPr>
                <w:sz w:val="20"/>
                <w:szCs w:val="20"/>
                <w:color w:val="auto"/>
              </w:rPr>
            </w:pPr>
            <w:r>
              <w:rPr>
                <w:rFonts w:ascii="Arial" w:cs="Arial" w:eastAsia="Arial" w:hAnsi="Arial"/>
                <w:sz w:val="16"/>
                <w:szCs w:val="16"/>
                <w:color w:val="0055B7"/>
              </w:rPr>
              <w:t>​</w:t>
            </w:r>
          </w:p>
        </w:tc>
        <w:tc>
          <w:tcPr>
            <w:tcW w:w="3940" w:type="dxa"/>
            <w:vAlign w:val="bottom"/>
            <w:gridSpan w:val="6"/>
          </w:tcPr>
          <w:p>
            <w:pPr>
              <w:ind w:left="60"/>
              <w:spacing w:after="0"/>
              <w:rPr>
                <w:sz w:val="20"/>
                <w:szCs w:val="20"/>
                <w:color w:val="auto"/>
              </w:rPr>
            </w:pPr>
            <w:r>
              <w:rPr>
                <w:rFonts w:ascii="Arial" w:cs="Arial" w:eastAsia="Arial" w:hAnsi="Arial"/>
                <w:sz w:val="16"/>
                <w:szCs w:val="16"/>
                <w:color w:val="0055B7"/>
              </w:rPr>
              <w:t>Participation</w:t>
            </w:r>
          </w:p>
        </w:tc>
        <w:tc>
          <w:tcPr>
            <w:tcW w:w="560" w:type="dxa"/>
            <w:vAlign w:val="bottom"/>
            <w:gridSpan w:val="5"/>
          </w:tcPr>
          <w:p>
            <w:pPr>
              <w:jc w:val="right"/>
              <w:spacing w:after="0"/>
              <w:rPr>
                <w:sz w:val="20"/>
                <w:szCs w:val="20"/>
                <w:color w:val="auto"/>
              </w:rPr>
            </w:pPr>
            <w:r>
              <w:rPr>
                <w:rFonts w:ascii="Arial" w:cs="Arial" w:eastAsia="Arial" w:hAnsi="Arial"/>
                <w:sz w:val="16"/>
                <w:szCs w:val="16"/>
                <w:color w:val="0055B7"/>
              </w:rPr>
              <w:t>​ ​</w:t>
            </w:r>
            <w:r>
              <w:rPr>
                <w:rFonts w:ascii="Arial" w:cs="Arial" w:eastAsia="Arial" w:hAnsi="Arial"/>
                <w:sz w:val="16"/>
                <w:szCs w:val="16"/>
                <w:b w:val="1"/>
                <w:bCs w:val="1"/>
                <w:color w:val="0055B7"/>
              </w:rPr>
              <w:t>​</w:t>
            </w:r>
            <w:r>
              <w:rPr>
                <w:rFonts w:ascii="Arial" w:cs="Arial" w:eastAsia="Arial" w:hAnsi="Arial"/>
                <w:sz w:val="16"/>
                <w:szCs w:val="16"/>
                <w:color w:val="0055B7"/>
              </w:rPr>
              <w:t>110​</w:t>
            </w:r>
          </w:p>
        </w:tc>
        <w:tc>
          <w:tcPr>
            <w:tcW w:w="0" w:type="dxa"/>
            <w:vAlign w:val="bottom"/>
          </w:tcPr>
          <w:p>
            <w:pPr>
              <w:spacing w:after="0"/>
              <w:rPr>
                <w:sz w:val="1"/>
                <w:szCs w:val="1"/>
                <w:color w:val="auto"/>
              </w:rPr>
            </w:pPr>
          </w:p>
        </w:tc>
      </w:tr>
      <w:tr>
        <w:trPr>
          <w:trHeight w:val="34"/>
        </w:trPr>
        <w:tc>
          <w:tcPr>
            <w:tcW w:w="100" w:type="dxa"/>
            <w:vAlign w:val="bottom"/>
          </w:tcPr>
          <w:p>
            <w:pPr>
              <w:spacing w:after="0"/>
              <w:rPr>
                <w:sz w:val="20"/>
                <w:szCs w:val="20"/>
                <w:color w:val="auto"/>
              </w:rPr>
            </w:pPr>
            <w:r>
              <w:rPr>
                <w:rFonts w:ascii="Arial" w:cs="Arial" w:eastAsia="Arial" w:hAnsi="Arial"/>
                <w:sz w:val="3"/>
                <w:szCs w:val="3"/>
                <w:color w:val="60504C"/>
              </w:rPr>
              <w:t>​</w:t>
            </w:r>
          </w:p>
        </w:tc>
        <w:tc>
          <w:tcPr>
            <w:tcW w:w="100" w:type="dxa"/>
            <w:vAlign w:val="bottom"/>
          </w:tcPr>
          <w:p>
            <w:pPr>
              <w:ind w:left="40"/>
              <w:spacing w:after="0"/>
              <w:rPr>
                <w:sz w:val="20"/>
                <w:szCs w:val="20"/>
                <w:color w:val="auto"/>
              </w:rPr>
            </w:pPr>
            <w:r>
              <w:rPr>
                <w:rFonts w:ascii="Arial" w:cs="Arial" w:eastAsia="Arial" w:hAnsi="Arial"/>
                <w:sz w:val="3"/>
                <w:szCs w:val="3"/>
                <w:color w:val="60504C"/>
              </w:rPr>
              <w:t>​</w:t>
            </w: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Borders>
              <w:bottom w:val="single" w:sz="8" w:color="60504C"/>
            </w:tcBorders>
          </w:tcPr>
          <w:p>
            <w:pPr>
              <w:spacing w:after="0"/>
              <w:rPr>
                <w:sz w:val="2"/>
                <w:szCs w:val="2"/>
                <w:color w:val="auto"/>
              </w:rPr>
            </w:pPr>
          </w:p>
        </w:tc>
        <w:tc>
          <w:tcPr>
            <w:tcW w:w="220" w:type="dxa"/>
            <w:vAlign w:val="bottom"/>
            <w:gridSpan w:val="3"/>
          </w:tcPr>
          <w:p>
            <w:pPr>
              <w:spacing w:after="0"/>
              <w:rPr>
                <w:sz w:val="20"/>
                <w:szCs w:val="20"/>
                <w:color w:val="auto"/>
              </w:rPr>
            </w:pPr>
            <w:r>
              <w:rPr>
                <w:rFonts w:ascii="Arial" w:cs="Arial" w:eastAsia="Arial" w:hAnsi="Arial"/>
                <w:sz w:val="3"/>
                <w:szCs w:val="3"/>
                <w:color w:val="60504C"/>
              </w:rPr>
              <w:t>​</w:t>
            </w: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900" w:type="dxa"/>
            <w:vAlign w:val="bottom"/>
            <w:tcBorders>
              <w:top w:val="single" w:sz="8" w:color="0055B7"/>
            </w:tcBorders>
          </w:tcPr>
          <w:p>
            <w:pPr>
              <w:spacing w:after="0"/>
              <w:rPr>
                <w:sz w:val="2"/>
                <w:szCs w:val="2"/>
                <w:color w:val="auto"/>
              </w:rPr>
            </w:pPr>
          </w:p>
        </w:tc>
        <w:tc>
          <w:tcPr>
            <w:tcW w:w="1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700" w:type="dxa"/>
            <w:vAlign w:val="bottom"/>
          </w:tcPr>
          <w:p>
            <w:pPr>
              <w:spacing w:after="0"/>
              <w:rPr>
                <w:sz w:val="2"/>
                <w:szCs w:val="2"/>
                <w:color w:val="auto"/>
              </w:rPr>
            </w:pPr>
          </w:p>
        </w:tc>
        <w:tc>
          <w:tcPr>
            <w:tcW w:w="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Borders>
              <w:top w:val="single" w:sz="8" w:color="0055B7"/>
            </w:tcBorders>
          </w:tcPr>
          <w:p>
            <w:pPr>
              <w:spacing w:after="0"/>
              <w:rPr>
                <w:sz w:val="2"/>
                <w:szCs w:val="2"/>
                <w:color w:val="auto"/>
              </w:rPr>
            </w:pPr>
          </w:p>
        </w:tc>
        <w:tc>
          <w:tcPr>
            <w:tcW w:w="240" w:type="dxa"/>
            <w:vAlign w:val="bottom"/>
            <w:tcBorders>
              <w:top w:val="single" w:sz="8" w:color="0055B7"/>
            </w:tcBorders>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100" w:type="dxa"/>
            <w:vAlign w:val="bottom"/>
            <w:vMerge w:val="restart"/>
          </w:tcPr>
          <w:p>
            <w:pPr>
              <w:spacing w:after="0"/>
              <w:rPr>
                <w:sz w:val="20"/>
                <w:szCs w:val="20"/>
                <w:color w:val="auto"/>
              </w:rPr>
            </w:pPr>
            <w:r>
              <w:rPr>
                <w:rFonts w:ascii="Arial" w:cs="Arial" w:eastAsia="Arial" w:hAnsi="Arial"/>
                <w:sz w:val="16"/>
                <w:szCs w:val="16"/>
                <w:color w:val="60504C"/>
              </w:rPr>
              <w:t>​</w:t>
            </w:r>
          </w:p>
        </w:tc>
        <w:tc>
          <w:tcPr>
            <w:tcW w:w="240" w:type="dxa"/>
            <w:vAlign w:val="bottom"/>
            <w:gridSpan w:val="3"/>
            <w:vMerge w:val="restart"/>
          </w:tcPr>
          <w:p>
            <w:pPr>
              <w:ind w:left="40"/>
              <w:spacing w:after="0"/>
              <w:rPr>
                <w:sz w:val="20"/>
                <w:szCs w:val="20"/>
                <w:color w:val="auto"/>
              </w:rPr>
            </w:pPr>
            <w:r>
              <w:rPr>
                <w:rFonts w:ascii="Arial" w:cs="Arial" w:eastAsia="Arial" w:hAnsi="Arial"/>
                <w:sz w:val="16"/>
                <w:szCs w:val="16"/>
                <w:color w:val="60504C"/>
              </w:rPr>
              <w:t>​ ​</w:t>
            </w:r>
          </w:p>
        </w:tc>
        <w:tc>
          <w:tcPr>
            <w:tcW w:w="160" w:type="dxa"/>
            <w:vAlign w:val="bottom"/>
            <w:tcBorders>
              <w:bottom w:val="single" w:sz="8" w:color="60504C"/>
            </w:tcBorders>
            <w:gridSpan w:val="2"/>
          </w:tcPr>
          <w:p>
            <w:pPr>
              <w:jc w:val="right"/>
              <w:ind w:right="5"/>
              <w:spacing w:after="0"/>
              <w:rPr>
                <w:sz w:val="20"/>
                <w:szCs w:val="20"/>
                <w:color w:val="auto"/>
              </w:rPr>
            </w:pPr>
            <w:r>
              <w:rPr>
                <w:rFonts w:ascii="Arial" w:cs="Arial" w:eastAsia="Arial" w:hAnsi="Arial"/>
                <w:sz w:val="15"/>
                <w:szCs w:val="15"/>
                <w:color w:val="60504C"/>
                <w:w w:val="71"/>
              </w:rPr>
              <w:t>21</w:t>
            </w:r>
          </w:p>
        </w:tc>
        <w:tc>
          <w:tcPr>
            <w:tcW w:w="200" w:type="dxa"/>
            <w:vAlign w:val="bottom"/>
            <w:gridSpan w:val="2"/>
            <w:vMerge w:val="restart"/>
          </w:tcPr>
          <w:p>
            <w:pPr>
              <w:spacing w:after="0"/>
              <w:rPr>
                <w:sz w:val="20"/>
                <w:szCs w:val="20"/>
                <w:color w:val="auto"/>
              </w:rPr>
            </w:pPr>
            <w:r>
              <w:rPr>
                <w:rFonts w:ascii="Arial" w:cs="Arial" w:eastAsia="Arial" w:hAnsi="Arial"/>
                <w:sz w:val="16"/>
                <w:szCs w:val="16"/>
                <w:color w:val="60504C"/>
              </w:rPr>
              <w:t>​</w:t>
            </w:r>
          </w:p>
        </w:tc>
        <w:tc>
          <w:tcPr>
            <w:tcW w:w="4040" w:type="dxa"/>
            <w:vAlign w:val="bottom"/>
            <w:tcBorders>
              <w:bottom w:val="single" w:sz="8" w:color="CCEEFF"/>
            </w:tcBorders>
            <w:gridSpan w:val="7"/>
            <w:vMerge w:val="restart"/>
            <w:shd w:val="clear" w:color="auto" w:fill="CCEEFF"/>
          </w:tcPr>
          <w:p>
            <w:pPr>
              <w:spacing w:after="0"/>
              <w:rPr>
                <w:sz w:val="20"/>
                <w:szCs w:val="20"/>
                <w:color w:val="auto"/>
              </w:rPr>
            </w:pPr>
            <w:r>
              <w:rPr>
                <w:rFonts w:ascii="Arial" w:cs="Arial" w:eastAsia="Arial" w:hAnsi="Arial"/>
                <w:sz w:val="16"/>
                <w:szCs w:val="16"/>
                <w:u w:val="single" w:color="auto"/>
                <w:color w:val="0055B7"/>
              </w:rPr>
              <w:t>Audit Committee Report</w:t>
            </w:r>
          </w:p>
        </w:tc>
        <w:tc>
          <w:tcPr>
            <w:tcW w:w="26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gridSpan w:val="3"/>
            <w:vMerge w:val="restart"/>
            <w:shd w:val="clear" w:color="auto" w:fill="CCEEFF"/>
          </w:tcPr>
          <w:p>
            <w:pPr>
              <w:spacing w:after="0" w:line="283" w:lineRule="exact"/>
              <w:rPr>
                <w:sz w:val="20"/>
                <w:szCs w:val="20"/>
                <w:color w:val="auto"/>
              </w:rPr>
            </w:pPr>
            <w:r>
              <w:rPr>
                <w:rFonts w:ascii="Arial" w:cs="Arial" w:eastAsia="Arial" w:hAnsi="Arial"/>
                <w:sz w:val="32"/>
                <w:szCs w:val="32"/>
                <w:color w:val="0055B7"/>
                <w:w w:val="97"/>
                <w:vertAlign w:val="subscript"/>
              </w:rPr>
              <w:t>​</w:t>
            </w:r>
            <w:r>
              <w:rPr>
                <w:rFonts w:ascii="Arial" w:cs="Arial" w:eastAsia="Arial" w:hAnsi="Arial"/>
                <w:sz w:val="16"/>
                <w:szCs w:val="16"/>
                <w:color w:val="0055B7"/>
                <w:w w:val="97"/>
              </w:rPr>
              <w:t>111</w:t>
            </w:r>
          </w:p>
        </w:tc>
        <w:tc>
          <w:tcPr>
            <w:tcW w:w="20" w:type="dxa"/>
            <w:vAlign w:val="bottom"/>
            <w:vMerge w:val="restart"/>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00" w:type="dxa"/>
            <w:vAlign w:val="bottom"/>
            <w:vMerge w:val="continue"/>
          </w:tcPr>
          <w:p>
            <w:pPr>
              <w:spacing w:after="0" w:line="20" w:lineRule="exact"/>
              <w:rPr>
                <w:sz w:val="1"/>
                <w:szCs w:val="1"/>
                <w:color w:val="auto"/>
              </w:rPr>
            </w:pPr>
          </w:p>
        </w:tc>
        <w:tc>
          <w:tcPr>
            <w:tcW w:w="240" w:type="dxa"/>
            <w:vAlign w:val="bottom"/>
            <w:gridSpan w:val="3"/>
            <w:vMerge w:val="continu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0" w:type="dxa"/>
            <w:vAlign w:val="bottom"/>
            <w:gridSpan w:val="2"/>
            <w:vMerge w:val="continue"/>
          </w:tcPr>
          <w:p>
            <w:pPr>
              <w:spacing w:after="0" w:line="20" w:lineRule="exact"/>
              <w:rPr>
                <w:sz w:val="1"/>
                <w:szCs w:val="1"/>
                <w:color w:val="auto"/>
              </w:rPr>
            </w:pPr>
          </w:p>
        </w:tc>
        <w:tc>
          <w:tcPr>
            <w:tcW w:w="4040" w:type="dxa"/>
            <w:vAlign w:val="bottom"/>
            <w:gridSpan w:val="7"/>
            <w:vMerge w:val="continue"/>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80" w:type="dxa"/>
            <w:vAlign w:val="bottom"/>
            <w:gridSpan w:val="3"/>
            <w:vMerge w:val="continue"/>
            <w:shd w:val="clear" w:color="auto" w:fill="CCEEFF"/>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
        </w:trPr>
        <w:tc>
          <w:tcPr>
            <w:tcW w:w="100" w:type="dxa"/>
            <w:vAlign w:val="bottom"/>
            <w:vMerge w:val="restart"/>
          </w:tcPr>
          <w:p>
            <w:pPr>
              <w:spacing w:after="0"/>
              <w:rPr>
                <w:sz w:val="20"/>
                <w:szCs w:val="20"/>
                <w:color w:val="auto"/>
              </w:rPr>
            </w:pPr>
            <w:r>
              <w:rPr>
                <w:rFonts w:ascii="Arial" w:cs="Arial" w:eastAsia="Arial" w:hAnsi="Arial"/>
                <w:sz w:val="16"/>
                <w:szCs w:val="16"/>
                <w:color w:val="60504C"/>
              </w:rPr>
              <w:t>​</w:t>
            </w:r>
          </w:p>
        </w:tc>
        <w:tc>
          <w:tcPr>
            <w:tcW w:w="240" w:type="dxa"/>
            <w:vAlign w:val="bottom"/>
            <w:gridSpan w:val="3"/>
            <w:vMerge w:val="restart"/>
          </w:tcPr>
          <w:p>
            <w:pPr>
              <w:ind w:left="40"/>
              <w:spacing w:after="0"/>
              <w:rPr>
                <w:sz w:val="20"/>
                <w:szCs w:val="20"/>
                <w:color w:val="auto"/>
              </w:rPr>
            </w:pPr>
            <w:r>
              <w:rPr>
                <w:rFonts w:ascii="Arial" w:cs="Arial" w:eastAsia="Arial" w:hAnsi="Arial"/>
                <w:sz w:val="16"/>
                <w:szCs w:val="16"/>
                <w:color w:val="60504C"/>
              </w:rPr>
              <w:t>​ ​</w:t>
            </w:r>
          </w:p>
        </w:tc>
        <w:tc>
          <w:tcPr>
            <w:tcW w:w="160" w:type="dxa"/>
            <w:vAlign w:val="bottom"/>
            <w:gridSpan w:val="2"/>
            <w:vMerge w:val="restart"/>
          </w:tcPr>
          <w:p>
            <w:pPr>
              <w:jc w:val="right"/>
              <w:ind w:right="5"/>
              <w:spacing w:after="0"/>
              <w:rPr>
                <w:sz w:val="20"/>
                <w:szCs w:val="20"/>
                <w:color w:val="auto"/>
              </w:rPr>
            </w:pPr>
            <w:r>
              <w:rPr>
                <w:rFonts w:ascii="Arial" w:cs="Arial" w:eastAsia="Arial" w:hAnsi="Arial"/>
                <w:sz w:val="15"/>
                <w:szCs w:val="15"/>
                <w:color w:val="60504C"/>
                <w:w w:val="71"/>
              </w:rPr>
              <w:t>27</w:t>
            </w:r>
          </w:p>
        </w:tc>
        <w:tc>
          <w:tcPr>
            <w:tcW w:w="200" w:type="dxa"/>
            <w:vAlign w:val="bottom"/>
            <w:gridSpan w:val="2"/>
            <w:vMerge w:val="restart"/>
          </w:tcPr>
          <w:p>
            <w:pPr>
              <w:spacing w:after="0"/>
              <w:rPr>
                <w:sz w:val="20"/>
                <w:szCs w:val="20"/>
                <w:color w:val="auto"/>
              </w:rPr>
            </w:pPr>
            <w:r>
              <w:rPr>
                <w:rFonts w:ascii="Arial" w:cs="Arial" w:eastAsia="Arial" w:hAnsi="Arial"/>
                <w:sz w:val="16"/>
                <w:szCs w:val="16"/>
                <w:color w:val="60504C"/>
              </w:rPr>
              <w:t>​</w:t>
            </w:r>
          </w:p>
        </w:tc>
        <w:tc>
          <w:tcPr>
            <w:tcW w:w="100" w:type="dxa"/>
            <w:vAlign w:val="bottom"/>
            <w:tcBorders>
              <w:top w:val="single" w:sz="8" w:color="CCEEFF"/>
              <w:bottom w:val="single" w:sz="8" w:color="CCEEFF"/>
            </w:tcBorders>
            <w:shd w:val="clear" w:color="auto" w:fill="CCEEFF"/>
          </w:tcPr>
          <w:p>
            <w:pPr>
              <w:spacing w:after="0" w:line="35" w:lineRule="exact"/>
              <w:rPr>
                <w:sz w:val="20"/>
                <w:szCs w:val="20"/>
                <w:color w:val="auto"/>
              </w:rPr>
            </w:pPr>
            <w:r>
              <w:rPr>
                <w:rFonts w:ascii="Arial" w:cs="Arial" w:eastAsia="Arial" w:hAnsi="Arial"/>
                <w:sz w:val="4"/>
                <w:szCs w:val="4"/>
                <w:color w:val="0055B7"/>
              </w:rPr>
              <w:t>​</w:t>
            </w:r>
          </w:p>
        </w:tc>
        <w:tc>
          <w:tcPr>
            <w:tcW w:w="60" w:type="dxa"/>
            <w:vAlign w:val="bottom"/>
            <w:tcBorders>
              <w:top w:val="single" w:sz="8" w:color="CCEEFF"/>
              <w:bottom w:val="single" w:sz="8" w:color="CCEEFF"/>
            </w:tcBorders>
            <w:shd w:val="clear" w:color="auto" w:fill="CCEEFF"/>
          </w:tcPr>
          <w:p>
            <w:pPr>
              <w:spacing w:after="0"/>
              <w:rPr>
                <w:sz w:val="3"/>
                <w:szCs w:val="3"/>
                <w:color w:val="auto"/>
              </w:rPr>
            </w:pPr>
          </w:p>
        </w:tc>
        <w:tc>
          <w:tcPr>
            <w:tcW w:w="900" w:type="dxa"/>
            <w:vAlign w:val="bottom"/>
            <w:tcBorders>
              <w:top w:val="single" w:sz="8" w:color="CCEEFF"/>
              <w:bottom w:val="single" w:sz="8" w:color="CCEEFF"/>
            </w:tcBorders>
            <w:shd w:val="clear" w:color="auto" w:fill="CCEEFF"/>
          </w:tcPr>
          <w:p>
            <w:pPr>
              <w:spacing w:after="0"/>
              <w:rPr>
                <w:sz w:val="3"/>
                <w:szCs w:val="3"/>
                <w:color w:val="auto"/>
              </w:rPr>
            </w:pPr>
          </w:p>
        </w:tc>
        <w:tc>
          <w:tcPr>
            <w:tcW w:w="120" w:type="dxa"/>
            <w:vAlign w:val="bottom"/>
            <w:tcBorders>
              <w:top w:val="single" w:sz="8" w:color="CCEEFF"/>
              <w:bottom w:val="single" w:sz="8" w:color="CCEEFF"/>
            </w:tcBorders>
            <w:shd w:val="clear" w:color="auto" w:fill="CCEEFF"/>
          </w:tcPr>
          <w:p>
            <w:pPr>
              <w:spacing w:after="0"/>
              <w:rPr>
                <w:sz w:val="3"/>
                <w:szCs w:val="3"/>
                <w:color w:val="auto"/>
              </w:rPr>
            </w:pPr>
          </w:p>
        </w:tc>
        <w:tc>
          <w:tcPr>
            <w:tcW w:w="1660" w:type="dxa"/>
            <w:vAlign w:val="bottom"/>
            <w:tcBorders>
              <w:top w:val="single" w:sz="8" w:color="CCEEFF"/>
              <w:bottom w:val="single" w:sz="8" w:color="CCEEFF"/>
            </w:tcBorders>
            <w:shd w:val="clear" w:color="auto" w:fill="CCEEFF"/>
          </w:tcPr>
          <w:p>
            <w:pPr>
              <w:spacing w:after="0"/>
              <w:rPr>
                <w:sz w:val="3"/>
                <w:szCs w:val="3"/>
                <w:color w:val="auto"/>
              </w:rPr>
            </w:pPr>
          </w:p>
        </w:tc>
        <w:tc>
          <w:tcPr>
            <w:tcW w:w="700" w:type="dxa"/>
            <w:vAlign w:val="bottom"/>
            <w:tcBorders>
              <w:top w:val="single" w:sz="8" w:color="CCEEFF"/>
              <w:bottom w:val="single" w:sz="8" w:color="CCEEFF"/>
            </w:tcBorders>
            <w:shd w:val="clear" w:color="auto" w:fill="CCEEFF"/>
          </w:tcPr>
          <w:p>
            <w:pPr>
              <w:spacing w:after="0"/>
              <w:rPr>
                <w:sz w:val="3"/>
                <w:szCs w:val="3"/>
                <w:color w:val="auto"/>
              </w:rPr>
            </w:pPr>
          </w:p>
        </w:tc>
        <w:tc>
          <w:tcPr>
            <w:tcW w:w="500" w:type="dxa"/>
            <w:vAlign w:val="bottom"/>
            <w:tcBorders>
              <w:top w:val="single" w:sz="8" w:color="CCEEFF"/>
              <w:bottom w:val="single" w:sz="8" w:color="CCEEFF"/>
            </w:tcBorders>
            <w:shd w:val="clear" w:color="auto" w:fill="CCEEFF"/>
          </w:tcPr>
          <w:p>
            <w:pPr>
              <w:spacing w:after="0"/>
              <w:rPr>
                <w:sz w:val="3"/>
                <w:szCs w:val="3"/>
                <w:color w:val="auto"/>
              </w:rPr>
            </w:pPr>
          </w:p>
        </w:tc>
        <w:tc>
          <w:tcPr>
            <w:tcW w:w="260" w:type="dxa"/>
            <w:vAlign w:val="bottom"/>
            <w:tcBorders>
              <w:top w:val="single" w:sz="8" w:color="CCEEFF"/>
              <w:bottom w:val="single" w:sz="8" w:color="CCEEFF"/>
            </w:tcBorders>
            <w:shd w:val="clear" w:color="auto" w:fill="CCEEFF"/>
          </w:tcPr>
          <w:p>
            <w:pPr>
              <w:ind w:left="120"/>
              <w:spacing w:after="0" w:line="35" w:lineRule="exact"/>
              <w:rPr>
                <w:sz w:val="20"/>
                <w:szCs w:val="20"/>
                <w:color w:val="auto"/>
              </w:rPr>
            </w:pPr>
            <w:r>
              <w:rPr>
                <w:rFonts w:ascii="Arial" w:cs="Arial" w:eastAsia="Arial" w:hAnsi="Arial"/>
                <w:sz w:val="4"/>
                <w:szCs w:val="4"/>
                <w:color w:val="0055B7"/>
              </w:rPr>
              <w:t>​ ​</w:t>
            </w:r>
          </w:p>
        </w:tc>
        <w:tc>
          <w:tcPr>
            <w:tcW w:w="20" w:type="dxa"/>
            <w:vAlign w:val="bottom"/>
            <w:tcBorders>
              <w:top w:val="single" w:sz="8" w:color="CCEEFF"/>
              <w:bottom w:val="single" w:sz="8" w:color="CCEEFF"/>
            </w:tcBorders>
            <w:shd w:val="clear" w:color="auto" w:fill="CCEEFF"/>
          </w:tcPr>
          <w:p>
            <w:pPr>
              <w:spacing w:after="0"/>
              <w:rPr>
                <w:sz w:val="3"/>
                <w:szCs w:val="3"/>
                <w:color w:val="auto"/>
              </w:rPr>
            </w:pPr>
          </w:p>
        </w:tc>
        <w:tc>
          <w:tcPr>
            <w:tcW w:w="240" w:type="dxa"/>
            <w:vAlign w:val="bottom"/>
            <w:tcBorders>
              <w:top w:val="single" w:sz="8" w:color="0055B7"/>
              <w:bottom w:val="single" w:sz="8" w:color="CCEEFF"/>
            </w:tcBorders>
            <w:shd w:val="clear" w:color="auto" w:fill="CCEEFF"/>
          </w:tcPr>
          <w:p>
            <w:pPr>
              <w:spacing w:after="0"/>
              <w:rPr>
                <w:sz w:val="3"/>
                <w:szCs w:val="3"/>
                <w:color w:val="auto"/>
              </w:rPr>
            </w:pPr>
          </w:p>
        </w:tc>
        <w:tc>
          <w:tcPr>
            <w:tcW w:w="20" w:type="dxa"/>
            <w:vAlign w:val="bottom"/>
            <w:tcBorders>
              <w:top w:val="single" w:sz="8" w:color="CCEEFF"/>
              <w:bottom w:val="single" w:sz="8" w:color="CCEEFF"/>
            </w:tcBorders>
            <w:shd w:val="clear" w:color="auto" w:fill="CCEEFF"/>
          </w:tcPr>
          <w:p>
            <w:pPr>
              <w:spacing w:after="0"/>
              <w:rPr>
                <w:sz w:val="3"/>
                <w:szCs w:val="3"/>
                <w:color w:val="auto"/>
              </w:rPr>
            </w:pPr>
          </w:p>
        </w:tc>
        <w:tc>
          <w:tcPr>
            <w:tcW w:w="20" w:type="dxa"/>
            <w:vAlign w:val="bottom"/>
          </w:tcPr>
          <w:p>
            <w:pPr>
              <w:jc w:val="right"/>
              <w:spacing w:after="0"/>
              <w:rPr>
                <w:sz w:val="20"/>
                <w:szCs w:val="20"/>
                <w:color w:val="auto"/>
              </w:rPr>
            </w:pPr>
            <w:r>
              <w:rPr>
                <w:rFonts w:ascii="Arial" w:cs="Arial" w:eastAsia="Arial" w:hAnsi="Arial"/>
                <w:sz w:val="1"/>
                <w:szCs w:val="1"/>
                <w:color w:val="0055B7"/>
                <w:w w:val="4294942296"/>
              </w:rPr>
              <w:t>​</w:t>
            </w:r>
          </w:p>
        </w:tc>
        <w:tc>
          <w:tcPr>
            <w:tcW w:w="0" w:type="dxa"/>
            <w:vAlign w:val="bottom"/>
          </w:tcPr>
          <w:p>
            <w:pPr>
              <w:spacing w:after="0"/>
              <w:rPr>
                <w:sz w:val="1"/>
                <w:szCs w:val="1"/>
                <w:color w:val="auto"/>
              </w:rPr>
            </w:pPr>
          </w:p>
        </w:tc>
      </w:tr>
      <w:tr>
        <w:trPr>
          <w:trHeight w:val="174"/>
        </w:trPr>
        <w:tc>
          <w:tcPr>
            <w:tcW w:w="100" w:type="dxa"/>
            <w:vAlign w:val="bottom"/>
            <w:vMerge w:val="continue"/>
          </w:tcPr>
          <w:p>
            <w:pPr>
              <w:spacing w:after="0"/>
              <w:rPr>
                <w:sz w:val="14"/>
                <w:szCs w:val="14"/>
                <w:color w:val="auto"/>
              </w:rPr>
            </w:pPr>
          </w:p>
        </w:tc>
        <w:tc>
          <w:tcPr>
            <w:tcW w:w="240" w:type="dxa"/>
            <w:vAlign w:val="bottom"/>
            <w:gridSpan w:val="3"/>
            <w:vMerge w:val="continue"/>
          </w:tcPr>
          <w:p>
            <w:pPr>
              <w:spacing w:after="0"/>
              <w:rPr>
                <w:sz w:val="14"/>
                <w:szCs w:val="14"/>
                <w:color w:val="auto"/>
              </w:rPr>
            </w:pPr>
          </w:p>
        </w:tc>
        <w:tc>
          <w:tcPr>
            <w:tcW w:w="160" w:type="dxa"/>
            <w:vAlign w:val="bottom"/>
            <w:tcBorders>
              <w:bottom w:val="single" w:sz="8" w:color="60504C"/>
            </w:tcBorders>
            <w:gridSpan w:val="2"/>
            <w:vMerge w:val="continue"/>
          </w:tcPr>
          <w:p>
            <w:pPr>
              <w:spacing w:after="0"/>
              <w:rPr>
                <w:sz w:val="14"/>
                <w:szCs w:val="14"/>
                <w:color w:val="auto"/>
              </w:rPr>
            </w:pPr>
          </w:p>
        </w:tc>
        <w:tc>
          <w:tcPr>
            <w:tcW w:w="200" w:type="dxa"/>
            <w:vAlign w:val="bottom"/>
            <w:gridSpan w:val="2"/>
            <w:vMerge w:val="continue"/>
          </w:tcPr>
          <w:p>
            <w:pPr>
              <w:spacing w:after="0"/>
              <w:rPr>
                <w:sz w:val="14"/>
                <w:szCs w:val="14"/>
                <w:color w:val="auto"/>
              </w:rPr>
            </w:pPr>
          </w:p>
        </w:tc>
        <w:tc>
          <w:tcPr>
            <w:tcW w:w="4040" w:type="dxa"/>
            <w:vAlign w:val="bottom"/>
            <w:gridSpan w:val="7"/>
            <w:vMerge w:val="restart"/>
          </w:tcPr>
          <w:p>
            <w:pPr>
              <w:spacing w:after="0"/>
              <w:rPr>
                <w:sz w:val="20"/>
                <w:szCs w:val="20"/>
                <w:color w:val="auto"/>
              </w:rPr>
            </w:pPr>
            <w:r>
              <w:rPr>
                <w:rFonts w:ascii="Arial" w:cs="Arial" w:eastAsia="Arial" w:hAnsi="Arial"/>
                <w:sz w:val="16"/>
                <w:szCs w:val="16"/>
                <w:u w:val="single" w:color="auto"/>
                <w:color w:val="0055B7"/>
              </w:rPr>
              <w:t>Independent Registered Public Accounting Firm</w:t>
            </w:r>
          </w:p>
        </w:tc>
        <w:tc>
          <w:tcPr>
            <w:tcW w:w="260" w:type="dxa"/>
            <w:vAlign w:val="bottom"/>
          </w:tcPr>
          <w:p>
            <w:pPr>
              <w:spacing w:after="0"/>
              <w:rPr>
                <w:sz w:val="14"/>
                <w:szCs w:val="14"/>
                <w:color w:val="auto"/>
              </w:rPr>
            </w:pPr>
          </w:p>
        </w:tc>
        <w:tc>
          <w:tcPr>
            <w:tcW w:w="300" w:type="dxa"/>
            <w:vAlign w:val="bottom"/>
            <w:gridSpan w:val="4"/>
            <w:vMerge w:val="restart"/>
          </w:tcPr>
          <w:p>
            <w:pPr>
              <w:spacing w:after="0" w:line="264" w:lineRule="exact"/>
              <w:rPr>
                <w:sz w:val="20"/>
                <w:szCs w:val="20"/>
                <w:color w:val="auto"/>
              </w:rPr>
            </w:pPr>
            <w:r>
              <w:rPr>
                <w:rFonts w:ascii="Arial" w:cs="Arial" w:eastAsia="Arial" w:hAnsi="Arial"/>
                <w:sz w:val="30"/>
                <w:szCs w:val="30"/>
                <w:color w:val="0055B7"/>
                <w:vertAlign w:val="subscript"/>
              </w:rPr>
              <w:t>​</w:t>
            </w:r>
            <w:r>
              <w:rPr>
                <w:rFonts w:ascii="Arial" w:cs="Arial" w:eastAsia="Arial" w:hAnsi="Arial"/>
                <w:sz w:val="16"/>
                <w:szCs w:val="16"/>
                <w:color w:val="0055B7"/>
              </w:rPr>
              <w:t>112</w:t>
            </w:r>
          </w:p>
        </w:tc>
        <w:tc>
          <w:tcPr>
            <w:tcW w:w="0" w:type="dxa"/>
            <w:vAlign w:val="bottom"/>
          </w:tcPr>
          <w:p>
            <w:pPr>
              <w:spacing w:after="0"/>
              <w:rPr>
                <w:sz w:val="1"/>
                <w:szCs w:val="1"/>
                <w:color w:val="auto"/>
              </w:rPr>
            </w:pPr>
          </w:p>
        </w:tc>
      </w:tr>
      <w:tr>
        <w:trPr>
          <w:trHeight w:val="82"/>
        </w:trPr>
        <w:tc>
          <w:tcPr>
            <w:tcW w:w="100" w:type="dxa"/>
            <w:vAlign w:val="bottom"/>
            <w:vMerge w:val="continue"/>
          </w:tcPr>
          <w:p>
            <w:pPr>
              <w:spacing w:after="0"/>
              <w:rPr>
                <w:sz w:val="7"/>
                <w:szCs w:val="7"/>
                <w:color w:val="auto"/>
              </w:rPr>
            </w:pPr>
          </w:p>
        </w:tc>
        <w:tc>
          <w:tcPr>
            <w:tcW w:w="240" w:type="dxa"/>
            <w:vAlign w:val="bottom"/>
            <w:gridSpan w:val="3"/>
            <w:vMerge w:val="continue"/>
          </w:tcPr>
          <w:p>
            <w:pPr>
              <w:spacing w:after="0"/>
              <w:rPr>
                <w:sz w:val="7"/>
                <w:szCs w:val="7"/>
                <w:color w:val="auto"/>
              </w:rPr>
            </w:pPr>
          </w:p>
        </w:tc>
        <w:tc>
          <w:tcPr>
            <w:tcW w:w="160" w:type="dxa"/>
            <w:vAlign w:val="bottom"/>
            <w:gridSpan w:val="2"/>
          </w:tcPr>
          <w:p>
            <w:pPr>
              <w:spacing w:after="0"/>
              <w:rPr>
                <w:sz w:val="7"/>
                <w:szCs w:val="7"/>
                <w:color w:val="auto"/>
              </w:rPr>
            </w:pPr>
          </w:p>
        </w:tc>
        <w:tc>
          <w:tcPr>
            <w:tcW w:w="200" w:type="dxa"/>
            <w:vAlign w:val="bottom"/>
            <w:gridSpan w:val="2"/>
            <w:vMerge w:val="continue"/>
          </w:tcPr>
          <w:p>
            <w:pPr>
              <w:spacing w:after="0"/>
              <w:rPr>
                <w:sz w:val="7"/>
                <w:szCs w:val="7"/>
                <w:color w:val="auto"/>
              </w:rPr>
            </w:pPr>
          </w:p>
        </w:tc>
        <w:tc>
          <w:tcPr>
            <w:tcW w:w="4040" w:type="dxa"/>
            <w:vAlign w:val="bottom"/>
            <w:gridSpan w:val="7"/>
            <w:vMerge w:val="continue"/>
          </w:tcPr>
          <w:p>
            <w:pPr>
              <w:spacing w:after="0"/>
              <w:rPr>
                <w:sz w:val="7"/>
                <w:szCs w:val="7"/>
                <w:color w:val="auto"/>
              </w:rPr>
            </w:pPr>
          </w:p>
        </w:tc>
        <w:tc>
          <w:tcPr>
            <w:tcW w:w="260" w:type="dxa"/>
            <w:vAlign w:val="bottom"/>
          </w:tcPr>
          <w:p>
            <w:pPr>
              <w:spacing w:after="0"/>
              <w:rPr>
                <w:sz w:val="7"/>
                <w:szCs w:val="7"/>
                <w:color w:val="auto"/>
              </w:rPr>
            </w:pPr>
          </w:p>
        </w:tc>
        <w:tc>
          <w:tcPr>
            <w:tcW w:w="30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0"/>
        </w:trPr>
        <w:tc>
          <w:tcPr>
            <w:tcW w:w="100" w:type="dxa"/>
            <w:vAlign w:val="bottom"/>
            <w:vMerge w:val="restart"/>
          </w:tcPr>
          <w:p>
            <w:pPr>
              <w:spacing w:after="0"/>
              <w:rPr>
                <w:sz w:val="20"/>
                <w:szCs w:val="20"/>
                <w:color w:val="auto"/>
              </w:rPr>
            </w:pPr>
            <w:r>
              <w:rPr>
                <w:rFonts w:ascii="Arial" w:cs="Arial" w:eastAsia="Arial" w:hAnsi="Arial"/>
                <w:sz w:val="16"/>
                <w:szCs w:val="16"/>
                <w:color w:val="60504C"/>
              </w:rPr>
              <w:t>​</w:t>
            </w:r>
          </w:p>
        </w:tc>
        <w:tc>
          <w:tcPr>
            <w:tcW w:w="240" w:type="dxa"/>
            <w:vAlign w:val="bottom"/>
            <w:gridSpan w:val="3"/>
            <w:vMerge w:val="restart"/>
          </w:tcPr>
          <w:p>
            <w:pPr>
              <w:ind w:left="40"/>
              <w:spacing w:after="0"/>
              <w:rPr>
                <w:sz w:val="20"/>
                <w:szCs w:val="20"/>
                <w:color w:val="auto"/>
              </w:rPr>
            </w:pPr>
            <w:r>
              <w:rPr>
                <w:rFonts w:ascii="Arial" w:cs="Arial" w:eastAsia="Arial" w:hAnsi="Arial"/>
                <w:sz w:val="16"/>
                <w:szCs w:val="16"/>
                <w:color w:val="60504C"/>
              </w:rPr>
              <w:t>​ ​</w:t>
            </w:r>
          </w:p>
        </w:tc>
        <w:tc>
          <w:tcPr>
            <w:tcW w:w="160" w:type="dxa"/>
            <w:vAlign w:val="bottom"/>
            <w:gridSpan w:val="2"/>
            <w:vMerge w:val="restart"/>
          </w:tcPr>
          <w:p>
            <w:pPr>
              <w:jc w:val="right"/>
              <w:ind w:right="5"/>
              <w:spacing w:after="0" w:line="142" w:lineRule="exact"/>
              <w:rPr>
                <w:sz w:val="20"/>
                <w:szCs w:val="20"/>
                <w:color w:val="auto"/>
              </w:rPr>
            </w:pPr>
            <w:r>
              <w:rPr>
                <w:rFonts w:ascii="Arial" w:cs="Arial" w:eastAsia="Arial" w:hAnsi="Arial"/>
                <w:sz w:val="15"/>
                <w:szCs w:val="15"/>
                <w:color w:val="60504C"/>
                <w:w w:val="71"/>
              </w:rPr>
              <w:t>35</w:t>
            </w:r>
          </w:p>
        </w:tc>
        <w:tc>
          <w:tcPr>
            <w:tcW w:w="200" w:type="dxa"/>
            <w:vAlign w:val="bottom"/>
            <w:gridSpan w:val="2"/>
            <w:vMerge w:val="restart"/>
          </w:tcPr>
          <w:p>
            <w:pPr>
              <w:spacing w:after="0"/>
              <w:rPr>
                <w:sz w:val="20"/>
                <w:szCs w:val="20"/>
                <w:color w:val="auto"/>
              </w:rPr>
            </w:pPr>
            <w:r>
              <w:rPr>
                <w:rFonts w:ascii="Arial" w:cs="Arial" w:eastAsia="Arial" w:hAnsi="Arial"/>
                <w:sz w:val="16"/>
                <w:szCs w:val="16"/>
                <w:color w:val="60504C"/>
              </w:rPr>
              <w:t>​</w:t>
            </w:r>
          </w:p>
        </w:tc>
        <w:tc>
          <w:tcPr>
            <w:tcW w:w="100" w:type="dxa"/>
            <w:vAlign w:val="bottom"/>
          </w:tcPr>
          <w:p>
            <w:pPr>
              <w:spacing w:after="0" w:line="41" w:lineRule="exact"/>
              <w:rPr>
                <w:sz w:val="20"/>
                <w:szCs w:val="20"/>
                <w:color w:val="auto"/>
              </w:rPr>
            </w:pPr>
            <w:r>
              <w:rPr>
                <w:rFonts w:ascii="Arial" w:cs="Arial" w:eastAsia="Arial" w:hAnsi="Arial"/>
                <w:sz w:val="4"/>
                <w:szCs w:val="4"/>
                <w:color w:val="0055B7"/>
              </w:rPr>
              <w:t>​</w:t>
            </w:r>
          </w:p>
        </w:tc>
        <w:tc>
          <w:tcPr>
            <w:tcW w:w="60" w:type="dxa"/>
            <w:vAlign w:val="bottom"/>
          </w:tcPr>
          <w:p>
            <w:pPr>
              <w:spacing w:after="0"/>
              <w:rPr>
                <w:sz w:val="3"/>
                <w:szCs w:val="3"/>
                <w:color w:val="auto"/>
              </w:rPr>
            </w:pPr>
          </w:p>
        </w:tc>
        <w:tc>
          <w:tcPr>
            <w:tcW w:w="9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500" w:type="dxa"/>
            <w:vAlign w:val="bottom"/>
          </w:tcPr>
          <w:p>
            <w:pPr>
              <w:spacing w:after="0"/>
              <w:rPr>
                <w:sz w:val="3"/>
                <w:szCs w:val="3"/>
                <w:color w:val="auto"/>
              </w:rPr>
            </w:pPr>
          </w:p>
        </w:tc>
        <w:tc>
          <w:tcPr>
            <w:tcW w:w="260" w:type="dxa"/>
            <w:vAlign w:val="bottom"/>
          </w:tcPr>
          <w:p>
            <w:pPr>
              <w:ind w:left="120"/>
              <w:spacing w:after="0" w:line="41" w:lineRule="exact"/>
              <w:rPr>
                <w:sz w:val="20"/>
                <w:szCs w:val="20"/>
                <w:color w:val="auto"/>
              </w:rPr>
            </w:pPr>
            <w:r>
              <w:rPr>
                <w:rFonts w:ascii="Arial" w:cs="Arial" w:eastAsia="Arial" w:hAnsi="Arial"/>
                <w:sz w:val="4"/>
                <w:szCs w:val="4"/>
                <w:color w:val="0055B7"/>
              </w:rPr>
              <w:t>​ ​</w:t>
            </w:r>
          </w:p>
        </w:tc>
        <w:tc>
          <w:tcPr>
            <w:tcW w:w="20" w:type="dxa"/>
            <w:vAlign w:val="bottom"/>
            <w:tcBorders>
              <w:top w:val="single" w:sz="8" w:color="0055B7"/>
            </w:tcBorders>
          </w:tcPr>
          <w:p>
            <w:pPr>
              <w:spacing w:after="0"/>
              <w:rPr>
                <w:sz w:val="3"/>
                <w:szCs w:val="3"/>
                <w:color w:val="auto"/>
              </w:rPr>
            </w:pPr>
          </w:p>
        </w:tc>
        <w:tc>
          <w:tcPr>
            <w:tcW w:w="240" w:type="dxa"/>
            <w:vAlign w:val="bottom"/>
            <w:tcBorders>
              <w:top w:val="single" w:sz="8" w:color="0055B7"/>
            </w:tcBorders>
          </w:tcPr>
          <w:p>
            <w:pPr>
              <w:spacing w:after="0"/>
              <w:rPr>
                <w:sz w:val="3"/>
                <w:szCs w:val="3"/>
                <w:color w:val="auto"/>
              </w:rPr>
            </w:pPr>
          </w:p>
        </w:tc>
        <w:tc>
          <w:tcPr>
            <w:tcW w:w="40" w:type="dxa"/>
            <w:vAlign w:val="bottom"/>
            <w:gridSpan w:val="2"/>
          </w:tcPr>
          <w:p>
            <w:pPr>
              <w:jc w:val="right"/>
              <w:spacing w:after="0" w:line="41" w:lineRule="exact"/>
              <w:rPr>
                <w:sz w:val="20"/>
                <w:szCs w:val="20"/>
                <w:color w:val="auto"/>
              </w:rPr>
            </w:pPr>
            <w:r>
              <w:rPr>
                <w:rFonts w:ascii="Arial" w:cs="Arial" w:eastAsia="Arial" w:hAnsi="Arial"/>
                <w:sz w:val="4"/>
                <w:szCs w:val="4"/>
                <w:color w:val="0055B7"/>
              </w:rPr>
              <w:t>​</w:t>
            </w:r>
          </w:p>
        </w:tc>
        <w:tc>
          <w:tcPr>
            <w:tcW w:w="0" w:type="dxa"/>
            <w:vAlign w:val="bottom"/>
          </w:tcPr>
          <w:p>
            <w:pPr>
              <w:spacing w:after="0"/>
              <w:rPr>
                <w:sz w:val="1"/>
                <w:szCs w:val="1"/>
                <w:color w:val="auto"/>
              </w:rPr>
            </w:pPr>
          </w:p>
        </w:tc>
      </w:tr>
      <w:tr>
        <w:trPr>
          <w:trHeight w:val="121"/>
        </w:trPr>
        <w:tc>
          <w:tcPr>
            <w:tcW w:w="100" w:type="dxa"/>
            <w:vAlign w:val="bottom"/>
            <w:vMerge w:val="continue"/>
          </w:tcPr>
          <w:p>
            <w:pPr>
              <w:spacing w:after="0"/>
              <w:rPr>
                <w:sz w:val="10"/>
                <w:szCs w:val="10"/>
                <w:color w:val="auto"/>
              </w:rPr>
            </w:pPr>
          </w:p>
        </w:tc>
        <w:tc>
          <w:tcPr>
            <w:tcW w:w="240" w:type="dxa"/>
            <w:vAlign w:val="bottom"/>
            <w:gridSpan w:val="3"/>
            <w:vMerge w:val="continue"/>
          </w:tcPr>
          <w:p>
            <w:pPr>
              <w:spacing w:after="0"/>
              <w:rPr>
                <w:sz w:val="10"/>
                <w:szCs w:val="10"/>
                <w:color w:val="auto"/>
              </w:rPr>
            </w:pPr>
          </w:p>
        </w:tc>
        <w:tc>
          <w:tcPr>
            <w:tcW w:w="160" w:type="dxa"/>
            <w:vAlign w:val="bottom"/>
            <w:tcBorders>
              <w:bottom w:val="single" w:sz="8" w:color="60504C"/>
            </w:tcBorders>
            <w:gridSpan w:val="2"/>
            <w:vMerge w:val="continue"/>
          </w:tcPr>
          <w:p>
            <w:pPr>
              <w:spacing w:after="0"/>
              <w:rPr>
                <w:sz w:val="10"/>
                <w:szCs w:val="10"/>
                <w:color w:val="auto"/>
              </w:rPr>
            </w:pPr>
          </w:p>
        </w:tc>
        <w:tc>
          <w:tcPr>
            <w:tcW w:w="200" w:type="dxa"/>
            <w:vAlign w:val="bottom"/>
            <w:gridSpan w:val="2"/>
            <w:vMerge w:val="continue"/>
          </w:tcPr>
          <w:p>
            <w:pPr>
              <w:spacing w:after="0"/>
              <w:rPr>
                <w:sz w:val="10"/>
                <w:szCs w:val="10"/>
                <w:color w:val="auto"/>
              </w:rPr>
            </w:pPr>
          </w:p>
        </w:tc>
        <w:tc>
          <w:tcPr>
            <w:tcW w:w="4040" w:type="dxa"/>
            <w:vAlign w:val="bottom"/>
            <w:tcBorders>
              <w:bottom w:val="single" w:sz="8" w:color="CCEEFF"/>
            </w:tcBorders>
            <w:gridSpan w:val="7"/>
            <w:vMerge w:val="restart"/>
            <w:shd w:val="clear" w:color="auto" w:fill="CCEEFF"/>
          </w:tcPr>
          <w:p>
            <w:pPr>
              <w:spacing w:after="0"/>
              <w:rPr>
                <w:sz w:val="20"/>
                <w:szCs w:val="20"/>
                <w:color w:val="auto"/>
              </w:rPr>
            </w:pPr>
            <w:r>
              <w:rPr>
                <w:rFonts w:ascii="Arial" w:cs="Arial" w:eastAsia="Arial" w:hAnsi="Arial"/>
                <w:sz w:val="16"/>
                <w:szCs w:val="16"/>
                <w:u w:val="single" w:color="auto"/>
                <w:color w:val="0055B7"/>
              </w:rPr>
              <w:t>Questions and Answers</w:t>
            </w:r>
          </w:p>
        </w:tc>
        <w:tc>
          <w:tcPr>
            <w:tcW w:w="260" w:type="dxa"/>
            <w:vAlign w:val="bottom"/>
            <w:tcBorders>
              <w:bottom w:val="single" w:sz="8" w:color="CCEEFF"/>
            </w:tcBorders>
            <w:shd w:val="clear" w:color="auto" w:fill="CCEEFF"/>
          </w:tcPr>
          <w:p>
            <w:pPr>
              <w:spacing w:after="0"/>
              <w:rPr>
                <w:sz w:val="10"/>
                <w:szCs w:val="10"/>
                <w:color w:val="auto"/>
              </w:rPr>
            </w:pPr>
          </w:p>
        </w:tc>
        <w:tc>
          <w:tcPr>
            <w:tcW w:w="280" w:type="dxa"/>
            <w:vAlign w:val="bottom"/>
            <w:tcBorders>
              <w:bottom w:val="single" w:sz="8" w:color="CCEEFF"/>
            </w:tcBorders>
            <w:gridSpan w:val="3"/>
            <w:vMerge w:val="restart"/>
            <w:shd w:val="clear" w:color="auto" w:fill="CCEEFF"/>
          </w:tcPr>
          <w:p>
            <w:pPr>
              <w:spacing w:after="0" w:line="283" w:lineRule="exact"/>
              <w:rPr>
                <w:sz w:val="20"/>
                <w:szCs w:val="20"/>
                <w:color w:val="auto"/>
              </w:rPr>
            </w:pPr>
            <w:r>
              <w:rPr>
                <w:rFonts w:ascii="Arial" w:cs="Arial" w:eastAsia="Arial" w:hAnsi="Arial"/>
                <w:sz w:val="32"/>
                <w:szCs w:val="32"/>
                <w:color w:val="0055B7"/>
                <w:w w:val="97"/>
                <w:vertAlign w:val="subscript"/>
              </w:rPr>
              <w:t>​</w:t>
            </w:r>
            <w:r>
              <w:rPr>
                <w:rFonts w:ascii="Arial" w:cs="Arial" w:eastAsia="Arial" w:hAnsi="Arial"/>
                <w:sz w:val="16"/>
                <w:szCs w:val="16"/>
                <w:color w:val="0055B7"/>
                <w:w w:val="97"/>
              </w:rPr>
              <w:t>114</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9"/>
        </w:trPr>
        <w:tc>
          <w:tcPr>
            <w:tcW w:w="100" w:type="dxa"/>
            <w:vAlign w:val="bottom"/>
            <w:vMerge w:val="continue"/>
          </w:tcPr>
          <w:p>
            <w:pPr>
              <w:spacing w:after="0"/>
              <w:rPr>
                <w:sz w:val="5"/>
                <w:szCs w:val="5"/>
                <w:color w:val="auto"/>
              </w:rPr>
            </w:pPr>
          </w:p>
        </w:tc>
        <w:tc>
          <w:tcPr>
            <w:tcW w:w="240" w:type="dxa"/>
            <w:vAlign w:val="bottom"/>
            <w:gridSpan w:val="3"/>
            <w:vMerge w:val="continue"/>
          </w:tcPr>
          <w:p>
            <w:pPr>
              <w:spacing w:after="0"/>
              <w:rPr>
                <w:sz w:val="5"/>
                <w:szCs w:val="5"/>
                <w:color w:val="auto"/>
              </w:rPr>
            </w:pPr>
          </w:p>
        </w:tc>
        <w:tc>
          <w:tcPr>
            <w:tcW w:w="160" w:type="dxa"/>
            <w:vAlign w:val="bottom"/>
            <w:gridSpan w:val="2"/>
          </w:tcPr>
          <w:p>
            <w:pPr>
              <w:spacing w:after="0"/>
              <w:rPr>
                <w:sz w:val="5"/>
                <w:szCs w:val="5"/>
                <w:color w:val="auto"/>
              </w:rPr>
            </w:pPr>
          </w:p>
        </w:tc>
        <w:tc>
          <w:tcPr>
            <w:tcW w:w="200" w:type="dxa"/>
            <w:vAlign w:val="bottom"/>
            <w:gridSpan w:val="2"/>
            <w:vMerge w:val="continue"/>
          </w:tcPr>
          <w:p>
            <w:pPr>
              <w:spacing w:after="0"/>
              <w:rPr>
                <w:sz w:val="5"/>
                <w:szCs w:val="5"/>
                <w:color w:val="auto"/>
              </w:rPr>
            </w:pPr>
          </w:p>
        </w:tc>
        <w:tc>
          <w:tcPr>
            <w:tcW w:w="4040" w:type="dxa"/>
            <w:vAlign w:val="bottom"/>
            <w:gridSpan w:val="7"/>
            <w:vMerge w:val="continue"/>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280" w:type="dxa"/>
            <w:vAlign w:val="bottom"/>
            <w:gridSpan w:val="3"/>
            <w:vMerge w:val="continue"/>
            <w:shd w:val="clear" w:color="auto" w:fill="CCEEFF"/>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0"/>
        </w:trPr>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40" w:type="dxa"/>
            <w:vAlign w:val="bottom"/>
            <w:gridSpan w:val="7"/>
            <w:vMerge w:val="continue"/>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280" w:type="dxa"/>
            <w:vAlign w:val="bottom"/>
            <w:gridSpan w:val="3"/>
            <w:vMerge w:val="continue"/>
            <w:shd w:val="clear" w:color="auto" w:fill="CCEEFF"/>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0"/>
        </w:trPr>
        <w:tc>
          <w:tcPr>
            <w:tcW w:w="100" w:type="dxa"/>
            <w:vAlign w:val="bottom"/>
            <w:vMerge w:val="restart"/>
          </w:tcPr>
          <w:p>
            <w:pPr>
              <w:spacing w:after="0"/>
              <w:rPr>
                <w:sz w:val="20"/>
                <w:szCs w:val="20"/>
                <w:color w:val="auto"/>
              </w:rPr>
            </w:pPr>
            <w:r>
              <w:rPr>
                <w:rFonts w:ascii="Arial" w:cs="Arial" w:eastAsia="Arial" w:hAnsi="Arial"/>
                <w:sz w:val="16"/>
                <w:szCs w:val="16"/>
                <w:color w:val="60504C"/>
              </w:rPr>
              <w:t>​</w:t>
            </w:r>
          </w:p>
        </w:tc>
        <w:tc>
          <w:tcPr>
            <w:tcW w:w="240" w:type="dxa"/>
            <w:vAlign w:val="bottom"/>
            <w:gridSpan w:val="3"/>
            <w:vMerge w:val="restart"/>
          </w:tcPr>
          <w:p>
            <w:pPr>
              <w:ind w:left="40"/>
              <w:spacing w:after="0"/>
              <w:rPr>
                <w:sz w:val="20"/>
                <w:szCs w:val="20"/>
                <w:color w:val="auto"/>
              </w:rPr>
            </w:pPr>
            <w:r>
              <w:rPr>
                <w:rFonts w:ascii="Arial" w:cs="Arial" w:eastAsia="Arial" w:hAnsi="Arial"/>
                <w:sz w:val="16"/>
                <w:szCs w:val="16"/>
                <w:color w:val="60504C"/>
              </w:rPr>
              <w:t>​ ​</w:t>
            </w:r>
          </w:p>
        </w:tc>
        <w:tc>
          <w:tcPr>
            <w:tcW w:w="160" w:type="dxa"/>
            <w:vAlign w:val="bottom"/>
            <w:gridSpan w:val="2"/>
            <w:vMerge w:val="restart"/>
          </w:tcPr>
          <w:p>
            <w:pPr>
              <w:jc w:val="right"/>
              <w:ind w:right="5"/>
              <w:spacing w:after="0" w:line="75" w:lineRule="exact"/>
              <w:rPr>
                <w:sz w:val="20"/>
                <w:szCs w:val="20"/>
                <w:color w:val="auto"/>
              </w:rPr>
            </w:pPr>
            <w:r>
              <w:rPr>
                <w:rFonts w:ascii="Arial" w:cs="Arial" w:eastAsia="Arial" w:hAnsi="Arial"/>
                <w:sz w:val="8"/>
                <w:szCs w:val="8"/>
                <w:color w:val="60504C"/>
              </w:rPr>
              <w:t>36</w:t>
            </w:r>
          </w:p>
        </w:tc>
        <w:tc>
          <w:tcPr>
            <w:tcW w:w="200" w:type="dxa"/>
            <w:vAlign w:val="bottom"/>
            <w:gridSpan w:val="2"/>
            <w:vMerge w:val="restart"/>
          </w:tcPr>
          <w:p>
            <w:pPr>
              <w:spacing w:after="0"/>
              <w:rPr>
                <w:sz w:val="20"/>
                <w:szCs w:val="20"/>
                <w:color w:val="auto"/>
              </w:rPr>
            </w:pPr>
            <w:r>
              <w:rPr>
                <w:rFonts w:ascii="Arial" w:cs="Arial" w:eastAsia="Arial" w:hAnsi="Arial"/>
                <w:sz w:val="16"/>
                <w:szCs w:val="16"/>
                <w:color w:val="60504C"/>
              </w:rPr>
              <w:t>​</w:t>
            </w:r>
          </w:p>
        </w:tc>
        <w:tc>
          <w:tcPr>
            <w:tcW w:w="100" w:type="dxa"/>
            <w:vAlign w:val="bottom"/>
            <w:tcBorders>
              <w:top w:val="single" w:sz="8" w:color="CCEEFF"/>
            </w:tcBorders>
            <w:shd w:val="clear" w:color="auto" w:fill="CCEEFF"/>
          </w:tcPr>
          <w:p>
            <w:pPr>
              <w:spacing w:after="0" w:line="21" w:lineRule="exact"/>
              <w:rPr>
                <w:sz w:val="20"/>
                <w:szCs w:val="20"/>
                <w:color w:val="auto"/>
              </w:rPr>
            </w:pPr>
            <w:r>
              <w:rPr>
                <w:rFonts w:ascii="Arial" w:cs="Arial" w:eastAsia="Arial" w:hAnsi="Arial"/>
                <w:sz w:val="2"/>
                <w:szCs w:val="2"/>
                <w:color w:val="0055B7"/>
              </w:rPr>
              <w:t>​</w:t>
            </w:r>
          </w:p>
        </w:tc>
        <w:tc>
          <w:tcPr>
            <w:tcW w:w="60" w:type="dxa"/>
            <w:vAlign w:val="bottom"/>
            <w:tcBorders>
              <w:top w:val="single" w:sz="8" w:color="CCEEFF"/>
            </w:tcBorders>
            <w:shd w:val="clear" w:color="auto" w:fill="CCEEFF"/>
          </w:tcPr>
          <w:p>
            <w:pPr>
              <w:spacing w:after="0"/>
              <w:rPr>
                <w:sz w:val="3"/>
                <w:szCs w:val="3"/>
                <w:color w:val="auto"/>
              </w:rPr>
            </w:pPr>
          </w:p>
        </w:tc>
        <w:tc>
          <w:tcPr>
            <w:tcW w:w="900" w:type="dxa"/>
            <w:vAlign w:val="bottom"/>
            <w:tcBorders>
              <w:top w:val="single" w:sz="8" w:color="CCEEFF"/>
            </w:tcBorders>
            <w:shd w:val="clear" w:color="auto" w:fill="CCEEFF"/>
          </w:tcPr>
          <w:p>
            <w:pPr>
              <w:spacing w:after="0"/>
              <w:rPr>
                <w:sz w:val="3"/>
                <w:szCs w:val="3"/>
                <w:color w:val="auto"/>
              </w:rPr>
            </w:pPr>
          </w:p>
        </w:tc>
        <w:tc>
          <w:tcPr>
            <w:tcW w:w="120" w:type="dxa"/>
            <w:vAlign w:val="bottom"/>
            <w:tcBorders>
              <w:top w:val="single" w:sz="8" w:color="CCEEFF"/>
            </w:tcBorders>
            <w:shd w:val="clear" w:color="auto" w:fill="CCEEFF"/>
          </w:tcPr>
          <w:p>
            <w:pPr>
              <w:spacing w:after="0"/>
              <w:rPr>
                <w:sz w:val="3"/>
                <w:szCs w:val="3"/>
                <w:color w:val="auto"/>
              </w:rPr>
            </w:pPr>
          </w:p>
        </w:tc>
        <w:tc>
          <w:tcPr>
            <w:tcW w:w="1660" w:type="dxa"/>
            <w:vAlign w:val="bottom"/>
            <w:tcBorders>
              <w:top w:val="single" w:sz="8" w:color="CCEEFF"/>
            </w:tcBorders>
            <w:shd w:val="clear" w:color="auto" w:fill="CCEEFF"/>
          </w:tcPr>
          <w:p>
            <w:pPr>
              <w:spacing w:after="0"/>
              <w:rPr>
                <w:sz w:val="3"/>
                <w:szCs w:val="3"/>
                <w:color w:val="auto"/>
              </w:rPr>
            </w:pPr>
          </w:p>
        </w:tc>
        <w:tc>
          <w:tcPr>
            <w:tcW w:w="700" w:type="dxa"/>
            <w:vAlign w:val="bottom"/>
            <w:tcBorders>
              <w:top w:val="single" w:sz="8" w:color="CCEEFF"/>
            </w:tcBorders>
            <w:shd w:val="clear" w:color="auto" w:fill="CCEEFF"/>
          </w:tcPr>
          <w:p>
            <w:pPr>
              <w:spacing w:after="0"/>
              <w:rPr>
                <w:sz w:val="3"/>
                <w:szCs w:val="3"/>
                <w:color w:val="auto"/>
              </w:rPr>
            </w:pPr>
          </w:p>
        </w:tc>
        <w:tc>
          <w:tcPr>
            <w:tcW w:w="500" w:type="dxa"/>
            <w:vAlign w:val="bottom"/>
            <w:tcBorders>
              <w:top w:val="single" w:sz="8" w:color="CCEEFF"/>
            </w:tcBorders>
            <w:shd w:val="clear" w:color="auto" w:fill="CCEEFF"/>
          </w:tcPr>
          <w:p>
            <w:pPr>
              <w:spacing w:after="0"/>
              <w:rPr>
                <w:sz w:val="3"/>
                <w:szCs w:val="3"/>
                <w:color w:val="auto"/>
              </w:rPr>
            </w:pPr>
          </w:p>
        </w:tc>
        <w:tc>
          <w:tcPr>
            <w:tcW w:w="260" w:type="dxa"/>
            <w:vAlign w:val="bottom"/>
            <w:tcBorders>
              <w:top w:val="single" w:sz="8" w:color="CCEEFF"/>
            </w:tcBorders>
            <w:shd w:val="clear" w:color="auto" w:fill="CCEEFF"/>
          </w:tcPr>
          <w:p>
            <w:pPr>
              <w:ind w:left="120"/>
              <w:spacing w:after="0" w:line="21" w:lineRule="exact"/>
              <w:rPr>
                <w:sz w:val="20"/>
                <w:szCs w:val="20"/>
                <w:color w:val="auto"/>
              </w:rPr>
            </w:pPr>
            <w:r>
              <w:rPr>
                <w:rFonts w:ascii="Arial" w:cs="Arial" w:eastAsia="Arial" w:hAnsi="Arial"/>
                <w:sz w:val="2"/>
                <w:szCs w:val="2"/>
                <w:color w:val="0055B7"/>
              </w:rPr>
              <w:t>​ ​</w:t>
            </w:r>
          </w:p>
        </w:tc>
        <w:tc>
          <w:tcPr>
            <w:tcW w:w="20" w:type="dxa"/>
            <w:vAlign w:val="bottom"/>
            <w:tcBorders>
              <w:top w:val="single" w:sz="8" w:color="0055B7"/>
            </w:tcBorders>
            <w:shd w:val="clear" w:color="auto" w:fill="CCEEFF"/>
          </w:tcPr>
          <w:p>
            <w:pPr>
              <w:spacing w:after="0"/>
              <w:rPr>
                <w:sz w:val="3"/>
                <w:szCs w:val="3"/>
                <w:color w:val="auto"/>
              </w:rPr>
            </w:pPr>
          </w:p>
        </w:tc>
        <w:tc>
          <w:tcPr>
            <w:tcW w:w="240" w:type="dxa"/>
            <w:vAlign w:val="bottom"/>
            <w:tcBorders>
              <w:top w:val="single" w:sz="8" w:color="0055B7"/>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vMerge w:val="restart"/>
          </w:tcPr>
          <w:p>
            <w:pPr>
              <w:jc w:val="right"/>
              <w:spacing w:after="0"/>
              <w:rPr>
                <w:sz w:val="20"/>
                <w:szCs w:val="20"/>
                <w:color w:val="auto"/>
              </w:rPr>
            </w:pPr>
            <w:r>
              <w:rPr>
                <w:rFonts w:ascii="Arial" w:cs="Arial" w:eastAsia="Arial" w:hAnsi="Arial"/>
                <w:sz w:val="1"/>
                <w:szCs w:val="1"/>
                <w:color w:val="0055B7"/>
                <w:w w:val="4294942296"/>
              </w:rPr>
              <w:t>​</w:t>
            </w:r>
          </w:p>
        </w:tc>
        <w:tc>
          <w:tcPr>
            <w:tcW w:w="0" w:type="dxa"/>
            <w:vAlign w:val="bottom"/>
          </w:tcPr>
          <w:p>
            <w:pPr>
              <w:spacing w:after="0"/>
              <w:rPr>
                <w:sz w:val="1"/>
                <w:szCs w:val="1"/>
                <w:color w:val="auto"/>
              </w:rPr>
            </w:pPr>
          </w:p>
        </w:tc>
      </w:tr>
      <w:tr>
        <w:trPr>
          <w:trHeight w:val="59"/>
        </w:trPr>
        <w:tc>
          <w:tcPr>
            <w:tcW w:w="100" w:type="dxa"/>
            <w:vAlign w:val="bottom"/>
            <w:vMerge w:val="continue"/>
          </w:tcPr>
          <w:p>
            <w:pPr>
              <w:spacing w:after="0"/>
              <w:rPr>
                <w:sz w:val="4"/>
                <w:szCs w:val="4"/>
                <w:color w:val="auto"/>
              </w:rPr>
            </w:pPr>
          </w:p>
        </w:tc>
        <w:tc>
          <w:tcPr>
            <w:tcW w:w="240" w:type="dxa"/>
            <w:vAlign w:val="bottom"/>
            <w:gridSpan w:val="3"/>
            <w:vMerge w:val="continue"/>
          </w:tcPr>
          <w:p>
            <w:pPr>
              <w:spacing w:after="0"/>
              <w:rPr>
                <w:sz w:val="4"/>
                <w:szCs w:val="4"/>
                <w:color w:val="auto"/>
              </w:rPr>
            </w:pPr>
          </w:p>
        </w:tc>
        <w:tc>
          <w:tcPr>
            <w:tcW w:w="160" w:type="dxa"/>
            <w:vAlign w:val="bottom"/>
            <w:tcBorders>
              <w:bottom w:val="single" w:sz="8" w:color="60504C"/>
            </w:tcBorders>
            <w:gridSpan w:val="2"/>
            <w:vMerge w:val="continue"/>
          </w:tcPr>
          <w:p>
            <w:pPr>
              <w:spacing w:after="0"/>
              <w:rPr>
                <w:sz w:val="4"/>
                <w:szCs w:val="4"/>
                <w:color w:val="auto"/>
              </w:rPr>
            </w:pPr>
          </w:p>
        </w:tc>
        <w:tc>
          <w:tcPr>
            <w:tcW w:w="200" w:type="dxa"/>
            <w:vAlign w:val="bottom"/>
            <w:gridSpan w:val="2"/>
            <w:vMerge w:val="continue"/>
          </w:tcPr>
          <w:p>
            <w:pPr>
              <w:spacing w:after="0"/>
              <w:rPr>
                <w:sz w:val="4"/>
                <w:szCs w:val="4"/>
                <w:color w:val="auto"/>
              </w:rPr>
            </w:pPr>
          </w:p>
        </w:tc>
        <w:tc>
          <w:tcPr>
            <w:tcW w:w="4040" w:type="dxa"/>
            <w:vAlign w:val="bottom"/>
            <w:gridSpan w:val="7"/>
            <w:vMerge w:val="restart"/>
          </w:tcPr>
          <w:p>
            <w:pPr>
              <w:spacing w:after="0"/>
              <w:rPr>
                <w:sz w:val="20"/>
                <w:szCs w:val="20"/>
                <w:color w:val="auto"/>
              </w:rPr>
            </w:pPr>
            <w:r>
              <w:rPr>
                <w:rFonts w:ascii="Arial" w:cs="Arial" w:eastAsia="Arial" w:hAnsi="Arial"/>
                <w:sz w:val="16"/>
                <w:szCs w:val="16"/>
                <w:color w:val="0055B7"/>
              </w:rPr>
              <w:t>Stockholder Proposals and Director Nominations for the</w:t>
            </w:r>
          </w:p>
        </w:tc>
        <w:tc>
          <w:tcPr>
            <w:tcW w:w="26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73"/>
        </w:trPr>
        <w:tc>
          <w:tcPr>
            <w:tcW w:w="100" w:type="dxa"/>
            <w:vAlign w:val="bottom"/>
            <w:vMerge w:val="continue"/>
          </w:tcPr>
          <w:p>
            <w:pPr>
              <w:spacing w:after="0"/>
              <w:rPr>
                <w:sz w:val="6"/>
                <w:szCs w:val="6"/>
                <w:color w:val="auto"/>
              </w:rPr>
            </w:pPr>
          </w:p>
        </w:tc>
        <w:tc>
          <w:tcPr>
            <w:tcW w:w="240" w:type="dxa"/>
            <w:vAlign w:val="bottom"/>
            <w:gridSpan w:val="3"/>
            <w:vMerge w:val="continue"/>
          </w:tcPr>
          <w:p>
            <w:pPr>
              <w:spacing w:after="0"/>
              <w:rPr>
                <w:sz w:val="6"/>
                <w:szCs w:val="6"/>
                <w:color w:val="auto"/>
              </w:rPr>
            </w:pPr>
          </w:p>
        </w:tc>
        <w:tc>
          <w:tcPr>
            <w:tcW w:w="160" w:type="dxa"/>
            <w:vAlign w:val="bottom"/>
            <w:gridSpan w:val="2"/>
          </w:tcPr>
          <w:p>
            <w:pPr>
              <w:spacing w:after="0"/>
              <w:rPr>
                <w:sz w:val="6"/>
                <w:szCs w:val="6"/>
                <w:color w:val="auto"/>
              </w:rPr>
            </w:pPr>
          </w:p>
        </w:tc>
        <w:tc>
          <w:tcPr>
            <w:tcW w:w="200" w:type="dxa"/>
            <w:vAlign w:val="bottom"/>
            <w:gridSpan w:val="2"/>
            <w:vMerge w:val="continue"/>
          </w:tcPr>
          <w:p>
            <w:pPr>
              <w:spacing w:after="0"/>
              <w:rPr>
                <w:sz w:val="6"/>
                <w:szCs w:val="6"/>
                <w:color w:val="auto"/>
              </w:rPr>
            </w:pPr>
          </w:p>
        </w:tc>
        <w:tc>
          <w:tcPr>
            <w:tcW w:w="4040" w:type="dxa"/>
            <w:vAlign w:val="bottom"/>
            <w:gridSpan w:val="7"/>
            <w:vMerge w:val="continue"/>
          </w:tcPr>
          <w:p>
            <w:pPr>
              <w:spacing w:after="0"/>
              <w:rPr>
                <w:sz w:val="6"/>
                <w:szCs w:val="6"/>
                <w:color w:val="auto"/>
              </w:rPr>
            </w:pPr>
          </w:p>
        </w:tc>
        <w:tc>
          <w:tcPr>
            <w:tcW w:w="260" w:type="dxa"/>
            <w:vAlign w:val="bottom"/>
          </w:tcPr>
          <w:p>
            <w:pPr>
              <w:spacing w:after="0"/>
              <w:rPr>
                <w:sz w:val="6"/>
                <w:szCs w:val="6"/>
                <w:color w:val="auto"/>
              </w:rPr>
            </w:pPr>
          </w:p>
        </w:tc>
        <w:tc>
          <w:tcPr>
            <w:tcW w:w="20" w:type="dxa"/>
            <w:vAlign w:val="bottom"/>
          </w:tcPr>
          <w:p>
            <w:pPr>
              <w:spacing w:after="0"/>
              <w:rPr>
                <w:sz w:val="6"/>
                <w:szCs w:val="6"/>
                <w:color w:val="auto"/>
              </w:rPr>
            </w:pPr>
          </w:p>
        </w:tc>
        <w:tc>
          <w:tcPr>
            <w:tcW w:w="24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1"/>
        </w:trPr>
        <w:tc>
          <w:tcPr>
            <w:tcW w:w="100" w:type="dxa"/>
            <w:vAlign w:val="bottom"/>
            <w:vMerge w:val="restart"/>
          </w:tcPr>
          <w:p>
            <w:pPr>
              <w:spacing w:after="0"/>
              <w:rPr>
                <w:sz w:val="20"/>
                <w:szCs w:val="20"/>
                <w:color w:val="auto"/>
              </w:rPr>
            </w:pPr>
            <w:r>
              <w:rPr>
                <w:rFonts w:ascii="Arial" w:cs="Arial" w:eastAsia="Arial" w:hAnsi="Arial"/>
                <w:sz w:val="16"/>
                <w:szCs w:val="16"/>
                <w:color w:val="0055B7"/>
              </w:rPr>
              <w:t>​</w:t>
            </w:r>
          </w:p>
        </w:tc>
        <w:tc>
          <w:tcPr>
            <w:tcW w:w="220" w:type="dxa"/>
            <w:vAlign w:val="bottom"/>
            <w:gridSpan w:val="2"/>
            <w:vMerge w:val="restart"/>
          </w:tcPr>
          <w:p>
            <w:pPr>
              <w:ind w:left="40"/>
              <w:spacing w:after="0"/>
              <w:rPr>
                <w:sz w:val="20"/>
                <w:szCs w:val="20"/>
                <w:color w:val="auto"/>
              </w:rPr>
            </w:pPr>
            <w:r>
              <w:rPr>
                <w:rFonts w:ascii="Arial" w:cs="Arial" w:eastAsia="Arial" w:hAnsi="Arial"/>
                <w:sz w:val="16"/>
                <w:szCs w:val="16"/>
                <w:color w:val="0055B7"/>
              </w:rPr>
              <w:t>​ ​</w:t>
            </w:r>
          </w:p>
        </w:tc>
        <w:tc>
          <w:tcPr>
            <w:tcW w:w="200" w:type="dxa"/>
            <w:vAlign w:val="bottom"/>
            <w:gridSpan w:val="4"/>
            <w:vMerge w:val="restart"/>
          </w:tcPr>
          <w:p>
            <w:pPr>
              <w:jc w:val="right"/>
              <w:spacing w:after="0"/>
              <w:rPr>
                <w:sz w:val="20"/>
                <w:szCs w:val="20"/>
                <w:color w:val="auto"/>
              </w:rPr>
            </w:pPr>
            <w:r>
              <w:rPr>
                <w:rFonts w:ascii="Arial" w:cs="Arial" w:eastAsia="Arial" w:hAnsi="Arial"/>
                <w:sz w:val="16"/>
                <w:szCs w:val="16"/>
                <w:color w:val="0055B7"/>
                <w:w w:val="78"/>
              </w:rPr>
              <w:t>37</w:t>
            </w:r>
          </w:p>
        </w:tc>
        <w:tc>
          <w:tcPr>
            <w:tcW w:w="180" w:type="dxa"/>
            <w:vAlign w:val="bottom"/>
            <w:vMerge w:val="restart"/>
          </w:tcPr>
          <w:p>
            <w:pPr>
              <w:spacing w:after="0"/>
              <w:rPr>
                <w:sz w:val="20"/>
                <w:szCs w:val="20"/>
                <w:color w:val="auto"/>
              </w:rPr>
            </w:pPr>
            <w:r>
              <w:rPr>
                <w:rFonts w:ascii="Arial" w:cs="Arial" w:eastAsia="Arial" w:hAnsi="Arial"/>
                <w:sz w:val="16"/>
                <w:szCs w:val="16"/>
                <w:color w:val="0055B7"/>
              </w:rPr>
              <w:t>​</w:t>
            </w:r>
          </w:p>
        </w:tc>
        <w:tc>
          <w:tcPr>
            <w:tcW w:w="4040" w:type="dxa"/>
            <w:vAlign w:val="bottom"/>
            <w:tcBorders>
              <w:bottom w:val="single" w:sz="8" w:color="0055B7"/>
            </w:tcBorders>
            <w:gridSpan w:val="7"/>
            <w:vMerge w:val="continue"/>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00" w:type="dxa"/>
            <w:vAlign w:val="bottom"/>
            <w:vMerge w:val="continue"/>
          </w:tcPr>
          <w:p>
            <w:pPr>
              <w:spacing w:after="0"/>
              <w:rPr>
                <w:sz w:val="8"/>
                <w:szCs w:val="8"/>
                <w:color w:val="auto"/>
              </w:rPr>
            </w:pPr>
          </w:p>
        </w:tc>
        <w:tc>
          <w:tcPr>
            <w:tcW w:w="220" w:type="dxa"/>
            <w:vAlign w:val="bottom"/>
            <w:gridSpan w:val="2"/>
            <w:vMerge w:val="continue"/>
          </w:tcPr>
          <w:p>
            <w:pPr>
              <w:spacing w:after="0"/>
              <w:rPr>
                <w:sz w:val="8"/>
                <w:szCs w:val="8"/>
                <w:color w:val="auto"/>
              </w:rPr>
            </w:pPr>
          </w:p>
        </w:tc>
        <w:tc>
          <w:tcPr>
            <w:tcW w:w="200" w:type="dxa"/>
            <w:vAlign w:val="bottom"/>
            <w:tcBorders>
              <w:bottom w:val="single" w:sz="8" w:color="0055B7"/>
            </w:tcBorders>
            <w:gridSpan w:val="4"/>
            <w:vMerge w:val="continue"/>
          </w:tcPr>
          <w:p>
            <w:pPr>
              <w:spacing w:after="0"/>
              <w:rPr>
                <w:sz w:val="8"/>
                <w:szCs w:val="8"/>
                <w:color w:val="auto"/>
              </w:rPr>
            </w:pPr>
          </w:p>
        </w:tc>
        <w:tc>
          <w:tcPr>
            <w:tcW w:w="180" w:type="dxa"/>
            <w:vAlign w:val="bottom"/>
            <w:vMerge w:val="continue"/>
          </w:tcPr>
          <w:p>
            <w:pPr>
              <w:spacing w:after="0"/>
              <w:rPr>
                <w:sz w:val="8"/>
                <w:szCs w:val="8"/>
                <w:color w:val="auto"/>
              </w:rPr>
            </w:pPr>
          </w:p>
        </w:tc>
        <w:tc>
          <w:tcPr>
            <w:tcW w:w="100" w:type="dxa"/>
            <w:vAlign w:val="bottom"/>
            <w:vMerge w:val="restart"/>
          </w:tcPr>
          <w:p>
            <w:pPr>
              <w:spacing w:after="0"/>
              <w:rPr>
                <w:sz w:val="20"/>
                <w:szCs w:val="20"/>
                <w:color w:val="auto"/>
              </w:rPr>
            </w:pPr>
            <w:r>
              <w:rPr>
                <w:rFonts w:ascii="Arial" w:cs="Arial" w:eastAsia="Arial" w:hAnsi="Arial"/>
                <w:sz w:val="16"/>
                <w:szCs w:val="16"/>
                <w:color w:val="0055B7"/>
              </w:rPr>
              <w:t>​</w:t>
            </w:r>
          </w:p>
        </w:tc>
        <w:tc>
          <w:tcPr>
            <w:tcW w:w="60" w:type="dxa"/>
            <w:vAlign w:val="bottom"/>
            <w:vMerge w:val="restart"/>
          </w:tcPr>
          <w:p>
            <w:pPr>
              <w:spacing w:after="0"/>
              <w:rPr>
                <w:sz w:val="8"/>
                <w:szCs w:val="8"/>
                <w:color w:val="auto"/>
              </w:rPr>
            </w:pPr>
          </w:p>
        </w:tc>
        <w:tc>
          <w:tcPr>
            <w:tcW w:w="2680" w:type="dxa"/>
            <w:vAlign w:val="bottom"/>
            <w:gridSpan w:val="3"/>
            <w:vMerge w:val="restart"/>
          </w:tcPr>
          <w:p>
            <w:pPr>
              <w:spacing w:after="0" w:line="183" w:lineRule="exact"/>
              <w:rPr>
                <w:sz w:val="20"/>
                <w:szCs w:val="20"/>
                <w:color w:val="auto"/>
              </w:rPr>
            </w:pPr>
            <w:r>
              <w:rPr>
                <w:rFonts w:ascii="Arial" w:cs="Arial" w:eastAsia="Arial" w:hAnsi="Arial"/>
                <w:sz w:val="16"/>
                <w:szCs w:val="16"/>
                <w:color w:val="0055B7"/>
              </w:rPr>
              <w:t>2027 Annual Meeting of Stockholders</w:t>
            </w:r>
          </w:p>
        </w:tc>
        <w:tc>
          <w:tcPr>
            <w:tcW w:w="700" w:type="dxa"/>
            <w:vAlign w:val="bottom"/>
            <w:vMerge w:val="restart"/>
          </w:tcPr>
          <w:p>
            <w:pPr>
              <w:spacing w:after="0"/>
              <w:rPr>
                <w:sz w:val="8"/>
                <w:szCs w:val="8"/>
                <w:color w:val="auto"/>
              </w:rPr>
            </w:pPr>
          </w:p>
        </w:tc>
        <w:tc>
          <w:tcPr>
            <w:tcW w:w="500" w:type="dxa"/>
            <w:vAlign w:val="bottom"/>
            <w:vMerge w:val="restart"/>
          </w:tcPr>
          <w:p>
            <w:pPr>
              <w:spacing w:after="0"/>
              <w:rPr>
                <w:sz w:val="8"/>
                <w:szCs w:val="8"/>
                <w:color w:val="auto"/>
              </w:rPr>
            </w:pPr>
          </w:p>
        </w:tc>
        <w:tc>
          <w:tcPr>
            <w:tcW w:w="260" w:type="dxa"/>
            <w:vAlign w:val="bottom"/>
            <w:vMerge w:val="restart"/>
          </w:tcPr>
          <w:p>
            <w:pPr>
              <w:ind w:left="120"/>
              <w:spacing w:after="0"/>
              <w:rPr>
                <w:sz w:val="20"/>
                <w:szCs w:val="20"/>
                <w:color w:val="auto"/>
              </w:rPr>
            </w:pPr>
            <w:r>
              <w:rPr>
                <w:rFonts w:ascii="Arial" w:cs="Arial" w:eastAsia="Arial" w:hAnsi="Arial"/>
                <w:sz w:val="16"/>
                <w:szCs w:val="16"/>
                <w:color w:val="0055B7"/>
              </w:rPr>
              <w:t>​ ​</w:t>
            </w:r>
          </w:p>
        </w:tc>
        <w:tc>
          <w:tcPr>
            <w:tcW w:w="260" w:type="dxa"/>
            <w:vAlign w:val="bottom"/>
            <w:gridSpan w:val="2"/>
            <w:vMerge w:val="restart"/>
          </w:tcPr>
          <w:p>
            <w:pPr>
              <w:spacing w:after="0" w:line="183" w:lineRule="exact"/>
              <w:rPr>
                <w:sz w:val="20"/>
                <w:szCs w:val="20"/>
                <w:color w:val="auto"/>
              </w:rPr>
            </w:pPr>
            <w:r>
              <w:rPr>
                <w:rFonts w:ascii="Arial" w:cs="Arial" w:eastAsia="Arial" w:hAnsi="Arial"/>
                <w:sz w:val="16"/>
                <w:szCs w:val="16"/>
                <w:b w:val="1"/>
                <w:bCs w:val="1"/>
                <w:color w:val="0055B7"/>
                <w:w w:val="89"/>
              </w:rPr>
              <w:t>​</w:t>
            </w:r>
            <w:r>
              <w:rPr>
                <w:rFonts w:ascii="Arial" w:cs="Arial" w:eastAsia="Arial" w:hAnsi="Arial"/>
                <w:sz w:val="16"/>
                <w:szCs w:val="16"/>
                <w:color w:val="0055B7"/>
                <w:w w:val="89"/>
              </w:rPr>
              <w:t>120</w:t>
            </w:r>
          </w:p>
        </w:tc>
        <w:tc>
          <w:tcPr>
            <w:tcW w:w="40" w:type="dxa"/>
            <w:vAlign w:val="bottom"/>
            <w:gridSpan w:val="2"/>
            <w:vMerge w:val="restart"/>
          </w:tcPr>
          <w:p>
            <w:pPr>
              <w:jc w:val="right"/>
              <w:spacing w:after="0"/>
              <w:rPr>
                <w:sz w:val="20"/>
                <w:szCs w:val="20"/>
                <w:color w:val="auto"/>
              </w:rPr>
            </w:pPr>
            <w:r>
              <w:rPr>
                <w:rFonts w:ascii="Arial" w:cs="Arial" w:eastAsia="Arial" w:hAnsi="Arial"/>
                <w:sz w:val="16"/>
                <w:szCs w:val="16"/>
                <w:color w:val="0055B7"/>
              </w:rPr>
              <w:t>​</w:t>
            </w:r>
          </w:p>
        </w:tc>
        <w:tc>
          <w:tcPr>
            <w:tcW w:w="0" w:type="dxa"/>
            <w:vAlign w:val="bottom"/>
          </w:tcPr>
          <w:p>
            <w:pPr>
              <w:spacing w:after="0"/>
              <w:rPr>
                <w:sz w:val="1"/>
                <w:szCs w:val="1"/>
                <w:color w:val="auto"/>
              </w:rPr>
            </w:pPr>
          </w:p>
        </w:tc>
      </w:tr>
      <w:tr>
        <w:trPr>
          <w:trHeight w:val="80"/>
        </w:trPr>
        <w:tc>
          <w:tcPr>
            <w:tcW w:w="100" w:type="dxa"/>
            <w:vAlign w:val="bottom"/>
            <w:vMerge w:val="continue"/>
          </w:tcPr>
          <w:p>
            <w:pPr>
              <w:spacing w:after="0"/>
              <w:rPr>
                <w:sz w:val="6"/>
                <w:szCs w:val="6"/>
                <w:color w:val="auto"/>
              </w:rPr>
            </w:pPr>
          </w:p>
        </w:tc>
        <w:tc>
          <w:tcPr>
            <w:tcW w:w="220" w:type="dxa"/>
            <w:vAlign w:val="bottom"/>
            <w:gridSpan w:val="2"/>
            <w:vMerge w:val="continue"/>
          </w:tcPr>
          <w:p>
            <w:pPr>
              <w:spacing w:after="0"/>
              <w:rPr>
                <w:sz w:val="6"/>
                <w:szCs w:val="6"/>
                <w:color w:val="auto"/>
              </w:rPr>
            </w:pPr>
          </w:p>
        </w:tc>
        <w:tc>
          <w:tcPr>
            <w:tcW w:w="200" w:type="dxa"/>
            <w:vAlign w:val="bottom"/>
            <w:gridSpan w:val="4"/>
          </w:tcPr>
          <w:p>
            <w:pPr>
              <w:spacing w:after="0"/>
              <w:rPr>
                <w:sz w:val="6"/>
                <w:szCs w:val="6"/>
                <w:color w:val="auto"/>
              </w:rPr>
            </w:pPr>
          </w:p>
        </w:tc>
        <w:tc>
          <w:tcPr>
            <w:tcW w:w="180" w:type="dxa"/>
            <w:vAlign w:val="bottom"/>
            <w:vMerge w:val="continue"/>
          </w:tcPr>
          <w:p>
            <w:pPr>
              <w:spacing w:after="0"/>
              <w:rPr>
                <w:sz w:val="6"/>
                <w:szCs w:val="6"/>
                <w:color w:val="auto"/>
              </w:rPr>
            </w:pPr>
          </w:p>
        </w:tc>
        <w:tc>
          <w:tcPr>
            <w:tcW w:w="100" w:type="dxa"/>
            <w:vAlign w:val="bottom"/>
            <w:vMerge w:val="continue"/>
          </w:tcPr>
          <w:p>
            <w:pPr>
              <w:spacing w:after="0"/>
              <w:rPr>
                <w:sz w:val="6"/>
                <w:szCs w:val="6"/>
                <w:color w:val="auto"/>
              </w:rPr>
            </w:pPr>
          </w:p>
        </w:tc>
        <w:tc>
          <w:tcPr>
            <w:tcW w:w="60" w:type="dxa"/>
            <w:vAlign w:val="bottom"/>
            <w:vMerge w:val="continue"/>
          </w:tcPr>
          <w:p>
            <w:pPr>
              <w:spacing w:after="0"/>
              <w:rPr>
                <w:sz w:val="6"/>
                <w:szCs w:val="6"/>
                <w:color w:val="auto"/>
              </w:rPr>
            </w:pPr>
          </w:p>
        </w:tc>
        <w:tc>
          <w:tcPr>
            <w:tcW w:w="2680" w:type="dxa"/>
            <w:vAlign w:val="bottom"/>
            <w:tcBorders>
              <w:bottom w:val="single" w:sz="8" w:color="0055B7"/>
            </w:tcBorders>
            <w:gridSpan w:val="3"/>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500" w:type="dxa"/>
            <w:vAlign w:val="bottom"/>
            <w:vMerge w:val="continue"/>
          </w:tcPr>
          <w:p>
            <w:pPr>
              <w:spacing w:after="0"/>
              <w:rPr>
                <w:sz w:val="6"/>
                <w:szCs w:val="6"/>
                <w:color w:val="auto"/>
              </w:rPr>
            </w:pPr>
          </w:p>
        </w:tc>
        <w:tc>
          <w:tcPr>
            <w:tcW w:w="260" w:type="dxa"/>
            <w:vAlign w:val="bottom"/>
            <w:vMerge w:val="continue"/>
          </w:tcPr>
          <w:p>
            <w:pPr>
              <w:spacing w:after="0"/>
              <w:rPr>
                <w:sz w:val="6"/>
                <w:szCs w:val="6"/>
                <w:color w:val="auto"/>
              </w:rPr>
            </w:pPr>
          </w:p>
        </w:tc>
        <w:tc>
          <w:tcPr>
            <w:tcW w:w="260" w:type="dxa"/>
            <w:vAlign w:val="bottom"/>
            <w:tcBorders>
              <w:bottom w:val="single" w:sz="8" w:color="0055B7"/>
            </w:tcBorders>
            <w:gridSpan w:val="2"/>
            <w:vMerge w:val="continue"/>
          </w:tcPr>
          <w:p>
            <w:pPr>
              <w:spacing w:after="0"/>
              <w:rPr>
                <w:sz w:val="6"/>
                <w:szCs w:val="6"/>
                <w:color w:val="auto"/>
              </w:rPr>
            </w:pPr>
          </w:p>
        </w:tc>
        <w:tc>
          <w:tcPr>
            <w:tcW w:w="4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8"/>
        </w:trPr>
        <w:tc>
          <w:tcPr>
            <w:tcW w:w="100" w:type="dxa"/>
            <w:vAlign w:val="bottom"/>
            <w:vMerge w:val="restart"/>
          </w:tcPr>
          <w:p>
            <w:pPr>
              <w:spacing w:after="0"/>
              <w:rPr>
                <w:sz w:val="20"/>
                <w:szCs w:val="20"/>
                <w:color w:val="auto"/>
              </w:rPr>
            </w:pPr>
            <w:r>
              <w:rPr>
                <w:rFonts w:ascii="Arial" w:cs="Arial" w:eastAsia="Arial" w:hAnsi="Arial"/>
                <w:sz w:val="16"/>
                <w:szCs w:val="16"/>
                <w:color w:val="60504C"/>
              </w:rPr>
              <w:t>​</w:t>
            </w:r>
          </w:p>
        </w:tc>
        <w:tc>
          <w:tcPr>
            <w:tcW w:w="240" w:type="dxa"/>
            <w:vAlign w:val="bottom"/>
            <w:gridSpan w:val="3"/>
            <w:vMerge w:val="restart"/>
          </w:tcPr>
          <w:p>
            <w:pPr>
              <w:ind w:left="40"/>
              <w:spacing w:after="0"/>
              <w:rPr>
                <w:sz w:val="20"/>
                <w:szCs w:val="20"/>
                <w:color w:val="auto"/>
              </w:rPr>
            </w:pPr>
            <w:r>
              <w:rPr>
                <w:rFonts w:ascii="Arial" w:cs="Arial" w:eastAsia="Arial" w:hAnsi="Arial"/>
                <w:sz w:val="16"/>
                <w:szCs w:val="16"/>
                <w:color w:val="60504C"/>
              </w:rPr>
              <w:t>​ ​</w:t>
            </w:r>
          </w:p>
        </w:tc>
        <w:tc>
          <w:tcPr>
            <w:tcW w:w="160" w:type="dxa"/>
            <w:vAlign w:val="bottom"/>
            <w:gridSpan w:val="2"/>
            <w:vMerge w:val="restart"/>
          </w:tcPr>
          <w:p>
            <w:pPr>
              <w:jc w:val="right"/>
              <w:ind w:right="5"/>
              <w:spacing w:after="0" w:line="149" w:lineRule="exact"/>
              <w:rPr>
                <w:sz w:val="20"/>
                <w:szCs w:val="20"/>
                <w:color w:val="auto"/>
              </w:rPr>
            </w:pPr>
            <w:r>
              <w:rPr>
                <w:rFonts w:ascii="Arial" w:cs="Arial" w:eastAsia="Arial" w:hAnsi="Arial"/>
                <w:sz w:val="15"/>
                <w:szCs w:val="15"/>
                <w:color w:val="60504C"/>
                <w:w w:val="71"/>
              </w:rPr>
              <w:t>38</w:t>
            </w:r>
          </w:p>
        </w:tc>
        <w:tc>
          <w:tcPr>
            <w:tcW w:w="200" w:type="dxa"/>
            <w:vAlign w:val="bottom"/>
            <w:gridSpan w:val="2"/>
            <w:vMerge w:val="restart"/>
          </w:tcPr>
          <w:p>
            <w:pPr>
              <w:spacing w:after="0"/>
              <w:rPr>
                <w:sz w:val="20"/>
                <w:szCs w:val="20"/>
                <w:color w:val="auto"/>
              </w:rPr>
            </w:pPr>
            <w:r>
              <w:rPr>
                <w:rFonts w:ascii="Arial" w:cs="Arial" w:eastAsia="Arial" w:hAnsi="Arial"/>
                <w:sz w:val="16"/>
                <w:szCs w:val="16"/>
                <w:color w:val="60504C"/>
              </w:rPr>
              <w:t>​</w:t>
            </w:r>
          </w:p>
        </w:tc>
        <w:tc>
          <w:tcPr>
            <w:tcW w:w="160" w:type="dxa"/>
            <w:vAlign w:val="bottom"/>
            <w:gridSpan w:val="2"/>
          </w:tcPr>
          <w:p>
            <w:pPr>
              <w:spacing w:after="0"/>
              <w:rPr>
                <w:sz w:val="4"/>
                <w:szCs w:val="4"/>
                <w:color w:val="auto"/>
              </w:rPr>
            </w:pPr>
          </w:p>
        </w:tc>
        <w:tc>
          <w:tcPr>
            <w:tcW w:w="9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50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21"/>
        </w:trPr>
        <w:tc>
          <w:tcPr>
            <w:tcW w:w="100" w:type="dxa"/>
            <w:vAlign w:val="bottom"/>
            <w:vMerge w:val="continue"/>
          </w:tcPr>
          <w:p>
            <w:pPr>
              <w:spacing w:after="0"/>
              <w:rPr>
                <w:sz w:val="10"/>
                <w:szCs w:val="10"/>
                <w:color w:val="auto"/>
              </w:rPr>
            </w:pPr>
          </w:p>
        </w:tc>
        <w:tc>
          <w:tcPr>
            <w:tcW w:w="240" w:type="dxa"/>
            <w:vAlign w:val="bottom"/>
            <w:gridSpan w:val="3"/>
            <w:vMerge w:val="continue"/>
          </w:tcPr>
          <w:p>
            <w:pPr>
              <w:spacing w:after="0"/>
              <w:rPr>
                <w:sz w:val="10"/>
                <w:szCs w:val="10"/>
                <w:color w:val="auto"/>
              </w:rPr>
            </w:pPr>
          </w:p>
        </w:tc>
        <w:tc>
          <w:tcPr>
            <w:tcW w:w="160" w:type="dxa"/>
            <w:vAlign w:val="bottom"/>
            <w:tcBorders>
              <w:bottom w:val="single" w:sz="8" w:color="60504C"/>
            </w:tcBorders>
            <w:gridSpan w:val="2"/>
            <w:vMerge w:val="continue"/>
          </w:tcPr>
          <w:p>
            <w:pPr>
              <w:spacing w:after="0"/>
              <w:rPr>
                <w:sz w:val="10"/>
                <w:szCs w:val="10"/>
                <w:color w:val="auto"/>
              </w:rPr>
            </w:pPr>
          </w:p>
        </w:tc>
        <w:tc>
          <w:tcPr>
            <w:tcW w:w="200" w:type="dxa"/>
            <w:vAlign w:val="bottom"/>
            <w:gridSpan w:val="2"/>
            <w:vMerge w:val="continue"/>
          </w:tcPr>
          <w:p>
            <w:pPr>
              <w:spacing w:after="0"/>
              <w:rPr>
                <w:sz w:val="10"/>
                <w:szCs w:val="10"/>
                <w:color w:val="auto"/>
              </w:rPr>
            </w:pPr>
          </w:p>
        </w:tc>
        <w:tc>
          <w:tcPr>
            <w:tcW w:w="3540" w:type="dxa"/>
            <w:vAlign w:val="bottom"/>
            <w:tcBorders>
              <w:bottom w:val="single" w:sz="8" w:color="CCEEFF"/>
            </w:tcBorders>
            <w:gridSpan w:val="6"/>
            <w:vMerge w:val="restart"/>
            <w:shd w:val="clear" w:color="auto" w:fill="CCEEFF"/>
          </w:tcPr>
          <w:p>
            <w:pPr>
              <w:spacing w:after="0"/>
              <w:rPr>
                <w:sz w:val="20"/>
                <w:szCs w:val="20"/>
                <w:color w:val="auto"/>
              </w:rPr>
            </w:pPr>
            <w:r>
              <w:rPr>
                <w:rFonts w:ascii="Arial" w:cs="Arial" w:eastAsia="Arial" w:hAnsi="Arial"/>
                <w:sz w:val="16"/>
                <w:szCs w:val="16"/>
                <w:color w:val="0055B7"/>
                <w:w w:val="97"/>
              </w:rPr>
              <w:t>APPENDIX A – NRG Energy, Inc. 2026 Long-Term</w:t>
            </w:r>
          </w:p>
        </w:tc>
        <w:tc>
          <w:tcPr>
            <w:tcW w:w="500" w:type="dxa"/>
            <w:vAlign w:val="bottom"/>
            <w:tcBorders>
              <w:bottom w:val="single" w:sz="8" w:color="CCEEFF"/>
            </w:tcBorders>
            <w:vMerge w:val="restart"/>
            <w:shd w:val="clear" w:color="auto" w:fill="CCEEFF"/>
          </w:tcPr>
          <w:p>
            <w:pPr>
              <w:spacing w:after="0"/>
              <w:rPr>
                <w:sz w:val="10"/>
                <w:szCs w:val="10"/>
                <w:color w:val="auto"/>
              </w:rPr>
            </w:pPr>
          </w:p>
        </w:tc>
        <w:tc>
          <w:tcPr>
            <w:tcW w:w="260" w:type="dxa"/>
            <w:vAlign w:val="bottom"/>
            <w:tcBorders>
              <w:bottom w:val="single" w:sz="8" w:color="CCEEFF"/>
            </w:tcBorders>
            <w:shd w:val="clear" w:color="auto" w:fill="CCEEFF"/>
          </w:tcPr>
          <w:p>
            <w:pPr>
              <w:spacing w:after="0"/>
              <w:rPr>
                <w:sz w:val="10"/>
                <w:szCs w:val="10"/>
                <w:color w:val="auto"/>
              </w:rPr>
            </w:pPr>
          </w:p>
        </w:tc>
        <w:tc>
          <w:tcPr>
            <w:tcW w:w="20" w:type="dxa"/>
            <w:vAlign w:val="bottom"/>
            <w:tcBorders>
              <w:bottom w:val="single" w:sz="8" w:color="CCEEFF"/>
            </w:tcBorders>
            <w:shd w:val="clear" w:color="auto" w:fill="CCEEFF"/>
          </w:tcPr>
          <w:p>
            <w:pPr>
              <w:spacing w:after="0"/>
              <w:rPr>
                <w:sz w:val="10"/>
                <w:szCs w:val="10"/>
                <w:color w:val="auto"/>
              </w:rPr>
            </w:pPr>
          </w:p>
        </w:tc>
        <w:tc>
          <w:tcPr>
            <w:tcW w:w="240" w:type="dxa"/>
            <w:vAlign w:val="bottom"/>
            <w:tcBorders>
              <w:bottom w:val="single" w:sz="8" w:color="CCEEFF"/>
            </w:tcBorders>
            <w:shd w:val="clear" w:color="auto" w:fill="CCEEFF"/>
          </w:tcPr>
          <w:p>
            <w:pPr>
              <w:spacing w:after="0"/>
              <w:rPr>
                <w:sz w:val="10"/>
                <w:szCs w:val="10"/>
                <w:color w:val="auto"/>
              </w:rPr>
            </w:pPr>
          </w:p>
        </w:tc>
        <w:tc>
          <w:tcPr>
            <w:tcW w:w="20" w:type="dxa"/>
            <w:vAlign w:val="bottom"/>
            <w:tcBorders>
              <w:bottom w:val="single" w:sz="8" w:color="CCEEFF"/>
            </w:tcBorders>
            <w:shd w:val="clear" w:color="auto" w:fill="CCEEFF"/>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6"/>
        </w:trPr>
        <w:tc>
          <w:tcPr>
            <w:tcW w:w="100" w:type="dxa"/>
            <w:vAlign w:val="bottom"/>
            <w:vMerge w:val="continue"/>
          </w:tcPr>
          <w:p>
            <w:pPr>
              <w:spacing w:after="0"/>
              <w:rPr>
                <w:sz w:val="11"/>
                <w:szCs w:val="11"/>
                <w:color w:val="auto"/>
              </w:rPr>
            </w:pPr>
          </w:p>
        </w:tc>
        <w:tc>
          <w:tcPr>
            <w:tcW w:w="240" w:type="dxa"/>
            <w:vAlign w:val="bottom"/>
            <w:gridSpan w:val="3"/>
            <w:vMerge w:val="continue"/>
          </w:tcPr>
          <w:p>
            <w:pPr>
              <w:spacing w:after="0"/>
              <w:rPr>
                <w:sz w:val="11"/>
                <w:szCs w:val="11"/>
                <w:color w:val="auto"/>
              </w:rPr>
            </w:pPr>
          </w:p>
        </w:tc>
        <w:tc>
          <w:tcPr>
            <w:tcW w:w="160" w:type="dxa"/>
            <w:vAlign w:val="bottom"/>
            <w:gridSpan w:val="2"/>
          </w:tcPr>
          <w:p>
            <w:pPr>
              <w:spacing w:after="0"/>
              <w:rPr>
                <w:sz w:val="11"/>
                <w:szCs w:val="11"/>
                <w:color w:val="auto"/>
              </w:rPr>
            </w:pPr>
          </w:p>
        </w:tc>
        <w:tc>
          <w:tcPr>
            <w:tcW w:w="200" w:type="dxa"/>
            <w:vAlign w:val="bottom"/>
            <w:gridSpan w:val="2"/>
            <w:vMerge w:val="continue"/>
          </w:tcPr>
          <w:p>
            <w:pPr>
              <w:spacing w:after="0"/>
              <w:rPr>
                <w:sz w:val="11"/>
                <w:szCs w:val="11"/>
                <w:color w:val="auto"/>
              </w:rPr>
            </w:pPr>
          </w:p>
        </w:tc>
        <w:tc>
          <w:tcPr>
            <w:tcW w:w="3540" w:type="dxa"/>
            <w:vAlign w:val="bottom"/>
            <w:tcBorders>
              <w:bottom w:val="single" w:sz="8" w:color="0055B7"/>
            </w:tcBorders>
            <w:gridSpan w:val="6"/>
            <w:vMerge w:val="continue"/>
            <w:shd w:val="clear" w:color="auto" w:fill="CCEEFF"/>
          </w:tcPr>
          <w:p>
            <w:pPr>
              <w:spacing w:after="0"/>
              <w:rPr>
                <w:sz w:val="11"/>
                <w:szCs w:val="11"/>
                <w:color w:val="auto"/>
              </w:rPr>
            </w:pPr>
          </w:p>
        </w:tc>
        <w:tc>
          <w:tcPr>
            <w:tcW w:w="500" w:type="dxa"/>
            <w:vAlign w:val="bottom"/>
            <w:tcBorders>
              <w:bottom w:val="single" w:sz="8" w:color="CCEEFF"/>
            </w:tcBorders>
            <w:vMerge w:val="continue"/>
            <w:shd w:val="clear" w:color="auto" w:fill="CCEEFF"/>
          </w:tcPr>
          <w:p>
            <w:pPr>
              <w:spacing w:after="0"/>
              <w:rPr>
                <w:sz w:val="11"/>
                <w:szCs w:val="11"/>
                <w:color w:val="auto"/>
              </w:rPr>
            </w:pPr>
          </w:p>
        </w:tc>
        <w:tc>
          <w:tcPr>
            <w:tcW w:w="260" w:type="dxa"/>
            <w:vAlign w:val="bottom"/>
            <w:tcBorders>
              <w:bottom w:val="single" w:sz="8" w:color="CCEEFF"/>
            </w:tcBorders>
            <w:shd w:val="clear" w:color="auto" w:fill="CCEEFF"/>
          </w:tcPr>
          <w:p>
            <w:pPr>
              <w:spacing w:after="0"/>
              <w:rPr>
                <w:sz w:val="11"/>
                <w:szCs w:val="11"/>
                <w:color w:val="auto"/>
              </w:rPr>
            </w:pPr>
          </w:p>
        </w:tc>
        <w:tc>
          <w:tcPr>
            <w:tcW w:w="20" w:type="dxa"/>
            <w:vAlign w:val="bottom"/>
            <w:tcBorders>
              <w:bottom w:val="single" w:sz="8" w:color="CCEEFF"/>
            </w:tcBorders>
            <w:shd w:val="clear" w:color="auto" w:fill="CCEEFF"/>
          </w:tcPr>
          <w:p>
            <w:pPr>
              <w:spacing w:after="0"/>
              <w:rPr>
                <w:sz w:val="11"/>
                <w:szCs w:val="11"/>
                <w:color w:val="auto"/>
              </w:rPr>
            </w:pPr>
          </w:p>
        </w:tc>
        <w:tc>
          <w:tcPr>
            <w:tcW w:w="240" w:type="dxa"/>
            <w:vAlign w:val="bottom"/>
            <w:tcBorders>
              <w:bottom w:val="single" w:sz="8" w:color="CCEEFF"/>
            </w:tcBorders>
            <w:shd w:val="clear" w:color="auto" w:fill="CCEEFF"/>
          </w:tcPr>
          <w:p>
            <w:pPr>
              <w:spacing w:after="0"/>
              <w:rPr>
                <w:sz w:val="11"/>
                <w:szCs w:val="11"/>
                <w:color w:val="auto"/>
              </w:rPr>
            </w:pPr>
          </w:p>
        </w:tc>
        <w:tc>
          <w:tcPr>
            <w:tcW w:w="20" w:type="dxa"/>
            <w:vAlign w:val="bottom"/>
            <w:tcBorders>
              <w:bottom w:val="single" w:sz="8" w:color="CCEEFF"/>
            </w:tcBorders>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100" w:type="dxa"/>
            <w:vAlign w:val="bottom"/>
            <w:vMerge w:val="restart"/>
          </w:tcPr>
          <w:p>
            <w:pPr>
              <w:spacing w:after="0" w:line="183" w:lineRule="exact"/>
              <w:rPr>
                <w:sz w:val="20"/>
                <w:szCs w:val="20"/>
                <w:color w:val="auto"/>
              </w:rPr>
            </w:pPr>
            <w:r>
              <w:rPr>
                <w:rFonts w:ascii="Arial" w:cs="Arial" w:eastAsia="Arial" w:hAnsi="Arial"/>
                <w:sz w:val="16"/>
                <w:szCs w:val="16"/>
                <w:color w:val="60504C"/>
              </w:rPr>
              <w:t>​</w:t>
            </w:r>
          </w:p>
        </w:tc>
        <w:tc>
          <w:tcPr>
            <w:tcW w:w="220" w:type="dxa"/>
            <w:vAlign w:val="bottom"/>
            <w:gridSpan w:val="2"/>
            <w:vMerge w:val="restart"/>
          </w:tcPr>
          <w:p>
            <w:pPr>
              <w:ind w:left="40"/>
              <w:spacing w:after="0" w:line="183" w:lineRule="exact"/>
              <w:rPr>
                <w:sz w:val="20"/>
                <w:szCs w:val="20"/>
                <w:color w:val="auto"/>
              </w:rPr>
            </w:pPr>
            <w:r>
              <w:rPr>
                <w:rFonts w:ascii="Arial" w:cs="Arial" w:eastAsia="Arial" w:hAnsi="Arial"/>
                <w:sz w:val="16"/>
                <w:szCs w:val="16"/>
                <w:color w:val="60504C"/>
              </w:rPr>
              <w:t>​ ​</w:t>
            </w:r>
          </w:p>
        </w:tc>
        <w:tc>
          <w:tcPr>
            <w:tcW w:w="200" w:type="dxa"/>
            <w:vAlign w:val="bottom"/>
            <w:tcBorders>
              <w:bottom w:val="single" w:sz="8" w:color="60504C"/>
            </w:tcBorders>
            <w:gridSpan w:val="4"/>
          </w:tcPr>
          <w:p>
            <w:pPr>
              <w:jc w:val="right"/>
              <w:spacing w:after="0" w:line="88" w:lineRule="exact"/>
              <w:rPr>
                <w:sz w:val="20"/>
                <w:szCs w:val="20"/>
                <w:color w:val="auto"/>
              </w:rPr>
            </w:pPr>
            <w:r>
              <w:rPr>
                <w:rFonts w:ascii="Arial" w:cs="Arial" w:eastAsia="Arial" w:hAnsi="Arial"/>
                <w:sz w:val="10"/>
                <w:szCs w:val="10"/>
                <w:color w:val="60504C"/>
              </w:rPr>
              <w:t>44</w:t>
            </w:r>
          </w:p>
        </w:tc>
        <w:tc>
          <w:tcPr>
            <w:tcW w:w="180" w:type="dxa"/>
            <w:vAlign w:val="bottom"/>
            <w:vMerge w:val="restart"/>
          </w:tcPr>
          <w:p>
            <w:pPr>
              <w:spacing w:after="0" w:line="183" w:lineRule="exact"/>
              <w:rPr>
                <w:sz w:val="20"/>
                <w:szCs w:val="20"/>
                <w:color w:val="auto"/>
              </w:rPr>
            </w:pPr>
            <w:r>
              <w:rPr>
                <w:rFonts w:ascii="Arial" w:cs="Arial" w:eastAsia="Arial" w:hAnsi="Arial"/>
                <w:sz w:val="16"/>
                <w:szCs w:val="16"/>
                <w:color w:val="60504C"/>
              </w:rPr>
              <w:t>​</w:t>
            </w:r>
          </w:p>
        </w:tc>
        <w:tc>
          <w:tcPr>
            <w:tcW w:w="100" w:type="dxa"/>
            <w:vAlign w:val="bottom"/>
            <w:tcBorders>
              <w:bottom w:val="single" w:sz="8" w:color="CCEEFF"/>
            </w:tcBorders>
            <w:vMerge w:val="restart"/>
            <w:shd w:val="clear" w:color="auto" w:fill="CCEEFF"/>
          </w:tcPr>
          <w:p>
            <w:pPr>
              <w:spacing w:after="0"/>
              <w:rPr>
                <w:sz w:val="20"/>
                <w:szCs w:val="20"/>
                <w:color w:val="auto"/>
              </w:rPr>
            </w:pPr>
            <w:r>
              <w:rPr>
                <w:rFonts w:ascii="Arial" w:cs="Arial" w:eastAsia="Arial" w:hAnsi="Arial"/>
                <w:sz w:val="16"/>
                <w:szCs w:val="16"/>
                <w:color w:val="0055B7"/>
              </w:rPr>
              <w:t>​</w:t>
            </w:r>
          </w:p>
        </w:tc>
        <w:tc>
          <w:tcPr>
            <w:tcW w:w="60" w:type="dxa"/>
            <w:vAlign w:val="bottom"/>
            <w:tcBorders>
              <w:bottom w:val="single" w:sz="8" w:color="CCEEFF"/>
            </w:tcBorders>
            <w:vMerge w:val="restart"/>
            <w:shd w:val="clear" w:color="auto" w:fill="CCEEFF"/>
          </w:tcPr>
          <w:p>
            <w:pPr>
              <w:spacing w:after="0"/>
              <w:rPr>
                <w:sz w:val="9"/>
                <w:szCs w:val="9"/>
                <w:color w:val="auto"/>
              </w:rPr>
            </w:pPr>
          </w:p>
        </w:tc>
        <w:tc>
          <w:tcPr>
            <w:tcW w:w="1020" w:type="dxa"/>
            <w:vAlign w:val="bottom"/>
            <w:tcBorders>
              <w:bottom w:val="single" w:sz="8" w:color="CCEEFF"/>
            </w:tcBorders>
            <w:gridSpan w:val="2"/>
            <w:vMerge w:val="restart"/>
            <w:shd w:val="clear" w:color="auto" w:fill="CCEEFF"/>
          </w:tcPr>
          <w:p>
            <w:pPr>
              <w:spacing w:after="0" w:line="183" w:lineRule="exact"/>
              <w:rPr>
                <w:sz w:val="20"/>
                <w:szCs w:val="20"/>
                <w:color w:val="auto"/>
              </w:rPr>
            </w:pPr>
            <w:r>
              <w:rPr>
                <w:rFonts w:ascii="Arial" w:cs="Arial" w:eastAsia="Arial" w:hAnsi="Arial"/>
                <w:sz w:val="16"/>
                <w:szCs w:val="16"/>
                <w:color w:val="0055B7"/>
                <w:w w:val="99"/>
              </w:rPr>
              <w:t>Incentive Plan</w:t>
            </w:r>
          </w:p>
        </w:tc>
        <w:tc>
          <w:tcPr>
            <w:tcW w:w="2860" w:type="dxa"/>
            <w:vAlign w:val="bottom"/>
            <w:tcBorders>
              <w:bottom w:val="single" w:sz="8" w:color="CCEEFF"/>
            </w:tcBorders>
            <w:gridSpan w:val="3"/>
            <w:vMerge w:val="restart"/>
            <w:shd w:val="clear" w:color="auto" w:fill="CCEEFF"/>
          </w:tcPr>
          <w:p>
            <w:pPr>
              <w:spacing w:after="0"/>
              <w:rPr>
                <w:sz w:val="9"/>
                <w:szCs w:val="9"/>
                <w:color w:val="auto"/>
              </w:rPr>
            </w:pPr>
          </w:p>
        </w:tc>
        <w:tc>
          <w:tcPr>
            <w:tcW w:w="520" w:type="dxa"/>
            <w:vAlign w:val="bottom"/>
            <w:tcBorders>
              <w:bottom w:val="single" w:sz="8" w:color="CCEEFF"/>
            </w:tcBorders>
            <w:gridSpan w:val="3"/>
            <w:vMerge w:val="restart"/>
            <w:shd w:val="clear" w:color="auto" w:fill="CCEEFF"/>
          </w:tcPr>
          <w:p>
            <w:pPr>
              <w:ind w:left="120"/>
              <w:spacing w:after="0"/>
              <w:rPr>
                <w:sz w:val="20"/>
                <w:szCs w:val="20"/>
                <w:color w:val="auto"/>
              </w:rPr>
            </w:pPr>
            <w:r>
              <w:rPr>
                <w:rFonts w:ascii="Arial" w:cs="Arial" w:eastAsia="Arial" w:hAnsi="Arial"/>
                <w:sz w:val="16"/>
                <w:szCs w:val="16"/>
                <w:color w:val="0055B7"/>
              </w:rPr>
              <w:t>​ ​</w:t>
            </w:r>
            <w:r>
              <w:rPr>
                <w:rFonts w:ascii="Arial" w:cs="Arial" w:eastAsia="Arial" w:hAnsi="Arial"/>
                <w:sz w:val="16"/>
                <w:szCs w:val="16"/>
                <w:b w:val="1"/>
                <w:bCs w:val="1"/>
                <w:color w:val="0055B7"/>
              </w:rPr>
              <w:t>​</w:t>
            </w:r>
            <w:r>
              <w:rPr>
                <w:rFonts w:ascii="Arial" w:cs="Arial" w:eastAsia="Arial" w:hAnsi="Arial"/>
                <w:sz w:val="16"/>
                <w:szCs w:val="16"/>
                <w:u w:val="single" w:color="auto"/>
                <w:color w:val="0055B7"/>
              </w:rPr>
              <w:t>A-1</w:t>
            </w:r>
          </w:p>
        </w:tc>
        <w:tc>
          <w:tcPr>
            <w:tcW w:w="20" w:type="dxa"/>
            <w:vAlign w:val="bottom"/>
            <w:tcBorders>
              <w:bottom w:val="single" w:sz="8" w:color="CCEEFF"/>
            </w:tcBorders>
            <w:vMerge w:val="restart"/>
            <w:shd w:val="clear" w:color="auto" w:fill="CCEEFF"/>
          </w:tcPr>
          <w:p>
            <w:pPr>
              <w:spacing w:after="0"/>
              <w:rPr>
                <w:sz w:val="9"/>
                <w:szCs w:val="9"/>
                <w:color w:val="auto"/>
              </w:rPr>
            </w:pPr>
          </w:p>
        </w:tc>
        <w:tc>
          <w:tcPr>
            <w:tcW w:w="20" w:type="dxa"/>
            <w:vAlign w:val="bottom"/>
            <w:vMerge w:val="restart"/>
          </w:tcPr>
          <w:p>
            <w:pPr>
              <w:jc w:val="right"/>
              <w:spacing w:after="0"/>
              <w:rPr>
                <w:sz w:val="20"/>
                <w:szCs w:val="20"/>
                <w:color w:val="auto"/>
              </w:rPr>
            </w:pPr>
            <w:r>
              <w:rPr>
                <w:rFonts w:ascii="Arial" w:cs="Arial" w:eastAsia="Arial" w:hAnsi="Arial"/>
                <w:sz w:val="1"/>
                <w:szCs w:val="1"/>
                <w:color w:val="0055B7"/>
                <w:w w:val="4294942296"/>
              </w:rPr>
              <w:t>​</w:t>
            </w:r>
          </w:p>
        </w:tc>
        <w:tc>
          <w:tcPr>
            <w:tcW w:w="0" w:type="dxa"/>
            <w:vAlign w:val="bottom"/>
          </w:tcPr>
          <w:p>
            <w:pPr>
              <w:spacing w:after="0"/>
              <w:rPr>
                <w:sz w:val="1"/>
                <w:szCs w:val="1"/>
                <w:color w:val="auto"/>
              </w:rPr>
            </w:pPr>
          </w:p>
        </w:tc>
      </w:tr>
      <w:tr>
        <w:trPr>
          <w:trHeight w:val="127"/>
        </w:trPr>
        <w:tc>
          <w:tcPr>
            <w:tcW w:w="100" w:type="dxa"/>
            <w:vAlign w:val="bottom"/>
            <w:vMerge w:val="continue"/>
          </w:tcPr>
          <w:p>
            <w:pPr>
              <w:spacing w:after="0"/>
              <w:rPr>
                <w:sz w:val="10"/>
                <w:szCs w:val="10"/>
                <w:color w:val="auto"/>
              </w:rPr>
            </w:pPr>
          </w:p>
        </w:tc>
        <w:tc>
          <w:tcPr>
            <w:tcW w:w="220" w:type="dxa"/>
            <w:vAlign w:val="bottom"/>
            <w:gridSpan w:val="2"/>
            <w:vMerge w:val="continue"/>
          </w:tcPr>
          <w:p>
            <w:pPr>
              <w:spacing w:after="0"/>
              <w:rPr>
                <w:sz w:val="10"/>
                <w:szCs w:val="10"/>
                <w:color w:val="auto"/>
              </w:rPr>
            </w:pPr>
          </w:p>
        </w:tc>
        <w:tc>
          <w:tcPr>
            <w:tcW w:w="200" w:type="dxa"/>
            <w:vAlign w:val="bottom"/>
            <w:gridSpan w:val="4"/>
          </w:tcPr>
          <w:p>
            <w:pPr>
              <w:spacing w:after="0"/>
              <w:rPr>
                <w:sz w:val="10"/>
                <w:szCs w:val="10"/>
                <w:color w:val="auto"/>
              </w:rPr>
            </w:pPr>
          </w:p>
        </w:tc>
        <w:tc>
          <w:tcPr>
            <w:tcW w:w="180" w:type="dxa"/>
            <w:vAlign w:val="bottom"/>
            <w:vMerge w:val="continue"/>
          </w:tcPr>
          <w:p>
            <w:pPr>
              <w:spacing w:after="0"/>
              <w:rPr>
                <w:sz w:val="10"/>
                <w:szCs w:val="10"/>
                <w:color w:val="auto"/>
              </w:rPr>
            </w:pPr>
          </w:p>
        </w:tc>
        <w:tc>
          <w:tcPr>
            <w:tcW w:w="100" w:type="dxa"/>
            <w:vAlign w:val="bottom"/>
            <w:tcBorders>
              <w:bottom w:val="single" w:sz="8" w:color="CCEEFF"/>
            </w:tcBorders>
            <w:vMerge w:val="continue"/>
            <w:shd w:val="clear" w:color="auto" w:fill="CCEEFF"/>
          </w:tcPr>
          <w:p>
            <w:pPr>
              <w:spacing w:after="0"/>
              <w:rPr>
                <w:sz w:val="10"/>
                <w:szCs w:val="10"/>
                <w:color w:val="auto"/>
              </w:rPr>
            </w:pPr>
          </w:p>
        </w:tc>
        <w:tc>
          <w:tcPr>
            <w:tcW w:w="60" w:type="dxa"/>
            <w:vAlign w:val="bottom"/>
            <w:tcBorders>
              <w:bottom w:val="single" w:sz="8" w:color="CCEEFF"/>
            </w:tcBorders>
            <w:vMerge w:val="continue"/>
            <w:shd w:val="clear" w:color="auto" w:fill="CCEEFF"/>
          </w:tcPr>
          <w:p>
            <w:pPr>
              <w:spacing w:after="0"/>
              <w:rPr>
                <w:sz w:val="10"/>
                <w:szCs w:val="10"/>
                <w:color w:val="auto"/>
              </w:rPr>
            </w:pPr>
          </w:p>
        </w:tc>
        <w:tc>
          <w:tcPr>
            <w:tcW w:w="1020" w:type="dxa"/>
            <w:vAlign w:val="bottom"/>
            <w:tcBorders>
              <w:bottom w:val="single" w:sz="8" w:color="0055B7"/>
            </w:tcBorders>
            <w:gridSpan w:val="2"/>
            <w:vMerge w:val="continue"/>
            <w:shd w:val="clear" w:color="auto" w:fill="CCEEFF"/>
          </w:tcPr>
          <w:p>
            <w:pPr>
              <w:spacing w:after="0"/>
              <w:rPr>
                <w:sz w:val="10"/>
                <w:szCs w:val="10"/>
                <w:color w:val="auto"/>
              </w:rPr>
            </w:pPr>
          </w:p>
        </w:tc>
        <w:tc>
          <w:tcPr>
            <w:tcW w:w="2860" w:type="dxa"/>
            <w:vAlign w:val="bottom"/>
            <w:tcBorders>
              <w:bottom w:val="single" w:sz="8" w:color="CCEEFF"/>
            </w:tcBorders>
            <w:gridSpan w:val="3"/>
            <w:vMerge w:val="continue"/>
            <w:shd w:val="clear" w:color="auto" w:fill="CCEEFF"/>
          </w:tcPr>
          <w:p>
            <w:pPr>
              <w:spacing w:after="0"/>
              <w:rPr>
                <w:sz w:val="10"/>
                <w:szCs w:val="10"/>
                <w:color w:val="auto"/>
              </w:rPr>
            </w:pPr>
          </w:p>
        </w:tc>
        <w:tc>
          <w:tcPr>
            <w:tcW w:w="520" w:type="dxa"/>
            <w:vAlign w:val="bottom"/>
            <w:tcBorders>
              <w:bottom w:val="single" w:sz="8" w:color="CCEEFF"/>
            </w:tcBorders>
            <w:gridSpan w:val="3"/>
            <w:vMerge w:val="continue"/>
            <w:shd w:val="clear" w:color="auto" w:fill="CCEEFF"/>
          </w:tcPr>
          <w:p>
            <w:pPr>
              <w:spacing w:after="0"/>
              <w:rPr>
                <w:sz w:val="10"/>
                <w:szCs w:val="10"/>
                <w:color w:val="auto"/>
              </w:rPr>
            </w:pPr>
          </w:p>
        </w:tc>
        <w:tc>
          <w:tcPr>
            <w:tcW w:w="20" w:type="dxa"/>
            <w:vAlign w:val="bottom"/>
            <w:tcBorders>
              <w:bottom w:val="single" w:sz="8" w:color="CCEEFF"/>
            </w:tcBorders>
            <w:vMerge w:val="continue"/>
            <w:shd w:val="clear" w:color="auto" w:fill="CCEEFF"/>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24"/>
        </w:trPr>
        <w:tc>
          <w:tcPr>
            <w:tcW w:w="100" w:type="dxa"/>
            <w:vAlign w:val="bottom"/>
            <w:vMerge w:val="restart"/>
          </w:tcPr>
          <w:p>
            <w:pPr>
              <w:spacing w:after="0"/>
              <w:rPr>
                <w:sz w:val="20"/>
                <w:szCs w:val="20"/>
                <w:color w:val="auto"/>
              </w:rPr>
            </w:pPr>
            <w:r>
              <w:rPr>
                <w:rFonts w:ascii="Arial" w:cs="Arial" w:eastAsia="Arial" w:hAnsi="Arial"/>
                <w:sz w:val="16"/>
                <w:szCs w:val="16"/>
                <w:color w:val="60504C"/>
              </w:rPr>
              <w:t>​</w:t>
            </w:r>
          </w:p>
        </w:tc>
        <w:tc>
          <w:tcPr>
            <w:tcW w:w="220" w:type="dxa"/>
            <w:vAlign w:val="bottom"/>
            <w:gridSpan w:val="2"/>
            <w:vMerge w:val="restart"/>
          </w:tcPr>
          <w:p>
            <w:pPr>
              <w:ind w:left="40"/>
              <w:spacing w:after="0"/>
              <w:rPr>
                <w:sz w:val="20"/>
                <w:szCs w:val="20"/>
                <w:color w:val="auto"/>
              </w:rPr>
            </w:pPr>
            <w:r>
              <w:rPr>
                <w:rFonts w:ascii="Arial" w:cs="Arial" w:eastAsia="Arial" w:hAnsi="Arial"/>
                <w:sz w:val="16"/>
                <w:szCs w:val="16"/>
                <w:color w:val="60504C"/>
              </w:rPr>
              <w:t>​ ​</w:t>
            </w:r>
          </w:p>
        </w:tc>
        <w:tc>
          <w:tcPr>
            <w:tcW w:w="200" w:type="dxa"/>
            <w:vAlign w:val="bottom"/>
            <w:tcBorders>
              <w:bottom w:val="single" w:sz="8" w:color="60504C"/>
            </w:tcBorders>
            <w:gridSpan w:val="4"/>
          </w:tcPr>
          <w:p>
            <w:pPr>
              <w:jc w:val="right"/>
              <w:spacing w:after="0"/>
              <w:rPr>
                <w:sz w:val="20"/>
                <w:szCs w:val="20"/>
                <w:color w:val="auto"/>
              </w:rPr>
            </w:pPr>
            <w:r>
              <w:rPr>
                <w:rFonts w:ascii="Arial" w:cs="Arial" w:eastAsia="Arial" w:hAnsi="Arial"/>
                <w:sz w:val="16"/>
                <w:szCs w:val="16"/>
                <w:color w:val="60504C"/>
                <w:w w:val="78"/>
              </w:rPr>
              <w:t>47</w:t>
            </w:r>
          </w:p>
        </w:tc>
        <w:tc>
          <w:tcPr>
            <w:tcW w:w="180" w:type="dxa"/>
            <w:vAlign w:val="bottom"/>
            <w:vMerge w:val="restart"/>
          </w:tcPr>
          <w:p>
            <w:pPr>
              <w:spacing w:after="0"/>
              <w:rPr>
                <w:sz w:val="20"/>
                <w:szCs w:val="20"/>
                <w:color w:val="auto"/>
              </w:rPr>
            </w:pPr>
            <w:r>
              <w:rPr>
                <w:rFonts w:ascii="Arial" w:cs="Arial" w:eastAsia="Arial" w:hAnsi="Arial"/>
                <w:sz w:val="16"/>
                <w:szCs w:val="16"/>
                <w:color w:val="60504C"/>
              </w:rPr>
              <w:t>​</w:t>
            </w:r>
          </w:p>
        </w:tc>
        <w:tc>
          <w:tcPr>
            <w:tcW w:w="10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90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660" w:type="dxa"/>
            <w:vAlign w:val="bottom"/>
            <w:tcBorders>
              <w:top w:val="single" w:sz="8" w:color="CCEEFF"/>
            </w:tcBorders>
          </w:tcPr>
          <w:p>
            <w:pPr>
              <w:spacing w:after="0"/>
              <w:rPr>
                <w:sz w:val="24"/>
                <w:szCs w:val="24"/>
                <w:color w:val="auto"/>
              </w:rPr>
            </w:pPr>
          </w:p>
        </w:tc>
        <w:tc>
          <w:tcPr>
            <w:tcW w:w="700" w:type="dxa"/>
            <w:vAlign w:val="bottom"/>
            <w:tcBorders>
              <w:top w:val="single" w:sz="8" w:color="CCEEFF"/>
            </w:tcBorders>
          </w:tcPr>
          <w:p>
            <w:pPr>
              <w:spacing w:after="0"/>
              <w:rPr>
                <w:sz w:val="24"/>
                <w:szCs w:val="24"/>
                <w:color w:val="auto"/>
              </w:rPr>
            </w:pPr>
          </w:p>
        </w:tc>
        <w:tc>
          <w:tcPr>
            <w:tcW w:w="500" w:type="dxa"/>
            <w:vAlign w:val="bottom"/>
            <w:tcBorders>
              <w:top w:val="single" w:sz="8" w:color="CCEEFF"/>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9"/>
        </w:trPr>
        <w:tc>
          <w:tcPr>
            <w:tcW w:w="100" w:type="dxa"/>
            <w:vAlign w:val="bottom"/>
            <w:vMerge w:val="continue"/>
          </w:tcPr>
          <w:p>
            <w:pPr>
              <w:spacing w:after="0"/>
              <w:rPr>
                <w:sz w:val="5"/>
                <w:szCs w:val="5"/>
                <w:color w:val="auto"/>
              </w:rPr>
            </w:pPr>
          </w:p>
        </w:tc>
        <w:tc>
          <w:tcPr>
            <w:tcW w:w="220" w:type="dxa"/>
            <w:vAlign w:val="bottom"/>
            <w:gridSpan w:val="2"/>
            <w:vMerge w:val="continue"/>
          </w:tcPr>
          <w:p>
            <w:pPr>
              <w:spacing w:after="0"/>
              <w:rPr>
                <w:sz w:val="5"/>
                <w:szCs w:val="5"/>
                <w:color w:val="auto"/>
              </w:rPr>
            </w:pPr>
          </w:p>
        </w:tc>
        <w:tc>
          <w:tcPr>
            <w:tcW w:w="200" w:type="dxa"/>
            <w:vAlign w:val="bottom"/>
            <w:gridSpan w:val="4"/>
          </w:tcPr>
          <w:p>
            <w:pPr>
              <w:spacing w:after="0"/>
              <w:rPr>
                <w:sz w:val="5"/>
                <w:szCs w:val="5"/>
                <w:color w:val="auto"/>
              </w:rPr>
            </w:pPr>
          </w:p>
        </w:tc>
        <w:tc>
          <w:tcPr>
            <w:tcW w:w="1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500" w:type="dxa"/>
            <w:vAlign w:val="bottom"/>
          </w:tcPr>
          <w:p>
            <w:pPr>
              <w:spacing w:after="0"/>
              <w:rPr>
                <w:sz w:val="5"/>
                <w:szCs w:val="5"/>
                <w:color w:val="auto"/>
              </w:rPr>
            </w:pPr>
          </w:p>
        </w:tc>
        <w:tc>
          <w:tcPr>
            <w:tcW w:w="260" w:type="dxa"/>
            <w:vAlign w:val="bottom"/>
          </w:tcPr>
          <w:p>
            <w:pPr>
              <w:spacing w:after="0"/>
              <w:rPr>
                <w:sz w:val="5"/>
                <w:szCs w:val="5"/>
                <w:color w:val="auto"/>
              </w:rPr>
            </w:pPr>
          </w:p>
        </w:tc>
        <w:tc>
          <w:tcPr>
            <w:tcW w:w="20" w:type="dxa"/>
            <w:vAlign w:val="bottom"/>
          </w:tcPr>
          <w:p>
            <w:pPr>
              <w:spacing w:after="0"/>
              <w:rPr>
                <w:sz w:val="5"/>
                <w:szCs w:val="5"/>
                <w:color w:val="auto"/>
              </w:rPr>
            </w:pPr>
          </w:p>
        </w:tc>
        <w:tc>
          <w:tcPr>
            <w:tcW w:w="2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-3019425</wp:posOffset>
            </wp:positionH>
            <wp:positionV relativeFrom="paragraph">
              <wp:posOffset>1343025</wp:posOffset>
            </wp:positionV>
            <wp:extent cx="68319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2">
            <w:col w:w="4440" w:space="300"/>
            <w:col w:w="5300"/>
          </w:cols>
          <w:pgMar w:left="580" w:top="97" w:right="1279" w:bottom="1440" w:gutter="0" w:footer="0" w:header="0"/>
          <w:type w:val="continuous"/>
        </w:sectPr>
      </w:pPr>
    </w:p>
    <w:bookmarkStart w:id="5" w:name="page6"/>
    <w:bookmarkEnd w:id="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60504C"/>
        </w:rPr>
        <w:t>​</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680"/>
        <w:spacing w:after="0"/>
        <w:tabs>
          <w:tab w:leader="none" w:pos="9800" w:val="left"/>
        </w:tabs>
        <w:rPr>
          <w:sz w:val="20"/>
          <w:szCs w:val="20"/>
          <w:color w:val="auto"/>
        </w:rPr>
      </w:pPr>
      <w:r>
        <w:rPr>
          <w:rFonts w:ascii="Arial" w:cs="Arial" w:eastAsia="Arial" w:hAnsi="Arial"/>
          <w:sz w:val="68"/>
          <w:szCs w:val="68"/>
          <w:color w:val="FFFFFF"/>
          <w:vertAlign w:val="superscript"/>
        </w:rPr>
        <w:t>​</w:t>
      </w:r>
      <w:r>
        <w:rPr>
          <w:rFonts w:ascii="Arial" w:cs="Arial" w:eastAsia="Arial" w:hAnsi="Arial"/>
          <w:sz w:val="34"/>
          <w:szCs w:val="34"/>
          <w:color w:val="FFFFFF"/>
        </w:rPr>
        <w:t xml:space="preserve"> Proxy Statement Highlights</w:t>
      </w:r>
      <w:r>
        <w:rPr>
          <w:rFonts w:ascii="Times New Roman" w:cs="Times New Roman" w:eastAsia="Times New Roman" w:hAnsi="Times New Roman"/>
          <w:sz w:val="17"/>
          <w:szCs w:val="17"/>
          <w:color w:val="60504C"/>
        </w:rPr>
        <w:t>​</w:t>
      </w:r>
      <w:r>
        <w:rPr>
          <w:sz w:val="20"/>
          <w:szCs w:val="20"/>
          <w:color w:val="auto"/>
        </w:rPr>
        <w:tab/>
      </w:r>
      <w:r>
        <w:rPr>
          <w:rFonts w:ascii="Arial" w:cs="Arial" w:eastAsia="Arial" w:hAnsi="Arial"/>
          <w:sz w:val="68"/>
          <w:szCs w:val="68"/>
          <w:color w:val="FFFFFF"/>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422910</wp:posOffset>
            </wp:positionH>
            <wp:positionV relativeFrom="paragraph">
              <wp:posOffset>-468630</wp:posOffset>
            </wp:positionV>
            <wp:extent cx="5915025" cy="3600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915025" cy="360045"/>
                    </a:xfrm>
                    <a:prstGeom prst="rect">
                      <a:avLst/>
                    </a:prstGeom>
                    <a:noFill/>
                  </pic:spPr>
                </pic:pic>
              </a:graphicData>
            </a:graphic>
          </wp:anchor>
        </w:drawing>
      </w:r>
    </w:p>
    <w:p>
      <w:pPr>
        <w:ind w:left="680" w:right="60"/>
        <w:spacing w:after="0" w:line="285" w:lineRule="auto"/>
        <w:rPr>
          <w:sz w:val="20"/>
          <w:szCs w:val="20"/>
          <w:color w:val="auto"/>
        </w:rPr>
      </w:pPr>
      <w:r>
        <w:rPr>
          <w:rFonts w:ascii="Arial" w:cs="Arial" w:eastAsia="Arial" w:hAnsi="Arial"/>
          <w:sz w:val="19"/>
          <w:szCs w:val="19"/>
          <w:i w:val="1"/>
          <w:iCs w:val="1"/>
          <w:color w:val="60504C"/>
        </w:rPr>
        <w:t>This summary highlights information contained elsewhere in this Proxy Statement. This summary does not contain all of the information that you should consider, and you should read the entire Proxy Statement before voting. For more complete information regarding NRG Energy, Inc.’s 2025 performance, please review NRG Energy, Inc.’s Annual Report on Form 10-K for the year ended December 31, 2025.</w:t>
      </w:r>
    </w:p>
    <w:p>
      <w:pPr>
        <w:spacing w:after="0" w:line="113" w:lineRule="exact"/>
        <w:rPr>
          <w:sz w:val="20"/>
          <w:szCs w:val="20"/>
          <w:color w:val="auto"/>
        </w:rPr>
      </w:pPr>
    </w:p>
    <w:p>
      <w:pPr>
        <w:ind w:left="680"/>
        <w:spacing w:after="0"/>
        <w:rPr>
          <w:sz w:val="20"/>
          <w:szCs w:val="20"/>
          <w:color w:val="auto"/>
        </w:rPr>
      </w:pPr>
      <w:r>
        <w:rPr>
          <w:rFonts w:ascii="Arial" w:cs="Arial" w:eastAsia="Arial" w:hAnsi="Arial"/>
          <w:sz w:val="27"/>
          <w:szCs w:val="27"/>
          <w:color w:val="0055B7"/>
        </w:rPr>
        <w:t>Roadmap of Voting Matters</w:t>
      </w:r>
    </w:p>
    <w:p>
      <w:pPr>
        <w:spacing w:after="0" w:line="181" w:lineRule="exact"/>
        <w:rPr>
          <w:sz w:val="20"/>
          <w:szCs w:val="20"/>
          <w:color w:val="auto"/>
        </w:rPr>
      </w:pPr>
    </w:p>
    <w:p>
      <w:pPr>
        <w:ind w:left="680" w:right="60"/>
        <w:spacing w:after="0" w:line="286" w:lineRule="auto"/>
        <w:rPr>
          <w:sz w:val="20"/>
          <w:szCs w:val="20"/>
          <w:color w:val="auto"/>
        </w:rPr>
      </w:pPr>
      <w:r>
        <w:rPr>
          <w:rFonts w:ascii="Arial" w:cs="Arial" w:eastAsia="Arial" w:hAnsi="Arial"/>
          <w:sz w:val="20"/>
          <w:szCs w:val="20"/>
          <w:color w:val="60504C"/>
        </w:rPr>
        <w:t>Stockholders are being asked to vote on the following matters at the 2026 Annual Meeting of Stockholders of NRG Energy, Inc. (NRG or the Company):</w:t>
      </w:r>
    </w:p>
    <w:p>
      <w:pPr>
        <w:spacing w:after="0" w:line="108" w:lineRule="exact"/>
        <w:rPr>
          <w:sz w:val="20"/>
          <w:szCs w:val="20"/>
          <w:color w:val="auto"/>
        </w:rPr>
      </w:pPr>
    </w:p>
    <w:tbl>
      <w:tblPr>
        <w:tblLayout w:type="fixed"/>
        <w:tblInd w:w="660" w:type="dxa"/>
        <w:tblCellMar>
          <w:top w:w="0" w:type="dxa"/>
          <w:left w:w="0" w:type="dxa"/>
          <w:bottom w:w="0" w:type="dxa"/>
          <w:right w:w="0" w:type="dxa"/>
        </w:tblCellMar>
      </w:tblPr>
      <w:tr>
        <w:trPr>
          <w:trHeight w:val="324"/>
        </w:trPr>
        <w:tc>
          <w:tcPr>
            <w:tcW w:w="7380" w:type="dxa"/>
            <w:vAlign w:val="bottom"/>
            <w:gridSpan w:val="19"/>
            <w:shd w:val="clear" w:color="auto" w:fill="0055B7"/>
          </w:tcPr>
          <w:p>
            <w:pPr>
              <w:ind w:left="20"/>
              <w:spacing w:after="0"/>
              <w:rPr>
                <w:sz w:val="20"/>
                <w:szCs w:val="20"/>
                <w:color w:val="auto"/>
              </w:rPr>
            </w:pPr>
            <w:r>
              <w:rPr>
                <w:rFonts w:ascii="Arial" w:cs="Arial" w:eastAsia="Arial" w:hAnsi="Arial"/>
                <w:sz w:val="18"/>
                <w:szCs w:val="18"/>
                <w:b w:val="1"/>
                <w:bCs w:val="1"/>
                <w:color w:val="FFFFFF"/>
              </w:rPr>
              <w:t>​ Proposal</w:t>
            </w:r>
          </w:p>
        </w:tc>
        <w:tc>
          <w:tcPr>
            <w:tcW w:w="160" w:type="dxa"/>
            <w:vAlign w:val="bottom"/>
            <w:shd w:val="clear" w:color="auto" w:fill="0055B7"/>
          </w:tcPr>
          <w:p>
            <w:pPr>
              <w:spacing w:after="0"/>
              <w:rPr>
                <w:sz w:val="20"/>
                <w:szCs w:val="20"/>
                <w:color w:val="auto"/>
              </w:rPr>
            </w:pPr>
            <w:r>
              <w:rPr>
                <w:rFonts w:ascii="Arial" w:cs="Arial" w:eastAsia="Arial" w:hAnsi="Arial"/>
                <w:sz w:val="18"/>
                <w:szCs w:val="18"/>
                <w:b w:val="1"/>
                <w:bCs w:val="1"/>
                <w:color w:val="FFFFFF"/>
              </w:rPr>
              <w:t>​</w:t>
            </w:r>
          </w:p>
        </w:tc>
        <w:tc>
          <w:tcPr>
            <w:tcW w:w="160" w:type="dxa"/>
            <w:vAlign w:val="bottom"/>
            <w:shd w:val="clear" w:color="auto" w:fill="0055B7"/>
          </w:tcPr>
          <w:p>
            <w:pPr>
              <w:spacing w:after="0"/>
              <w:rPr>
                <w:sz w:val="20"/>
                <w:szCs w:val="20"/>
                <w:color w:val="auto"/>
              </w:rPr>
            </w:pPr>
            <w:r>
              <w:rPr>
                <w:rFonts w:ascii="Arial" w:cs="Arial" w:eastAsia="Arial" w:hAnsi="Arial"/>
                <w:sz w:val="18"/>
                <w:szCs w:val="18"/>
                <w:b w:val="1"/>
                <w:bCs w:val="1"/>
                <w:color w:val="FFFFFF"/>
              </w:rPr>
              <w:t>​</w:t>
            </w:r>
          </w:p>
        </w:tc>
        <w:tc>
          <w:tcPr>
            <w:tcW w:w="1500" w:type="dxa"/>
            <w:vAlign w:val="bottom"/>
            <w:shd w:val="clear" w:color="auto" w:fill="0055B7"/>
          </w:tcPr>
          <w:p>
            <w:pPr>
              <w:ind w:left="60"/>
              <w:spacing w:after="0"/>
              <w:rPr>
                <w:sz w:val="20"/>
                <w:szCs w:val="20"/>
                <w:color w:val="auto"/>
              </w:rPr>
            </w:pPr>
            <w:r>
              <w:rPr>
                <w:rFonts w:ascii="Arial" w:cs="Arial" w:eastAsia="Arial" w:hAnsi="Arial"/>
                <w:sz w:val="18"/>
                <w:szCs w:val="18"/>
                <w:b w:val="1"/>
                <w:bCs w:val="1"/>
                <w:color w:val="FFFFFF"/>
              </w:rPr>
              <w:t>Board</w:t>
            </w:r>
          </w:p>
        </w:tc>
        <w:tc>
          <w:tcPr>
            <w:tcW w:w="120" w:type="dxa"/>
            <w:vAlign w:val="bottom"/>
            <w:shd w:val="clear" w:color="auto" w:fill="0055B7"/>
          </w:tcPr>
          <w:p>
            <w:pPr>
              <w:ind w:left="20"/>
              <w:spacing w:after="0"/>
              <w:rPr>
                <w:sz w:val="20"/>
                <w:szCs w:val="20"/>
                <w:color w:val="auto"/>
              </w:rPr>
            </w:pPr>
            <w:r>
              <w:rPr>
                <w:rFonts w:ascii="Arial" w:cs="Arial" w:eastAsia="Arial" w:hAnsi="Arial"/>
                <w:sz w:val="18"/>
                <w:szCs w:val="18"/>
                <w:b w:val="1"/>
                <w:bCs w:val="1"/>
                <w:color w:val="FFFFFF"/>
              </w:rPr>
              <w:t>​</w:t>
            </w:r>
          </w:p>
        </w:tc>
        <w:tc>
          <w:tcPr>
            <w:tcW w:w="0" w:type="dxa"/>
            <w:vAlign w:val="bottom"/>
          </w:tcPr>
          <w:p>
            <w:pPr>
              <w:spacing w:after="0"/>
              <w:rPr>
                <w:sz w:val="1"/>
                <w:szCs w:val="1"/>
                <w:color w:val="auto"/>
              </w:rPr>
            </w:pPr>
          </w:p>
        </w:tc>
      </w:tr>
      <w:tr>
        <w:trPr>
          <w:trHeight w:val="216"/>
        </w:trPr>
        <w:tc>
          <w:tcPr>
            <w:tcW w:w="80" w:type="dxa"/>
            <w:vAlign w:val="bottom"/>
            <w:shd w:val="clear" w:color="auto" w:fill="0055B7"/>
          </w:tcPr>
          <w:p>
            <w:pPr>
              <w:spacing w:after="0"/>
              <w:rPr>
                <w:sz w:val="18"/>
                <w:szCs w:val="18"/>
                <w:color w:val="auto"/>
              </w:rPr>
            </w:pPr>
          </w:p>
        </w:tc>
        <w:tc>
          <w:tcPr>
            <w:tcW w:w="220" w:type="dxa"/>
            <w:vAlign w:val="bottom"/>
            <w:shd w:val="clear" w:color="auto" w:fill="0055B7"/>
          </w:tcPr>
          <w:p>
            <w:pPr>
              <w:spacing w:after="0"/>
              <w:rPr>
                <w:sz w:val="18"/>
                <w:szCs w:val="18"/>
                <w:color w:val="auto"/>
              </w:rPr>
            </w:pPr>
          </w:p>
        </w:tc>
        <w:tc>
          <w:tcPr>
            <w:tcW w:w="180" w:type="dxa"/>
            <w:vAlign w:val="bottom"/>
            <w:shd w:val="clear" w:color="auto" w:fill="0055B7"/>
          </w:tcPr>
          <w:p>
            <w:pPr>
              <w:spacing w:after="0"/>
              <w:rPr>
                <w:sz w:val="18"/>
                <w:szCs w:val="18"/>
                <w:color w:val="auto"/>
              </w:rPr>
            </w:pPr>
          </w:p>
        </w:tc>
        <w:tc>
          <w:tcPr>
            <w:tcW w:w="1160" w:type="dxa"/>
            <w:vAlign w:val="bottom"/>
            <w:shd w:val="clear" w:color="auto" w:fill="0055B7"/>
          </w:tcPr>
          <w:p>
            <w:pPr>
              <w:spacing w:after="0"/>
              <w:rPr>
                <w:sz w:val="18"/>
                <w:szCs w:val="18"/>
                <w:color w:val="auto"/>
              </w:rPr>
            </w:pPr>
          </w:p>
        </w:tc>
        <w:tc>
          <w:tcPr>
            <w:tcW w:w="160" w:type="dxa"/>
            <w:vAlign w:val="bottom"/>
            <w:shd w:val="clear" w:color="auto" w:fill="0055B7"/>
          </w:tcPr>
          <w:p>
            <w:pPr>
              <w:spacing w:after="0"/>
              <w:rPr>
                <w:sz w:val="18"/>
                <w:szCs w:val="18"/>
                <w:color w:val="auto"/>
              </w:rPr>
            </w:pPr>
          </w:p>
        </w:tc>
        <w:tc>
          <w:tcPr>
            <w:tcW w:w="1140" w:type="dxa"/>
            <w:vAlign w:val="bottom"/>
            <w:shd w:val="clear" w:color="auto" w:fill="0055B7"/>
          </w:tcPr>
          <w:p>
            <w:pPr>
              <w:spacing w:after="0"/>
              <w:rPr>
                <w:sz w:val="18"/>
                <w:szCs w:val="18"/>
                <w:color w:val="auto"/>
              </w:rPr>
            </w:pPr>
          </w:p>
        </w:tc>
        <w:tc>
          <w:tcPr>
            <w:tcW w:w="180" w:type="dxa"/>
            <w:vAlign w:val="bottom"/>
            <w:shd w:val="clear" w:color="auto" w:fill="0055B7"/>
          </w:tcPr>
          <w:p>
            <w:pPr>
              <w:spacing w:after="0"/>
              <w:rPr>
                <w:sz w:val="18"/>
                <w:szCs w:val="18"/>
                <w:color w:val="auto"/>
              </w:rPr>
            </w:pPr>
          </w:p>
        </w:tc>
        <w:tc>
          <w:tcPr>
            <w:tcW w:w="1660" w:type="dxa"/>
            <w:vAlign w:val="bottom"/>
            <w:shd w:val="clear" w:color="auto" w:fill="0055B7"/>
          </w:tcPr>
          <w:p>
            <w:pPr>
              <w:spacing w:after="0"/>
              <w:rPr>
                <w:sz w:val="18"/>
                <w:szCs w:val="18"/>
                <w:color w:val="auto"/>
              </w:rPr>
            </w:pPr>
          </w:p>
        </w:tc>
        <w:tc>
          <w:tcPr>
            <w:tcW w:w="180" w:type="dxa"/>
            <w:vAlign w:val="bottom"/>
            <w:shd w:val="clear" w:color="auto" w:fill="0055B7"/>
          </w:tcPr>
          <w:p>
            <w:pPr>
              <w:spacing w:after="0"/>
              <w:rPr>
                <w:sz w:val="18"/>
                <w:szCs w:val="18"/>
                <w:color w:val="auto"/>
              </w:rPr>
            </w:pPr>
          </w:p>
        </w:tc>
        <w:tc>
          <w:tcPr>
            <w:tcW w:w="1180" w:type="dxa"/>
            <w:vAlign w:val="bottom"/>
            <w:shd w:val="clear" w:color="auto" w:fill="0055B7"/>
          </w:tcPr>
          <w:p>
            <w:pPr>
              <w:spacing w:after="0"/>
              <w:rPr>
                <w:sz w:val="18"/>
                <w:szCs w:val="18"/>
                <w:color w:val="auto"/>
              </w:rPr>
            </w:pPr>
          </w:p>
        </w:tc>
        <w:tc>
          <w:tcPr>
            <w:tcW w:w="180" w:type="dxa"/>
            <w:vAlign w:val="bottom"/>
            <w:shd w:val="clear" w:color="auto" w:fill="0055B7"/>
          </w:tcPr>
          <w:p>
            <w:pPr>
              <w:spacing w:after="0"/>
              <w:rPr>
                <w:sz w:val="18"/>
                <w:szCs w:val="18"/>
                <w:color w:val="auto"/>
              </w:rPr>
            </w:pPr>
          </w:p>
        </w:tc>
        <w:tc>
          <w:tcPr>
            <w:tcW w:w="180" w:type="dxa"/>
            <w:vAlign w:val="bottom"/>
            <w:shd w:val="clear" w:color="auto" w:fill="0055B7"/>
          </w:tcPr>
          <w:p>
            <w:pPr>
              <w:spacing w:after="0"/>
              <w:rPr>
                <w:sz w:val="18"/>
                <w:szCs w:val="18"/>
                <w:color w:val="auto"/>
              </w:rPr>
            </w:pPr>
          </w:p>
        </w:tc>
        <w:tc>
          <w:tcPr>
            <w:tcW w:w="220" w:type="dxa"/>
            <w:vAlign w:val="bottom"/>
            <w:shd w:val="clear" w:color="auto" w:fill="0055B7"/>
          </w:tcPr>
          <w:p>
            <w:pPr>
              <w:spacing w:after="0"/>
              <w:rPr>
                <w:sz w:val="18"/>
                <w:szCs w:val="18"/>
                <w:color w:val="auto"/>
              </w:rPr>
            </w:pPr>
          </w:p>
        </w:tc>
        <w:tc>
          <w:tcPr>
            <w:tcW w:w="140" w:type="dxa"/>
            <w:vAlign w:val="bottom"/>
            <w:shd w:val="clear" w:color="auto" w:fill="0055B7"/>
          </w:tcPr>
          <w:p>
            <w:pPr>
              <w:spacing w:after="0"/>
              <w:rPr>
                <w:sz w:val="18"/>
                <w:szCs w:val="18"/>
                <w:color w:val="auto"/>
              </w:rPr>
            </w:pPr>
          </w:p>
        </w:tc>
        <w:tc>
          <w:tcPr>
            <w:tcW w:w="120" w:type="dxa"/>
            <w:vAlign w:val="bottom"/>
            <w:shd w:val="clear" w:color="auto" w:fill="0055B7"/>
          </w:tcPr>
          <w:p>
            <w:pPr>
              <w:spacing w:after="0"/>
              <w:rPr>
                <w:sz w:val="18"/>
                <w:szCs w:val="18"/>
                <w:color w:val="auto"/>
              </w:rPr>
            </w:pPr>
          </w:p>
        </w:tc>
        <w:tc>
          <w:tcPr>
            <w:tcW w:w="40" w:type="dxa"/>
            <w:vAlign w:val="bottom"/>
            <w:shd w:val="clear" w:color="auto" w:fill="0055B7"/>
          </w:tcPr>
          <w:p>
            <w:pPr>
              <w:spacing w:after="0"/>
              <w:rPr>
                <w:sz w:val="18"/>
                <w:szCs w:val="18"/>
                <w:color w:val="auto"/>
              </w:rPr>
            </w:pPr>
          </w:p>
        </w:tc>
        <w:tc>
          <w:tcPr>
            <w:tcW w:w="40" w:type="dxa"/>
            <w:vAlign w:val="bottom"/>
            <w:shd w:val="clear" w:color="auto" w:fill="0055B7"/>
          </w:tcPr>
          <w:p>
            <w:pPr>
              <w:spacing w:after="0"/>
              <w:rPr>
                <w:sz w:val="18"/>
                <w:szCs w:val="18"/>
                <w:color w:val="auto"/>
              </w:rPr>
            </w:pPr>
          </w:p>
        </w:tc>
        <w:tc>
          <w:tcPr>
            <w:tcW w:w="160" w:type="dxa"/>
            <w:vAlign w:val="bottom"/>
            <w:shd w:val="clear" w:color="auto" w:fill="0055B7"/>
          </w:tcPr>
          <w:p>
            <w:pPr>
              <w:spacing w:after="0"/>
              <w:rPr>
                <w:sz w:val="18"/>
                <w:szCs w:val="18"/>
                <w:color w:val="auto"/>
              </w:rPr>
            </w:pPr>
          </w:p>
        </w:tc>
        <w:tc>
          <w:tcPr>
            <w:tcW w:w="160" w:type="dxa"/>
            <w:vAlign w:val="bottom"/>
            <w:shd w:val="clear" w:color="auto" w:fill="0055B7"/>
          </w:tcPr>
          <w:p>
            <w:pPr>
              <w:spacing w:after="0"/>
              <w:rPr>
                <w:sz w:val="18"/>
                <w:szCs w:val="18"/>
                <w:color w:val="auto"/>
              </w:rPr>
            </w:pPr>
          </w:p>
        </w:tc>
        <w:tc>
          <w:tcPr>
            <w:tcW w:w="160" w:type="dxa"/>
            <w:vAlign w:val="bottom"/>
            <w:shd w:val="clear" w:color="auto" w:fill="0055B7"/>
          </w:tcPr>
          <w:p>
            <w:pPr>
              <w:spacing w:after="0"/>
              <w:rPr>
                <w:sz w:val="18"/>
                <w:szCs w:val="18"/>
                <w:color w:val="auto"/>
              </w:rPr>
            </w:pPr>
          </w:p>
        </w:tc>
        <w:tc>
          <w:tcPr>
            <w:tcW w:w="160" w:type="dxa"/>
            <w:vAlign w:val="bottom"/>
            <w:shd w:val="clear" w:color="auto" w:fill="0055B7"/>
          </w:tcPr>
          <w:p>
            <w:pPr>
              <w:spacing w:after="0"/>
              <w:rPr>
                <w:sz w:val="18"/>
                <w:szCs w:val="18"/>
                <w:color w:val="auto"/>
              </w:rPr>
            </w:pPr>
          </w:p>
        </w:tc>
        <w:tc>
          <w:tcPr>
            <w:tcW w:w="1500" w:type="dxa"/>
            <w:vAlign w:val="bottom"/>
            <w:shd w:val="clear" w:color="auto" w:fill="0055B7"/>
          </w:tcPr>
          <w:p>
            <w:pPr>
              <w:ind w:left="60"/>
              <w:spacing w:after="0"/>
              <w:rPr>
                <w:sz w:val="20"/>
                <w:szCs w:val="20"/>
                <w:color w:val="auto"/>
              </w:rPr>
            </w:pPr>
            <w:r>
              <w:rPr>
                <w:rFonts w:ascii="Arial" w:cs="Arial" w:eastAsia="Arial" w:hAnsi="Arial"/>
                <w:sz w:val="18"/>
                <w:szCs w:val="18"/>
                <w:b w:val="1"/>
                <w:bCs w:val="1"/>
                <w:color w:val="FFFFFF"/>
                <w:w w:val="93"/>
              </w:rPr>
              <w:t>Recommendation</w:t>
            </w:r>
          </w:p>
        </w:tc>
        <w:tc>
          <w:tcPr>
            <w:tcW w:w="120" w:type="dxa"/>
            <w:vAlign w:val="bottom"/>
            <w:shd w:val="clear" w:color="auto" w:fill="0055B7"/>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tcPr>
          <w:p>
            <w:pPr>
              <w:ind w:left="20"/>
              <w:spacing w:after="0"/>
              <w:rPr>
                <w:sz w:val="20"/>
                <w:szCs w:val="20"/>
                <w:color w:val="auto"/>
              </w:rPr>
            </w:pPr>
            <w:r>
              <w:rPr>
                <w:rFonts w:ascii="Arial" w:cs="Arial" w:eastAsia="Arial" w:hAnsi="Arial"/>
                <w:sz w:val="16"/>
                <w:szCs w:val="16"/>
                <w:color w:val="60504C"/>
              </w:rPr>
              <w:t>​</w:t>
            </w:r>
          </w:p>
        </w:tc>
        <w:tc>
          <w:tcPr>
            <w:tcW w:w="7300" w:type="dxa"/>
            <w:vAlign w:val="bottom"/>
            <w:gridSpan w:val="18"/>
          </w:tcPr>
          <w:p>
            <w:pPr>
              <w:ind w:left="40"/>
              <w:spacing w:after="0"/>
              <w:rPr>
                <w:sz w:val="20"/>
                <w:szCs w:val="20"/>
                <w:color w:val="auto"/>
              </w:rPr>
            </w:pPr>
            <w:r>
              <w:rPr>
                <w:rFonts w:ascii="Arial" w:cs="Arial" w:eastAsia="Arial" w:hAnsi="Arial"/>
                <w:sz w:val="16"/>
                <w:szCs w:val="16"/>
                <w:b w:val="1"/>
                <w:bCs w:val="1"/>
                <w:color w:val="0055B7"/>
              </w:rPr>
              <w:t>Proposal 1. Election of directors (Page 38)</w:t>
            </w:r>
          </w:p>
        </w:tc>
        <w:tc>
          <w:tcPr>
            <w:tcW w:w="160" w:type="dxa"/>
            <w:vAlign w:val="bottom"/>
          </w:tcPr>
          <w:p>
            <w:pPr>
              <w:spacing w:after="0"/>
              <w:rPr>
                <w:sz w:val="20"/>
                <w:szCs w:val="20"/>
                <w:color w:val="auto"/>
              </w:rPr>
            </w:pPr>
            <w:r>
              <w:rPr>
                <w:rFonts w:ascii="Arial" w:cs="Arial" w:eastAsia="Arial" w:hAnsi="Arial"/>
                <w:sz w:val="16"/>
                <w:szCs w:val="16"/>
                <w:color w:val="60504C"/>
              </w:rPr>
              <w:t>​</w:t>
            </w:r>
          </w:p>
        </w:tc>
        <w:tc>
          <w:tcPr>
            <w:tcW w:w="160" w:type="dxa"/>
            <w:vAlign w:val="bottom"/>
            <w:shd w:val="clear" w:color="auto" w:fill="E6E1E5"/>
          </w:tcPr>
          <w:p>
            <w:pPr>
              <w:spacing w:after="0"/>
              <w:rPr>
                <w:sz w:val="20"/>
                <w:szCs w:val="20"/>
                <w:color w:val="auto"/>
              </w:rPr>
            </w:pPr>
            <w:r>
              <w:rPr>
                <w:rFonts w:ascii="Arial" w:cs="Arial" w:eastAsia="Arial" w:hAnsi="Arial"/>
                <w:sz w:val="16"/>
                <w:szCs w:val="16"/>
                <w:color w:val="60504C"/>
              </w:rPr>
              <w:t>​</w:t>
            </w:r>
          </w:p>
        </w:tc>
        <w:tc>
          <w:tcPr>
            <w:tcW w:w="1500" w:type="dxa"/>
            <w:vAlign w:val="bottom"/>
            <w:shd w:val="clear" w:color="auto" w:fill="E6E1E5"/>
          </w:tcPr>
          <w:p>
            <w:pPr>
              <w:spacing w:after="0"/>
              <w:rPr>
                <w:sz w:val="18"/>
                <w:szCs w:val="18"/>
                <w:color w:val="auto"/>
              </w:rPr>
            </w:pPr>
          </w:p>
        </w:tc>
        <w:tc>
          <w:tcPr>
            <w:tcW w:w="120" w:type="dxa"/>
            <w:vAlign w:val="bottom"/>
            <w:shd w:val="clear" w:color="auto" w:fill="E6E1E5"/>
          </w:tcPr>
          <w:p>
            <w:pPr>
              <w:ind w:left="20"/>
              <w:spacing w:after="0"/>
              <w:rPr>
                <w:sz w:val="20"/>
                <w:szCs w:val="20"/>
                <w:color w:val="auto"/>
              </w:rPr>
            </w:pPr>
            <w:r>
              <w:rPr>
                <w:rFonts w:ascii="Arial" w:cs="Arial" w:eastAsia="Arial" w:hAnsi="Arial"/>
                <w:sz w:val="16"/>
                <w:szCs w:val="16"/>
                <w:color w:val="60504C"/>
              </w:rPr>
              <w:t>​</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80" w:type="dxa"/>
            <w:vAlign w:val="bottom"/>
            <w:shd w:val="clear" w:color="auto" w:fill="0055B7"/>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E6E1E5"/>
          </w:tcPr>
          <w:p>
            <w:pPr>
              <w:spacing w:after="0" w:line="20" w:lineRule="exact"/>
              <w:rPr>
                <w:sz w:val="1"/>
                <w:szCs w:val="1"/>
                <w:color w:val="auto"/>
              </w:rPr>
            </w:pPr>
          </w:p>
        </w:tc>
        <w:tc>
          <w:tcPr>
            <w:tcW w:w="1500" w:type="dxa"/>
            <w:vAlign w:val="bottom"/>
            <w:vMerge w:val="restart"/>
            <w:shd w:val="clear" w:color="auto" w:fill="E6E1E5"/>
          </w:tcPr>
          <w:p>
            <w:pPr>
              <w:ind w:left="60"/>
              <w:spacing w:after="0"/>
              <w:rPr>
                <w:sz w:val="20"/>
                <w:szCs w:val="20"/>
                <w:color w:val="auto"/>
              </w:rPr>
            </w:pPr>
            <w:r>
              <w:rPr>
                <w:rFonts w:ascii="Arial" w:cs="Arial" w:eastAsia="Arial" w:hAnsi="Arial"/>
                <w:sz w:val="16"/>
                <w:szCs w:val="16"/>
                <w:b w:val="1"/>
                <w:bCs w:val="1"/>
                <w:color w:val="60504C"/>
              </w:rPr>
              <w:t>FOR</w:t>
            </w:r>
          </w:p>
        </w:tc>
        <w:tc>
          <w:tcPr>
            <w:tcW w:w="120" w:type="dxa"/>
            <w:vAlign w:val="bottom"/>
            <w:shd w:val="clear" w:color="auto" w:fill="E6E1E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0" w:type="dxa"/>
            <w:vAlign w:val="bottom"/>
          </w:tcPr>
          <w:p>
            <w:pPr>
              <w:spacing w:after="0"/>
              <w:rPr>
                <w:sz w:val="21"/>
                <w:szCs w:val="21"/>
                <w:color w:val="auto"/>
              </w:rPr>
            </w:pPr>
          </w:p>
        </w:tc>
        <w:tc>
          <w:tcPr>
            <w:tcW w:w="7300" w:type="dxa"/>
            <w:vAlign w:val="bottom"/>
            <w:gridSpan w:val="18"/>
          </w:tcPr>
          <w:p>
            <w:pPr>
              <w:ind w:left="40"/>
              <w:spacing w:after="0"/>
              <w:rPr>
                <w:sz w:val="20"/>
                <w:szCs w:val="20"/>
                <w:color w:val="auto"/>
              </w:rPr>
            </w:pPr>
            <w:r>
              <w:rPr>
                <w:rFonts w:ascii="Arial" w:cs="Arial" w:eastAsia="Arial" w:hAnsi="Arial"/>
                <w:sz w:val="16"/>
                <w:szCs w:val="16"/>
                <w:color w:val="60504C"/>
              </w:rPr>
              <w:t>The Board of Directors (Board) and the Governance and Nominating Committee believe that the ten</w:t>
            </w:r>
          </w:p>
        </w:tc>
        <w:tc>
          <w:tcPr>
            <w:tcW w:w="160" w:type="dxa"/>
            <w:vAlign w:val="bottom"/>
          </w:tcPr>
          <w:p>
            <w:pPr>
              <w:spacing w:after="0"/>
              <w:rPr>
                <w:sz w:val="21"/>
                <w:szCs w:val="21"/>
                <w:color w:val="auto"/>
              </w:rPr>
            </w:pPr>
          </w:p>
        </w:tc>
        <w:tc>
          <w:tcPr>
            <w:tcW w:w="160" w:type="dxa"/>
            <w:vAlign w:val="bottom"/>
            <w:shd w:val="clear" w:color="auto" w:fill="E6E1E5"/>
          </w:tcPr>
          <w:p>
            <w:pPr>
              <w:spacing w:after="0"/>
              <w:rPr>
                <w:sz w:val="21"/>
                <w:szCs w:val="21"/>
                <w:color w:val="auto"/>
              </w:rPr>
            </w:pPr>
          </w:p>
        </w:tc>
        <w:tc>
          <w:tcPr>
            <w:tcW w:w="1500" w:type="dxa"/>
            <w:vAlign w:val="bottom"/>
            <w:vMerge w:val="continue"/>
            <w:shd w:val="clear" w:color="auto" w:fill="E6E1E5"/>
          </w:tcPr>
          <w:p>
            <w:pPr>
              <w:spacing w:after="0"/>
              <w:rPr>
                <w:sz w:val="21"/>
                <w:szCs w:val="21"/>
                <w:color w:val="auto"/>
              </w:rPr>
            </w:pPr>
          </w:p>
        </w:tc>
        <w:tc>
          <w:tcPr>
            <w:tcW w:w="120" w:type="dxa"/>
            <w:vAlign w:val="bottom"/>
            <w:shd w:val="clear" w:color="auto" w:fill="E6E1E5"/>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80" w:type="dxa"/>
            <w:vAlign w:val="bottom"/>
          </w:tcPr>
          <w:p>
            <w:pPr>
              <w:spacing w:after="0"/>
              <w:rPr>
                <w:sz w:val="16"/>
                <w:szCs w:val="16"/>
                <w:color w:val="auto"/>
              </w:rPr>
            </w:pPr>
          </w:p>
        </w:tc>
        <w:tc>
          <w:tcPr>
            <w:tcW w:w="7300" w:type="dxa"/>
            <w:vAlign w:val="bottom"/>
            <w:gridSpan w:val="18"/>
          </w:tcPr>
          <w:p>
            <w:pPr>
              <w:ind w:left="40"/>
              <w:spacing w:after="0"/>
              <w:rPr>
                <w:sz w:val="20"/>
                <w:szCs w:val="20"/>
                <w:color w:val="auto"/>
              </w:rPr>
            </w:pPr>
            <w:r>
              <w:rPr>
                <w:rFonts w:ascii="Arial" w:cs="Arial" w:eastAsia="Arial" w:hAnsi="Arial"/>
                <w:sz w:val="16"/>
                <w:szCs w:val="16"/>
                <w:color w:val="60504C"/>
              </w:rPr>
              <w:t>director nominees possess the necessary qualifications, attributes, skills and experiences to provide</w:t>
            </w:r>
          </w:p>
        </w:tc>
        <w:tc>
          <w:tcPr>
            <w:tcW w:w="160" w:type="dxa"/>
            <w:vAlign w:val="bottom"/>
          </w:tcPr>
          <w:p>
            <w:pPr>
              <w:spacing w:after="0"/>
              <w:rPr>
                <w:sz w:val="16"/>
                <w:szCs w:val="16"/>
                <w:color w:val="auto"/>
              </w:rPr>
            </w:pPr>
          </w:p>
        </w:tc>
        <w:tc>
          <w:tcPr>
            <w:tcW w:w="160" w:type="dxa"/>
            <w:vAlign w:val="bottom"/>
            <w:shd w:val="clear" w:color="auto" w:fill="E6E1E5"/>
          </w:tcPr>
          <w:p>
            <w:pPr>
              <w:spacing w:after="0"/>
              <w:rPr>
                <w:sz w:val="16"/>
                <w:szCs w:val="16"/>
                <w:color w:val="auto"/>
              </w:rPr>
            </w:pPr>
          </w:p>
        </w:tc>
        <w:tc>
          <w:tcPr>
            <w:tcW w:w="1500" w:type="dxa"/>
            <w:vAlign w:val="bottom"/>
            <w:shd w:val="clear" w:color="auto" w:fill="E6E1E5"/>
          </w:tcPr>
          <w:p>
            <w:pPr>
              <w:ind w:left="60"/>
              <w:spacing w:after="0"/>
              <w:rPr>
                <w:sz w:val="20"/>
                <w:szCs w:val="20"/>
                <w:color w:val="auto"/>
              </w:rPr>
            </w:pPr>
            <w:r>
              <w:rPr>
                <w:rFonts w:ascii="Arial" w:cs="Arial" w:eastAsia="Arial" w:hAnsi="Arial"/>
                <w:sz w:val="16"/>
                <w:szCs w:val="16"/>
                <w:color w:val="60504C"/>
              </w:rPr>
              <w:t>each director</w:t>
            </w:r>
          </w:p>
        </w:tc>
        <w:tc>
          <w:tcPr>
            <w:tcW w:w="120" w:type="dxa"/>
            <w:vAlign w:val="bottom"/>
            <w:shd w:val="clear" w:color="auto" w:fill="E6E1E5"/>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80" w:type="dxa"/>
            <w:vAlign w:val="bottom"/>
          </w:tcPr>
          <w:p>
            <w:pPr>
              <w:spacing w:after="0"/>
              <w:rPr>
                <w:sz w:val="19"/>
                <w:szCs w:val="19"/>
                <w:color w:val="auto"/>
              </w:rPr>
            </w:pPr>
          </w:p>
        </w:tc>
        <w:tc>
          <w:tcPr>
            <w:tcW w:w="7300" w:type="dxa"/>
            <w:vAlign w:val="bottom"/>
            <w:gridSpan w:val="18"/>
          </w:tcPr>
          <w:p>
            <w:pPr>
              <w:ind w:left="40"/>
              <w:spacing w:after="0"/>
              <w:rPr>
                <w:sz w:val="20"/>
                <w:szCs w:val="20"/>
                <w:color w:val="auto"/>
              </w:rPr>
            </w:pPr>
            <w:r>
              <w:rPr>
                <w:rFonts w:ascii="Arial" w:cs="Arial" w:eastAsia="Arial" w:hAnsi="Arial"/>
                <w:sz w:val="16"/>
                <w:szCs w:val="16"/>
                <w:color w:val="60504C"/>
              </w:rPr>
              <w:t>independent oversight of the Company’s management and effectively oversee the business and the</w:t>
            </w:r>
          </w:p>
        </w:tc>
        <w:tc>
          <w:tcPr>
            <w:tcW w:w="160" w:type="dxa"/>
            <w:vAlign w:val="bottom"/>
          </w:tcPr>
          <w:p>
            <w:pPr>
              <w:spacing w:after="0"/>
              <w:rPr>
                <w:sz w:val="19"/>
                <w:szCs w:val="19"/>
                <w:color w:val="auto"/>
              </w:rPr>
            </w:pPr>
          </w:p>
        </w:tc>
        <w:tc>
          <w:tcPr>
            <w:tcW w:w="160" w:type="dxa"/>
            <w:vAlign w:val="bottom"/>
            <w:shd w:val="clear" w:color="auto" w:fill="E6E1E5"/>
          </w:tcPr>
          <w:p>
            <w:pPr>
              <w:spacing w:after="0"/>
              <w:rPr>
                <w:sz w:val="19"/>
                <w:szCs w:val="19"/>
                <w:color w:val="auto"/>
              </w:rPr>
            </w:pPr>
          </w:p>
        </w:tc>
        <w:tc>
          <w:tcPr>
            <w:tcW w:w="1500" w:type="dxa"/>
            <w:vAlign w:val="bottom"/>
            <w:shd w:val="clear" w:color="auto" w:fill="E6E1E5"/>
          </w:tcPr>
          <w:p>
            <w:pPr>
              <w:ind w:left="60"/>
              <w:spacing w:after="0"/>
              <w:rPr>
                <w:sz w:val="20"/>
                <w:szCs w:val="20"/>
                <w:color w:val="auto"/>
              </w:rPr>
            </w:pPr>
            <w:r>
              <w:rPr>
                <w:rFonts w:ascii="Arial" w:cs="Arial" w:eastAsia="Arial" w:hAnsi="Arial"/>
                <w:sz w:val="16"/>
                <w:szCs w:val="16"/>
                <w:color w:val="60504C"/>
              </w:rPr>
              <w:t>nominee</w:t>
            </w:r>
          </w:p>
        </w:tc>
        <w:tc>
          <w:tcPr>
            <w:tcW w:w="120" w:type="dxa"/>
            <w:vAlign w:val="bottom"/>
            <w:shd w:val="clear" w:color="auto" w:fill="E6E1E5"/>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80" w:type="dxa"/>
            <w:vAlign w:val="bottom"/>
          </w:tcPr>
          <w:p>
            <w:pPr>
              <w:spacing w:after="0"/>
              <w:rPr>
                <w:sz w:val="18"/>
                <w:szCs w:val="18"/>
                <w:color w:val="auto"/>
              </w:rPr>
            </w:pPr>
          </w:p>
        </w:tc>
        <w:tc>
          <w:tcPr>
            <w:tcW w:w="7300" w:type="dxa"/>
            <w:vAlign w:val="bottom"/>
            <w:gridSpan w:val="18"/>
          </w:tcPr>
          <w:p>
            <w:pPr>
              <w:ind w:left="40"/>
              <w:spacing w:after="0"/>
              <w:rPr>
                <w:sz w:val="20"/>
                <w:szCs w:val="20"/>
                <w:color w:val="auto"/>
              </w:rPr>
            </w:pPr>
            <w:r>
              <w:rPr>
                <w:rFonts w:ascii="Arial" w:cs="Arial" w:eastAsia="Arial" w:hAnsi="Arial"/>
                <w:sz w:val="16"/>
                <w:szCs w:val="16"/>
                <w:color w:val="60504C"/>
              </w:rPr>
              <w:t>long-term interests of our stockholders.</w:t>
            </w:r>
          </w:p>
        </w:tc>
        <w:tc>
          <w:tcPr>
            <w:tcW w:w="160" w:type="dxa"/>
            <w:vAlign w:val="bottom"/>
          </w:tcPr>
          <w:p>
            <w:pPr>
              <w:spacing w:after="0"/>
              <w:rPr>
                <w:sz w:val="18"/>
                <w:szCs w:val="18"/>
                <w:color w:val="auto"/>
              </w:rPr>
            </w:pPr>
          </w:p>
        </w:tc>
        <w:tc>
          <w:tcPr>
            <w:tcW w:w="160" w:type="dxa"/>
            <w:vAlign w:val="bottom"/>
            <w:shd w:val="clear" w:color="auto" w:fill="E6E1E5"/>
          </w:tcPr>
          <w:p>
            <w:pPr>
              <w:spacing w:after="0"/>
              <w:rPr>
                <w:sz w:val="18"/>
                <w:szCs w:val="18"/>
                <w:color w:val="auto"/>
              </w:rPr>
            </w:pPr>
          </w:p>
        </w:tc>
        <w:tc>
          <w:tcPr>
            <w:tcW w:w="1500" w:type="dxa"/>
            <w:vAlign w:val="bottom"/>
            <w:shd w:val="clear" w:color="auto" w:fill="E6E1E5"/>
          </w:tcPr>
          <w:p>
            <w:pPr>
              <w:spacing w:after="0"/>
              <w:rPr>
                <w:sz w:val="18"/>
                <w:szCs w:val="18"/>
                <w:color w:val="auto"/>
              </w:rPr>
            </w:pPr>
          </w:p>
        </w:tc>
        <w:tc>
          <w:tcPr>
            <w:tcW w:w="120" w:type="dxa"/>
            <w:vAlign w:val="bottom"/>
            <w:shd w:val="clear" w:color="auto" w:fill="E6E1E5"/>
          </w:tcPr>
          <w:p>
            <w:pPr>
              <w:spacing w:after="0"/>
              <w:rPr>
                <w:sz w:val="18"/>
                <w:szCs w:val="18"/>
                <w:color w:val="auto"/>
              </w:rPr>
            </w:pPr>
          </w:p>
        </w:tc>
        <w:tc>
          <w:tcPr>
            <w:tcW w:w="0" w:type="dxa"/>
            <w:vAlign w:val="bottom"/>
          </w:tcPr>
          <w:p>
            <w:pPr>
              <w:spacing w:after="0"/>
              <w:rPr>
                <w:sz w:val="1"/>
                <w:szCs w:val="1"/>
                <w:color w:val="auto"/>
              </w:rPr>
            </w:pPr>
          </w:p>
        </w:tc>
      </w:tr>
      <w:tr>
        <w:trPr>
          <w:trHeight w:val="69"/>
        </w:trPr>
        <w:tc>
          <w:tcPr>
            <w:tcW w:w="80" w:type="dxa"/>
            <w:vAlign w:val="bottom"/>
            <w:tcBorders>
              <w:bottom w:val="single" w:sz="8" w:color="D7D3D2"/>
            </w:tcBorders>
          </w:tcPr>
          <w:p>
            <w:pPr>
              <w:spacing w:after="0"/>
              <w:rPr>
                <w:sz w:val="6"/>
                <w:szCs w:val="6"/>
                <w:color w:val="auto"/>
              </w:rPr>
            </w:pPr>
          </w:p>
        </w:tc>
        <w:tc>
          <w:tcPr>
            <w:tcW w:w="220" w:type="dxa"/>
            <w:vAlign w:val="bottom"/>
            <w:tcBorders>
              <w:bottom w:val="single" w:sz="8" w:color="D7D3D2"/>
            </w:tcBorders>
          </w:tcPr>
          <w:p>
            <w:pPr>
              <w:spacing w:after="0"/>
              <w:rPr>
                <w:sz w:val="6"/>
                <w:szCs w:val="6"/>
                <w:color w:val="auto"/>
              </w:rPr>
            </w:pPr>
          </w:p>
        </w:tc>
        <w:tc>
          <w:tcPr>
            <w:tcW w:w="180" w:type="dxa"/>
            <w:vAlign w:val="bottom"/>
            <w:tcBorders>
              <w:bottom w:val="single" w:sz="8" w:color="D7D3D2"/>
            </w:tcBorders>
          </w:tcPr>
          <w:p>
            <w:pPr>
              <w:spacing w:after="0"/>
              <w:rPr>
                <w:sz w:val="6"/>
                <w:szCs w:val="6"/>
                <w:color w:val="auto"/>
              </w:rPr>
            </w:pPr>
          </w:p>
        </w:tc>
        <w:tc>
          <w:tcPr>
            <w:tcW w:w="1160" w:type="dxa"/>
            <w:vAlign w:val="bottom"/>
            <w:tcBorders>
              <w:bottom w:val="single" w:sz="8" w:color="D7D3D2"/>
            </w:tcBorders>
          </w:tcPr>
          <w:p>
            <w:pPr>
              <w:spacing w:after="0"/>
              <w:rPr>
                <w:sz w:val="6"/>
                <w:szCs w:val="6"/>
                <w:color w:val="auto"/>
              </w:rPr>
            </w:pPr>
          </w:p>
        </w:tc>
        <w:tc>
          <w:tcPr>
            <w:tcW w:w="160" w:type="dxa"/>
            <w:vAlign w:val="bottom"/>
            <w:tcBorders>
              <w:bottom w:val="single" w:sz="8" w:color="D7D3D2"/>
            </w:tcBorders>
          </w:tcPr>
          <w:p>
            <w:pPr>
              <w:spacing w:after="0"/>
              <w:rPr>
                <w:sz w:val="6"/>
                <w:szCs w:val="6"/>
                <w:color w:val="auto"/>
              </w:rPr>
            </w:pPr>
          </w:p>
        </w:tc>
        <w:tc>
          <w:tcPr>
            <w:tcW w:w="1140" w:type="dxa"/>
            <w:vAlign w:val="bottom"/>
            <w:tcBorders>
              <w:bottom w:val="single" w:sz="8" w:color="D7D3D2"/>
            </w:tcBorders>
          </w:tcPr>
          <w:p>
            <w:pPr>
              <w:spacing w:after="0"/>
              <w:rPr>
                <w:sz w:val="6"/>
                <w:szCs w:val="6"/>
                <w:color w:val="auto"/>
              </w:rPr>
            </w:pPr>
          </w:p>
        </w:tc>
        <w:tc>
          <w:tcPr>
            <w:tcW w:w="180" w:type="dxa"/>
            <w:vAlign w:val="bottom"/>
            <w:tcBorders>
              <w:bottom w:val="single" w:sz="8" w:color="D7D3D2"/>
            </w:tcBorders>
          </w:tcPr>
          <w:p>
            <w:pPr>
              <w:spacing w:after="0"/>
              <w:rPr>
                <w:sz w:val="6"/>
                <w:szCs w:val="6"/>
                <w:color w:val="auto"/>
              </w:rPr>
            </w:pPr>
          </w:p>
        </w:tc>
        <w:tc>
          <w:tcPr>
            <w:tcW w:w="1660" w:type="dxa"/>
            <w:vAlign w:val="bottom"/>
            <w:tcBorders>
              <w:bottom w:val="single" w:sz="8" w:color="D7D3D2"/>
            </w:tcBorders>
          </w:tcPr>
          <w:p>
            <w:pPr>
              <w:spacing w:after="0"/>
              <w:rPr>
                <w:sz w:val="6"/>
                <w:szCs w:val="6"/>
                <w:color w:val="auto"/>
              </w:rPr>
            </w:pPr>
          </w:p>
        </w:tc>
        <w:tc>
          <w:tcPr>
            <w:tcW w:w="180" w:type="dxa"/>
            <w:vAlign w:val="bottom"/>
            <w:tcBorders>
              <w:bottom w:val="single" w:sz="8" w:color="D7D3D2"/>
            </w:tcBorders>
          </w:tcPr>
          <w:p>
            <w:pPr>
              <w:spacing w:after="0"/>
              <w:rPr>
                <w:sz w:val="6"/>
                <w:szCs w:val="6"/>
                <w:color w:val="auto"/>
              </w:rPr>
            </w:pPr>
          </w:p>
        </w:tc>
        <w:tc>
          <w:tcPr>
            <w:tcW w:w="1180" w:type="dxa"/>
            <w:vAlign w:val="bottom"/>
            <w:tcBorders>
              <w:bottom w:val="single" w:sz="8" w:color="D7D3D2"/>
            </w:tcBorders>
          </w:tcPr>
          <w:p>
            <w:pPr>
              <w:spacing w:after="0"/>
              <w:rPr>
                <w:sz w:val="6"/>
                <w:szCs w:val="6"/>
                <w:color w:val="auto"/>
              </w:rPr>
            </w:pPr>
          </w:p>
        </w:tc>
        <w:tc>
          <w:tcPr>
            <w:tcW w:w="180" w:type="dxa"/>
            <w:vAlign w:val="bottom"/>
            <w:tcBorders>
              <w:bottom w:val="single" w:sz="8" w:color="D7D3D2"/>
            </w:tcBorders>
          </w:tcPr>
          <w:p>
            <w:pPr>
              <w:spacing w:after="0"/>
              <w:rPr>
                <w:sz w:val="6"/>
                <w:szCs w:val="6"/>
                <w:color w:val="auto"/>
              </w:rPr>
            </w:pPr>
          </w:p>
        </w:tc>
        <w:tc>
          <w:tcPr>
            <w:tcW w:w="180" w:type="dxa"/>
            <w:vAlign w:val="bottom"/>
            <w:tcBorders>
              <w:bottom w:val="single" w:sz="8" w:color="D7D3D2"/>
            </w:tcBorders>
          </w:tcPr>
          <w:p>
            <w:pPr>
              <w:spacing w:after="0"/>
              <w:rPr>
                <w:sz w:val="6"/>
                <w:szCs w:val="6"/>
                <w:color w:val="auto"/>
              </w:rPr>
            </w:pPr>
          </w:p>
        </w:tc>
        <w:tc>
          <w:tcPr>
            <w:tcW w:w="220" w:type="dxa"/>
            <w:vAlign w:val="bottom"/>
            <w:tcBorders>
              <w:bottom w:val="single" w:sz="8" w:color="D7D3D2"/>
            </w:tcBorders>
          </w:tcPr>
          <w:p>
            <w:pPr>
              <w:spacing w:after="0"/>
              <w:rPr>
                <w:sz w:val="6"/>
                <w:szCs w:val="6"/>
                <w:color w:val="auto"/>
              </w:rPr>
            </w:pPr>
          </w:p>
        </w:tc>
        <w:tc>
          <w:tcPr>
            <w:tcW w:w="140" w:type="dxa"/>
            <w:vAlign w:val="bottom"/>
            <w:tcBorders>
              <w:bottom w:val="single" w:sz="8" w:color="D7D3D2"/>
            </w:tcBorders>
          </w:tcPr>
          <w:p>
            <w:pPr>
              <w:spacing w:after="0"/>
              <w:rPr>
                <w:sz w:val="6"/>
                <w:szCs w:val="6"/>
                <w:color w:val="auto"/>
              </w:rPr>
            </w:pPr>
          </w:p>
        </w:tc>
        <w:tc>
          <w:tcPr>
            <w:tcW w:w="120" w:type="dxa"/>
            <w:vAlign w:val="bottom"/>
            <w:tcBorders>
              <w:bottom w:val="single" w:sz="8" w:color="D7D3D2"/>
            </w:tcBorders>
          </w:tcPr>
          <w:p>
            <w:pPr>
              <w:spacing w:after="0"/>
              <w:rPr>
                <w:sz w:val="6"/>
                <w:szCs w:val="6"/>
                <w:color w:val="auto"/>
              </w:rPr>
            </w:pPr>
          </w:p>
        </w:tc>
        <w:tc>
          <w:tcPr>
            <w:tcW w:w="40" w:type="dxa"/>
            <w:vAlign w:val="bottom"/>
            <w:tcBorders>
              <w:bottom w:val="single" w:sz="8" w:color="D7D3D2"/>
            </w:tcBorders>
          </w:tcPr>
          <w:p>
            <w:pPr>
              <w:spacing w:after="0"/>
              <w:rPr>
                <w:sz w:val="6"/>
                <w:szCs w:val="6"/>
                <w:color w:val="auto"/>
              </w:rPr>
            </w:pPr>
          </w:p>
        </w:tc>
        <w:tc>
          <w:tcPr>
            <w:tcW w:w="40" w:type="dxa"/>
            <w:vAlign w:val="bottom"/>
            <w:tcBorders>
              <w:bottom w:val="single" w:sz="8" w:color="D7D3D2"/>
            </w:tcBorders>
          </w:tcPr>
          <w:p>
            <w:pPr>
              <w:spacing w:after="0"/>
              <w:rPr>
                <w:sz w:val="6"/>
                <w:szCs w:val="6"/>
                <w:color w:val="auto"/>
              </w:rPr>
            </w:pPr>
          </w:p>
        </w:tc>
        <w:tc>
          <w:tcPr>
            <w:tcW w:w="160" w:type="dxa"/>
            <w:vAlign w:val="bottom"/>
            <w:tcBorders>
              <w:bottom w:val="single" w:sz="8" w:color="D7D3D2"/>
            </w:tcBorders>
          </w:tcPr>
          <w:p>
            <w:pPr>
              <w:spacing w:after="0"/>
              <w:rPr>
                <w:sz w:val="6"/>
                <w:szCs w:val="6"/>
                <w:color w:val="auto"/>
              </w:rPr>
            </w:pPr>
          </w:p>
        </w:tc>
        <w:tc>
          <w:tcPr>
            <w:tcW w:w="160" w:type="dxa"/>
            <w:vAlign w:val="bottom"/>
            <w:tcBorders>
              <w:bottom w:val="single" w:sz="8" w:color="D7D3D2"/>
            </w:tcBorders>
          </w:tcPr>
          <w:p>
            <w:pPr>
              <w:spacing w:after="0"/>
              <w:rPr>
                <w:sz w:val="6"/>
                <w:szCs w:val="6"/>
                <w:color w:val="auto"/>
              </w:rPr>
            </w:pPr>
          </w:p>
        </w:tc>
        <w:tc>
          <w:tcPr>
            <w:tcW w:w="160" w:type="dxa"/>
            <w:vAlign w:val="bottom"/>
            <w:tcBorders>
              <w:bottom w:val="single" w:sz="8" w:color="D7D3D2"/>
            </w:tcBorders>
          </w:tcPr>
          <w:p>
            <w:pPr>
              <w:spacing w:after="0"/>
              <w:rPr>
                <w:sz w:val="6"/>
                <w:szCs w:val="6"/>
                <w:color w:val="auto"/>
              </w:rPr>
            </w:pPr>
          </w:p>
        </w:tc>
        <w:tc>
          <w:tcPr>
            <w:tcW w:w="160" w:type="dxa"/>
            <w:vAlign w:val="bottom"/>
            <w:tcBorders>
              <w:bottom w:val="single" w:sz="8" w:color="D7D3D2"/>
            </w:tcBorders>
            <w:shd w:val="clear" w:color="auto" w:fill="E6E1E5"/>
          </w:tcPr>
          <w:p>
            <w:pPr>
              <w:spacing w:after="0"/>
              <w:rPr>
                <w:sz w:val="6"/>
                <w:szCs w:val="6"/>
                <w:color w:val="auto"/>
              </w:rPr>
            </w:pPr>
          </w:p>
        </w:tc>
        <w:tc>
          <w:tcPr>
            <w:tcW w:w="1500" w:type="dxa"/>
            <w:vAlign w:val="bottom"/>
            <w:tcBorders>
              <w:bottom w:val="single" w:sz="8" w:color="D7D3D2"/>
            </w:tcBorders>
            <w:shd w:val="clear" w:color="auto" w:fill="E6E1E5"/>
          </w:tcPr>
          <w:p>
            <w:pPr>
              <w:spacing w:after="0"/>
              <w:rPr>
                <w:sz w:val="6"/>
                <w:szCs w:val="6"/>
                <w:color w:val="auto"/>
              </w:rPr>
            </w:pPr>
          </w:p>
        </w:tc>
        <w:tc>
          <w:tcPr>
            <w:tcW w:w="120" w:type="dxa"/>
            <w:vAlign w:val="bottom"/>
            <w:tcBorders>
              <w:bottom w:val="single" w:sz="8" w:color="D7D3D2"/>
            </w:tcBorders>
            <w:shd w:val="clear" w:color="auto" w:fill="E6E1E5"/>
          </w:tcPr>
          <w:p>
            <w:pPr>
              <w:spacing w:after="0"/>
              <w:rPr>
                <w:sz w:val="6"/>
                <w:szCs w:val="6"/>
                <w:color w:val="auto"/>
              </w:rPr>
            </w:pPr>
          </w:p>
        </w:tc>
        <w:tc>
          <w:tcPr>
            <w:tcW w:w="0" w:type="dxa"/>
            <w:vAlign w:val="bottom"/>
          </w:tcPr>
          <w:p>
            <w:pPr>
              <w:spacing w:after="0"/>
              <w:rPr>
                <w:sz w:val="1"/>
                <w:szCs w:val="1"/>
                <w:color w:val="auto"/>
              </w:rPr>
            </w:pPr>
          </w:p>
        </w:tc>
      </w:tr>
      <w:tr>
        <w:trPr>
          <w:trHeight w:val="249"/>
        </w:trPr>
        <w:tc>
          <w:tcPr>
            <w:tcW w:w="80" w:type="dxa"/>
            <w:vAlign w:val="bottom"/>
          </w:tcPr>
          <w:p>
            <w:pPr>
              <w:ind w:left="20"/>
              <w:spacing w:after="0"/>
              <w:rPr>
                <w:sz w:val="20"/>
                <w:szCs w:val="20"/>
                <w:color w:val="auto"/>
              </w:rPr>
            </w:pPr>
            <w:r>
              <w:rPr>
                <w:rFonts w:ascii="Arial" w:cs="Arial" w:eastAsia="Arial" w:hAnsi="Arial"/>
                <w:sz w:val="16"/>
                <w:szCs w:val="16"/>
                <w:color w:val="60504C"/>
              </w:rPr>
              <w:t>​</w:t>
            </w:r>
          </w:p>
        </w:tc>
        <w:tc>
          <w:tcPr>
            <w:tcW w:w="7300" w:type="dxa"/>
            <w:vAlign w:val="bottom"/>
            <w:gridSpan w:val="18"/>
          </w:tcPr>
          <w:p>
            <w:pPr>
              <w:ind w:left="40"/>
              <w:spacing w:after="0"/>
              <w:rPr>
                <w:sz w:val="20"/>
                <w:szCs w:val="20"/>
                <w:color w:val="auto"/>
              </w:rPr>
            </w:pPr>
            <w:r>
              <w:rPr>
                <w:rFonts w:ascii="Arial" w:cs="Arial" w:eastAsia="Arial" w:hAnsi="Arial"/>
                <w:sz w:val="16"/>
                <w:szCs w:val="16"/>
                <w:b w:val="1"/>
                <w:bCs w:val="1"/>
                <w:color w:val="0055B7"/>
                <w:w w:val="97"/>
              </w:rPr>
              <w:t>Proposal 2. Approval, on a non-binding advisory basis, of NRG’s executive compensation (Say on</w:t>
            </w:r>
          </w:p>
        </w:tc>
        <w:tc>
          <w:tcPr>
            <w:tcW w:w="160" w:type="dxa"/>
            <w:vAlign w:val="bottom"/>
          </w:tcPr>
          <w:p>
            <w:pPr>
              <w:spacing w:after="0"/>
              <w:rPr>
                <w:sz w:val="20"/>
                <w:szCs w:val="20"/>
                <w:color w:val="auto"/>
              </w:rPr>
            </w:pPr>
            <w:r>
              <w:rPr>
                <w:rFonts w:ascii="Arial" w:cs="Arial" w:eastAsia="Arial" w:hAnsi="Arial"/>
                <w:sz w:val="16"/>
                <w:szCs w:val="16"/>
                <w:color w:val="60504C"/>
              </w:rPr>
              <w:t>​</w:t>
            </w:r>
          </w:p>
        </w:tc>
        <w:tc>
          <w:tcPr>
            <w:tcW w:w="160" w:type="dxa"/>
            <w:vAlign w:val="bottom"/>
          </w:tcPr>
          <w:p>
            <w:pPr>
              <w:spacing w:after="0"/>
              <w:rPr>
                <w:sz w:val="20"/>
                <w:szCs w:val="20"/>
                <w:color w:val="auto"/>
              </w:rPr>
            </w:pPr>
            <w:r>
              <w:rPr>
                <w:rFonts w:ascii="Arial" w:cs="Arial" w:eastAsia="Arial" w:hAnsi="Arial"/>
                <w:sz w:val="16"/>
                <w:szCs w:val="16"/>
                <w:color w:val="60504C"/>
              </w:rPr>
              <w:t>​</w:t>
            </w:r>
          </w:p>
        </w:tc>
        <w:tc>
          <w:tcPr>
            <w:tcW w:w="1500" w:type="dxa"/>
            <w:vAlign w:val="bottom"/>
            <w:shd w:val="clear" w:color="auto" w:fill="E6E1E5"/>
          </w:tcPr>
          <w:p>
            <w:pPr>
              <w:spacing w:after="0"/>
              <w:rPr>
                <w:sz w:val="21"/>
                <w:szCs w:val="21"/>
                <w:color w:val="auto"/>
              </w:rPr>
            </w:pPr>
          </w:p>
        </w:tc>
        <w:tc>
          <w:tcPr>
            <w:tcW w:w="120" w:type="dxa"/>
            <w:vAlign w:val="bottom"/>
            <w:shd w:val="clear" w:color="auto" w:fill="E6E1E5"/>
          </w:tcPr>
          <w:p>
            <w:pPr>
              <w:ind w:left="20"/>
              <w:spacing w:after="0"/>
              <w:rPr>
                <w:sz w:val="20"/>
                <w:szCs w:val="20"/>
                <w:color w:val="auto"/>
              </w:rPr>
            </w:pPr>
            <w:r>
              <w:rPr>
                <w:rFonts w:ascii="Arial" w:cs="Arial" w:eastAsia="Arial" w:hAnsi="Arial"/>
                <w:sz w:val="16"/>
                <w:szCs w:val="16"/>
                <w:color w:val="60504C"/>
              </w:rPr>
              <w:t>​</w:t>
            </w:r>
          </w:p>
        </w:tc>
        <w:tc>
          <w:tcPr>
            <w:tcW w:w="0" w:type="dxa"/>
            <w:vAlign w:val="bottom"/>
          </w:tcPr>
          <w:p>
            <w:pPr>
              <w:spacing w:after="0"/>
              <w:rPr>
                <w:sz w:val="1"/>
                <w:szCs w:val="1"/>
                <w:color w:val="auto"/>
              </w:rPr>
            </w:pPr>
          </w:p>
        </w:tc>
      </w:tr>
      <w:tr>
        <w:trPr>
          <w:trHeight w:val="176"/>
        </w:trPr>
        <w:tc>
          <w:tcPr>
            <w:tcW w:w="80" w:type="dxa"/>
            <w:vAlign w:val="bottom"/>
          </w:tcPr>
          <w:p>
            <w:pPr>
              <w:spacing w:after="0"/>
              <w:rPr>
                <w:sz w:val="15"/>
                <w:szCs w:val="15"/>
                <w:color w:val="auto"/>
              </w:rPr>
            </w:pPr>
          </w:p>
        </w:tc>
        <w:tc>
          <w:tcPr>
            <w:tcW w:w="7300" w:type="dxa"/>
            <w:vAlign w:val="bottom"/>
            <w:gridSpan w:val="18"/>
          </w:tcPr>
          <w:p>
            <w:pPr>
              <w:ind w:left="40"/>
              <w:spacing w:after="0" w:line="176" w:lineRule="exact"/>
              <w:rPr>
                <w:sz w:val="20"/>
                <w:szCs w:val="20"/>
                <w:color w:val="auto"/>
              </w:rPr>
            </w:pPr>
            <w:r>
              <w:rPr>
                <w:rFonts w:ascii="Arial" w:cs="Arial" w:eastAsia="Arial" w:hAnsi="Arial"/>
                <w:sz w:val="16"/>
                <w:szCs w:val="16"/>
                <w:b w:val="1"/>
                <w:bCs w:val="1"/>
                <w:color w:val="0055B7"/>
              </w:rPr>
              <w:t>Pay Proposal) (Page 47)</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00" w:type="dxa"/>
            <w:vAlign w:val="bottom"/>
            <w:shd w:val="clear" w:color="auto" w:fill="E6E1E5"/>
          </w:tcPr>
          <w:p>
            <w:pPr>
              <w:spacing w:after="0"/>
              <w:rPr>
                <w:sz w:val="15"/>
                <w:szCs w:val="15"/>
                <w:color w:val="auto"/>
              </w:rPr>
            </w:pPr>
          </w:p>
        </w:tc>
        <w:tc>
          <w:tcPr>
            <w:tcW w:w="120" w:type="dxa"/>
            <w:vAlign w:val="bottom"/>
            <w:shd w:val="clear" w:color="auto" w:fill="E6E1E5"/>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60" w:type="dxa"/>
            <w:vAlign w:val="bottom"/>
            <w:shd w:val="clear" w:color="auto" w:fill="0055B7"/>
          </w:tcPr>
          <w:p>
            <w:pPr>
              <w:spacing w:after="0" w:line="20" w:lineRule="exact"/>
              <w:rPr>
                <w:sz w:val="1"/>
                <w:szCs w:val="1"/>
                <w:color w:val="auto"/>
              </w:rPr>
            </w:pPr>
          </w:p>
        </w:tc>
        <w:tc>
          <w:tcPr>
            <w:tcW w:w="298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00" w:type="dxa"/>
            <w:vAlign w:val="bottom"/>
            <w:shd w:val="clear" w:color="auto" w:fill="E6E1E5"/>
          </w:tcPr>
          <w:p>
            <w:pPr>
              <w:spacing w:after="0" w:line="20" w:lineRule="exact"/>
              <w:rPr>
                <w:sz w:val="1"/>
                <w:szCs w:val="1"/>
                <w:color w:val="auto"/>
              </w:rPr>
            </w:pPr>
          </w:p>
        </w:tc>
        <w:tc>
          <w:tcPr>
            <w:tcW w:w="120" w:type="dxa"/>
            <w:vAlign w:val="bottom"/>
            <w:shd w:val="clear" w:color="auto" w:fill="E6E1E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80" w:type="dxa"/>
            <w:vAlign w:val="bottom"/>
          </w:tcPr>
          <w:p>
            <w:pPr>
              <w:spacing w:after="0"/>
              <w:rPr>
                <w:sz w:val="24"/>
                <w:szCs w:val="24"/>
                <w:color w:val="auto"/>
              </w:rPr>
            </w:pPr>
          </w:p>
        </w:tc>
        <w:tc>
          <w:tcPr>
            <w:tcW w:w="7300" w:type="dxa"/>
            <w:vAlign w:val="bottom"/>
            <w:gridSpan w:val="18"/>
          </w:tcPr>
          <w:p>
            <w:pPr>
              <w:ind w:left="40"/>
              <w:spacing w:after="0"/>
              <w:rPr>
                <w:sz w:val="20"/>
                <w:szCs w:val="20"/>
                <w:color w:val="auto"/>
              </w:rPr>
            </w:pPr>
            <w:r>
              <w:rPr>
                <w:rFonts w:ascii="Arial" w:cs="Arial" w:eastAsia="Arial" w:hAnsi="Arial"/>
                <w:sz w:val="16"/>
                <w:szCs w:val="16"/>
                <w:color w:val="60504C"/>
              </w:rPr>
              <w:t>The Company seeks a non-binding advisory vote to approve the compensation of its named</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00" w:type="dxa"/>
            <w:vAlign w:val="bottom"/>
            <w:vMerge w:val="restart"/>
            <w:shd w:val="clear" w:color="auto" w:fill="E6E1E5"/>
          </w:tcPr>
          <w:p>
            <w:pPr>
              <w:ind w:left="60"/>
              <w:spacing w:after="0"/>
              <w:rPr>
                <w:sz w:val="20"/>
                <w:szCs w:val="20"/>
                <w:color w:val="auto"/>
              </w:rPr>
            </w:pPr>
            <w:r>
              <w:rPr>
                <w:rFonts w:ascii="Arial" w:cs="Arial" w:eastAsia="Arial" w:hAnsi="Arial"/>
                <w:sz w:val="16"/>
                <w:szCs w:val="16"/>
                <w:b w:val="1"/>
                <w:bCs w:val="1"/>
                <w:color w:val="60504C"/>
              </w:rPr>
              <w:t>FOR</w:t>
            </w:r>
          </w:p>
        </w:tc>
        <w:tc>
          <w:tcPr>
            <w:tcW w:w="120" w:type="dxa"/>
            <w:vAlign w:val="bottom"/>
            <w:shd w:val="clear" w:color="auto" w:fill="E6E1E5"/>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80" w:type="dxa"/>
            <w:vAlign w:val="bottom"/>
          </w:tcPr>
          <w:p>
            <w:pPr>
              <w:spacing w:after="0"/>
              <w:rPr>
                <w:sz w:val="15"/>
                <w:szCs w:val="15"/>
                <w:color w:val="auto"/>
              </w:rPr>
            </w:pPr>
          </w:p>
        </w:tc>
        <w:tc>
          <w:tcPr>
            <w:tcW w:w="7300" w:type="dxa"/>
            <w:vAlign w:val="bottom"/>
            <w:gridSpan w:val="18"/>
          </w:tcPr>
          <w:p>
            <w:pPr>
              <w:ind w:left="40"/>
              <w:spacing w:after="0" w:line="176" w:lineRule="exact"/>
              <w:rPr>
                <w:sz w:val="20"/>
                <w:szCs w:val="20"/>
                <w:color w:val="auto"/>
              </w:rPr>
            </w:pPr>
            <w:r>
              <w:rPr>
                <w:rFonts w:ascii="Arial" w:cs="Arial" w:eastAsia="Arial" w:hAnsi="Arial"/>
                <w:sz w:val="16"/>
                <w:szCs w:val="16"/>
                <w:color w:val="60504C"/>
              </w:rPr>
              <w:t>executive officers for 2025 as described in the Compensation Discussion and Analysis on pages 72</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00" w:type="dxa"/>
            <w:vAlign w:val="bottom"/>
            <w:vMerge w:val="continue"/>
            <w:shd w:val="clear" w:color="auto" w:fill="E6E1E5"/>
          </w:tcPr>
          <w:p>
            <w:pPr>
              <w:spacing w:after="0"/>
              <w:rPr>
                <w:sz w:val="15"/>
                <w:szCs w:val="15"/>
                <w:color w:val="auto"/>
              </w:rPr>
            </w:pPr>
          </w:p>
        </w:tc>
        <w:tc>
          <w:tcPr>
            <w:tcW w:w="120" w:type="dxa"/>
            <w:vAlign w:val="bottom"/>
            <w:shd w:val="clear" w:color="auto" w:fill="E6E1E5"/>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6980" w:type="dxa"/>
            <w:vAlign w:val="bottom"/>
            <w:gridSpan w:val="16"/>
            <w:vMerge w:val="restart"/>
          </w:tcPr>
          <w:p>
            <w:pPr>
              <w:ind w:left="40"/>
              <w:spacing w:after="0"/>
              <w:rPr>
                <w:sz w:val="20"/>
                <w:szCs w:val="20"/>
                <w:color w:val="auto"/>
              </w:rPr>
            </w:pPr>
            <w:r>
              <w:rPr>
                <w:rFonts w:ascii="Arial" w:cs="Arial" w:eastAsia="Arial" w:hAnsi="Arial"/>
                <w:sz w:val="16"/>
                <w:szCs w:val="16"/>
                <w:color w:val="60504C"/>
              </w:rPr>
              <w:t>to 92, including the compensation tables and applicable narrative discussion on pages 93 to 109.</w:t>
            </w:r>
          </w:p>
        </w:tc>
        <w:tc>
          <w:tcPr>
            <w:tcW w:w="160" w:type="dxa"/>
            <w:vAlign w:val="bottom"/>
            <w:shd w:val="clear" w:color="auto" w:fill="60504C"/>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00" w:type="dxa"/>
            <w:vAlign w:val="bottom"/>
            <w:shd w:val="clear" w:color="auto" w:fill="E6E1E5"/>
          </w:tcPr>
          <w:p>
            <w:pPr>
              <w:spacing w:after="0" w:line="20" w:lineRule="exact"/>
              <w:rPr>
                <w:sz w:val="1"/>
                <w:szCs w:val="1"/>
                <w:color w:val="auto"/>
              </w:rPr>
            </w:pPr>
          </w:p>
        </w:tc>
        <w:tc>
          <w:tcPr>
            <w:tcW w:w="120" w:type="dxa"/>
            <w:vAlign w:val="bottom"/>
            <w:shd w:val="clear" w:color="auto" w:fill="E6E1E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80" w:type="dxa"/>
            <w:vAlign w:val="bottom"/>
          </w:tcPr>
          <w:p>
            <w:pPr>
              <w:spacing w:after="0"/>
              <w:rPr>
                <w:sz w:val="14"/>
                <w:szCs w:val="14"/>
                <w:color w:val="auto"/>
              </w:rPr>
            </w:pPr>
          </w:p>
        </w:tc>
        <w:tc>
          <w:tcPr>
            <w:tcW w:w="6980" w:type="dxa"/>
            <w:vAlign w:val="bottom"/>
            <w:gridSpan w:val="16"/>
            <w:vMerge w:val="continue"/>
          </w:tcPr>
          <w:p>
            <w:pPr>
              <w:spacing w:after="0"/>
              <w:rPr>
                <w:sz w:val="14"/>
                <w:szCs w:val="14"/>
                <w:color w:val="auto"/>
              </w:rPr>
            </w:pPr>
          </w:p>
        </w:tc>
        <w:tc>
          <w:tcPr>
            <w:tcW w:w="320" w:type="dxa"/>
            <w:vAlign w:val="bottom"/>
            <w:gridSpan w:val="2"/>
          </w:tcPr>
          <w:p>
            <w:pPr>
              <w:spacing w:after="0" w:line="169" w:lineRule="exact"/>
              <w:rPr>
                <w:sz w:val="20"/>
                <w:szCs w:val="20"/>
                <w:color w:val="auto"/>
              </w:rPr>
            </w:pPr>
            <w:r>
              <w:rPr>
                <w:rFonts w:ascii="Arial" w:cs="Arial" w:eastAsia="Arial" w:hAnsi="Arial"/>
                <w:sz w:val="16"/>
                <w:szCs w:val="16"/>
                <w:color w:val="60504C"/>
              </w:rPr>
              <w:t>The</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shd w:val="clear" w:color="auto" w:fill="E6E1E5"/>
          </w:tcPr>
          <w:p>
            <w:pPr>
              <w:spacing w:after="0"/>
              <w:rPr>
                <w:sz w:val="14"/>
                <w:szCs w:val="14"/>
                <w:color w:val="auto"/>
              </w:rPr>
            </w:pPr>
          </w:p>
        </w:tc>
        <w:tc>
          <w:tcPr>
            <w:tcW w:w="120" w:type="dxa"/>
            <w:vAlign w:val="bottom"/>
            <w:shd w:val="clear" w:color="auto" w:fill="E6E1E5"/>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60504C"/>
          </w:tcPr>
          <w:p>
            <w:pPr>
              <w:spacing w:after="0" w:line="20" w:lineRule="exact"/>
              <w:rPr>
                <w:sz w:val="1"/>
                <w:szCs w:val="1"/>
                <w:color w:val="auto"/>
              </w:rPr>
            </w:pPr>
          </w:p>
        </w:tc>
        <w:tc>
          <w:tcPr>
            <w:tcW w:w="4300" w:type="dxa"/>
            <w:vAlign w:val="bottom"/>
            <w:gridSpan w:val="5"/>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60504C"/>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60504C"/>
          </w:tcPr>
          <w:p>
            <w:pPr>
              <w:spacing w:after="0" w:line="20" w:lineRule="exact"/>
              <w:rPr>
                <w:sz w:val="1"/>
                <w:szCs w:val="1"/>
                <w:color w:val="auto"/>
              </w:rPr>
            </w:pPr>
          </w:p>
        </w:tc>
        <w:tc>
          <w:tcPr>
            <w:tcW w:w="120" w:type="dxa"/>
            <w:vAlign w:val="bottom"/>
            <w:shd w:val="clear" w:color="auto" w:fill="60504C"/>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00" w:type="dxa"/>
            <w:vAlign w:val="bottom"/>
            <w:shd w:val="clear" w:color="auto" w:fill="E6E1E5"/>
          </w:tcPr>
          <w:p>
            <w:pPr>
              <w:spacing w:after="0" w:line="20" w:lineRule="exact"/>
              <w:rPr>
                <w:sz w:val="1"/>
                <w:szCs w:val="1"/>
                <w:color w:val="auto"/>
              </w:rPr>
            </w:pPr>
          </w:p>
        </w:tc>
        <w:tc>
          <w:tcPr>
            <w:tcW w:w="120" w:type="dxa"/>
            <w:vAlign w:val="bottom"/>
            <w:shd w:val="clear" w:color="auto" w:fill="E6E1E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80" w:type="dxa"/>
            <w:vAlign w:val="bottom"/>
          </w:tcPr>
          <w:p>
            <w:pPr>
              <w:spacing w:after="0"/>
              <w:rPr>
                <w:sz w:val="16"/>
                <w:szCs w:val="16"/>
                <w:color w:val="auto"/>
              </w:rPr>
            </w:pPr>
          </w:p>
        </w:tc>
        <w:tc>
          <w:tcPr>
            <w:tcW w:w="400" w:type="dxa"/>
            <w:vAlign w:val="bottom"/>
            <w:gridSpan w:val="2"/>
          </w:tcPr>
          <w:p>
            <w:pPr>
              <w:ind w:left="40"/>
              <w:spacing w:after="0"/>
              <w:rPr>
                <w:sz w:val="20"/>
                <w:szCs w:val="20"/>
                <w:color w:val="auto"/>
              </w:rPr>
            </w:pPr>
            <w:r>
              <w:rPr>
                <w:rFonts w:ascii="Arial" w:cs="Arial" w:eastAsia="Arial" w:hAnsi="Arial"/>
                <w:sz w:val="16"/>
                <w:szCs w:val="16"/>
                <w:color w:val="60504C"/>
                <w:w w:val="79"/>
              </w:rPr>
              <w:t>Board</w:t>
            </w:r>
          </w:p>
        </w:tc>
        <w:tc>
          <w:tcPr>
            <w:tcW w:w="6900" w:type="dxa"/>
            <w:vAlign w:val="bottom"/>
            <w:gridSpan w:val="16"/>
          </w:tcPr>
          <w:p>
            <w:pPr>
              <w:ind w:left="120"/>
              <w:spacing w:after="0"/>
              <w:rPr>
                <w:sz w:val="20"/>
                <w:szCs w:val="20"/>
                <w:color w:val="auto"/>
              </w:rPr>
            </w:pPr>
            <w:r>
              <w:rPr>
                <w:rFonts w:ascii="Arial" w:cs="Arial" w:eastAsia="Arial" w:hAnsi="Arial"/>
                <w:sz w:val="16"/>
                <w:szCs w:val="16"/>
                <w:color w:val="60504C"/>
              </w:rPr>
              <w:t>values stockholders’ opinions, and the Compensation Committee will take into account the</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shd w:val="clear" w:color="auto" w:fill="E6E1E5"/>
          </w:tcPr>
          <w:p>
            <w:pPr>
              <w:spacing w:after="0"/>
              <w:rPr>
                <w:sz w:val="16"/>
                <w:szCs w:val="16"/>
                <w:color w:val="auto"/>
              </w:rPr>
            </w:pPr>
          </w:p>
        </w:tc>
        <w:tc>
          <w:tcPr>
            <w:tcW w:w="120" w:type="dxa"/>
            <w:vAlign w:val="bottom"/>
            <w:shd w:val="clear" w:color="auto" w:fill="E6E1E5"/>
          </w:tcPr>
          <w:p>
            <w:pPr>
              <w:spacing w:after="0"/>
              <w:rPr>
                <w:sz w:val="16"/>
                <w:szCs w:val="16"/>
                <w:color w:val="auto"/>
              </w:rPr>
            </w:pPr>
          </w:p>
        </w:tc>
        <w:tc>
          <w:tcPr>
            <w:tcW w:w="0" w:type="dxa"/>
            <w:vAlign w:val="bottom"/>
          </w:tcPr>
          <w:p>
            <w:pPr>
              <w:spacing w:after="0"/>
              <w:rPr>
                <w:sz w:val="1"/>
                <w:szCs w:val="1"/>
                <w:color w:val="auto"/>
              </w:rPr>
            </w:pPr>
          </w:p>
        </w:tc>
      </w:tr>
      <w:tr>
        <w:trPr>
          <w:trHeight w:val="271"/>
        </w:trPr>
        <w:tc>
          <w:tcPr>
            <w:tcW w:w="80" w:type="dxa"/>
            <w:vAlign w:val="bottom"/>
          </w:tcPr>
          <w:p>
            <w:pPr>
              <w:spacing w:after="0"/>
              <w:rPr>
                <w:sz w:val="23"/>
                <w:szCs w:val="23"/>
                <w:color w:val="auto"/>
              </w:rPr>
            </w:pPr>
          </w:p>
        </w:tc>
        <w:tc>
          <w:tcPr>
            <w:tcW w:w="7300" w:type="dxa"/>
            <w:vAlign w:val="bottom"/>
            <w:gridSpan w:val="18"/>
          </w:tcPr>
          <w:p>
            <w:pPr>
              <w:ind w:left="40"/>
              <w:spacing w:after="0"/>
              <w:rPr>
                <w:sz w:val="20"/>
                <w:szCs w:val="20"/>
                <w:color w:val="auto"/>
              </w:rPr>
            </w:pPr>
            <w:r>
              <w:rPr>
                <w:rFonts w:ascii="Arial" w:cs="Arial" w:eastAsia="Arial" w:hAnsi="Arial"/>
                <w:sz w:val="16"/>
                <w:szCs w:val="16"/>
                <w:color w:val="60504C"/>
              </w:rPr>
              <w:t>outcome of the Say on Pay Proposal when considering future executive compensation decisions.</w:t>
            </w:r>
          </w:p>
        </w:tc>
        <w:tc>
          <w:tcPr>
            <w:tcW w:w="1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00" w:type="dxa"/>
            <w:vAlign w:val="bottom"/>
            <w:tcBorders>
              <w:bottom w:val="single" w:sz="8" w:color="E6E1E5"/>
            </w:tcBorders>
            <w:shd w:val="clear" w:color="auto" w:fill="E6E1E5"/>
          </w:tcPr>
          <w:p>
            <w:pPr>
              <w:spacing w:after="0"/>
              <w:rPr>
                <w:sz w:val="23"/>
                <w:szCs w:val="23"/>
                <w:color w:val="auto"/>
              </w:rPr>
            </w:pPr>
          </w:p>
        </w:tc>
        <w:tc>
          <w:tcPr>
            <w:tcW w:w="120" w:type="dxa"/>
            <w:vAlign w:val="bottom"/>
            <w:tcBorders>
              <w:bottom w:val="single" w:sz="8" w:color="E6E1E5"/>
            </w:tcBorders>
            <w:shd w:val="clear" w:color="auto" w:fill="E6E1E5"/>
          </w:tcPr>
          <w:p>
            <w:pPr>
              <w:spacing w:after="0"/>
              <w:rPr>
                <w:sz w:val="23"/>
                <w:szCs w:val="23"/>
                <w:color w:val="auto"/>
              </w:rPr>
            </w:pPr>
          </w:p>
        </w:tc>
        <w:tc>
          <w:tcPr>
            <w:tcW w:w="0" w:type="dxa"/>
            <w:vAlign w:val="bottom"/>
          </w:tcPr>
          <w:p>
            <w:pPr>
              <w:spacing w:after="0"/>
              <w:rPr>
                <w:sz w:val="1"/>
                <w:szCs w:val="1"/>
                <w:color w:val="auto"/>
              </w:rPr>
            </w:pPr>
          </w:p>
        </w:tc>
      </w:tr>
      <w:tr>
        <w:trPr>
          <w:trHeight w:val="249"/>
        </w:trPr>
        <w:tc>
          <w:tcPr>
            <w:tcW w:w="80" w:type="dxa"/>
            <w:vAlign w:val="bottom"/>
            <w:tcBorders>
              <w:top w:val="single" w:sz="8" w:color="D7D3D2"/>
            </w:tcBorders>
          </w:tcPr>
          <w:p>
            <w:pPr>
              <w:ind w:left="20"/>
              <w:spacing w:after="0"/>
              <w:rPr>
                <w:sz w:val="20"/>
                <w:szCs w:val="20"/>
                <w:color w:val="auto"/>
              </w:rPr>
            </w:pPr>
            <w:r>
              <w:rPr>
                <w:rFonts w:ascii="Arial" w:cs="Arial" w:eastAsia="Arial" w:hAnsi="Arial"/>
                <w:sz w:val="16"/>
                <w:szCs w:val="16"/>
                <w:color w:val="60504C"/>
              </w:rPr>
              <w:t>​</w:t>
            </w:r>
          </w:p>
        </w:tc>
        <w:tc>
          <w:tcPr>
            <w:tcW w:w="7300" w:type="dxa"/>
            <w:vAlign w:val="bottom"/>
            <w:tcBorders>
              <w:top w:val="single" w:sz="8" w:color="D7D3D2"/>
            </w:tcBorders>
            <w:gridSpan w:val="18"/>
          </w:tcPr>
          <w:p>
            <w:pPr>
              <w:ind w:left="40"/>
              <w:spacing w:after="0"/>
              <w:rPr>
                <w:sz w:val="20"/>
                <w:szCs w:val="20"/>
                <w:color w:val="auto"/>
              </w:rPr>
            </w:pPr>
            <w:r>
              <w:rPr>
                <w:rFonts w:ascii="Arial" w:cs="Arial" w:eastAsia="Arial" w:hAnsi="Arial"/>
                <w:sz w:val="16"/>
                <w:szCs w:val="16"/>
                <w:b w:val="1"/>
                <w:bCs w:val="1"/>
                <w:color w:val="0055B7"/>
              </w:rPr>
              <w:t>Proposal 3. Ratification of the appointment of KPMG LLP as NRG Energy, Inc.’s independent</w:t>
            </w:r>
          </w:p>
        </w:tc>
        <w:tc>
          <w:tcPr>
            <w:tcW w:w="160" w:type="dxa"/>
            <w:vAlign w:val="bottom"/>
            <w:tcBorders>
              <w:top w:val="single" w:sz="8" w:color="D7D3D2"/>
            </w:tcBorders>
          </w:tcPr>
          <w:p>
            <w:pPr>
              <w:spacing w:after="0"/>
              <w:rPr>
                <w:sz w:val="20"/>
                <w:szCs w:val="20"/>
                <w:color w:val="auto"/>
              </w:rPr>
            </w:pPr>
            <w:r>
              <w:rPr>
                <w:rFonts w:ascii="Arial" w:cs="Arial" w:eastAsia="Arial" w:hAnsi="Arial"/>
                <w:sz w:val="16"/>
                <w:szCs w:val="16"/>
                <w:color w:val="60504C"/>
              </w:rPr>
              <w:t>​</w:t>
            </w:r>
          </w:p>
        </w:tc>
        <w:tc>
          <w:tcPr>
            <w:tcW w:w="160" w:type="dxa"/>
            <w:vAlign w:val="bottom"/>
            <w:tcBorders>
              <w:top w:val="single" w:sz="8" w:color="D7D3D2"/>
            </w:tcBorders>
          </w:tcPr>
          <w:p>
            <w:pPr>
              <w:spacing w:after="0"/>
              <w:rPr>
                <w:sz w:val="20"/>
                <w:szCs w:val="20"/>
                <w:color w:val="auto"/>
              </w:rPr>
            </w:pPr>
            <w:r>
              <w:rPr>
                <w:rFonts w:ascii="Arial" w:cs="Arial" w:eastAsia="Arial" w:hAnsi="Arial"/>
                <w:sz w:val="16"/>
                <w:szCs w:val="16"/>
                <w:color w:val="60504C"/>
              </w:rPr>
              <w:t>​</w:t>
            </w:r>
          </w:p>
        </w:tc>
        <w:tc>
          <w:tcPr>
            <w:tcW w:w="1500" w:type="dxa"/>
            <w:vAlign w:val="bottom"/>
            <w:tcBorders>
              <w:top w:val="single" w:sz="8" w:color="D7D3D2"/>
            </w:tcBorders>
          </w:tcPr>
          <w:p>
            <w:pPr>
              <w:spacing w:after="0"/>
              <w:rPr>
                <w:sz w:val="21"/>
                <w:szCs w:val="21"/>
                <w:color w:val="auto"/>
              </w:rPr>
            </w:pPr>
          </w:p>
        </w:tc>
        <w:tc>
          <w:tcPr>
            <w:tcW w:w="120" w:type="dxa"/>
            <w:vAlign w:val="bottom"/>
            <w:tcBorders>
              <w:top w:val="single" w:sz="8" w:color="D7D3D2"/>
            </w:tcBorders>
          </w:tcPr>
          <w:p>
            <w:pPr>
              <w:ind w:left="20"/>
              <w:spacing w:after="0"/>
              <w:rPr>
                <w:sz w:val="20"/>
                <w:szCs w:val="20"/>
                <w:color w:val="auto"/>
              </w:rPr>
            </w:pPr>
            <w:r>
              <w:rPr>
                <w:rFonts w:ascii="Arial" w:cs="Arial" w:eastAsia="Arial" w:hAnsi="Arial"/>
                <w:sz w:val="16"/>
                <w:szCs w:val="16"/>
                <w:color w:val="60504C"/>
              </w:rPr>
              <w:t>​</w:t>
            </w:r>
          </w:p>
        </w:tc>
        <w:tc>
          <w:tcPr>
            <w:tcW w:w="0" w:type="dxa"/>
            <w:vAlign w:val="bottom"/>
          </w:tcPr>
          <w:p>
            <w:pPr>
              <w:spacing w:after="0"/>
              <w:rPr>
                <w:sz w:val="1"/>
                <w:szCs w:val="1"/>
                <w:color w:val="auto"/>
              </w:rPr>
            </w:pPr>
          </w:p>
        </w:tc>
      </w:tr>
      <w:tr>
        <w:trPr>
          <w:trHeight w:val="176"/>
        </w:trPr>
        <w:tc>
          <w:tcPr>
            <w:tcW w:w="80" w:type="dxa"/>
            <w:vAlign w:val="bottom"/>
          </w:tcPr>
          <w:p>
            <w:pPr>
              <w:spacing w:after="0"/>
              <w:rPr>
                <w:sz w:val="15"/>
                <w:szCs w:val="15"/>
                <w:color w:val="auto"/>
              </w:rPr>
            </w:pPr>
          </w:p>
        </w:tc>
        <w:tc>
          <w:tcPr>
            <w:tcW w:w="7300" w:type="dxa"/>
            <w:vAlign w:val="bottom"/>
            <w:gridSpan w:val="18"/>
          </w:tcPr>
          <w:p>
            <w:pPr>
              <w:ind w:left="40"/>
              <w:spacing w:after="0" w:line="176" w:lineRule="exact"/>
              <w:rPr>
                <w:sz w:val="20"/>
                <w:szCs w:val="20"/>
                <w:color w:val="auto"/>
              </w:rPr>
            </w:pPr>
            <w:r>
              <w:rPr>
                <w:rFonts w:ascii="Arial" w:cs="Arial" w:eastAsia="Arial" w:hAnsi="Arial"/>
                <w:sz w:val="16"/>
                <w:szCs w:val="16"/>
                <w:b w:val="1"/>
                <w:bCs w:val="1"/>
                <w:color w:val="0055B7"/>
                <w:w w:val="98"/>
              </w:rPr>
              <w:t>registered public accounting firm for the 2026 fiscal year (KPMG Ratification Proposal) (Page 49)</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4700" w:type="dxa"/>
            <w:vAlign w:val="bottom"/>
            <w:gridSpan w:val="7"/>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160" w:type="dxa"/>
            <w:vAlign w:val="bottom"/>
            <w:gridSpan w:val="2"/>
            <w:shd w:val="clear" w:color="auto" w:fill="0055B7"/>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80" w:type="dxa"/>
            <w:vAlign w:val="bottom"/>
          </w:tcPr>
          <w:p>
            <w:pPr>
              <w:spacing w:after="0"/>
              <w:rPr>
                <w:sz w:val="24"/>
                <w:szCs w:val="24"/>
                <w:color w:val="auto"/>
              </w:rPr>
            </w:pPr>
          </w:p>
        </w:tc>
        <w:tc>
          <w:tcPr>
            <w:tcW w:w="7300" w:type="dxa"/>
            <w:vAlign w:val="bottom"/>
            <w:gridSpan w:val="18"/>
          </w:tcPr>
          <w:p>
            <w:pPr>
              <w:ind w:left="40"/>
              <w:spacing w:after="0"/>
              <w:rPr>
                <w:sz w:val="20"/>
                <w:szCs w:val="20"/>
                <w:color w:val="auto"/>
              </w:rPr>
            </w:pPr>
            <w:r>
              <w:rPr>
                <w:rFonts w:ascii="Arial" w:cs="Arial" w:eastAsia="Arial" w:hAnsi="Arial"/>
                <w:sz w:val="16"/>
                <w:szCs w:val="16"/>
                <w:color w:val="60504C"/>
              </w:rPr>
              <w:t>The Audit Committee and the Board believe that the retention of KPMG LLP as the Company’s</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00" w:type="dxa"/>
            <w:vAlign w:val="bottom"/>
          </w:tcPr>
          <w:p>
            <w:pPr>
              <w:ind w:left="60"/>
              <w:spacing w:after="0"/>
              <w:rPr>
                <w:sz w:val="20"/>
                <w:szCs w:val="20"/>
                <w:color w:val="auto"/>
              </w:rPr>
            </w:pPr>
            <w:r>
              <w:rPr>
                <w:rFonts w:ascii="Arial" w:cs="Arial" w:eastAsia="Arial" w:hAnsi="Arial"/>
                <w:sz w:val="16"/>
                <w:szCs w:val="16"/>
                <w:b w:val="1"/>
                <w:bCs w:val="1"/>
                <w:color w:val="60504C"/>
              </w:rPr>
              <w:t>FOR</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80" w:type="dxa"/>
            <w:vAlign w:val="bottom"/>
          </w:tcPr>
          <w:p>
            <w:pPr>
              <w:spacing w:after="0"/>
              <w:rPr>
                <w:sz w:val="16"/>
                <w:szCs w:val="16"/>
                <w:color w:val="auto"/>
              </w:rPr>
            </w:pPr>
          </w:p>
        </w:tc>
        <w:tc>
          <w:tcPr>
            <w:tcW w:w="7300" w:type="dxa"/>
            <w:vAlign w:val="bottom"/>
            <w:gridSpan w:val="18"/>
          </w:tcPr>
          <w:p>
            <w:pPr>
              <w:ind w:left="40"/>
              <w:spacing w:after="0"/>
              <w:rPr>
                <w:sz w:val="20"/>
                <w:szCs w:val="20"/>
                <w:color w:val="auto"/>
              </w:rPr>
            </w:pPr>
            <w:r>
              <w:rPr>
                <w:rFonts w:ascii="Arial" w:cs="Arial" w:eastAsia="Arial" w:hAnsi="Arial"/>
                <w:sz w:val="16"/>
                <w:szCs w:val="16"/>
                <w:color w:val="60504C"/>
              </w:rPr>
              <w:t>independent registered public accounting firm for the 2026 fiscal year is in the best interests of the</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0" w:type="dxa"/>
            <w:vAlign w:val="bottom"/>
          </w:tcPr>
          <w:p>
            <w:pPr>
              <w:spacing w:after="0"/>
              <w:rPr>
                <w:sz w:val="16"/>
                <w:szCs w:val="16"/>
                <w:color w:val="auto"/>
              </w:rPr>
            </w:pPr>
          </w:p>
        </w:tc>
        <w:tc>
          <w:tcPr>
            <w:tcW w:w="7300" w:type="dxa"/>
            <w:vAlign w:val="bottom"/>
            <w:gridSpan w:val="18"/>
          </w:tcPr>
          <w:p>
            <w:pPr>
              <w:ind w:left="40"/>
              <w:spacing w:after="0"/>
              <w:rPr>
                <w:sz w:val="20"/>
                <w:szCs w:val="20"/>
                <w:color w:val="auto"/>
              </w:rPr>
            </w:pPr>
            <w:r>
              <w:rPr>
                <w:rFonts w:ascii="Arial" w:cs="Arial" w:eastAsia="Arial" w:hAnsi="Arial"/>
                <w:sz w:val="16"/>
                <w:szCs w:val="16"/>
                <w:color w:val="60504C"/>
              </w:rPr>
              <w:t>Company and its stockholders. As a matter of good corporate governance, stockholders are being</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80" w:type="dxa"/>
            <w:vAlign w:val="bottom"/>
          </w:tcPr>
          <w:p>
            <w:pPr>
              <w:spacing w:after="0"/>
              <w:rPr>
                <w:sz w:val="18"/>
                <w:szCs w:val="18"/>
                <w:color w:val="auto"/>
              </w:rPr>
            </w:pPr>
          </w:p>
        </w:tc>
        <w:tc>
          <w:tcPr>
            <w:tcW w:w="7300" w:type="dxa"/>
            <w:vAlign w:val="bottom"/>
            <w:gridSpan w:val="18"/>
          </w:tcPr>
          <w:p>
            <w:pPr>
              <w:ind w:left="40"/>
              <w:spacing w:after="0"/>
              <w:rPr>
                <w:sz w:val="20"/>
                <w:szCs w:val="20"/>
                <w:color w:val="auto"/>
              </w:rPr>
            </w:pPr>
            <w:r>
              <w:rPr>
                <w:rFonts w:ascii="Arial" w:cs="Arial" w:eastAsia="Arial" w:hAnsi="Arial"/>
                <w:sz w:val="16"/>
                <w:szCs w:val="16"/>
                <w:color w:val="60504C"/>
              </w:rPr>
              <w:t>asked to ratify the Audit Committee’s selection of KPMG LLP.</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6"/>
        </w:trPr>
        <w:tc>
          <w:tcPr>
            <w:tcW w:w="80" w:type="dxa"/>
            <w:vAlign w:val="bottom"/>
            <w:tcBorders>
              <w:bottom w:val="single" w:sz="8" w:color="D7D3D2"/>
            </w:tcBorders>
          </w:tcPr>
          <w:p>
            <w:pPr>
              <w:spacing w:after="0"/>
              <w:rPr>
                <w:sz w:val="4"/>
                <w:szCs w:val="4"/>
                <w:color w:val="auto"/>
              </w:rPr>
            </w:pPr>
          </w:p>
        </w:tc>
        <w:tc>
          <w:tcPr>
            <w:tcW w:w="220" w:type="dxa"/>
            <w:vAlign w:val="bottom"/>
            <w:tcBorders>
              <w:bottom w:val="single" w:sz="8" w:color="D7D3D2"/>
            </w:tcBorders>
          </w:tcPr>
          <w:p>
            <w:pPr>
              <w:spacing w:after="0"/>
              <w:rPr>
                <w:sz w:val="4"/>
                <w:szCs w:val="4"/>
                <w:color w:val="auto"/>
              </w:rPr>
            </w:pPr>
          </w:p>
        </w:tc>
        <w:tc>
          <w:tcPr>
            <w:tcW w:w="180" w:type="dxa"/>
            <w:vAlign w:val="bottom"/>
            <w:tcBorders>
              <w:bottom w:val="single" w:sz="8" w:color="D7D3D2"/>
            </w:tcBorders>
          </w:tcPr>
          <w:p>
            <w:pPr>
              <w:spacing w:after="0"/>
              <w:rPr>
                <w:sz w:val="4"/>
                <w:szCs w:val="4"/>
                <w:color w:val="auto"/>
              </w:rPr>
            </w:pPr>
          </w:p>
        </w:tc>
        <w:tc>
          <w:tcPr>
            <w:tcW w:w="1160" w:type="dxa"/>
            <w:vAlign w:val="bottom"/>
            <w:tcBorders>
              <w:bottom w:val="single" w:sz="8" w:color="D7D3D2"/>
            </w:tcBorders>
          </w:tcPr>
          <w:p>
            <w:pPr>
              <w:spacing w:after="0"/>
              <w:rPr>
                <w:sz w:val="4"/>
                <w:szCs w:val="4"/>
                <w:color w:val="auto"/>
              </w:rPr>
            </w:pPr>
          </w:p>
        </w:tc>
        <w:tc>
          <w:tcPr>
            <w:tcW w:w="160" w:type="dxa"/>
            <w:vAlign w:val="bottom"/>
            <w:tcBorders>
              <w:bottom w:val="single" w:sz="8" w:color="D7D3D2"/>
            </w:tcBorders>
          </w:tcPr>
          <w:p>
            <w:pPr>
              <w:spacing w:after="0"/>
              <w:rPr>
                <w:sz w:val="4"/>
                <w:szCs w:val="4"/>
                <w:color w:val="auto"/>
              </w:rPr>
            </w:pPr>
          </w:p>
        </w:tc>
        <w:tc>
          <w:tcPr>
            <w:tcW w:w="1140" w:type="dxa"/>
            <w:vAlign w:val="bottom"/>
            <w:tcBorders>
              <w:bottom w:val="single" w:sz="8" w:color="D7D3D2"/>
            </w:tcBorders>
          </w:tcPr>
          <w:p>
            <w:pPr>
              <w:spacing w:after="0"/>
              <w:rPr>
                <w:sz w:val="4"/>
                <w:szCs w:val="4"/>
                <w:color w:val="auto"/>
              </w:rPr>
            </w:pPr>
          </w:p>
        </w:tc>
        <w:tc>
          <w:tcPr>
            <w:tcW w:w="180" w:type="dxa"/>
            <w:vAlign w:val="bottom"/>
            <w:tcBorders>
              <w:bottom w:val="single" w:sz="8" w:color="D7D3D2"/>
            </w:tcBorders>
          </w:tcPr>
          <w:p>
            <w:pPr>
              <w:spacing w:after="0"/>
              <w:rPr>
                <w:sz w:val="4"/>
                <w:szCs w:val="4"/>
                <w:color w:val="auto"/>
              </w:rPr>
            </w:pPr>
          </w:p>
        </w:tc>
        <w:tc>
          <w:tcPr>
            <w:tcW w:w="1660" w:type="dxa"/>
            <w:vAlign w:val="bottom"/>
            <w:tcBorders>
              <w:bottom w:val="single" w:sz="8" w:color="D7D3D2"/>
            </w:tcBorders>
          </w:tcPr>
          <w:p>
            <w:pPr>
              <w:spacing w:after="0"/>
              <w:rPr>
                <w:sz w:val="4"/>
                <w:szCs w:val="4"/>
                <w:color w:val="auto"/>
              </w:rPr>
            </w:pPr>
          </w:p>
        </w:tc>
        <w:tc>
          <w:tcPr>
            <w:tcW w:w="180" w:type="dxa"/>
            <w:vAlign w:val="bottom"/>
            <w:tcBorders>
              <w:bottom w:val="single" w:sz="8" w:color="D7D3D2"/>
            </w:tcBorders>
          </w:tcPr>
          <w:p>
            <w:pPr>
              <w:spacing w:after="0"/>
              <w:rPr>
                <w:sz w:val="4"/>
                <w:szCs w:val="4"/>
                <w:color w:val="auto"/>
              </w:rPr>
            </w:pPr>
          </w:p>
        </w:tc>
        <w:tc>
          <w:tcPr>
            <w:tcW w:w="1180" w:type="dxa"/>
            <w:vAlign w:val="bottom"/>
            <w:tcBorders>
              <w:bottom w:val="single" w:sz="8" w:color="D7D3D2"/>
            </w:tcBorders>
          </w:tcPr>
          <w:p>
            <w:pPr>
              <w:spacing w:after="0"/>
              <w:rPr>
                <w:sz w:val="4"/>
                <w:szCs w:val="4"/>
                <w:color w:val="auto"/>
              </w:rPr>
            </w:pPr>
          </w:p>
        </w:tc>
        <w:tc>
          <w:tcPr>
            <w:tcW w:w="180" w:type="dxa"/>
            <w:vAlign w:val="bottom"/>
            <w:tcBorders>
              <w:bottom w:val="single" w:sz="8" w:color="D7D3D2"/>
            </w:tcBorders>
          </w:tcPr>
          <w:p>
            <w:pPr>
              <w:spacing w:after="0"/>
              <w:rPr>
                <w:sz w:val="4"/>
                <w:szCs w:val="4"/>
                <w:color w:val="auto"/>
              </w:rPr>
            </w:pPr>
          </w:p>
        </w:tc>
        <w:tc>
          <w:tcPr>
            <w:tcW w:w="180" w:type="dxa"/>
            <w:vAlign w:val="bottom"/>
            <w:tcBorders>
              <w:bottom w:val="single" w:sz="8" w:color="D7D3D2"/>
            </w:tcBorders>
          </w:tcPr>
          <w:p>
            <w:pPr>
              <w:spacing w:after="0"/>
              <w:rPr>
                <w:sz w:val="4"/>
                <w:szCs w:val="4"/>
                <w:color w:val="auto"/>
              </w:rPr>
            </w:pPr>
          </w:p>
        </w:tc>
        <w:tc>
          <w:tcPr>
            <w:tcW w:w="220" w:type="dxa"/>
            <w:vAlign w:val="bottom"/>
            <w:tcBorders>
              <w:bottom w:val="single" w:sz="8" w:color="D7D3D2"/>
            </w:tcBorders>
          </w:tcPr>
          <w:p>
            <w:pPr>
              <w:spacing w:after="0"/>
              <w:rPr>
                <w:sz w:val="4"/>
                <w:szCs w:val="4"/>
                <w:color w:val="auto"/>
              </w:rPr>
            </w:pPr>
          </w:p>
        </w:tc>
        <w:tc>
          <w:tcPr>
            <w:tcW w:w="140" w:type="dxa"/>
            <w:vAlign w:val="bottom"/>
            <w:tcBorders>
              <w:bottom w:val="single" w:sz="8" w:color="D7D3D2"/>
            </w:tcBorders>
          </w:tcPr>
          <w:p>
            <w:pPr>
              <w:spacing w:after="0"/>
              <w:rPr>
                <w:sz w:val="4"/>
                <w:szCs w:val="4"/>
                <w:color w:val="auto"/>
              </w:rPr>
            </w:pPr>
          </w:p>
        </w:tc>
        <w:tc>
          <w:tcPr>
            <w:tcW w:w="120" w:type="dxa"/>
            <w:vAlign w:val="bottom"/>
            <w:tcBorders>
              <w:bottom w:val="single" w:sz="8" w:color="D7D3D2"/>
            </w:tcBorders>
          </w:tcPr>
          <w:p>
            <w:pPr>
              <w:spacing w:after="0"/>
              <w:rPr>
                <w:sz w:val="4"/>
                <w:szCs w:val="4"/>
                <w:color w:val="auto"/>
              </w:rPr>
            </w:pPr>
          </w:p>
        </w:tc>
        <w:tc>
          <w:tcPr>
            <w:tcW w:w="40" w:type="dxa"/>
            <w:vAlign w:val="bottom"/>
            <w:tcBorders>
              <w:bottom w:val="single" w:sz="8" w:color="D7D3D2"/>
            </w:tcBorders>
          </w:tcPr>
          <w:p>
            <w:pPr>
              <w:spacing w:after="0"/>
              <w:rPr>
                <w:sz w:val="4"/>
                <w:szCs w:val="4"/>
                <w:color w:val="auto"/>
              </w:rPr>
            </w:pPr>
          </w:p>
        </w:tc>
        <w:tc>
          <w:tcPr>
            <w:tcW w:w="40" w:type="dxa"/>
            <w:vAlign w:val="bottom"/>
            <w:tcBorders>
              <w:bottom w:val="single" w:sz="8" w:color="D7D3D2"/>
            </w:tcBorders>
          </w:tcPr>
          <w:p>
            <w:pPr>
              <w:spacing w:after="0"/>
              <w:rPr>
                <w:sz w:val="4"/>
                <w:szCs w:val="4"/>
                <w:color w:val="auto"/>
              </w:rPr>
            </w:pPr>
          </w:p>
        </w:tc>
        <w:tc>
          <w:tcPr>
            <w:tcW w:w="160" w:type="dxa"/>
            <w:vAlign w:val="bottom"/>
            <w:tcBorders>
              <w:bottom w:val="single" w:sz="8" w:color="D7D3D2"/>
            </w:tcBorders>
          </w:tcPr>
          <w:p>
            <w:pPr>
              <w:spacing w:after="0"/>
              <w:rPr>
                <w:sz w:val="4"/>
                <w:szCs w:val="4"/>
                <w:color w:val="auto"/>
              </w:rPr>
            </w:pPr>
          </w:p>
        </w:tc>
        <w:tc>
          <w:tcPr>
            <w:tcW w:w="160" w:type="dxa"/>
            <w:vAlign w:val="bottom"/>
            <w:tcBorders>
              <w:bottom w:val="single" w:sz="8" w:color="D7D3D2"/>
            </w:tcBorders>
          </w:tcPr>
          <w:p>
            <w:pPr>
              <w:spacing w:after="0"/>
              <w:rPr>
                <w:sz w:val="4"/>
                <w:szCs w:val="4"/>
                <w:color w:val="auto"/>
              </w:rPr>
            </w:pPr>
          </w:p>
        </w:tc>
        <w:tc>
          <w:tcPr>
            <w:tcW w:w="160" w:type="dxa"/>
            <w:vAlign w:val="bottom"/>
            <w:tcBorders>
              <w:bottom w:val="single" w:sz="8" w:color="D7D3D2"/>
            </w:tcBorders>
          </w:tcPr>
          <w:p>
            <w:pPr>
              <w:spacing w:after="0"/>
              <w:rPr>
                <w:sz w:val="4"/>
                <w:szCs w:val="4"/>
                <w:color w:val="auto"/>
              </w:rPr>
            </w:pPr>
          </w:p>
        </w:tc>
        <w:tc>
          <w:tcPr>
            <w:tcW w:w="160" w:type="dxa"/>
            <w:vAlign w:val="bottom"/>
            <w:tcBorders>
              <w:bottom w:val="single" w:sz="8" w:color="D7D3D2"/>
            </w:tcBorders>
          </w:tcPr>
          <w:p>
            <w:pPr>
              <w:spacing w:after="0"/>
              <w:rPr>
                <w:sz w:val="4"/>
                <w:szCs w:val="4"/>
                <w:color w:val="auto"/>
              </w:rPr>
            </w:pPr>
          </w:p>
        </w:tc>
        <w:tc>
          <w:tcPr>
            <w:tcW w:w="1500" w:type="dxa"/>
            <w:vAlign w:val="bottom"/>
            <w:tcBorders>
              <w:bottom w:val="single" w:sz="8" w:color="D7D3D2"/>
            </w:tcBorders>
          </w:tcPr>
          <w:p>
            <w:pPr>
              <w:spacing w:after="0"/>
              <w:rPr>
                <w:sz w:val="4"/>
                <w:szCs w:val="4"/>
                <w:color w:val="auto"/>
              </w:rPr>
            </w:pPr>
          </w:p>
        </w:tc>
        <w:tc>
          <w:tcPr>
            <w:tcW w:w="120" w:type="dxa"/>
            <w:vAlign w:val="bottom"/>
            <w:tcBorders>
              <w:bottom w:val="single" w:sz="8" w:color="D7D3D2"/>
            </w:tcBorders>
          </w:tcPr>
          <w:p>
            <w:pPr>
              <w:spacing w:after="0"/>
              <w:rPr>
                <w:sz w:val="4"/>
                <w:szCs w:val="4"/>
                <w:color w:val="auto"/>
              </w:rPr>
            </w:pPr>
          </w:p>
        </w:tc>
        <w:tc>
          <w:tcPr>
            <w:tcW w:w="0" w:type="dxa"/>
            <w:vAlign w:val="bottom"/>
          </w:tcPr>
          <w:p>
            <w:pPr>
              <w:spacing w:after="0"/>
              <w:rPr>
                <w:sz w:val="1"/>
                <w:szCs w:val="1"/>
                <w:color w:val="auto"/>
              </w:rPr>
            </w:pPr>
          </w:p>
        </w:tc>
      </w:tr>
      <w:tr>
        <w:trPr>
          <w:trHeight w:val="210"/>
        </w:trPr>
        <w:tc>
          <w:tcPr>
            <w:tcW w:w="80" w:type="dxa"/>
            <w:vAlign w:val="bottom"/>
          </w:tcPr>
          <w:p>
            <w:pPr>
              <w:ind w:left="20"/>
              <w:spacing w:after="0"/>
              <w:rPr>
                <w:sz w:val="20"/>
                <w:szCs w:val="20"/>
                <w:color w:val="auto"/>
              </w:rPr>
            </w:pPr>
            <w:r>
              <w:rPr>
                <w:rFonts w:ascii="Arial" w:cs="Arial" w:eastAsia="Arial" w:hAnsi="Arial"/>
                <w:sz w:val="16"/>
                <w:szCs w:val="16"/>
                <w:color w:val="60504C"/>
              </w:rPr>
              <w:t>​</w:t>
            </w:r>
          </w:p>
        </w:tc>
        <w:tc>
          <w:tcPr>
            <w:tcW w:w="7300" w:type="dxa"/>
            <w:vAlign w:val="bottom"/>
            <w:gridSpan w:val="18"/>
          </w:tcPr>
          <w:p>
            <w:pPr>
              <w:ind w:left="40"/>
              <w:spacing w:after="0"/>
              <w:rPr>
                <w:sz w:val="20"/>
                <w:szCs w:val="20"/>
                <w:color w:val="auto"/>
              </w:rPr>
            </w:pPr>
            <w:r>
              <w:rPr>
                <w:rFonts w:ascii="Arial" w:cs="Arial" w:eastAsia="Arial" w:hAnsi="Arial"/>
                <w:sz w:val="16"/>
                <w:szCs w:val="16"/>
                <w:b w:val="1"/>
                <w:bCs w:val="1"/>
                <w:color w:val="0055B7"/>
              </w:rPr>
              <w:t>Proposal 4. Approval of the NRG Energy, Inc. 2026 Long-Term Incentive Plan (Page 51)</w:t>
            </w:r>
          </w:p>
        </w:tc>
        <w:tc>
          <w:tcPr>
            <w:tcW w:w="160" w:type="dxa"/>
            <w:vAlign w:val="bottom"/>
          </w:tcPr>
          <w:p>
            <w:pPr>
              <w:spacing w:after="0"/>
              <w:rPr>
                <w:sz w:val="20"/>
                <w:szCs w:val="20"/>
                <w:color w:val="auto"/>
              </w:rPr>
            </w:pPr>
            <w:r>
              <w:rPr>
                <w:rFonts w:ascii="Arial" w:cs="Arial" w:eastAsia="Arial" w:hAnsi="Arial"/>
                <w:sz w:val="16"/>
                <w:szCs w:val="16"/>
                <w:color w:val="60504C"/>
              </w:rPr>
              <w:t>​</w:t>
            </w:r>
          </w:p>
        </w:tc>
        <w:tc>
          <w:tcPr>
            <w:tcW w:w="160" w:type="dxa"/>
            <w:vAlign w:val="bottom"/>
          </w:tcPr>
          <w:p>
            <w:pPr>
              <w:spacing w:after="0"/>
              <w:rPr>
                <w:sz w:val="20"/>
                <w:szCs w:val="20"/>
                <w:color w:val="auto"/>
              </w:rPr>
            </w:pPr>
            <w:r>
              <w:rPr>
                <w:rFonts w:ascii="Arial" w:cs="Arial" w:eastAsia="Arial" w:hAnsi="Arial"/>
                <w:sz w:val="16"/>
                <w:szCs w:val="16"/>
                <w:color w:val="60504C"/>
              </w:rPr>
              <w:t>​</w:t>
            </w:r>
          </w:p>
        </w:tc>
        <w:tc>
          <w:tcPr>
            <w:tcW w:w="1500" w:type="dxa"/>
            <w:vAlign w:val="bottom"/>
          </w:tcPr>
          <w:p>
            <w:pPr>
              <w:spacing w:after="0"/>
              <w:rPr>
                <w:sz w:val="18"/>
                <w:szCs w:val="18"/>
                <w:color w:val="auto"/>
              </w:rPr>
            </w:pPr>
          </w:p>
        </w:tc>
        <w:tc>
          <w:tcPr>
            <w:tcW w:w="120" w:type="dxa"/>
            <w:vAlign w:val="bottom"/>
          </w:tcPr>
          <w:p>
            <w:pPr>
              <w:ind w:left="20"/>
              <w:spacing w:after="0"/>
              <w:rPr>
                <w:sz w:val="20"/>
                <w:szCs w:val="20"/>
                <w:color w:val="auto"/>
              </w:rPr>
            </w:pPr>
            <w:r>
              <w:rPr>
                <w:rFonts w:ascii="Arial" w:cs="Arial" w:eastAsia="Arial" w:hAnsi="Arial"/>
                <w:sz w:val="16"/>
                <w:szCs w:val="16"/>
                <w:color w:val="60504C"/>
              </w:rPr>
              <w:t>​</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4700" w:type="dxa"/>
            <w:vAlign w:val="bottom"/>
            <w:gridSpan w:val="7"/>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80" w:type="dxa"/>
            <w:vAlign w:val="bottom"/>
            <w:shd w:val="clear" w:color="auto" w:fill="0055B7"/>
          </w:tcPr>
          <w:p>
            <w:pPr>
              <w:spacing w:after="0" w:line="20" w:lineRule="exact"/>
              <w:rPr>
                <w:sz w:val="1"/>
                <w:szCs w:val="1"/>
                <w:color w:val="auto"/>
              </w:rPr>
            </w:pPr>
          </w:p>
        </w:tc>
        <w:tc>
          <w:tcPr>
            <w:tcW w:w="1060" w:type="dxa"/>
            <w:vAlign w:val="bottom"/>
            <w:gridSpan w:val="8"/>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6"/>
        </w:trPr>
        <w:tc>
          <w:tcPr>
            <w:tcW w:w="80" w:type="dxa"/>
            <w:vAlign w:val="bottom"/>
          </w:tcPr>
          <w:p>
            <w:pPr>
              <w:spacing w:after="0"/>
              <w:rPr>
                <w:sz w:val="24"/>
                <w:szCs w:val="24"/>
                <w:color w:val="auto"/>
              </w:rPr>
            </w:pPr>
          </w:p>
        </w:tc>
        <w:tc>
          <w:tcPr>
            <w:tcW w:w="7300" w:type="dxa"/>
            <w:vAlign w:val="bottom"/>
            <w:gridSpan w:val="18"/>
          </w:tcPr>
          <w:p>
            <w:pPr>
              <w:ind w:left="40"/>
              <w:spacing w:after="0"/>
              <w:rPr>
                <w:sz w:val="20"/>
                <w:szCs w:val="20"/>
                <w:color w:val="auto"/>
              </w:rPr>
            </w:pPr>
            <w:r>
              <w:rPr>
                <w:rFonts w:ascii="Arial" w:cs="Arial" w:eastAsia="Arial" w:hAnsi="Arial"/>
                <w:sz w:val="16"/>
                <w:szCs w:val="16"/>
                <w:color w:val="60504C"/>
              </w:rPr>
              <w:t>The Compensation Committee and the Company seek stockholder approval of the NRG Energy, Inc.</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80" w:type="dxa"/>
            <w:vAlign w:val="bottom"/>
          </w:tcPr>
          <w:p>
            <w:pPr>
              <w:spacing w:after="0"/>
              <w:rPr>
                <w:sz w:val="16"/>
                <w:szCs w:val="16"/>
                <w:color w:val="auto"/>
              </w:rPr>
            </w:pPr>
          </w:p>
        </w:tc>
        <w:tc>
          <w:tcPr>
            <w:tcW w:w="7300" w:type="dxa"/>
            <w:vAlign w:val="bottom"/>
            <w:gridSpan w:val="18"/>
          </w:tcPr>
          <w:p>
            <w:pPr>
              <w:ind w:left="40"/>
              <w:spacing w:after="0"/>
              <w:rPr>
                <w:sz w:val="20"/>
                <w:szCs w:val="20"/>
                <w:color w:val="auto"/>
              </w:rPr>
            </w:pPr>
            <w:r>
              <w:rPr>
                <w:rFonts w:ascii="Arial" w:cs="Arial" w:eastAsia="Arial" w:hAnsi="Arial"/>
                <w:sz w:val="16"/>
                <w:szCs w:val="16"/>
                <w:color w:val="60504C"/>
              </w:rPr>
              <w:t>2026 Long-Term Incentive Plan (the 2026 Plan). On February 19, 2026, the Board adopted the 2026</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80" w:type="dxa"/>
            <w:vAlign w:val="bottom"/>
          </w:tcPr>
          <w:p>
            <w:pPr>
              <w:spacing w:after="0"/>
              <w:rPr>
                <w:sz w:val="17"/>
                <w:szCs w:val="17"/>
                <w:color w:val="auto"/>
              </w:rPr>
            </w:pPr>
          </w:p>
        </w:tc>
        <w:tc>
          <w:tcPr>
            <w:tcW w:w="7300" w:type="dxa"/>
            <w:vAlign w:val="bottom"/>
            <w:gridSpan w:val="18"/>
          </w:tcPr>
          <w:p>
            <w:pPr>
              <w:ind w:left="40"/>
              <w:spacing w:after="0"/>
              <w:rPr>
                <w:sz w:val="20"/>
                <w:szCs w:val="20"/>
                <w:color w:val="auto"/>
              </w:rPr>
            </w:pPr>
            <w:r>
              <w:rPr>
                <w:rFonts w:ascii="Arial" w:cs="Arial" w:eastAsia="Arial" w:hAnsi="Arial"/>
                <w:sz w:val="16"/>
                <w:szCs w:val="16"/>
                <w:color w:val="60504C"/>
              </w:rPr>
              <w:t>Plan, subject to approval by our stockholders. If our stockholders approve this Proposal 4, the 2026</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80" w:type="dxa"/>
            <w:vAlign w:val="bottom"/>
          </w:tcPr>
          <w:p>
            <w:pPr>
              <w:spacing w:after="0"/>
              <w:rPr>
                <w:sz w:val="16"/>
                <w:szCs w:val="16"/>
                <w:color w:val="auto"/>
              </w:rPr>
            </w:pPr>
          </w:p>
        </w:tc>
        <w:tc>
          <w:tcPr>
            <w:tcW w:w="7300" w:type="dxa"/>
            <w:vAlign w:val="bottom"/>
            <w:gridSpan w:val="18"/>
          </w:tcPr>
          <w:p>
            <w:pPr>
              <w:ind w:left="40"/>
              <w:spacing w:after="0"/>
              <w:rPr>
                <w:sz w:val="20"/>
                <w:szCs w:val="20"/>
                <w:color w:val="auto"/>
              </w:rPr>
            </w:pPr>
            <w:r>
              <w:rPr>
                <w:rFonts w:ascii="Arial" w:cs="Arial" w:eastAsia="Arial" w:hAnsi="Arial"/>
                <w:sz w:val="16"/>
                <w:szCs w:val="16"/>
                <w:color w:val="60504C"/>
              </w:rPr>
              <w:t>Plan will become effective as of the date of the 2026 Annual Meeting of Stockholders (April 30, 2026)</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vMerge w:val="restart"/>
          </w:tcPr>
          <w:p>
            <w:pPr>
              <w:ind w:left="60"/>
              <w:spacing w:after="0"/>
              <w:rPr>
                <w:sz w:val="20"/>
                <w:szCs w:val="20"/>
                <w:color w:val="auto"/>
              </w:rPr>
            </w:pPr>
            <w:r>
              <w:rPr>
                <w:rFonts w:ascii="Arial" w:cs="Arial" w:eastAsia="Arial" w:hAnsi="Arial"/>
                <w:sz w:val="16"/>
                <w:szCs w:val="16"/>
                <w:b w:val="1"/>
                <w:bCs w:val="1"/>
                <w:color w:val="60504C"/>
              </w:rPr>
              <w:t>FOR</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80" w:type="dxa"/>
            <w:vAlign w:val="bottom"/>
          </w:tcPr>
          <w:p>
            <w:pPr>
              <w:spacing w:after="0"/>
              <w:rPr>
                <w:sz w:val="17"/>
                <w:szCs w:val="17"/>
                <w:color w:val="auto"/>
              </w:rPr>
            </w:pPr>
          </w:p>
        </w:tc>
        <w:tc>
          <w:tcPr>
            <w:tcW w:w="7300" w:type="dxa"/>
            <w:vAlign w:val="bottom"/>
            <w:gridSpan w:val="18"/>
          </w:tcPr>
          <w:p>
            <w:pPr>
              <w:ind w:left="40"/>
              <w:spacing w:after="0"/>
              <w:rPr>
                <w:sz w:val="20"/>
                <w:szCs w:val="20"/>
                <w:color w:val="auto"/>
              </w:rPr>
            </w:pPr>
            <w:r>
              <w:rPr>
                <w:rFonts w:ascii="Arial" w:cs="Arial" w:eastAsia="Arial" w:hAnsi="Arial"/>
                <w:sz w:val="16"/>
                <w:szCs w:val="16"/>
                <w:color w:val="60504C"/>
              </w:rPr>
              <w:t>and no more equity awards will be made under our existing plans: the NRG Energy, Inc. Amended</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80" w:type="dxa"/>
            <w:vAlign w:val="bottom"/>
          </w:tcPr>
          <w:p>
            <w:pPr>
              <w:spacing w:after="0"/>
              <w:rPr>
                <w:sz w:val="16"/>
                <w:szCs w:val="16"/>
                <w:color w:val="auto"/>
              </w:rPr>
            </w:pPr>
          </w:p>
        </w:tc>
        <w:tc>
          <w:tcPr>
            <w:tcW w:w="7300" w:type="dxa"/>
            <w:vAlign w:val="bottom"/>
            <w:gridSpan w:val="18"/>
          </w:tcPr>
          <w:p>
            <w:pPr>
              <w:ind w:left="40"/>
              <w:spacing w:after="0"/>
              <w:rPr>
                <w:sz w:val="20"/>
                <w:szCs w:val="20"/>
                <w:color w:val="auto"/>
              </w:rPr>
            </w:pPr>
            <w:r>
              <w:rPr>
                <w:rFonts w:ascii="Arial" w:cs="Arial" w:eastAsia="Arial" w:hAnsi="Arial"/>
                <w:sz w:val="16"/>
                <w:szCs w:val="16"/>
                <w:color w:val="60504C"/>
              </w:rPr>
              <w:t>and Restated Long-Term Incentive Plan, as amended and restated on July 25, 2024 (LTIP), or the</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0" w:type="dxa"/>
            <w:vAlign w:val="bottom"/>
          </w:tcPr>
          <w:p>
            <w:pPr>
              <w:spacing w:after="0"/>
              <w:rPr>
                <w:sz w:val="16"/>
                <w:szCs w:val="16"/>
                <w:color w:val="auto"/>
              </w:rPr>
            </w:pPr>
          </w:p>
        </w:tc>
        <w:tc>
          <w:tcPr>
            <w:tcW w:w="7300" w:type="dxa"/>
            <w:vAlign w:val="bottom"/>
            <w:gridSpan w:val="18"/>
          </w:tcPr>
          <w:p>
            <w:pPr>
              <w:ind w:left="40"/>
              <w:spacing w:after="0"/>
              <w:rPr>
                <w:sz w:val="20"/>
                <w:szCs w:val="20"/>
                <w:color w:val="auto"/>
              </w:rPr>
            </w:pPr>
            <w:r>
              <w:rPr>
                <w:rFonts w:ascii="Arial" w:cs="Arial" w:eastAsia="Arial" w:hAnsi="Arial"/>
                <w:sz w:val="16"/>
                <w:szCs w:val="16"/>
                <w:color w:val="60504C"/>
              </w:rPr>
              <w:t>NRG Energy, Inc. 2020 Omnibus Incentive Plan (Legacy Vivint Plan). The Board believes the</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80" w:type="dxa"/>
            <w:vAlign w:val="bottom"/>
          </w:tcPr>
          <w:p>
            <w:pPr>
              <w:spacing w:after="0"/>
              <w:rPr>
                <w:sz w:val="17"/>
                <w:szCs w:val="17"/>
                <w:color w:val="auto"/>
              </w:rPr>
            </w:pPr>
          </w:p>
        </w:tc>
        <w:tc>
          <w:tcPr>
            <w:tcW w:w="7300" w:type="dxa"/>
            <w:vAlign w:val="bottom"/>
            <w:gridSpan w:val="18"/>
          </w:tcPr>
          <w:p>
            <w:pPr>
              <w:ind w:left="40"/>
              <w:spacing w:after="0"/>
              <w:rPr>
                <w:sz w:val="20"/>
                <w:szCs w:val="20"/>
                <w:color w:val="auto"/>
              </w:rPr>
            </w:pPr>
            <w:r>
              <w:rPr>
                <w:rFonts w:ascii="Arial" w:cs="Arial" w:eastAsia="Arial" w:hAnsi="Arial"/>
                <w:sz w:val="16"/>
                <w:szCs w:val="16"/>
                <w:color w:val="60504C"/>
              </w:rPr>
              <w:t>adoption and approval of a new plan and the discontinued use of the LTIP and Legacy Vivint Plan will</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80" w:type="dxa"/>
            <w:vAlign w:val="bottom"/>
          </w:tcPr>
          <w:p>
            <w:pPr>
              <w:spacing w:after="0"/>
              <w:rPr>
                <w:sz w:val="16"/>
                <w:szCs w:val="16"/>
                <w:color w:val="auto"/>
              </w:rPr>
            </w:pPr>
          </w:p>
        </w:tc>
        <w:tc>
          <w:tcPr>
            <w:tcW w:w="7300" w:type="dxa"/>
            <w:vAlign w:val="bottom"/>
            <w:gridSpan w:val="18"/>
          </w:tcPr>
          <w:p>
            <w:pPr>
              <w:ind w:left="40"/>
              <w:spacing w:after="0"/>
              <w:rPr>
                <w:sz w:val="20"/>
                <w:szCs w:val="20"/>
                <w:color w:val="auto"/>
              </w:rPr>
            </w:pPr>
            <w:r>
              <w:rPr>
                <w:rFonts w:ascii="Arial" w:cs="Arial" w:eastAsia="Arial" w:hAnsi="Arial"/>
                <w:sz w:val="16"/>
                <w:szCs w:val="16"/>
                <w:color w:val="60504C"/>
              </w:rPr>
              <w:t>streamline our equity programs and support our ability to attract, retain and motivate key talent while</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80" w:type="dxa"/>
            <w:vAlign w:val="bottom"/>
          </w:tcPr>
          <w:p>
            <w:pPr>
              <w:spacing w:after="0"/>
              <w:rPr>
                <w:sz w:val="18"/>
                <w:szCs w:val="18"/>
                <w:color w:val="auto"/>
              </w:rPr>
            </w:pPr>
          </w:p>
        </w:tc>
        <w:tc>
          <w:tcPr>
            <w:tcW w:w="7300" w:type="dxa"/>
            <w:vAlign w:val="bottom"/>
            <w:gridSpan w:val="18"/>
          </w:tcPr>
          <w:p>
            <w:pPr>
              <w:ind w:left="40"/>
              <w:spacing w:after="0"/>
              <w:rPr>
                <w:sz w:val="20"/>
                <w:szCs w:val="20"/>
                <w:color w:val="auto"/>
              </w:rPr>
            </w:pPr>
            <w:r>
              <w:rPr>
                <w:rFonts w:ascii="Arial" w:cs="Arial" w:eastAsia="Arial" w:hAnsi="Arial"/>
                <w:sz w:val="16"/>
                <w:szCs w:val="16"/>
                <w:color w:val="60504C"/>
              </w:rPr>
              <w:t>aligning their interests with those of our stockholders.</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6"/>
        </w:trPr>
        <w:tc>
          <w:tcPr>
            <w:tcW w:w="300" w:type="dxa"/>
            <w:vAlign w:val="bottom"/>
            <w:tcBorders>
              <w:bottom w:val="single" w:sz="8" w:color="D7D3D2"/>
            </w:tcBorders>
            <w:gridSpan w:val="2"/>
          </w:tcPr>
          <w:p>
            <w:pPr>
              <w:spacing w:after="0"/>
              <w:rPr>
                <w:sz w:val="4"/>
                <w:szCs w:val="4"/>
                <w:color w:val="auto"/>
              </w:rPr>
            </w:pPr>
          </w:p>
        </w:tc>
        <w:tc>
          <w:tcPr>
            <w:tcW w:w="180" w:type="dxa"/>
            <w:vAlign w:val="bottom"/>
            <w:tcBorders>
              <w:bottom w:val="single" w:sz="8" w:color="D7D3D2"/>
            </w:tcBorders>
          </w:tcPr>
          <w:p>
            <w:pPr>
              <w:spacing w:after="0"/>
              <w:rPr>
                <w:sz w:val="4"/>
                <w:szCs w:val="4"/>
                <w:color w:val="auto"/>
              </w:rPr>
            </w:pPr>
          </w:p>
        </w:tc>
        <w:tc>
          <w:tcPr>
            <w:tcW w:w="1160" w:type="dxa"/>
            <w:vAlign w:val="bottom"/>
            <w:tcBorders>
              <w:bottom w:val="single" w:sz="8" w:color="D7D3D2"/>
            </w:tcBorders>
          </w:tcPr>
          <w:p>
            <w:pPr>
              <w:spacing w:after="0"/>
              <w:rPr>
                <w:sz w:val="4"/>
                <w:szCs w:val="4"/>
                <w:color w:val="auto"/>
              </w:rPr>
            </w:pPr>
          </w:p>
        </w:tc>
        <w:tc>
          <w:tcPr>
            <w:tcW w:w="160" w:type="dxa"/>
            <w:vAlign w:val="bottom"/>
            <w:tcBorders>
              <w:bottom w:val="single" w:sz="8" w:color="D7D3D2"/>
            </w:tcBorders>
          </w:tcPr>
          <w:p>
            <w:pPr>
              <w:spacing w:after="0"/>
              <w:rPr>
                <w:sz w:val="4"/>
                <w:szCs w:val="4"/>
                <w:color w:val="auto"/>
              </w:rPr>
            </w:pPr>
          </w:p>
        </w:tc>
        <w:tc>
          <w:tcPr>
            <w:tcW w:w="1140" w:type="dxa"/>
            <w:vAlign w:val="bottom"/>
            <w:tcBorders>
              <w:bottom w:val="single" w:sz="8" w:color="D7D3D2"/>
            </w:tcBorders>
          </w:tcPr>
          <w:p>
            <w:pPr>
              <w:spacing w:after="0"/>
              <w:rPr>
                <w:sz w:val="4"/>
                <w:szCs w:val="4"/>
                <w:color w:val="auto"/>
              </w:rPr>
            </w:pPr>
          </w:p>
        </w:tc>
        <w:tc>
          <w:tcPr>
            <w:tcW w:w="180" w:type="dxa"/>
            <w:vAlign w:val="bottom"/>
            <w:tcBorders>
              <w:bottom w:val="single" w:sz="8" w:color="D7D3D2"/>
            </w:tcBorders>
          </w:tcPr>
          <w:p>
            <w:pPr>
              <w:spacing w:after="0"/>
              <w:rPr>
                <w:sz w:val="4"/>
                <w:szCs w:val="4"/>
                <w:color w:val="auto"/>
              </w:rPr>
            </w:pPr>
          </w:p>
        </w:tc>
        <w:tc>
          <w:tcPr>
            <w:tcW w:w="1660" w:type="dxa"/>
            <w:vAlign w:val="bottom"/>
            <w:tcBorders>
              <w:bottom w:val="single" w:sz="8" w:color="D7D3D2"/>
            </w:tcBorders>
          </w:tcPr>
          <w:p>
            <w:pPr>
              <w:spacing w:after="0"/>
              <w:rPr>
                <w:sz w:val="4"/>
                <w:szCs w:val="4"/>
                <w:color w:val="auto"/>
              </w:rPr>
            </w:pPr>
          </w:p>
        </w:tc>
        <w:tc>
          <w:tcPr>
            <w:tcW w:w="180" w:type="dxa"/>
            <w:vAlign w:val="bottom"/>
            <w:tcBorders>
              <w:bottom w:val="single" w:sz="8" w:color="D7D3D2"/>
            </w:tcBorders>
          </w:tcPr>
          <w:p>
            <w:pPr>
              <w:spacing w:after="0"/>
              <w:rPr>
                <w:sz w:val="4"/>
                <w:szCs w:val="4"/>
                <w:color w:val="auto"/>
              </w:rPr>
            </w:pPr>
          </w:p>
        </w:tc>
        <w:tc>
          <w:tcPr>
            <w:tcW w:w="1180" w:type="dxa"/>
            <w:vAlign w:val="bottom"/>
            <w:tcBorders>
              <w:bottom w:val="single" w:sz="8" w:color="D7D3D2"/>
            </w:tcBorders>
          </w:tcPr>
          <w:p>
            <w:pPr>
              <w:spacing w:after="0"/>
              <w:rPr>
                <w:sz w:val="4"/>
                <w:szCs w:val="4"/>
                <w:color w:val="auto"/>
              </w:rPr>
            </w:pPr>
          </w:p>
        </w:tc>
        <w:tc>
          <w:tcPr>
            <w:tcW w:w="180" w:type="dxa"/>
            <w:vAlign w:val="bottom"/>
            <w:tcBorders>
              <w:bottom w:val="single" w:sz="8" w:color="D7D3D2"/>
            </w:tcBorders>
          </w:tcPr>
          <w:p>
            <w:pPr>
              <w:spacing w:after="0"/>
              <w:rPr>
                <w:sz w:val="4"/>
                <w:szCs w:val="4"/>
                <w:color w:val="auto"/>
              </w:rPr>
            </w:pPr>
          </w:p>
        </w:tc>
        <w:tc>
          <w:tcPr>
            <w:tcW w:w="180" w:type="dxa"/>
            <w:vAlign w:val="bottom"/>
            <w:tcBorders>
              <w:bottom w:val="single" w:sz="8" w:color="D7D3D2"/>
            </w:tcBorders>
          </w:tcPr>
          <w:p>
            <w:pPr>
              <w:spacing w:after="0"/>
              <w:rPr>
                <w:sz w:val="4"/>
                <w:szCs w:val="4"/>
                <w:color w:val="auto"/>
              </w:rPr>
            </w:pPr>
          </w:p>
        </w:tc>
        <w:tc>
          <w:tcPr>
            <w:tcW w:w="220" w:type="dxa"/>
            <w:vAlign w:val="bottom"/>
            <w:tcBorders>
              <w:bottom w:val="single" w:sz="8" w:color="D7D3D2"/>
            </w:tcBorders>
          </w:tcPr>
          <w:p>
            <w:pPr>
              <w:spacing w:after="0"/>
              <w:rPr>
                <w:sz w:val="4"/>
                <w:szCs w:val="4"/>
                <w:color w:val="auto"/>
              </w:rPr>
            </w:pPr>
          </w:p>
        </w:tc>
        <w:tc>
          <w:tcPr>
            <w:tcW w:w="140" w:type="dxa"/>
            <w:vAlign w:val="bottom"/>
            <w:tcBorders>
              <w:bottom w:val="single" w:sz="8" w:color="D7D3D2"/>
            </w:tcBorders>
          </w:tcPr>
          <w:p>
            <w:pPr>
              <w:spacing w:after="0"/>
              <w:rPr>
                <w:sz w:val="4"/>
                <w:szCs w:val="4"/>
                <w:color w:val="auto"/>
              </w:rPr>
            </w:pPr>
          </w:p>
        </w:tc>
        <w:tc>
          <w:tcPr>
            <w:tcW w:w="120" w:type="dxa"/>
            <w:vAlign w:val="bottom"/>
            <w:tcBorders>
              <w:bottom w:val="single" w:sz="8" w:color="D7D3D2"/>
            </w:tcBorders>
          </w:tcPr>
          <w:p>
            <w:pPr>
              <w:spacing w:after="0"/>
              <w:rPr>
                <w:sz w:val="4"/>
                <w:szCs w:val="4"/>
                <w:color w:val="auto"/>
              </w:rPr>
            </w:pPr>
          </w:p>
        </w:tc>
        <w:tc>
          <w:tcPr>
            <w:tcW w:w="40" w:type="dxa"/>
            <w:vAlign w:val="bottom"/>
            <w:tcBorders>
              <w:bottom w:val="single" w:sz="8" w:color="D7D3D2"/>
            </w:tcBorders>
          </w:tcPr>
          <w:p>
            <w:pPr>
              <w:spacing w:after="0"/>
              <w:rPr>
                <w:sz w:val="4"/>
                <w:szCs w:val="4"/>
                <w:color w:val="auto"/>
              </w:rPr>
            </w:pPr>
          </w:p>
        </w:tc>
        <w:tc>
          <w:tcPr>
            <w:tcW w:w="40" w:type="dxa"/>
            <w:vAlign w:val="bottom"/>
            <w:tcBorders>
              <w:bottom w:val="single" w:sz="8" w:color="D7D3D2"/>
            </w:tcBorders>
          </w:tcPr>
          <w:p>
            <w:pPr>
              <w:spacing w:after="0"/>
              <w:rPr>
                <w:sz w:val="4"/>
                <w:szCs w:val="4"/>
                <w:color w:val="auto"/>
              </w:rPr>
            </w:pPr>
          </w:p>
        </w:tc>
        <w:tc>
          <w:tcPr>
            <w:tcW w:w="160" w:type="dxa"/>
            <w:vAlign w:val="bottom"/>
            <w:tcBorders>
              <w:bottom w:val="single" w:sz="8" w:color="D7D3D2"/>
            </w:tcBorders>
          </w:tcPr>
          <w:p>
            <w:pPr>
              <w:spacing w:after="0"/>
              <w:rPr>
                <w:sz w:val="4"/>
                <w:szCs w:val="4"/>
                <w:color w:val="auto"/>
              </w:rPr>
            </w:pPr>
          </w:p>
        </w:tc>
        <w:tc>
          <w:tcPr>
            <w:tcW w:w="160" w:type="dxa"/>
            <w:vAlign w:val="bottom"/>
            <w:tcBorders>
              <w:bottom w:val="single" w:sz="8" w:color="D7D3D2"/>
            </w:tcBorders>
          </w:tcPr>
          <w:p>
            <w:pPr>
              <w:spacing w:after="0"/>
              <w:rPr>
                <w:sz w:val="4"/>
                <w:szCs w:val="4"/>
                <w:color w:val="auto"/>
              </w:rPr>
            </w:pPr>
          </w:p>
        </w:tc>
        <w:tc>
          <w:tcPr>
            <w:tcW w:w="160" w:type="dxa"/>
            <w:vAlign w:val="bottom"/>
            <w:tcBorders>
              <w:bottom w:val="single" w:sz="8" w:color="D7D3D2"/>
            </w:tcBorders>
          </w:tcPr>
          <w:p>
            <w:pPr>
              <w:spacing w:after="0"/>
              <w:rPr>
                <w:sz w:val="4"/>
                <w:szCs w:val="4"/>
                <w:color w:val="auto"/>
              </w:rPr>
            </w:pPr>
          </w:p>
        </w:tc>
        <w:tc>
          <w:tcPr>
            <w:tcW w:w="160" w:type="dxa"/>
            <w:vAlign w:val="bottom"/>
            <w:tcBorders>
              <w:bottom w:val="single" w:sz="8" w:color="D7D3D2"/>
            </w:tcBorders>
          </w:tcPr>
          <w:p>
            <w:pPr>
              <w:spacing w:after="0"/>
              <w:rPr>
                <w:sz w:val="4"/>
                <w:szCs w:val="4"/>
                <w:color w:val="auto"/>
              </w:rPr>
            </w:pPr>
          </w:p>
        </w:tc>
        <w:tc>
          <w:tcPr>
            <w:tcW w:w="1500" w:type="dxa"/>
            <w:vAlign w:val="bottom"/>
            <w:tcBorders>
              <w:bottom w:val="single" w:sz="8" w:color="D7D3D2"/>
            </w:tcBorders>
          </w:tcPr>
          <w:p>
            <w:pPr>
              <w:spacing w:after="0"/>
              <w:rPr>
                <w:sz w:val="4"/>
                <w:szCs w:val="4"/>
                <w:color w:val="auto"/>
              </w:rPr>
            </w:pPr>
          </w:p>
        </w:tc>
        <w:tc>
          <w:tcPr>
            <w:tcW w:w="120" w:type="dxa"/>
            <w:vAlign w:val="bottom"/>
            <w:tcBorders>
              <w:bottom w:val="single" w:sz="8" w:color="D7D3D2"/>
            </w:tcBorders>
          </w:tcPr>
          <w:p>
            <w:pPr>
              <w:spacing w:after="0"/>
              <w:rPr>
                <w:sz w:val="4"/>
                <w:szCs w:val="4"/>
                <w:color w:val="auto"/>
              </w:rPr>
            </w:pPr>
          </w:p>
        </w:tc>
        <w:tc>
          <w:tcPr>
            <w:tcW w:w="0" w:type="dxa"/>
            <w:vAlign w:val="bottom"/>
          </w:tcPr>
          <w:p>
            <w:pPr>
              <w:spacing w:after="0"/>
              <w:rPr>
                <w:sz w:val="1"/>
                <w:szCs w:val="1"/>
                <w:color w:val="auto"/>
              </w:rPr>
            </w:pPr>
          </w:p>
        </w:tc>
      </w:tr>
      <w:tr>
        <w:trPr>
          <w:trHeight w:val="249"/>
        </w:trPr>
        <w:tc>
          <w:tcPr>
            <w:tcW w:w="7380" w:type="dxa"/>
            <w:vAlign w:val="bottom"/>
            <w:gridSpan w:val="19"/>
          </w:tcPr>
          <w:p>
            <w:pPr>
              <w:ind w:left="20"/>
              <w:spacing w:after="0" w:line="249" w:lineRule="exact"/>
              <w:rPr>
                <w:sz w:val="20"/>
                <w:szCs w:val="20"/>
                <w:color w:val="auto"/>
              </w:rPr>
            </w:pPr>
            <w:r>
              <w:rPr>
                <w:rFonts w:ascii="Arial" w:cs="Arial" w:eastAsia="Arial" w:hAnsi="Arial"/>
                <w:sz w:val="28"/>
                <w:szCs w:val="28"/>
                <w:b w:val="1"/>
                <w:bCs w:val="1"/>
                <w:color w:val="0055B7"/>
                <w:vertAlign w:val="superscript"/>
              </w:rPr>
              <w:t>​</w:t>
            </w:r>
            <w:r>
              <w:rPr>
                <w:rFonts w:ascii="Arial" w:cs="Arial" w:eastAsia="Arial" w:hAnsi="Arial"/>
                <w:sz w:val="15"/>
                <w:szCs w:val="15"/>
                <w:b w:val="1"/>
                <w:bCs w:val="1"/>
                <w:color w:val="0055B7"/>
              </w:rPr>
              <w:t xml:space="preserve"> Proposal 5. A stockholder proposal to give shareholders the ability to call for a special shareholder</w:t>
            </w:r>
          </w:p>
        </w:tc>
        <w:tc>
          <w:tcPr>
            <w:tcW w:w="160" w:type="dxa"/>
            <w:vAlign w:val="bottom"/>
          </w:tcPr>
          <w:p>
            <w:pPr>
              <w:spacing w:after="0"/>
              <w:rPr>
                <w:sz w:val="20"/>
                <w:szCs w:val="20"/>
                <w:color w:val="auto"/>
              </w:rPr>
            </w:pPr>
            <w:r>
              <w:rPr>
                <w:rFonts w:ascii="Arial" w:cs="Arial" w:eastAsia="Arial" w:hAnsi="Arial"/>
                <w:sz w:val="16"/>
                <w:szCs w:val="16"/>
                <w:b w:val="1"/>
                <w:bCs w:val="1"/>
                <w:color w:val="0055B7"/>
              </w:rPr>
              <w:t>​</w:t>
            </w:r>
          </w:p>
        </w:tc>
        <w:tc>
          <w:tcPr>
            <w:tcW w:w="160" w:type="dxa"/>
            <w:vAlign w:val="bottom"/>
          </w:tcPr>
          <w:p>
            <w:pPr>
              <w:spacing w:after="0"/>
              <w:rPr>
                <w:sz w:val="20"/>
                <w:szCs w:val="20"/>
                <w:color w:val="auto"/>
              </w:rPr>
            </w:pPr>
            <w:r>
              <w:rPr>
                <w:rFonts w:ascii="Arial" w:cs="Arial" w:eastAsia="Arial" w:hAnsi="Arial"/>
                <w:sz w:val="16"/>
                <w:szCs w:val="16"/>
                <w:b w:val="1"/>
                <w:bCs w:val="1"/>
                <w:color w:val="0055B7"/>
              </w:rPr>
              <w:t>​</w:t>
            </w:r>
          </w:p>
        </w:tc>
        <w:tc>
          <w:tcPr>
            <w:tcW w:w="1500" w:type="dxa"/>
            <w:vAlign w:val="bottom"/>
          </w:tcPr>
          <w:p>
            <w:pPr>
              <w:spacing w:after="0"/>
              <w:rPr>
                <w:sz w:val="21"/>
                <w:szCs w:val="21"/>
                <w:color w:val="auto"/>
              </w:rPr>
            </w:pPr>
          </w:p>
        </w:tc>
        <w:tc>
          <w:tcPr>
            <w:tcW w:w="120" w:type="dxa"/>
            <w:vAlign w:val="bottom"/>
          </w:tcPr>
          <w:p>
            <w:pPr>
              <w:ind w:left="20"/>
              <w:spacing w:after="0"/>
              <w:rPr>
                <w:sz w:val="20"/>
                <w:szCs w:val="20"/>
                <w:color w:val="auto"/>
              </w:rPr>
            </w:pPr>
            <w:r>
              <w:rPr>
                <w:rFonts w:ascii="Arial" w:cs="Arial" w:eastAsia="Arial" w:hAnsi="Arial"/>
                <w:sz w:val="16"/>
                <w:szCs w:val="16"/>
                <w:b w:val="1"/>
                <w:bCs w:val="1"/>
                <w:color w:val="0055B7"/>
              </w:rPr>
              <w:t>​</w:t>
            </w:r>
          </w:p>
        </w:tc>
        <w:tc>
          <w:tcPr>
            <w:tcW w:w="0" w:type="dxa"/>
            <w:vAlign w:val="bottom"/>
          </w:tcPr>
          <w:p>
            <w:pPr>
              <w:spacing w:after="0"/>
              <w:rPr>
                <w:sz w:val="1"/>
                <w:szCs w:val="1"/>
                <w:color w:val="auto"/>
              </w:rPr>
            </w:pPr>
          </w:p>
        </w:tc>
      </w:tr>
      <w:tr>
        <w:trPr>
          <w:trHeight w:val="176"/>
        </w:trPr>
        <w:tc>
          <w:tcPr>
            <w:tcW w:w="80" w:type="dxa"/>
            <w:vAlign w:val="bottom"/>
          </w:tcPr>
          <w:p>
            <w:pPr>
              <w:spacing w:after="0"/>
              <w:rPr>
                <w:sz w:val="15"/>
                <w:szCs w:val="15"/>
                <w:color w:val="auto"/>
              </w:rPr>
            </w:pPr>
          </w:p>
        </w:tc>
        <w:tc>
          <w:tcPr>
            <w:tcW w:w="7300" w:type="dxa"/>
            <w:vAlign w:val="bottom"/>
            <w:gridSpan w:val="18"/>
          </w:tcPr>
          <w:p>
            <w:pPr>
              <w:ind w:left="40"/>
              <w:spacing w:after="0" w:line="176" w:lineRule="exact"/>
              <w:rPr>
                <w:sz w:val="20"/>
                <w:szCs w:val="20"/>
                <w:color w:val="auto"/>
              </w:rPr>
            </w:pPr>
            <w:r>
              <w:rPr>
                <w:rFonts w:ascii="Arial" w:cs="Arial" w:eastAsia="Arial" w:hAnsi="Arial"/>
                <w:sz w:val="16"/>
                <w:szCs w:val="16"/>
                <w:b w:val="1"/>
                <w:bCs w:val="1"/>
                <w:color w:val="0055B7"/>
              </w:rPr>
              <w:t>meeting, if properly presented (Special Meeting Proposal) (Page 63)</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80" w:type="dxa"/>
            <w:vAlign w:val="bottom"/>
            <w:shd w:val="clear" w:color="auto" w:fill="0055B7"/>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5206365</wp:posOffset>
            </wp:positionH>
            <wp:positionV relativeFrom="paragraph">
              <wp:posOffset>-4448175</wp:posOffset>
            </wp:positionV>
            <wp:extent cx="1131570" cy="51606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131570" cy="5160645"/>
                    </a:xfrm>
                    <a:prstGeom prst="rect">
                      <a:avLst/>
                    </a:prstGeom>
                    <a:noFill/>
                  </pic:spPr>
                </pic:pic>
              </a:graphicData>
            </a:graphic>
          </wp:anchor>
        </w:drawing>
      </w:r>
    </w:p>
    <w:p>
      <w:pPr>
        <w:spacing w:after="0" w:line="87" w:lineRule="exact"/>
        <w:rPr>
          <w:sz w:val="20"/>
          <w:szCs w:val="20"/>
          <w:color w:val="auto"/>
        </w:rPr>
      </w:pPr>
    </w:p>
    <w:tbl>
      <w:tblPr>
        <w:tblLayout w:type="fixed"/>
        <w:tblInd w:w="660" w:type="dxa"/>
        <w:tblCellMar>
          <w:top w:w="0" w:type="dxa"/>
          <w:left w:w="0" w:type="dxa"/>
          <w:bottom w:w="0" w:type="dxa"/>
          <w:right w:w="0" w:type="dxa"/>
        </w:tblCellMar>
      </w:tblPr>
      <w:tr>
        <w:trPr>
          <w:trHeight w:val="215"/>
        </w:trPr>
        <w:tc>
          <w:tcPr>
            <w:tcW w:w="7540" w:type="dxa"/>
            <w:vAlign w:val="bottom"/>
            <w:gridSpan w:val="3"/>
          </w:tcPr>
          <w:p>
            <w:pPr>
              <w:ind w:left="120"/>
              <w:spacing w:after="0"/>
              <w:rPr>
                <w:sz w:val="20"/>
                <w:szCs w:val="20"/>
                <w:color w:val="auto"/>
              </w:rPr>
            </w:pPr>
            <w:r>
              <w:rPr>
                <w:rFonts w:ascii="Arial" w:cs="Arial" w:eastAsia="Arial" w:hAnsi="Arial"/>
                <w:sz w:val="16"/>
                <w:szCs w:val="16"/>
                <w:color w:val="60504C"/>
              </w:rPr>
              <w:t>The stockholders are being asked to consider a stockholder proposal titled “Give Shareholders the</w:t>
            </w:r>
          </w:p>
        </w:tc>
        <w:tc>
          <w:tcPr>
            <w:tcW w:w="1780" w:type="dxa"/>
            <w:vAlign w:val="bottom"/>
            <w:vMerge w:val="restart"/>
          </w:tcPr>
          <w:p>
            <w:pPr>
              <w:ind w:left="220"/>
              <w:spacing w:after="0"/>
              <w:rPr>
                <w:sz w:val="20"/>
                <w:szCs w:val="20"/>
                <w:color w:val="auto"/>
              </w:rPr>
            </w:pPr>
            <w:r>
              <w:rPr>
                <w:rFonts w:ascii="Arial" w:cs="Arial" w:eastAsia="Arial" w:hAnsi="Arial"/>
                <w:sz w:val="16"/>
                <w:szCs w:val="16"/>
                <w:b w:val="1"/>
                <w:bCs w:val="1"/>
                <w:color w:val="60504C"/>
              </w:rPr>
              <w:t>AGAINST</w:t>
            </w:r>
          </w:p>
        </w:tc>
        <w:tc>
          <w:tcPr>
            <w:tcW w:w="0" w:type="dxa"/>
            <w:vAlign w:val="bottom"/>
          </w:tcPr>
          <w:p>
            <w:pPr>
              <w:spacing w:after="0"/>
              <w:rPr>
                <w:sz w:val="1"/>
                <w:szCs w:val="1"/>
                <w:color w:val="auto"/>
              </w:rPr>
            </w:pPr>
          </w:p>
        </w:tc>
      </w:tr>
      <w:tr>
        <w:trPr>
          <w:trHeight w:val="129"/>
        </w:trPr>
        <w:tc>
          <w:tcPr>
            <w:tcW w:w="7540" w:type="dxa"/>
            <w:vAlign w:val="bottom"/>
            <w:gridSpan w:val="3"/>
            <w:vMerge w:val="restart"/>
          </w:tcPr>
          <w:p>
            <w:pPr>
              <w:ind w:left="120"/>
              <w:spacing w:after="0"/>
              <w:rPr>
                <w:sz w:val="20"/>
                <w:szCs w:val="20"/>
                <w:color w:val="auto"/>
              </w:rPr>
            </w:pPr>
            <w:r>
              <w:rPr>
                <w:rFonts w:ascii="Arial" w:cs="Arial" w:eastAsia="Arial" w:hAnsi="Arial"/>
                <w:sz w:val="16"/>
                <w:szCs w:val="16"/>
                <w:color w:val="60504C"/>
              </w:rPr>
              <w:t>Ability to Call for a Special Shareholder Meeting.”</w:t>
            </w:r>
          </w:p>
        </w:tc>
        <w:tc>
          <w:tcPr>
            <w:tcW w:w="17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7540" w:type="dxa"/>
            <w:vAlign w:val="bottom"/>
            <w:gridSpan w:val="3"/>
            <w:vMerge w:val="continue"/>
          </w:tcPr>
          <w:p>
            <w:pPr>
              <w:spacing w:after="0"/>
              <w:rPr>
                <w:sz w:val="7"/>
                <w:szCs w:val="7"/>
                <w:color w:val="auto"/>
              </w:rPr>
            </w:pPr>
          </w:p>
        </w:tc>
        <w:tc>
          <w:tcPr>
            <w:tcW w:w="1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10"/>
        </w:trPr>
        <w:tc>
          <w:tcPr>
            <w:tcW w:w="7540" w:type="dxa"/>
            <w:vAlign w:val="bottom"/>
            <w:gridSpan w:val="3"/>
          </w:tcPr>
          <w:p>
            <w:pPr>
              <w:ind w:left="120"/>
              <w:spacing w:after="0"/>
              <w:rPr>
                <w:sz w:val="20"/>
                <w:szCs w:val="20"/>
                <w:color w:val="auto"/>
              </w:rPr>
            </w:pPr>
            <w:r>
              <w:rPr>
                <w:rFonts w:ascii="Arial" w:cs="Arial" w:eastAsia="Arial" w:hAnsi="Arial"/>
                <w:sz w:val="16"/>
                <w:szCs w:val="16"/>
                <w:i w:val="1"/>
                <w:iCs w:val="1"/>
                <w:color w:val="60504C"/>
              </w:rPr>
              <w:t>The Company is not responsible for the content of this stockholder proposal or supporting statement.</w:t>
            </w: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7"/>
        </w:trPr>
        <w:tc>
          <w:tcPr>
            <w:tcW w:w="7540" w:type="dxa"/>
            <w:vAlign w:val="bottom"/>
            <w:gridSpan w:val="3"/>
          </w:tcPr>
          <w:p>
            <w:pPr>
              <w:ind w:left="120"/>
              <w:spacing w:after="0" w:line="178" w:lineRule="exact"/>
              <w:rPr>
                <w:sz w:val="20"/>
                <w:szCs w:val="20"/>
                <w:color w:val="auto"/>
              </w:rPr>
            </w:pPr>
            <w:r>
              <w:rPr>
                <w:rFonts w:ascii="Arial" w:cs="Arial" w:eastAsia="Arial" w:hAnsi="Arial"/>
                <w:sz w:val="16"/>
                <w:szCs w:val="16"/>
                <w:i w:val="1"/>
                <w:iCs w:val="1"/>
                <w:color w:val="60504C"/>
              </w:rPr>
              <w:t xml:space="preserve">The Board recommends a vote </w:t>
            </w:r>
            <w:r>
              <w:rPr>
                <w:rFonts w:ascii="Arial" w:cs="Arial" w:eastAsia="Arial" w:hAnsi="Arial"/>
                <w:sz w:val="16"/>
                <w:szCs w:val="16"/>
                <w:b w:val="1"/>
                <w:bCs w:val="1"/>
                <w:i w:val="1"/>
                <w:iCs w:val="1"/>
                <w:color w:val="60504C"/>
              </w:rPr>
              <w:t>AGAINST</w:t>
            </w:r>
            <w:r>
              <w:rPr>
                <w:rFonts w:ascii="Arial" w:cs="Arial" w:eastAsia="Arial" w:hAnsi="Arial"/>
                <w:sz w:val="16"/>
                <w:szCs w:val="16"/>
                <w:i w:val="1"/>
                <w:iCs w:val="1"/>
                <w:color w:val="60504C"/>
              </w:rPr>
              <w:t xml:space="preserve"> this stockholder proposal, as further explained on p. 64</w:t>
            </w:r>
            <w:r>
              <w:rPr>
                <w:rFonts w:ascii="Arial" w:cs="Arial" w:eastAsia="Arial" w:hAnsi="Arial"/>
                <w:sz w:val="16"/>
                <w:szCs w:val="16"/>
                <w:color w:val="60504C"/>
              </w:rPr>
              <w:t>.</w:t>
            </w:r>
          </w:p>
        </w:tc>
        <w:tc>
          <w:tcPr>
            <w:tcW w:w="1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5"/>
        </w:trPr>
        <w:tc>
          <w:tcPr>
            <w:tcW w:w="6880" w:type="dxa"/>
            <w:vAlign w:val="bottom"/>
            <w:tcBorders>
              <w:bottom w:val="single" w:sz="8" w:color="D7D3D2"/>
            </w:tcBorders>
          </w:tcPr>
          <w:p>
            <w:pPr>
              <w:spacing w:after="0"/>
              <w:rPr>
                <w:sz w:val="6"/>
                <w:szCs w:val="6"/>
                <w:color w:val="auto"/>
              </w:rPr>
            </w:pPr>
          </w:p>
        </w:tc>
        <w:tc>
          <w:tcPr>
            <w:tcW w:w="180" w:type="dxa"/>
            <w:vAlign w:val="bottom"/>
            <w:tcBorders>
              <w:top w:val="single" w:sz="8" w:color="60504C"/>
              <w:bottom w:val="single" w:sz="8" w:color="D7D3D2"/>
            </w:tcBorders>
          </w:tcPr>
          <w:p>
            <w:pPr>
              <w:spacing w:after="0"/>
              <w:rPr>
                <w:sz w:val="6"/>
                <w:szCs w:val="6"/>
                <w:color w:val="auto"/>
              </w:rPr>
            </w:pPr>
          </w:p>
        </w:tc>
        <w:tc>
          <w:tcPr>
            <w:tcW w:w="480" w:type="dxa"/>
            <w:vAlign w:val="bottom"/>
            <w:tcBorders>
              <w:bottom w:val="single" w:sz="8" w:color="D7D3D2"/>
            </w:tcBorders>
          </w:tcPr>
          <w:p>
            <w:pPr>
              <w:spacing w:after="0"/>
              <w:rPr>
                <w:sz w:val="6"/>
                <w:szCs w:val="6"/>
                <w:color w:val="auto"/>
              </w:rPr>
            </w:pPr>
          </w:p>
        </w:tc>
        <w:tc>
          <w:tcPr>
            <w:tcW w:w="1780" w:type="dxa"/>
            <w:vAlign w:val="bottom"/>
            <w:tcBorders>
              <w:bottom w:val="single" w:sz="8" w:color="D7D3D2"/>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0020"/>
          </w:cols>
          <w:pgMar w:left="580" w:top="97" w:right="1299" w:bottom="1440" w:gutter="0" w:footer="0" w:header="0"/>
        </w:sectPr>
      </w:pPr>
    </w:p>
    <w:p>
      <w:pPr>
        <w:spacing w:after="0" w:line="200" w:lineRule="exact"/>
        <w:rPr>
          <w:sz w:val="20"/>
          <w:szCs w:val="20"/>
          <w:color w:val="auto"/>
        </w:rPr>
      </w:pPr>
    </w:p>
    <w:p>
      <w:pPr>
        <w:spacing w:after="0" w:line="271" w:lineRule="exact"/>
        <w:rPr>
          <w:sz w:val="20"/>
          <w:szCs w:val="20"/>
          <w:color w:val="auto"/>
        </w:rPr>
      </w:pPr>
    </w:p>
    <w:p>
      <w:pPr>
        <w:ind w:left="680"/>
        <w:spacing w:after="0"/>
        <w:tabs>
          <w:tab w:leader="none" w:pos="9100" w:val="left"/>
          <w:tab w:leader="none" w:pos="9900" w:val="left"/>
        </w:tabs>
        <w:rPr>
          <w:sz w:val="20"/>
          <w:szCs w:val="20"/>
          <w:color w:val="auto"/>
        </w:rPr>
      </w:pPr>
      <w:r>
        <w:rPr>
          <w:rFonts w:ascii="Arial" w:cs="Arial" w:eastAsia="Arial" w:hAnsi="Arial"/>
          <w:sz w:val="13"/>
          <w:szCs w:val="13"/>
          <w:color w:val="60504C"/>
        </w:rPr>
        <w:t xml:space="preserve">​NRG Energy, Inc.​​ </w:t>
      </w:r>
      <w:r>
        <w:rPr>
          <w:rFonts w:ascii="Arial" w:cs="Arial" w:eastAsia="Arial" w:hAnsi="Arial"/>
          <w:sz w:val="13"/>
          <w:szCs w:val="13"/>
          <w:color w:val="887C79"/>
        </w:rPr>
        <w:t>2026 Proxy Statement</w:t>
      </w:r>
      <w:r>
        <w:rPr>
          <w:sz w:val="20"/>
          <w:szCs w:val="20"/>
          <w:color w:val="auto"/>
        </w:rPr>
        <w:tab/>
      </w:r>
      <w:r>
        <w:rPr>
          <w:rFonts w:ascii="Arial" w:cs="Arial" w:eastAsia="Arial" w:hAnsi="Arial"/>
          <w:sz w:val="13"/>
          <w:szCs w:val="13"/>
          <w:color w:val="60504C"/>
        </w:rPr>
        <w:t>​ ​</w:t>
      </w:r>
      <w:r>
        <w:rPr>
          <w:sz w:val="20"/>
          <w:szCs w:val="20"/>
          <w:color w:val="auto"/>
        </w:rPr>
        <w:tab/>
      </w:r>
      <w:r>
        <w:rPr>
          <w:rFonts w:ascii="Arial" w:cs="Arial" w:eastAsia="Arial" w:hAnsi="Arial"/>
          <w:sz w:val="13"/>
          <w:szCs w:val="13"/>
          <w:color w:val="60504C"/>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143510</wp:posOffset>
            </wp:positionV>
            <wp:extent cx="68319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20"/>
          </w:cols>
          <w:pgMar w:left="580" w:top="97" w:right="1299" w:bottom="1440" w:gutter="0" w:footer="0" w:header="0"/>
          <w:type w:val="continuous"/>
        </w:sectPr>
      </w:pPr>
    </w:p>
    <w:bookmarkStart w:id="6" w:name="page7"/>
    <w:bookmarkEnd w:id="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60504C"/>
        </w:rPr>
        <w:t>​</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680"/>
        <w:spacing w:after="0"/>
        <w:rPr>
          <w:sz w:val="20"/>
          <w:szCs w:val="20"/>
          <w:color w:val="auto"/>
        </w:rPr>
      </w:pPr>
      <w:r>
        <w:rPr>
          <w:rFonts w:ascii="Arial" w:cs="Arial" w:eastAsia="Arial" w:hAnsi="Arial"/>
          <w:sz w:val="27"/>
          <w:szCs w:val="27"/>
          <w:color w:val="0055B7"/>
        </w:rPr>
        <w:t>2025 Business and Sustainability Highlights</w:t>
      </w:r>
    </w:p>
    <w:p>
      <w:pPr>
        <w:spacing w:after="0" w:line="43" w:lineRule="exact"/>
        <w:rPr>
          <w:sz w:val="20"/>
          <w:szCs w:val="20"/>
          <w:color w:val="auto"/>
        </w:rPr>
      </w:pPr>
    </w:p>
    <w:tbl>
      <w:tblPr>
        <w:tblLayout w:type="fixed"/>
        <w:tblInd w:w="660" w:type="dxa"/>
        <w:tblCellMar>
          <w:top w:w="0" w:type="dxa"/>
          <w:left w:w="0" w:type="dxa"/>
          <w:bottom w:w="0" w:type="dxa"/>
          <w:right w:w="0" w:type="dxa"/>
        </w:tblCellMar>
      </w:tblPr>
      <w:tr>
        <w:trPr>
          <w:trHeight w:val="402"/>
        </w:trPr>
        <w:tc>
          <w:tcPr>
            <w:tcW w:w="2140" w:type="dxa"/>
            <w:vAlign w:val="bottom"/>
            <w:shd w:val="clear" w:color="auto" w:fill="0055B7"/>
          </w:tcPr>
          <w:p>
            <w:pPr>
              <w:ind w:left="20"/>
              <w:spacing w:after="0"/>
              <w:rPr>
                <w:sz w:val="20"/>
                <w:szCs w:val="20"/>
                <w:color w:val="auto"/>
              </w:rPr>
            </w:pPr>
            <w:r>
              <w:rPr>
                <w:rFonts w:ascii="Arial" w:cs="Arial" w:eastAsia="Arial" w:hAnsi="Arial"/>
                <w:sz w:val="35"/>
                <w:szCs w:val="35"/>
                <w:color w:val="60504C"/>
                <w:vertAlign w:val="superscript"/>
              </w:rPr>
              <w:t>​</w:t>
            </w:r>
            <w:r>
              <w:rPr>
                <w:rFonts w:ascii="Arial" w:cs="Arial" w:eastAsia="Arial" w:hAnsi="Arial"/>
                <w:sz w:val="25"/>
                <w:szCs w:val="25"/>
                <w:color w:val="FFFFFF"/>
              </w:rPr>
              <w:t xml:space="preserve">  In 2025, we</w:t>
            </w:r>
          </w:p>
        </w:tc>
        <w:tc>
          <w:tcPr>
            <w:tcW w:w="180" w:type="dxa"/>
            <w:vAlign w:val="bottom"/>
            <w:shd w:val="clear" w:color="auto" w:fill="0055B7"/>
          </w:tcPr>
          <w:p>
            <w:pPr>
              <w:ind w:left="40"/>
              <w:spacing w:after="0"/>
              <w:rPr>
                <w:sz w:val="20"/>
                <w:szCs w:val="20"/>
                <w:color w:val="auto"/>
              </w:rPr>
            </w:pPr>
            <w:r>
              <w:rPr>
                <w:rFonts w:ascii="Arial" w:cs="Arial" w:eastAsia="Arial" w:hAnsi="Arial"/>
                <w:sz w:val="18"/>
                <w:szCs w:val="18"/>
                <w:color w:val="60504C"/>
              </w:rPr>
              <w:t>​</w:t>
            </w:r>
          </w:p>
        </w:tc>
        <w:tc>
          <w:tcPr>
            <w:tcW w:w="40" w:type="dxa"/>
            <w:vAlign w:val="bottom"/>
          </w:tcPr>
          <w:p>
            <w:pPr>
              <w:spacing w:after="0"/>
              <w:rPr>
                <w:sz w:val="24"/>
                <w:szCs w:val="24"/>
                <w:color w:val="auto"/>
              </w:rPr>
            </w:pPr>
          </w:p>
        </w:tc>
        <w:tc>
          <w:tcPr>
            <w:tcW w:w="140" w:type="dxa"/>
            <w:vAlign w:val="bottom"/>
            <w:shd w:val="clear" w:color="auto" w:fill="E6E1E5"/>
          </w:tcPr>
          <w:p>
            <w:pPr>
              <w:ind w:left="20"/>
              <w:spacing w:after="0"/>
              <w:rPr>
                <w:sz w:val="20"/>
                <w:szCs w:val="20"/>
                <w:color w:val="auto"/>
              </w:rPr>
            </w:pPr>
            <w:r>
              <w:rPr>
                <w:rFonts w:ascii="Arial" w:cs="Arial" w:eastAsia="Arial" w:hAnsi="Arial"/>
                <w:sz w:val="18"/>
                <w:szCs w:val="18"/>
                <w:color w:val="60504C"/>
              </w:rPr>
              <w:t>​</w:t>
            </w:r>
          </w:p>
        </w:tc>
        <w:tc>
          <w:tcPr>
            <w:tcW w:w="2100" w:type="dxa"/>
            <w:vAlign w:val="bottom"/>
            <w:shd w:val="clear" w:color="auto" w:fill="E6E1E5"/>
          </w:tcPr>
          <w:p>
            <w:pPr>
              <w:ind w:left="160"/>
              <w:spacing w:after="0"/>
              <w:rPr>
                <w:sz w:val="20"/>
                <w:szCs w:val="20"/>
                <w:color w:val="auto"/>
              </w:rPr>
            </w:pPr>
            <w:r>
              <w:rPr>
                <w:rFonts w:ascii="Arial" w:cs="Arial" w:eastAsia="Arial" w:hAnsi="Arial"/>
                <w:sz w:val="18"/>
                <w:szCs w:val="18"/>
                <w:b w:val="1"/>
                <w:bCs w:val="1"/>
                <w:color w:val="60504C"/>
                <w:w w:val="98"/>
              </w:rPr>
              <w:t>Strong Performance in</w:t>
            </w:r>
            <w:r>
              <w:rPr>
                <w:rFonts w:ascii="Arial" w:cs="Arial" w:eastAsia="Arial" w:hAnsi="Arial"/>
                <w:sz w:val="35"/>
                <w:szCs w:val="35"/>
                <w:color w:val="60504C"/>
                <w:w w:val="98"/>
                <w:vertAlign w:val="superscript"/>
              </w:rPr>
              <w:t>​</w:t>
            </w:r>
          </w:p>
        </w:tc>
        <w:tc>
          <w:tcPr>
            <w:tcW w:w="60" w:type="dxa"/>
            <w:vAlign w:val="bottom"/>
          </w:tcPr>
          <w:p>
            <w:pPr>
              <w:spacing w:after="0"/>
              <w:rPr>
                <w:sz w:val="24"/>
                <w:szCs w:val="24"/>
                <w:color w:val="auto"/>
              </w:rPr>
            </w:pPr>
          </w:p>
        </w:tc>
        <w:tc>
          <w:tcPr>
            <w:tcW w:w="140" w:type="dxa"/>
            <w:vAlign w:val="bottom"/>
            <w:shd w:val="clear" w:color="auto" w:fill="E6E1E5"/>
          </w:tcPr>
          <w:p>
            <w:pPr>
              <w:spacing w:after="0"/>
              <w:rPr>
                <w:sz w:val="20"/>
                <w:szCs w:val="20"/>
                <w:color w:val="auto"/>
              </w:rPr>
            </w:pPr>
            <w:r>
              <w:rPr>
                <w:rFonts w:ascii="Arial" w:cs="Arial" w:eastAsia="Arial" w:hAnsi="Arial"/>
                <w:sz w:val="18"/>
                <w:szCs w:val="18"/>
                <w:color w:val="60504C"/>
              </w:rPr>
              <w:t>​</w:t>
            </w:r>
          </w:p>
        </w:tc>
        <w:tc>
          <w:tcPr>
            <w:tcW w:w="2100" w:type="dxa"/>
            <w:vAlign w:val="bottom"/>
            <w:shd w:val="clear" w:color="auto" w:fill="E6E1E5"/>
          </w:tcPr>
          <w:p>
            <w:pPr>
              <w:ind w:left="140"/>
              <w:spacing w:after="0"/>
              <w:rPr>
                <w:sz w:val="20"/>
                <w:szCs w:val="20"/>
                <w:color w:val="auto"/>
              </w:rPr>
            </w:pPr>
            <w:r>
              <w:rPr>
                <w:rFonts w:ascii="Arial" w:cs="Arial" w:eastAsia="Arial" w:hAnsi="Arial"/>
                <w:sz w:val="18"/>
                <w:szCs w:val="18"/>
                <w:b w:val="1"/>
                <w:bCs w:val="1"/>
                <w:color w:val="60504C"/>
              </w:rPr>
              <w:t xml:space="preserve">LS Power Portfolio   </w:t>
            </w:r>
            <w:r>
              <w:rPr>
                <w:rFonts w:ascii="Arial" w:cs="Arial" w:eastAsia="Arial" w:hAnsi="Arial"/>
                <w:sz w:val="35"/>
                <w:szCs w:val="35"/>
                <w:color w:val="60504C"/>
                <w:vertAlign w:val="superscript"/>
              </w:rPr>
              <w:t>​</w:t>
            </w:r>
          </w:p>
        </w:tc>
        <w:tc>
          <w:tcPr>
            <w:tcW w:w="60" w:type="dxa"/>
            <w:vAlign w:val="bottom"/>
          </w:tcPr>
          <w:p>
            <w:pPr>
              <w:spacing w:after="0"/>
              <w:rPr>
                <w:sz w:val="24"/>
                <w:szCs w:val="24"/>
                <w:color w:val="auto"/>
              </w:rPr>
            </w:pPr>
          </w:p>
        </w:tc>
        <w:tc>
          <w:tcPr>
            <w:tcW w:w="140" w:type="dxa"/>
            <w:vAlign w:val="bottom"/>
            <w:shd w:val="clear" w:color="auto" w:fill="E6E1E5"/>
          </w:tcPr>
          <w:p>
            <w:pPr>
              <w:spacing w:after="0"/>
              <w:rPr>
                <w:sz w:val="20"/>
                <w:szCs w:val="20"/>
                <w:color w:val="auto"/>
              </w:rPr>
            </w:pPr>
            <w:r>
              <w:rPr>
                <w:rFonts w:ascii="Arial" w:cs="Arial" w:eastAsia="Arial" w:hAnsi="Arial"/>
                <w:sz w:val="18"/>
                <w:szCs w:val="18"/>
                <w:color w:val="60504C"/>
              </w:rPr>
              <w:t>​</w:t>
            </w:r>
          </w:p>
        </w:tc>
        <w:tc>
          <w:tcPr>
            <w:tcW w:w="1960" w:type="dxa"/>
            <w:vAlign w:val="bottom"/>
            <w:shd w:val="clear" w:color="auto" w:fill="E6E1E5"/>
          </w:tcPr>
          <w:p>
            <w:pPr>
              <w:ind w:left="140"/>
              <w:spacing w:after="0"/>
              <w:rPr>
                <w:sz w:val="20"/>
                <w:szCs w:val="20"/>
                <w:color w:val="auto"/>
              </w:rPr>
            </w:pPr>
            <w:r>
              <w:rPr>
                <w:rFonts w:ascii="Arial" w:cs="Arial" w:eastAsia="Arial" w:hAnsi="Arial"/>
                <w:sz w:val="18"/>
                <w:szCs w:val="18"/>
                <w:b w:val="1"/>
                <w:bCs w:val="1"/>
                <w:color w:val="60504C"/>
              </w:rPr>
              <w:t>Returning Capital</w:t>
            </w:r>
          </w:p>
        </w:tc>
        <w:tc>
          <w:tcPr>
            <w:tcW w:w="260" w:type="dxa"/>
            <w:vAlign w:val="bottom"/>
            <w:shd w:val="clear" w:color="auto" w:fill="E6E1E5"/>
          </w:tcPr>
          <w:p>
            <w:pPr>
              <w:spacing w:after="0"/>
              <w:rPr>
                <w:sz w:val="20"/>
                <w:szCs w:val="20"/>
                <w:color w:val="auto"/>
              </w:rPr>
            </w:pPr>
            <w:r>
              <w:rPr>
                <w:rFonts w:ascii="Arial" w:cs="Arial" w:eastAsia="Arial" w:hAnsi="Arial"/>
                <w:sz w:val="18"/>
                <w:szCs w:val="18"/>
                <w:color w:val="60504C"/>
              </w:rPr>
              <w:t>​</w:t>
            </w:r>
          </w:p>
        </w:tc>
        <w:tc>
          <w:tcPr>
            <w:tcW w:w="0" w:type="dxa"/>
            <w:vAlign w:val="bottom"/>
          </w:tcPr>
          <w:p>
            <w:pPr>
              <w:spacing w:after="0"/>
              <w:rPr>
                <w:sz w:val="1"/>
                <w:szCs w:val="1"/>
                <w:color w:val="auto"/>
              </w:rPr>
            </w:pPr>
          </w:p>
        </w:tc>
      </w:tr>
      <w:tr>
        <w:trPr>
          <w:trHeight w:val="283"/>
        </w:trPr>
        <w:tc>
          <w:tcPr>
            <w:tcW w:w="2140" w:type="dxa"/>
            <w:vAlign w:val="bottom"/>
            <w:shd w:val="clear" w:color="auto" w:fill="0055B7"/>
          </w:tcPr>
          <w:p>
            <w:pPr>
              <w:ind w:left="260"/>
              <w:spacing w:after="0" w:line="283" w:lineRule="exact"/>
              <w:rPr>
                <w:sz w:val="20"/>
                <w:szCs w:val="20"/>
                <w:color w:val="auto"/>
              </w:rPr>
            </w:pPr>
            <w:r>
              <w:rPr>
                <w:rFonts w:ascii="Arial" w:cs="Arial" w:eastAsia="Arial" w:hAnsi="Arial"/>
                <w:sz w:val="25"/>
                <w:szCs w:val="25"/>
                <w:color w:val="FFFFFF"/>
              </w:rPr>
              <w:t>executed across</w:t>
            </w:r>
          </w:p>
        </w:tc>
        <w:tc>
          <w:tcPr>
            <w:tcW w:w="180" w:type="dxa"/>
            <w:vAlign w:val="bottom"/>
            <w:shd w:val="clear" w:color="auto" w:fill="0055B7"/>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shd w:val="clear" w:color="auto" w:fill="E6E1E5"/>
          </w:tcPr>
          <w:p>
            <w:pPr>
              <w:spacing w:after="0"/>
              <w:rPr>
                <w:sz w:val="24"/>
                <w:szCs w:val="24"/>
                <w:color w:val="auto"/>
              </w:rPr>
            </w:pPr>
          </w:p>
        </w:tc>
        <w:tc>
          <w:tcPr>
            <w:tcW w:w="2100" w:type="dxa"/>
            <w:vAlign w:val="bottom"/>
            <w:shd w:val="clear" w:color="auto" w:fill="E6E1E5"/>
          </w:tcPr>
          <w:p>
            <w:pPr>
              <w:ind w:left="160"/>
              <w:spacing w:after="0"/>
              <w:rPr>
                <w:sz w:val="20"/>
                <w:szCs w:val="20"/>
                <w:color w:val="auto"/>
              </w:rPr>
            </w:pPr>
            <w:r>
              <w:rPr>
                <w:rFonts w:ascii="Arial" w:cs="Arial" w:eastAsia="Arial" w:hAnsi="Arial"/>
                <w:sz w:val="18"/>
                <w:szCs w:val="18"/>
                <w:b w:val="1"/>
                <w:bCs w:val="1"/>
                <w:color w:val="60504C"/>
              </w:rPr>
              <w:t>Financial Metrics</w:t>
            </w:r>
          </w:p>
        </w:tc>
        <w:tc>
          <w:tcPr>
            <w:tcW w:w="60" w:type="dxa"/>
            <w:vAlign w:val="bottom"/>
          </w:tcPr>
          <w:p>
            <w:pPr>
              <w:spacing w:after="0"/>
              <w:rPr>
                <w:sz w:val="24"/>
                <w:szCs w:val="24"/>
                <w:color w:val="auto"/>
              </w:rPr>
            </w:pPr>
          </w:p>
        </w:tc>
        <w:tc>
          <w:tcPr>
            <w:tcW w:w="140" w:type="dxa"/>
            <w:vAlign w:val="bottom"/>
            <w:shd w:val="clear" w:color="auto" w:fill="E6E1E5"/>
          </w:tcPr>
          <w:p>
            <w:pPr>
              <w:spacing w:after="0"/>
              <w:rPr>
                <w:sz w:val="24"/>
                <w:szCs w:val="24"/>
                <w:color w:val="auto"/>
              </w:rPr>
            </w:pPr>
          </w:p>
        </w:tc>
        <w:tc>
          <w:tcPr>
            <w:tcW w:w="2100" w:type="dxa"/>
            <w:vAlign w:val="bottom"/>
            <w:shd w:val="clear" w:color="auto" w:fill="E6E1E5"/>
          </w:tcPr>
          <w:p>
            <w:pPr>
              <w:ind w:left="140"/>
              <w:spacing w:after="0"/>
              <w:rPr>
                <w:sz w:val="20"/>
                <w:szCs w:val="20"/>
                <w:color w:val="auto"/>
              </w:rPr>
            </w:pPr>
            <w:r>
              <w:rPr>
                <w:rFonts w:ascii="Arial" w:cs="Arial" w:eastAsia="Arial" w:hAnsi="Arial"/>
                <w:sz w:val="18"/>
                <w:szCs w:val="18"/>
                <w:b w:val="1"/>
                <w:bCs w:val="1"/>
                <w:color w:val="60504C"/>
              </w:rPr>
              <w:t>Acquisition</w:t>
            </w:r>
          </w:p>
        </w:tc>
        <w:tc>
          <w:tcPr>
            <w:tcW w:w="60" w:type="dxa"/>
            <w:vAlign w:val="bottom"/>
          </w:tcPr>
          <w:p>
            <w:pPr>
              <w:spacing w:after="0"/>
              <w:rPr>
                <w:sz w:val="24"/>
                <w:szCs w:val="24"/>
                <w:color w:val="auto"/>
              </w:rPr>
            </w:pPr>
          </w:p>
        </w:tc>
        <w:tc>
          <w:tcPr>
            <w:tcW w:w="140" w:type="dxa"/>
            <w:vAlign w:val="bottom"/>
            <w:shd w:val="clear" w:color="auto" w:fill="E6E1E5"/>
          </w:tcPr>
          <w:p>
            <w:pPr>
              <w:spacing w:after="0"/>
              <w:rPr>
                <w:sz w:val="24"/>
                <w:szCs w:val="24"/>
                <w:color w:val="auto"/>
              </w:rPr>
            </w:pPr>
          </w:p>
        </w:tc>
        <w:tc>
          <w:tcPr>
            <w:tcW w:w="1960" w:type="dxa"/>
            <w:vAlign w:val="bottom"/>
            <w:shd w:val="clear" w:color="auto" w:fill="E6E1E5"/>
          </w:tcPr>
          <w:p>
            <w:pPr>
              <w:ind w:left="140"/>
              <w:spacing w:after="0"/>
              <w:rPr>
                <w:sz w:val="20"/>
                <w:szCs w:val="20"/>
                <w:color w:val="auto"/>
              </w:rPr>
            </w:pPr>
            <w:r>
              <w:rPr>
                <w:rFonts w:ascii="Arial" w:cs="Arial" w:eastAsia="Arial" w:hAnsi="Arial"/>
                <w:sz w:val="18"/>
                <w:szCs w:val="18"/>
                <w:color w:val="60504C"/>
              </w:rPr>
              <w:t>Returned $1.65 billion</w:t>
            </w:r>
          </w:p>
        </w:tc>
        <w:tc>
          <w:tcPr>
            <w:tcW w:w="260" w:type="dxa"/>
            <w:vAlign w:val="bottom"/>
            <w:shd w:val="clear" w:color="auto" w:fill="E6E1E5"/>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2140" w:type="dxa"/>
            <w:vAlign w:val="bottom"/>
            <w:shd w:val="clear" w:color="auto" w:fill="0055B7"/>
          </w:tcPr>
          <w:p>
            <w:pPr>
              <w:ind w:left="260"/>
              <w:spacing w:after="0" w:line="229" w:lineRule="exact"/>
              <w:rPr>
                <w:sz w:val="20"/>
                <w:szCs w:val="20"/>
                <w:color w:val="auto"/>
              </w:rPr>
            </w:pPr>
            <w:r>
              <w:rPr>
                <w:rFonts w:ascii="Arial" w:cs="Arial" w:eastAsia="Arial" w:hAnsi="Arial"/>
                <w:sz w:val="25"/>
                <w:szCs w:val="25"/>
                <w:color w:val="FFFFFF"/>
              </w:rPr>
              <w:t>all our strategic</w:t>
            </w:r>
          </w:p>
        </w:tc>
        <w:tc>
          <w:tcPr>
            <w:tcW w:w="180" w:type="dxa"/>
            <w:vAlign w:val="bottom"/>
            <w:shd w:val="clear" w:color="auto" w:fill="0055B7"/>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shd w:val="clear" w:color="auto" w:fill="E6E1E5"/>
          </w:tcPr>
          <w:p>
            <w:pPr>
              <w:spacing w:after="0"/>
              <w:rPr>
                <w:sz w:val="19"/>
                <w:szCs w:val="19"/>
                <w:color w:val="auto"/>
              </w:rPr>
            </w:pPr>
          </w:p>
        </w:tc>
        <w:tc>
          <w:tcPr>
            <w:tcW w:w="2100" w:type="dxa"/>
            <w:vAlign w:val="bottom"/>
            <w:shd w:val="clear" w:color="auto" w:fill="E6E1E5"/>
          </w:tcPr>
          <w:p>
            <w:pPr>
              <w:ind w:left="160"/>
              <w:spacing w:after="0"/>
              <w:rPr>
                <w:sz w:val="20"/>
                <w:szCs w:val="20"/>
                <w:color w:val="auto"/>
              </w:rPr>
            </w:pPr>
            <w:r>
              <w:rPr>
                <w:rFonts w:ascii="Arial" w:cs="Arial" w:eastAsia="Arial" w:hAnsi="Arial"/>
                <w:sz w:val="18"/>
                <w:szCs w:val="18"/>
                <w:color w:val="60504C"/>
              </w:rPr>
              <w:t>Exceeded top-end of</w:t>
            </w:r>
          </w:p>
        </w:tc>
        <w:tc>
          <w:tcPr>
            <w:tcW w:w="60" w:type="dxa"/>
            <w:vAlign w:val="bottom"/>
          </w:tcPr>
          <w:p>
            <w:pPr>
              <w:spacing w:after="0"/>
              <w:rPr>
                <w:sz w:val="19"/>
                <w:szCs w:val="19"/>
                <w:color w:val="auto"/>
              </w:rPr>
            </w:pPr>
          </w:p>
        </w:tc>
        <w:tc>
          <w:tcPr>
            <w:tcW w:w="140" w:type="dxa"/>
            <w:vAlign w:val="bottom"/>
            <w:shd w:val="clear" w:color="auto" w:fill="E6E1E5"/>
          </w:tcPr>
          <w:p>
            <w:pPr>
              <w:spacing w:after="0"/>
              <w:rPr>
                <w:sz w:val="19"/>
                <w:szCs w:val="19"/>
                <w:color w:val="auto"/>
              </w:rPr>
            </w:pPr>
          </w:p>
        </w:tc>
        <w:tc>
          <w:tcPr>
            <w:tcW w:w="2100" w:type="dxa"/>
            <w:vAlign w:val="bottom"/>
            <w:shd w:val="clear" w:color="auto" w:fill="E6E1E5"/>
          </w:tcPr>
          <w:p>
            <w:pPr>
              <w:ind w:left="140"/>
              <w:spacing w:after="0"/>
              <w:rPr>
                <w:sz w:val="20"/>
                <w:szCs w:val="20"/>
                <w:color w:val="auto"/>
              </w:rPr>
            </w:pPr>
            <w:r>
              <w:rPr>
                <w:rFonts w:ascii="Arial" w:cs="Arial" w:eastAsia="Arial" w:hAnsi="Arial"/>
                <w:sz w:val="18"/>
                <w:szCs w:val="18"/>
                <w:color w:val="60504C"/>
              </w:rPr>
              <w:t>Closed transformative</w:t>
            </w:r>
          </w:p>
        </w:tc>
        <w:tc>
          <w:tcPr>
            <w:tcW w:w="60" w:type="dxa"/>
            <w:vAlign w:val="bottom"/>
          </w:tcPr>
          <w:p>
            <w:pPr>
              <w:spacing w:after="0"/>
              <w:rPr>
                <w:sz w:val="19"/>
                <w:szCs w:val="19"/>
                <w:color w:val="auto"/>
              </w:rPr>
            </w:pPr>
          </w:p>
        </w:tc>
        <w:tc>
          <w:tcPr>
            <w:tcW w:w="140" w:type="dxa"/>
            <w:vAlign w:val="bottom"/>
            <w:shd w:val="clear" w:color="auto" w:fill="E6E1E5"/>
          </w:tcPr>
          <w:p>
            <w:pPr>
              <w:spacing w:after="0"/>
              <w:rPr>
                <w:sz w:val="19"/>
                <w:szCs w:val="19"/>
                <w:color w:val="auto"/>
              </w:rPr>
            </w:pPr>
          </w:p>
        </w:tc>
        <w:tc>
          <w:tcPr>
            <w:tcW w:w="1960" w:type="dxa"/>
            <w:vAlign w:val="bottom"/>
            <w:shd w:val="clear" w:color="auto" w:fill="E6E1E5"/>
          </w:tcPr>
          <w:p>
            <w:pPr>
              <w:ind w:left="140"/>
              <w:spacing w:after="0"/>
              <w:rPr>
                <w:sz w:val="20"/>
                <w:szCs w:val="20"/>
                <w:color w:val="auto"/>
              </w:rPr>
            </w:pPr>
            <w:r>
              <w:rPr>
                <w:rFonts w:ascii="Arial" w:cs="Arial" w:eastAsia="Arial" w:hAnsi="Arial"/>
                <w:sz w:val="18"/>
                <w:szCs w:val="18"/>
                <w:color w:val="60504C"/>
              </w:rPr>
              <w:t>to stockholders,</w:t>
            </w:r>
          </w:p>
        </w:tc>
        <w:tc>
          <w:tcPr>
            <w:tcW w:w="260" w:type="dxa"/>
            <w:vAlign w:val="bottom"/>
            <w:shd w:val="clear" w:color="auto" w:fill="E6E1E5"/>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140" w:type="dxa"/>
            <w:vAlign w:val="bottom"/>
            <w:shd w:val="clear" w:color="auto" w:fill="0055B7"/>
          </w:tcPr>
          <w:p>
            <w:pPr>
              <w:ind w:left="260"/>
              <w:spacing w:after="0" w:line="242" w:lineRule="exact"/>
              <w:rPr>
                <w:sz w:val="20"/>
                <w:szCs w:val="20"/>
                <w:color w:val="auto"/>
              </w:rPr>
            </w:pPr>
            <w:r>
              <w:rPr>
                <w:rFonts w:ascii="Arial" w:cs="Arial" w:eastAsia="Arial" w:hAnsi="Arial"/>
                <w:sz w:val="25"/>
                <w:szCs w:val="25"/>
                <w:color w:val="FFFFFF"/>
              </w:rPr>
              <w:t>priorities and</w:t>
            </w:r>
          </w:p>
        </w:tc>
        <w:tc>
          <w:tcPr>
            <w:tcW w:w="180" w:type="dxa"/>
            <w:vAlign w:val="bottom"/>
            <w:shd w:val="clear" w:color="auto" w:fill="0055B7"/>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shd w:val="clear" w:color="auto" w:fill="E6E1E5"/>
          </w:tcPr>
          <w:p>
            <w:pPr>
              <w:spacing w:after="0"/>
              <w:rPr>
                <w:sz w:val="21"/>
                <w:szCs w:val="21"/>
                <w:color w:val="auto"/>
              </w:rPr>
            </w:pPr>
          </w:p>
        </w:tc>
        <w:tc>
          <w:tcPr>
            <w:tcW w:w="2100" w:type="dxa"/>
            <w:vAlign w:val="bottom"/>
            <w:shd w:val="clear" w:color="auto" w:fill="E6E1E5"/>
          </w:tcPr>
          <w:p>
            <w:pPr>
              <w:ind w:left="160"/>
              <w:spacing w:after="0"/>
              <w:rPr>
                <w:sz w:val="20"/>
                <w:szCs w:val="20"/>
                <w:color w:val="auto"/>
              </w:rPr>
            </w:pPr>
            <w:r>
              <w:rPr>
                <w:rFonts w:ascii="Arial" w:cs="Arial" w:eastAsia="Arial" w:hAnsi="Arial"/>
                <w:sz w:val="18"/>
                <w:szCs w:val="18"/>
                <w:color w:val="60504C"/>
              </w:rPr>
              <w:t>raised guidance</w:t>
            </w:r>
          </w:p>
        </w:tc>
        <w:tc>
          <w:tcPr>
            <w:tcW w:w="60" w:type="dxa"/>
            <w:vAlign w:val="bottom"/>
          </w:tcPr>
          <w:p>
            <w:pPr>
              <w:spacing w:after="0"/>
              <w:rPr>
                <w:sz w:val="21"/>
                <w:szCs w:val="21"/>
                <w:color w:val="auto"/>
              </w:rPr>
            </w:pPr>
          </w:p>
        </w:tc>
        <w:tc>
          <w:tcPr>
            <w:tcW w:w="140" w:type="dxa"/>
            <w:vAlign w:val="bottom"/>
            <w:shd w:val="clear" w:color="auto" w:fill="E6E1E5"/>
          </w:tcPr>
          <w:p>
            <w:pPr>
              <w:spacing w:after="0"/>
              <w:rPr>
                <w:sz w:val="21"/>
                <w:szCs w:val="21"/>
                <w:color w:val="auto"/>
              </w:rPr>
            </w:pPr>
          </w:p>
        </w:tc>
        <w:tc>
          <w:tcPr>
            <w:tcW w:w="2100" w:type="dxa"/>
            <w:vAlign w:val="bottom"/>
            <w:shd w:val="clear" w:color="auto" w:fill="E6E1E5"/>
          </w:tcPr>
          <w:p>
            <w:pPr>
              <w:ind w:left="140"/>
              <w:spacing w:after="0"/>
              <w:rPr>
                <w:sz w:val="20"/>
                <w:szCs w:val="20"/>
                <w:color w:val="auto"/>
              </w:rPr>
            </w:pPr>
            <w:r>
              <w:rPr>
                <w:rFonts w:ascii="Arial" w:cs="Arial" w:eastAsia="Arial" w:hAnsi="Arial"/>
                <w:sz w:val="18"/>
                <w:szCs w:val="18"/>
                <w:color w:val="60504C"/>
              </w:rPr>
              <w:t>acquisition of 18</w:t>
            </w:r>
          </w:p>
        </w:tc>
        <w:tc>
          <w:tcPr>
            <w:tcW w:w="60" w:type="dxa"/>
            <w:vAlign w:val="bottom"/>
          </w:tcPr>
          <w:p>
            <w:pPr>
              <w:spacing w:after="0"/>
              <w:rPr>
                <w:sz w:val="21"/>
                <w:szCs w:val="21"/>
                <w:color w:val="auto"/>
              </w:rPr>
            </w:pPr>
          </w:p>
        </w:tc>
        <w:tc>
          <w:tcPr>
            <w:tcW w:w="140" w:type="dxa"/>
            <w:vAlign w:val="bottom"/>
            <w:shd w:val="clear" w:color="auto" w:fill="E6E1E5"/>
          </w:tcPr>
          <w:p>
            <w:pPr>
              <w:spacing w:after="0"/>
              <w:rPr>
                <w:sz w:val="21"/>
                <w:szCs w:val="21"/>
                <w:color w:val="auto"/>
              </w:rPr>
            </w:pPr>
          </w:p>
        </w:tc>
        <w:tc>
          <w:tcPr>
            <w:tcW w:w="1960" w:type="dxa"/>
            <w:vAlign w:val="bottom"/>
            <w:shd w:val="clear" w:color="auto" w:fill="E6E1E5"/>
          </w:tcPr>
          <w:p>
            <w:pPr>
              <w:ind w:left="140"/>
              <w:spacing w:after="0"/>
              <w:rPr>
                <w:sz w:val="20"/>
                <w:szCs w:val="20"/>
                <w:color w:val="auto"/>
              </w:rPr>
            </w:pPr>
            <w:r>
              <w:rPr>
                <w:rFonts w:ascii="Arial" w:cs="Arial" w:eastAsia="Arial" w:hAnsi="Arial"/>
                <w:sz w:val="18"/>
                <w:szCs w:val="18"/>
                <w:color w:val="60504C"/>
              </w:rPr>
              <w:t>through $1.3 billion in</w:t>
            </w:r>
          </w:p>
        </w:tc>
        <w:tc>
          <w:tcPr>
            <w:tcW w:w="260" w:type="dxa"/>
            <w:vAlign w:val="bottom"/>
            <w:shd w:val="clear" w:color="auto" w:fill="E6E1E5"/>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2140" w:type="dxa"/>
            <w:vAlign w:val="bottom"/>
            <w:shd w:val="clear" w:color="auto" w:fill="0055B7"/>
          </w:tcPr>
          <w:p>
            <w:pPr>
              <w:ind w:left="260"/>
              <w:spacing w:after="0" w:line="257" w:lineRule="exact"/>
              <w:rPr>
                <w:sz w:val="20"/>
                <w:szCs w:val="20"/>
                <w:color w:val="auto"/>
              </w:rPr>
            </w:pPr>
            <w:r>
              <w:rPr>
                <w:rFonts w:ascii="Arial" w:cs="Arial" w:eastAsia="Arial" w:hAnsi="Arial"/>
                <w:sz w:val="25"/>
                <w:szCs w:val="25"/>
                <w:color w:val="FFFFFF"/>
              </w:rPr>
              <w:t>delivered</w:t>
            </w:r>
          </w:p>
        </w:tc>
        <w:tc>
          <w:tcPr>
            <w:tcW w:w="180" w:type="dxa"/>
            <w:vAlign w:val="bottom"/>
            <w:shd w:val="clear" w:color="auto" w:fill="0055B7"/>
          </w:tcPr>
          <w:p>
            <w:pPr>
              <w:spacing w:after="0"/>
              <w:rPr>
                <w:sz w:val="22"/>
                <w:szCs w:val="22"/>
                <w:color w:val="auto"/>
              </w:rPr>
            </w:pPr>
          </w:p>
        </w:tc>
        <w:tc>
          <w:tcPr>
            <w:tcW w:w="40" w:type="dxa"/>
            <w:vAlign w:val="bottom"/>
          </w:tcPr>
          <w:p>
            <w:pPr>
              <w:spacing w:after="0"/>
              <w:rPr>
                <w:sz w:val="22"/>
                <w:szCs w:val="22"/>
                <w:color w:val="auto"/>
              </w:rPr>
            </w:pPr>
          </w:p>
        </w:tc>
        <w:tc>
          <w:tcPr>
            <w:tcW w:w="140" w:type="dxa"/>
            <w:vAlign w:val="bottom"/>
            <w:shd w:val="clear" w:color="auto" w:fill="E6E1E5"/>
          </w:tcPr>
          <w:p>
            <w:pPr>
              <w:spacing w:after="0"/>
              <w:rPr>
                <w:sz w:val="22"/>
                <w:szCs w:val="22"/>
                <w:color w:val="auto"/>
              </w:rPr>
            </w:pPr>
          </w:p>
        </w:tc>
        <w:tc>
          <w:tcPr>
            <w:tcW w:w="2100" w:type="dxa"/>
            <w:vAlign w:val="bottom"/>
            <w:shd w:val="clear" w:color="auto" w:fill="E6E1E5"/>
          </w:tcPr>
          <w:p>
            <w:pPr>
              <w:ind w:left="160"/>
              <w:spacing w:after="0"/>
              <w:rPr>
                <w:sz w:val="20"/>
                <w:szCs w:val="20"/>
                <w:color w:val="auto"/>
              </w:rPr>
            </w:pPr>
            <w:r>
              <w:rPr>
                <w:rFonts w:ascii="Arial" w:cs="Arial" w:eastAsia="Arial" w:hAnsi="Arial"/>
                <w:sz w:val="18"/>
                <w:szCs w:val="18"/>
                <w:color w:val="60504C"/>
              </w:rPr>
              <w:t>across each of our</w:t>
            </w:r>
          </w:p>
        </w:tc>
        <w:tc>
          <w:tcPr>
            <w:tcW w:w="60" w:type="dxa"/>
            <w:vAlign w:val="bottom"/>
          </w:tcPr>
          <w:p>
            <w:pPr>
              <w:spacing w:after="0"/>
              <w:rPr>
                <w:sz w:val="22"/>
                <w:szCs w:val="22"/>
                <w:color w:val="auto"/>
              </w:rPr>
            </w:pPr>
          </w:p>
        </w:tc>
        <w:tc>
          <w:tcPr>
            <w:tcW w:w="140" w:type="dxa"/>
            <w:vAlign w:val="bottom"/>
            <w:shd w:val="clear" w:color="auto" w:fill="E6E1E5"/>
          </w:tcPr>
          <w:p>
            <w:pPr>
              <w:spacing w:after="0"/>
              <w:rPr>
                <w:sz w:val="22"/>
                <w:szCs w:val="22"/>
                <w:color w:val="auto"/>
              </w:rPr>
            </w:pPr>
          </w:p>
        </w:tc>
        <w:tc>
          <w:tcPr>
            <w:tcW w:w="2100" w:type="dxa"/>
            <w:vAlign w:val="bottom"/>
            <w:shd w:val="clear" w:color="auto" w:fill="E6E1E5"/>
          </w:tcPr>
          <w:p>
            <w:pPr>
              <w:ind w:left="140"/>
              <w:spacing w:after="0"/>
              <w:rPr>
                <w:sz w:val="20"/>
                <w:szCs w:val="20"/>
                <w:color w:val="auto"/>
              </w:rPr>
            </w:pPr>
            <w:r>
              <w:rPr>
                <w:rFonts w:ascii="Arial" w:cs="Arial" w:eastAsia="Arial" w:hAnsi="Arial"/>
                <w:sz w:val="18"/>
                <w:szCs w:val="18"/>
                <w:color w:val="60504C"/>
              </w:rPr>
              <w:t>natural gas generation</w:t>
            </w:r>
          </w:p>
        </w:tc>
        <w:tc>
          <w:tcPr>
            <w:tcW w:w="60" w:type="dxa"/>
            <w:vAlign w:val="bottom"/>
          </w:tcPr>
          <w:p>
            <w:pPr>
              <w:spacing w:after="0"/>
              <w:rPr>
                <w:sz w:val="22"/>
                <w:szCs w:val="22"/>
                <w:color w:val="auto"/>
              </w:rPr>
            </w:pPr>
          </w:p>
        </w:tc>
        <w:tc>
          <w:tcPr>
            <w:tcW w:w="140" w:type="dxa"/>
            <w:vAlign w:val="bottom"/>
            <w:shd w:val="clear" w:color="auto" w:fill="E6E1E5"/>
          </w:tcPr>
          <w:p>
            <w:pPr>
              <w:spacing w:after="0"/>
              <w:rPr>
                <w:sz w:val="22"/>
                <w:szCs w:val="22"/>
                <w:color w:val="auto"/>
              </w:rPr>
            </w:pPr>
          </w:p>
        </w:tc>
        <w:tc>
          <w:tcPr>
            <w:tcW w:w="1960" w:type="dxa"/>
            <w:vAlign w:val="bottom"/>
            <w:shd w:val="clear" w:color="auto" w:fill="E6E1E5"/>
          </w:tcPr>
          <w:p>
            <w:pPr>
              <w:ind w:left="140"/>
              <w:spacing w:after="0"/>
              <w:rPr>
                <w:sz w:val="20"/>
                <w:szCs w:val="20"/>
                <w:color w:val="auto"/>
              </w:rPr>
            </w:pPr>
            <w:r>
              <w:rPr>
                <w:rFonts w:ascii="Arial" w:cs="Arial" w:eastAsia="Arial" w:hAnsi="Arial"/>
                <w:sz w:val="18"/>
                <w:szCs w:val="18"/>
                <w:color w:val="60504C"/>
              </w:rPr>
              <w:t>share repurchases</w:t>
            </w:r>
          </w:p>
        </w:tc>
        <w:tc>
          <w:tcPr>
            <w:tcW w:w="260" w:type="dxa"/>
            <w:vAlign w:val="bottom"/>
            <w:shd w:val="clear" w:color="auto" w:fill="E6E1E5"/>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140" w:type="dxa"/>
            <w:vAlign w:val="bottom"/>
            <w:vMerge w:val="restart"/>
            <w:shd w:val="clear" w:color="auto" w:fill="0055B7"/>
          </w:tcPr>
          <w:p>
            <w:pPr>
              <w:ind w:left="260"/>
              <w:spacing w:after="0" w:line="257" w:lineRule="exact"/>
              <w:rPr>
                <w:sz w:val="20"/>
                <w:szCs w:val="20"/>
                <w:color w:val="auto"/>
              </w:rPr>
            </w:pPr>
            <w:r>
              <w:rPr>
                <w:rFonts w:ascii="Arial" w:cs="Arial" w:eastAsia="Arial" w:hAnsi="Arial"/>
                <w:sz w:val="25"/>
                <w:szCs w:val="25"/>
                <w:color w:val="FFFFFF"/>
              </w:rPr>
              <w:t>numerous</w:t>
            </w:r>
          </w:p>
        </w:tc>
        <w:tc>
          <w:tcPr>
            <w:tcW w:w="180" w:type="dxa"/>
            <w:vAlign w:val="bottom"/>
            <w:shd w:val="clear" w:color="auto" w:fill="0055B7"/>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shd w:val="clear" w:color="auto" w:fill="E6E1E5"/>
          </w:tcPr>
          <w:p>
            <w:pPr>
              <w:spacing w:after="0"/>
              <w:rPr>
                <w:sz w:val="14"/>
                <w:szCs w:val="14"/>
                <w:color w:val="auto"/>
              </w:rPr>
            </w:pPr>
          </w:p>
        </w:tc>
        <w:tc>
          <w:tcPr>
            <w:tcW w:w="2100" w:type="dxa"/>
            <w:vAlign w:val="bottom"/>
            <w:shd w:val="clear" w:color="auto" w:fill="E6E1E5"/>
          </w:tcPr>
          <w:p>
            <w:pPr>
              <w:ind w:left="160"/>
              <w:spacing w:after="0" w:line="170" w:lineRule="exact"/>
              <w:rPr>
                <w:sz w:val="20"/>
                <w:szCs w:val="20"/>
                <w:color w:val="auto"/>
              </w:rPr>
            </w:pPr>
            <w:r>
              <w:rPr>
                <w:rFonts w:ascii="Arial" w:cs="Arial" w:eastAsia="Arial" w:hAnsi="Arial"/>
                <w:sz w:val="18"/>
                <w:szCs w:val="18"/>
                <w:color w:val="60504C"/>
              </w:rPr>
              <w:t>financial metrics, while</w:t>
            </w:r>
          </w:p>
        </w:tc>
        <w:tc>
          <w:tcPr>
            <w:tcW w:w="60" w:type="dxa"/>
            <w:vAlign w:val="bottom"/>
          </w:tcPr>
          <w:p>
            <w:pPr>
              <w:spacing w:after="0"/>
              <w:rPr>
                <w:sz w:val="14"/>
                <w:szCs w:val="14"/>
                <w:color w:val="auto"/>
              </w:rPr>
            </w:pPr>
          </w:p>
        </w:tc>
        <w:tc>
          <w:tcPr>
            <w:tcW w:w="140" w:type="dxa"/>
            <w:vAlign w:val="bottom"/>
            <w:shd w:val="clear" w:color="auto" w:fill="E6E1E5"/>
          </w:tcPr>
          <w:p>
            <w:pPr>
              <w:spacing w:after="0"/>
              <w:rPr>
                <w:sz w:val="14"/>
                <w:szCs w:val="14"/>
                <w:color w:val="auto"/>
              </w:rPr>
            </w:pPr>
          </w:p>
        </w:tc>
        <w:tc>
          <w:tcPr>
            <w:tcW w:w="2100" w:type="dxa"/>
            <w:vAlign w:val="bottom"/>
            <w:shd w:val="clear" w:color="auto" w:fill="E6E1E5"/>
          </w:tcPr>
          <w:p>
            <w:pPr>
              <w:ind w:left="140"/>
              <w:spacing w:after="0" w:line="170" w:lineRule="exact"/>
              <w:rPr>
                <w:sz w:val="20"/>
                <w:szCs w:val="20"/>
                <w:color w:val="auto"/>
              </w:rPr>
            </w:pPr>
            <w:r>
              <w:rPr>
                <w:rFonts w:ascii="Arial" w:cs="Arial" w:eastAsia="Arial" w:hAnsi="Arial"/>
                <w:sz w:val="18"/>
                <w:szCs w:val="18"/>
                <w:color w:val="60504C"/>
              </w:rPr>
              <w:t>facilities totaling</w:t>
            </w:r>
          </w:p>
        </w:tc>
        <w:tc>
          <w:tcPr>
            <w:tcW w:w="60" w:type="dxa"/>
            <w:vAlign w:val="bottom"/>
          </w:tcPr>
          <w:p>
            <w:pPr>
              <w:spacing w:after="0"/>
              <w:rPr>
                <w:sz w:val="14"/>
                <w:szCs w:val="14"/>
                <w:color w:val="auto"/>
              </w:rPr>
            </w:pPr>
          </w:p>
        </w:tc>
        <w:tc>
          <w:tcPr>
            <w:tcW w:w="140" w:type="dxa"/>
            <w:vAlign w:val="bottom"/>
            <w:shd w:val="clear" w:color="auto" w:fill="E6E1E5"/>
          </w:tcPr>
          <w:p>
            <w:pPr>
              <w:spacing w:after="0"/>
              <w:rPr>
                <w:sz w:val="14"/>
                <w:szCs w:val="14"/>
                <w:color w:val="auto"/>
              </w:rPr>
            </w:pPr>
          </w:p>
        </w:tc>
        <w:tc>
          <w:tcPr>
            <w:tcW w:w="1960" w:type="dxa"/>
            <w:vAlign w:val="bottom"/>
            <w:shd w:val="clear" w:color="auto" w:fill="E6E1E5"/>
          </w:tcPr>
          <w:p>
            <w:pPr>
              <w:ind w:left="140"/>
              <w:spacing w:after="0" w:line="170" w:lineRule="exact"/>
              <w:rPr>
                <w:sz w:val="20"/>
                <w:szCs w:val="20"/>
                <w:color w:val="auto"/>
              </w:rPr>
            </w:pPr>
            <w:r>
              <w:rPr>
                <w:rFonts w:ascii="Arial" w:cs="Arial" w:eastAsia="Arial" w:hAnsi="Arial"/>
                <w:sz w:val="18"/>
                <w:szCs w:val="18"/>
                <w:color w:val="60504C"/>
              </w:rPr>
              <w:t>and $350 million in</w:t>
            </w:r>
          </w:p>
        </w:tc>
        <w:tc>
          <w:tcPr>
            <w:tcW w:w="260" w:type="dxa"/>
            <w:vAlign w:val="bottom"/>
            <w:shd w:val="clear" w:color="auto" w:fill="E6E1E5"/>
          </w:tcPr>
          <w:p>
            <w:pPr>
              <w:spacing w:after="0"/>
              <w:rPr>
                <w:sz w:val="14"/>
                <w:szCs w:val="14"/>
                <w:color w:val="auto"/>
              </w:rPr>
            </w:pPr>
          </w:p>
        </w:tc>
        <w:tc>
          <w:tcPr>
            <w:tcW w:w="0" w:type="dxa"/>
            <w:vAlign w:val="bottom"/>
          </w:tcPr>
          <w:p>
            <w:pPr>
              <w:spacing w:after="0"/>
              <w:rPr>
                <w:sz w:val="1"/>
                <w:szCs w:val="1"/>
                <w:color w:val="auto"/>
              </w:rPr>
            </w:pPr>
          </w:p>
        </w:tc>
      </w:tr>
      <w:tr>
        <w:trPr>
          <w:trHeight w:val="86"/>
        </w:trPr>
        <w:tc>
          <w:tcPr>
            <w:tcW w:w="2140" w:type="dxa"/>
            <w:vAlign w:val="bottom"/>
            <w:vMerge w:val="continue"/>
            <w:shd w:val="clear" w:color="auto" w:fill="0055B7"/>
          </w:tcPr>
          <w:p>
            <w:pPr>
              <w:spacing w:after="0"/>
              <w:rPr>
                <w:sz w:val="7"/>
                <w:szCs w:val="7"/>
                <w:color w:val="auto"/>
              </w:rPr>
            </w:pPr>
          </w:p>
        </w:tc>
        <w:tc>
          <w:tcPr>
            <w:tcW w:w="180" w:type="dxa"/>
            <w:vAlign w:val="bottom"/>
            <w:shd w:val="clear" w:color="auto" w:fill="0055B7"/>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shd w:val="clear" w:color="auto" w:fill="E6E1E5"/>
          </w:tcPr>
          <w:p>
            <w:pPr>
              <w:spacing w:after="0"/>
              <w:rPr>
                <w:sz w:val="7"/>
                <w:szCs w:val="7"/>
                <w:color w:val="auto"/>
              </w:rPr>
            </w:pPr>
          </w:p>
        </w:tc>
        <w:tc>
          <w:tcPr>
            <w:tcW w:w="2100" w:type="dxa"/>
            <w:vAlign w:val="bottom"/>
            <w:vMerge w:val="restart"/>
            <w:shd w:val="clear" w:color="auto" w:fill="E6E1E5"/>
          </w:tcPr>
          <w:p>
            <w:pPr>
              <w:ind w:left="160"/>
              <w:spacing w:after="0"/>
              <w:rPr>
                <w:sz w:val="20"/>
                <w:szCs w:val="20"/>
                <w:color w:val="auto"/>
              </w:rPr>
            </w:pPr>
            <w:r>
              <w:rPr>
                <w:rFonts w:ascii="Arial" w:cs="Arial" w:eastAsia="Arial" w:hAnsi="Arial"/>
                <w:sz w:val="18"/>
                <w:szCs w:val="18"/>
                <w:color w:val="60504C"/>
              </w:rPr>
              <w:t>continuing to execute</w:t>
            </w:r>
          </w:p>
        </w:tc>
        <w:tc>
          <w:tcPr>
            <w:tcW w:w="60" w:type="dxa"/>
            <w:vAlign w:val="bottom"/>
          </w:tcPr>
          <w:p>
            <w:pPr>
              <w:spacing w:after="0"/>
              <w:rPr>
                <w:sz w:val="7"/>
                <w:szCs w:val="7"/>
                <w:color w:val="auto"/>
              </w:rPr>
            </w:pPr>
          </w:p>
        </w:tc>
        <w:tc>
          <w:tcPr>
            <w:tcW w:w="140" w:type="dxa"/>
            <w:vAlign w:val="bottom"/>
            <w:shd w:val="clear" w:color="auto" w:fill="E6E1E5"/>
          </w:tcPr>
          <w:p>
            <w:pPr>
              <w:spacing w:after="0"/>
              <w:rPr>
                <w:sz w:val="7"/>
                <w:szCs w:val="7"/>
                <w:color w:val="auto"/>
              </w:rPr>
            </w:pPr>
          </w:p>
        </w:tc>
        <w:tc>
          <w:tcPr>
            <w:tcW w:w="2100" w:type="dxa"/>
            <w:vAlign w:val="bottom"/>
            <w:vMerge w:val="restart"/>
            <w:shd w:val="clear" w:color="auto" w:fill="E6E1E5"/>
          </w:tcPr>
          <w:p>
            <w:pPr>
              <w:ind w:left="140"/>
              <w:spacing w:after="0"/>
              <w:rPr>
                <w:sz w:val="20"/>
                <w:szCs w:val="20"/>
                <w:color w:val="auto"/>
              </w:rPr>
            </w:pPr>
            <w:r>
              <w:rPr>
                <w:rFonts w:ascii="Arial" w:cs="Arial" w:eastAsia="Arial" w:hAnsi="Arial"/>
                <w:sz w:val="18"/>
                <w:szCs w:val="18"/>
                <w:color w:val="60504C"/>
              </w:rPr>
              <w:t>13 GW of capacity,</w:t>
            </w:r>
          </w:p>
        </w:tc>
        <w:tc>
          <w:tcPr>
            <w:tcW w:w="60" w:type="dxa"/>
            <w:vAlign w:val="bottom"/>
          </w:tcPr>
          <w:p>
            <w:pPr>
              <w:spacing w:after="0"/>
              <w:rPr>
                <w:sz w:val="7"/>
                <w:szCs w:val="7"/>
                <w:color w:val="auto"/>
              </w:rPr>
            </w:pPr>
          </w:p>
        </w:tc>
        <w:tc>
          <w:tcPr>
            <w:tcW w:w="140" w:type="dxa"/>
            <w:vAlign w:val="bottom"/>
            <w:shd w:val="clear" w:color="auto" w:fill="E6E1E5"/>
          </w:tcPr>
          <w:p>
            <w:pPr>
              <w:spacing w:after="0"/>
              <w:rPr>
                <w:sz w:val="7"/>
                <w:szCs w:val="7"/>
                <w:color w:val="auto"/>
              </w:rPr>
            </w:pPr>
          </w:p>
        </w:tc>
        <w:tc>
          <w:tcPr>
            <w:tcW w:w="1960" w:type="dxa"/>
            <w:vAlign w:val="bottom"/>
            <w:vMerge w:val="restart"/>
            <w:shd w:val="clear" w:color="auto" w:fill="E6E1E5"/>
          </w:tcPr>
          <w:p>
            <w:pPr>
              <w:ind w:left="140"/>
              <w:spacing w:after="0"/>
              <w:rPr>
                <w:sz w:val="20"/>
                <w:szCs w:val="20"/>
                <w:color w:val="auto"/>
              </w:rPr>
            </w:pPr>
            <w:r>
              <w:rPr>
                <w:rFonts w:ascii="Arial" w:cs="Arial" w:eastAsia="Arial" w:hAnsi="Arial"/>
                <w:sz w:val="18"/>
                <w:szCs w:val="18"/>
                <w:color w:val="60504C"/>
              </w:rPr>
              <w:t>common stock</w:t>
            </w:r>
          </w:p>
        </w:tc>
        <w:tc>
          <w:tcPr>
            <w:tcW w:w="260" w:type="dxa"/>
            <w:vAlign w:val="bottom"/>
            <w:shd w:val="clear" w:color="auto" w:fill="E6E1E5"/>
          </w:tcPr>
          <w:p>
            <w:pPr>
              <w:spacing w:after="0"/>
              <w:rPr>
                <w:sz w:val="7"/>
                <w:szCs w:val="7"/>
                <w:color w:val="auto"/>
              </w:rPr>
            </w:pPr>
          </w:p>
        </w:tc>
        <w:tc>
          <w:tcPr>
            <w:tcW w:w="0" w:type="dxa"/>
            <w:vAlign w:val="bottom"/>
          </w:tcPr>
          <w:p>
            <w:pPr>
              <w:spacing w:after="0"/>
              <w:rPr>
                <w:sz w:val="1"/>
                <w:szCs w:val="1"/>
                <w:color w:val="auto"/>
              </w:rPr>
            </w:pPr>
          </w:p>
        </w:tc>
      </w:tr>
      <w:tr>
        <w:trPr>
          <w:trHeight w:val="130"/>
        </w:trPr>
        <w:tc>
          <w:tcPr>
            <w:tcW w:w="2140" w:type="dxa"/>
            <w:vAlign w:val="bottom"/>
            <w:vMerge w:val="restart"/>
            <w:shd w:val="clear" w:color="auto" w:fill="0055B7"/>
          </w:tcPr>
          <w:p>
            <w:pPr>
              <w:ind w:left="260"/>
              <w:spacing w:after="0"/>
              <w:rPr>
                <w:sz w:val="20"/>
                <w:szCs w:val="20"/>
                <w:color w:val="auto"/>
              </w:rPr>
            </w:pPr>
            <w:r>
              <w:rPr>
                <w:rFonts w:ascii="Arial" w:cs="Arial" w:eastAsia="Arial" w:hAnsi="Arial"/>
                <w:sz w:val="25"/>
                <w:szCs w:val="25"/>
                <w:color w:val="FFFFFF"/>
              </w:rPr>
              <w:t>business</w:t>
            </w:r>
          </w:p>
        </w:tc>
        <w:tc>
          <w:tcPr>
            <w:tcW w:w="180" w:type="dxa"/>
            <w:vAlign w:val="bottom"/>
            <w:shd w:val="clear" w:color="auto" w:fill="0055B7"/>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shd w:val="clear" w:color="auto" w:fill="E6E1E5"/>
          </w:tcPr>
          <w:p>
            <w:pPr>
              <w:spacing w:after="0"/>
              <w:rPr>
                <w:sz w:val="11"/>
                <w:szCs w:val="11"/>
                <w:color w:val="auto"/>
              </w:rPr>
            </w:pPr>
          </w:p>
        </w:tc>
        <w:tc>
          <w:tcPr>
            <w:tcW w:w="2100" w:type="dxa"/>
            <w:vAlign w:val="bottom"/>
            <w:vMerge w:val="continue"/>
            <w:shd w:val="clear" w:color="auto" w:fill="E6E1E5"/>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shd w:val="clear" w:color="auto" w:fill="E6E1E5"/>
          </w:tcPr>
          <w:p>
            <w:pPr>
              <w:spacing w:after="0"/>
              <w:rPr>
                <w:sz w:val="11"/>
                <w:szCs w:val="11"/>
                <w:color w:val="auto"/>
              </w:rPr>
            </w:pPr>
          </w:p>
        </w:tc>
        <w:tc>
          <w:tcPr>
            <w:tcW w:w="2100" w:type="dxa"/>
            <w:vAlign w:val="bottom"/>
            <w:vMerge w:val="continue"/>
            <w:shd w:val="clear" w:color="auto" w:fill="E6E1E5"/>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shd w:val="clear" w:color="auto" w:fill="E6E1E5"/>
          </w:tcPr>
          <w:p>
            <w:pPr>
              <w:spacing w:after="0"/>
              <w:rPr>
                <w:sz w:val="11"/>
                <w:szCs w:val="11"/>
                <w:color w:val="auto"/>
              </w:rPr>
            </w:pPr>
          </w:p>
        </w:tc>
        <w:tc>
          <w:tcPr>
            <w:tcW w:w="1960" w:type="dxa"/>
            <w:vAlign w:val="bottom"/>
            <w:vMerge w:val="continue"/>
            <w:shd w:val="clear" w:color="auto" w:fill="E6E1E5"/>
          </w:tcPr>
          <w:p>
            <w:pPr>
              <w:spacing w:after="0"/>
              <w:rPr>
                <w:sz w:val="11"/>
                <w:szCs w:val="11"/>
                <w:color w:val="auto"/>
              </w:rPr>
            </w:pPr>
          </w:p>
        </w:tc>
        <w:tc>
          <w:tcPr>
            <w:tcW w:w="260" w:type="dxa"/>
            <w:vAlign w:val="bottom"/>
            <w:shd w:val="clear" w:color="auto" w:fill="E6E1E5"/>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140" w:type="dxa"/>
            <w:vAlign w:val="bottom"/>
            <w:vMerge w:val="continue"/>
            <w:shd w:val="clear" w:color="auto" w:fill="0055B7"/>
          </w:tcPr>
          <w:p>
            <w:pPr>
              <w:spacing w:after="0"/>
              <w:rPr>
                <w:sz w:val="15"/>
                <w:szCs w:val="15"/>
                <w:color w:val="auto"/>
              </w:rPr>
            </w:pPr>
          </w:p>
        </w:tc>
        <w:tc>
          <w:tcPr>
            <w:tcW w:w="180" w:type="dxa"/>
            <w:vAlign w:val="bottom"/>
            <w:shd w:val="clear" w:color="auto" w:fill="0055B7"/>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shd w:val="clear" w:color="auto" w:fill="E6E1E5"/>
          </w:tcPr>
          <w:p>
            <w:pPr>
              <w:spacing w:after="0"/>
              <w:rPr>
                <w:sz w:val="15"/>
                <w:szCs w:val="15"/>
                <w:color w:val="auto"/>
              </w:rPr>
            </w:pPr>
          </w:p>
        </w:tc>
        <w:tc>
          <w:tcPr>
            <w:tcW w:w="2100" w:type="dxa"/>
            <w:vAlign w:val="bottom"/>
            <w:shd w:val="clear" w:color="auto" w:fill="E6E1E5"/>
          </w:tcPr>
          <w:p>
            <w:pPr>
              <w:ind w:left="160"/>
              <w:spacing w:after="0" w:line="181" w:lineRule="exact"/>
              <w:rPr>
                <w:sz w:val="20"/>
                <w:szCs w:val="20"/>
                <w:color w:val="auto"/>
              </w:rPr>
            </w:pPr>
            <w:r>
              <w:rPr>
                <w:rFonts w:ascii="Arial" w:cs="Arial" w:eastAsia="Arial" w:hAnsi="Arial"/>
                <w:sz w:val="18"/>
                <w:szCs w:val="18"/>
                <w:color w:val="60504C"/>
              </w:rPr>
              <w:t>on our strategic plan</w:t>
            </w:r>
          </w:p>
        </w:tc>
        <w:tc>
          <w:tcPr>
            <w:tcW w:w="60" w:type="dxa"/>
            <w:vAlign w:val="bottom"/>
          </w:tcPr>
          <w:p>
            <w:pPr>
              <w:spacing w:after="0"/>
              <w:rPr>
                <w:sz w:val="15"/>
                <w:szCs w:val="15"/>
                <w:color w:val="auto"/>
              </w:rPr>
            </w:pPr>
          </w:p>
        </w:tc>
        <w:tc>
          <w:tcPr>
            <w:tcW w:w="140" w:type="dxa"/>
            <w:vAlign w:val="bottom"/>
            <w:shd w:val="clear" w:color="auto" w:fill="E6E1E5"/>
          </w:tcPr>
          <w:p>
            <w:pPr>
              <w:spacing w:after="0"/>
              <w:rPr>
                <w:sz w:val="15"/>
                <w:szCs w:val="15"/>
                <w:color w:val="auto"/>
              </w:rPr>
            </w:pPr>
          </w:p>
        </w:tc>
        <w:tc>
          <w:tcPr>
            <w:tcW w:w="2100" w:type="dxa"/>
            <w:vAlign w:val="bottom"/>
            <w:shd w:val="clear" w:color="auto" w:fill="E6E1E5"/>
          </w:tcPr>
          <w:p>
            <w:pPr>
              <w:ind w:left="140"/>
              <w:spacing w:after="0" w:line="181" w:lineRule="exact"/>
              <w:rPr>
                <w:sz w:val="20"/>
                <w:szCs w:val="20"/>
                <w:color w:val="auto"/>
              </w:rPr>
            </w:pPr>
            <w:r>
              <w:rPr>
                <w:rFonts w:ascii="Arial" w:cs="Arial" w:eastAsia="Arial" w:hAnsi="Arial"/>
                <w:sz w:val="18"/>
                <w:szCs w:val="18"/>
                <w:color w:val="60504C"/>
              </w:rPr>
              <w:t>together with leading</w:t>
            </w:r>
          </w:p>
        </w:tc>
        <w:tc>
          <w:tcPr>
            <w:tcW w:w="60" w:type="dxa"/>
            <w:vAlign w:val="bottom"/>
          </w:tcPr>
          <w:p>
            <w:pPr>
              <w:spacing w:after="0"/>
              <w:rPr>
                <w:sz w:val="15"/>
                <w:szCs w:val="15"/>
                <w:color w:val="auto"/>
              </w:rPr>
            </w:pPr>
          </w:p>
        </w:tc>
        <w:tc>
          <w:tcPr>
            <w:tcW w:w="140" w:type="dxa"/>
            <w:vAlign w:val="bottom"/>
            <w:shd w:val="clear" w:color="auto" w:fill="E6E1E5"/>
          </w:tcPr>
          <w:p>
            <w:pPr>
              <w:spacing w:after="0"/>
              <w:rPr>
                <w:sz w:val="15"/>
                <w:szCs w:val="15"/>
                <w:color w:val="auto"/>
              </w:rPr>
            </w:pPr>
          </w:p>
        </w:tc>
        <w:tc>
          <w:tcPr>
            <w:tcW w:w="1960" w:type="dxa"/>
            <w:vAlign w:val="bottom"/>
            <w:shd w:val="clear" w:color="auto" w:fill="E6E1E5"/>
          </w:tcPr>
          <w:p>
            <w:pPr>
              <w:ind w:left="140"/>
              <w:spacing w:after="0" w:line="181" w:lineRule="exact"/>
              <w:rPr>
                <w:sz w:val="20"/>
                <w:szCs w:val="20"/>
                <w:color w:val="auto"/>
              </w:rPr>
            </w:pPr>
            <w:r>
              <w:rPr>
                <w:rFonts w:ascii="Arial" w:cs="Arial" w:eastAsia="Arial" w:hAnsi="Arial"/>
                <w:sz w:val="18"/>
                <w:szCs w:val="18"/>
                <w:color w:val="60504C"/>
              </w:rPr>
              <w:t>dividends</w:t>
            </w:r>
          </w:p>
        </w:tc>
        <w:tc>
          <w:tcPr>
            <w:tcW w:w="260" w:type="dxa"/>
            <w:vAlign w:val="bottom"/>
            <w:shd w:val="clear" w:color="auto" w:fill="E6E1E5"/>
          </w:tcPr>
          <w:p>
            <w:pPr>
              <w:spacing w:after="0"/>
              <w:rPr>
                <w:sz w:val="15"/>
                <w:szCs w:val="15"/>
                <w:color w:val="auto"/>
              </w:rPr>
            </w:pPr>
          </w:p>
        </w:tc>
        <w:tc>
          <w:tcPr>
            <w:tcW w:w="0" w:type="dxa"/>
            <w:vAlign w:val="bottom"/>
          </w:tcPr>
          <w:p>
            <w:pPr>
              <w:spacing w:after="0"/>
              <w:rPr>
                <w:sz w:val="1"/>
                <w:szCs w:val="1"/>
                <w:color w:val="auto"/>
              </w:rPr>
            </w:pPr>
          </w:p>
        </w:tc>
      </w:tr>
      <w:tr>
        <w:trPr>
          <w:trHeight w:val="251"/>
        </w:trPr>
        <w:tc>
          <w:tcPr>
            <w:tcW w:w="2140" w:type="dxa"/>
            <w:vAlign w:val="bottom"/>
            <w:shd w:val="clear" w:color="auto" w:fill="0055B7"/>
          </w:tcPr>
          <w:p>
            <w:pPr>
              <w:ind w:left="260"/>
              <w:spacing w:after="0" w:line="251" w:lineRule="exact"/>
              <w:rPr>
                <w:sz w:val="20"/>
                <w:szCs w:val="20"/>
                <w:color w:val="auto"/>
              </w:rPr>
            </w:pPr>
            <w:r>
              <w:rPr>
                <w:rFonts w:ascii="Arial" w:cs="Arial" w:eastAsia="Arial" w:hAnsi="Arial"/>
                <w:sz w:val="25"/>
                <w:szCs w:val="25"/>
                <w:color w:val="FFFFFF"/>
              </w:rPr>
              <w:t>successes</w:t>
            </w:r>
          </w:p>
        </w:tc>
        <w:tc>
          <w:tcPr>
            <w:tcW w:w="180" w:type="dxa"/>
            <w:vAlign w:val="bottom"/>
            <w:shd w:val="clear" w:color="auto" w:fill="0055B7"/>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shd w:val="clear" w:color="auto" w:fill="E6E1E5"/>
          </w:tcPr>
          <w:p>
            <w:pPr>
              <w:spacing w:after="0"/>
              <w:rPr>
                <w:sz w:val="21"/>
                <w:szCs w:val="21"/>
                <w:color w:val="auto"/>
              </w:rPr>
            </w:pPr>
          </w:p>
        </w:tc>
        <w:tc>
          <w:tcPr>
            <w:tcW w:w="2100" w:type="dxa"/>
            <w:vAlign w:val="bottom"/>
            <w:shd w:val="clear" w:color="auto" w:fill="E6E1E5"/>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shd w:val="clear" w:color="auto" w:fill="E6E1E5"/>
          </w:tcPr>
          <w:p>
            <w:pPr>
              <w:spacing w:after="0"/>
              <w:rPr>
                <w:sz w:val="21"/>
                <w:szCs w:val="21"/>
                <w:color w:val="auto"/>
              </w:rPr>
            </w:pPr>
          </w:p>
        </w:tc>
        <w:tc>
          <w:tcPr>
            <w:tcW w:w="2100" w:type="dxa"/>
            <w:vAlign w:val="bottom"/>
            <w:shd w:val="clear" w:color="auto" w:fill="E6E1E5"/>
          </w:tcPr>
          <w:p>
            <w:pPr>
              <w:ind w:left="140"/>
              <w:spacing w:after="0"/>
              <w:rPr>
                <w:sz w:val="20"/>
                <w:szCs w:val="20"/>
                <w:color w:val="auto"/>
              </w:rPr>
            </w:pPr>
            <w:r>
              <w:rPr>
                <w:rFonts w:ascii="Arial" w:cs="Arial" w:eastAsia="Arial" w:hAnsi="Arial"/>
                <w:sz w:val="18"/>
                <w:szCs w:val="18"/>
                <w:color w:val="60504C"/>
              </w:rPr>
              <w:t>C&amp;I virtual power plant</w:t>
            </w:r>
          </w:p>
        </w:tc>
        <w:tc>
          <w:tcPr>
            <w:tcW w:w="60" w:type="dxa"/>
            <w:vAlign w:val="bottom"/>
          </w:tcPr>
          <w:p>
            <w:pPr>
              <w:spacing w:after="0"/>
              <w:rPr>
                <w:sz w:val="21"/>
                <w:szCs w:val="21"/>
                <w:color w:val="auto"/>
              </w:rPr>
            </w:pPr>
          </w:p>
        </w:tc>
        <w:tc>
          <w:tcPr>
            <w:tcW w:w="140" w:type="dxa"/>
            <w:vAlign w:val="bottom"/>
            <w:shd w:val="clear" w:color="auto" w:fill="E6E1E5"/>
          </w:tcPr>
          <w:p>
            <w:pPr>
              <w:spacing w:after="0"/>
              <w:rPr>
                <w:sz w:val="21"/>
                <w:szCs w:val="21"/>
                <w:color w:val="auto"/>
              </w:rPr>
            </w:pPr>
          </w:p>
        </w:tc>
        <w:tc>
          <w:tcPr>
            <w:tcW w:w="1960" w:type="dxa"/>
            <w:vAlign w:val="bottom"/>
            <w:shd w:val="clear" w:color="auto" w:fill="E6E1E5"/>
          </w:tcPr>
          <w:p>
            <w:pPr>
              <w:spacing w:after="0"/>
              <w:rPr>
                <w:sz w:val="21"/>
                <w:szCs w:val="21"/>
                <w:color w:val="auto"/>
              </w:rPr>
            </w:pPr>
          </w:p>
        </w:tc>
        <w:tc>
          <w:tcPr>
            <w:tcW w:w="260" w:type="dxa"/>
            <w:vAlign w:val="bottom"/>
            <w:shd w:val="clear" w:color="auto" w:fill="E6E1E5"/>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140" w:type="dxa"/>
            <w:vAlign w:val="bottom"/>
            <w:shd w:val="clear" w:color="auto" w:fill="0055B7"/>
          </w:tcPr>
          <w:p>
            <w:pPr>
              <w:spacing w:after="0"/>
              <w:rPr>
                <w:sz w:val="18"/>
                <w:szCs w:val="18"/>
                <w:color w:val="auto"/>
              </w:rPr>
            </w:pPr>
          </w:p>
        </w:tc>
        <w:tc>
          <w:tcPr>
            <w:tcW w:w="180" w:type="dxa"/>
            <w:vAlign w:val="bottom"/>
            <w:shd w:val="clear" w:color="auto" w:fill="0055B7"/>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shd w:val="clear" w:color="auto" w:fill="E6E1E5"/>
          </w:tcPr>
          <w:p>
            <w:pPr>
              <w:spacing w:after="0"/>
              <w:rPr>
                <w:sz w:val="18"/>
                <w:szCs w:val="18"/>
                <w:color w:val="auto"/>
              </w:rPr>
            </w:pPr>
          </w:p>
        </w:tc>
        <w:tc>
          <w:tcPr>
            <w:tcW w:w="2100" w:type="dxa"/>
            <w:vAlign w:val="bottom"/>
            <w:shd w:val="clear" w:color="auto" w:fill="E6E1E5"/>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shd w:val="clear" w:color="auto" w:fill="E6E1E5"/>
          </w:tcPr>
          <w:p>
            <w:pPr>
              <w:spacing w:after="0"/>
              <w:rPr>
                <w:sz w:val="18"/>
                <w:szCs w:val="18"/>
                <w:color w:val="auto"/>
              </w:rPr>
            </w:pPr>
          </w:p>
        </w:tc>
        <w:tc>
          <w:tcPr>
            <w:tcW w:w="2100" w:type="dxa"/>
            <w:vAlign w:val="bottom"/>
            <w:shd w:val="clear" w:color="auto" w:fill="E6E1E5"/>
          </w:tcPr>
          <w:p>
            <w:pPr>
              <w:ind w:left="140"/>
              <w:spacing w:after="0"/>
              <w:rPr>
                <w:sz w:val="20"/>
                <w:szCs w:val="20"/>
                <w:color w:val="auto"/>
              </w:rPr>
            </w:pPr>
            <w:r>
              <w:rPr>
                <w:rFonts w:ascii="Arial" w:cs="Arial" w:eastAsia="Arial" w:hAnsi="Arial"/>
                <w:sz w:val="18"/>
                <w:szCs w:val="18"/>
                <w:color w:val="60504C"/>
              </w:rPr>
              <w:t>(VPP) platform,</w:t>
            </w:r>
          </w:p>
        </w:tc>
        <w:tc>
          <w:tcPr>
            <w:tcW w:w="60" w:type="dxa"/>
            <w:vAlign w:val="bottom"/>
          </w:tcPr>
          <w:p>
            <w:pPr>
              <w:spacing w:after="0"/>
              <w:rPr>
                <w:sz w:val="18"/>
                <w:szCs w:val="18"/>
                <w:color w:val="auto"/>
              </w:rPr>
            </w:pPr>
          </w:p>
        </w:tc>
        <w:tc>
          <w:tcPr>
            <w:tcW w:w="140" w:type="dxa"/>
            <w:vAlign w:val="bottom"/>
            <w:shd w:val="clear" w:color="auto" w:fill="E6E1E5"/>
          </w:tcPr>
          <w:p>
            <w:pPr>
              <w:spacing w:after="0"/>
              <w:rPr>
                <w:sz w:val="18"/>
                <w:szCs w:val="18"/>
                <w:color w:val="auto"/>
              </w:rPr>
            </w:pPr>
          </w:p>
        </w:tc>
        <w:tc>
          <w:tcPr>
            <w:tcW w:w="1960" w:type="dxa"/>
            <w:vAlign w:val="bottom"/>
            <w:shd w:val="clear" w:color="auto" w:fill="E6E1E5"/>
          </w:tcPr>
          <w:p>
            <w:pPr>
              <w:spacing w:after="0"/>
              <w:rPr>
                <w:sz w:val="18"/>
                <w:szCs w:val="18"/>
                <w:color w:val="auto"/>
              </w:rPr>
            </w:pPr>
          </w:p>
        </w:tc>
        <w:tc>
          <w:tcPr>
            <w:tcW w:w="260" w:type="dxa"/>
            <w:vAlign w:val="bottom"/>
            <w:shd w:val="clear" w:color="auto" w:fill="E6E1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40" w:type="dxa"/>
            <w:vAlign w:val="bottom"/>
            <w:shd w:val="clear" w:color="auto" w:fill="0055B7"/>
          </w:tcPr>
          <w:p>
            <w:pPr>
              <w:spacing w:after="0"/>
              <w:rPr>
                <w:sz w:val="18"/>
                <w:szCs w:val="18"/>
                <w:color w:val="auto"/>
              </w:rPr>
            </w:pPr>
          </w:p>
        </w:tc>
        <w:tc>
          <w:tcPr>
            <w:tcW w:w="180" w:type="dxa"/>
            <w:vAlign w:val="bottom"/>
            <w:shd w:val="clear" w:color="auto" w:fill="0055B7"/>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shd w:val="clear" w:color="auto" w:fill="E6E1E5"/>
          </w:tcPr>
          <w:p>
            <w:pPr>
              <w:spacing w:after="0"/>
              <w:rPr>
                <w:sz w:val="18"/>
                <w:szCs w:val="18"/>
                <w:color w:val="auto"/>
              </w:rPr>
            </w:pPr>
          </w:p>
        </w:tc>
        <w:tc>
          <w:tcPr>
            <w:tcW w:w="2100" w:type="dxa"/>
            <w:vAlign w:val="bottom"/>
            <w:shd w:val="clear" w:color="auto" w:fill="E6E1E5"/>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shd w:val="clear" w:color="auto" w:fill="E6E1E5"/>
          </w:tcPr>
          <w:p>
            <w:pPr>
              <w:spacing w:after="0"/>
              <w:rPr>
                <w:sz w:val="18"/>
                <w:szCs w:val="18"/>
                <w:color w:val="auto"/>
              </w:rPr>
            </w:pPr>
          </w:p>
        </w:tc>
        <w:tc>
          <w:tcPr>
            <w:tcW w:w="2100" w:type="dxa"/>
            <w:vAlign w:val="bottom"/>
            <w:shd w:val="clear" w:color="auto" w:fill="E6E1E5"/>
          </w:tcPr>
          <w:p>
            <w:pPr>
              <w:ind w:left="140"/>
              <w:spacing w:after="0"/>
              <w:rPr>
                <w:sz w:val="20"/>
                <w:szCs w:val="20"/>
                <w:color w:val="auto"/>
              </w:rPr>
            </w:pPr>
            <w:r>
              <w:rPr>
                <w:rFonts w:ascii="Arial" w:cs="Arial" w:eastAsia="Arial" w:hAnsi="Arial"/>
                <w:sz w:val="18"/>
                <w:szCs w:val="18"/>
                <w:color w:val="60504C"/>
              </w:rPr>
              <w:t>doubling NRG’s</w:t>
            </w:r>
          </w:p>
        </w:tc>
        <w:tc>
          <w:tcPr>
            <w:tcW w:w="60" w:type="dxa"/>
            <w:vAlign w:val="bottom"/>
          </w:tcPr>
          <w:p>
            <w:pPr>
              <w:spacing w:after="0"/>
              <w:rPr>
                <w:sz w:val="18"/>
                <w:szCs w:val="18"/>
                <w:color w:val="auto"/>
              </w:rPr>
            </w:pPr>
          </w:p>
        </w:tc>
        <w:tc>
          <w:tcPr>
            <w:tcW w:w="140" w:type="dxa"/>
            <w:vAlign w:val="bottom"/>
            <w:shd w:val="clear" w:color="auto" w:fill="E6E1E5"/>
          </w:tcPr>
          <w:p>
            <w:pPr>
              <w:spacing w:after="0"/>
              <w:rPr>
                <w:sz w:val="18"/>
                <w:szCs w:val="18"/>
                <w:color w:val="auto"/>
              </w:rPr>
            </w:pPr>
          </w:p>
        </w:tc>
        <w:tc>
          <w:tcPr>
            <w:tcW w:w="1960" w:type="dxa"/>
            <w:vAlign w:val="bottom"/>
            <w:shd w:val="clear" w:color="auto" w:fill="E6E1E5"/>
          </w:tcPr>
          <w:p>
            <w:pPr>
              <w:spacing w:after="0"/>
              <w:rPr>
                <w:sz w:val="18"/>
                <w:szCs w:val="18"/>
                <w:color w:val="auto"/>
              </w:rPr>
            </w:pPr>
          </w:p>
        </w:tc>
        <w:tc>
          <w:tcPr>
            <w:tcW w:w="260" w:type="dxa"/>
            <w:vAlign w:val="bottom"/>
            <w:shd w:val="clear" w:color="auto" w:fill="E6E1E5"/>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2140" w:type="dxa"/>
            <w:vAlign w:val="bottom"/>
            <w:shd w:val="clear" w:color="auto" w:fill="0055B7"/>
          </w:tcPr>
          <w:p>
            <w:pPr>
              <w:spacing w:after="0"/>
              <w:rPr>
                <w:sz w:val="20"/>
                <w:szCs w:val="20"/>
                <w:color w:val="auto"/>
              </w:rPr>
            </w:pPr>
          </w:p>
        </w:tc>
        <w:tc>
          <w:tcPr>
            <w:tcW w:w="180" w:type="dxa"/>
            <w:vAlign w:val="bottom"/>
            <w:shd w:val="clear" w:color="auto" w:fill="0055B7"/>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shd w:val="clear" w:color="auto" w:fill="E6E1E5"/>
          </w:tcPr>
          <w:p>
            <w:pPr>
              <w:spacing w:after="0"/>
              <w:rPr>
                <w:sz w:val="20"/>
                <w:szCs w:val="20"/>
                <w:color w:val="auto"/>
              </w:rPr>
            </w:pPr>
          </w:p>
        </w:tc>
        <w:tc>
          <w:tcPr>
            <w:tcW w:w="2100" w:type="dxa"/>
            <w:vAlign w:val="bottom"/>
            <w:shd w:val="clear" w:color="auto" w:fill="E6E1E5"/>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shd w:val="clear" w:color="auto" w:fill="E6E1E5"/>
          </w:tcPr>
          <w:p>
            <w:pPr>
              <w:spacing w:after="0"/>
              <w:rPr>
                <w:sz w:val="20"/>
                <w:szCs w:val="20"/>
                <w:color w:val="auto"/>
              </w:rPr>
            </w:pPr>
          </w:p>
        </w:tc>
        <w:tc>
          <w:tcPr>
            <w:tcW w:w="2100" w:type="dxa"/>
            <w:vAlign w:val="bottom"/>
            <w:shd w:val="clear" w:color="auto" w:fill="E6E1E5"/>
          </w:tcPr>
          <w:p>
            <w:pPr>
              <w:ind w:left="140"/>
              <w:spacing w:after="0"/>
              <w:rPr>
                <w:sz w:val="20"/>
                <w:szCs w:val="20"/>
                <w:color w:val="auto"/>
              </w:rPr>
            </w:pPr>
            <w:r>
              <w:rPr>
                <w:rFonts w:ascii="Arial" w:cs="Arial" w:eastAsia="Arial" w:hAnsi="Arial"/>
                <w:sz w:val="18"/>
                <w:szCs w:val="18"/>
                <w:color w:val="60504C"/>
              </w:rPr>
              <w:t>generation capacity</w:t>
            </w:r>
          </w:p>
        </w:tc>
        <w:tc>
          <w:tcPr>
            <w:tcW w:w="60" w:type="dxa"/>
            <w:vAlign w:val="bottom"/>
          </w:tcPr>
          <w:p>
            <w:pPr>
              <w:spacing w:after="0"/>
              <w:rPr>
                <w:sz w:val="20"/>
                <w:szCs w:val="20"/>
                <w:color w:val="auto"/>
              </w:rPr>
            </w:pPr>
          </w:p>
        </w:tc>
        <w:tc>
          <w:tcPr>
            <w:tcW w:w="140" w:type="dxa"/>
            <w:vAlign w:val="bottom"/>
            <w:shd w:val="clear" w:color="auto" w:fill="E6E1E5"/>
          </w:tcPr>
          <w:p>
            <w:pPr>
              <w:spacing w:after="0"/>
              <w:rPr>
                <w:sz w:val="20"/>
                <w:szCs w:val="20"/>
                <w:color w:val="auto"/>
              </w:rPr>
            </w:pPr>
          </w:p>
        </w:tc>
        <w:tc>
          <w:tcPr>
            <w:tcW w:w="1960" w:type="dxa"/>
            <w:vAlign w:val="bottom"/>
            <w:shd w:val="clear" w:color="auto" w:fill="E6E1E5"/>
          </w:tcPr>
          <w:p>
            <w:pPr>
              <w:spacing w:after="0"/>
              <w:rPr>
                <w:sz w:val="20"/>
                <w:szCs w:val="20"/>
                <w:color w:val="auto"/>
              </w:rPr>
            </w:pPr>
          </w:p>
        </w:tc>
        <w:tc>
          <w:tcPr>
            <w:tcW w:w="260" w:type="dxa"/>
            <w:vAlign w:val="bottom"/>
            <w:shd w:val="clear" w:color="auto" w:fill="E6E1E5"/>
          </w:tcPr>
          <w:p>
            <w:pPr>
              <w:spacing w:after="0"/>
              <w:rPr>
                <w:sz w:val="20"/>
                <w:szCs w:val="20"/>
                <w:color w:val="auto"/>
              </w:rPr>
            </w:pPr>
          </w:p>
        </w:tc>
        <w:tc>
          <w:tcPr>
            <w:tcW w:w="0" w:type="dxa"/>
            <w:vAlign w:val="bottom"/>
          </w:tcPr>
          <w:p>
            <w:pPr>
              <w:spacing w:after="0"/>
              <w:rPr>
                <w:sz w:val="1"/>
                <w:szCs w:val="1"/>
                <w:color w:val="auto"/>
              </w:rPr>
            </w:pPr>
          </w:p>
        </w:tc>
      </w:tr>
      <w:tr>
        <w:trPr>
          <w:trHeight w:val="455"/>
        </w:trPr>
        <w:tc>
          <w:tcPr>
            <w:tcW w:w="2140" w:type="dxa"/>
            <w:vAlign w:val="bottom"/>
            <w:shd w:val="clear" w:color="auto" w:fill="0055B7"/>
          </w:tcPr>
          <w:p>
            <w:pPr>
              <w:spacing w:after="0"/>
              <w:rPr>
                <w:sz w:val="24"/>
                <w:szCs w:val="24"/>
                <w:color w:val="auto"/>
              </w:rPr>
            </w:pPr>
          </w:p>
        </w:tc>
        <w:tc>
          <w:tcPr>
            <w:tcW w:w="180" w:type="dxa"/>
            <w:vAlign w:val="bottom"/>
            <w:shd w:val="clear" w:color="auto" w:fill="0055B7"/>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shd w:val="clear" w:color="auto" w:fill="E6E1E5"/>
          </w:tcPr>
          <w:p>
            <w:pPr>
              <w:ind w:left="20"/>
              <w:spacing w:after="0"/>
              <w:rPr>
                <w:sz w:val="20"/>
                <w:szCs w:val="20"/>
                <w:color w:val="auto"/>
              </w:rPr>
            </w:pPr>
            <w:r>
              <w:rPr>
                <w:rFonts w:ascii="Arial" w:cs="Arial" w:eastAsia="Arial" w:hAnsi="Arial"/>
                <w:sz w:val="18"/>
                <w:szCs w:val="18"/>
                <w:color w:val="60504C"/>
              </w:rPr>
              <w:t>​</w:t>
            </w:r>
          </w:p>
        </w:tc>
        <w:tc>
          <w:tcPr>
            <w:tcW w:w="2100" w:type="dxa"/>
            <w:vAlign w:val="bottom"/>
            <w:shd w:val="clear" w:color="auto" w:fill="E6E1E5"/>
          </w:tcPr>
          <w:p>
            <w:pPr>
              <w:ind w:left="1980"/>
              <w:spacing w:after="0"/>
              <w:rPr>
                <w:sz w:val="20"/>
                <w:szCs w:val="20"/>
                <w:color w:val="auto"/>
              </w:rPr>
            </w:pPr>
            <w:r>
              <w:rPr>
                <w:rFonts w:ascii="Arial" w:cs="Arial" w:eastAsia="Arial" w:hAnsi="Arial"/>
                <w:sz w:val="18"/>
                <w:szCs w:val="18"/>
                <w:color w:val="60504C"/>
              </w:rPr>
              <w:t>​</w:t>
            </w:r>
          </w:p>
        </w:tc>
        <w:tc>
          <w:tcPr>
            <w:tcW w:w="60" w:type="dxa"/>
            <w:vAlign w:val="bottom"/>
          </w:tcPr>
          <w:p>
            <w:pPr>
              <w:spacing w:after="0"/>
              <w:rPr>
                <w:sz w:val="24"/>
                <w:szCs w:val="24"/>
                <w:color w:val="auto"/>
              </w:rPr>
            </w:pPr>
          </w:p>
        </w:tc>
        <w:tc>
          <w:tcPr>
            <w:tcW w:w="140" w:type="dxa"/>
            <w:vAlign w:val="bottom"/>
            <w:shd w:val="clear" w:color="auto" w:fill="E6E1E5"/>
          </w:tcPr>
          <w:p>
            <w:pPr>
              <w:spacing w:after="0"/>
              <w:rPr>
                <w:sz w:val="20"/>
                <w:szCs w:val="20"/>
                <w:color w:val="auto"/>
              </w:rPr>
            </w:pPr>
            <w:r>
              <w:rPr>
                <w:rFonts w:ascii="Arial" w:cs="Arial" w:eastAsia="Arial" w:hAnsi="Arial"/>
                <w:sz w:val="18"/>
                <w:szCs w:val="18"/>
                <w:color w:val="60504C"/>
              </w:rPr>
              <w:t>​</w:t>
            </w:r>
          </w:p>
        </w:tc>
        <w:tc>
          <w:tcPr>
            <w:tcW w:w="2100" w:type="dxa"/>
            <w:vAlign w:val="bottom"/>
            <w:shd w:val="clear" w:color="auto" w:fill="E6E1E5"/>
          </w:tcPr>
          <w:p>
            <w:pPr>
              <w:ind w:left="1980"/>
              <w:spacing w:after="0"/>
              <w:rPr>
                <w:sz w:val="20"/>
                <w:szCs w:val="20"/>
                <w:color w:val="auto"/>
              </w:rPr>
            </w:pPr>
            <w:r>
              <w:rPr>
                <w:rFonts w:ascii="Arial" w:cs="Arial" w:eastAsia="Arial" w:hAnsi="Arial"/>
                <w:sz w:val="18"/>
                <w:szCs w:val="18"/>
                <w:color w:val="60504C"/>
              </w:rPr>
              <w:t>​</w:t>
            </w:r>
          </w:p>
        </w:tc>
        <w:tc>
          <w:tcPr>
            <w:tcW w:w="60" w:type="dxa"/>
            <w:vAlign w:val="bottom"/>
          </w:tcPr>
          <w:p>
            <w:pPr>
              <w:spacing w:after="0"/>
              <w:rPr>
                <w:sz w:val="24"/>
                <w:szCs w:val="24"/>
                <w:color w:val="auto"/>
              </w:rPr>
            </w:pPr>
          </w:p>
        </w:tc>
        <w:tc>
          <w:tcPr>
            <w:tcW w:w="140" w:type="dxa"/>
            <w:vAlign w:val="bottom"/>
            <w:shd w:val="clear" w:color="auto" w:fill="E6E1E5"/>
          </w:tcPr>
          <w:p>
            <w:pPr>
              <w:spacing w:after="0"/>
              <w:rPr>
                <w:sz w:val="20"/>
                <w:szCs w:val="20"/>
                <w:color w:val="auto"/>
              </w:rPr>
            </w:pPr>
            <w:r>
              <w:rPr>
                <w:rFonts w:ascii="Arial" w:cs="Arial" w:eastAsia="Arial" w:hAnsi="Arial"/>
                <w:sz w:val="18"/>
                <w:szCs w:val="18"/>
                <w:color w:val="60504C"/>
              </w:rPr>
              <w:t>​</w:t>
            </w:r>
          </w:p>
        </w:tc>
        <w:tc>
          <w:tcPr>
            <w:tcW w:w="1960" w:type="dxa"/>
            <w:vAlign w:val="bottom"/>
            <w:vMerge w:val="restart"/>
            <w:shd w:val="clear" w:color="auto" w:fill="E6E1E5"/>
          </w:tcPr>
          <w:p>
            <w:pPr>
              <w:ind w:left="140"/>
              <w:spacing w:after="0"/>
              <w:rPr>
                <w:sz w:val="20"/>
                <w:szCs w:val="20"/>
                <w:color w:val="auto"/>
              </w:rPr>
            </w:pPr>
            <w:r>
              <w:rPr>
                <w:rFonts w:ascii="Arial" w:cs="Arial" w:eastAsia="Arial" w:hAnsi="Arial"/>
                <w:sz w:val="18"/>
                <w:szCs w:val="18"/>
                <w:b w:val="1"/>
                <w:bCs w:val="1"/>
                <w:color w:val="60504C"/>
              </w:rPr>
              <w:t>Advancing</w:t>
            </w:r>
          </w:p>
        </w:tc>
        <w:tc>
          <w:tcPr>
            <w:tcW w:w="260" w:type="dxa"/>
            <w:vAlign w:val="bottom"/>
            <w:shd w:val="clear" w:color="auto" w:fill="E6E1E5"/>
          </w:tcPr>
          <w:p>
            <w:pPr>
              <w:spacing w:after="0"/>
              <w:rPr>
                <w:sz w:val="20"/>
                <w:szCs w:val="20"/>
                <w:color w:val="auto"/>
              </w:rPr>
            </w:pPr>
            <w:r>
              <w:rPr>
                <w:rFonts w:ascii="Arial" w:cs="Arial" w:eastAsia="Arial" w:hAnsi="Arial"/>
                <w:sz w:val="18"/>
                <w:szCs w:val="18"/>
                <w:color w:val="60504C"/>
              </w:rPr>
              <w:t>​</w:t>
            </w:r>
          </w:p>
        </w:tc>
        <w:tc>
          <w:tcPr>
            <w:tcW w:w="0" w:type="dxa"/>
            <w:vAlign w:val="bottom"/>
          </w:tcPr>
          <w:p>
            <w:pPr>
              <w:spacing w:after="0"/>
              <w:rPr>
                <w:sz w:val="1"/>
                <w:szCs w:val="1"/>
                <w:color w:val="auto"/>
              </w:rPr>
            </w:pPr>
          </w:p>
        </w:tc>
      </w:tr>
      <w:tr>
        <w:trPr>
          <w:trHeight w:val="184"/>
        </w:trPr>
        <w:tc>
          <w:tcPr>
            <w:tcW w:w="2140" w:type="dxa"/>
            <w:vAlign w:val="bottom"/>
            <w:shd w:val="clear" w:color="auto" w:fill="0055B7"/>
          </w:tcPr>
          <w:p>
            <w:pPr>
              <w:spacing w:after="0"/>
              <w:rPr>
                <w:sz w:val="15"/>
                <w:szCs w:val="15"/>
                <w:color w:val="auto"/>
              </w:rPr>
            </w:pPr>
          </w:p>
        </w:tc>
        <w:tc>
          <w:tcPr>
            <w:tcW w:w="180" w:type="dxa"/>
            <w:vAlign w:val="bottom"/>
            <w:shd w:val="clear" w:color="auto" w:fill="0055B7"/>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shd w:val="clear" w:color="auto" w:fill="E6E1E5"/>
          </w:tcPr>
          <w:p>
            <w:pPr>
              <w:spacing w:after="0"/>
              <w:rPr>
                <w:sz w:val="15"/>
                <w:szCs w:val="15"/>
                <w:color w:val="auto"/>
              </w:rPr>
            </w:pPr>
          </w:p>
        </w:tc>
        <w:tc>
          <w:tcPr>
            <w:tcW w:w="2100" w:type="dxa"/>
            <w:vAlign w:val="bottom"/>
            <w:shd w:val="clear" w:color="auto" w:fill="E6E1E5"/>
          </w:tcPr>
          <w:p>
            <w:pPr>
              <w:ind w:left="160"/>
              <w:spacing w:after="0" w:line="183" w:lineRule="exact"/>
              <w:rPr>
                <w:sz w:val="20"/>
                <w:szCs w:val="20"/>
                <w:color w:val="auto"/>
              </w:rPr>
            </w:pPr>
            <w:r>
              <w:rPr>
                <w:rFonts w:ascii="Arial" w:cs="Arial" w:eastAsia="Arial" w:hAnsi="Arial"/>
                <w:sz w:val="18"/>
                <w:szCs w:val="18"/>
                <w:b w:val="1"/>
                <w:bCs w:val="1"/>
                <w:color w:val="60504C"/>
              </w:rPr>
              <w:t>Data Center Power</w:t>
            </w:r>
          </w:p>
        </w:tc>
        <w:tc>
          <w:tcPr>
            <w:tcW w:w="60" w:type="dxa"/>
            <w:vAlign w:val="bottom"/>
          </w:tcPr>
          <w:p>
            <w:pPr>
              <w:spacing w:after="0"/>
              <w:rPr>
                <w:sz w:val="15"/>
                <w:szCs w:val="15"/>
                <w:color w:val="auto"/>
              </w:rPr>
            </w:pPr>
          </w:p>
        </w:tc>
        <w:tc>
          <w:tcPr>
            <w:tcW w:w="140" w:type="dxa"/>
            <w:vAlign w:val="bottom"/>
            <w:shd w:val="clear" w:color="auto" w:fill="E6E1E5"/>
          </w:tcPr>
          <w:p>
            <w:pPr>
              <w:spacing w:after="0"/>
              <w:rPr>
                <w:sz w:val="15"/>
                <w:szCs w:val="15"/>
                <w:color w:val="auto"/>
              </w:rPr>
            </w:pPr>
          </w:p>
        </w:tc>
        <w:tc>
          <w:tcPr>
            <w:tcW w:w="2100" w:type="dxa"/>
            <w:vAlign w:val="bottom"/>
            <w:shd w:val="clear" w:color="auto" w:fill="E6E1E5"/>
          </w:tcPr>
          <w:p>
            <w:pPr>
              <w:ind w:left="140"/>
              <w:spacing w:after="0" w:line="183" w:lineRule="exact"/>
              <w:rPr>
                <w:sz w:val="20"/>
                <w:szCs w:val="20"/>
                <w:color w:val="auto"/>
              </w:rPr>
            </w:pPr>
            <w:r>
              <w:rPr>
                <w:rFonts w:ascii="Arial" w:cs="Arial" w:eastAsia="Arial" w:hAnsi="Arial"/>
                <w:sz w:val="18"/>
                <w:szCs w:val="18"/>
                <w:b w:val="1"/>
                <w:bCs w:val="1"/>
                <w:color w:val="60504C"/>
              </w:rPr>
              <w:t>Leadership</w:t>
            </w:r>
          </w:p>
        </w:tc>
        <w:tc>
          <w:tcPr>
            <w:tcW w:w="60" w:type="dxa"/>
            <w:vAlign w:val="bottom"/>
          </w:tcPr>
          <w:p>
            <w:pPr>
              <w:spacing w:after="0"/>
              <w:rPr>
                <w:sz w:val="15"/>
                <w:szCs w:val="15"/>
                <w:color w:val="auto"/>
              </w:rPr>
            </w:pPr>
          </w:p>
        </w:tc>
        <w:tc>
          <w:tcPr>
            <w:tcW w:w="140" w:type="dxa"/>
            <w:vAlign w:val="bottom"/>
            <w:shd w:val="clear" w:color="auto" w:fill="E6E1E5"/>
          </w:tcPr>
          <w:p>
            <w:pPr>
              <w:spacing w:after="0"/>
              <w:rPr>
                <w:sz w:val="15"/>
                <w:szCs w:val="15"/>
                <w:color w:val="auto"/>
              </w:rPr>
            </w:pPr>
          </w:p>
        </w:tc>
        <w:tc>
          <w:tcPr>
            <w:tcW w:w="1960" w:type="dxa"/>
            <w:vAlign w:val="bottom"/>
            <w:vMerge w:val="continue"/>
            <w:shd w:val="clear" w:color="auto" w:fill="E6E1E5"/>
          </w:tcPr>
          <w:p>
            <w:pPr>
              <w:spacing w:after="0"/>
              <w:rPr>
                <w:sz w:val="15"/>
                <w:szCs w:val="15"/>
                <w:color w:val="auto"/>
              </w:rPr>
            </w:pPr>
          </w:p>
        </w:tc>
        <w:tc>
          <w:tcPr>
            <w:tcW w:w="260" w:type="dxa"/>
            <w:vAlign w:val="bottom"/>
            <w:shd w:val="clear" w:color="auto" w:fill="E6E1E5"/>
          </w:tcPr>
          <w:p>
            <w:pPr>
              <w:spacing w:after="0"/>
              <w:rPr>
                <w:sz w:val="15"/>
                <w:szCs w:val="15"/>
                <w:color w:val="auto"/>
              </w:rPr>
            </w:pPr>
          </w:p>
        </w:tc>
        <w:tc>
          <w:tcPr>
            <w:tcW w:w="0" w:type="dxa"/>
            <w:vAlign w:val="bottom"/>
          </w:tcPr>
          <w:p>
            <w:pPr>
              <w:spacing w:after="0"/>
              <w:rPr>
                <w:sz w:val="1"/>
                <w:szCs w:val="1"/>
                <w:color w:val="auto"/>
              </w:rPr>
            </w:pPr>
          </w:p>
        </w:tc>
      </w:tr>
      <w:tr>
        <w:trPr>
          <w:trHeight w:val="247"/>
        </w:trPr>
        <w:tc>
          <w:tcPr>
            <w:tcW w:w="2140" w:type="dxa"/>
            <w:vAlign w:val="bottom"/>
            <w:shd w:val="clear" w:color="auto" w:fill="0055B7"/>
          </w:tcPr>
          <w:p>
            <w:pPr>
              <w:spacing w:after="0"/>
              <w:rPr>
                <w:sz w:val="21"/>
                <w:szCs w:val="21"/>
                <w:color w:val="auto"/>
              </w:rPr>
            </w:pPr>
          </w:p>
        </w:tc>
        <w:tc>
          <w:tcPr>
            <w:tcW w:w="180" w:type="dxa"/>
            <w:vAlign w:val="bottom"/>
            <w:shd w:val="clear" w:color="auto" w:fill="0055B7"/>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shd w:val="clear" w:color="auto" w:fill="E6E1E5"/>
          </w:tcPr>
          <w:p>
            <w:pPr>
              <w:spacing w:after="0"/>
              <w:rPr>
                <w:sz w:val="21"/>
                <w:szCs w:val="21"/>
                <w:color w:val="auto"/>
              </w:rPr>
            </w:pPr>
          </w:p>
        </w:tc>
        <w:tc>
          <w:tcPr>
            <w:tcW w:w="2100" w:type="dxa"/>
            <w:vAlign w:val="bottom"/>
            <w:shd w:val="clear" w:color="auto" w:fill="E6E1E5"/>
          </w:tcPr>
          <w:p>
            <w:pPr>
              <w:ind w:left="160"/>
              <w:spacing w:after="0"/>
              <w:rPr>
                <w:sz w:val="20"/>
                <w:szCs w:val="20"/>
                <w:color w:val="auto"/>
              </w:rPr>
            </w:pPr>
            <w:r>
              <w:rPr>
                <w:rFonts w:ascii="Arial" w:cs="Arial" w:eastAsia="Arial" w:hAnsi="Arial"/>
                <w:sz w:val="18"/>
                <w:szCs w:val="18"/>
                <w:b w:val="1"/>
                <w:bCs w:val="1"/>
                <w:color w:val="60504C"/>
              </w:rPr>
              <w:t>Agreements</w:t>
            </w:r>
          </w:p>
        </w:tc>
        <w:tc>
          <w:tcPr>
            <w:tcW w:w="60" w:type="dxa"/>
            <w:vAlign w:val="bottom"/>
          </w:tcPr>
          <w:p>
            <w:pPr>
              <w:spacing w:after="0"/>
              <w:rPr>
                <w:sz w:val="21"/>
                <w:szCs w:val="21"/>
                <w:color w:val="auto"/>
              </w:rPr>
            </w:pPr>
          </w:p>
        </w:tc>
        <w:tc>
          <w:tcPr>
            <w:tcW w:w="140" w:type="dxa"/>
            <w:vAlign w:val="bottom"/>
            <w:shd w:val="clear" w:color="auto" w:fill="E6E1E5"/>
          </w:tcPr>
          <w:p>
            <w:pPr>
              <w:spacing w:after="0"/>
              <w:rPr>
                <w:sz w:val="21"/>
                <w:szCs w:val="21"/>
                <w:color w:val="auto"/>
              </w:rPr>
            </w:pPr>
          </w:p>
        </w:tc>
        <w:tc>
          <w:tcPr>
            <w:tcW w:w="2100" w:type="dxa"/>
            <w:vAlign w:val="bottom"/>
            <w:shd w:val="clear" w:color="auto" w:fill="E6E1E5"/>
          </w:tcPr>
          <w:p>
            <w:pPr>
              <w:ind w:left="140"/>
              <w:spacing w:after="0"/>
              <w:rPr>
                <w:sz w:val="20"/>
                <w:szCs w:val="20"/>
                <w:color w:val="auto"/>
              </w:rPr>
            </w:pPr>
            <w:r>
              <w:rPr>
                <w:rFonts w:ascii="Arial" w:cs="Arial" w:eastAsia="Arial" w:hAnsi="Arial"/>
                <w:sz w:val="18"/>
                <w:szCs w:val="18"/>
                <w:b w:val="1"/>
                <w:bCs w:val="1"/>
                <w:color w:val="60504C"/>
              </w:rPr>
              <w:t>Succession</w:t>
            </w:r>
          </w:p>
        </w:tc>
        <w:tc>
          <w:tcPr>
            <w:tcW w:w="60" w:type="dxa"/>
            <w:vAlign w:val="bottom"/>
          </w:tcPr>
          <w:p>
            <w:pPr>
              <w:spacing w:after="0"/>
              <w:rPr>
                <w:sz w:val="21"/>
                <w:szCs w:val="21"/>
                <w:color w:val="auto"/>
              </w:rPr>
            </w:pPr>
          </w:p>
        </w:tc>
        <w:tc>
          <w:tcPr>
            <w:tcW w:w="140" w:type="dxa"/>
            <w:vAlign w:val="bottom"/>
            <w:shd w:val="clear" w:color="auto" w:fill="E6E1E5"/>
          </w:tcPr>
          <w:p>
            <w:pPr>
              <w:spacing w:after="0"/>
              <w:rPr>
                <w:sz w:val="21"/>
                <w:szCs w:val="21"/>
                <w:color w:val="auto"/>
              </w:rPr>
            </w:pPr>
          </w:p>
        </w:tc>
        <w:tc>
          <w:tcPr>
            <w:tcW w:w="1960" w:type="dxa"/>
            <w:vAlign w:val="bottom"/>
            <w:shd w:val="clear" w:color="auto" w:fill="E6E1E5"/>
          </w:tcPr>
          <w:p>
            <w:pPr>
              <w:ind w:left="140"/>
              <w:spacing w:after="0"/>
              <w:rPr>
                <w:sz w:val="20"/>
                <w:szCs w:val="20"/>
                <w:color w:val="auto"/>
              </w:rPr>
            </w:pPr>
            <w:r>
              <w:rPr>
                <w:rFonts w:ascii="Arial" w:cs="Arial" w:eastAsia="Arial" w:hAnsi="Arial"/>
                <w:sz w:val="18"/>
                <w:szCs w:val="18"/>
                <w:b w:val="1"/>
                <w:bCs w:val="1"/>
                <w:color w:val="60504C"/>
              </w:rPr>
              <w:t>Development</w:t>
            </w:r>
          </w:p>
        </w:tc>
        <w:tc>
          <w:tcPr>
            <w:tcW w:w="260" w:type="dxa"/>
            <w:vAlign w:val="bottom"/>
            <w:shd w:val="clear" w:color="auto" w:fill="E6E1E5"/>
          </w:tcPr>
          <w:p>
            <w:pPr>
              <w:spacing w:after="0"/>
              <w:rPr>
                <w:sz w:val="21"/>
                <w:szCs w:val="21"/>
                <w:color w:val="auto"/>
              </w:rPr>
            </w:pPr>
          </w:p>
        </w:tc>
        <w:tc>
          <w:tcPr>
            <w:tcW w:w="0" w:type="dxa"/>
            <w:vAlign w:val="bottom"/>
          </w:tcPr>
          <w:p>
            <w:pPr>
              <w:spacing w:after="0"/>
              <w:rPr>
                <w:sz w:val="1"/>
                <w:szCs w:val="1"/>
                <w:color w:val="auto"/>
              </w:rPr>
            </w:pPr>
          </w:p>
        </w:tc>
      </w:tr>
      <w:tr>
        <w:trPr>
          <w:trHeight w:val="293"/>
        </w:trPr>
        <w:tc>
          <w:tcPr>
            <w:tcW w:w="2140" w:type="dxa"/>
            <w:vAlign w:val="bottom"/>
            <w:shd w:val="clear" w:color="auto" w:fill="0055B7"/>
          </w:tcPr>
          <w:p>
            <w:pPr>
              <w:spacing w:after="0"/>
              <w:rPr>
                <w:sz w:val="24"/>
                <w:szCs w:val="24"/>
                <w:color w:val="auto"/>
              </w:rPr>
            </w:pPr>
          </w:p>
        </w:tc>
        <w:tc>
          <w:tcPr>
            <w:tcW w:w="180" w:type="dxa"/>
            <w:vAlign w:val="bottom"/>
            <w:shd w:val="clear" w:color="auto" w:fill="0055B7"/>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shd w:val="clear" w:color="auto" w:fill="E6E1E5"/>
          </w:tcPr>
          <w:p>
            <w:pPr>
              <w:spacing w:after="0"/>
              <w:rPr>
                <w:sz w:val="24"/>
                <w:szCs w:val="24"/>
                <w:color w:val="auto"/>
              </w:rPr>
            </w:pPr>
          </w:p>
        </w:tc>
        <w:tc>
          <w:tcPr>
            <w:tcW w:w="2100" w:type="dxa"/>
            <w:vAlign w:val="bottom"/>
            <w:shd w:val="clear" w:color="auto" w:fill="E6E1E5"/>
          </w:tcPr>
          <w:p>
            <w:pPr>
              <w:ind w:left="160"/>
              <w:spacing w:after="0"/>
              <w:rPr>
                <w:sz w:val="20"/>
                <w:szCs w:val="20"/>
                <w:color w:val="auto"/>
              </w:rPr>
            </w:pPr>
            <w:r>
              <w:rPr>
                <w:rFonts w:ascii="Arial" w:cs="Arial" w:eastAsia="Arial" w:hAnsi="Arial"/>
                <w:sz w:val="18"/>
                <w:szCs w:val="18"/>
                <w:color w:val="60504C"/>
              </w:rPr>
              <w:t>Executed 445 MW of</w:t>
            </w:r>
          </w:p>
        </w:tc>
        <w:tc>
          <w:tcPr>
            <w:tcW w:w="60" w:type="dxa"/>
            <w:vAlign w:val="bottom"/>
          </w:tcPr>
          <w:p>
            <w:pPr>
              <w:spacing w:after="0"/>
              <w:rPr>
                <w:sz w:val="24"/>
                <w:szCs w:val="24"/>
                <w:color w:val="auto"/>
              </w:rPr>
            </w:pPr>
          </w:p>
        </w:tc>
        <w:tc>
          <w:tcPr>
            <w:tcW w:w="140" w:type="dxa"/>
            <w:vAlign w:val="bottom"/>
            <w:shd w:val="clear" w:color="auto" w:fill="E6E1E5"/>
          </w:tcPr>
          <w:p>
            <w:pPr>
              <w:spacing w:after="0"/>
              <w:rPr>
                <w:sz w:val="24"/>
                <w:szCs w:val="24"/>
                <w:color w:val="auto"/>
              </w:rPr>
            </w:pPr>
          </w:p>
        </w:tc>
        <w:tc>
          <w:tcPr>
            <w:tcW w:w="2100" w:type="dxa"/>
            <w:vAlign w:val="bottom"/>
            <w:shd w:val="clear" w:color="auto" w:fill="E6E1E5"/>
          </w:tcPr>
          <w:p>
            <w:pPr>
              <w:ind w:left="140"/>
              <w:spacing w:after="0"/>
              <w:rPr>
                <w:sz w:val="20"/>
                <w:szCs w:val="20"/>
                <w:color w:val="auto"/>
              </w:rPr>
            </w:pPr>
            <w:r>
              <w:rPr>
                <w:rFonts w:ascii="Arial" w:cs="Arial" w:eastAsia="Arial" w:hAnsi="Arial"/>
                <w:sz w:val="18"/>
                <w:szCs w:val="18"/>
                <w:color w:val="60504C"/>
              </w:rPr>
              <w:t>Announced planned</w:t>
            </w:r>
          </w:p>
        </w:tc>
        <w:tc>
          <w:tcPr>
            <w:tcW w:w="60" w:type="dxa"/>
            <w:vAlign w:val="bottom"/>
          </w:tcPr>
          <w:p>
            <w:pPr>
              <w:spacing w:after="0"/>
              <w:rPr>
                <w:sz w:val="24"/>
                <w:szCs w:val="24"/>
                <w:color w:val="auto"/>
              </w:rPr>
            </w:pPr>
          </w:p>
        </w:tc>
        <w:tc>
          <w:tcPr>
            <w:tcW w:w="140" w:type="dxa"/>
            <w:vAlign w:val="bottom"/>
            <w:shd w:val="clear" w:color="auto" w:fill="E6E1E5"/>
          </w:tcPr>
          <w:p>
            <w:pPr>
              <w:spacing w:after="0"/>
              <w:rPr>
                <w:sz w:val="24"/>
                <w:szCs w:val="24"/>
                <w:color w:val="auto"/>
              </w:rPr>
            </w:pPr>
          </w:p>
        </w:tc>
        <w:tc>
          <w:tcPr>
            <w:tcW w:w="1960" w:type="dxa"/>
            <w:vAlign w:val="bottom"/>
            <w:shd w:val="clear" w:color="auto" w:fill="E6E1E5"/>
          </w:tcPr>
          <w:p>
            <w:pPr>
              <w:ind w:left="140"/>
              <w:spacing w:after="0"/>
              <w:rPr>
                <w:sz w:val="20"/>
                <w:szCs w:val="20"/>
                <w:color w:val="auto"/>
              </w:rPr>
            </w:pPr>
            <w:r>
              <w:rPr>
                <w:rFonts w:ascii="Arial" w:cs="Arial" w:eastAsia="Arial" w:hAnsi="Arial"/>
                <w:sz w:val="18"/>
                <w:szCs w:val="18"/>
                <w:color w:val="60504C"/>
              </w:rPr>
              <w:t>Obtained low-cost</w:t>
            </w:r>
          </w:p>
        </w:tc>
        <w:tc>
          <w:tcPr>
            <w:tcW w:w="260" w:type="dxa"/>
            <w:vAlign w:val="bottom"/>
            <w:shd w:val="clear" w:color="auto" w:fill="E6E1E5"/>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140" w:type="dxa"/>
            <w:vAlign w:val="bottom"/>
            <w:shd w:val="clear" w:color="auto" w:fill="0055B7"/>
          </w:tcPr>
          <w:p>
            <w:pPr>
              <w:spacing w:after="0"/>
              <w:rPr>
                <w:sz w:val="18"/>
                <w:szCs w:val="18"/>
                <w:color w:val="auto"/>
              </w:rPr>
            </w:pPr>
          </w:p>
        </w:tc>
        <w:tc>
          <w:tcPr>
            <w:tcW w:w="180" w:type="dxa"/>
            <w:vAlign w:val="bottom"/>
            <w:shd w:val="clear" w:color="auto" w:fill="0055B7"/>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shd w:val="clear" w:color="auto" w:fill="E6E1E5"/>
          </w:tcPr>
          <w:p>
            <w:pPr>
              <w:spacing w:after="0"/>
              <w:rPr>
                <w:sz w:val="18"/>
                <w:szCs w:val="18"/>
                <w:color w:val="auto"/>
              </w:rPr>
            </w:pPr>
          </w:p>
        </w:tc>
        <w:tc>
          <w:tcPr>
            <w:tcW w:w="2100" w:type="dxa"/>
            <w:vAlign w:val="bottom"/>
            <w:shd w:val="clear" w:color="auto" w:fill="E6E1E5"/>
          </w:tcPr>
          <w:p>
            <w:pPr>
              <w:ind w:left="160"/>
              <w:spacing w:after="0"/>
              <w:rPr>
                <w:sz w:val="20"/>
                <w:szCs w:val="20"/>
                <w:color w:val="auto"/>
              </w:rPr>
            </w:pPr>
            <w:r>
              <w:rPr>
                <w:rFonts w:ascii="Arial" w:cs="Arial" w:eastAsia="Arial" w:hAnsi="Arial"/>
                <w:sz w:val="18"/>
                <w:szCs w:val="18"/>
                <w:color w:val="60504C"/>
              </w:rPr>
              <w:t>long-term data center</w:t>
            </w:r>
          </w:p>
        </w:tc>
        <w:tc>
          <w:tcPr>
            <w:tcW w:w="60" w:type="dxa"/>
            <w:vAlign w:val="bottom"/>
          </w:tcPr>
          <w:p>
            <w:pPr>
              <w:spacing w:after="0"/>
              <w:rPr>
                <w:sz w:val="18"/>
                <w:szCs w:val="18"/>
                <w:color w:val="auto"/>
              </w:rPr>
            </w:pPr>
          </w:p>
        </w:tc>
        <w:tc>
          <w:tcPr>
            <w:tcW w:w="140" w:type="dxa"/>
            <w:vAlign w:val="bottom"/>
            <w:shd w:val="clear" w:color="auto" w:fill="E6E1E5"/>
          </w:tcPr>
          <w:p>
            <w:pPr>
              <w:spacing w:after="0"/>
              <w:rPr>
                <w:sz w:val="18"/>
                <w:szCs w:val="18"/>
                <w:color w:val="auto"/>
              </w:rPr>
            </w:pPr>
          </w:p>
        </w:tc>
        <w:tc>
          <w:tcPr>
            <w:tcW w:w="2100" w:type="dxa"/>
            <w:vAlign w:val="bottom"/>
            <w:shd w:val="clear" w:color="auto" w:fill="E6E1E5"/>
          </w:tcPr>
          <w:p>
            <w:pPr>
              <w:ind w:left="140"/>
              <w:spacing w:after="0"/>
              <w:rPr>
                <w:sz w:val="20"/>
                <w:szCs w:val="20"/>
                <w:color w:val="auto"/>
              </w:rPr>
            </w:pPr>
            <w:r>
              <w:rPr>
                <w:rFonts w:ascii="Arial" w:cs="Arial" w:eastAsia="Arial" w:hAnsi="Arial"/>
                <w:sz w:val="18"/>
                <w:szCs w:val="18"/>
                <w:color w:val="60504C"/>
              </w:rPr>
              <w:t>CEO succession, with</w:t>
            </w:r>
          </w:p>
        </w:tc>
        <w:tc>
          <w:tcPr>
            <w:tcW w:w="60" w:type="dxa"/>
            <w:vAlign w:val="bottom"/>
          </w:tcPr>
          <w:p>
            <w:pPr>
              <w:spacing w:after="0"/>
              <w:rPr>
                <w:sz w:val="18"/>
                <w:szCs w:val="18"/>
                <w:color w:val="auto"/>
              </w:rPr>
            </w:pPr>
          </w:p>
        </w:tc>
        <w:tc>
          <w:tcPr>
            <w:tcW w:w="140" w:type="dxa"/>
            <w:vAlign w:val="bottom"/>
            <w:shd w:val="clear" w:color="auto" w:fill="E6E1E5"/>
          </w:tcPr>
          <w:p>
            <w:pPr>
              <w:spacing w:after="0"/>
              <w:rPr>
                <w:sz w:val="18"/>
                <w:szCs w:val="18"/>
                <w:color w:val="auto"/>
              </w:rPr>
            </w:pPr>
          </w:p>
        </w:tc>
        <w:tc>
          <w:tcPr>
            <w:tcW w:w="1960" w:type="dxa"/>
            <w:vAlign w:val="bottom"/>
            <w:shd w:val="clear" w:color="auto" w:fill="E6E1E5"/>
          </w:tcPr>
          <w:p>
            <w:pPr>
              <w:ind w:left="140"/>
              <w:spacing w:after="0"/>
              <w:rPr>
                <w:sz w:val="20"/>
                <w:szCs w:val="20"/>
                <w:color w:val="auto"/>
              </w:rPr>
            </w:pPr>
            <w:r>
              <w:rPr>
                <w:rFonts w:ascii="Arial" w:cs="Arial" w:eastAsia="Arial" w:hAnsi="Arial"/>
                <w:sz w:val="18"/>
                <w:szCs w:val="18"/>
                <w:color w:val="60504C"/>
              </w:rPr>
              <w:t>financing across all</w:t>
            </w:r>
          </w:p>
        </w:tc>
        <w:tc>
          <w:tcPr>
            <w:tcW w:w="260" w:type="dxa"/>
            <w:vAlign w:val="bottom"/>
            <w:shd w:val="clear" w:color="auto" w:fill="E6E1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40" w:type="dxa"/>
            <w:vAlign w:val="bottom"/>
            <w:shd w:val="clear" w:color="auto" w:fill="0055B7"/>
          </w:tcPr>
          <w:p>
            <w:pPr>
              <w:spacing w:after="0"/>
              <w:rPr>
                <w:sz w:val="18"/>
                <w:szCs w:val="18"/>
                <w:color w:val="auto"/>
              </w:rPr>
            </w:pPr>
          </w:p>
        </w:tc>
        <w:tc>
          <w:tcPr>
            <w:tcW w:w="180" w:type="dxa"/>
            <w:vAlign w:val="bottom"/>
            <w:shd w:val="clear" w:color="auto" w:fill="0055B7"/>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shd w:val="clear" w:color="auto" w:fill="E6E1E5"/>
          </w:tcPr>
          <w:p>
            <w:pPr>
              <w:spacing w:after="0"/>
              <w:rPr>
                <w:sz w:val="18"/>
                <w:szCs w:val="18"/>
                <w:color w:val="auto"/>
              </w:rPr>
            </w:pPr>
          </w:p>
        </w:tc>
        <w:tc>
          <w:tcPr>
            <w:tcW w:w="2100" w:type="dxa"/>
            <w:vAlign w:val="bottom"/>
            <w:shd w:val="clear" w:color="auto" w:fill="E6E1E5"/>
          </w:tcPr>
          <w:p>
            <w:pPr>
              <w:ind w:left="160"/>
              <w:spacing w:after="0"/>
              <w:rPr>
                <w:sz w:val="20"/>
                <w:szCs w:val="20"/>
                <w:color w:val="auto"/>
              </w:rPr>
            </w:pPr>
            <w:r>
              <w:rPr>
                <w:rFonts w:ascii="Arial" w:cs="Arial" w:eastAsia="Arial" w:hAnsi="Arial"/>
                <w:sz w:val="18"/>
                <w:szCs w:val="18"/>
                <w:color w:val="60504C"/>
              </w:rPr>
              <w:t>power agreements in</w:t>
            </w:r>
          </w:p>
        </w:tc>
        <w:tc>
          <w:tcPr>
            <w:tcW w:w="60" w:type="dxa"/>
            <w:vAlign w:val="bottom"/>
          </w:tcPr>
          <w:p>
            <w:pPr>
              <w:spacing w:after="0"/>
              <w:rPr>
                <w:sz w:val="18"/>
                <w:szCs w:val="18"/>
                <w:color w:val="auto"/>
              </w:rPr>
            </w:pPr>
          </w:p>
        </w:tc>
        <w:tc>
          <w:tcPr>
            <w:tcW w:w="140" w:type="dxa"/>
            <w:vAlign w:val="bottom"/>
            <w:shd w:val="clear" w:color="auto" w:fill="E6E1E5"/>
          </w:tcPr>
          <w:p>
            <w:pPr>
              <w:spacing w:after="0"/>
              <w:rPr>
                <w:sz w:val="18"/>
                <w:szCs w:val="18"/>
                <w:color w:val="auto"/>
              </w:rPr>
            </w:pPr>
          </w:p>
        </w:tc>
        <w:tc>
          <w:tcPr>
            <w:tcW w:w="2100" w:type="dxa"/>
            <w:vAlign w:val="bottom"/>
            <w:shd w:val="clear" w:color="auto" w:fill="E6E1E5"/>
          </w:tcPr>
          <w:p>
            <w:pPr>
              <w:ind w:left="140"/>
              <w:spacing w:after="0"/>
              <w:rPr>
                <w:sz w:val="20"/>
                <w:szCs w:val="20"/>
                <w:color w:val="auto"/>
              </w:rPr>
            </w:pPr>
            <w:r>
              <w:rPr>
                <w:rFonts w:ascii="Arial" w:cs="Arial" w:eastAsia="Arial" w:hAnsi="Arial"/>
                <w:sz w:val="18"/>
                <w:szCs w:val="18"/>
                <w:color w:val="60504C"/>
              </w:rPr>
              <w:t>Robert J. Gaudette,</w:t>
            </w:r>
          </w:p>
        </w:tc>
        <w:tc>
          <w:tcPr>
            <w:tcW w:w="60" w:type="dxa"/>
            <w:vAlign w:val="bottom"/>
          </w:tcPr>
          <w:p>
            <w:pPr>
              <w:spacing w:after="0"/>
              <w:rPr>
                <w:sz w:val="18"/>
                <w:szCs w:val="18"/>
                <w:color w:val="auto"/>
              </w:rPr>
            </w:pPr>
          </w:p>
        </w:tc>
        <w:tc>
          <w:tcPr>
            <w:tcW w:w="140" w:type="dxa"/>
            <w:vAlign w:val="bottom"/>
            <w:shd w:val="clear" w:color="auto" w:fill="E6E1E5"/>
          </w:tcPr>
          <w:p>
            <w:pPr>
              <w:spacing w:after="0"/>
              <w:rPr>
                <w:sz w:val="18"/>
                <w:szCs w:val="18"/>
                <w:color w:val="auto"/>
              </w:rPr>
            </w:pPr>
          </w:p>
        </w:tc>
        <w:tc>
          <w:tcPr>
            <w:tcW w:w="1960" w:type="dxa"/>
            <w:vAlign w:val="bottom"/>
            <w:shd w:val="clear" w:color="auto" w:fill="E6E1E5"/>
          </w:tcPr>
          <w:p>
            <w:pPr>
              <w:ind w:left="140"/>
              <w:spacing w:after="0"/>
              <w:rPr>
                <w:sz w:val="20"/>
                <w:szCs w:val="20"/>
                <w:color w:val="auto"/>
              </w:rPr>
            </w:pPr>
            <w:r>
              <w:rPr>
                <w:rFonts w:ascii="Arial" w:cs="Arial" w:eastAsia="Arial" w:hAnsi="Arial"/>
                <w:sz w:val="18"/>
                <w:szCs w:val="18"/>
                <w:color w:val="60504C"/>
              </w:rPr>
              <w:t>three Texas Energy</w:t>
            </w:r>
          </w:p>
        </w:tc>
        <w:tc>
          <w:tcPr>
            <w:tcW w:w="260" w:type="dxa"/>
            <w:vAlign w:val="bottom"/>
            <w:shd w:val="clear" w:color="auto" w:fill="E6E1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40" w:type="dxa"/>
            <w:vAlign w:val="bottom"/>
            <w:shd w:val="clear" w:color="auto" w:fill="0055B7"/>
          </w:tcPr>
          <w:p>
            <w:pPr>
              <w:spacing w:after="0"/>
              <w:rPr>
                <w:sz w:val="18"/>
                <w:szCs w:val="18"/>
                <w:color w:val="auto"/>
              </w:rPr>
            </w:pPr>
          </w:p>
        </w:tc>
        <w:tc>
          <w:tcPr>
            <w:tcW w:w="180" w:type="dxa"/>
            <w:vAlign w:val="bottom"/>
            <w:shd w:val="clear" w:color="auto" w:fill="0055B7"/>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shd w:val="clear" w:color="auto" w:fill="E6E1E5"/>
          </w:tcPr>
          <w:p>
            <w:pPr>
              <w:spacing w:after="0"/>
              <w:rPr>
                <w:sz w:val="18"/>
                <w:szCs w:val="18"/>
                <w:color w:val="auto"/>
              </w:rPr>
            </w:pPr>
          </w:p>
        </w:tc>
        <w:tc>
          <w:tcPr>
            <w:tcW w:w="2100" w:type="dxa"/>
            <w:vAlign w:val="bottom"/>
            <w:shd w:val="clear" w:color="auto" w:fill="E6E1E5"/>
          </w:tcPr>
          <w:p>
            <w:pPr>
              <w:ind w:left="160"/>
              <w:spacing w:after="0"/>
              <w:rPr>
                <w:sz w:val="20"/>
                <w:szCs w:val="20"/>
                <w:color w:val="auto"/>
              </w:rPr>
            </w:pPr>
            <w:r>
              <w:rPr>
                <w:rFonts w:ascii="Arial" w:cs="Arial" w:eastAsia="Arial" w:hAnsi="Arial"/>
                <w:sz w:val="18"/>
                <w:szCs w:val="18"/>
                <w:color w:val="60504C"/>
              </w:rPr>
              <w:t>Texas and East</w:t>
            </w:r>
          </w:p>
        </w:tc>
        <w:tc>
          <w:tcPr>
            <w:tcW w:w="60" w:type="dxa"/>
            <w:vAlign w:val="bottom"/>
          </w:tcPr>
          <w:p>
            <w:pPr>
              <w:spacing w:after="0"/>
              <w:rPr>
                <w:sz w:val="18"/>
                <w:szCs w:val="18"/>
                <w:color w:val="auto"/>
              </w:rPr>
            </w:pPr>
          </w:p>
        </w:tc>
        <w:tc>
          <w:tcPr>
            <w:tcW w:w="140" w:type="dxa"/>
            <w:vAlign w:val="bottom"/>
            <w:shd w:val="clear" w:color="auto" w:fill="E6E1E5"/>
          </w:tcPr>
          <w:p>
            <w:pPr>
              <w:spacing w:after="0"/>
              <w:rPr>
                <w:sz w:val="18"/>
                <w:szCs w:val="18"/>
                <w:color w:val="auto"/>
              </w:rPr>
            </w:pPr>
          </w:p>
        </w:tc>
        <w:tc>
          <w:tcPr>
            <w:tcW w:w="2100" w:type="dxa"/>
            <w:vAlign w:val="bottom"/>
            <w:shd w:val="clear" w:color="auto" w:fill="E6E1E5"/>
          </w:tcPr>
          <w:p>
            <w:pPr>
              <w:ind w:left="140"/>
              <w:spacing w:after="0"/>
              <w:rPr>
                <w:sz w:val="20"/>
                <w:szCs w:val="20"/>
                <w:color w:val="auto"/>
              </w:rPr>
            </w:pPr>
            <w:r>
              <w:rPr>
                <w:rFonts w:ascii="Arial" w:cs="Arial" w:eastAsia="Arial" w:hAnsi="Arial"/>
                <w:sz w:val="18"/>
                <w:szCs w:val="18"/>
                <w:color w:val="60504C"/>
              </w:rPr>
              <w:t>25-year NRG veteran</w:t>
            </w:r>
          </w:p>
        </w:tc>
        <w:tc>
          <w:tcPr>
            <w:tcW w:w="60" w:type="dxa"/>
            <w:vAlign w:val="bottom"/>
          </w:tcPr>
          <w:p>
            <w:pPr>
              <w:spacing w:after="0"/>
              <w:rPr>
                <w:sz w:val="18"/>
                <w:szCs w:val="18"/>
                <w:color w:val="auto"/>
              </w:rPr>
            </w:pPr>
          </w:p>
        </w:tc>
        <w:tc>
          <w:tcPr>
            <w:tcW w:w="140" w:type="dxa"/>
            <w:vAlign w:val="bottom"/>
            <w:shd w:val="clear" w:color="auto" w:fill="E6E1E5"/>
          </w:tcPr>
          <w:p>
            <w:pPr>
              <w:spacing w:after="0"/>
              <w:rPr>
                <w:sz w:val="18"/>
                <w:szCs w:val="18"/>
                <w:color w:val="auto"/>
              </w:rPr>
            </w:pPr>
          </w:p>
        </w:tc>
        <w:tc>
          <w:tcPr>
            <w:tcW w:w="1960" w:type="dxa"/>
            <w:vAlign w:val="bottom"/>
            <w:shd w:val="clear" w:color="auto" w:fill="E6E1E5"/>
          </w:tcPr>
          <w:p>
            <w:pPr>
              <w:ind w:left="140"/>
              <w:spacing w:after="0"/>
              <w:rPr>
                <w:sz w:val="20"/>
                <w:szCs w:val="20"/>
                <w:color w:val="auto"/>
              </w:rPr>
            </w:pPr>
            <w:r>
              <w:rPr>
                <w:rFonts w:ascii="Arial" w:cs="Arial" w:eastAsia="Arial" w:hAnsi="Arial"/>
                <w:sz w:val="18"/>
                <w:szCs w:val="18"/>
                <w:color w:val="60504C"/>
              </w:rPr>
              <w:t>Fund projects totaling</w:t>
            </w:r>
          </w:p>
        </w:tc>
        <w:tc>
          <w:tcPr>
            <w:tcW w:w="260" w:type="dxa"/>
            <w:vAlign w:val="bottom"/>
            <w:shd w:val="clear" w:color="auto" w:fill="E6E1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40" w:type="dxa"/>
            <w:vAlign w:val="bottom"/>
            <w:shd w:val="clear" w:color="auto" w:fill="0055B7"/>
          </w:tcPr>
          <w:p>
            <w:pPr>
              <w:spacing w:after="0"/>
              <w:rPr>
                <w:sz w:val="18"/>
                <w:szCs w:val="18"/>
                <w:color w:val="auto"/>
              </w:rPr>
            </w:pPr>
          </w:p>
        </w:tc>
        <w:tc>
          <w:tcPr>
            <w:tcW w:w="180" w:type="dxa"/>
            <w:vAlign w:val="bottom"/>
            <w:shd w:val="clear" w:color="auto" w:fill="0055B7"/>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shd w:val="clear" w:color="auto" w:fill="E6E1E5"/>
          </w:tcPr>
          <w:p>
            <w:pPr>
              <w:spacing w:after="0"/>
              <w:rPr>
                <w:sz w:val="18"/>
                <w:szCs w:val="18"/>
                <w:color w:val="auto"/>
              </w:rPr>
            </w:pPr>
          </w:p>
        </w:tc>
        <w:tc>
          <w:tcPr>
            <w:tcW w:w="2100" w:type="dxa"/>
            <w:vAlign w:val="bottom"/>
            <w:shd w:val="clear" w:color="auto" w:fill="E6E1E5"/>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shd w:val="clear" w:color="auto" w:fill="E6E1E5"/>
          </w:tcPr>
          <w:p>
            <w:pPr>
              <w:spacing w:after="0"/>
              <w:rPr>
                <w:sz w:val="18"/>
                <w:szCs w:val="18"/>
                <w:color w:val="auto"/>
              </w:rPr>
            </w:pPr>
          </w:p>
        </w:tc>
        <w:tc>
          <w:tcPr>
            <w:tcW w:w="2100" w:type="dxa"/>
            <w:vAlign w:val="bottom"/>
            <w:shd w:val="clear" w:color="auto" w:fill="E6E1E5"/>
          </w:tcPr>
          <w:p>
            <w:pPr>
              <w:ind w:left="140"/>
              <w:spacing w:after="0"/>
              <w:rPr>
                <w:sz w:val="20"/>
                <w:szCs w:val="20"/>
                <w:color w:val="auto"/>
              </w:rPr>
            </w:pPr>
            <w:r>
              <w:rPr>
                <w:rFonts w:ascii="Arial" w:cs="Arial" w:eastAsia="Arial" w:hAnsi="Arial"/>
                <w:sz w:val="18"/>
                <w:szCs w:val="18"/>
                <w:color w:val="60504C"/>
              </w:rPr>
              <w:t>to succeed Lawrence</w:t>
            </w:r>
          </w:p>
        </w:tc>
        <w:tc>
          <w:tcPr>
            <w:tcW w:w="60" w:type="dxa"/>
            <w:vAlign w:val="bottom"/>
          </w:tcPr>
          <w:p>
            <w:pPr>
              <w:spacing w:after="0"/>
              <w:rPr>
                <w:sz w:val="18"/>
                <w:szCs w:val="18"/>
                <w:color w:val="auto"/>
              </w:rPr>
            </w:pPr>
          </w:p>
        </w:tc>
        <w:tc>
          <w:tcPr>
            <w:tcW w:w="140" w:type="dxa"/>
            <w:vAlign w:val="bottom"/>
            <w:shd w:val="clear" w:color="auto" w:fill="E6E1E5"/>
          </w:tcPr>
          <w:p>
            <w:pPr>
              <w:spacing w:after="0"/>
              <w:rPr>
                <w:sz w:val="18"/>
                <w:szCs w:val="18"/>
                <w:color w:val="auto"/>
              </w:rPr>
            </w:pPr>
          </w:p>
        </w:tc>
        <w:tc>
          <w:tcPr>
            <w:tcW w:w="1960" w:type="dxa"/>
            <w:vAlign w:val="bottom"/>
            <w:shd w:val="clear" w:color="auto" w:fill="E6E1E5"/>
          </w:tcPr>
          <w:p>
            <w:pPr>
              <w:ind w:left="140"/>
              <w:spacing w:after="0"/>
              <w:rPr>
                <w:sz w:val="20"/>
                <w:szCs w:val="20"/>
                <w:color w:val="auto"/>
              </w:rPr>
            </w:pPr>
            <w:r>
              <w:rPr>
                <w:rFonts w:ascii="Arial" w:cs="Arial" w:eastAsia="Arial" w:hAnsi="Arial"/>
                <w:sz w:val="18"/>
                <w:szCs w:val="18"/>
                <w:color w:val="60504C"/>
              </w:rPr>
              <w:t>1.5 GW of capacity;</w:t>
            </w:r>
          </w:p>
        </w:tc>
        <w:tc>
          <w:tcPr>
            <w:tcW w:w="260" w:type="dxa"/>
            <w:vAlign w:val="bottom"/>
            <w:shd w:val="clear" w:color="auto" w:fill="E6E1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40" w:type="dxa"/>
            <w:vAlign w:val="bottom"/>
            <w:shd w:val="clear" w:color="auto" w:fill="0055B7"/>
          </w:tcPr>
          <w:p>
            <w:pPr>
              <w:spacing w:after="0"/>
              <w:rPr>
                <w:sz w:val="18"/>
                <w:szCs w:val="18"/>
                <w:color w:val="auto"/>
              </w:rPr>
            </w:pPr>
          </w:p>
        </w:tc>
        <w:tc>
          <w:tcPr>
            <w:tcW w:w="180" w:type="dxa"/>
            <w:vAlign w:val="bottom"/>
            <w:shd w:val="clear" w:color="auto" w:fill="0055B7"/>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shd w:val="clear" w:color="auto" w:fill="E6E1E5"/>
          </w:tcPr>
          <w:p>
            <w:pPr>
              <w:spacing w:after="0"/>
              <w:rPr>
                <w:sz w:val="18"/>
                <w:szCs w:val="18"/>
                <w:color w:val="auto"/>
              </w:rPr>
            </w:pPr>
          </w:p>
        </w:tc>
        <w:tc>
          <w:tcPr>
            <w:tcW w:w="2100" w:type="dxa"/>
            <w:vAlign w:val="bottom"/>
            <w:shd w:val="clear" w:color="auto" w:fill="E6E1E5"/>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shd w:val="clear" w:color="auto" w:fill="E6E1E5"/>
          </w:tcPr>
          <w:p>
            <w:pPr>
              <w:spacing w:after="0"/>
              <w:rPr>
                <w:sz w:val="18"/>
                <w:szCs w:val="18"/>
                <w:color w:val="auto"/>
              </w:rPr>
            </w:pPr>
          </w:p>
        </w:tc>
        <w:tc>
          <w:tcPr>
            <w:tcW w:w="2100" w:type="dxa"/>
            <w:vAlign w:val="bottom"/>
            <w:shd w:val="clear" w:color="auto" w:fill="E6E1E5"/>
          </w:tcPr>
          <w:p>
            <w:pPr>
              <w:ind w:left="140"/>
              <w:spacing w:after="0"/>
              <w:rPr>
                <w:sz w:val="20"/>
                <w:szCs w:val="20"/>
                <w:color w:val="auto"/>
              </w:rPr>
            </w:pPr>
            <w:r>
              <w:rPr>
                <w:rFonts w:ascii="Arial" w:cs="Arial" w:eastAsia="Arial" w:hAnsi="Arial"/>
                <w:sz w:val="18"/>
                <w:szCs w:val="18"/>
                <w:color w:val="60504C"/>
              </w:rPr>
              <w:t>Coben as Chief</w:t>
            </w:r>
          </w:p>
        </w:tc>
        <w:tc>
          <w:tcPr>
            <w:tcW w:w="60" w:type="dxa"/>
            <w:vAlign w:val="bottom"/>
          </w:tcPr>
          <w:p>
            <w:pPr>
              <w:spacing w:after="0"/>
              <w:rPr>
                <w:sz w:val="18"/>
                <w:szCs w:val="18"/>
                <w:color w:val="auto"/>
              </w:rPr>
            </w:pPr>
          </w:p>
        </w:tc>
        <w:tc>
          <w:tcPr>
            <w:tcW w:w="140" w:type="dxa"/>
            <w:vAlign w:val="bottom"/>
            <w:shd w:val="clear" w:color="auto" w:fill="E6E1E5"/>
          </w:tcPr>
          <w:p>
            <w:pPr>
              <w:spacing w:after="0"/>
              <w:rPr>
                <w:sz w:val="18"/>
                <w:szCs w:val="18"/>
                <w:color w:val="auto"/>
              </w:rPr>
            </w:pPr>
          </w:p>
        </w:tc>
        <w:tc>
          <w:tcPr>
            <w:tcW w:w="1960" w:type="dxa"/>
            <w:vAlign w:val="bottom"/>
            <w:shd w:val="clear" w:color="auto" w:fill="E6E1E5"/>
          </w:tcPr>
          <w:p>
            <w:pPr>
              <w:ind w:left="140"/>
              <w:spacing w:after="0"/>
              <w:rPr>
                <w:sz w:val="20"/>
                <w:szCs w:val="20"/>
                <w:color w:val="auto"/>
              </w:rPr>
            </w:pPr>
            <w:r>
              <w:rPr>
                <w:rFonts w:ascii="Arial" w:cs="Arial" w:eastAsia="Arial" w:hAnsi="Arial"/>
                <w:sz w:val="18"/>
                <w:szCs w:val="18"/>
                <w:color w:val="60504C"/>
                <w:w w:val="99"/>
              </w:rPr>
              <w:t>construction underway</w:t>
            </w:r>
          </w:p>
        </w:tc>
        <w:tc>
          <w:tcPr>
            <w:tcW w:w="260" w:type="dxa"/>
            <w:vAlign w:val="bottom"/>
            <w:shd w:val="clear" w:color="auto" w:fill="E6E1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40" w:type="dxa"/>
            <w:vAlign w:val="bottom"/>
            <w:shd w:val="clear" w:color="auto" w:fill="0055B7"/>
          </w:tcPr>
          <w:p>
            <w:pPr>
              <w:spacing w:after="0"/>
              <w:rPr>
                <w:sz w:val="18"/>
                <w:szCs w:val="18"/>
                <w:color w:val="auto"/>
              </w:rPr>
            </w:pPr>
          </w:p>
        </w:tc>
        <w:tc>
          <w:tcPr>
            <w:tcW w:w="180" w:type="dxa"/>
            <w:vAlign w:val="bottom"/>
            <w:shd w:val="clear" w:color="auto" w:fill="0055B7"/>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shd w:val="clear" w:color="auto" w:fill="E6E1E5"/>
          </w:tcPr>
          <w:p>
            <w:pPr>
              <w:spacing w:after="0"/>
              <w:rPr>
                <w:sz w:val="18"/>
                <w:szCs w:val="18"/>
                <w:color w:val="auto"/>
              </w:rPr>
            </w:pPr>
          </w:p>
        </w:tc>
        <w:tc>
          <w:tcPr>
            <w:tcW w:w="2100" w:type="dxa"/>
            <w:vAlign w:val="bottom"/>
            <w:shd w:val="clear" w:color="auto" w:fill="E6E1E5"/>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shd w:val="clear" w:color="auto" w:fill="E6E1E5"/>
          </w:tcPr>
          <w:p>
            <w:pPr>
              <w:spacing w:after="0"/>
              <w:rPr>
                <w:sz w:val="18"/>
                <w:szCs w:val="18"/>
                <w:color w:val="auto"/>
              </w:rPr>
            </w:pPr>
          </w:p>
        </w:tc>
        <w:tc>
          <w:tcPr>
            <w:tcW w:w="2100" w:type="dxa"/>
            <w:vAlign w:val="bottom"/>
            <w:shd w:val="clear" w:color="auto" w:fill="E6E1E5"/>
          </w:tcPr>
          <w:p>
            <w:pPr>
              <w:ind w:left="140"/>
              <w:spacing w:after="0"/>
              <w:rPr>
                <w:sz w:val="20"/>
                <w:szCs w:val="20"/>
                <w:color w:val="auto"/>
              </w:rPr>
            </w:pPr>
            <w:r>
              <w:rPr>
                <w:rFonts w:ascii="Arial" w:cs="Arial" w:eastAsia="Arial" w:hAnsi="Arial"/>
                <w:sz w:val="18"/>
                <w:szCs w:val="18"/>
                <w:color w:val="60504C"/>
              </w:rPr>
              <w:t>Executive Officer</w:t>
            </w:r>
          </w:p>
        </w:tc>
        <w:tc>
          <w:tcPr>
            <w:tcW w:w="60" w:type="dxa"/>
            <w:vAlign w:val="bottom"/>
          </w:tcPr>
          <w:p>
            <w:pPr>
              <w:spacing w:after="0"/>
              <w:rPr>
                <w:sz w:val="18"/>
                <w:szCs w:val="18"/>
                <w:color w:val="auto"/>
              </w:rPr>
            </w:pPr>
          </w:p>
        </w:tc>
        <w:tc>
          <w:tcPr>
            <w:tcW w:w="140" w:type="dxa"/>
            <w:vAlign w:val="bottom"/>
            <w:shd w:val="clear" w:color="auto" w:fill="E6E1E5"/>
          </w:tcPr>
          <w:p>
            <w:pPr>
              <w:spacing w:after="0"/>
              <w:rPr>
                <w:sz w:val="18"/>
                <w:szCs w:val="18"/>
                <w:color w:val="auto"/>
              </w:rPr>
            </w:pPr>
          </w:p>
        </w:tc>
        <w:tc>
          <w:tcPr>
            <w:tcW w:w="1960" w:type="dxa"/>
            <w:vAlign w:val="bottom"/>
            <w:shd w:val="clear" w:color="auto" w:fill="E6E1E5"/>
          </w:tcPr>
          <w:p>
            <w:pPr>
              <w:spacing w:after="0"/>
              <w:rPr>
                <w:sz w:val="18"/>
                <w:szCs w:val="18"/>
                <w:color w:val="auto"/>
              </w:rPr>
            </w:pPr>
          </w:p>
        </w:tc>
        <w:tc>
          <w:tcPr>
            <w:tcW w:w="260" w:type="dxa"/>
            <w:vAlign w:val="bottom"/>
            <w:shd w:val="clear" w:color="auto" w:fill="E6E1E5"/>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2140" w:type="dxa"/>
            <w:vAlign w:val="bottom"/>
            <w:shd w:val="clear" w:color="auto" w:fill="0055B7"/>
          </w:tcPr>
          <w:p>
            <w:pPr>
              <w:spacing w:after="0"/>
              <w:rPr>
                <w:sz w:val="20"/>
                <w:szCs w:val="20"/>
                <w:color w:val="auto"/>
              </w:rPr>
            </w:pPr>
          </w:p>
        </w:tc>
        <w:tc>
          <w:tcPr>
            <w:tcW w:w="180" w:type="dxa"/>
            <w:vAlign w:val="bottom"/>
            <w:shd w:val="clear" w:color="auto" w:fill="0055B7"/>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shd w:val="clear" w:color="auto" w:fill="E6E1E5"/>
          </w:tcPr>
          <w:p>
            <w:pPr>
              <w:spacing w:after="0"/>
              <w:rPr>
                <w:sz w:val="20"/>
                <w:szCs w:val="20"/>
                <w:color w:val="auto"/>
              </w:rPr>
            </w:pPr>
          </w:p>
        </w:tc>
        <w:tc>
          <w:tcPr>
            <w:tcW w:w="2100" w:type="dxa"/>
            <w:vAlign w:val="bottom"/>
            <w:shd w:val="clear" w:color="auto" w:fill="E6E1E5"/>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shd w:val="clear" w:color="auto" w:fill="E6E1E5"/>
          </w:tcPr>
          <w:p>
            <w:pPr>
              <w:spacing w:after="0"/>
              <w:rPr>
                <w:sz w:val="20"/>
                <w:szCs w:val="20"/>
                <w:color w:val="auto"/>
              </w:rPr>
            </w:pPr>
          </w:p>
        </w:tc>
        <w:tc>
          <w:tcPr>
            <w:tcW w:w="2100" w:type="dxa"/>
            <w:vAlign w:val="bottom"/>
            <w:shd w:val="clear" w:color="auto" w:fill="E6E1E5"/>
          </w:tcPr>
          <w:p>
            <w:pPr>
              <w:ind w:left="140"/>
              <w:spacing w:after="0"/>
              <w:rPr>
                <w:sz w:val="20"/>
                <w:szCs w:val="20"/>
                <w:color w:val="auto"/>
              </w:rPr>
            </w:pPr>
            <w:r>
              <w:rPr>
                <w:rFonts w:ascii="Arial" w:cs="Arial" w:eastAsia="Arial" w:hAnsi="Arial"/>
                <w:sz w:val="18"/>
                <w:szCs w:val="18"/>
                <w:color w:val="60504C"/>
              </w:rPr>
              <w:t>effective April 30, 2026</w:t>
            </w:r>
          </w:p>
        </w:tc>
        <w:tc>
          <w:tcPr>
            <w:tcW w:w="60" w:type="dxa"/>
            <w:vAlign w:val="bottom"/>
          </w:tcPr>
          <w:p>
            <w:pPr>
              <w:spacing w:after="0"/>
              <w:rPr>
                <w:sz w:val="20"/>
                <w:szCs w:val="20"/>
                <w:color w:val="auto"/>
              </w:rPr>
            </w:pPr>
          </w:p>
        </w:tc>
        <w:tc>
          <w:tcPr>
            <w:tcW w:w="140" w:type="dxa"/>
            <w:vAlign w:val="bottom"/>
            <w:shd w:val="clear" w:color="auto" w:fill="E6E1E5"/>
          </w:tcPr>
          <w:p>
            <w:pPr>
              <w:spacing w:after="0"/>
              <w:rPr>
                <w:sz w:val="20"/>
                <w:szCs w:val="20"/>
                <w:color w:val="auto"/>
              </w:rPr>
            </w:pPr>
          </w:p>
        </w:tc>
        <w:tc>
          <w:tcPr>
            <w:tcW w:w="1960" w:type="dxa"/>
            <w:vAlign w:val="bottom"/>
            <w:shd w:val="clear" w:color="auto" w:fill="E6E1E5"/>
          </w:tcPr>
          <w:p>
            <w:pPr>
              <w:spacing w:after="0"/>
              <w:rPr>
                <w:sz w:val="20"/>
                <w:szCs w:val="20"/>
                <w:color w:val="auto"/>
              </w:rPr>
            </w:pPr>
          </w:p>
        </w:tc>
        <w:tc>
          <w:tcPr>
            <w:tcW w:w="260" w:type="dxa"/>
            <w:vAlign w:val="bottom"/>
            <w:shd w:val="clear" w:color="auto" w:fill="E6E1E5"/>
          </w:tcPr>
          <w:p>
            <w:pPr>
              <w:spacing w:after="0"/>
              <w:rPr>
                <w:sz w:val="20"/>
                <w:szCs w:val="20"/>
                <w:color w:val="auto"/>
              </w:rPr>
            </w:pPr>
          </w:p>
        </w:tc>
        <w:tc>
          <w:tcPr>
            <w:tcW w:w="0" w:type="dxa"/>
            <w:vAlign w:val="bottom"/>
          </w:tcPr>
          <w:p>
            <w:pPr>
              <w:spacing w:after="0"/>
              <w:rPr>
                <w:sz w:val="1"/>
                <w:szCs w:val="1"/>
                <w:color w:val="auto"/>
              </w:rPr>
            </w:pPr>
          </w:p>
        </w:tc>
      </w:tr>
      <w:tr>
        <w:trPr>
          <w:trHeight w:val="293"/>
        </w:trPr>
        <w:tc>
          <w:tcPr>
            <w:tcW w:w="2140" w:type="dxa"/>
            <w:vAlign w:val="bottom"/>
            <w:shd w:val="clear" w:color="auto" w:fill="0055B7"/>
          </w:tcPr>
          <w:p>
            <w:pPr>
              <w:spacing w:after="0"/>
              <w:rPr>
                <w:sz w:val="24"/>
                <w:szCs w:val="24"/>
                <w:color w:val="auto"/>
              </w:rPr>
            </w:pPr>
          </w:p>
        </w:tc>
        <w:tc>
          <w:tcPr>
            <w:tcW w:w="180" w:type="dxa"/>
            <w:vAlign w:val="bottom"/>
            <w:shd w:val="clear" w:color="auto" w:fill="0055B7"/>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shd w:val="clear" w:color="auto" w:fill="E6E1E5"/>
          </w:tcPr>
          <w:p>
            <w:pPr>
              <w:spacing w:after="0"/>
              <w:rPr>
                <w:sz w:val="24"/>
                <w:szCs w:val="24"/>
                <w:color w:val="auto"/>
              </w:rPr>
            </w:pPr>
          </w:p>
        </w:tc>
        <w:tc>
          <w:tcPr>
            <w:tcW w:w="2100" w:type="dxa"/>
            <w:vAlign w:val="bottom"/>
            <w:shd w:val="clear" w:color="auto" w:fill="E6E1E5"/>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shd w:val="clear" w:color="auto" w:fill="E6E1E5"/>
          </w:tcPr>
          <w:p>
            <w:pPr>
              <w:spacing w:after="0"/>
              <w:rPr>
                <w:sz w:val="24"/>
                <w:szCs w:val="24"/>
                <w:color w:val="auto"/>
              </w:rPr>
            </w:pPr>
          </w:p>
        </w:tc>
        <w:tc>
          <w:tcPr>
            <w:tcW w:w="2100" w:type="dxa"/>
            <w:vAlign w:val="bottom"/>
            <w:shd w:val="clear" w:color="auto" w:fill="E6E1E5"/>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shd w:val="clear" w:color="auto" w:fill="E6E1E5"/>
          </w:tcPr>
          <w:p>
            <w:pPr>
              <w:spacing w:after="0"/>
              <w:rPr>
                <w:sz w:val="24"/>
                <w:szCs w:val="24"/>
                <w:color w:val="auto"/>
              </w:rPr>
            </w:pPr>
          </w:p>
        </w:tc>
        <w:tc>
          <w:tcPr>
            <w:tcW w:w="1960" w:type="dxa"/>
            <w:vAlign w:val="bottom"/>
            <w:shd w:val="clear" w:color="auto" w:fill="E6E1E5"/>
          </w:tcPr>
          <w:p>
            <w:pPr>
              <w:spacing w:after="0"/>
              <w:rPr>
                <w:sz w:val="24"/>
                <w:szCs w:val="24"/>
                <w:color w:val="auto"/>
              </w:rPr>
            </w:pPr>
          </w:p>
        </w:tc>
        <w:tc>
          <w:tcPr>
            <w:tcW w:w="260" w:type="dxa"/>
            <w:vAlign w:val="bottom"/>
            <w:shd w:val="clear" w:color="auto" w:fill="E6E1E5"/>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422910</wp:posOffset>
            </wp:positionH>
            <wp:positionV relativeFrom="paragraph">
              <wp:posOffset>-1756410</wp:posOffset>
            </wp:positionV>
            <wp:extent cx="5915025" cy="17741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915025" cy="1774190"/>
                    </a:xfrm>
                    <a:prstGeom prst="rect">
                      <a:avLst/>
                    </a:prstGeom>
                    <a:noFill/>
                  </pic:spPr>
                </pic:pic>
              </a:graphicData>
            </a:graphic>
          </wp:anchor>
        </w:drawing>
      </w:r>
    </w:p>
    <w:p>
      <w:pPr>
        <w:spacing w:after="0" w:line="188" w:lineRule="exact"/>
        <w:rPr>
          <w:sz w:val="20"/>
          <w:szCs w:val="20"/>
          <w:color w:val="auto"/>
        </w:rPr>
      </w:pPr>
    </w:p>
    <w:p>
      <w:pPr>
        <w:ind w:left="680" w:right="100"/>
        <w:spacing w:after="0" w:line="276" w:lineRule="auto"/>
        <w:rPr>
          <w:sz w:val="20"/>
          <w:szCs w:val="20"/>
          <w:color w:val="auto"/>
        </w:rPr>
      </w:pPr>
      <w:r>
        <w:rPr>
          <w:rFonts w:ascii="Arial" w:cs="Arial" w:eastAsia="Arial" w:hAnsi="Arial"/>
          <w:sz w:val="20"/>
          <w:szCs w:val="20"/>
          <w:color w:val="60504C"/>
        </w:rPr>
        <w:t xml:space="preserve">NRG is committed to positively affecting the communities in which our customers and employees live and work. Our longstanding commitment to sustainability is summarized below. In addition, the Sustainability at NRG section, beginning on page </w:t>
      </w:r>
      <w:r>
        <w:rPr>
          <w:rFonts w:ascii="Arial" w:cs="Arial" w:eastAsia="Arial" w:hAnsi="Arial"/>
          <w:sz w:val="20"/>
          <w:szCs w:val="20"/>
          <w:u w:val="single" w:color="auto"/>
          <w:color w:val="60504C"/>
        </w:rPr>
        <w:t>27</w:t>
      </w:r>
      <w:r>
        <w:rPr>
          <w:rFonts w:ascii="Arial" w:cs="Arial" w:eastAsia="Arial" w:hAnsi="Arial"/>
          <w:sz w:val="20"/>
          <w:szCs w:val="20"/>
          <w:color w:val="60504C"/>
        </w:rPr>
        <w:t>, further describes our sustainability framework.</w:t>
      </w:r>
    </w:p>
    <w:p>
      <w:pPr>
        <w:spacing w:after="0" w:line="55" w:lineRule="exact"/>
        <w:rPr>
          <w:sz w:val="20"/>
          <w:szCs w:val="20"/>
          <w:color w:val="auto"/>
        </w:rPr>
      </w:pPr>
    </w:p>
    <w:p>
      <w:pPr>
        <w:ind w:left="680"/>
        <w:spacing w:after="0"/>
        <w:tabs>
          <w:tab w:leader="none" w:pos="2780" w:val="left"/>
          <w:tab w:leader="none" w:pos="7600" w:val="left"/>
          <w:tab w:leader="none" w:pos="9960" w:val="left"/>
        </w:tabs>
        <w:rPr>
          <w:sz w:val="20"/>
          <w:szCs w:val="20"/>
          <w:color w:val="auto"/>
        </w:rPr>
      </w:pPr>
      <w:r>
        <w:rPr>
          <w:rFonts w:ascii="Arial" w:cs="Arial" w:eastAsia="Arial" w:hAnsi="Arial"/>
          <w:sz w:val="20"/>
          <w:szCs w:val="20"/>
          <w:b w:val="1"/>
          <w:bCs w:val="1"/>
          <w:color w:val="0055B7"/>
        </w:rPr>
        <w:t>Environmental​</w:t>
      </w:r>
      <w:r>
        <w:rPr>
          <w:sz w:val="20"/>
          <w:szCs w:val="20"/>
          <w:color w:val="auto"/>
        </w:rPr>
        <w:tab/>
      </w:r>
      <w:r>
        <w:rPr>
          <w:rFonts w:ascii="Arial" w:cs="Arial" w:eastAsia="Arial" w:hAnsi="Arial"/>
          <w:sz w:val="20"/>
          <w:szCs w:val="20"/>
          <w:b w:val="1"/>
          <w:bCs w:val="1"/>
          <w:color w:val="0055B7"/>
        </w:rPr>
        <w:t>​ ​ People and Communities​ ​ Governance</w:t>
      </w:r>
      <w:r>
        <w:rPr>
          <w:sz w:val="20"/>
          <w:szCs w:val="20"/>
          <w:color w:val="auto"/>
        </w:rPr>
        <w:tab/>
      </w:r>
      <w:r>
        <w:rPr>
          <w:rFonts w:ascii="Arial" w:cs="Arial" w:eastAsia="Arial" w:hAnsi="Arial"/>
          <w:sz w:val="20"/>
          <w:szCs w:val="20"/>
          <w:b w:val="1"/>
          <w:bCs w:val="1"/>
          <w:color w:val="0055B7"/>
        </w:rPr>
        <w:t>​ ​ Recognitions</w:t>
      </w:r>
      <w:r>
        <w:rPr>
          <w:sz w:val="20"/>
          <w:szCs w:val="20"/>
          <w:color w:val="auto"/>
        </w:rPr>
        <w:tab/>
      </w:r>
      <w:r>
        <w:rPr>
          <w:rFonts w:ascii="Arial" w:cs="Arial" w:eastAsia="Arial" w:hAnsi="Arial"/>
          <w:sz w:val="20"/>
          <w:szCs w:val="20"/>
          <w:b w:val="1"/>
          <w:bCs w:val="1"/>
          <w:color w:val="0055B7"/>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422910</wp:posOffset>
            </wp:positionH>
            <wp:positionV relativeFrom="paragraph">
              <wp:posOffset>117475</wp:posOffset>
            </wp:positionV>
            <wp:extent cx="591502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915025" cy="8255"/>
                    </a:xfrm>
                    <a:prstGeom prst="rect">
                      <a:avLst/>
                    </a:prstGeom>
                    <a:noFill/>
                  </pic:spPr>
                </pic:pic>
              </a:graphicData>
            </a:graphic>
          </wp:anchor>
        </w:drawing>
      </w:r>
    </w:p>
    <w:p>
      <w:pPr>
        <w:spacing w:after="0" w:line="80" w:lineRule="exact"/>
        <w:rPr>
          <w:sz w:val="20"/>
          <w:szCs w:val="20"/>
          <w:color w:val="auto"/>
        </w:rPr>
      </w:pPr>
    </w:p>
    <w:tbl>
      <w:tblPr>
        <w:tblLayout w:type="fixed"/>
        <w:tblInd w:w="660" w:type="dxa"/>
        <w:tblCellMar>
          <w:top w:w="0" w:type="dxa"/>
          <w:left w:w="0" w:type="dxa"/>
          <w:bottom w:w="0" w:type="dxa"/>
          <w:right w:w="0" w:type="dxa"/>
        </w:tblCellMar>
      </w:tblPr>
      <w:tr>
        <w:trPr>
          <w:trHeight w:val="368"/>
        </w:trPr>
        <w:tc>
          <w:tcPr>
            <w:tcW w:w="2160" w:type="dxa"/>
            <w:vAlign w:val="bottom"/>
          </w:tcPr>
          <w:p>
            <w:pPr>
              <w:ind w:left="20"/>
              <w:spacing w:after="0"/>
              <w:rPr>
                <w:sz w:val="20"/>
                <w:szCs w:val="20"/>
                <w:color w:val="auto"/>
              </w:rPr>
            </w:pPr>
            <w:r>
              <w:rPr>
                <w:rFonts w:ascii="Arial" w:cs="Arial" w:eastAsia="Arial" w:hAnsi="Arial"/>
                <w:sz w:val="32"/>
                <w:szCs w:val="32"/>
                <w:color w:val="60504C"/>
              </w:rPr>
              <w:t>47%​</w:t>
            </w:r>
          </w:p>
        </w:tc>
        <w:tc>
          <w:tcPr>
            <w:tcW w:w="2400" w:type="dxa"/>
            <w:vAlign w:val="bottom"/>
            <w:gridSpan w:val="2"/>
          </w:tcPr>
          <w:p>
            <w:pPr>
              <w:ind w:left="20"/>
              <w:spacing w:after="0"/>
              <w:rPr>
                <w:sz w:val="20"/>
                <w:szCs w:val="20"/>
                <w:color w:val="auto"/>
              </w:rPr>
            </w:pPr>
            <w:r>
              <w:rPr>
                <w:rFonts w:ascii="Arial" w:cs="Arial" w:eastAsia="Arial" w:hAnsi="Arial"/>
                <w:sz w:val="32"/>
                <w:szCs w:val="32"/>
                <w:color w:val="60504C"/>
              </w:rPr>
              <w:t>​ ~785</w:t>
            </w:r>
          </w:p>
        </w:tc>
        <w:tc>
          <w:tcPr>
            <w:tcW w:w="140" w:type="dxa"/>
            <w:vAlign w:val="bottom"/>
            <w:vMerge w:val="restart"/>
          </w:tcPr>
          <w:p>
            <w:pPr>
              <w:spacing w:after="0"/>
              <w:rPr>
                <w:sz w:val="20"/>
                <w:szCs w:val="20"/>
                <w:color w:val="auto"/>
              </w:rPr>
            </w:pPr>
            <w:r>
              <w:rPr>
                <w:rFonts w:ascii="Arial" w:cs="Arial" w:eastAsia="Arial" w:hAnsi="Arial"/>
                <w:sz w:val="18"/>
                <w:szCs w:val="18"/>
                <w:color w:val="60504C"/>
              </w:rPr>
              <w:t>​</w:t>
            </w:r>
          </w:p>
        </w:tc>
        <w:tc>
          <w:tcPr>
            <w:tcW w:w="2240" w:type="dxa"/>
            <w:vAlign w:val="bottom"/>
            <w:gridSpan w:val="2"/>
          </w:tcPr>
          <w:p>
            <w:pPr>
              <w:ind w:left="80"/>
              <w:spacing w:after="0"/>
              <w:rPr>
                <w:sz w:val="20"/>
                <w:szCs w:val="20"/>
                <w:color w:val="auto"/>
              </w:rPr>
            </w:pPr>
            <w:r>
              <w:rPr>
                <w:rFonts w:ascii="Arial" w:cs="Arial" w:eastAsia="Arial" w:hAnsi="Arial"/>
                <w:sz w:val="32"/>
                <w:szCs w:val="32"/>
                <w:color w:val="60504C"/>
              </w:rPr>
              <w:t>Sustainability</w:t>
            </w:r>
            <w:r>
              <w:rPr>
                <w:rFonts w:ascii="Arial" w:cs="Arial" w:eastAsia="Arial" w:hAnsi="Arial"/>
                <w:sz w:val="19"/>
                <w:szCs w:val="19"/>
                <w:color w:val="60504C"/>
              </w:rPr>
              <w:t>​</w:t>
            </w:r>
          </w:p>
        </w:tc>
        <w:tc>
          <w:tcPr>
            <w:tcW w:w="220" w:type="dxa"/>
            <w:vAlign w:val="bottom"/>
            <w:gridSpan w:val="2"/>
          </w:tcPr>
          <w:p>
            <w:pPr>
              <w:ind w:left="20"/>
              <w:spacing w:after="0"/>
              <w:rPr>
                <w:sz w:val="20"/>
                <w:szCs w:val="20"/>
                <w:color w:val="auto"/>
              </w:rPr>
            </w:pPr>
            <w:r>
              <w:rPr>
                <w:rFonts w:ascii="Arial" w:cs="Arial" w:eastAsia="Arial" w:hAnsi="Arial"/>
                <w:sz w:val="20"/>
                <w:szCs w:val="20"/>
                <w:color w:val="60504C"/>
              </w:rPr>
              <w:t>​</w:t>
            </w:r>
          </w:p>
        </w:tc>
        <w:tc>
          <w:tcPr>
            <w:tcW w:w="1120" w:type="dxa"/>
            <w:vAlign w:val="bottom"/>
          </w:tcPr>
          <w:p>
            <w:pPr>
              <w:spacing w:after="0"/>
              <w:rPr>
                <w:sz w:val="20"/>
                <w:szCs w:val="20"/>
                <w:color w:val="auto"/>
              </w:rPr>
            </w:pPr>
            <w:r>
              <w:rPr>
                <w:rFonts w:ascii="Arial" w:cs="Arial" w:eastAsia="Arial" w:hAnsi="Arial"/>
                <w:sz w:val="32"/>
                <w:szCs w:val="32"/>
                <w:color w:val="60504C"/>
              </w:rPr>
              <w:t>World’s​</w:t>
            </w:r>
          </w:p>
        </w:tc>
        <w:tc>
          <w:tcPr>
            <w:tcW w:w="1040" w:type="dxa"/>
            <w:vAlign w:val="bottom"/>
          </w:tcPr>
          <w:p>
            <w:pPr>
              <w:ind w:left="40"/>
              <w:spacing w:after="0"/>
              <w:rPr>
                <w:sz w:val="20"/>
                <w:szCs w:val="20"/>
                <w:color w:val="auto"/>
              </w:rPr>
            </w:pPr>
            <w:r>
              <w:rPr>
                <w:rFonts w:ascii="Arial" w:cs="Arial" w:eastAsia="Arial" w:hAnsi="Arial"/>
                <w:sz w:val="32"/>
                <w:szCs w:val="32"/>
                <w:color w:val="60504C"/>
              </w:rPr>
              <w:t>Best</w:t>
            </w:r>
          </w:p>
        </w:tc>
        <w:tc>
          <w:tcPr>
            <w:tcW w:w="100" w:type="dxa"/>
            <w:vAlign w:val="bottom"/>
          </w:tcPr>
          <w:p>
            <w:pPr>
              <w:spacing w:after="0"/>
              <w:rPr>
                <w:sz w:val="20"/>
                <w:szCs w:val="20"/>
                <w:color w:val="auto"/>
              </w:rPr>
            </w:pPr>
            <w:r>
              <w:rPr>
                <w:rFonts w:ascii="Arial" w:cs="Arial" w:eastAsia="Arial" w:hAnsi="Arial"/>
                <w:sz w:val="32"/>
                <w:szCs w:val="32"/>
                <w:color w:val="60504C"/>
              </w:rPr>
              <w:t>​</w:t>
            </w:r>
          </w:p>
        </w:tc>
        <w:tc>
          <w:tcPr>
            <w:tcW w:w="0" w:type="dxa"/>
            <w:vAlign w:val="bottom"/>
          </w:tcPr>
          <w:p>
            <w:pPr>
              <w:spacing w:after="0"/>
              <w:rPr>
                <w:sz w:val="1"/>
                <w:szCs w:val="1"/>
                <w:color w:val="auto"/>
              </w:rPr>
            </w:pPr>
          </w:p>
        </w:tc>
      </w:tr>
      <w:tr>
        <w:trPr>
          <w:trHeight w:val="239"/>
        </w:trPr>
        <w:tc>
          <w:tcPr>
            <w:tcW w:w="2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160" w:type="dxa"/>
            <w:vAlign w:val="bottom"/>
          </w:tcPr>
          <w:p>
            <w:pPr>
              <w:spacing w:after="0"/>
              <w:rPr>
                <w:sz w:val="20"/>
                <w:szCs w:val="20"/>
                <w:color w:val="auto"/>
              </w:rPr>
            </w:pPr>
            <w:r>
              <w:rPr>
                <w:rFonts w:ascii="Arial" w:cs="Arial" w:eastAsia="Arial" w:hAnsi="Arial"/>
                <w:sz w:val="18"/>
                <w:szCs w:val="18"/>
                <w:color w:val="60504C"/>
              </w:rPr>
              <w:t>​</w:t>
            </w:r>
          </w:p>
        </w:tc>
        <w:tc>
          <w:tcPr>
            <w:tcW w:w="14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2160" w:type="dxa"/>
            <w:vAlign w:val="bottom"/>
          </w:tcPr>
          <w:p>
            <w:pPr>
              <w:ind w:left="20"/>
              <w:spacing w:after="0"/>
              <w:rPr>
                <w:sz w:val="20"/>
                <w:szCs w:val="20"/>
                <w:color w:val="auto"/>
              </w:rPr>
            </w:pPr>
            <w:r>
              <w:rPr>
                <w:rFonts w:ascii="Arial" w:cs="Arial" w:eastAsia="Arial" w:hAnsi="Arial"/>
                <w:sz w:val="18"/>
                <w:szCs w:val="18"/>
                <w:color w:val="60504C"/>
              </w:rPr>
              <w:t>reduction of GHG</w:t>
            </w:r>
          </w:p>
        </w:tc>
        <w:tc>
          <w:tcPr>
            <w:tcW w:w="240" w:type="dxa"/>
            <w:vAlign w:val="bottom"/>
          </w:tcPr>
          <w:p>
            <w:pPr>
              <w:spacing w:after="0"/>
              <w:rPr>
                <w:sz w:val="20"/>
                <w:szCs w:val="20"/>
                <w:color w:val="auto"/>
              </w:rPr>
            </w:pPr>
          </w:p>
        </w:tc>
        <w:tc>
          <w:tcPr>
            <w:tcW w:w="2160" w:type="dxa"/>
            <w:vAlign w:val="bottom"/>
          </w:tcPr>
          <w:p>
            <w:pPr>
              <w:spacing w:after="0"/>
              <w:rPr>
                <w:sz w:val="20"/>
                <w:szCs w:val="20"/>
                <w:color w:val="auto"/>
              </w:rPr>
            </w:pPr>
            <w:r>
              <w:rPr>
                <w:rFonts w:ascii="Arial" w:cs="Arial" w:eastAsia="Arial" w:hAnsi="Arial"/>
                <w:sz w:val="18"/>
                <w:szCs w:val="18"/>
                <w:color w:val="60504C"/>
              </w:rPr>
              <w:t>charitable organizations</w:t>
            </w:r>
          </w:p>
        </w:tc>
        <w:tc>
          <w:tcPr>
            <w:tcW w:w="140" w:type="dxa"/>
            <w:vAlign w:val="bottom"/>
          </w:tcPr>
          <w:p>
            <w:pPr>
              <w:spacing w:after="0"/>
              <w:rPr>
                <w:sz w:val="20"/>
                <w:szCs w:val="20"/>
                <w:color w:val="auto"/>
              </w:rPr>
            </w:pPr>
          </w:p>
        </w:tc>
        <w:tc>
          <w:tcPr>
            <w:tcW w:w="2240" w:type="dxa"/>
            <w:vAlign w:val="bottom"/>
            <w:gridSpan w:val="2"/>
            <w:vMerge w:val="restart"/>
          </w:tcPr>
          <w:p>
            <w:pPr>
              <w:ind w:left="80"/>
              <w:spacing w:after="0"/>
              <w:rPr>
                <w:sz w:val="20"/>
                <w:szCs w:val="20"/>
                <w:color w:val="auto"/>
              </w:rPr>
            </w:pPr>
            <w:r>
              <w:rPr>
                <w:rFonts w:ascii="Arial" w:cs="Arial" w:eastAsia="Arial" w:hAnsi="Arial"/>
                <w:sz w:val="32"/>
                <w:szCs w:val="32"/>
                <w:color w:val="60504C"/>
              </w:rPr>
              <w:t>Governance</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160" w:type="dxa"/>
            <w:vAlign w:val="bottom"/>
            <w:gridSpan w:val="2"/>
            <w:vMerge w:val="restart"/>
          </w:tcPr>
          <w:p>
            <w:pPr>
              <w:spacing w:after="0"/>
              <w:rPr>
                <w:sz w:val="20"/>
                <w:szCs w:val="20"/>
                <w:color w:val="auto"/>
              </w:rPr>
            </w:pPr>
            <w:r>
              <w:rPr>
                <w:rFonts w:ascii="Arial" w:cs="Arial" w:eastAsia="Arial" w:hAnsi="Arial"/>
                <w:sz w:val="32"/>
                <w:szCs w:val="32"/>
                <w:color w:val="60504C"/>
              </w:rPr>
              <w:t>Companies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2160" w:type="dxa"/>
            <w:vAlign w:val="bottom"/>
          </w:tcPr>
          <w:p>
            <w:pPr>
              <w:ind w:left="20"/>
              <w:spacing w:after="0" w:line="176" w:lineRule="exact"/>
              <w:rPr>
                <w:sz w:val="20"/>
                <w:szCs w:val="20"/>
                <w:color w:val="auto"/>
              </w:rPr>
            </w:pPr>
            <w:r>
              <w:rPr>
                <w:rFonts w:ascii="Arial" w:cs="Arial" w:eastAsia="Arial" w:hAnsi="Arial"/>
                <w:sz w:val="18"/>
                <w:szCs w:val="18"/>
                <w:color w:val="60504C"/>
              </w:rPr>
              <w:t>emissions through 2025</w:t>
            </w:r>
          </w:p>
        </w:tc>
        <w:tc>
          <w:tcPr>
            <w:tcW w:w="240" w:type="dxa"/>
            <w:vAlign w:val="bottom"/>
          </w:tcPr>
          <w:p>
            <w:pPr>
              <w:spacing w:after="0"/>
              <w:rPr>
                <w:sz w:val="15"/>
                <w:szCs w:val="15"/>
                <w:color w:val="auto"/>
              </w:rPr>
            </w:pPr>
          </w:p>
        </w:tc>
        <w:tc>
          <w:tcPr>
            <w:tcW w:w="2160" w:type="dxa"/>
            <w:vAlign w:val="bottom"/>
          </w:tcPr>
          <w:p>
            <w:pPr>
              <w:spacing w:after="0" w:line="176" w:lineRule="exact"/>
              <w:rPr>
                <w:sz w:val="20"/>
                <w:szCs w:val="20"/>
                <w:color w:val="auto"/>
              </w:rPr>
            </w:pPr>
            <w:r>
              <w:rPr>
                <w:rFonts w:ascii="Arial" w:cs="Arial" w:eastAsia="Arial" w:hAnsi="Arial"/>
                <w:sz w:val="18"/>
                <w:szCs w:val="18"/>
                <w:color w:val="60504C"/>
                <w:w w:val="99"/>
              </w:rPr>
              <w:t>impacted by donations and</w:t>
            </w:r>
          </w:p>
        </w:tc>
        <w:tc>
          <w:tcPr>
            <w:tcW w:w="140" w:type="dxa"/>
            <w:vAlign w:val="bottom"/>
          </w:tcPr>
          <w:p>
            <w:pPr>
              <w:spacing w:after="0"/>
              <w:rPr>
                <w:sz w:val="15"/>
                <w:szCs w:val="15"/>
                <w:color w:val="auto"/>
              </w:rPr>
            </w:pPr>
          </w:p>
        </w:tc>
        <w:tc>
          <w:tcPr>
            <w:tcW w:w="224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16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7"/>
        </w:trPr>
        <w:tc>
          <w:tcPr>
            <w:tcW w:w="2160" w:type="dxa"/>
            <w:vAlign w:val="bottom"/>
          </w:tcPr>
          <w:p>
            <w:pPr>
              <w:ind w:left="20"/>
              <w:spacing w:after="0"/>
              <w:rPr>
                <w:sz w:val="20"/>
                <w:szCs w:val="20"/>
                <w:color w:val="auto"/>
              </w:rPr>
            </w:pPr>
            <w:r>
              <w:rPr>
                <w:rFonts w:ascii="Arial" w:cs="Arial" w:eastAsia="Arial" w:hAnsi="Arial"/>
                <w:sz w:val="18"/>
                <w:szCs w:val="18"/>
                <w:color w:val="60504C"/>
              </w:rPr>
              <w:t>from our 2014 base year</w:t>
            </w:r>
          </w:p>
        </w:tc>
        <w:tc>
          <w:tcPr>
            <w:tcW w:w="240" w:type="dxa"/>
            <w:vAlign w:val="bottom"/>
          </w:tcPr>
          <w:p>
            <w:pPr>
              <w:spacing w:after="0"/>
              <w:rPr>
                <w:sz w:val="21"/>
                <w:szCs w:val="21"/>
                <w:color w:val="auto"/>
              </w:rPr>
            </w:pPr>
          </w:p>
        </w:tc>
        <w:tc>
          <w:tcPr>
            <w:tcW w:w="2160" w:type="dxa"/>
            <w:vAlign w:val="bottom"/>
          </w:tcPr>
          <w:p>
            <w:pPr>
              <w:spacing w:after="0"/>
              <w:rPr>
                <w:sz w:val="20"/>
                <w:szCs w:val="20"/>
                <w:color w:val="auto"/>
              </w:rPr>
            </w:pPr>
            <w:r>
              <w:rPr>
                <w:rFonts w:ascii="Arial" w:cs="Arial" w:eastAsia="Arial" w:hAnsi="Arial"/>
                <w:sz w:val="18"/>
                <w:szCs w:val="18"/>
                <w:color w:val="60504C"/>
              </w:rPr>
              <w:t>volunteers</w:t>
            </w:r>
          </w:p>
        </w:tc>
        <w:tc>
          <w:tcPr>
            <w:tcW w:w="140" w:type="dxa"/>
            <w:vAlign w:val="bottom"/>
          </w:tcPr>
          <w:p>
            <w:pPr>
              <w:spacing w:after="0"/>
              <w:rPr>
                <w:sz w:val="21"/>
                <w:szCs w:val="21"/>
                <w:color w:val="auto"/>
              </w:rPr>
            </w:pPr>
          </w:p>
        </w:tc>
        <w:tc>
          <w:tcPr>
            <w:tcW w:w="2240" w:type="dxa"/>
            <w:vAlign w:val="bottom"/>
            <w:gridSpan w:val="2"/>
            <w:vMerge w:val="restart"/>
          </w:tcPr>
          <w:p>
            <w:pPr>
              <w:ind w:left="80"/>
              <w:spacing w:after="0"/>
              <w:rPr>
                <w:sz w:val="20"/>
                <w:szCs w:val="20"/>
                <w:color w:val="auto"/>
              </w:rPr>
            </w:pPr>
            <w:r>
              <w:rPr>
                <w:rFonts w:ascii="Arial" w:cs="Arial" w:eastAsia="Arial" w:hAnsi="Arial"/>
                <w:sz w:val="32"/>
                <w:szCs w:val="32"/>
                <w:color w:val="60504C"/>
              </w:rPr>
              <w:t>Framework</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160" w:type="dxa"/>
            <w:vAlign w:val="bottom"/>
            <w:gridSpan w:val="2"/>
            <w:vMerge w:val="restart"/>
          </w:tcPr>
          <w:p>
            <w:pPr>
              <w:spacing w:after="0"/>
              <w:rPr>
                <w:sz w:val="20"/>
                <w:szCs w:val="20"/>
                <w:color w:val="auto"/>
              </w:rPr>
            </w:pPr>
            <w:r>
              <w:rPr>
                <w:rFonts w:ascii="Arial" w:cs="Arial" w:eastAsia="Arial" w:hAnsi="Arial"/>
                <w:sz w:val="20"/>
                <w:szCs w:val="20"/>
                <w:color w:val="60504C"/>
              </w:rPr>
              <w:t>TIME and Statista</w:t>
            </w:r>
            <w:r>
              <w:rPr>
                <w:rFonts w:ascii="Arial" w:cs="Arial" w:eastAsia="Arial" w:hAnsi="Arial"/>
                <w:sz w:val="32"/>
                <w:szCs w:val="32"/>
                <w:color w:val="60504C"/>
              </w:rPr>
              <w:t>​</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40" w:type="dxa"/>
            <w:vAlign w:val="bottom"/>
            <w:gridSpan w:val="2"/>
            <w:vMerge w:val="continue"/>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16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2"/>
        </w:trPr>
        <w:tc>
          <w:tcPr>
            <w:tcW w:w="2160" w:type="dxa"/>
            <w:vAlign w:val="bottom"/>
            <w:tcBorders>
              <w:bottom w:val="single" w:sz="8" w:color="D7D3D2"/>
            </w:tcBorders>
          </w:tcPr>
          <w:p>
            <w:pPr>
              <w:spacing w:after="0"/>
              <w:rPr>
                <w:sz w:val="3"/>
                <w:szCs w:val="3"/>
                <w:color w:val="auto"/>
              </w:rPr>
            </w:pPr>
          </w:p>
        </w:tc>
        <w:tc>
          <w:tcPr>
            <w:tcW w:w="240" w:type="dxa"/>
            <w:vAlign w:val="bottom"/>
          </w:tcPr>
          <w:p>
            <w:pPr>
              <w:spacing w:after="0"/>
              <w:rPr>
                <w:sz w:val="3"/>
                <w:szCs w:val="3"/>
                <w:color w:val="auto"/>
              </w:rPr>
            </w:pPr>
          </w:p>
        </w:tc>
        <w:tc>
          <w:tcPr>
            <w:tcW w:w="2160" w:type="dxa"/>
            <w:vAlign w:val="bottom"/>
            <w:tcBorders>
              <w:bottom w:val="single" w:sz="8" w:color="D7D3D2"/>
            </w:tcBorders>
          </w:tcPr>
          <w:p>
            <w:pPr>
              <w:spacing w:after="0"/>
              <w:rPr>
                <w:sz w:val="3"/>
                <w:szCs w:val="3"/>
                <w:color w:val="auto"/>
              </w:rPr>
            </w:pPr>
          </w:p>
        </w:tc>
        <w:tc>
          <w:tcPr>
            <w:tcW w:w="2380" w:type="dxa"/>
            <w:vAlign w:val="bottom"/>
            <w:gridSpan w:val="3"/>
            <w:vMerge w:val="restart"/>
          </w:tcPr>
          <w:p>
            <w:pPr>
              <w:spacing w:after="0" w:line="352" w:lineRule="exact"/>
              <w:rPr>
                <w:sz w:val="20"/>
                <w:szCs w:val="20"/>
                <w:color w:val="auto"/>
              </w:rPr>
            </w:pPr>
            <w:r>
              <w:rPr>
                <w:rFonts w:ascii="Arial" w:cs="Arial" w:eastAsia="Arial" w:hAnsi="Arial"/>
                <w:sz w:val="32"/>
                <w:szCs w:val="32"/>
                <w:color w:val="60504C"/>
              </w:rPr>
              <w:t xml:space="preserve">​ </w:t>
            </w:r>
            <w:r>
              <w:rPr>
                <w:rFonts w:ascii="Arial" w:cs="Arial" w:eastAsia="Arial" w:hAnsi="Arial"/>
                <w:sz w:val="19"/>
                <w:szCs w:val="19"/>
                <w:color w:val="60504C"/>
              </w:rPr>
              <w:t>ensures full NRG Board</w:t>
            </w: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29"/>
        </w:trPr>
        <w:tc>
          <w:tcPr>
            <w:tcW w:w="2160" w:type="dxa"/>
            <w:vAlign w:val="bottom"/>
            <w:vMerge w:val="restart"/>
          </w:tcPr>
          <w:p>
            <w:pPr>
              <w:ind w:left="20"/>
              <w:spacing w:after="0"/>
              <w:rPr>
                <w:sz w:val="20"/>
                <w:szCs w:val="20"/>
                <w:color w:val="auto"/>
              </w:rPr>
            </w:pPr>
            <w:r>
              <w:rPr>
                <w:rFonts w:ascii="Arial" w:cs="Arial" w:eastAsia="Arial" w:hAnsi="Arial"/>
                <w:sz w:val="18"/>
                <w:szCs w:val="18"/>
                <w:color w:val="60504C"/>
              </w:rPr>
              <w:t>​</w:t>
            </w:r>
          </w:p>
        </w:tc>
        <w:tc>
          <w:tcPr>
            <w:tcW w:w="240" w:type="dxa"/>
            <w:vAlign w:val="bottom"/>
            <w:vMerge w:val="restart"/>
          </w:tcPr>
          <w:p>
            <w:pPr>
              <w:ind w:left="20"/>
              <w:spacing w:after="0"/>
              <w:rPr>
                <w:sz w:val="20"/>
                <w:szCs w:val="20"/>
                <w:color w:val="auto"/>
              </w:rPr>
            </w:pPr>
            <w:r>
              <w:rPr>
                <w:rFonts w:ascii="Arial" w:cs="Arial" w:eastAsia="Arial" w:hAnsi="Arial"/>
                <w:sz w:val="18"/>
                <w:szCs w:val="18"/>
                <w:color w:val="60504C"/>
              </w:rPr>
              <w:t>​</w:t>
            </w:r>
          </w:p>
        </w:tc>
        <w:tc>
          <w:tcPr>
            <w:tcW w:w="2160" w:type="dxa"/>
            <w:vAlign w:val="bottom"/>
            <w:vMerge w:val="restart"/>
          </w:tcPr>
          <w:p>
            <w:pPr>
              <w:spacing w:after="0" w:line="290" w:lineRule="exact"/>
              <w:rPr>
                <w:sz w:val="20"/>
                <w:szCs w:val="20"/>
                <w:color w:val="auto"/>
              </w:rPr>
            </w:pPr>
            <w:r>
              <w:rPr>
                <w:rFonts w:ascii="Arial" w:cs="Arial" w:eastAsia="Arial" w:hAnsi="Arial"/>
                <w:sz w:val="32"/>
                <w:szCs w:val="32"/>
                <w:color w:val="60504C"/>
              </w:rPr>
              <w:t>​</w:t>
            </w:r>
          </w:p>
        </w:tc>
        <w:tc>
          <w:tcPr>
            <w:tcW w:w="2380" w:type="dxa"/>
            <w:vAlign w:val="bottom"/>
            <w:gridSpan w:val="3"/>
            <w:vMerge w:val="continue"/>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tcBorders>
              <w:bottom w:val="single" w:sz="8" w:color="D7D3D2"/>
            </w:tcBorders>
          </w:tcPr>
          <w:p>
            <w:pPr>
              <w:spacing w:after="0"/>
              <w:rPr>
                <w:sz w:val="11"/>
                <w:szCs w:val="11"/>
                <w:color w:val="auto"/>
              </w:rPr>
            </w:pPr>
          </w:p>
        </w:tc>
        <w:tc>
          <w:tcPr>
            <w:tcW w:w="1040" w:type="dxa"/>
            <w:vAlign w:val="bottom"/>
            <w:tcBorders>
              <w:bottom w:val="single" w:sz="8" w:color="D7D3D2"/>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160" w:type="dxa"/>
            <w:vAlign w:val="bottom"/>
            <w:vMerge w:val="continue"/>
          </w:tcPr>
          <w:p>
            <w:pPr>
              <w:spacing w:after="0"/>
              <w:rPr>
                <w:sz w:val="12"/>
                <w:szCs w:val="12"/>
                <w:color w:val="auto"/>
              </w:rPr>
            </w:pPr>
          </w:p>
        </w:tc>
        <w:tc>
          <w:tcPr>
            <w:tcW w:w="240" w:type="dxa"/>
            <w:vAlign w:val="bottom"/>
            <w:vMerge w:val="continue"/>
          </w:tcPr>
          <w:p>
            <w:pPr>
              <w:spacing w:after="0"/>
              <w:rPr>
                <w:sz w:val="12"/>
                <w:szCs w:val="12"/>
                <w:color w:val="auto"/>
              </w:rPr>
            </w:pPr>
          </w:p>
        </w:tc>
        <w:tc>
          <w:tcPr>
            <w:tcW w:w="2160" w:type="dxa"/>
            <w:vAlign w:val="bottom"/>
            <w:vMerge w:val="continue"/>
          </w:tcPr>
          <w:p>
            <w:pPr>
              <w:spacing w:after="0"/>
              <w:rPr>
                <w:sz w:val="12"/>
                <w:szCs w:val="12"/>
                <w:color w:val="auto"/>
              </w:rPr>
            </w:pPr>
          </w:p>
        </w:tc>
        <w:tc>
          <w:tcPr>
            <w:tcW w:w="238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vMerge w:val="restart"/>
          </w:tcPr>
          <w:p>
            <w:pPr>
              <w:spacing w:after="0" w:line="290" w:lineRule="exact"/>
              <w:rPr>
                <w:sz w:val="20"/>
                <w:szCs w:val="20"/>
                <w:color w:val="auto"/>
              </w:rPr>
            </w:pPr>
            <w:r>
              <w:rPr>
                <w:rFonts w:ascii="Arial" w:cs="Arial" w:eastAsia="Arial" w:hAnsi="Arial"/>
                <w:sz w:val="32"/>
                <w:szCs w:val="32"/>
                <w:color w:val="60504C"/>
              </w:rPr>
              <w:t>​</w:t>
            </w:r>
          </w:p>
        </w:tc>
        <w:tc>
          <w:tcPr>
            <w:tcW w:w="1040" w:type="dxa"/>
            <w:vAlign w:val="bottom"/>
          </w:tcPr>
          <w:p>
            <w:pPr>
              <w:spacing w:after="0"/>
              <w:rPr>
                <w:sz w:val="12"/>
                <w:szCs w:val="12"/>
                <w:color w:val="auto"/>
              </w:rPr>
            </w:pPr>
          </w:p>
        </w:tc>
        <w:tc>
          <w:tcPr>
            <w:tcW w:w="100" w:type="dxa"/>
            <w:vAlign w:val="bottom"/>
            <w:vMerge w:val="restart"/>
          </w:tcPr>
          <w:p>
            <w:pPr>
              <w:spacing w:after="0" w:line="290" w:lineRule="exact"/>
              <w:rPr>
                <w:sz w:val="20"/>
                <w:szCs w:val="20"/>
                <w:color w:val="auto"/>
              </w:rPr>
            </w:pPr>
            <w:r>
              <w:rPr>
                <w:rFonts w:ascii="Arial" w:cs="Arial" w:eastAsia="Arial" w:hAnsi="Arial"/>
                <w:sz w:val="32"/>
                <w:szCs w:val="32"/>
                <w:color w:val="60504C"/>
              </w:rPr>
              <w:t>​</w:t>
            </w:r>
          </w:p>
        </w:tc>
        <w:tc>
          <w:tcPr>
            <w:tcW w:w="0" w:type="dxa"/>
            <w:vAlign w:val="bottom"/>
          </w:tcPr>
          <w:p>
            <w:pPr>
              <w:spacing w:after="0"/>
              <w:rPr>
                <w:sz w:val="1"/>
                <w:szCs w:val="1"/>
                <w:color w:val="auto"/>
              </w:rPr>
            </w:pPr>
          </w:p>
        </w:tc>
      </w:tr>
      <w:tr>
        <w:trPr>
          <w:trHeight w:val="149"/>
        </w:trPr>
        <w:tc>
          <w:tcPr>
            <w:tcW w:w="2160" w:type="dxa"/>
            <w:vAlign w:val="bottom"/>
          </w:tcPr>
          <w:p>
            <w:pPr>
              <w:ind w:left="20"/>
              <w:spacing w:after="0" w:line="149" w:lineRule="exact"/>
              <w:rPr>
                <w:sz w:val="20"/>
                <w:szCs w:val="20"/>
                <w:color w:val="auto"/>
              </w:rPr>
            </w:pPr>
            <w:r>
              <w:rPr>
                <w:rFonts w:ascii="Arial" w:cs="Arial" w:eastAsia="Arial" w:hAnsi="Arial"/>
                <w:sz w:val="17"/>
                <w:szCs w:val="17"/>
                <w:color w:val="60504C"/>
              </w:rPr>
              <w:t>100%</w:t>
            </w:r>
          </w:p>
        </w:tc>
        <w:tc>
          <w:tcPr>
            <w:tcW w:w="240" w:type="dxa"/>
            <w:vAlign w:val="bottom"/>
          </w:tcPr>
          <w:p>
            <w:pPr>
              <w:spacing w:after="0"/>
              <w:rPr>
                <w:sz w:val="12"/>
                <w:szCs w:val="12"/>
                <w:color w:val="auto"/>
              </w:rPr>
            </w:pPr>
          </w:p>
        </w:tc>
        <w:tc>
          <w:tcPr>
            <w:tcW w:w="2160" w:type="dxa"/>
            <w:vAlign w:val="bottom"/>
          </w:tcPr>
          <w:p>
            <w:pPr>
              <w:spacing w:after="0" w:line="149" w:lineRule="exact"/>
              <w:rPr>
                <w:sz w:val="20"/>
                <w:szCs w:val="20"/>
                <w:color w:val="auto"/>
              </w:rPr>
            </w:pPr>
            <w:r>
              <w:rPr>
                <w:rFonts w:ascii="Arial" w:cs="Arial" w:eastAsia="Arial" w:hAnsi="Arial"/>
                <w:sz w:val="17"/>
                <w:szCs w:val="17"/>
                <w:color w:val="60504C"/>
              </w:rPr>
              <w:t>~$8.5MM</w:t>
            </w:r>
          </w:p>
        </w:tc>
        <w:tc>
          <w:tcPr>
            <w:tcW w:w="140" w:type="dxa"/>
            <w:vAlign w:val="bottom"/>
          </w:tcPr>
          <w:p>
            <w:pPr>
              <w:spacing w:after="0"/>
              <w:rPr>
                <w:sz w:val="12"/>
                <w:szCs w:val="12"/>
                <w:color w:val="auto"/>
              </w:rPr>
            </w:pPr>
          </w:p>
        </w:tc>
        <w:tc>
          <w:tcPr>
            <w:tcW w:w="2240" w:type="dxa"/>
            <w:vAlign w:val="bottom"/>
            <w:gridSpan w:val="2"/>
            <w:vMerge w:val="restart"/>
          </w:tcPr>
          <w:p>
            <w:pPr>
              <w:ind w:left="80"/>
              <w:spacing w:after="0"/>
              <w:rPr>
                <w:sz w:val="20"/>
                <w:szCs w:val="20"/>
                <w:color w:val="auto"/>
              </w:rPr>
            </w:pPr>
            <w:r>
              <w:rPr>
                <w:rFonts w:ascii="Arial" w:cs="Arial" w:eastAsia="Arial" w:hAnsi="Arial"/>
                <w:sz w:val="20"/>
                <w:szCs w:val="20"/>
                <w:color w:val="60504C"/>
                <w:w w:val="98"/>
              </w:rPr>
              <w:t>and committee oversight</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60" w:type="dxa"/>
            <w:vAlign w:val="bottom"/>
            <w:vMerge w:val="restart"/>
          </w:tcPr>
          <w:p>
            <w:pPr>
              <w:ind w:left="20"/>
              <w:spacing w:after="0"/>
              <w:rPr>
                <w:sz w:val="20"/>
                <w:szCs w:val="20"/>
                <w:color w:val="auto"/>
              </w:rPr>
            </w:pPr>
            <w:r>
              <w:rPr>
                <w:rFonts w:ascii="Arial" w:cs="Arial" w:eastAsia="Arial" w:hAnsi="Arial"/>
                <w:sz w:val="18"/>
                <w:szCs w:val="18"/>
                <w:color w:val="60504C"/>
              </w:rPr>
              <w:t>of light-duty vehicle</w:t>
            </w:r>
          </w:p>
        </w:tc>
        <w:tc>
          <w:tcPr>
            <w:tcW w:w="240" w:type="dxa"/>
            <w:vAlign w:val="bottom"/>
          </w:tcPr>
          <w:p>
            <w:pPr>
              <w:spacing w:after="0"/>
              <w:rPr>
                <w:sz w:val="12"/>
                <w:szCs w:val="12"/>
                <w:color w:val="auto"/>
              </w:rPr>
            </w:pPr>
          </w:p>
        </w:tc>
        <w:tc>
          <w:tcPr>
            <w:tcW w:w="2160" w:type="dxa"/>
            <w:vAlign w:val="bottom"/>
            <w:vMerge w:val="restart"/>
          </w:tcPr>
          <w:p>
            <w:pPr>
              <w:spacing w:after="0"/>
              <w:rPr>
                <w:sz w:val="20"/>
                <w:szCs w:val="20"/>
                <w:color w:val="auto"/>
              </w:rPr>
            </w:pPr>
            <w:r>
              <w:rPr>
                <w:rFonts w:ascii="Arial" w:cs="Arial" w:eastAsia="Arial" w:hAnsi="Arial"/>
                <w:sz w:val="18"/>
                <w:szCs w:val="18"/>
                <w:color w:val="60504C"/>
              </w:rPr>
              <w:t>donated through NRG</w:t>
            </w:r>
          </w:p>
        </w:tc>
        <w:tc>
          <w:tcPr>
            <w:tcW w:w="140" w:type="dxa"/>
            <w:vAlign w:val="bottom"/>
          </w:tcPr>
          <w:p>
            <w:pPr>
              <w:spacing w:after="0"/>
              <w:rPr>
                <w:sz w:val="12"/>
                <w:szCs w:val="12"/>
                <w:color w:val="auto"/>
              </w:rPr>
            </w:pPr>
          </w:p>
        </w:tc>
        <w:tc>
          <w:tcPr>
            <w:tcW w:w="224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160" w:type="dxa"/>
            <w:vAlign w:val="bottom"/>
            <w:gridSpan w:val="2"/>
          </w:tcPr>
          <w:p>
            <w:pPr>
              <w:spacing w:after="0" w:line="149" w:lineRule="exact"/>
              <w:rPr>
                <w:sz w:val="20"/>
                <w:szCs w:val="20"/>
                <w:color w:val="auto"/>
              </w:rPr>
            </w:pPr>
            <w:r>
              <w:rPr>
                <w:rFonts w:ascii="Arial" w:cs="Arial" w:eastAsia="Arial" w:hAnsi="Arial"/>
                <w:sz w:val="17"/>
                <w:szCs w:val="17"/>
                <w:color w:val="60504C"/>
              </w:rPr>
              <w:t>America’s Best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16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216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2240" w:type="dxa"/>
            <w:vAlign w:val="bottom"/>
            <w:gridSpan w:val="2"/>
          </w:tcPr>
          <w:p>
            <w:pPr>
              <w:ind w:left="80"/>
              <w:spacing w:after="0" w:line="135" w:lineRule="exact"/>
              <w:rPr>
                <w:sz w:val="20"/>
                <w:szCs w:val="20"/>
                <w:color w:val="auto"/>
              </w:rPr>
            </w:pPr>
            <w:r>
              <w:rPr>
                <w:rFonts w:ascii="Arial" w:cs="Arial" w:eastAsia="Arial" w:hAnsi="Arial"/>
                <w:sz w:val="15"/>
                <w:szCs w:val="15"/>
                <w:color w:val="60504C"/>
              </w:rPr>
              <w:t>of sustainability</w:t>
            </w: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vMerge w:val="restart"/>
          </w:tcPr>
          <w:p>
            <w:pPr>
              <w:spacing w:after="0"/>
              <w:rPr>
                <w:sz w:val="20"/>
                <w:szCs w:val="20"/>
                <w:color w:val="auto"/>
              </w:rPr>
            </w:pPr>
            <w:r>
              <w:rPr>
                <w:rFonts w:ascii="Arial" w:cs="Arial" w:eastAsia="Arial" w:hAnsi="Arial"/>
                <w:sz w:val="32"/>
                <w:szCs w:val="32"/>
                <w:color w:val="60504C"/>
              </w:rPr>
              <w:t>Large</w:t>
            </w: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2160" w:type="dxa"/>
            <w:vAlign w:val="bottom"/>
          </w:tcPr>
          <w:p>
            <w:pPr>
              <w:ind w:left="20"/>
              <w:spacing w:after="0" w:line="157" w:lineRule="exact"/>
              <w:rPr>
                <w:sz w:val="20"/>
                <w:szCs w:val="20"/>
                <w:color w:val="auto"/>
              </w:rPr>
            </w:pPr>
            <w:r>
              <w:rPr>
                <w:rFonts w:ascii="Arial" w:cs="Arial" w:eastAsia="Arial" w:hAnsi="Arial"/>
                <w:sz w:val="18"/>
                <w:szCs w:val="18"/>
                <w:color w:val="60504C"/>
              </w:rPr>
              <w:t>procurement will be</w:t>
            </w:r>
          </w:p>
        </w:tc>
        <w:tc>
          <w:tcPr>
            <w:tcW w:w="240" w:type="dxa"/>
            <w:vAlign w:val="bottom"/>
          </w:tcPr>
          <w:p>
            <w:pPr>
              <w:spacing w:after="0"/>
              <w:rPr>
                <w:sz w:val="13"/>
                <w:szCs w:val="13"/>
                <w:color w:val="auto"/>
              </w:rPr>
            </w:pPr>
          </w:p>
        </w:tc>
        <w:tc>
          <w:tcPr>
            <w:tcW w:w="2160" w:type="dxa"/>
            <w:vAlign w:val="bottom"/>
          </w:tcPr>
          <w:p>
            <w:pPr>
              <w:spacing w:after="0" w:line="157" w:lineRule="exact"/>
              <w:rPr>
                <w:sz w:val="20"/>
                <w:szCs w:val="20"/>
                <w:color w:val="auto"/>
              </w:rPr>
            </w:pPr>
            <w:r>
              <w:rPr>
                <w:rFonts w:ascii="Arial" w:cs="Arial" w:eastAsia="Arial" w:hAnsi="Arial"/>
                <w:sz w:val="18"/>
                <w:szCs w:val="18"/>
                <w:color w:val="60504C"/>
              </w:rPr>
              <w:t>charitable giving in 2025</w:t>
            </w:r>
          </w:p>
        </w:tc>
        <w:tc>
          <w:tcPr>
            <w:tcW w:w="140" w:type="dxa"/>
            <w:vAlign w:val="bottom"/>
          </w:tcPr>
          <w:p>
            <w:pPr>
              <w:spacing w:after="0"/>
              <w:rPr>
                <w:sz w:val="13"/>
                <w:szCs w:val="13"/>
                <w:color w:val="auto"/>
              </w:rPr>
            </w:pPr>
          </w:p>
        </w:tc>
        <w:tc>
          <w:tcPr>
            <w:tcW w:w="2240" w:type="dxa"/>
            <w:vAlign w:val="bottom"/>
            <w:gridSpan w:val="2"/>
            <w:vMerge w:val="restart"/>
          </w:tcPr>
          <w:p>
            <w:pPr>
              <w:ind w:left="80"/>
              <w:spacing w:after="0"/>
              <w:rPr>
                <w:sz w:val="20"/>
                <w:szCs w:val="20"/>
                <w:color w:val="auto"/>
              </w:rPr>
            </w:pPr>
            <w:r>
              <w:rPr>
                <w:rFonts w:ascii="Arial" w:cs="Arial" w:eastAsia="Arial" w:hAnsi="Arial"/>
                <w:sz w:val="20"/>
                <w:szCs w:val="20"/>
                <w:color w:val="60504C"/>
              </w:rPr>
              <w:t>initiatives</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vMerge w:val="continue"/>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2160" w:type="dxa"/>
            <w:vAlign w:val="bottom"/>
          </w:tcPr>
          <w:p>
            <w:pPr>
              <w:ind w:left="20"/>
              <w:spacing w:after="0" w:line="181" w:lineRule="exact"/>
              <w:rPr>
                <w:sz w:val="20"/>
                <w:szCs w:val="20"/>
                <w:color w:val="auto"/>
              </w:rPr>
            </w:pPr>
            <w:r>
              <w:rPr>
                <w:rFonts w:ascii="Arial" w:cs="Arial" w:eastAsia="Arial" w:hAnsi="Arial"/>
                <w:sz w:val="18"/>
                <w:szCs w:val="18"/>
                <w:color w:val="60504C"/>
              </w:rPr>
              <w:t>electric by 2030</w:t>
            </w:r>
          </w:p>
        </w:tc>
        <w:tc>
          <w:tcPr>
            <w:tcW w:w="24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4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vMerge w:val="continue"/>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160" w:type="dxa"/>
            <w:vAlign w:val="bottom"/>
            <w:tcBorders>
              <w:bottom w:val="single" w:sz="8" w:color="D7D3D2"/>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160" w:type="dxa"/>
            <w:vAlign w:val="bottom"/>
            <w:gridSpan w:val="2"/>
            <w:vMerge w:val="restart"/>
          </w:tcPr>
          <w:p>
            <w:pPr>
              <w:spacing w:after="0" w:line="283" w:lineRule="exact"/>
              <w:rPr>
                <w:sz w:val="20"/>
                <w:szCs w:val="20"/>
                <w:color w:val="auto"/>
              </w:rPr>
            </w:pPr>
            <w:r>
              <w:rPr>
                <w:rFonts w:ascii="Arial" w:cs="Arial" w:eastAsia="Arial" w:hAnsi="Arial"/>
                <w:sz w:val="32"/>
                <w:szCs w:val="32"/>
                <w:color w:val="60504C"/>
              </w:rPr>
              <w:t>Employers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4"/>
        </w:trPr>
        <w:tc>
          <w:tcPr>
            <w:tcW w:w="2160" w:type="dxa"/>
            <w:vAlign w:val="bottom"/>
          </w:tcPr>
          <w:p>
            <w:pPr>
              <w:spacing w:after="0"/>
              <w:rPr>
                <w:sz w:val="6"/>
                <w:szCs w:val="6"/>
                <w:color w:val="auto"/>
              </w:rPr>
            </w:pPr>
          </w:p>
        </w:tc>
        <w:tc>
          <w:tcPr>
            <w:tcW w:w="240" w:type="dxa"/>
            <w:vAlign w:val="bottom"/>
          </w:tcPr>
          <w:p>
            <w:pPr>
              <w:spacing w:after="0"/>
              <w:rPr>
                <w:sz w:val="6"/>
                <w:szCs w:val="6"/>
                <w:color w:val="auto"/>
              </w:rPr>
            </w:pPr>
          </w:p>
        </w:tc>
        <w:tc>
          <w:tcPr>
            <w:tcW w:w="2160" w:type="dxa"/>
            <w:vAlign w:val="bottom"/>
            <w:vMerge w:val="restart"/>
          </w:tcPr>
          <w:p>
            <w:pPr>
              <w:spacing w:after="0" w:line="115" w:lineRule="exact"/>
              <w:rPr>
                <w:sz w:val="20"/>
                <w:szCs w:val="20"/>
                <w:color w:val="auto"/>
              </w:rPr>
            </w:pPr>
            <w:r>
              <w:rPr>
                <w:rFonts w:ascii="Arial" w:cs="Arial" w:eastAsia="Arial" w:hAnsi="Arial"/>
                <w:sz w:val="13"/>
                <w:szCs w:val="13"/>
                <w:color w:val="60504C"/>
              </w:rPr>
              <w:t>​</w:t>
            </w:r>
          </w:p>
        </w:tc>
        <w:tc>
          <w:tcPr>
            <w:tcW w:w="140" w:type="dxa"/>
            <w:vAlign w:val="bottom"/>
            <w:vMerge w:val="restart"/>
          </w:tcPr>
          <w:p>
            <w:pPr>
              <w:spacing w:after="0" w:line="115" w:lineRule="exact"/>
              <w:rPr>
                <w:sz w:val="20"/>
                <w:szCs w:val="20"/>
                <w:color w:val="auto"/>
              </w:rPr>
            </w:pPr>
            <w:r>
              <w:rPr>
                <w:rFonts w:ascii="Arial" w:cs="Arial" w:eastAsia="Arial" w:hAnsi="Arial"/>
                <w:sz w:val="13"/>
                <w:szCs w:val="13"/>
                <w:color w:val="60504C"/>
              </w:rPr>
              <w:t>​</w:t>
            </w:r>
          </w:p>
        </w:tc>
        <w:tc>
          <w:tcPr>
            <w:tcW w:w="80" w:type="dxa"/>
            <w:vAlign w:val="bottom"/>
          </w:tcPr>
          <w:p>
            <w:pPr>
              <w:spacing w:after="0"/>
              <w:rPr>
                <w:sz w:val="6"/>
                <w:szCs w:val="6"/>
                <w:color w:val="auto"/>
              </w:rPr>
            </w:pPr>
          </w:p>
        </w:tc>
        <w:tc>
          <w:tcPr>
            <w:tcW w:w="2160" w:type="dxa"/>
            <w:vAlign w:val="bottom"/>
            <w:tcBorders>
              <w:bottom w:val="single" w:sz="8" w:color="D7D3D2"/>
            </w:tcBorders>
          </w:tcPr>
          <w:p>
            <w:pPr>
              <w:spacing w:after="0"/>
              <w:rPr>
                <w:sz w:val="6"/>
                <w:szCs w:val="6"/>
                <w:color w:val="auto"/>
              </w:rPr>
            </w:pPr>
          </w:p>
        </w:tc>
        <w:tc>
          <w:tcPr>
            <w:tcW w:w="20" w:type="dxa"/>
            <w:vAlign w:val="bottom"/>
            <w:tcBorders>
              <w:bottom w:val="single" w:sz="8" w:color="D7D3D2"/>
            </w:tcBorders>
          </w:tcPr>
          <w:p>
            <w:pPr>
              <w:spacing w:after="0"/>
              <w:rPr>
                <w:sz w:val="6"/>
                <w:szCs w:val="6"/>
                <w:color w:val="auto"/>
              </w:rPr>
            </w:pPr>
          </w:p>
        </w:tc>
        <w:tc>
          <w:tcPr>
            <w:tcW w:w="200" w:type="dxa"/>
            <w:vAlign w:val="bottom"/>
          </w:tcPr>
          <w:p>
            <w:pPr>
              <w:spacing w:after="0"/>
              <w:rPr>
                <w:sz w:val="6"/>
                <w:szCs w:val="6"/>
                <w:color w:val="auto"/>
              </w:rPr>
            </w:pPr>
          </w:p>
        </w:tc>
        <w:tc>
          <w:tcPr>
            <w:tcW w:w="216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160" w:type="dxa"/>
            <w:vAlign w:val="bottom"/>
            <w:vMerge w:val="continue"/>
          </w:tcPr>
          <w:p>
            <w:pPr>
              <w:spacing w:after="0" w:line="20" w:lineRule="exact"/>
              <w:rPr>
                <w:sz w:val="1"/>
                <w:szCs w:val="1"/>
                <w:color w:val="auto"/>
              </w:rPr>
            </w:pPr>
          </w:p>
        </w:tc>
        <w:tc>
          <w:tcPr>
            <w:tcW w:w="140" w:type="dxa"/>
            <w:vAlign w:val="bottom"/>
            <w:vMerge w:val="continue"/>
          </w:tcPr>
          <w:p>
            <w:pPr>
              <w:spacing w:after="0" w:line="20" w:lineRule="exact"/>
              <w:rPr>
                <w:sz w:val="1"/>
                <w:szCs w:val="1"/>
                <w:color w:val="auto"/>
              </w:rPr>
            </w:pPr>
          </w:p>
        </w:tc>
        <w:tc>
          <w:tcPr>
            <w:tcW w:w="2240" w:type="dxa"/>
            <w:vAlign w:val="bottom"/>
            <w:gridSpan w:val="2"/>
            <w:vMerge w:val="restart"/>
          </w:tcPr>
          <w:p>
            <w:pPr>
              <w:ind w:left="80"/>
              <w:spacing w:after="0"/>
              <w:rPr>
                <w:sz w:val="20"/>
                <w:szCs w:val="20"/>
                <w:color w:val="auto"/>
              </w:rPr>
            </w:pPr>
            <w:r>
              <w:rPr>
                <w:rFonts w:ascii="Arial" w:cs="Arial" w:eastAsia="Arial" w:hAnsi="Arial"/>
                <w:sz w:val="32"/>
                <w:szCs w:val="32"/>
                <w:color w:val="60504C"/>
              </w:rPr>
              <w:t>​</w:t>
            </w:r>
          </w:p>
        </w:tc>
        <w:tc>
          <w:tcPr>
            <w:tcW w:w="220" w:type="dxa"/>
            <w:vAlign w:val="bottom"/>
            <w:gridSpan w:val="2"/>
            <w:vMerge w:val="restart"/>
          </w:tcPr>
          <w:p>
            <w:pPr>
              <w:ind w:left="20"/>
              <w:spacing w:after="0"/>
              <w:rPr>
                <w:sz w:val="20"/>
                <w:szCs w:val="20"/>
                <w:color w:val="auto"/>
              </w:rPr>
            </w:pPr>
            <w:r>
              <w:rPr>
                <w:rFonts w:ascii="Arial" w:cs="Arial" w:eastAsia="Arial" w:hAnsi="Arial"/>
                <w:sz w:val="32"/>
                <w:szCs w:val="32"/>
                <w:color w:val="60504C"/>
              </w:rPr>
              <w:t>​</w:t>
            </w:r>
          </w:p>
        </w:tc>
        <w:tc>
          <w:tcPr>
            <w:tcW w:w="2160" w:type="dxa"/>
            <w:vAlign w:val="bottom"/>
            <w:gridSpan w:val="2"/>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160" w:type="dxa"/>
            <w:vAlign w:val="bottom"/>
            <w:tcBorders>
              <w:bottom w:val="single" w:sz="8" w:color="D7D3D2"/>
            </w:tcBorders>
          </w:tcPr>
          <w:p>
            <w:pPr>
              <w:spacing w:after="0"/>
              <w:rPr>
                <w:sz w:val="4"/>
                <w:szCs w:val="4"/>
                <w:color w:val="auto"/>
              </w:rPr>
            </w:pPr>
          </w:p>
        </w:tc>
        <w:tc>
          <w:tcPr>
            <w:tcW w:w="240" w:type="dxa"/>
            <w:vAlign w:val="bottom"/>
            <w:vMerge w:val="restart"/>
          </w:tcPr>
          <w:p>
            <w:pPr>
              <w:ind w:left="20"/>
              <w:spacing w:after="0"/>
              <w:rPr>
                <w:sz w:val="20"/>
                <w:szCs w:val="20"/>
                <w:color w:val="auto"/>
              </w:rPr>
            </w:pPr>
            <w:r>
              <w:rPr>
                <w:rFonts w:ascii="Arial" w:cs="Arial" w:eastAsia="Arial" w:hAnsi="Arial"/>
                <w:sz w:val="32"/>
                <w:szCs w:val="32"/>
                <w:color w:val="60504C"/>
              </w:rPr>
              <w:t>​</w:t>
            </w:r>
          </w:p>
        </w:tc>
        <w:tc>
          <w:tcPr>
            <w:tcW w:w="2160" w:type="dxa"/>
            <w:vAlign w:val="bottom"/>
            <w:vMerge w:val="restart"/>
          </w:tcPr>
          <w:p>
            <w:pPr>
              <w:spacing w:after="0"/>
              <w:rPr>
                <w:sz w:val="20"/>
                <w:szCs w:val="20"/>
                <w:color w:val="auto"/>
              </w:rPr>
            </w:pPr>
            <w:r>
              <w:rPr>
                <w:rFonts w:ascii="Arial" w:cs="Arial" w:eastAsia="Arial" w:hAnsi="Arial"/>
                <w:sz w:val="32"/>
                <w:szCs w:val="32"/>
                <w:color w:val="60504C"/>
              </w:rPr>
              <w:t>23 plants</w:t>
            </w:r>
          </w:p>
        </w:tc>
        <w:tc>
          <w:tcPr>
            <w:tcW w:w="140" w:type="dxa"/>
            <w:vAlign w:val="bottom"/>
          </w:tcPr>
          <w:p>
            <w:pPr>
              <w:spacing w:after="0"/>
              <w:rPr>
                <w:sz w:val="4"/>
                <w:szCs w:val="4"/>
                <w:color w:val="auto"/>
              </w:rPr>
            </w:pPr>
          </w:p>
        </w:tc>
        <w:tc>
          <w:tcPr>
            <w:tcW w:w="2240" w:type="dxa"/>
            <w:vAlign w:val="bottom"/>
            <w:gridSpan w:val="2"/>
            <w:vMerge w:val="continue"/>
          </w:tcPr>
          <w:p>
            <w:pPr>
              <w:spacing w:after="0"/>
              <w:rPr>
                <w:sz w:val="4"/>
                <w:szCs w:val="4"/>
                <w:color w:val="auto"/>
              </w:rPr>
            </w:pPr>
          </w:p>
        </w:tc>
        <w:tc>
          <w:tcPr>
            <w:tcW w:w="220" w:type="dxa"/>
            <w:vAlign w:val="bottom"/>
            <w:gridSpan w:val="2"/>
            <w:vMerge w:val="continue"/>
          </w:tcPr>
          <w:p>
            <w:pPr>
              <w:spacing w:after="0"/>
              <w:rPr>
                <w:sz w:val="4"/>
                <w:szCs w:val="4"/>
                <w:color w:val="auto"/>
              </w:rPr>
            </w:pPr>
          </w:p>
        </w:tc>
        <w:tc>
          <w:tcPr>
            <w:tcW w:w="11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2160" w:type="dxa"/>
            <w:vAlign w:val="bottom"/>
          </w:tcPr>
          <w:p>
            <w:pPr>
              <w:ind w:left="20"/>
              <w:spacing w:after="0" w:line="304" w:lineRule="exact"/>
              <w:rPr>
                <w:sz w:val="20"/>
                <w:szCs w:val="20"/>
                <w:color w:val="auto"/>
              </w:rPr>
            </w:pPr>
            <w:r>
              <w:rPr>
                <w:rFonts w:ascii="Arial" w:cs="Arial" w:eastAsia="Arial" w:hAnsi="Arial"/>
                <w:sz w:val="32"/>
                <w:szCs w:val="32"/>
                <w:color w:val="60504C"/>
              </w:rPr>
              <w:t>​</w:t>
            </w:r>
          </w:p>
        </w:tc>
        <w:tc>
          <w:tcPr>
            <w:tcW w:w="240" w:type="dxa"/>
            <w:vAlign w:val="bottom"/>
            <w:vMerge w:val="continue"/>
          </w:tcPr>
          <w:p>
            <w:pPr>
              <w:spacing w:after="0"/>
              <w:rPr>
                <w:sz w:val="24"/>
                <w:szCs w:val="24"/>
                <w:color w:val="auto"/>
              </w:rPr>
            </w:pPr>
          </w:p>
        </w:tc>
        <w:tc>
          <w:tcPr>
            <w:tcW w:w="216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2240" w:type="dxa"/>
            <w:vAlign w:val="bottom"/>
            <w:gridSpan w:val="2"/>
            <w:vMerge w:val="continue"/>
          </w:tcPr>
          <w:p>
            <w:pPr>
              <w:spacing w:after="0"/>
              <w:rPr>
                <w:sz w:val="24"/>
                <w:szCs w:val="24"/>
                <w:color w:val="auto"/>
              </w:rPr>
            </w:pPr>
          </w:p>
        </w:tc>
        <w:tc>
          <w:tcPr>
            <w:tcW w:w="220" w:type="dxa"/>
            <w:vAlign w:val="bottom"/>
            <w:gridSpan w:val="2"/>
            <w:vMerge w:val="continue"/>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20"/>
                <w:szCs w:val="20"/>
                <w:color w:val="60504C"/>
              </w:rPr>
              <w:t>Forbes</w:t>
            </w: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160" w:type="dxa"/>
            <w:vAlign w:val="bottom"/>
          </w:tcPr>
          <w:p>
            <w:pPr>
              <w:ind w:left="20"/>
              <w:spacing w:after="0" w:line="202" w:lineRule="exact"/>
              <w:rPr>
                <w:sz w:val="20"/>
                <w:szCs w:val="20"/>
                <w:color w:val="auto"/>
              </w:rPr>
            </w:pPr>
            <w:r>
              <w:rPr>
                <w:rFonts w:ascii="Arial" w:cs="Arial" w:eastAsia="Arial" w:hAnsi="Arial"/>
                <w:sz w:val="23"/>
                <w:szCs w:val="23"/>
                <w:color w:val="60504C"/>
              </w:rPr>
              <w:t>net-zero</w:t>
            </w:r>
          </w:p>
        </w:tc>
        <w:tc>
          <w:tcPr>
            <w:tcW w:w="240" w:type="dxa"/>
            <w:vAlign w:val="bottom"/>
          </w:tcPr>
          <w:p>
            <w:pPr>
              <w:spacing w:after="0"/>
              <w:rPr>
                <w:sz w:val="17"/>
                <w:szCs w:val="17"/>
                <w:color w:val="auto"/>
              </w:rPr>
            </w:pPr>
          </w:p>
        </w:tc>
        <w:tc>
          <w:tcPr>
            <w:tcW w:w="2160" w:type="dxa"/>
            <w:vAlign w:val="bottom"/>
          </w:tcPr>
          <w:p>
            <w:pPr>
              <w:spacing w:after="0" w:line="202" w:lineRule="exact"/>
              <w:rPr>
                <w:sz w:val="20"/>
                <w:szCs w:val="20"/>
                <w:color w:val="auto"/>
              </w:rPr>
            </w:pPr>
            <w:r>
              <w:rPr>
                <w:rFonts w:ascii="Arial" w:cs="Arial" w:eastAsia="Arial" w:hAnsi="Arial"/>
                <w:sz w:val="18"/>
                <w:szCs w:val="18"/>
                <w:color w:val="60504C"/>
              </w:rPr>
              <w:t>owned and/or operated</w:t>
            </w:r>
          </w:p>
        </w:tc>
        <w:tc>
          <w:tcPr>
            <w:tcW w:w="140" w:type="dxa"/>
            <w:vAlign w:val="bottom"/>
          </w:tcPr>
          <w:p>
            <w:pPr>
              <w:spacing w:after="0"/>
              <w:rPr>
                <w:sz w:val="17"/>
                <w:szCs w:val="17"/>
                <w:color w:val="auto"/>
              </w:rPr>
            </w:pPr>
          </w:p>
        </w:tc>
        <w:tc>
          <w:tcPr>
            <w:tcW w:w="2240" w:type="dxa"/>
            <w:vAlign w:val="bottom"/>
            <w:gridSpan w:val="2"/>
          </w:tcPr>
          <w:p>
            <w:pPr>
              <w:ind w:left="80"/>
              <w:spacing w:after="0" w:line="202" w:lineRule="exact"/>
              <w:rPr>
                <w:sz w:val="20"/>
                <w:szCs w:val="20"/>
                <w:color w:val="auto"/>
              </w:rPr>
            </w:pPr>
            <w:r>
              <w:rPr>
                <w:rFonts w:ascii="Arial" w:cs="Arial" w:eastAsia="Arial" w:hAnsi="Arial"/>
                <w:sz w:val="23"/>
                <w:szCs w:val="23"/>
                <w:color w:val="60504C"/>
              </w:rPr>
              <w:t>Sustainability</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160" w:type="dxa"/>
            <w:vAlign w:val="bottom"/>
          </w:tcPr>
          <w:p>
            <w:pPr>
              <w:ind w:left="20"/>
              <w:spacing w:after="0" w:line="189" w:lineRule="exact"/>
              <w:rPr>
                <w:sz w:val="20"/>
                <w:szCs w:val="20"/>
                <w:color w:val="auto"/>
              </w:rPr>
            </w:pPr>
            <w:r>
              <w:rPr>
                <w:rFonts w:ascii="Arial" w:cs="Arial" w:eastAsia="Arial" w:hAnsi="Arial"/>
                <w:sz w:val="18"/>
                <w:szCs w:val="18"/>
                <w:color w:val="60504C"/>
              </w:rPr>
              <w:t>by 2050</w:t>
            </w:r>
          </w:p>
        </w:tc>
        <w:tc>
          <w:tcPr>
            <w:tcW w:w="240" w:type="dxa"/>
            <w:vAlign w:val="bottom"/>
          </w:tcPr>
          <w:p>
            <w:pPr>
              <w:spacing w:after="0"/>
              <w:rPr>
                <w:sz w:val="16"/>
                <w:szCs w:val="16"/>
                <w:color w:val="auto"/>
              </w:rPr>
            </w:pPr>
          </w:p>
        </w:tc>
        <w:tc>
          <w:tcPr>
            <w:tcW w:w="2160" w:type="dxa"/>
            <w:vAlign w:val="bottom"/>
          </w:tcPr>
          <w:p>
            <w:pPr>
              <w:spacing w:after="0" w:line="189" w:lineRule="exact"/>
              <w:rPr>
                <w:sz w:val="20"/>
                <w:szCs w:val="20"/>
                <w:color w:val="auto"/>
              </w:rPr>
            </w:pPr>
            <w:r>
              <w:rPr>
                <w:rFonts w:ascii="Arial" w:cs="Arial" w:eastAsia="Arial" w:hAnsi="Arial"/>
                <w:sz w:val="18"/>
                <w:szCs w:val="18"/>
                <w:color w:val="60504C"/>
                <w:w w:val="99"/>
              </w:rPr>
              <w:t>with zero safety recordable</w:t>
            </w:r>
          </w:p>
        </w:tc>
        <w:tc>
          <w:tcPr>
            <w:tcW w:w="140" w:type="dxa"/>
            <w:vAlign w:val="bottom"/>
          </w:tcPr>
          <w:p>
            <w:pPr>
              <w:spacing w:after="0"/>
              <w:rPr>
                <w:sz w:val="16"/>
                <w:szCs w:val="16"/>
                <w:color w:val="auto"/>
              </w:rPr>
            </w:pPr>
          </w:p>
        </w:tc>
        <w:tc>
          <w:tcPr>
            <w:tcW w:w="2240" w:type="dxa"/>
            <w:vAlign w:val="bottom"/>
            <w:gridSpan w:val="2"/>
          </w:tcPr>
          <w:p>
            <w:pPr>
              <w:ind w:left="80"/>
              <w:spacing w:after="0" w:line="189" w:lineRule="exact"/>
              <w:rPr>
                <w:sz w:val="20"/>
                <w:szCs w:val="20"/>
                <w:color w:val="auto"/>
              </w:rPr>
            </w:pPr>
            <w:r>
              <w:rPr>
                <w:rFonts w:ascii="Arial" w:cs="Arial" w:eastAsia="Arial" w:hAnsi="Arial"/>
                <w:sz w:val="21"/>
                <w:szCs w:val="21"/>
                <w:color w:val="60504C"/>
              </w:rPr>
              <w:t>Metrics</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160" w:type="dxa"/>
            <w:vAlign w:val="bottom"/>
          </w:tcPr>
          <w:p>
            <w:pPr>
              <w:spacing w:after="0"/>
              <w:rPr>
                <w:sz w:val="20"/>
                <w:szCs w:val="20"/>
                <w:color w:val="auto"/>
              </w:rPr>
            </w:pPr>
            <w:r>
              <w:rPr>
                <w:rFonts w:ascii="Arial" w:cs="Arial" w:eastAsia="Arial" w:hAnsi="Arial"/>
                <w:sz w:val="18"/>
                <w:szCs w:val="18"/>
                <w:color w:val="60504C"/>
              </w:rPr>
              <w:t>incidents through 2025</w:t>
            </w:r>
          </w:p>
        </w:tc>
        <w:tc>
          <w:tcPr>
            <w:tcW w:w="140" w:type="dxa"/>
            <w:vAlign w:val="bottom"/>
          </w:tcPr>
          <w:p>
            <w:pPr>
              <w:spacing w:after="0"/>
              <w:rPr>
                <w:sz w:val="19"/>
                <w:szCs w:val="19"/>
                <w:color w:val="auto"/>
              </w:rPr>
            </w:pPr>
          </w:p>
        </w:tc>
        <w:tc>
          <w:tcPr>
            <w:tcW w:w="2240" w:type="dxa"/>
            <w:vAlign w:val="bottom"/>
            <w:gridSpan w:val="2"/>
          </w:tcPr>
          <w:p>
            <w:pPr>
              <w:ind w:left="80"/>
              <w:spacing w:after="0"/>
              <w:rPr>
                <w:sz w:val="20"/>
                <w:szCs w:val="20"/>
                <w:color w:val="auto"/>
              </w:rPr>
            </w:pPr>
            <w:r>
              <w:rPr>
                <w:rFonts w:ascii="Arial" w:cs="Arial" w:eastAsia="Arial" w:hAnsi="Arial"/>
                <w:sz w:val="18"/>
                <w:szCs w:val="18"/>
                <w:color w:val="60504C"/>
              </w:rPr>
              <w:t>incorporated into our</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40" w:type="dxa"/>
            <w:vAlign w:val="bottom"/>
            <w:gridSpan w:val="2"/>
          </w:tcPr>
          <w:p>
            <w:pPr>
              <w:ind w:left="80"/>
              <w:spacing w:after="0"/>
              <w:rPr>
                <w:sz w:val="20"/>
                <w:szCs w:val="20"/>
                <w:color w:val="auto"/>
              </w:rPr>
            </w:pPr>
            <w:r>
              <w:rPr>
                <w:rFonts w:ascii="Arial" w:cs="Arial" w:eastAsia="Arial" w:hAnsi="Arial"/>
                <w:sz w:val="18"/>
                <w:szCs w:val="18"/>
                <w:color w:val="60504C"/>
              </w:rPr>
              <w:t>annual incentive plan</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0080"/>
          </w:cols>
          <w:pgMar w:left="580" w:top="97" w:right="1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680"/>
        <w:spacing w:after="0"/>
        <w:tabs>
          <w:tab w:leader="none" w:pos="1620" w:val="left"/>
          <w:tab w:leader="none" w:pos="7540" w:val="left"/>
        </w:tabs>
        <w:rPr>
          <w:sz w:val="20"/>
          <w:szCs w:val="20"/>
          <w:color w:val="auto"/>
        </w:rPr>
      </w:pPr>
      <w:r>
        <w:rPr>
          <w:rFonts w:ascii="Arial" w:cs="Arial" w:eastAsia="Arial" w:hAnsi="Arial"/>
          <w:sz w:val="13"/>
          <w:szCs w:val="13"/>
          <w:color w:val="60504C"/>
        </w:rPr>
        <w:t>​2</w:t>
      </w:r>
      <w:r>
        <w:rPr>
          <w:sz w:val="20"/>
          <w:szCs w:val="20"/>
          <w:color w:val="auto"/>
        </w:rPr>
        <w:tab/>
      </w:r>
      <w:r>
        <w:rPr>
          <w:rFonts w:ascii="Arial" w:cs="Arial" w:eastAsia="Arial" w:hAnsi="Arial"/>
          <w:sz w:val="13"/>
          <w:szCs w:val="13"/>
          <w:color w:val="60504C"/>
        </w:rPr>
        <w:t>​ ​</w:t>
      </w:r>
      <w:r>
        <w:rPr>
          <w:sz w:val="20"/>
          <w:szCs w:val="20"/>
          <w:color w:val="auto"/>
        </w:rPr>
        <w:tab/>
      </w:r>
      <w:r>
        <w:rPr>
          <w:rFonts w:ascii="Arial" w:cs="Arial" w:eastAsia="Arial" w:hAnsi="Arial"/>
          <w:sz w:val="13"/>
          <w:szCs w:val="13"/>
          <w:color w:val="887C79"/>
        </w:rPr>
        <w:t>NRG Energy, Inc.</w:t>
      </w:r>
      <w:r>
        <w:rPr>
          <w:rFonts w:ascii="Arial" w:cs="Arial" w:eastAsia="Arial" w:hAnsi="Arial"/>
          <w:sz w:val="13"/>
          <w:szCs w:val="13"/>
          <w:color w:val="60504C"/>
        </w:rPr>
        <w:t>​ ​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152400</wp:posOffset>
            </wp:positionV>
            <wp:extent cx="68319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80"/>
          </w:cols>
          <w:pgMar w:left="580" w:top="97" w:right="1239" w:bottom="1440" w:gutter="0" w:footer="0" w:header="0"/>
          <w:type w:val="continuous"/>
        </w:sectPr>
      </w:pPr>
    </w:p>
    <w:bookmarkStart w:id="7" w:name="page8"/>
    <w:bookmarkEnd w:id="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60504C"/>
        </w:rPr>
        <w:t>​</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680"/>
        <w:spacing w:after="0"/>
        <w:rPr>
          <w:sz w:val="20"/>
          <w:szCs w:val="20"/>
          <w:color w:val="auto"/>
        </w:rPr>
      </w:pPr>
      <w:r>
        <w:rPr>
          <w:rFonts w:ascii="Arial" w:cs="Arial" w:eastAsia="Arial" w:hAnsi="Arial"/>
          <w:sz w:val="27"/>
          <w:szCs w:val="27"/>
          <w:color w:val="0055B7"/>
        </w:rPr>
        <w:t>Corporate Governance Highlights</w:t>
      </w:r>
    </w:p>
    <w:p>
      <w:pPr>
        <w:spacing w:after="0" w:line="195" w:lineRule="exact"/>
        <w:rPr>
          <w:sz w:val="20"/>
          <w:szCs w:val="20"/>
          <w:color w:val="auto"/>
        </w:rPr>
      </w:pPr>
    </w:p>
    <w:p>
      <w:pPr>
        <w:ind w:left="680" w:right="60"/>
        <w:spacing w:after="0" w:line="273" w:lineRule="auto"/>
        <w:rPr>
          <w:sz w:val="20"/>
          <w:szCs w:val="20"/>
          <w:color w:val="auto"/>
        </w:rPr>
      </w:pPr>
      <w:r>
        <w:rPr>
          <w:rFonts w:ascii="Arial" w:cs="Arial" w:eastAsia="Arial" w:hAnsi="Arial"/>
          <w:sz w:val="20"/>
          <w:szCs w:val="20"/>
          <w:color w:val="60504C"/>
        </w:rPr>
        <w:t xml:space="preserve">We are committed to maintaining the highest standards of corporate governance, which promote the long-term interests of our stockholders, strengthen Board and management accountability, and help build public trust in the Company. The Governance of the Company section beginning on page </w:t>
      </w:r>
      <w:r>
        <w:rPr>
          <w:rFonts w:ascii="Arial" w:cs="Arial" w:eastAsia="Arial" w:hAnsi="Arial"/>
          <w:sz w:val="20"/>
          <w:szCs w:val="20"/>
          <w:u w:val="single" w:color="auto"/>
          <w:color w:val="60504C"/>
        </w:rPr>
        <w:t>10</w:t>
      </w:r>
      <w:r>
        <w:rPr>
          <w:rFonts w:ascii="Arial" w:cs="Arial" w:eastAsia="Arial" w:hAnsi="Arial"/>
          <w:sz w:val="20"/>
          <w:szCs w:val="20"/>
          <w:color w:val="60504C"/>
        </w:rPr>
        <w:t xml:space="preserve"> describes our corporate governance framework, which incorporates the following principles: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457200</wp:posOffset>
            </wp:positionH>
            <wp:positionV relativeFrom="paragraph">
              <wp:posOffset>78105</wp:posOffset>
            </wp:positionV>
            <wp:extent cx="5863590" cy="217741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863590" cy="2177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tbl>
      <w:tblPr>
        <w:tblLayout w:type="fixed"/>
        <w:tblInd w:w="660" w:type="dxa"/>
        <w:tblCellMar>
          <w:top w:w="0" w:type="dxa"/>
          <w:left w:w="0" w:type="dxa"/>
          <w:bottom w:w="0" w:type="dxa"/>
          <w:right w:w="0" w:type="dxa"/>
        </w:tblCellMar>
      </w:tblPr>
      <w:tr>
        <w:trPr>
          <w:trHeight w:val="275"/>
        </w:trPr>
        <w:tc>
          <w:tcPr>
            <w:tcW w:w="260" w:type="dxa"/>
            <w:vAlign w:val="bottom"/>
          </w:tcPr>
          <w:p>
            <w:pPr>
              <w:ind w:left="60"/>
              <w:spacing w:after="0"/>
              <w:rPr>
                <w:sz w:val="20"/>
                <w:szCs w:val="20"/>
                <w:color w:val="auto"/>
              </w:rPr>
            </w:pPr>
            <w:r>
              <w:rPr>
                <w:rFonts w:ascii="Arial" w:cs="Arial" w:eastAsia="Arial" w:hAnsi="Arial"/>
                <w:sz w:val="20"/>
                <w:szCs w:val="20"/>
                <w:color w:val="60504C"/>
              </w:rPr>
              <w:t>​</w:t>
            </w:r>
          </w:p>
        </w:tc>
        <w:tc>
          <w:tcPr>
            <w:tcW w:w="700" w:type="dxa"/>
            <w:vAlign w:val="bottom"/>
          </w:tcPr>
          <w:p>
            <w:pPr>
              <w:ind w:left="140"/>
              <w:spacing w:after="0"/>
              <w:rPr>
                <w:sz w:val="20"/>
                <w:szCs w:val="20"/>
                <w:color w:val="auto"/>
              </w:rPr>
            </w:pPr>
            <w:r>
              <w:rPr>
                <w:rFonts w:ascii="Arial" w:cs="Arial" w:eastAsia="Arial" w:hAnsi="Arial"/>
                <w:sz w:val="20"/>
                <w:szCs w:val="20"/>
                <w:color w:val="60504C"/>
              </w:rPr>
              <w:t>​   ​ ​​</w:t>
            </w:r>
          </w:p>
        </w:tc>
        <w:tc>
          <w:tcPr>
            <w:tcW w:w="3600" w:type="dxa"/>
            <w:vAlign w:val="bottom"/>
          </w:tcPr>
          <w:p>
            <w:pPr>
              <w:spacing w:after="0"/>
              <w:rPr>
                <w:sz w:val="23"/>
                <w:szCs w:val="23"/>
                <w:color w:val="auto"/>
              </w:rPr>
            </w:pPr>
          </w:p>
        </w:tc>
        <w:tc>
          <w:tcPr>
            <w:tcW w:w="220" w:type="dxa"/>
            <w:vAlign w:val="bottom"/>
          </w:tcPr>
          <w:p>
            <w:pPr>
              <w:spacing w:after="0"/>
              <w:rPr>
                <w:sz w:val="20"/>
                <w:szCs w:val="20"/>
                <w:color w:val="auto"/>
              </w:rPr>
            </w:pPr>
            <w:r>
              <w:rPr>
                <w:rFonts w:ascii="Arial" w:cs="Arial" w:eastAsia="Arial" w:hAnsi="Arial"/>
                <w:sz w:val="20"/>
                <w:szCs w:val="20"/>
                <w:color w:val="60504C"/>
              </w:rPr>
              <w:t>​</w:t>
            </w:r>
          </w:p>
        </w:tc>
        <w:tc>
          <w:tcPr>
            <w:tcW w:w="240" w:type="dxa"/>
            <w:vAlign w:val="bottom"/>
          </w:tcPr>
          <w:p>
            <w:pPr>
              <w:ind w:left="60"/>
              <w:spacing w:after="0"/>
              <w:rPr>
                <w:sz w:val="20"/>
                <w:szCs w:val="20"/>
                <w:color w:val="auto"/>
              </w:rPr>
            </w:pPr>
            <w:r>
              <w:rPr>
                <w:rFonts w:ascii="Arial" w:cs="Arial" w:eastAsia="Arial" w:hAnsi="Arial"/>
                <w:sz w:val="20"/>
                <w:szCs w:val="20"/>
                <w:color w:val="60504C"/>
              </w:rPr>
              <w:t>​</w:t>
            </w:r>
          </w:p>
        </w:tc>
        <w:tc>
          <w:tcPr>
            <w:tcW w:w="700" w:type="dxa"/>
            <w:vAlign w:val="bottom"/>
          </w:tcPr>
          <w:p>
            <w:pPr>
              <w:ind w:left="140"/>
              <w:spacing w:after="0"/>
              <w:rPr>
                <w:sz w:val="20"/>
                <w:szCs w:val="20"/>
                <w:color w:val="auto"/>
              </w:rPr>
            </w:pPr>
            <w:r>
              <w:rPr>
                <w:rFonts w:ascii="Arial" w:cs="Arial" w:eastAsia="Arial" w:hAnsi="Arial"/>
                <w:sz w:val="20"/>
                <w:szCs w:val="20"/>
                <w:color w:val="60504C"/>
              </w:rPr>
              <w:t>​   ​ ​​</w:t>
            </w:r>
          </w:p>
        </w:tc>
        <w:tc>
          <w:tcPr>
            <w:tcW w:w="3660" w:type="dxa"/>
            <w:vAlign w:val="bottom"/>
            <w:gridSpan w:val="2"/>
          </w:tcPr>
          <w:p>
            <w:pPr>
              <w:jc w:val="right"/>
              <w:spacing w:after="0"/>
              <w:rPr>
                <w:sz w:val="20"/>
                <w:szCs w:val="20"/>
                <w:color w:val="auto"/>
              </w:rPr>
            </w:pPr>
            <w:r>
              <w:rPr>
                <w:rFonts w:ascii="Arial" w:cs="Arial" w:eastAsia="Arial" w:hAnsi="Arial"/>
                <w:sz w:val="20"/>
                <w:szCs w:val="20"/>
                <w:color w:val="60504C"/>
              </w:rPr>
              <w:t>​</w:t>
            </w:r>
          </w:p>
        </w:tc>
        <w:tc>
          <w:tcPr>
            <w:tcW w:w="0" w:type="dxa"/>
            <w:vAlign w:val="bottom"/>
          </w:tcPr>
          <w:p>
            <w:pPr>
              <w:spacing w:after="0"/>
              <w:rPr>
                <w:sz w:val="1"/>
                <w:szCs w:val="1"/>
                <w:color w:val="auto"/>
              </w:rPr>
            </w:pPr>
          </w:p>
        </w:tc>
      </w:tr>
      <w:tr>
        <w:trPr>
          <w:trHeight w:val="199"/>
        </w:trPr>
        <w:tc>
          <w:tcPr>
            <w:tcW w:w="260" w:type="dxa"/>
            <w:vAlign w:val="bottom"/>
            <w:tcBorders>
              <w:bottom w:val="single" w:sz="8" w:color="D7D3D2"/>
            </w:tcBorders>
          </w:tcPr>
          <w:p>
            <w:pPr>
              <w:spacing w:after="0"/>
              <w:rPr>
                <w:sz w:val="17"/>
                <w:szCs w:val="17"/>
                <w:color w:val="auto"/>
              </w:rPr>
            </w:pPr>
          </w:p>
        </w:tc>
        <w:tc>
          <w:tcPr>
            <w:tcW w:w="700" w:type="dxa"/>
            <w:vAlign w:val="bottom"/>
            <w:tcBorders>
              <w:bottom w:val="single" w:sz="8" w:color="D7D3D2"/>
            </w:tcBorders>
          </w:tcPr>
          <w:p>
            <w:pPr>
              <w:spacing w:after="0"/>
              <w:rPr>
                <w:sz w:val="17"/>
                <w:szCs w:val="17"/>
                <w:color w:val="auto"/>
              </w:rPr>
            </w:pPr>
          </w:p>
        </w:tc>
        <w:tc>
          <w:tcPr>
            <w:tcW w:w="3600" w:type="dxa"/>
            <w:vAlign w:val="bottom"/>
            <w:tcBorders>
              <w:bottom w:val="single" w:sz="8" w:color="D7D3D2"/>
            </w:tcBorders>
          </w:tcPr>
          <w:p>
            <w:pPr>
              <w:spacing w:after="0"/>
              <w:rPr>
                <w:sz w:val="17"/>
                <w:szCs w:val="17"/>
                <w:color w:val="auto"/>
              </w:rPr>
            </w:pPr>
          </w:p>
        </w:tc>
        <w:tc>
          <w:tcPr>
            <w:tcW w:w="220" w:type="dxa"/>
            <w:vAlign w:val="bottom"/>
            <w:vMerge w:val="restart"/>
          </w:tcPr>
          <w:p>
            <w:pPr>
              <w:spacing w:after="0"/>
              <w:rPr>
                <w:sz w:val="20"/>
                <w:szCs w:val="20"/>
                <w:color w:val="auto"/>
              </w:rPr>
            </w:pPr>
            <w:r>
              <w:rPr>
                <w:rFonts w:ascii="Arial" w:cs="Arial" w:eastAsia="Arial" w:hAnsi="Arial"/>
                <w:sz w:val="20"/>
                <w:szCs w:val="20"/>
                <w:color w:val="60504C"/>
              </w:rPr>
              <w:t>​</w:t>
            </w:r>
          </w:p>
        </w:tc>
        <w:tc>
          <w:tcPr>
            <w:tcW w:w="240" w:type="dxa"/>
            <w:vAlign w:val="bottom"/>
            <w:tcBorders>
              <w:bottom w:val="single" w:sz="8" w:color="D7D3D2"/>
            </w:tcBorders>
          </w:tcPr>
          <w:p>
            <w:pPr>
              <w:spacing w:after="0"/>
              <w:rPr>
                <w:sz w:val="17"/>
                <w:szCs w:val="17"/>
                <w:color w:val="auto"/>
              </w:rPr>
            </w:pPr>
          </w:p>
        </w:tc>
        <w:tc>
          <w:tcPr>
            <w:tcW w:w="700" w:type="dxa"/>
            <w:vAlign w:val="bottom"/>
            <w:tcBorders>
              <w:bottom w:val="single" w:sz="8" w:color="D7D3D2"/>
            </w:tcBorders>
          </w:tcPr>
          <w:p>
            <w:pPr>
              <w:spacing w:after="0"/>
              <w:rPr>
                <w:sz w:val="17"/>
                <w:szCs w:val="17"/>
                <w:color w:val="auto"/>
              </w:rPr>
            </w:pPr>
          </w:p>
        </w:tc>
        <w:tc>
          <w:tcPr>
            <w:tcW w:w="3620" w:type="dxa"/>
            <w:vAlign w:val="bottom"/>
            <w:tcBorders>
              <w:bottom w:val="single" w:sz="8" w:color="D7D3D2"/>
            </w:tcBorders>
          </w:tcPr>
          <w:p>
            <w:pPr>
              <w:spacing w:after="0"/>
              <w:rPr>
                <w:sz w:val="17"/>
                <w:szCs w:val="17"/>
                <w:color w:val="auto"/>
              </w:rPr>
            </w:pPr>
          </w:p>
        </w:tc>
        <w:tc>
          <w:tcPr>
            <w:tcW w:w="40" w:type="dxa"/>
            <w:vAlign w:val="bottom"/>
            <w:vMerge w:val="restart"/>
          </w:tcPr>
          <w:p>
            <w:pPr>
              <w:jc w:val="right"/>
              <w:spacing w:after="0"/>
              <w:rPr>
                <w:sz w:val="20"/>
                <w:szCs w:val="20"/>
                <w:color w:val="auto"/>
              </w:rPr>
            </w:pPr>
            <w:r>
              <w:rPr>
                <w:rFonts w:ascii="Arial" w:cs="Arial" w:eastAsia="Arial" w:hAnsi="Arial"/>
                <w:sz w:val="20"/>
                <w:szCs w:val="20"/>
                <w:color w:val="60504C"/>
              </w:rPr>
              <w:t>​</w:t>
            </w:r>
          </w:p>
        </w:tc>
        <w:tc>
          <w:tcPr>
            <w:tcW w:w="0" w:type="dxa"/>
            <w:vAlign w:val="bottom"/>
          </w:tcPr>
          <w:p>
            <w:pPr>
              <w:spacing w:after="0"/>
              <w:rPr>
                <w:sz w:val="1"/>
                <w:szCs w:val="1"/>
                <w:color w:val="auto"/>
              </w:rPr>
            </w:pPr>
          </w:p>
        </w:tc>
      </w:tr>
      <w:tr>
        <w:trPr>
          <w:trHeight w:val="163"/>
        </w:trPr>
        <w:tc>
          <w:tcPr>
            <w:tcW w:w="260" w:type="dxa"/>
            <w:vAlign w:val="bottom"/>
          </w:tcPr>
          <w:p>
            <w:pPr>
              <w:ind w:left="60"/>
              <w:spacing w:after="0" w:line="163" w:lineRule="exact"/>
              <w:rPr>
                <w:sz w:val="20"/>
                <w:szCs w:val="20"/>
                <w:color w:val="auto"/>
              </w:rPr>
            </w:pPr>
            <w:r>
              <w:rPr>
                <w:rFonts w:ascii="Arial" w:cs="Arial" w:eastAsia="Arial" w:hAnsi="Arial"/>
                <w:sz w:val="18"/>
                <w:szCs w:val="18"/>
                <w:color w:val="60504C"/>
              </w:rPr>
              <w:t>​</w:t>
            </w:r>
          </w:p>
        </w:tc>
        <w:tc>
          <w:tcPr>
            <w:tcW w:w="700" w:type="dxa"/>
            <w:vAlign w:val="bottom"/>
          </w:tcPr>
          <w:p>
            <w:pPr>
              <w:ind w:left="460"/>
              <w:spacing w:after="0" w:line="163" w:lineRule="exact"/>
              <w:rPr>
                <w:sz w:val="20"/>
                <w:szCs w:val="20"/>
                <w:color w:val="auto"/>
              </w:rPr>
            </w:pPr>
            <w:r>
              <w:rPr>
                <w:rFonts w:ascii="Arial" w:cs="Arial" w:eastAsia="Arial" w:hAnsi="Arial"/>
                <w:sz w:val="18"/>
                <w:szCs w:val="18"/>
                <w:color w:val="60504C"/>
              </w:rPr>
              <w:t>​ ​</w:t>
            </w:r>
          </w:p>
        </w:tc>
        <w:tc>
          <w:tcPr>
            <w:tcW w:w="3600" w:type="dxa"/>
            <w:vAlign w:val="bottom"/>
          </w:tcPr>
          <w:p>
            <w:pPr>
              <w:spacing w:after="0"/>
              <w:rPr>
                <w:sz w:val="14"/>
                <w:szCs w:val="14"/>
                <w:color w:val="auto"/>
              </w:rPr>
            </w:pPr>
          </w:p>
        </w:tc>
        <w:tc>
          <w:tcPr>
            <w:tcW w:w="220" w:type="dxa"/>
            <w:vAlign w:val="bottom"/>
            <w:vMerge w:val="continue"/>
          </w:tcPr>
          <w:p>
            <w:pPr>
              <w:spacing w:after="0"/>
              <w:rPr>
                <w:sz w:val="14"/>
                <w:szCs w:val="14"/>
                <w:color w:val="auto"/>
              </w:rPr>
            </w:pPr>
          </w:p>
        </w:tc>
        <w:tc>
          <w:tcPr>
            <w:tcW w:w="240" w:type="dxa"/>
            <w:vAlign w:val="bottom"/>
          </w:tcPr>
          <w:p>
            <w:pPr>
              <w:ind w:left="60"/>
              <w:spacing w:after="0" w:line="163" w:lineRule="exact"/>
              <w:rPr>
                <w:sz w:val="20"/>
                <w:szCs w:val="20"/>
                <w:color w:val="auto"/>
              </w:rPr>
            </w:pPr>
            <w:r>
              <w:rPr>
                <w:rFonts w:ascii="Arial" w:cs="Arial" w:eastAsia="Arial" w:hAnsi="Arial"/>
                <w:sz w:val="18"/>
                <w:szCs w:val="18"/>
                <w:color w:val="60504C"/>
              </w:rPr>
              <w:t>​</w:t>
            </w:r>
          </w:p>
        </w:tc>
        <w:tc>
          <w:tcPr>
            <w:tcW w:w="700" w:type="dxa"/>
            <w:vAlign w:val="bottom"/>
          </w:tcPr>
          <w:p>
            <w:pPr>
              <w:ind w:left="460"/>
              <w:spacing w:after="0" w:line="163" w:lineRule="exact"/>
              <w:rPr>
                <w:sz w:val="20"/>
                <w:szCs w:val="20"/>
                <w:color w:val="auto"/>
              </w:rPr>
            </w:pPr>
            <w:r>
              <w:rPr>
                <w:rFonts w:ascii="Arial" w:cs="Arial" w:eastAsia="Arial" w:hAnsi="Arial"/>
                <w:sz w:val="18"/>
                <w:szCs w:val="18"/>
                <w:color w:val="60504C"/>
              </w:rPr>
              <w:t>​ ​</w:t>
            </w:r>
          </w:p>
        </w:tc>
        <w:tc>
          <w:tcPr>
            <w:tcW w:w="3620" w:type="dxa"/>
            <w:vAlign w:val="bottom"/>
          </w:tcPr>
          <w:p>
            <w:pPr>
              <w:spacing w:after="0"/>
              <w:rPr>
                <w:sz w:val="14"/>
                <w:szCs w:val="14"/>
                <w:color w:val="auto"/>
              </w:rPr>
            </w:pPr>
          </w:p>
        </w:tc>
        <w:tc>
          <w:tcPr>
            <w:tcW w:w="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20" w:type="dxa"/>
            <w:vAlign w:val="bottom"/>
            <w:gridSpan w:val="2"/>
          </w:tcPr>
          <w:p>
            <w:pPr>
              <w:ind w:left="20"/>
              <w:spacing w:after="0" w:line="212" w:lineRule="exact"/>
              <w:rPr>
                <w:sz w:val="20"/>
                <w:szCs w:val="20"/>
                <w:color w:val="auto"/>
              </w:rPr>
            </w:pPr>
            <w:r>
              <w:rPr>
                <w:rFonts w:ascii="Arial" w:cs="Arial" w:eastAsia="Arial" w:hAnsi="Arial"/>
                <w:sz w:val="20"/>
                <w:szCs w:val="20"/>
                <w:color w:val="60504C"/>
              </w:rPr>
              <w:t>Annual election of directors</w:t>
            </w: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660" w:type="dxa"/>
            <w:vAlign w:val="bottom"/>
            <w:gridSpan w:val="2"/>
          </w:tcPr>
          <w:p>
            <w:pPr>
              <w:jc w:val="right"/>
              <w:ind w:right="741"/>
              <w:spacing w:after="0" w:line="212" w:lineRule="exact"/>
              <w:rPr>
                <w:sz w:val="20"/>
                <w:szCs w:val="20"/>
                <w:color w:val="auto"/>
              </w:rPr>
            </w:pPr>
            <w:r>
              <w:rPr>
                <w:rFonts w:ascii="Arial" w:cs="Arial" w:eastAsia="Arial" w:hAnsi="Arial"/>
                <w:sz w:val="20"/>
                <w:szCs w:val="20"/>
                <w:color w:val="60504C"/>
                <w:w w:val="99"/>
              </w:rPr>
              <w:t>Risk oversight by full Board and</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422910</wp:posOffset>
            </wp:positionH>
            <wp:positionV relativeFrom="paragraph">
              <wp:posOffset>-262890</wp:posOffset>
            </wp:positionV>
            <wp:extent cx="480060" cy="405447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480060" cy="4054475"/>
                    </a:xfrm>
                    <a:prstGeom prst="rect">
                      <a:avLst/>
                    </a:prstGeom>
                    <a:noFill/>
                  </pic:spPr>
                </pic:pic>
              </a:graphicData>
            </a:graphic>
          </wp:anchor>
        </w:drawing>
        <w:drawing>
          <wp:anchor simplePos="0" relativeHeight="251657728" behindDoc="1" locked="0" layoutInCell="0" allowOverlap="1">
            <wp:simplePos x="0" y="0"/>
            <wp:positionH relativeFrom="column">
              <wp:posOffset>3457575</wp:posOffset>
            </wp:positionH>
            <wp:positionV relativeFrom="paragraph">
              <wp:posOffset>-254000</wp:posOffset>
            </wp:positionV>
            <wp:extent cx="480060" cy="372046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480060" cy="3720465"/>
                    </a:xfrm>
                    <a:prstGeom prst="rect">
                      <a:avLst/>
                    </a:prstGeom>
                    <a:noFill/>
                  </pic:spPr>
                </pic:pic>
              </a:graphicData>
            </a:graphic>
          </wp:anchor>
        </w:drawing>
      </w:r>
    </w:p>
    <w:p>
      <w:pPr>
        <w:ind w:left="6420"/>
        <w:spacing w:after="0"/>
        <w:rPr>
          <w:sz w:val="20"/>
          <w:szCs w:val="20"/>
          <w:color w:val="auto"/>
        </w:rPr>
      </w:pPr>
      <w:r>
        <w:rPr>
          <w:rFonts w:ascii="Arial" w:cs="Arial" w:eastAsia="Arial" w:hAnsi="Arial"/>
          <w:sz w:val="20"/>
          <w:szCs w:val="20"/>
          <w:color w:val="60504C"/>
        </w:rPr>
        <w:t>Committees</w:t>
      </w:r>
    </w:p>
    <w:p>
      <w:pPr>
        <w:sectPr>
          <w:pgSz w:w="11900" w:h="16838" w:orient="portrait"/>
          <w:cols w:equalWidth="0" w:num="1">
            <w:col w:w="10040"/>
          </w:cols>
          <w:pgMar w:left="580" w:top="97" w:right="1279" w:bottom="1440" w:gutter="0" w:footer="0" w:header="0"/>
        </w:sectPr>
      </w:pPr>
    </w:p>
    <w:p>
      <w:pPr>
        <w:spacing w:after="0" w:line="24" w:lineRule="exact"/>
        <w:rPr>
          <w:sz w:val="20"/>
          <w:szCs w:val="20"/>
          <w:color w:val="auto"/>
        </w:rPr>
      </w:pPr>
    </w:p>
    <w:tbl>
      <w:tblPr>
        <w:tblLayout w:type="fixed"/>
        <w:tblInd w:w="720" w:type="dxa"/>
        <w:tblCellMar>
          <w:top w:w="0" w:type="dxa"/>
          <w:left w:w="0" w:type="dxa"/>
          <w:bottom w:w="0" w:type="dxa"/>
          <w:right w:w="0" w:type="dxa"/>
        </w:tblCellMar>
      </w:tblPr>
      <w:tr>
        <w:trPr>
          <w:trHeight w:val="189"/>
        </w:trPr>
        <w:tc>
          <w:tcPr>
            <w:tcW w:w="60" w:type="dxa"/>
            <w:vAlign w:val="bottom"/>
          </w:tcPr>
          <w:p>
            <w:pPr>
              <w:spacing w:after="0" w:line="189" w:lineRule="exact"/>
              <w:rPr>
                <w:sz w:val="20"/>
                <w:szCs w:val="20"/>
                <w:color w:val="auto"/>
              </w:rPr>
            </w:pPr>
            <w:r>
              <w:rPr>
                <w:rFonts w:ascii="Arial" w:cs="Arial" w:eastAsia="Arial" w:hAnsi="Arial"/>
                <w:sz w:val="20"/>
                <w:szCs w:val="20"/>
                <w:color w:val="60504C"/>
              </w:rPr>
              <w:t>​</w:t>
            </w:r>
          </w:p>
        </w:tc>
        <w:tc>
          <w:tcPr>
            <w:tcW w:w="300" w:type="dxa"/>
            <w:vAlign w:val="bottom"/>
            <w:tcBorders>
              <w:top w:val="single" w:sz="8" w:color="0055B7"/>
            </w:tcBorders>
            <w:shd w:val="clear" w:color="auto" w:fill="0055B7"/>
          </w:tcPr>
          <w:p>
            <w:pPr>
              <w:spacing w:after="0"/>
              <w:rPr>
                <w:sz w:val="16"/>
                <w:szCs w:val="16"/>
                <w:color w:val="auto"/>
              </w:rPr>
            </w:pPr>
          </w:p>
        </w:tc>
        <w:tc>
          <w:tcPr>
            <w:tcW w:w="340" w:type="dxa"/>
            <w:vAlign w:val="bottom"/>
            <w:tcBorders>
              <w:top w:val="single" w:sz="8" w:color="0055B7"/>
            </w:tcBorders>
            <w:shd w:val="clear" w:color="auto" w:fill="0055B7"/>
          </w:tcPr>
          <w:p>
            <w:pPr>
              <w:ind w:left="300"/>
              <w:spacing w:after="0" w:line="189" w:lineRule="exact"/>
              <w:rPr>
                <w:sz w:val="20"/>
                <w:szCs w:val="20"/>
                <w:color w:val="auto"/>
              </w:rPr>
            </w:pPr>
            <w:r>
              <w:rPr>
                <w:rFonts w:ascii="Arial" w:cs="Arial" w:eastAsia="Arial" w:hAnsi="Arial"/>
                <w:sz w:val="20"/>
                <w:szCs w:val="20"/>
                <w:color w:val="60504C"/>
              </w:rPr>
              <w:t>​</w:t>
            </w:r>
          </w:p>
        </w:tc>
        <w:tc>
          <w:tcPr>
            <w:tcW w:w="3800" w:type="dxa"/>
            <w:vAlign w:val="bottom"/>
            <w:tcBorders>
              <w:top w:val="single" w:sz="8" w:color="D7D3D2"/>
            </w:tcBorders>
          </w:tcPr>
          <w:p>
            <w:pPr>
              <w:ind w:left="60"/>
              <w:spacing w:after="0" w:line="189" w:lineRule="exact"/>
              <w:rPr>
                <w:sz w:val="20"/>
                <w:szCs w:val="20"/>
                <w:color w:val="auto"/>
              </w:rPr>
            </w:pPr>
            <w:r>
              <w:rPr>
                <w:rFonts w:ascii="Arial" w:cs="Arial" w:eastAsia="Arial" w:hAnsi="Arial"/>
                <w:sz w:val="20"/>
                <w:szCs w:val="20"/>
                <w:color w:val="60504C"/>
              </w:rPr>
              <w:t>​</w:t>
            </w:r>
          </w:p>
        </w:tc>
        <w:tc>
          <w:tcPr>
            <w:tcW w:w="0" w:type="dxa"/>
            <w:vAlign w:val="bottom"/>
          </w:tcPr>
          <w:p>
            <w:pPr>
              <w:spacing w:after="0"/>
              <w:rPr>
                <w:sz w:val="1"/>
                <w:szCs w:val="1"/>
                <w:color w:val="auto"/>
              </w:rPr>
            </w:pPr>
          </w:p>
        </w:tc>
      </w:tr>
      <w:tr>
        <w:trPr>
          <w:trHeight w:val="194"/>
        </w:trPr>
        <w:tc>
          <w:tcPr>
            <w:tcW w:w="60" w:type="dxa"/>
            <w:vAlign w:val="bottom"/>
          </w:tcPr>
          <w:p>
            <w:pPr>
              <w:spacing w:after="0"/>
              <w:rPr>
                <w:sz w:val="16"/>
                <w:szCs w:val="16"/>
                <w:color w:val="auto"/>
              </w:rPr>
            </w:pPr>
          </w:p>
        </w:tc>
        <w:tc>
          <w:tcPr>
            <w:tcW w:w="300" w:type="dxa"/>
            <w:vAlign w:val="bottom"/>
            <w:shd w:val="clear" w:color="auto" w:fill="0055B7"/>
          </w:tcPr>
          <w:p>
            <w:pPr>
              <w:spacing w:after="0"/>
              <w:rPr>
                <w:sz w:val="16"/>
                <w:szCs w:val="16"/>
                <w:color w:val="auto"/>
              </w:rPr>
            </w:pPr>
          </w:p>
        </w:tc>
        <w:tc>
          <w:tcPr>
            <w:tcW w:w="340" w:type="dxa"/>
            <w:vAlign w:val="bottom"/>
            <w:shd w:val="clear" w:color="auto" w:fill="0055B7"/>
          </w:tcPr>
          <w:p>
            <w:pPr>
              <w:spacing w:after="0"/>
              <w:rPr>
                <w:sz w:val="16"/>
                <w:szCs w:val="16"/>
                <w:color w:val="auto"/>
              </w:rPr>
            </w:pPr>
          </w:p>
        </w:tc>
        <w:tc>
          <w:tcPr>
            <w:tcW w:w="3800" w:type="dxa"/>
            <w:vAlign w:val="bottom"/>
          </w:tcPr>
          <w:p>
            <w:pPr>
              <w:ind w:left="220"/>
              <w:spacing w:after="0" w:line="194" w:lineRule="exact"/>
              <w:rPr>
                <w:sz w:val="20"/>
                <w:szCs w:val="20"/>
                <w:color w:val="auto"/>
              </w:rPr>
            </w:pPr>
            <w:r>
              <w:rPr>
                <w:rFonts w:ascii="Arial" w:cs="Arial" w:eastAsia="Arial" w:hAnsi="Arial"/>
                <w:sz w:val="20"/>
                <w:szCs w:val="20"/>
                <w:color w:val="60504C"/>
              </w:rPr>
              <w:t>Majority voting for directors in</w:t>
            </w:r>
          </w:p>
        </w:tc>
        <w:tc>
          <w:tcPr>
            <w:tcW w:w="0" w:type="dxa"/>
            <w:vAlign w:val="bottom"/>
          </w:tcPr>
          <w:p>
            <w:pPr>
              <w:spacing w:after="0"/>
              <w:rPr>
                <w:sz w:val="1"/>
                <w:szCs w:val="1"/>
                <w:color w:val="auto"/>
              </w:rPr>
            </w:pPr>
          </w:p>
        </w:tc>
      </w:tr>
      <w:tr>
        <w:trPr>
          <w:trHeight w:val="261"/>
        </w:trPr>
        <w:tc>
          <w:tcPr>
            <w:tcW w:w="60" w:type="dxa"/>
            <w:vAlign w:val="bottom"/>
          </w:tcPr>
          <w:p>
            <w:pPr>
              <w:spacing w:after="0"/>
              <w:rPr>
                <w:sz w:val="22"/>
                <w:szCs w:val="22"/>
                <w:color w:val="auto"/>
              </w:rPr>
            </w:pPr>
          </w:p>
        </w:tc>
        <w:tc>
          <w:tcPr>
            <w:tcW w:w="300" w:type="dxa"/>
            <w:vAlign w:val="bottom"/>
            <w:shd w:val="clear" w:color="auto" w:fill="0055B7"/>
          </w:tcPr>
          <w:p>
            <w:pPr>
              <w:spacing w:after="0"/>
              <w:rPr>
                <w:sz w:val="22"/>
                <w:szCs w:val="22"/>
                <w:color w:val="auto"/>
              </w:rPr>
            </w:pPr>
          </w:p>
        </w:tc>
        <w:tc>
          <w:tcPr>
            <w:tcW w:w="340" w:type="dxa"/>
            <w:vAlign w:val="bottom"/>
            <w:shd w:val="clear" w:color="auto" w:fill="0055B7"/>
          </w:tcPr>
          <w:p>
            <w:pPr>
              <w:spacing w:after="0"/>
              <w:rPr>
                <w:sz w:val="22"/>
                <w:szCs w:val="22"/>
                <w:color w:val="auto"/>
              </w:rPr>
            </w:pPr>
          </w:p>
        </w:tc>
        <w:tc>
          <w:tcPr>
            <w:tcW w:w="3800" w:type="dxa"/>
            <w:vAlign w:val="bottom"/>
          </w:tcPr>
          <w:p>
            <w:pPr>
              <w:ind w:left="220"/>
              <w:spacing w:after="0"/>
              <w:rPr>
                <w:sz w:val="20"/>
                <w:szCs w:val="20"/>
                <w:color w:val="auto"/>
              </w:rPr>
            </w:pPr>
            <w:r>
              <w:rPr>
                <w:rFonts w:ascii="Arial" w:cs="Arial" w:eastAsia="Arial" w:hAnsi="Arial"/>
                <w:sz w:val="20"/>
                <w:szCs w:val="20"/>
                <w:color w:val="60504C"/>
              </w:rPr>
              <w:t>uncontested elections</w:t>
            </w:r>
          </w:p>
        </w:tc>
        <w:tc>
          <w:tcPr>
            <w:tcW w:w="0" w:type="dxa"/>
            <w:vAlign w:val="bottom"/>
          </w:tcPr>
          <w:p>
            <w:pPr>
              <w:spacing w:after="0"/>
              <w:rPr>
                <w:sz w:val="1"/>
                <w:szCs w:val="1"/>
                <w:color w:val="auto"/>
              </w:rPr>
            </w:pPr>
          </w:p>
        </w:tc>
      </w:tr>
      <w:tr>
        <w:trPr>
          <w:trHeight w:val="125"/>
        </w:trPr>
        <w:tc>
          <w:tcPr>
            <w:tcW w:w="60" w:type="dxa"/>
            <w:vAlign w:val="bottom"/>
            <w:vMerge w:val="restart"/>
          </w:tcPr>
          <w:p>
            <w:pPr>
              <w:spacing w:after="0"/>
              <w:rPr>
                <w:sz w:val="20"/>
                <w:szCs w:val="20"/>
                <w:color w:val="auto"/>
              </w:rPr>
            </w:pPr>
            <w:r>
              <w:rPr>
                <w:rFonts w:ascii="Arial" w:cs="Arial" w:eastAsia="Arial" w:hAnsi="Arial"/>
                <w:sz w:val="20"/>
                <w:szCs w:val="20"/>
                <w:color w:val="60504C"/>
              </w:rPr>
              <w:t>​</w:t>
            </w:r>
          </w:p>
        </w:tc>
        <w:tc>
          <w:tcPr>
            <w:tcW w:w="300" w:type="dxa"/>
            <w:vAlign w:val="bottom"/>
            <w:shd w:val="clear" w:color="auto" w:fill="0055B7"/>
          </w:tcPr>
          <w:p>
            <w:pPr>
              <w:spacing w:after="0"/>
              <w:rPr>
                <w:sz w:val="10"/>
                <w:szCs w:val="10"/>
                <w:color w:val="auto"/>
              </w:rPr>
            </w:pPr>
          </w:p>
        </w:tc>
        <w:tc>
          <w:tcPr>
            <w:tcW w:w="340" w:type="dxa"/>
            <w:vAlign w:val="bottom"/>
            <w:shd w:val="clear" w:color="auto" w:fill="0055B7"/>
          </w:tcPr>
          <w:p>
            <w:pPr>
              <w:spacing w:after="0"/>
              <w:rPr>
                <w:sz w:val="10"/>
                <w:szCs w:val="10"/>
                <w:color w:val="auto"/>
              </w:rPr>
            </w:pPr>
          </w:p>
        </w:tc>
        <w:tc>
          <w:tcPr>
            <w:tcW w:w="3800" w:type="dxa"/>
            <w:vAlign w:val="bottom"/>
            <w:tcBorders>
              <w:bottom w:val="single" w:sz="8" w:color="D7D3D2"/>
            </w:tcBorders>
          </w:tcPr>
          <w:p>
            <w:pPr>
              <w:spacing w:after="0"/>
              <w:rPr>
                <w:sz w:val="10"/>
                <w:szCs w:val="10"/>
                <w:color w:val="auto"/>
              </w:rPr>
            </w:pPr>
          </w:p>
        </w:tc>
        <w:tc>
          <w:tcPr>
            <w:tcW w:w="0" w:type="dxa"/>
            <w:vAlign w:val="bottom"/>
          </w:tcPr>
          <w:p>
            <w:pPr>
              <w:spacing w:after="0"/>
              <w:rPr>
                <w:sz w:val="1"/>
                <w:szCs w:val="1"/>
                <w:color w:val="auto"/>
              </w:rPr>
            </w:pPr>
          </w:p>
        </w:tc>
      </w:tr>
      <w:tr>
        <w:trPr>
          <w:trHeight w:val="179"/>
        </w:trPr>
        <w:tc>
          <w:tcPr>
            <w:tcW w:w="6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340" w:type="dxa"/>
            <w:vAlign w:val="bottom"/>
          </w:tcPr>
          <w:p>
            <w:pPr>
              <w:ind w:left="300"/>
              <w:spacing w:after="0" w:line="179" w:lineRule="exact"/>
              <w:rPr>
                <w:sz w:val="20"/>
                <w:szCs w:val="20"/>
                <w:color w:val="auto"/>
              </w:rPr>
            </w:pPr>
            <w:r>
              <w:rPr>
                <w:rFonts w:ascii="Arial" w:cs="Arial" w:eastAsia="Arial" w:hAnsi="Arial"/>
                <w:sz w:val="20"/>
                <w:szCs w:val="20"/>
                <w:color w:val="60504C"/>
              </w:rPr>
              <w:t>​</w:t>
            </w:r>
          </w:p>
        </w:tc>
        <w:tc>
          <w:tcPr>
            <w:tcW w:w="3800" w:type="dxa"/>
            <w:vAlign w:val="bottom"/>
          </w:tcPr>
          <w:p>
            <w:pPr>
              <w:ind w:left="60"/>
              <w:spacing w:after="0" w:line="179" w:lineRule="exact"/>
              <w:rPr>
                <w:sz w:val="20"/>
                <w:szCs w:val="20"/>
                <w:color w:val="auto"/>
              </w:rPr>
            </w:pPr>
            <w:r>
              <w:rPr>
                <w:rFonts w:ascii="Arial" w:cs="Arial" w:eastAsia="Arial" w:hAnsi="Arial"/>
                <w:sz w:val="20"/>
                <w:szCs w:val="20"/>
                <w:color w:val="60504C"/>
              </w:rPr>
              <w:t>​</w:t>
            </w:r>
          </w:p>
        </w:tc>
        <w:tc>
          <w:tcPr>
            <w:tcW w:w="0" w:type="dxa"/>
            <w:vAlign w:val="bottom"/>
          </w:tcPr>
          <w:p>
            <w:pPr>
              <w:spacing w:after="0"/>
              <w:rPr>
                <w:sz w:val="1"/>
                <w:szCs w:val="1"/>
                <w:color w:val="auto"/>
              </w:rPr>
            </w:pPr>
          </w:p>
        </w:tc>
      </w:tr>
    </w:tbl>
    <w:p>
      <w:pPr>
        <w:ind w:left="1640" w:right="380"/>
        <w:spacing w:after="0" w:line="232" w:lineRule="auto"/>
        <w:rPr>
          <w:sz w:val="20"/>
          <w:szCs w:val="20"/>
          <w:color w:val="auto"/>
        </w:rPr>
      </w:pPr>
      <w:r>
        <w:rPr>
          <w:rFonts w:ascii="Arial" w:cs="Arial" w:eastAsia="Arial" w:hAnsi="Arial"/>
          <w:sz w:val="20"/>
          <w:szCs w:val="20"/>
          <w:color w:val="60504C"/>
        </w:rPr>
        <w:t>10 director nominees, of which 9 are independent</w:t>
      </w:r>
    </w:p>
    <w:p>
      <w:pPr>
        <w:spacing w:after="0" w:line="106" w:lineRule="exact"/>
        <w:rPr>
          <w:sz w:val="20"/>
          <w:szCs w:val="20"/>
          <w:color w:val="auto"/>
        </w:rPr>
      </w:pPr>
    </w:p>
    <w:tbl>
      <w:tblPr>
        <w:tblLayout w:type="fixed"/>
        <w:tblInd w:w="720" w:type="dxa"/>
        <w:tblCellMar>
          <w:top w:w="0" w:type="dxa"/>
          <w:left w:w="0" w:type="dxa"/>
          <w:bottom w:w="0" w:type="dxa"/>
          <w:right w:w="0" w:type="dxa"/>
        </w:tblCellMar>
      </w:tblPr>
      <w:tr>
        <w:trPr>
          <w:trHeight w:val="199"/>
        </w:trPr>
        <w:tc>
          <w:tcPr>
            <w:tcW w:w="360" w:type="dxa"/>
            <w:vAlign w:val="bottom"/>
          </w:tcPr>
          <w:p>
            <w:pPr>
              <w:spacing w:after="0" w:line="199" w:lineRule="exact"/>
              <w:rPr>
                <w:sz w:val="20"/>
                <w:szCs w:val="20"/>
                <w:color w:val="auto"/>
              </w:rPr>
            </w:pPr>
            <w:r>
              <w:rPr>
                <w:rFonts w:ascii="Arial" w:cs="Arial" w:eastAsia="Arial" w:hAnsi="Arial"/>
                <w:sz w:val="20"/>
                <w:szCs w:val="20"/>
                <w:color w:val="60504C"/>
              </w:rPr>
              <w:t>​</w:t>
            </w:r>
          </w:p>
        </w:tc>
        <w:tc>
          <w:tcPr>
            <w:tcW w:w="340" w:type="dxa"/>
            <w:vAlign w:val="bottom"/>
          </w:tcPr>
          <w:p>
            <w:pPr>
              <w:ind w:left="300"/>
              <w:spacing w:after="0" w:line="199" w:lineRule="exact"/>
              <w:rPr>
                <w:sz w:val="20"/>
                <w:szCs w:val="20"/>
                <w:color w:val="auto"/>
              </w:rPr>
            </w:pPr>
            <w:r>
              <w:rPr>
                <w:rFonts w:ascii="Arial" w:cs="Arial" w:eastAsia="Arial" w:hAnsi="Arial"/>
                <w:sz w:val="20"/>
                <w:szCs w:val="20"/>
                <w:color w:val="60504C"/>
              </w:rPr>
              <w:t>​</w:t>
            </w:r>
          </w:p>
        </w:tc>
        <w:tc>
          <w:tcPr>
            <w:tcW w:w="3800" w:type="dxa"/>
            <w:vAlign w:val="bottom"/>
            <w:tcBorders>
              <w:top w:val="single" w:sz="8" w:color="D7D3D2"/>
            </w:tcBorders>
          </w:tcPr>
          <w:p>
            <w:pPr>
              <w:ind w:left="60"/>
              <w:spacing w:after="0" w:line="199" w:lineRule="exact"/>
              <w:rPr>
                <w:sz w:val="20"/>
                <w:szCs w:val="20"/>
                <w:color w:val="auto"/>
              </w:rPr>
            </w:pPr>
            <w:r>
              <w:rPr>
                <w:rFonts w:ascii="Arial" w:cs="Arial" w:eastAsia="Arial" w:hAnsi="Arial"/>
                <w:sz w:val="20"/>
                <w:szCs w:val="20"/>
                <w:color w:val="60504C"/>
              </w:rPr>
              <w:t>​</w:t>
            </w:r>
          </w:p>
        </w:tc>
      </w:tr>
    </w:tbl>
    <w:p>
      <w:pPr>
        <w:ind w:left="1640" w:right="720"/>
        <w:spacing w:after="0" w:line="232" w:lineRule="auto"/>
        <w:rPr>
          <w:sz w:val="20"/>
          <w:szCs w:val="20"/>
          <w:color w:val="auto"/>
        </w:rPr>
      </w:pPr>
      <w:r>
        <w:rPr>
          <w:rFonts w:ascii="Arial" w:cs="Arial" w:eastAsia="Arial" w:hAnsi="Arial"/>
          <w:sz w:val="20"/>
          <w:szCs w:val="20"/>
          <w:color w:val="60504C"/>
        </w:rPr>
        <w:t>Proxy access for stockholders to nominate directors</w:t>
      </w:r>
    </w:p>
    <w:p>
      <w:pPr>
        <w:spacing w:after="0" w:line="20" w:lineRule="exact"/>
        <w:rPr>
          <w:sz w:val="20"/>
          <w:szCs w:val="20"/>
          <w:color w:val="auto"/>
        </w:rPr>
      </w:pPr>
      <w:r>
        <w:rPr>
          <w:sz w:val="20"/>
          <w:szCs w:val="20"/>
          <w:color w:val="auto"/>
        </w:rPr>
        <w:br w:type="column"/>
      </w:r>
    </w:p>
    <w:p>
      <w:pPr>
        <w:spacing w:after="0" w:line="1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1"/>
        </w:trPr>
        <w:tc>
          <w:tcPr>
            <w:tcW w:w="160" w:type="dxa"/>
            <w:vAlign w:val="bottom"/>
          </w:tcPr>
          <w:p>
            <w:pPr>
              <w:spacing w:after="0"/>
              <w:rPr>
                <w:sz w:val="20"/>
                <w:szCs w:val="20"/>
                <w:color w:val="auto"/>
              </w:rPr>
            </w:pPr>
            <w:r>
              <w:rPr>
                <w:rFonts w:ascii="Arial" w:cs="Arial" w:eastAsia="Arial" w:hAnsi="Arial"/>
                <w:sz w:val="20"/>
                <w:szCs w:val="20"/>
                <w:color w:val="60504C"/>
              </w:rPr>
              <w:t>​</w:t>
            </w:r>
          </w:p>
        </w:tc>
        <w:tc>
          <w:tcPr>
            <w:tcW w:w="460" w:type="dxa"/>
            <w:vAlign w:val="bottom"/>
            <w:vMerge w:val="restart"/>
          </w:tcPr>
          <w:p>
            <w:pPr>
              <w:ind w:left="120"/>
              <w:spacing w:after="0"/>
              <w:rPr>
                <w:sz w:val="20"/>
                <w:szCs w:val="20"/>
                <w:color w:val="auto"/>
              </w:rPr>
            </w:pPr>
            <w:r>
              <w:rPr>
                <w:rFonts w:ascii="Arial" w:cs="Arial" w:eastAsia="Arial" w:hAnsi="Arial"/>
                <w:sz w:val="20"/>
                <w:szCs w:val="20"/>
                <w:color w:val="60504C"/>
              </w:rPr>
              <w:t>​</w:t>
            </w:r>
          </w:p>
        </w:tc>
        <w:tc>
          <w:tcPr>
            <w:tcW w:w="2300" w:type="dxa"/>
            <w:vAlign w:val="bottom"/>
            <w:vMerge w:val="restart"/>
          </w:tcPr>
          <w:p>
            <w:pPr>
              <w:ind w:left="300"/>
              <w:spacing w:after="0"/>
              <w:rPr>
                <w:sz w:val="20"/>
                <w:szCs w:val="20"/>
                <w:color w:val="auto"/>
              </w:rPr>
            </w:pPr>
            <w:r>
              <w:rPr>
                <w:rFonts w:ascii="Arial" w:cs="Arial" w:eastAsia="Arial" w:hAnsi="Arial"/>
                <w:sz w:val="20"/>
                <w:szCs w:val="20"/>
                <w:color w:val="60504C"/>
              </w:rPr>
              <w:t>​ ​</w:t>
            </w:r>
          </w:p>
        </w:tc>
        <w:tc>
          <w:tcPr>
            <w:tcW w:w="1900" w:type="dxa"/>
            <w:vAlign w:val="bottom"/>
            <w:vMerge w:val="restart"/>
          </w:tcPr>
          <w:p>
            <w:pPr>
              <w:ind w:left="1860"/>
              <w:spacing w:after="0"/>
              <w:rPr>
                <w:sz w:val="20"/>
                <w:szCs w:val="20"/>
                <w:color w:val="auto"/>
              </w:rPr>
            </w:pPr>
            <w:r>
              <w:rPr>
                <w:rFonts w:ascii="Arial" w:cs="Arial" w:eastAsia="Arial" w:hAnsi="Arial"/>
                <w:sz w:val="20"/>
                <w:szCs w:val="20"/>
                <w:color w:val="60504C"/>
              </w:rPr>
              <w:t>​</w:t>
            </w:r>
          </w:p>
        </w:tc>
        <w:tc>
          <w:tcPr>
            <w:tcW w:w="0" w:type="dxa"/>
            <w:vAlign w:val="bottom"/>
          </w:tcPr>
          <w:p>
            <w:pPr>
              <w:spacing w:after="0"/>
              <w:rPr>
                <w:sz w:val="1"/>
                <w:szCs w:val="1"/>
                <w:color w:val="auto"/>
              </w:rPr>
            </w:pPr>
          </w:p>
        </w:tc>
      </w:tr>
      <w:tr>
        <w:trPr>
          <w:trHeight w:val="54"/>
        </w:trPr>
        <w:tc>
          <w:tcPr>
            <w:tcW w:w="160" w:type="dxa"/>
            <w:vAlign w:val="bottom"/>
          </w:tcPr>
          <w:p>
            <w:pPr>
              <w:spacing w:after="0"/>
              <w:rPr>
                <w:sz w:val="4"/>
                <w:szCs w:val="4"/>
                <w:color w:val="auto"/>
              </w:rPr>
            </w:pPr>
          </w:p>
        </w:tc>
        <w:tc>
          <w:tcPr>
            <w:tcW w:w="460" w:type="dxa"/>
            <w:vAlign w:val="bottom"/>
            <w:vMerge w:val="continue"/>
          </w:tcPr>
          <w:p>
            <w:pPr>
              <w:spacing w:after="0"/>
              <w:rPr>
                <w:sz w:val="4"/>
                <w:szCs w:val="4"/>
                <w:color w:val="auto"/>
              </w:rPr>
            </w:pPr>
          </w:p>
        </w:tc>
        <w:tc>
          <w:tcPr>
            <w:tcW w:w="2300" w:type="dxa"/>
            <w:vAlign w:val="bottom"/>
            <w:vMerge w:val="continue"/>
          </w:tcPr>
          <w:p>
            <w:pPr>
              <w:spacing w:after="0"/>
              <w:rPr>
                <w:sz w:val="4"/>
                <w:szCs w:val="4"/>
                <w:color w:val="auto"/>
              </w:rPr>
            </w:pPr>
          </w:p>
        </w:tc>
        <w:tc>
          <w:tcPr>
            <w:tcW w:w="19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wp:posOffset>
            </wp:positionH>
            <wp:positionV relativeFrom="paragraph">
              <wp:posOffset>-125730</wp:posOffset>
            </wp:positionV>
            <wp:extent cx="240855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408555" cy="8890"/>
                    </a:xfrm>
                    <a:prstGeom prst="rect">
                      <a:avLst/>
                    </a:prstGeom>
                    <a:noFill/>
                  </pic:spPr>
                </pic:pic>
              </a:graphicData>
            </a:graphic>
          </wp:anchor>
        </w:drawing>
      </w:r>
    </w:p>
    <w:p>
      <w:pPr>
        <w:ind w:left="1200" w:right="460"/>
        <w:spacing w:after="0" w:line="222" w:lineRule="auto"/>
        <w:rPr>
          <w:sz w:val="20"/>
          <w:szCs w:val="20"/>
          <w:color w:val="auto"/>
        </w:rPr>
      </w:pPr>
      <w:r>
        <w:rPr>
          <w:rFonts w:ascii="Arial" w:cs="Arial" w:eastAsia="Arial" w:hAnsi="Arial"/>
          <w:sz w:val="19"/>
          <w:szCs w:val="19"/>
          <w:color w:val="60504C"/>
        </w:rPr>
        <w:t>Oversight by the Finance and Risk Management Committee of our data</w:t>
      </w:r>
    </w:p>
    <w:p>
      <w:pPr>
        <w:spacing w:after="0" w:line="1" w:lineRule="exact"/>
        <w:rPr>
          <w:sz w:val="20"/>
          <w:szCs w:val="20"/>
          <w:color w:val="auto"/>
        </w:rPr>
      </w:pPr>
    </w:p>
    <w:p>
      <w:pPr>
        <w:ind w:left="1200" w:right="600" w:hanging="1198"/>
        <w:spacing w:after="0" w:line="186" w:lineRule="auto"/>
        <w:tabs>
          <w:tab w:leader="none" w:pos="1200" w:val="left"/>
        </w:tabs>
        <w:numPr>
          <w:ilvl w:val="0"/>
          <w:numId w:val="9"/>
        </w:numPr>
        <w:rPr>
          <w:rFonts w:ascii="Arial" w:cs="Arial" w:eastAsia="Arial" w:hAnsi="Arial"/>
          <w:sz w:val="35"/>
          <w:szCs w:val="35"/>
          <w:color w:val="60504C"/>
          <w:vertAlign w:val="subscript"/>
        </w:rPr>
      </w:pPr>
      <w:r>
        <w:rPr>
          <w:rFonts w:ascii="Arial" w:cs="Arial" w:eastAsia="Arial" w:hAnsi="Arial"/>
          <w:sz w:val="18"/>
          <w:szCs w:val="18"/>
          <w:color w:val="60504C"/>
        </w:rPr>
        <w:t>privacy and security practices, cybersecurity-related risks and our cybersecurity program</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620" w:type="dxa"/>
            <w:vAlign w:val="bottom"/>
          </w:tcPr>
          <w:p>
            <w:pPr>
              <w:spacing w:after="0" w:line="199" w:lineRule="exact"/>
              <w:rPr>
                <w:sz w:val="20"/>
                <w:szCs w:val="20"/>
                <w:color w:val="auto"/>
              </w:rPr>
            </w:pPr>
            <w:r>
              <w:rPr>
                <w:rFonts w:ascii="Arial" w:cs="Arial" w:eastAsia="Arial" w:hAnsi="Arial"/>
                <w:sz w:val="14"/>
                <w:szCs w:val="14"/>
                <w:color w:val="60504C"/>
              </w:rPr>
              <w:t xml:space="preserve">​  </w:t>
            </w:r>
            <w:r>
              <w:rPr>
                <w:rFonts w:ascii="Arial" w:cs="Arial" w:eastAsia="Arial" w:hAnsi="Arial"/>
                <w:sz w:val="23"/>
                <w:szCs w:val="23"/>
                <w:color w:val="60504C"/>
                <w:vertAlign w:val="superscript"/>
              </w:rPr>
              <w:t>​</w:t>
            </w:r>
          </w:p>
        </w:tc>
        <w:tc>
          <w:tcPr>
            <w:tcW w:w="360" w:type="dxa"/>
            <w:vAlign w:val="bottom"/>
          </w:tcPr>
          <w:p>
            <w:pPr>
              <w:ind w:left="300"/>
              <w:spacing w:after="0" w:line="199" w:lineRule="exact"/>
              <w:rPr>
                <w:sz w:val="20"/>
                <w:szCs w:val="20"/>
                <w:color w:val="auto"/>
              </w:rPr>
            </w:pPr>
            <w:r>
              <w:rPr>
                <w:rFonts w:ascii="Arial" w:cs="Arial" w:eastAsia="Arial" w:hAnsi="Arial"/>
                <w:sz w:val="20"/>
                <w:szCs w:val="20"/>
                <w:color w:val="60504C"/>
              </w:rPr>
              <w:t>​</w:t>
            </w:r>
          </w:p>
        </w:tc>
        <w:tc>
          <w:tcPr>
            <w:tcW w:w="160" w:type="dxa"/>
            <w:vAlign w:val="bottom"/>
            <w:tcBorders>
              <w:top w:val="single" w:sz="8" w:color="D7D3D2"/>
            </w:tcBorders>
          </w:tcPr>
          <w:p>
            <w:pPr>
              <w:ind w:left="60"/>
              <w:spacing w:after="0" w:line="199" w:lineRule="exact"/>
              <w:rPr>
                <w:sz w:val="20"/>
                <w:szCs w:val="20"/>
                <w:color w:val="auto"/>
              </w:rPr>
            </w:pPr>
            <w:r>
              <w:rPr>
                <w:rFonts w:ascii="Arial" w:cs="Arial" w:eastAsia="Arial" w:hAnsi="Arial"/>
                <w:sz w:val="20"/>
                <w:szCs w:val="20"/>
                <w:color w:val="60504C"/>
              </w:rPr>
              <w:t>​</w:t>
            </w:r>
          </w:p>
        </w:tc>
        <w:tc>
          <w:tcPr>
            <w:tcW w:w="3640" w:type="dxa"/>
            <w:vAlign w:val="bottom"/>
            <w:tcBorders>
              <w:top w:val="single" w:sz="8" w:color="D7D3D2"/>
            </w:tcBorders>
          </w:tcPr>
          <w:p>
            <w:pPr>
              <w:spacing w:after="0"/>
              <w:rPr>
                <w:sz w:val="17"/>
                <w:szCs w:val="17"/>
                <w:color w:val="auto"/>
              </w:rPr>
            </w:pPr>
          </w:p>
        </w:tc>
        <w:tc>
          <w:tcPr>
            <w:tcW w:w="40" w:type="dxa"/>
            <w:vAlign w:val="bottom"/>
          </w:tcPr>
          <w:p>
            <w:pPr>
              <w:spacing w:after="0" w:line="199" w:lineRule="exact"/>
              <w:rPr>
                <w:sz w:val="20"/>
                <w:szCs w:val="20"/>
                <w:color w:val="auto"/>
              </w:rPr>
            </w:pPr>
            <w:r>
              <w:rPr>
                <w:rFonts w:ascii="Arial" w:cs="Arial" w:eastAsia="Arial" w:hAnsi="Arial"/>
                <w:sz w:val="20"/>
                <w:szCs w:val="20"/>
                <w:color w:val="60504C"/>
              </w:rPr>
              <w:t>​</w:t>
            </w:r>
          </w:p>
        </w:tc>
      </w:tr>
      <w:tr>
        <w:trPr>
          <w:trHeight w:val="203"/>
        </w:trPr>
        <w:tc>
          <w:tcPr>
            <w:tcW w:w="6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80" w:type="dxa"/>
            <w:vAlign w:val="bottom"/>
            <w:gridSpan w:val="2"/>
          </w:tcPr>
          <w:p>
            <w:pPr>
              <w:ind w:left="60"/>
              <w:spacing w:after="0" w:line="203" w:lineRule="exact"/>
              <w:rPr>
                <w:sz w:val="20"/>
                <w:szCs w:val="20"/>
                <w:color w:val="auto"/>
              </w:rPr>
            </w:pPr>
            <w:r>
              <w:rPr>
                <w:rFonts w:ascii="Arial" w:cs="Arial" w:eastAsia="Arial" w:hAnsi="Arial"/>
                <w:sz w:val="20"/>
                <w:szCs w:val="20"/>
                <w:color w:val="60504C"/>
              </w:rPr>
              <w:t>Commitment to sustainability, and</w:t>
            </w:r>
          </w:p>
        </w:tc>
      </w:tr>
    </w:tbl>
    <w:p>
      <w:pPr>
        <w:ind w:left="1200" w:right="300"/>
        <w:spacing w:after="0" w:line="220" w:lineRule="auto"/>
        <w:rPr>
          <w:sz w:val="20"/>
          <w:szCs w:val="20"/>
          <w:color w:val="auto"/>
        </w:rPr>
      </w:pPr>
      <w:r>
        <w:rPr>
          <w:rFonts w:ascii="Arial" w:cs="Arial" w:eastAsia="Arial" w:hAnsi="Arial"/>
          <w:sz w:val="20"/>
          <w:szCs w:val="20"/>
          <w:color w:val="60504C"/>
        </w:rPr>
        <w:t>oversight of environmental, social and governance matters</w:t>
      </w:r>
    </w:p>
    <w:p>
      <w:pPr>
        <w:spacing w:after="0" w:line="1" w:lineRule="exact"/>
        <w:rPr>
          <w:sz w:val="20"/>
          <w:szCs w:val="20"/>
          <w:color w:val="auto"/>
        </w:rPr>
      </w:pPr>
    </w:p>
    <w:p>
      <w:pPr>
        <w:sectPr>
          <w:pgSz w:w="11900" w:h="16838" w:orient="portrait"/>
          <w:cols w:equalWidth="0" w:num="2">
            <w:col w:w="5220" w:space="0"/>
            <w:col w:w="4820"/>
          </w:cols>
          <w:pgMar w:left="580" w:top="97" w:right="1279" w:bottom="1440" w:gutter="0" w:footer="0" w:header="0"/>
          <w:type w:val="continuous"/>
        </w:sectPr>
      </w:pPr>
    </w:p>
    <w:tbl>
      <w:tblPr>
        <w:tblLayout w:type="fixed"/>
        <w:tblInd w:w="720" w:type="dxa"/>
        <w:tblCellMar>
          <w:top w:w="0" w:type="dxa"/>
          <w:left w:w="0" w:type="dxa"/>
          <w:bottom w:w="0" w:type="dxa"/>
          <w:right w:w="0" w:type="dxa"/>
        </w:tblCellMar>
      </w:tblPr>
      <w:tr>
        <w:trPr>
          <w:trHeight w:val="142"/>
        </w:trPr>
        <w:tc>
          <w:tcPr>
            <w:tcW w:w="360" w:type="dxa"/>
            <w:vAlign w:val="bottom"/>
          </w:tcPr>
          <w:p>
            <w:pPr>
              <w:spacing w:after="0" w:line="142" w:lineRule="exact"/>
              <w:rPr>
                <w:sz w:val="20"/>
                <w:szCs w:val="20"/>
                <w:color w:val="auto"/>
              </w:rPr>
            </w:pPr>
            <w:r>
              <w:rPr>
                <w:rFonts w:ascii="Arial" w:cs="Arial" w:eastAsia="Arial" w:hAnsi="Arial"/>
                <w:sz w:val="16"/>
                <w:szCs w:val="16"/>
                <w:color w:val="60504C"/>
              </w:rPr>
              <w:t>​</w:t>
            </w:r>
          </w:p>
        </w:tc>
        <w:tc>
          <w:tcPr>
            <w:tcW w:w="360" w:type="dxa"/>
            <w:vAlign w:val="bottom"/>
            <w:gridSpan w:val="2"/>
          </w:tcPr>
          <w:p>
            <w:pPr>
              <w:ind w:left="300"/>
              <w:spacing w:after="0" w:line="142" w:lineRule="exact"/>
              <w:rPr>
                <w:sz w:val="20"/>
                <w:szCs w:val="20"/>
                <w:color w:val="auto"/>
              </w:rPr>
            </w:pPr>
            <w:r>
              <w:rPr>
                <w:rFonts w:ascii="Arial" w:cs="Arial" w:eastAsia="Arial" w:hAnsi="Arial"/>
                <w:sz w:val="16"/>
                <w:szCs w:val="16"/>
                <w:color w:val="60504C"/>
              </w:rPr>
              <w:t>​</w:t>
            </w:r>
          </w:p>
        </w:tc>
        <w:tc>
          <w:tcPr>
            <w:tcW w:w="3780" w:type="dxa"/>
            <w:vAlign w:val="bottom"/>
            <w:tcBorders>
              <w:top w:val="single" w:sz="8" w:color="D7D3D2"/>
              <w:bottom w:val="single" w:sz="8" w:color="D7D3D2"/>
            </w:tcBorders>
          </w:tcPr>
          <w:p>
            <w:pPr>
              <w:jc w:val="right"/>
              <w:ind w:right="3584"/>
              <w:spacing w:after="0" w:line="142" w:lineRule="exact"/>
              <w:rPr>
                <w:sz w:val="20"/>
                <w:szCs w:val="20"/>
                <w:color w:val="auto"/>
              </w:rPr>
            </w:pPr>
            <w:r>
              <w:rPr>
                <w:rFonts w:ascii="Arial" w:cs="Arial" w:eastAsia="Arial" w:hAnsi="Arial"/>
                <w:sz w:val="16"/>
                <w:szCs w:val="16"/>
                <w:color w:val="60504C"/>
              </w:rPr>
              <w:t>​</w:t>
            </w:r>
          </w:p>
        </w:tc>
        <w:tc>
          <w:tcPr>
            <w:tcW w:w="620" w:type="dxa"/>
            <w:vAlign w:val="bottom"/>
          </w:tcPr>
          <w:p>
            <w:pPr>
              <w:spacing w:after="0" w:line="142" w:lineRule="exact"/>
              <w:rPr>
                <w:sz w:val="20"/>
                <w:szCs w:val="20"/>
                <w:color w:val="auto"/>
              </w:rPr>
            </w:pPr>
            <w:r>
              <w:rPr>
                <w:rFonts w:ascii="Arial" w:cs="Arial" w:eastAsia="Arial" w:hAnsi="Arial"/>
                <w:sz w:val="16"/>
                <w:szCs w:val="16"/>
                <w:color w:val="60504C"/>
              </w:rPr>
              <w:t>​</w:t>
            </w:r>
          </w:p>
        </w:tc>
        <w:tc>
          <w:tcPr>
            <w:tcW w:w="360" w:type="dxa"/>
            <w:vAlign w:val="bottom"/>
          </w:tcPr>
          <w:p>
            <w:pPr>
              <w:spacing w:after="0"/>
              <w:rPr>
                <w:sz w:val="12"/>
                <w:szCs w:val="12"/>
                <w:color w:val="auto"/>
              </w:rPr>
            </w:pPr>
          </w:p>
        </w:tc>
        <w:tc>
          <w:tcPr>
            <w:tcW w:w="160" w:type="dxa"/>
            <w:vAlign w:val="bottom"/>
            <w:tcBorders>
              <w:bottom w:val="single" w:sz="8" w:color="D7D3D2"/>
            </w:tcBorders>
          </w:tcPr>
          <w:p>
            <w:pPr>
              <w:spacing w:after="0"/>
              <w:rPr>
                <w:sz w:val="12"/>
                <w:szCs w:val="12"/>
                <w:color w:val="auto"/>
              </w:rPr>
            </w:pPr>
          </w:p>
        </w:tc>
        <w:tc>
          <w:tcPr>
            <w:tcW w:w="3640" w:type="dxa"/>
            <w:vAlign w:val="bottom"/>
            <w:tcBorders>
              <w:bottom w:val="single" w:sz="8" w:color="D7D3D2"/>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780" w:type="dxa"/>
            <w:vAlign w:val="bottom"/>
          </w:tcPr>
          <w:p>
            <w:pPr>
              <w:ind w:left="200"/>
              <w:spacing w:after="0" w:line="196" w:lineRule="exact"/>
              <w:rPr>
                <w:sz w:val="20"/>
                <w:szCs w:val="20"/>
                <w:color w:val="auto"/>
              </w:rPr>
            </w:pPr>
            <w:r>
              <w:rPr>
                <w:rFonts w:ascii="Arial" w:cs="Arial" w:eastAsia="Arial" w:hAnsi="Arial"/>
                <w:sz w:val="20"/>
                <w:szCs w:val="20"/>
                <w:color w:val="60504C"/>
              </w:rPr>
              <w:t>Committees consisting solely of</w:t>
            </w:r>
          </w:p>
        </w:tc>
        <w:tc>
          <w:tcPr>
            <w:tcW w:w="620" w:type="dxa"/>
            <w:vAlign w:val="bottom"/>
          </w:tcPr>
          <w:p>
            <w:pPr>
              <w:ind w:left="280"/>
              <w:spacing w:after="0" w:line="196" w:lineRule="exact"/>
              <w:rPr>
                <w:sz w:val="20"/>
                <w:szCs w:val="20"/>
                <w:color w:val="auto"/>
              </w:rPr>
            </w:pPr>
            <w:r>
              <w:rPr>
                <w:rFonts w:ascii="Arial" w:cs="Arial" w:eastAsia="Arial" w:hAnsi="Arial"/>
                <w:sz w:val="20"/>
                <w:szCs w:val="20"/>
                <w:color w:val="60504C"/>
              </w:rPr>
              <w:t>​</w:t>
            </w:r>
          </w:p>
        </w:tc>
        <w:tc>
          <w:tcPr>
            <w:tcW w:w="520" w:type="dxa"/>
            <w:vAlign w:val="bottom"/>
            <w:gridSpan w:val="2"/>
          </w:tcPr>
          <w:p>
            <w:pPr>
              <w:jc w:val="right"/>
              <w:spacing w:after="0" w:line="196" w:lineRule="exact"/>
              <w:rPr>
                <w:sz w:val="20"/>
                <w:szCs w:val="20"/>
                <w:color w:val="auto"/>
              </w:rPr>
            </w:pPr>
            <w:r>
              <w:rPr>
                <w:rFonts w:ascii="Arial" w:cs="Arial" w:eastAsia="Arial" w:hAnsi="Arial"/>
                <w:sz w:val="20"/>
                <w:szCs w:val="20"/>
                <w:color w:val="60504C"/>
              </w:rPr>
              <w:t>​ ​</w:t>
            </w:r>
          </w:p>
        </w:tc>
        <w:tc>
          <w:tcPr>
            <w:tcW w:w="3680" w:type="dxa"/>
            <w:vAlign w:val="bottom"/>
            <w:gridSpan w:val="2"/>
          </w:tcPr>
          <w:p>
            <w:pPr>
              <w:jc w:val="right"/>
              <w:spacing w:after="0" w:line="196" w:lineRule="exact"/>
              <w:rPr>
                <w:sz w:val="20"/>
                <w:szCs w:val="20"/>
                <w:color w:val="auto"/>
              </w:rPr>
            </w:pPr>
            <w:r>
              <w:rPr>
                <w:rFonts w:ascii="Arial" w:cs="Arial" w:eastAsia="Arial" w:hAnsi="Arial"/>
                <w:sz w:val="20"/>
                <w:szCs w:val="20"/>
                <w:color w:val="60504C"/>
              </w:rPr>
              <w:t>​</w:t>
            </w:r>
          </w:p>
        </w:tc>
        <w:tc>
          <w:tcPr>
            <w:tcW w:w="0" w:type="dxa"/>
            <w:vAlign w:val="bottom"/>
          </w:tcPr>
          <w:p>
            <w:pPr>
              <w:spacing w:after="0"/>
              <w:rPr>
                <w:sz w:val="1"/>
                <w:szCs w:val="1"/>
                <w:color w:val="auto"/>
              </w:rPr>
            </w:pPr>
          </w:p>
        </w:tc>
      </w:tr>
      <w:tr>
        <w:trPr>
          <w:trHeight w:val="267"/>
        </w:trPr>
        <w:tc>
          <w:tcPr>
            <w:tcW w:w="3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780" w:type="dxa"/>
            <w:vAlign w:val="bottom"/>
          </w:tcPr>
          <w:p>
            <w:pPr>
              <w:ind w:left="200"/>
              <w:spacing w:after="0"/>
              <w:rPr>
                <w:sz w:val="20"/>
                <w:szCs w:val="20"/>
                <w:color w:val="auto"/>
              </w:rPr>
            </w:pPr>
            <w:r>
              <w:rPr>
                <w:rFonts w:ascii="Arial" w:cs="Arial" w:eastAsia="Arial" w:hAnsi="Arial"/>
                <w:sz w:val="20"/>
                <w:szCs w:val="20"/>
                <w:color w:val="60504C"/>
              </w:rPr>
              <w:t>independent directors</w:t>
            </w:r>
          </w:p>
        </w:tc>
        <w:tc>
          <w:tcPr>
            <w:tcW w:w="6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680" w:type="dxa"/>
            <w:vAlign w:val="bottom"/>
            <w:gridSpan w:val="2"/>
          </w:tcPr>
          <w:p>
            <w:pPr>
              <w:ind w:left="60"/>
              <w:spacing w:after="0"/>
              <w:rPr>
                <w:sz w:val="20"/>
                <w:szCs w:val="20"/>
                <w:color w:val="auto"/>
              </w:rPr>
            </w:pPr>
            <w:r>
              <w:rPr>
                <w:rFonts w:ascii="Arial" w:cs="Arial" w:eastAsia="Arial" w:hAnsi="Arial"/>
                <w:sz w:val="20"/>
                <w:szCs w:val="20"/>
                <w:color w:val="60504C"/>
              </w:rPr>
              <w:t>Anti-hedging and anti-pledging policies</w:t>
            </w:r>
          </w:p>
        </w:tc>
        <w:tc>
          <w:tcPr>
            <w:tcW w:w="0" w:type="dxa"/>
            <w:vAlign w:val="bottom"/>
          </w:tcPr>
          <w:p>
            <w:pPr>
              <w:spacing w:after="0"/>
              <w:rPr>
                <w:sz w:val="1"/>
                <w:szCs w:val="1"/>
                <w:color w:val="auto"/>
              </w:rPr>
            </w:pPr>
          </w:p>
        </w:tc>
      </w:tr>
      <w:tr>
        <w:trPr>
          <w:trHeight w:val="125"/>
        </w:trPr>
        <w:tc>
          <w:tcPr>
            <w:tcW w:w="360" w:type="dxa"/>
            <w:vAlign w:val="bottom"/>
            <w:vMerge w:val="restart"/>
          </w:tcPr>
          <w:p>
            <w:pPr>
              <w:spacing w:after="0"/>
              <w:rPr>
                <w:sz w:val="20"/>
                <w:szCs w:val="20"/>
                <w:color w:val="auto"/>
              </w:rPr>
            </w:pPr>
            <w:r>
              <w:rPr>
                <w:rFonts w:ascii="Arial" w:cs="Arial" w:eastAsia="Arial" w:hAnsi="Arial"/>
                <w:sz w:val="20"/>
                <w:szCs w:val="20"/>
                <w:color w:val="60504C"/>
              </w:rPr>
              <w:t>​</w:t>
            </w:r>
          </w:p>
        </w:tc>
        <w:tc>
          <w:tcPr>
            <w:tcW w:w="340" w:type="dxa"/>
            <w:vAlign w:val="bottom"/>
            <w:vMerge w:val="restart"/>
          </w:tcPr>
          <w:p>
            <w:pPr>
              <w:ind w:left="300"/>
              <w:spacing w:after="0"/>
              <w:rPr>
                <w:sz w:val="20"/>
                <w:szCs w:val="20"/>
                <w:color w:val="auto"/>
              </w:rPr>
            </w:pPr>
            <w:r>
              <w:rPr>
                <w:rFonts w:ascii="Arial" w:cs="Arial" w:eastAsia="Arial" w:hAnsi="Arial"/>
                <w:sz w:val="20"/>
                <w:szCs w:val="20"/>
                <w:color w:val="60504C"/>
              </w:rPr>
              <w:t>​</w:t>
            </w:r>
          </w:p>
        </w:tc>
        <w:tc>
          <w:tcPr>
            <w:tcW w:w="20" w:type="dxa"/>
            <w:vAlign w:val="bottom"/>
            <w:tcBorders>
              <w:bottom w:val="single" w:sz="8" w:color="D7D3D2"/>
            </w:tcBorders>
          </w:tcPr>
          <w:p>
            <w:pPr>
              <w:spacing w:after="0"/>
              <w:rPr>
                <w:sz w:val="10"/>
                <w:szCs w:val="10"/>
                <w:color w:val="auto"/>
              </w:rPr>
            </w:pPr>
          </w:p>
        </w:tc>
        <w:tc>
          <w:tcPr>
            <w:tcW w:w="3780" w:type="dxa"/>
            <w:vAlign w:val="bottom"/>
            <w:tcBorders>
              <w:bottom w:val="single" w:sz="8" w:color="D7D3D2"/>
            </w:tcBorders>
          </w:tcPr>
          <w:p>
            <w:pPr>
              <w:spacing w:after="0"/>
              <w:rPr>
                <w:sz w:val="10"/>
                <w:szCs w:val="10"/>
                <w:color w:val="auto"/>
              </w:rPr>
            </w:pPr>
          </w:p>
        </w:tc>
        <w:tc>
          <w:tcPr>
            <w:tcW w:w="620" w:type="dxa"/>
            <w:vAlign w:val="bottom"/>
            <w:vMerge w:val="restart"/>
          </w:tcPr>
          <w:p>
            <w:pPr>
              <w:spacing w:after="0"/>
              <w:rPr>
                <w:sz w:val="20"/>
                <w:szCs w:val="20"/>
                <w:color w:val="auto"/>
              </w:rPr>
            </w:pPr>
            <w:r>
              <w:rPr>
                <w:rFonts w:ascii="Arial" w:cs="Arial" w:eastAsia="Arial" w:hAnsi="Arial"/>
                <w:sz w:val="20"/>
                <w:szCs w:val="20"/>
                <w:color w:val="60504C"/>
              </w:rPr>
              <w:t>​</w:t>
            </w:r>
          </w:p>
        </w:tc>
        <w:tc>
          <w:tcPr>
            <w:tcW w:w="3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360" w:type="dxa"/>
            <w:vAlign w:val="bottom"/>
            <w:vMerge w:val="continue"/>
          </w:tcPr>
          <w:p>
            <w:pPr>
              <w:spacing w:after="0"/>
              <w:rPr>
                <w:sz w:val="15"/>
                <w:szCs w:val="15"/>
                <w:color w:val="auto"/>
              </w:rPr>
            </w:pPr>
          </w:p>
        </w:tc>
        <w:tc>
          <w:tcPr>
            <w:tcW w:w="34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3780" w:type="dxa"/>
            <w:vAlign w:val="bottom"/>
          </w:tcPr>
          <w:p>
            <w:pPr>
              <w:jc w:val="right"/>
              <w:ind w:right="3584"/>
              <w:spacing w:after="0" w:line="169" w:lineRule="exact"/>
              <w:rPr>
                <w:sz w:val="20"/>
                <w:szCs w:val="20"/>
                <w:color w:val="auto"/>
              </w:rPr>
            </w:pPr>
            <w:r>
              <w:rPr>
                <w:rFonts w:ascii="Arial" w:cs="Arial" w:eastAsia="Arial" w:hAnsi="Arial"/>
                <w:sz w:val="19"/>
                <w:szCs w:val="19"/>
                <w:color w:val="60504C"/>
              </w:rPr>
              <w:t>​</w:t>
            </w:r>
          </w:p>
        </w:tc>
        <w:tc>
          <w:tcPr>
            <w:tcW w:w="62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160" w:type="dxa"/>
            <w:vAlign w:val="bottom"/>
            <w:tcBorders>
              <w:bottom w:val="single" w:sz="8" w:color="D7D3D2"/>
            </w:tcBorders>
          </w:tcPr>
          <w:p>
            <w:pPr>
              <w:spacing w:after="0"/>
              <w:rPr>
                <w:sz w:val="15"/>
                <w:szCs w:val="15"/>
                <w:color w:val="auto"/>
              </w:rPr>
            </w:pPr>
          </w:p>
        </w:tc>
        <w:tc>
          <w:tcPr>
            <w:tcW w:w="3640" w:type="dxa"/>
            <w:vAlign w:val="bottom"/>
            <w:tcBorders>
              <w:bottom w:val="single" w:sz="8" w:color="D7D3D2"/>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780" w:type="dxa"/>
            <w:vAlign w:val="bottom"/>
          </w:tcPr>
          <w:p>
            <w:pPr>
              <w:ind w:left="200"/>
              <w:spacing w:after="0" w:line="176" w:lineRule="exact"/>
              <w:rPr>
                <w:sz w:val="20"/>
                <w:szCs w:val="20"/>
                <w:color w:val="auto"/>
              </w:rPr>
            </w:pPr>
            <w:r>
              <w:rPr>
                <w:rFonts w:ascii="Arial" w:cs="Arial" w:eastAsia="Arial" w:hAnsi="Arial"/>
                <w:sz w:val="20"/>
                <w:szCs w:val="20"/>
                <w:color w:val="60504C"/>
              </w:rPr>
              <w:t>A lead independent director to be</w:t>
            </w:r>
          </w:p>
        </w:tc>
        <w:tc>
          <w:tcPr>
            <w:tcW w:w="620" w:type="dxa"/>
            <w:vAlign w:val="bottom"/>
          </w:tcPr>
          <w:p>
            <w:pPr>
              <w:ind w:left="280"/>
              <w:spacing w:after="0" w:line="176" w:lineRule="exact"/>
              <w:rPr>
                <w:sz w:val="20"/>
                <w:szCs w:val="20"/>
                <w:color w:val="auto"/>
              </w:rPr>
            </w:pPr>
            <w:r>
              <w:rPr>
                <w:rFonts w:ascii="Arial" w:cs="Arial" w:eastAsia="Arial" w:hAnsi="Arial"/>
                <w:sz w:val="20"/>
                <w:szCs w:val="20"/>
                <w:color w:val="60504C"/>
              </w:rPr>
              <w:t>​</w:t>
            </w:r>
          </w:p>
        </w:tc>
        <w:tc>
          <w:tcPr>
            <w:tcW w:w="360" w:type="dxa"/>
            <w:vAlign w:val="bottom"/>
          </w:tcPr>
          <w:p>
            <w:pPr>
              <w:ind w:left="300"/>
              <w:spacing w:after="0" w:line="176" w:lineRule="exact"/>
              <w:rPr>
                <w:sz w:val="20"/>
                <w:szCs w:val="20"/>
                <w:color w:val="auto"/>
              </w:rPr>
            </w:pPr>
            <w:r>
              <w:rPr>
                <w:rFonts w:ascii="Arial" w:cs="Arial" w:eastAsia="Arial" w:hAnsi="Arial"/>
                <w:sz w:val="20"/>
                <w:szCs w:val="20"/>
                <w:color w:val="60504C"/>
              </w:rPr>
              <w:t>​</w:t>
            </w:r>
          </w:p>
        </w:tc>
        <w:tc>
          <w:tcPr>
            <w:tcW w:w="160" w:type="dxa"/>
            <w:vAlign w:val="bottom"/>
          </w:tcPr>
          <w:p>
            <w:pPr>
              <w:jc w:val="right"/>
              <w:spacing w:after="0" w:line="176" w:lineRule="exact"/>
              <w:rPr>
                <w:sz w:val="20"/>
                <w:szCs w:val="20"/>
                <w:color w:val="auto"/>
              </w:rPr>
            </w:pPr>
            <w:r>
              <w:rPr>
                <w:rFonts w:ascii="Arial" w:cs="Arial" w:eastAsia="Arial" w:hAnsi="Arial"/>
                <w:sz w:val="20"/>
                <w:szCs w:val="20"/>
                <w:color w:val="60504C"/>
              </w:rPr>
              <w:t>​</w:t>
            </w:r>
          </w:p>
        </w:tc>
        <w:tc>
          <w:tcPr>
            <w:tcW w:w="3640" w:type="dxa"/>
            <w:vAlign w:val="bottom"/>
          </w:tcPr>
          <w:p>
            <w:pPr>
              <w:spacing w:after="0"/>
              <w:rPr>
                <w:sz w:val="15"/>
                <w:szCs w:val="15"/>
                <w:color w:val="auto"/>
              </w:rPr>
            </w:pPr>
          </w:p>
        </w:tc>
        <w:tc>
          <w:tcPr>
            <w:tcW w:w="40" w:type="dxa"/>
            <w:vAlign w:val="bottom"/>
          </w:tcPr>
          <w:p>
            <w:pPr>
              <w:jc w:val="right"/>
              <w:spacing w:after="0" w:line="176" w:lineRule="exact"/>
              <w:rPr>
                <w:sz w:val="20"/>
                <w:szCs w:val="20"/>
                <w:color w:val="auto"/>
              </w:rPr>
            </w:pPr>
            <w:r>
              <w:rPr>
                <w:rFonts w:ascii="Arial" w:cs="Arial" w:eastAsia="Arial" w:hAnsi="Arial"/>
                <w:sz w:val="20"/>
                <w:szCs w:val="20"/>
                <w:color w:val="60504C"/>
              </w:rPr>
              <w:t>​</w:t>
            </w:r>
          </w:p>
        </w:tc>
        <w:tc>
          <w:tcPr>
            <w:tcW w:w="0" w:type="dxa"/>
            <w:vAlign w:val="bottom"/>
          </w:tcPr>
          <w:p>
            <w:pPr>
              <w:spacing w:after="0"/>
              <w:rPr>
                <w:sz w:val="1"/>
                <w:szCs w:val="1"/>
                <w:color w:val="auto"/>
              </w:rPr>
            </w:pPr>
          </w:p>
        </w:tc>
      </w:tr>
      <w:tr>
        <w:trPr>
          <w:trHeight w:val="194"/>
        </w:trPr>
        <w:tc>
          <w:tcPr>
            <w:tcW w:w="3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780" w:type="dxa"/>
            <w:vAlign w:val="bottom"/>
          </w:tcPr>
          <w:p>
            <w:pPr>
              <w:ind w:left="200"/>
              <w:spacing w:after="0" w:line="194" w:lineRule="exact"/>
              <w:rPr>
                <w:sz w:val="20"/>
                <w:szCs w:val="20"/>
                <w:color w:val="auto"/>
              </w:rPr>
            </w:pPr>
            <w:r>
              <w:rPr>
                <w:rFonts w:ascii="Arial" w:cs="Arial" w:eastAsia="Arial" w:hAnsi="Arial"/>
                <w:sz w:val="20"/>
                <w:szCs w:val="20"/>
                <w:color w:val="60504C"/>
              </w:rPr>
              <w:t>appointed in the event the roles of Chair</w:t>
            </w:r>
          </w:p>
        </w:tc>
        <w:tc>
          <w:tcPr>
            <w:tcW w:w="6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680" w:type="dxa"/>
            <w:vAlign w:val="bottom"/>
            <w:gridSpan w:val="2"/>
          </w:tcPr>
          <w:p>
            <w:pPr>
              <w:ind w:left="60"/>
              <w:spacing w:after="0" w:line="194" w:lineRule="exact"/>
              <w:rPr>
                <w:sz w:val="20"/>
                <w:szCs w:val="20"/>
                <w:color w:val="auto"/>
              </w:rPr>
            </w:pPr>
            <w:r>
              <w:rPr>
                <w:rFonts w:ascii="Arial" w:cs="Arial" w:eastAsia="Arial" w:hAnsi="Arial"/>
                <w:sz w:val="20"/>
                <w:szCs w:val="20"/>
                <w:color w:val="60504C"/>
              </w:rPr>
              <w:t>Annual Board and committee evaluation</w:t>
            </w:r>
          </w:p>
        </w:tc>
        <w:tc>
          <w:tcPr>
            <w:tcW w:w="0" w:type="dxa"/>
            <w:vAlign w:val="bottom"/>
          </w:tcPr>
          <w:p>
            <w:pPr>
              <w:spacing w:after="0"/>
              <w:rPr>
                <w:sz w:val="1"/>
                <w:szCs w:val="1"/>
                <w:color w:val="auto"/>
              </w:rPr>
            </w:pPr>
          </w:p>
        </w:tc>
      </w:tr>
      <w:tr>
        <w:trPr>
          <w:trHeight w:val="203"/>
        </w:trPr>
        <w:tc>
          <w:tcPr>
            <w:tcW w:w="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780" w:type="dxa"/>
            <w:vAlign w:val="bottom"/>
          </w:tcPr>
          <w:p>
            <w:pPr>
              <w:ind w:left="200"/>
              <w:spacing w:after="0" w:line="203" w:lineRule="exact"/>
              <w:rPr>
                <w:sz w:val="20"/>
                <w:szCs w:val="20"/>
                <w:color w:val="auto"/>
              </w:rPr>
            </w:pPr>
            <w:r>
              <w:rPr>
                <w:rFonts w:ascii="Arial" w:cs="Arial" w:eastAsia="Arial" w:hAnsi="Arial"/>
                <w:sz w:val="20"/>
                <w:szCs w:val="20"/>
                <w:color w:val="60504C"/>
              </w:rPr>
              <w:t>and CEO are held by the same person</w:t>
            </w:r>
          </w:p>
        </w:tc>
        <w:tc>
          <w:tcPr>
            <w:tcW w:w="6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80" w:type="dxa"/>
            <w:vAlign w:val="bottom"/>
            <w:gridSpan w:val="2"/>
          </w:tcPr>
          <w:p>
            <w:pPr>
              <w:ind w:left="60"/>
              <w:spacing w:after="0" w:line="203" w:lineRule="exact"/>
              <w:rPr>
                <w:sz w:val="20"/>
                <w:szCs w:val="20"/>
                <w:color w:val="auto"/>
              </w:rPr>
            </w:pPr>
            <w:r>
              <w:rPr>
                <w:rFonts w:ascii="Arial" w:cs="Arial" w:eastAsia="Arial" w:hAnsi="Arial"/>
                <w:sz w:val="20"/>
                <w:szCs w:val="20"/>
                <w:color w:val="60504C"/>
              </w:rPr>
              <w:t>process, periodically using a third-party</w:t>
            </w:r>
          </w:p>
        </w:tc>
        <w:tc>
          <w:tcPr>
            <w:tcW w:w="0" w:type="dxa"/>
            <w:vAlign w:val="bottom"/>
          </w:tcPr>
          <w:p>
            <w:pPr>
              <w:spacing w:after="0"/>
              <w:rPr>
                <w:sz w:val="1"/>
                <w:szCs w:val="1"/>
                <w:color w:val="auto"/>
              </w:rPr>
            </w:pPr>
          </w:p>
        </w:tc>
      </w:tr>
      <w:tr>
        <w:trPr>
          <w:trHeight w:val="184"/>
        </w:trPr>
        <w:tc>
          <w:tcPr>
            <w:tcW w:w="360" w:type="dxa"/>
            <w:vAlign w:val="bottom"/>
            <w:vMerge w:val="restart"/>
          </w:tcPr>
          <w:p>
            <w:pPr>
              <w:spacing w:after="0"/>
              <w:rPr>
                <w:sz w:val="20"/>
                <w:szCs w:val="20"/>
                <w:color w:val="auto"/>
              </w:rPr>
            </w:pPr>
            <w:r>
              <w:rPr>
                <w:rFonts w:ascii="Arial" w:cs="Arial" w:eastAsia="Arial" w:hAnsi="Arial"/>
                <w:sz w:val="20"/>
                <w:szCs w:val="20"/>
                <w:color w:val="60504C"/>
              </w:rPr>
              <w:t>​</w:t>
            </w:r>
          </w:p>
        </w:tc>
        <w:tc>
          <w:tcPr>
            <w:tcW w:w="340" w:type="dxa"/>
            <w:vAlign w:val="bottom"/>
          </w:tcPr>
          <w:p>
            <w:pPr>
              <w:spacing w:after="0"/>
              <w:rPr>
                <w:sz w:val="15"/>
                <w:szCs w:val="15"/>
                <w:color w:val="auto"/>
              </w:rPr>
            </w:pPr>
          </w:p>
        </w:tc>
        <w:tc>
          <w:tcPr>
            <w:tcW w:w="20" w:type="dxa"/>
            <w:vAlign w:val="bottom"/>
            <w:tcBorders>
              <w:bottom w:val="single" w:sz="8" w:color="D7D3D2"/>
            </w:tcBorders>
          </w:tcPr>
          <w:p>
            <w:pPr>
              <w:spacing w:after="0"/>
              <w:rPr>
                <w:sz w:val="15"/>
                <w:szCs w:val="15"/>
                <w:color w:val="auto"/>
              </w:rPr>
            </w:pPr>
          </w:p>
        </w:tc>
        <w:tc>
          <w:tcPr>
            <w:tcW w:w="3780" w:type="dxa"/>
            <w:vAlign w:val="bottom"/>
            <w:tcBorders>
              <w:bottom w:val="single" w:sz="8" w:color="D7D3D2"/>
            </w:tcBorders>
          </w:tcPr>
          <w:p>
            <w:pPr>
              <w:spacing w:after="0"/>
              <w:rPr>
                <w:sz w:val="15"/>
                <w:szCs w:val="15"/>
                <w:color w:val="auto"/>
              </w:rPr>
            </w:pPr>
          </w:p>
        </w:tc>
        <w:tc>
          <w:tcPr>
            <w:tcW w:w="620" w:type="dxa"/>
            <w:vAlign w:val="bottom"/>
            <w:vMerge w:val="restart"/>
          </w:tcPr>
          <w:p>
            <w:pPr>
              <w:spacing w:after="0"/>
              <w:rPr>
                <w:sz w:val="20"/>
                <w:szCs w:val="20"/>
                <w:color w:val="auto"/>
              </w:rPr>
            </w:pPr>
            <w:r>
              <w:rPr>
                <w:rFonts w:ascii="Arial" w:cs="Arial" w:eastAsia="Arial" w:hAnsi="Arial"/>
                <w:sz w:val="20"/>
                <w:szCs w:val="20"/>
                <w:color w:val="60504C"/>
              </w:rPr>
              <w:t>​</w:t>
            </w:r>
          </w:p>
        </w:tc>
        <w:tc>
          <w:tcPr>
            <w:tcW w:w="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680" w:type="dxa"/>
            <w:vAlign w:val="bottom"/>
            <w:gridSpan w:val="2"/>
          </w:tcPr>
          <w:p>
            <w:pPr>
              <w:ind w:left="60"/>
              <w:spacing w:after="0" w:line="177" w:lineRule="exact"/>
              <w:rPr>
                <w:sz w:val="20"/>
                <w:szCs w:val="20"/>
                <w:color w:val="auto"/>
              </w:rPr>
            </w:pPr>
            <w:r>
              <w:rPr>
                <w:rFonts w:ascii="Arial" w:cs="Arial" w:eastAsia="Arial" w:hAnsi="Arial"/>
                <w:sz w:val="20"/>
                <w:szCs w:val="20"/>
                <w:color w:val="60504C"/>
              </w:rPr>
              <w:t>facilitator</w:t>
            </w:r>
          </w:p>
        </w:tc>
        <w:tc>
          <w:tcPr>
            <w:tcW w:w="0" w:type="dxa"/>
            <w:vAlign w:val="bottom"/>
          </w:tcPr>
          <w:p>
            <w:pPr>
              <w:spacing w:after="0"/>
              <w:rPr>
                <w:sz w:val="1"/>
                <w:szCs w:val="1"/>
                <w:color w:val="auto"/>
              </w:rPr>
            </w:pPr>
          </w:p>
        </w:tc>
      </w:tr>
      <w:tr>
        <w:trPr>
          <w:trHeight w:val="169"/>
        </w:trPr>
        <w:tc>
          <w:tcPr>
            <w:tcW w:w="360" w:type="dxa"/>
            <w:vAlign w:val="bottom"/>
            <w:vMerge w:val="continue"/>
          </w:tcPr>
          <w:p>
            <w:pPr>
              <w:spacing w:after="0"/>
              <w:rPr>
                <w:sz w:val="14"/>
                <w:szCs w:val="14"/>
                <w:color w:val="auto"/>
              </w:rPr>
            </w:pPr>
          </w:p>
        </w:tc>
        <w:tc>
          <w:tcPr>
            <w:tcW w:w="4140" w:type="dxa"/>
            <w:vAlign w:val="bottom"/>
            <w:gridSpan w:val="3"/>
          </w:tcPr>
          <w:p>
            <w:pPr>
              <w:jc w:val="right"/>
              <w:ind w:right="3584"/>
              <w:spacing w:after="0" w:line="169" w:lineRule="exact"/>
              <w:rPr>
                <w:sz w:val="20"/>
                <w:szCs w:val="20"/>
                <w:color w:val="auto"/>
              </w:rPr>
            </w:pPr>
            <w:r>
              <w:rPr>
                <w:rFonts w:ascii="Arial" w:cs="Arial" w:eastAsia="Arial" w:hAnsi="Arial"/>
                <w:sz w:val="19"/>
                <w:szCs w:val="19"/>
                <w:color w:val="60504C"/>
              </w:rPr>
              <w:t>​ ​</w:t>
            </w:r>
          </w:p>
        </w:tc>
        <w:tc>
          <w:tcPr>
            <w:tcW w:w="62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 w:type="dxa"/>
            <w:vAlign w:val="bottom"/>
          </w:tcPr>
          <w:p>
            <w:pPr>
              <w:spacing w:after="0"/>
              <w:rPr>
                <w:sz w:val="2"/>
                <w:szCs w:val="2"/>
                <w:color w:val="auto"/>
              </w:rPr>
            </w:pPr>
          </w:p>
        </w:tc>
        <w:tc>
          <w:tcPr>
            <w:tcW w:w="3780" w:type="dxa"/>
            <w:vAlign w:val="bottom"/>
            <w:vMerge w:val="restart"/>
          </w:tcPr>
          <w:p>
            <w:pPr>
              <w:ind w:left="200"/>
              <w:spacing w:after="0" w:line="212" w:lineRule="exact"/>
              <w:rPr>
                <w:sz w:val="20"/>
                <w:szCs w:val="20"/>
                <w:color w:val="auto"/>
              </w:rPr>
            </w:pPr>
            <w:r>
              <w:rPr>
                <w:rFonts w:ascii="Arial" w:cs="Arial" w:eastAsia="Arial" w:hAnsi="Arial"/>
                <w:sz w:val="20"/>
                <w:szCs w:val="20"/>
                <w:color w:val="60504C"/>
              </w:rPr>
              <w:t>Broad array of skills, experiences and</w:t>
            </w:r>
          </w:p>
        </w:tc>
        <w:tc>
          <w:tcPr>
            <w:tcW w:w="620" w:type="dxa"/>
            <w:vAlign w:val="bottom"/>
            <w:vMerge w:val="restart"/>
          </w:tcPr>
          <w:p>
            <w:pPr>
              <w:ind w:left="280"/>
              <w:spacing w:after="0" w:line="212" w:lineRule="exact"/>
              <w:rPr>
                <w:sz w:val="20"/>
                <w:szCs w:val="20"/>
                <w:color w:val="auto"/>
              </w:rPr>
            </w:pPr>
            <w:r>
              <w:rPr>
                <w:rFonts w:ascii="Arial" w:cs="Arial" w:eastAsia="Arial" w:hAnsi="Arial"/>
                <w:sz w:val="20"/>
                <w:szCs w:val="20"/>
                <w:color w:val="60504C"/>
              </w:rPr>
              <w:t>​</w:t>
            </w:r>
          </w:p>
        </w:tc>
        <w:tc>
          <w:tcPr>
            <w:tcW w:w="360" w:type="dxa"/>
            <w:vAlign w:val="bottom"/>
            <w:vMerge w:val="restart"/>
          </w:tcPr>
          <w:p>
            <w:pPr>
              <w:ind w:left="300"/>
              <w:spacing w:after="0" w:line="212" w:lineRule="exact"/>
              <w:rPr>
                <w:sz w:val="20"/>
                <w:szCs w:val="20"/>
                <w:color w:val="auto"/>
              </w:rPr>
            </w:pPr>
            <w:r>
              <w:rPr>
                <w:rFonts w:ascii="Arial" w:cs="Arial" w:eastAsia="Arial" w:hAnsi="Arial"/>
                <w:sz w:val="20"/>
                <w:szCs w:val="20"/>
                <w:color w:val="60504C"/>
              </w:rPr>
              <w:t>​</w:t>
            </w:r>
          </w:p>
        </w:tc>
        <w:tc>
          <w:tcPr>
            <w:tcW w:w="160" w:type="dxa"/>
            <w:vAlign w:val="bottom"/>
            <w:tcBorders>
              <w:bottom w:val="single" w:sz="8" w:color="D7D3D2"/>
            </w:tcBorders>
          </w:tcPr>
          <w:p>
            <w:pPr>
              <w:spacing w:after="0"/>
              <w:rPr>
                <w:sz w:val="2"/>
                <w:szCs w:val="2"/>
                <w:color w:val="auto"/>
              </w:rPr>
            </w:pPr>
          </w:p>
        </w:tc>
        <w:tc>
          <w:tcPr>
            <w:tcW w:w="3640" w:type="dxa"/>
            <w:vAlign w:val="bottom"/>
            <w:tcBorders>
              <w:bottom w:val="single" w:sz="8" w:color="D7D3D2"/>
            </w:tcBorders>
          </w:tcPr>
          <w:p>
            <w:pPr>
              <w:spacing w:after="0"/>
              <w:rPr>
                <w:sz w:val="2"/>
                <w:szCs w:val="2"/>
                <w:color w:val="auto"/>
              </w:rPr>
            </w:pPr>
          </w:p>
        </w:tc>
        <w:tc>
          <w:tcPr>
            <w:tcW w:w="40" w:type="dxa"/>
            <w:vAlign w:val="bottom"/>
            <w:vMerge w:val="restart"/>
          </w:tcPr>
          <w:p>
            <w:pPr>
              <w:jc w:val="right"/>
              <w:spacing w:after="0" w:line="212" w:lineRule="exact"/>
              <w:rPr>
                <w:sz w:val="20"/>
                <w:szCs w:val="20"/>
                <w:color w:val="auto"/>
              </w:rPr>
            </w:pPr>
            <w:r>
              <w:rPr>
                <w:rFonts w:ascii="Arial" w:cs="Arial" w:eastAsia="Arial" w:hAnsi="Arial"/>
                <w:sz w:val="20"/>
                <w:szCs w:val="20"/>
                <w:color w:val="60504C"/>
              </w:rPr>
              <w:t>​</w:t>
            </w:r>
          </w:p>
        </w:tc>
        <w:tc>
          <w:tcPr>
            <w:tcW w:w="0" w:type="dxa"/>
            <w:vAlign w:val="bottom"/>
          </w:tcPr>
          <w:p>
            <w:pPr>
              <w:spacing w:after="0"/>
              <w:rPr>
                <w:sz w:val="1"/>
                <w:szCs w:val="1"/>
                <w:color w:val="auto"/>
              </w:rPr>
            </w:pPr>
          </w:p>
        </w:tc>
      </w:tr>
      <w:tr>
        <w:trPr>
          <w:trHeight w:val="165"/>
        </w:trPr>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780" w:type="dxa"/>
            <w:vAlign w:val="bottom"/>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360" w:type="dxa"/>
            <w:vAlign w:val="bottom"/>
            <w:vMerge w:val="continue"/>
          </w:tcPr>
          <w:p>
            <w:pPr>
              <w:spacing w:after="0"/>
              <w:rPr>
                <w:sz w:val="14"/>
                <w:szCs w:val="14"/>
                <w:color w:val="auto"/>
              </w:rPr>
            </w:pPr>
          </w:p>
        </w:tc>
        <w:tc>
          <w:tcPr>
            <w:tcW w:w="160" w:type="dxa"/>
            <w:vAlign w:val="bottom"/>
          </w:tcPr>
          <w:p>
            <w:pPr>
              <w:jc w:val="right"/>
              <w:spacing w:after="0" w:line="165" w:lineRule="exact"/>
              <w:rPr>
                <w:sz w:val="20"/>
                <w:szCs w:val="20"/>
                <w:color w:val="auto"/>
              </w:rPr>
            </w:pPr>
            <w:r>
              <w:rPr>
                <w:rFonts w:ascii="Arial" w:cs="Arial" w:eastAsia="Arial" w:hAnsi="Arial"/>
                <w:sz w:val="19"/>
                <w:szCs w:val="19"/>
                <w:color w:val="60504C"/>
              </w:rPr>
              <w:t>​</w:t>
            </w:r>
          </w:p>
        </w:tc>
        <w:tc>
          <w:tcPr>
            <w:tcW w:w="3640" w:type="dxa"/>
            <w:vAlign w:val="bottom"/>
          </w:tcPr>
          <w:p>
            <w:pPr>
              <w:spacing w:after="0"/>
              <w:rPr>
                <w:sz w:val="14"/>
                <w:szCs w:val="14"/>
                <w:color w:val="auto"/>
              </w:rPr>
            </w:pPr>
          </w:p>
        </w:tc>
        <w:tc>
          <w:tcPr>
            <w:tcW w:w="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780" w:type="dxa"/>
            <w:vAlign w:val="bottom"/>
          </w:tcPr>
          <w:p>
            <w:pPr>
              <w:ind w:left="200"/>
              <w:spacing w:after="0" w:line="198" w:lineRule="exact"/>
              <w:rPr>
                <w:sz w:val="20"/>
                <w:szCs w:val="20"/>
                <w:color w:val="auto"/>
              </w:rPr>
            </w:pPr>
            <w:r>
              <w:rPr>
                <w:rFonts w:ascii="Arial" w:cs="Arial" w:eastAsia="Arial" w:hAnsi="Arial"/>
                <w:sz w:val="20"/>
                <w:szCs w:val="20"/>
                <w:color w:val="60504C"/>
              </w:rPr>
              <w:t>backgrounds</w:t>
            </w:r>
          </w:p>
        </w:tc>
        <w:tc>
          <w:tcPr>
            <w:tcW w:w="6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80" w:type="dxa"/>
            <w:vAlign w:val="bottom"/>
            <w:gridSpan w:val="2"/>
          </w:tcPr>
          <w:p>
            <w:pPr>
              <w:ind w:left="60"/>
              <w:spacing w:after="0" w:line="198" w:lineRule="exact"/>
              <w:rPr>
                <w:sz w:val="20"/>
                <w:szCs w:val="20"/>
                <w:color w:val="auto"/>
              </w:rPr>
            </w:pPr>
            <w:r>
              <w:rPr>
                <w:rFonts w:ascii="Arial" w:cs="Arial" w:eastAsia="Arial" w:hAnsi="Arial"/>
                <w:sz w:val="20"/>
                <w:szCs w:val="20"/>
                <w:color w:val="60504C"/>
              </w:rPr>
              <w:t>Robust director onboarding and</w:t>
            </w:r>
          </w:p>
        </w:tc>
        <w:tc>
          <w:tcPr>
            <w:tcW w:w="0" w:type="dxa"/>
            <w:vAlign w:val="bottom"/>
          </w:tcPr>
          <w:p>
            <w:pPr>
              <w:spacing w:after="0"/>
              <w:rPr>
                <w:sz w:val="1"/>
                <w:szCs w:val="1"/>
                <w:color w:val="auto"/>
              </w:rPr>
            </w:pPr>
          </w:p>
        </w:tc>
      </w:tr>
      <w:tr>
        <w:trPr>
          <w:trHeight w:val="238"/>
        </w:trPr>
        <w:tc>
          <w:tcPr>
            <w:tcW w:w="360" w:type="dxa"/>
            <w:vAlign w:val="bottom"/>
            <w:vMerge w:val="restart"/>
          </w:tcPr>
          <w:p>
            <w:pPr>
              <w:spacing w:after="0"/>
              <w:rPr>
                <w:sz w:val="20"/>
                <w:szCs w:val="20"/>
                <w:color w:val="auto"/>
              </w:rPr>
            </w:pPr>
            <w:r>
              <w:rPr>
                <w:rFonts w:ascii="Arial" w:cs="Arial" w:eastAsia="Arial" w:hAnsi="Arial"/>
                <w:sz w:val="20"/>
                <w:szCs w:val="20"/>
                <w:color w:val="60504C"/>
              </w:rPr>
              <w:t>​</w:t>
            </w:r>
          </w:p>
        </w:tc>
        <w:tc>
          <w:tcPr>
            <w:tcW w:w="340" w:type="dxa"/>
            <w:vAlign w:val="bottom"/>
            <w:vMerge w:val="restart"/>
          </w:tcPr>
          <w:p>
            <w:pPr>
              <w:ind w:left="300"/>
              <w:spacing w:after="0"/>
              <w:rPr>
                <w:sz w:val="20"/>
                <w:szCs w:val="20"/>
                <w:color w:val="auto"/>
              </w:rPr>
            </w:pPr>
            <w:r>
              <w:rPr>
                <w:rFonts w:ascii="Arial" w:cs="Arial" w:eastAsia="Arial" w:hAnsi="Arial"/>
                <w:sz w:val="20"/>
                <w:szCs w:val="20"/>
                <w:color w:val="60504C"/>
              </w:rPr>
              <w:t>​</w:t>
            </w:r>
          </w:p>
        </w:tc>
        <w:tc>
          <w:tcPr>
            <w:tcW w:w="20" w:type="dxa"/>
            <w:vAlign w:val="bottom"/>
            <w:tcBorders>
              <w:bottom w:val="single" w:sz="8" w:color="D7D3D2"/>
            </w:tcBorders>
          </w:tcPr>
          <w:p>
            <w:pPr>
              <w:spacing w:after="0"/>
              <w:rPr>
                <w:sz w:val="20"/>
                <w:szCs w:val="20"/>
                <w:color w:val="auto"/>
              </w:rPr>
            </w:pPr>
          </w:p>
        </w:tc>
        <w:tc>
          <w:tcPr>
            <w:tcW w:w="3780" w:type="dxa"/>
            <w:vAlign w:val="bottom"/>
            <w:tcBorders>
              <w:bottom w:val="single" w:sz="8" w:color="D7D3D2"/>
            </w:tcBorders>
          </w:tcPr>
          <w:p>
            <w:pPr>
              <w:spacing w:after="0"/>
              <w:rPr>
                <w:sz w:val="20"/>
                <w:szCs w:val="20"/>
                <w:color w:val="auto"/>
              </w:rPr>
            </w:pPr>
          </w:p>
        </w:tc>
        <w:tc>
          <w:tcPr>
            <w:tcW w:w="620" w:type="dxa"/>
            <w:vAlign w:val="bottom"/>
            <w:vMerge w:val="restart"/>
          </w:tcPr>
          <w:p>
            <w:pPr>
              <w:spacing w:after="0"/>
              <w:rPr>
                <w:sz w:val="20"/>
                <w:szCs w:val="20"/>
                <w:color w:val="auto"/>
              </w:rPr>
            </w:pPr>
            <w:r>
              <w:rPr>
                <w:rFonts w:ascii="Arial" w:cs="Arial" w:eastAsia="Arial" w:hAnsi="Arial"/>
                <w:sz w:val="20"/>
                <w:szCs w:val="20"/>
                <w:color w:val="60504C"/>
              </w:rPr>
              <w:t>​</w:t>
            </w:r>
          </w:p>
        </w:tc>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80" w:type="dxa"/>
            <w:vAlign w:val="bottom"/>
            <w:gridSpan w:val="2"/>
          </w:tcPr>
          <w:p>
            <w:pPr>
              <w:ind w:left="60"/>
              <w:spacing w:after="0"/>
              <w:rPr>
                <w:sz w:val="20"/>
                <w:szCs w:val="20"/>
                <w:color w:val="auto"/>
              </w:rPr>
            </w:pPr>
            <w:r>
              <w:rPr>
                <w:rFonts w:ascii="Arial" w:cs="Arial" w:eastAsia="Arial" w:hAnsi="Arial"/>
                <w:sz w:val="20"/>
                <w:szCs w:val="20"/>
                <w:color w:val="60504C"/>
              </w:rPr>
              <w:t>continuing education programs</w:t>
            </w:r>
          </w:p>
        </w:tc>
        <w:tc>
          <w:tcPr>
            <w:tcW w:w="0" w:type="dxa"/>
            <w:vAlign w:val="bottom"/>
          </w:tcPr>
          <w:p>
            <w:pPr>
              <w:spacing w:after="0"/>
              <w:rPr>
                <w:sz w:val="1"/>
                <w:szCs w:val="1"/>
                <w:color w:val="auto"/>
              </w:rPr>
            </w:pPr>
          </w:p>
        </w:tc>
      </w:tr>
      <w:tr>
        <w:trPr>
          <w:trHeight w:val="169"/>
        </w:trPr>
        <w:tc>
          <w:tcPr>
            <w:tcW w:w="360" w:type="dxa"/>
            <w:vAlign w:val="bottom"/>
            <w:vMerge w:val="continue"/>
          </w:tcPr>
          <w:p>
            <w:pPr>
              <w:spacing w:after="0"/>
              <w:rPr>
                <w:sz w:val="14"/>
                <w:szCs w:val="14"/>
                <w:color w:val="auto"/>
              </w:rPr>
            </w:pPr>
          </w:p>
        </w:tc>
        <w:tc>
          <w:tcPr>
            <w:tcW w:w="34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3780" w:type="dxa"/>
            <w:vAlign w:val="bottom"/>
          </w:tcPr>
          <w:p>
            <w:pPr>
              <w:jc w:val="right"/>
              <w:ind w:right="3584"/>
              <w:spacing w:after="0" w:line="169" w:lineRule="exact"/>
              <w:rPr>
                <w:sz w:val="20"/>
                <w:szCs w:val="20"/>
                <w:color w:val="auto"/>
              </w:rPr>
            </w:pPr>
            <w:r>
              <w:rPr>
                <w:rFonts w:ascii="Arial" w:cs="Arial" w:eastAsia="Arial" w:hAnsi="Arial"/>
                <w:sz w:val="19"/>
                <w:szCs w:val="19"/>
                <w:color w:val="60504C"/>
              </w:rPr>
              <w:t>​</w:t>
            </w:r>
          </w:p>
        </w:tc>
        <w:tc>
          <w:tcPr>
            <w:tcW w:w="62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36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 w:type="dxa"/>
            <w:vAlign w:val="bottom"/>
          </w:tcPr>
          <w:p>
            <w:pPr>
              <w:spacing w:after="0"/>
              <w:rPr>
                <w:sz w:val="9"/>
                <w:szCs w:val="9"/>
                <w:color w:val="auto"/>
              </w:rPr>
            </w:pPr>
          </w:p>
        </w:tc>
        <w:tc>
          <w:tcPr>
            <w:tcW w:w="3780" w:type="dxa"/>
            <w:vAlign w:val="bottom"/>
            <w:vMerge w:val="restart"/>
          </w:tcPr>
          <w:p>
            <w:pPr>
              <w:ind w:left="200"/>
              <w:spacing w:after="0" w:line="212" w:lineRule="exact"/>
              <w:rPr>
                <w:sz w:val="20"/>
                <w:szCs w:val="20"/>
                <w:color w:val="auto"/>
              </w:rPr>
            </w:pPr>
            <w:r>
              <w:rPr>
                <w:rFonts w:ascii="Arial" w:cs="Arial" w:eastAsia="Arial" w:hAnsi="Arial"/>
                <w:sz w:val="20"/>
                <w:szCs w:val="20"/>
                <w:color w:val="60504C"/>
              </w:rPr>
              <w:t>Regular executive sessions of</w:t>
            </w:r>
          </w:p>
        </w:tc>
        <w:tc>
          <w:tcPr>
            <w:tcW w:w="6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60" w:type="dxa"/>
            <w:vAlign w:val="bottom"/>
            <w:tcBorders>
              <w:bottom w:val="single" w:sz="8" w:color="D7D3D2"/>
            </w:tcBorders>
          </w:tcPr>
          <w:p>
            <w:pPr>
              <w:spacing w:after="0"/>
              <w:rPr>
                <w:sz w:val="9"/>
                <w:szCs w:val="9"/>
                <w:color w:val="auto"/>
              </w:rPr>
            </w:pPr>
          </w:p>
        </w:tc>
        <w:tc>
          <w:tcPr>
            <w:tcW w:w="3640" w:type="dxa"/>
            <w:vAlign w:val="bottom"/>
            <w:tcBorders>
              <w:bottom w:val="single" w:sz="8" w:color="D7D3D2"/>
            </w:tcBorders>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4"/>
        </w:trPr>
        <w:tc>
          <w:tcPr>
            <w:tcW w:w="360" w:type="dxa"/>
            <w:vAlign w:val="bottom"/>
          </w:tcPr>
          <w:p>
            <w:pPr>
              <w:spacing w:after="0"/>
              <w:rPr>
                <w:sz w:val="7"/>
                <w:szCs w:val="7"/>
                <w:color w:val="auto"/>
              </w:rPr>
            </w:pPr>
          </w:p>
        </w:tc>
        <w:tc>
          <w:tcPr>
            <w:tcW w:w="340" w:type="dxa"/>
            <w:vAlign w:val="bottom"/>
          </w:tcPr>
          <w:p>
            <w:pPr>
              <w:spacing w:after="0"/>
              <w:rPr>
                <w:sz w:val="7"/>
                <w:szCs w:val="7"/>
                <w:color w:val="auto"/>
              </w:rPr>
            </w:pPr>
          </w:p>
        </w:tc>
        <w:tc>
          <w:tcPr>
            <w:tcW w:w="20" w:type="dxa"/>
            <w:vAlign w:val="bottom"/>
          </w:tcPr>
          <w:p>
            <w:pPr>
              <w:spacing w:after="0"/>
              <w:rPr>
                <w:sz w:val="7"/>
                <w:szCs w:val="7"/>
                <w:color w:val="auto"/>
              </w:rPr>
            </w:pPr>
          </w:p>
        </w:tc>
        <w:tc>
          <w:tcPr>
            <w:tcW w:w="378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360" w:type="dxa"/>
            <w:vAlign w:val="bottom"/>
          </w:tcPr>
          <w:p>
            <w:pPr>
              <w:spacing w:after="0"/>
              <w:rPr>
                <w:sz w:val="7"/>
                <w:szCs w:val="7"/>
                <w:color w:val="auto"/>
              </w:rPr>
            </w:pPr>
          </w:p>
        </w:tc>
        <w:tc>
          <w:tcPr>
            <w:tcW w:w="160" w:type="dxa"/>
            <w:vAlign w:val="bottom"/>
          </w:tcPr>
          <w:p>
            <w:pPr>
              <w:spacing w:after="0"/>
              <w:rPr>
                <w:sz w:val="7"/>
                <w:szCs w:val="7"/>
                <w:color w:val="auto"/>
              </w:rPr>
            </w:pPr>
          </w:p>
        </w:tc>
        <w:tc>
          <w:tcPr>
            <w:tcW w:w="364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1640"/>
        <w:spacing w:after="0"/>
        <w:rPr>
          <w:sz w:val="20"/>
          <w:szCs w:val="20"/>
          <w:color w:val="auto"/>
        </w:rPr>
      </w:pPr>
      <w:r>
        <w:rPr>
          <w:rFonts w:ascii="Arial" w:cs="Arial" w:eastAsia="Arial" w:hAnsi="Arial"/>
          <w:sz w:val="20"/>
          <w:szCs w:val="20"/>
          <w:color w:val="60504C"/>
        </w:rPr>
        <w:t>independent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902970</wp:posOffset>
            </wp:positionH>
            <wp:positionV relativeFrom="paragraph">
              <wp:posOffset>113665</wp:posOffset>
            </wp:positionV>
            <wp:extent cx="240855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408555" cy="8255"/>
                    </a:xfrm>
                    <a:prstGeom prst="rect">
                      <a:avLst/>
                    </a:prstGeom>
                    <a:noFill/>
                  </pic:spPr>
                </pic:pic>
              </a:graphicData>
            </a:graphic>
          </wp:anchor>
        </w:drawing>
      </w:r>
    </w:p>
    <w:p>
      <w:pPr>
        <w:sectPr>
          <w:pgSz w:w="11900" w:h="16838" w:orient="portrait"/>
          <w:cols w:equalWidth="0" w:num="1">
            <w:col w:w="10040"/>
          </w:cols>
          <w:pgMar w:left="580" w:top="97" w:right="12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680"/>
        <w:spacing w:after="0"/>
        <w:tabs>
          <w:tab w:leader="none" w:pos="9100" w:val="left"/>
          <w:tab w:leader="none" w:pos="9900" w:val="left"/>
        </w:tabs>
        <w:rPr>
          <w:sz w:val="20"/>
          <w:szCs w:val="20"/>
          <w:color w:val="auto"/>
        </w:rPr>
      </w:pPr>
      <w:r>
        <w:rPr>
          <w:rFonts w:ascii="Arial" w:cs="Arial" w:eastAsia="Arial" w:hAnsi="Arial"/>
          <w:sz w:val="13"/>
          <w:szCs w:val="13"/>
          <w:color w:val="60504C"/>
        </w:rPr>
        <w:t xml:space="preserve">​NRG Energy, Inc.​​ </w:t>
      </w:r>
      <w:r>
        <w:rPr>
          <w:rFonts w:ascii="Arial" w:cs="Arial" w:eastAsia="Arial" w:hAnsi="Arial"/>
          <w:sz w:val="13"/>
          <w:szCs w:val="13"/>
          <w:color w:val="887C79"/>
        </w:rPr>
        <w:t>2026 Proxy Statement</w:t>
      </w:r>
      <w:r>
        <w:rPr>
          <w:sz w:val="20"/>
          <w:szCs w:val="20"/>
          <w:color w:val="auto"/>
        </w:rPr>
        <w:tab/>
      </w:r>
      <w:r>
        <w:rPr>
          <w:rFonts w:ascii="Arial" w:cs="Arial" w:eastAsia="Arial" w:hAnsi="Arial"/>
          <w:sz w:val="13"/>
          <w:szCs w:val="13"/>
          <w:color w:val="60504C"/>
        </w:rPr>
        <w:t>​ ​</w:t>
      </w:r>
      <w:r>
        <w:rPr>
          <w:sz w:val="20"/>
          <w:szCs w:val="20"/>
          <w:color w:val="auto"/>
        </w:rPr>
        <w:tab/>
      </w:r>
      <w:r>
        <w:rPr>
          <w:rFonts w:ascii="Arial" w:cs="Arial" w:eastAsia="Arial" w:hAnsi="Arial"/>
          <w:sz w:val="13"/>
          <w:szCs w:val="13"/>
          <w:color w:val="60504C"/>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143510</wp:posOffset>
            </wp:positionV>
            <wp:extent cx="68319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40"/>
          </w:cols>
          <w:pgMar w:left="580" w:top="97" w:right="1279" w:bottom="1440" w:gutter="0" w:footer="0" w:header="0"/>
          <w:type w:val="continuous"/>
        </w:sectPr>
      </w:pPr>
    </w:p>
    <w:bookmarkStart w:id="8" w:name="page9"/>
    <w:bookmarkEnd w:id="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60504C"/>
        </w:rPr>
        <w:t>​</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680"/>
        <w:spacing w:after="0"/>
        <w:rPr>
          <w:sz w:val="20"/>
          <w:szCs w:val="20"/>
          <w:color w:val="auto"/>
        </w:rPr>
      </w:pPr>
      <w:r>
        <w:rPr>
          <w:rFonts w:ascii="Arial" w:cs="Arial" w:eastAsia="Arial" w:hAnsi="Arial"/>
          <w:sz w:val="27"/>
          <w:szCs w:val="27"/>
          <w:color w:val="0055B7"/>
        </w:rPr>
        <w:t>Executive Compensation Highlights</w:t>
      </w:r>
    </w:p>
    <w:p>
      <w:pPr>
        <w:spacing w:after="0" w:line="114" w:lineRule="exact"/>
        <w:rPr>
          <w:sz w:val="20"/>
          <w:szCs w:val="20"/>
          <w:color w:val="auto"/>
        </w:rPr>
      </w:pPr>
    </w:p>
    <w:p>
      <w:pPr>
        <w:ind w:left="680" w:right="160"/>
        <w:spacing w:after="0" w:line="273" w:lineRule="auto"/>
        <w:rPr>
          <w:sz w:val="20"/>
          <w:szCs w:val="20"/>
          <w:color w:val="auto"/>
        </w:rPr>
      </w:pPr>
      <w:r>
        <w:rPr>
          <w:rFonts w:ascii="Arial" w:cs="Arial" w:eastAsia="Arial" w:hAnsi="Arial"/>
          <w:sz w:val="20"/>
          <w:szCs w:val="20"/>
          <w:color w:val="60504C"/>
        </w:rPr>
        <w:t xml:space="preserve">The objectives of our executive compensation program are to align executive pay with stockholder value and to incentivize executives to achieve our corporate goals. The Compensation Discussion and Analysis section beginning on page </w:t>
      </w:r>
      <w:r>
        <w:rPr>
          <w:rFonts w:ascii="Arial" w:cs="Arial" w:eastAsia="Arial" w:hAnsi="Arial"/>
          <w:sz w:val="20"/>
          <w:szCs w:val="20"/>
          <w:u w:val="single" w:color="auto"/>
          <w:color w:val="60504C"/>
        </w:rPr>
        <w:t>72</w:t>
      </w:r>
      <w:r>
        <w:rPr>
          <w:rFonts w:ascii="Arial" w:cs="Arial" w:eastAsia="Arial" w:hAnsi="Arial"/>
          <w:sz w:val="20"/>
          <w:szCs w:val="20"/>
          <w:color w:val="60504C"/>
        </w:rPr>
        <w:t xml:space="preserve"> describes our executive compensation program, which incorporates the following principles:</w:t>
      </w:r>
    </w:p>
    <w:p>
      <w:pPr>
        <w:sectPr>
          <w:pgSz w:w="11900" w:h="16838" w:orient="portrait"/>
          <w:cols w:equalWidth="0" w:num="1">
            <w:col w:w="10040"/>
          </w:cols>
          <w:pgMar w:left="580" w:top="97" w:right="1279" w:bottom="1440" w:gutter="0" w:footer="0" w:header="0"/>
        </w:sectPr>
      </w:pPr>
    </w:p>
    <w:p>
      <w:pPr>
        <w:spacing w:after="0" w:line="182" w:lineRule="exact"/>
        <w:rPr>
          <w:sz w:val="20"/>
          <w:szCs w:val="20"/>
          <w:color w:val="auto"/>
        </w:rPr>
      </w:pPr>
    </w:p>
    <w:p>
      <w:pPr>
        <w:ind w:left="680"/>
        <w:spacing w:after="0"/>
        <w:rPr>
          <w:sz w:val="20"/>
          <w:szCs w:val="20"/>
          <w:color w:val="auto"/>
        </w:rPr>
      </w:pPr>
      <w:r>
        <w:rPr>
          <w:rFonts w:ascii="Arial" w:cs="Arial" w:eastAsia="Arial" w:hAnsi="Arial"/>
          <w:sz w:val="20"/>
          <w:szCs w:val="20"/>
          <w:color w:val="60504C"/>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422910</wp:posOffset>
            </wp:positionH>
            <wp:positionV relativeFrom="paragraph">
              <wp:posOffset>-131445</wp:posOffset>
            </wp:positionV>
            <wp:extent cx="1920240" cy="22288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920240" cy="222885"/>
                    </a:xfrm>
                    <a:prstGeom prst="rect">
                      <a:avLst/>
                    </a:prstGeom>
                    <a:noFill/>
                  </pic:spPr>
                </pic:pic>
              </a:graphicData>
            </a:graphic>
          </wp:anchor>
        </w:drawing>
      </w:r>
    </w:p>
    <w:p>
      <w:pPr>
        <w:spacing w:after="0" w:line="62" w:lineRule="exact"/>
        <w:rPr>
          <w:sz w:val="20"/>
          <w:szCs w:val="20"/>
          <w:color w:val="auto"/>
        </w:rPr>
      </w:pPr>
    </w:p>
    <w:p>
      <w:pPr>
        <w:ind w:left="680"/>
        <w:spacing w:after="0"/>
        <w:rPr>
          <w:sz w:val="20"/>
          <w:szCs w:val="20"/>
          <w:color w:val="auto"/>
        </w:rPr>
      </w:pPr>
      <w:r>
        <w:rPr>
          <w:rFonts w:ascii="Arial" w:cs="Arial" w:eastAsia="Arial" w:hAnsi="Arial"/>
          <w:sz w:val="39"/>
          <w:szCs w:val="39"/>
          <w:color w:val="60504C"/>
          <w:vertAlign w:val="superscript"/>
        </w:rPr>
        <w:t>​</w:t>
      </w:r>
      <w:r>
        <w:rPr>
          <w:rFonts w:ascii="Arial" w:cs="Arial" w:eastAsia="Arial" w:hAnsi="Arial"/>
          <w:sz w:val="20"/>
          <w:szCs w:val="20"/>
          <w:color w:val="60504C"/>
        </w:rPr>
        <w:t xml:space="preserve"> Significant portion of executive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422910</wp:posOffset>
            </wp:positionH>
            <wp:positionV relativeFrom="paragraph">
              <wp:posOffset>-245745</wp:posOffset>
            </wp:positionV>
            <wp:extent cx="1920240" cy="159448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920240" cy="1594485"/>
                    </a:xfrm>
                    <a:prstGeom prst="rect">
                      <a:avLst/>
                    </a:prstGeom>
                    <a:noFill/>
                  </pic:spPr>
                </pic:pic>
              </a:graphicData>
            </a:graphic>
          </wp:anchor>
        </w:drawing>
      </w:r>
    </w:p>
    <w:p>
      <w:pPr>
        <w:ind w:left="760"/>
        <w:spacing w:after="0" w:line="279" w:lineRule="auto"/>
        <w:rPr>
          <w:sz w:val="20"/>
          <w:szCs w:val="20"/>
          <w:color w:val="auto"/>
        </w:rPr>
      </w:pPr>
      <w:r>
        <w:rPr>
          <w:rFonts w:ascii="Arial" w:cs="Arial" w:eastAsia="Arial" w:hAnsi="Arial"/>
          <w:sz w:val="19"/>
          <w:szCs w:val="19"/>
          <w:color w:val="60504C"/>
        </w:rPr>
        <w:t>compensation is “at-risk” to align with stockholder interests and</w:t>
      </w:r>
    </w:p>
    <w:p>
      <w:pPr>
        <w:spacing w:after="0" w:line="1" w:lineRule="exact"/>
        <w:rPr>
          <w:sz w:val="20"/>
          <w:szCs w:val="20"/>
          <w:color w:val="auto"/>
        </w:rPr>
      </w:pPr>
    </w:p>
    <w:p>
      <w:pPr>
        <w:ind w:left="760" w:right="440"/>
        <w:spacing w:after="0" w:line="290" w:lineRule="auto"/>
        <w:rPr>
          <w:sz w:val="20"/>
          <w:szCs w:val="20"/>
          <w:color w:val="auto"/>
        </w:rPr>
      </w:pPr>
      <w:r>
        <w:rPr>
          <w:rFonts w:ascii="Arial" w:cs="Arial" w:eastAsia="Arial" w:hAnsi="Arial"/>
          <w:sz w:val="20"/>
          <w:szCs w:val="20"/>
          <w:color w:val="60504C"/>
        </w:rPr>
        <w:t>promote company business strategy through ties to performance metrics</w:t>
      </w:r>
    </w:p>
    <w:p>
      <w:pPr>
        <w:spacing w:after="0" w:line="17" w:lineRule="exact"/>
        <w:rPr>
          <w:sz w:val="20"/>
          <w:szCs w:val="20"/>
          <w:color w:val="auto"/>
        </w:rPr>
      </w:pPr>
    </w:p>
    <w:p>
      <w:pPr>
        <w:ind w:left="760"/>
        <w:spacing w:after="0"/>
        <w:rPr>
          <w:sz w:val="20"/>
          <w:szCs w:val="20"/>
          <w:color w:val="auto"/>
        </w:rPr>
      </w:pPr>
      <w:r>
        <w:rPr>
          <w:rFonts w:ascii="Arial" w:cs="Arial" w:eastAsia="Arial" w:hAnsi="Arial"/>
          <w:sz w:val="20"/>
          <w:szCs w:val="20"/>
          <w:color w:val="60504C"/>
        </w:rPr>
        <w:t> </w:t>
      </w:r>
    </w:p>
    <w:p>
      <w:pPr>
        <w:spacing w:after="0" w:line="20" w:lineRule="exact"/>
        <w:rPr>
          <w:sz w:val="20"/>
          <w:szCs w:val="20"/>
          <w:color w:val="auto"/>
        </w:rPr>
      </w:pPr>
      <w:r>
        <w:rPr>
          <w:sz w:val="20"/>
          <w:szCs w:val="20"/>
          <w:color w:val="auto"/>
        </w:rPr>
        <w:br w:type="column"/>
      </w:r>
    </w:p>
    <w:p>
      <w:pPr>
        <w:spacing w:after="0" w:line="162" w:lineRule="exact"/>
        <w:rPr>
          <w:sz w:val="20"/>
          <w:szCs w:val="20"/>
          <w:color w:val="auto"/>
        </w:rPr>
      </w:pPr>
    </w:p>
    <w:p>
      <w:pPr>
        <w:ind w:left="158" w:hanging="158"/>
        <w:spacing w:after="0"/>
        <w:tabs>
          <w:tab w:leader="none" w:pos="158" w:val="left"/>
        </w:tabs>
        <w:numPr>
          <w:ilvl w:val="0"/>
          <w:numId w:val="10"/>
        </w:numPr>
        <w:rPr>
          <w:rFonts w:ascii="Arial" w:cs="Arial" w:eastAsia="Arial" w:hAnsi="Arial"/>
          <w:sz w:val="20"/>
          <w:szCs w:val="20"/>
          <w:color w:val="60504C"/>
        </w:rPr>
      </w:pPr>
      <w:r>
        <w:rPr>
          <w:rFonts w:ascii="Arial" w:cs="Arial" w:eastAsia="Arial" w:hAnsi="Arial"/>
          <w:sz w:val="20"/>
          <w:szCs w:val="20"/>
          <w:color w:val="60504C"/>
        </w:rPr>
        <w:t>​​</w:t>
      </w:r>
    </w:p>
    <w:p>
      <w:pPr>
        <w:spacing w:after="0" w:line="121" w:lineRule="exact"/>
        <w:rPr>
          <w:rFonts w:ascii="Arial" w:cs="Arial" w:eastAsia="Arial" w:hAnsi="Arial"/>
          <w:sz w:val="20"/>
          <w:szCs w:val="20"/>
          <w:color w:val="60504C"/>
        </w:rPr>
      </w:pPr>
    </w:p>
    <w:p>
      <w:pPr>
        <w:ind w:left="258" w:hanging="258"/>
        <w:spacing w:after="0" w:line="251" w:lineRule="auto"/>
        <w:tabs>
          <w:tab w:leader="none" w:pos="168" w:val="left"/>
        </w:tabs>
        <w:numPr>
          <w:ilvl w:val="0"/>
          <w:numId w:val="10"/>
        </w:numPr>
        <w:rPr>
          <w:rFonts w:ascii="Arial" w:cs="Arial" w:eastAsia="Arial" w:hAnsi="Arial"/>
          <w:sz w:val="40"/>
          <w:szCs w:val="40"/>
          <w:color w:val="60504C"/>
          <w:vertAlign w:val="superscript"/>
        </w:rPr>
      </w:pPr>
      <w:r>
        <w:rPr>
          <w:rFonts w:ascii="Arial" w:cs="Arial" w:eastAsia="Arial" w:hAnsi="Arial"/>
          <w:sz w:val="39"/>
          <w:szCs w:val="39"/>
          <w:color w:val="60504C"/>
          <w:vertAlign w:val="superscript"/>
        </w:rPr>
        <w:t>​</w:t>
      </w:r>
      <w:r>
        <w:rPr>
          <w:rFonts w:ascii="Arial" w:cs="Arial" w:eastAsia="Arial" w:hAnsi="Arial"/>
          <w:sz w:val="20"/>
          <w:szCs w:val="20"/>
          <w:color w:val="60504C"/>
        </w:rPr>
        <w:t xml:space="preserve"> Robust stock ownership guidelines, including one-year post-vest holding period for RPSUs granted in 2026 and beyond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wp:posOffset>
            </wp:positionH>
            <wp:positionV relativeFrom="paragraph">
              <wp:posOffset>-1125220</wp:posOffset>
            </wp:positionV>
            <wp:extent cx="1920240" cy="161163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920240" cy="16116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2" w:lineRule="exact"/>
        <w:rPr>
          <w:sz w:val="20"/>
          <w:szCs w:val="20"/>
          <w:color w:val="auto"/>
        </w:rPr>
      </w:pPr>
    </w:p>
    <w:p>
      <w:pPr>
        <w:ind w:left="166" w:hanging="166"/>
        <w:spacing w:after="0"/>
        <w:tabs>
          <w:tab w:leader="none" w:pos="166" w:val="left"/>
        </w:tabs>
        <w:numPr>
          <w:ilvl w:val="0"/>
          <w:numId w:val="11"/>
        </w:numPr>
        <w:rPr>
          <w:rFonts w:ascii="Arial" w:cs="Arial" w:eastAsia="Arial" w:hAnsi="Arial"/>
          <w:sz w:val="20"/>
          <w:szCs w:val="20"/>
          <w:color w:val="60504C"/>
        </w:rPr>
      </w:pPr>
      <w:r>
        <w:rPr>
          <w:rFonts w:ascii="Arial" w:cs="Arial" w:eastAsia="Arial" w:hAnsi="Arial"/>
          <w:sz w:val="20"/>
          <w:szCs w:val="20"/>
          <w:color w:val="60504C"/>
        </w:rPr>
        <w:t>​​</w:t>
      </w:r>
    </w:p>
    <w:p>
      <w:pPr>
        <w:spacing w:after="0" w:line="121" w:lineRule="exact"/>
        <w:rPr>
          <w:rFonts w:ascii="Arial" w:cs="Arial" w:eastAsia="Arial" w:hAnsi="Arial"/>
          <w:sz w:val="20"/>
          <w:szCs w:val="20"/>
          <w:color w:val="60504C"/>
        </w:rPr>
      </w:pPr>
    </w:p>
    <w:p>
      <w:pPr>
        <w:ind w:left="246" w:hanging="246"/>
        <w:spacing w:after="0" w:line="256" w:lineRule="auto"/>
        <w:tabs>
          <w:tab w:leader="none" w:pos="156" w:val="left"/>
        </w:tabs>
        <w:numPr>
          <w:ilvl w:val="0"/>
          <w:numId w:val="11"/>
        </w:numPr>
        <w:rPr>
          <w:rFonts w:ascii="Arial" w:cs="Arial" w:eastAsia="Arial" w:hAnsi="Arial"/>
          <w:sz w:val="40"/>
          <w:szCs w:val="40"/>
          <w:color w:val="60504C"/>
          <w:vertAlign w:val="superscript"/>
        </w:rPr>
      </w:pPr>
      <w:r>
        <w:rPr>
          <w:rFonts w:ascii="Arial" w:cs="Arial" w:eastAsia="Arial" w:hAnsi="Arial"/>
          <w:sz w:val="39"/>
          <w:szCs w:val="39"/>
          <w:color w:val="60504C"/>
          <w:vertAlign w:val="superscript"/>
        </w:rPr>
        <w:t>​</w:t>
      </w:r>
      <w:r>
        <w:rPr>
          <w:rFonts w:ascii="Arial" w:cs="Arial" w:eastAsia="Arial" w:hAnsi="Arial"/>
          <w:sz w:val="20"/>
          <w:szCs w:val="20"/>
          <w:color w:val="60504C"/>
        </w:rPr>
        <w:t xml:space="preserve"> Engage in a comprehensive performance evaluation process for all named executive officers (NEOs) and annual management succession and leadership development efforts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wp:posOffset>
            </wp:positionH>
            <wp:positionV relativeFrom="paragraph">
              <wp:posOffset>-1299210</wp:posOffset>
            </wp:positionV>
            <wp:extent cx="1937385" cy="161163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937385" cy="16116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color w:val="60504C"/>
        </w:rPr>
        <w:t>​</w:t>
      </w:r>
    </w:p>
    <w:p>
      <w:pPr>
        <w:spacing w:after="0" w:line="121" w:lineRule="exact"/>
        <w:rPr>
          <w:sz w:val="20"/>
          <w:szCs w:val="20"/>
          <w:color w:val="auto"/>
        </w:rPr>
      </w:pPr>
    </w:p>
    <w:p>
      <w:pPr>
        <w:spacing w:after="0"/>
        <w:rPr>
          <w:sz w:val="20"/>
          <w:szCs w:val="20"/>
          <w:color w:val="auto"/>
        </w:rPr>
      </w:pPr>
      <w:r>
        <w:rPr>
          <w:rFonts w:ascii="Arial" w:cs="Arial" w:eastAsia="Arial" w:hAnsi="Arial"/>
          <w:sz w:val="20"/>
          <w:szCs w:val="20"/>
          <w:color w:val="60504C"/>
        </w:rPr>
        <w:t>​</w:t>
      </w:r>
    </w:p>
    <w:p>
      <w:pPr>
        <w:spacing w:after="0" w:line="1924" w:lineRule="exact"/>
        <w:rPr>
          <w:sz w:val="20"/>
          <w:szCs w:val="20"/>
          <w:color w:val="auto"/>
        </w:rPr>
      </w:pPr>
    </w:p>
    <w:p>
      <w:pPr>
        <w:sectPr>
          <w:pgSz w:w="11900" w:h="16838" w:orient="portrait"/>
          <w:cols w:equalWidth="0" w:num="4">
            <w:col w:w="3620" w:space="22"/>
            <w:col w:w="2878" w:space="254"/>
            <w:col w:w="3066" w:space="40"/>
            <w:col w:w="160"/>
          </w:cols>
          <w:pgMar w:left="580" w:top="97" w:right="1279" w:bottom="1440" w:gutter="0" w:footer="0" w:header="0"/>
          <w:type w:val="continuous"/>
        </w:sectPr>
      </w:pPr>
    </w:p>
    <w:p>
      <w:pPr>
        <w:spacing w:after="0" w:line="33" w:lineRule="exact"/>
        <w:rPr>
          <w:sz w:val="20"/>
          <w:szCs w:val="20"/>
          <w:color w:val="auto"/>
        </w:rPr>
      </w:pPr>
    </w:p>
    <w:p>
      <w:pPr>
        <w:ind w:left="680"/>
        <w:spacing w:after="0"/>
        <w:rPr>
          <w:sz w:val="20"/>
          <w:szCs w:val="20"/>
          <w:color w:val="auto"/>
        </w:rPr>
      </w:pPr>
      <w:r>
        <w:rPr>
          <w:rFonts w:ascii="Arial" w:cs="Arial" w:eastAsia="Arial" w:hAnsi="Arial"/>
          <w:sz w:val="20"/>
          <w:szCs w:val="20"/>
          <w:color w:val="60504C"/>
        </w:rPr>
        <w:t>​ ​</w:t>
      </w:r>
    </w:p>
    <w:p>
      <w:pPr>
        <w:spacing w:after="0" w:line="55" w:lineRule="exact"/>
        <w:rPr>
          <w:sz w:val="20"/>
          <w:szCs w:val="20"/>
          <w:color w:val="auto"/>
        </w:rPr>
      </w:pPr>
    </w:p>
    <w:p>
      <w:pPr>
        <w:ind w:left="680"/>
        <w:spacing w:after="0"/>
        <w:rPr>
          <w:sz w:val="20"/>
          <w:szCs w:val="20"/>
          <w:color w:val="auto"/>
        </w:rPr>
      </w:pPr>
      <w:r>
        <w:rPr>
          <w:rFonts w:ascii="Arial" w:cs="Arial" w:eastAsia="Arial" w:hAnsi="Arial"/>
          <w:sz w:val="39"/>
          <w:szCs w:val="39"/>
          <w:color w:val="60504C"/>
          <w:vertAlign w:val="superscript"/>
        </w:rPr>
        <w:t>​</w:t>
      </w:r>
      <w:r>
        <w:rPr>
          <w:rFonts w:ascii="Arial" w:cs="Arial" w:eastAsia="Arial" w:hAnsi="Arial"/>
          <w:sz w:val="20"/>
          <w:szCs w:val="20"/>
          <w:color w:val="60504C"/>
        </w:rPr>
        <w:t xml:space="preserve"> Require above-median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422910</wp:posOffset>
            </wp:positionH>
            <wp:positionV relativeFrom="paragraph">
              <wp:posOffset>-245745</wp:posOffset>
            </wp:positionV>
            <wp:extent cx="1920240" cy="1423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920240" cy="1423035"/>
                    </a:xfrm>
                    <a:prstGeom prst="rect">
                      <a:avLst/>
                    </a:prstGeom>
                    <a:noFill/>
                  </pic:spPr>
                </pic:pic>
              </a:graphicData>
            </a:graphic>
          </wp:anchor>
        </w:drawing>
      </w:r>
    </w:p>
    <w:p>
      <w:pPr>
        <w:ind w:left="760" w:right="140"/>
        <w:spacing w:after="0" w:line="279" w:lineRule="auto"/>
        <w:rPr>
          <w:sz w:val="20"/>
          <w:szCs w:val="20"/>
          <w:color w:val="auto"/>
        </w:rPr>
      </w:pPr>
      <w:r>
        <w:rPr>
          <w:rFonts w:ascii="Arial" w:cs="Arial" w:eastAsia="Arial" w:hAnsi="Arial"/>
          <w:sz w:val="19"/>
          <w:szCs w:val="19"/>
          <w:color w:val="60504C"/>
        </w:rPr>
        <w:t>performance for vesting of performance-based long-term</w:t>
      </w:r>
    </w:p>
    <w:p>
      <w:pPr>
        <w:spacing w:after="0" w:line="1" w:lineRule="exact"/>
        <w:rPr>
          <w:sz w:val="20"/>
          <w:szCs w:val="20"/>
          <w:color w:val="auto"/>
        </w:rPr>
      </w:pPr>
    </w:p>
    <w:p>
      <w:pPr>
        <w:ind w:left="760"/>
        <w:spacing w:after="0" w:line="300" w:lineRule="auto"/>
        <w:rPr>
          <w:sz w:val="20"/>
          <w:szCs w:val="20"/>
          <w:color w:val="auto"/>
        </w:rPr>
      </w:pPr>
      <w:r>
        <w:rPr>
          <w:rFonts w:ascii="Arial" w:cs="Arial" w:eastAsia="Arial" w:hAnsi="Arial"/>
          <w:sz w:val="20"/>
          <w:szCs w:val="20"/>
          <w:color w:val="60504C"/>
        </w:rPr>
        <w:t>incentive compensation awards at target</w:t>
      </w:r>
    </w:p>
    <w:p>
      <w:pPr>
        <w:spacing w:after="0" w:line="19" w:lineRule="exact"/>
        <w:rPr>
          <w:sz w:val="20"/>
          <w:szCs w:val="20"/>
          <w:color w:val="auto"/>
        </w:rPr>
      </w:pPr>
    </w:p>
    <w:p>
      <w:pPr>
        <w:jc w:val="right"/>
        <w:ind w:right="2700"/>
        <w:spacing w:after="0"/>
        <w:rPr>
          <w:sz w:val="20"/>
          <w:szCs w:val="20"/>
          <w:color w:val="auto"/>
        </w:rPr>
      </w:pPr>
      <w:r>
        <w:rPr>
          <w:rFonts w:ascii="Arial" w:cs="Arial" w:eastAsia="Arial" w:hAnsi="Arial"/>
          <w:sz w:val="20"/>
          <w:szCs w:val="20"/>
          <w:color w:val="60504C"/>
        </w:rPr>
        <w:t> </w:t>
      </w:r>
    </w:p>
    <w:p>
      <w:pPr>
        <w:spacing w:after="0" w:line="175" w:lineRule="exact"/>
        <w:rPr>
          <w:sz w:val="20"/>
          <w:szCs w:val="20"/>
          <w:color w:val="auto"/>
        </w:rPr>
      </w:pPr>
    </w:p>
    <w:p>
      <w:pPr>
        <w:jc w:val="right"/>
        <w:ind w:right="2700"/>
        <w:spacing w:after="0"/>
        <w:rPr>
          <w:sz w:val="20"/>
          <w:szCs w:val="20"/>
          <w:color w:val="auto"/>
        </w:rPr>
      </w:pPr>
      <w:r>
        <w:rPr>
          <w:rFonts w:ascii="Arial" w:cs="Arial" w:eastAsia="Arial" w:hAnsi="Arial"/>
          <w:sz w:val="20"/>
          <w:szCs w:val="20"/>
          <w:color w:val="60504C"/>
        </w:rPr>
        <w:t>​ ​</w:t>
      </w:r>
    </w:p>
    <w:p>
      <w:pPr>
        <w:spacing w:after="0" w:line="55" w:lineRule="exact"/>
        <w:rPr>
          <w:sz w:val="20"/>
          <w:szCs w:val="20"/>
          <w:color w:val="auto"/>
        </w:rPr>
      </w:pPr>
    </w:p>
    <w:p>
      <w:pPr>
        <w:ind w:left="680"/>
        <w:spacing w:after="0"/>
        <w:rPr>
          <w:sz w:val="20"/>
          <w:szCs w:val="20"/>
          <w:color w:val="auto"/>
        </w:rPr>
      </w:pPr>
      <w:r>
        <w:rPr>
          <w:rFonts w:ascii="Arial" w:cs="Arial" w:eastAsia="Arial" w:hAnsi="Arial"/>
          <w:sz w:val="39"/>
          <w:szCs w:val="39"/>
          <w:color w:val="60504C"/>
          <w:vertAlign w:val="superscript"/>
        </w:rPr>
        <w:t>​</w:t>
      </w:r>
      <w:r>
        <w:rPr>
          <w:rFonts w:ascii="Arial" w:cs="Arial" w:eastAsia="Arial" w:hAnsi="Arial"/>
          <w:sz w:val="20"/>
          <w:szCs w:val="20"/>
          <w:color w:val="60504C"/>
        </w:rPr>
        <w:t xml:space="preserve"> Written equity grant policy 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422910</wp:posOffset>
            </wp:positionH>
            <wp:positionV relativeFrom="paragraph">
              <wp:posOffset>-245745</wp:posOffset>
            </wp:positionV>
            <wp:extent cx="1920240" cy="9169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920240" cy="916940"/>
                    </a:xfrm>
                    <a:prstGeom prst="rect">
                      <a:avLst/>
                    </a:prstGeom>
                    <a:noFill/>
                  </pic:spPr>
                </pic:pic>
              </a:graphicData>
            </a:graphic>
          </wp:anchor>
        </w:drawing>
      </w:r>
    </w:p>
    <w:p>
      <w:pPr>
        <w:ind w:left="760"/>
        <w:spacing w:after="0"/>
        <w:rPr>
          <w:sz w:val="20"/>
          <w:szCs w:val="20"/>
          <w:color w:val="auto"/>
        </w:rPr>
      </w:pPr>
      <w:r>
        <w:rPr>
          <w:rFonts w:ascii="Arial" w:cs="Arial" w:eastAsia="Arial" w:hAnsi="Arial"/>
          <w:sz w:val="20"/>
          <w:szCs w:val="20"/>
          <w:color w:val="60504C"/>
        </w:rPr>
        <w:t>predetermined schedule for</w:t>
      </w:r>
    </w:p>
    <w:p>
      <w:pPr>
        <w:spacing w:after="0" w:line="13" w:lineRule="exact"/>
        <w:rPr>
          <w:sz w:val="20"/>
          <w:szCs w:val="20"/>
          <w:color w:val="auto"/>
        </w:rPr>
      </w:pPr>
    </w:p>
    <w:p>
      <w:pPr>
        <w:ind w:left="760"/>
        <w:spacing w:after="0"/>
        <w:rPr>
          <w:sz w:val="20"/>
          <w:szCs w:val="20"/>
          <w:color w:val="auto"/>
        </w:rPr>
      </w:pPr>
      <w:r>
        <w:rPr>
          <w:rFonts w:ascii="Arial" w:cs="Arial" w:eastAsia="Arial" w:hAnsi="Arial"/>
          <w:sz w:val="20"/>
          <w:szCs w:val="20"/>
          <w:color w:val="60504C"/>
        </w:rPr>
        <w:t>routine equity grants</w:t>
      </w:r>
    </w:p>
    <w:p>
      <w:pPr>
        <w:spacing w:after="0" w:line="103" w:lineRule="exact"/>
        <w:rPr>
          <w:sz w:val="20"/>
          <w:szCs w:val="20"/>
          <w:color w:val="auto"/>
        </w:rPr>
      </w:pPr>
    </w:p>
    <w:p>
      <w:pPr>
        <w:ind w:left="760"/>
        <w:spacing w:after="0"/>
        <w:rPr>
          <w:sz w:val="20"/>
          <w:szCs w:val="20"/>
          <w:color w:val="auto"/>
        </w:rPr>
      </w:pPr>
      <w:r>
        <w:rPr>
          <w:rFonts w:ascii="Arial" w:cs="Arial" w:eastAsia="Arial" w:hAnsi="Arial"/>
          <w:sz w:val="20"/>
          <w:szCs w:val="20"/>
          <w:color w:val="60504C"/>
        </w:rPr>
        <w:t> </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93"/>
        </w:trPr>
        <w:tc>
          <w:tcPr>
            <w:tcW w:w="160" w:type="dxa"/>
            <w:vAlign w:val="bottom"/>
          </w:tcPr>
          <w:p>
            <w:pPr>
              <w:spacing w:after="0"/>
              <w:rPr>
                <w:sz w:val="20"/>
                <w:szCs w:val="20"/>
                <w:color w:val="auto"/>
              </w:rPr>
            </w:pPr>
            <w:r>
              <w:rPr>
                <w:rFonts w:ascii="Arial" w:cs="Arial" w:eastAsia="Arial" w:hAnsi="Arial"/>
                <w:sz w:val="20"/>
                <w:szCs w:val="20"/>
                <w:color w:val="60504C"/>
              </w:rPr>
              <w:t>​</w:t>
            </w:r>
          </w:p>
        </w:tc>
        <w:tc>
          <w:tcPr>
            <w:tcW w:w="2720" w:type="dxa"/>
            <w:vAlign w:val="bottom"/>
            <w:shd w:val="clear" w:color="auto" w:fill="0055B7"/>
          </w:tcPr>
          <w:p>
            <w:pPr>
              <w:spacing w:after="0"/>
              <w:rPr>
                <w:sz w:val="20"/>
                <w:szCs w:val="20"/>
                <w:color w:val="auto"/>
              </w:rPr>
            </w:pPr>
            <w:r>
              <w:rPr>
                <w:rFonts w:ascii="Arial" w:cs="Arial" w:eastAsia="Arial" w:hAnsi="Arial"/>
                <w:sz w:val="20"/>
                <w:szCs w:val="20"/>
                <w:color w:val="60504C"/>
              </w:rPr>
              <w:t>​​</w:t>
            </w:r>
          </w:p>
        </w:tc>
        <w:tc>
          <w:tcPr>
            <w:tcW w:w="300" w:type="dxa"/>
            <w:vAlign w:val="bottom"/>
            <w:shd w:val="clear" w:color="auto" w:fill="0055B7"/>
          </w:tcPr>
          <w:p>
            <w:pPr>
              <w:ind w:left="260"/>
              <w:spacing w:after="0"/>
              <w:rPr>
                <w:sz w:val="20"/>
                <w:szCs w:val="20"/>
                <w:color w:val="auto"/>
              </w:rPr>
            </w:pPr>
            <w:r>
              <w:rPr>
                <w:rFonts w:ascii="Arial" w:cs="Arial" w:eastAsia="Arial" w:hAnsi="Arial"/>
                <w:sz w:val="20"/>
                <w:szCs w:val="20"/>
                <w:color w:val="60504C"/>
              </w:rPr>
              <w:t>​</w:t>
            </w:r>
          </w:p>
        </w:tc>
        <w:tc>
          <w:tcPr>
            <w:tcW w:w="100" w:type="dxa"/>
            <w:vAlign w:val="bottom"/>
          </w:tcPr>
          <w:p>
            <w:pPr>
              <w:spacing w:after="0"/>
              <w:rPr>
                <w:sz w:val="24"/>
                <w:szCs w:val="24"/>
                <w:color w:val="auto"/>
              </w:rPr>
            </w:pPr>
          </w:p>
        </w:tc>
        <w:tc>
          <w:tcPr>
            <w:tcW w:w="2720" w:type="dxa"/>
            <w:vAlign w:val="bottom"/>
            <w:shd w:val="clear" w:color="auto" w:fill="0055B7"/>
          </w:tcPr>
          <w:p>
            <w:pPr>
              <w:ind w:left="20"/>
              <w:spacing w:after="0"/>
              <w:rPr>
                <w:sz w:val="20"/>
                <w:szCs w:val="20"/>
                <w:color w:val="auto"/>
              </w:rPr>
            </w:pPr>
            <w:r>
              <w:rPr>
                <w:rFonts w:ascii="Arial" w:cs="Arial" w:eastAsia="Arial" w:hAnsi="Arial"/>
                <w:sz w:val="20"/>
                <w:szCs w:val="20"/>
                <w:color w:val="60504C"/>
              </w:rPr>
              <w:t>​​</w:t>
            </w:r>
          </w:p>
        </w:tc>
        <w:tc>
          <w:tcPr>
            <w:tcW w:w="340" w:type="dxa"/>
            <w:vAlign w:val="bottom"/>
            <w:shd w:val="clear" w:color="auto" w:fill="0055B7"/>
          </w:tcPr>
          <w:p>
            <w:pPr>
              <w:ind w:left="240"/>
              <w:spacing w:after="0"/>
              <w:rPr>
                <w:sz w:val="20"/>
                <w:szCs w:val="20"/>
                <w:color w:val="auto"/>
              </w:rPr>
            </w:pPr>
            <w:r>
              <w:rPr>
                <w:rFonts w:ascii="Arial" w:cs="Arial" w:eastAsia="Arial" w:hAnsi="Arial"/>
                <w:sz w:val="20"/>
                <w:szCs w:val="20"/>
                <w:color w:val="60504C"/>
              </w:rPr>
              <w:t>​</w:t>
            </w:r>
          </w:p>
        </w:tc>
        <w:tc>
          <w:tcPr>
            <w:tcW w:w="0" w:type="dxa"/>
            <w:vAlign w:val="bottom"/>
          </w:tcPr>
          <w:p>
            <w:pPr>
              <w:spacing w:after="0"/>
              <w:rPr>
                <w:sz w:val="1"/>
                <w:szCs w:val="1"/>
                <w:color w:val="auto"/>
              </w:rPr>
            </w:pPr>
          </w:p>
        </w:tc>
      </w:tr>
      <w:tr>
        <w:trPr>
          <w:trHeight w:val="84"/>
        </w:trPr>
        <w:tc>
          <w:tcPr>
            <w:tcW w:w="160" w:type="dxa"/>
            <w:vAlign w:val="bottom"/>
            <w:vMerge w:val="restart"/>
          </w:tcPr>
          <w:p>
            <w:pPr>
              <w:spacing w:after="0"/>
              <w:rPr>
                <w:sz w:val="20"/>
                <w:szCs w:val="20"/>
                <w:color w:val="auto"/>
              </w:rPr>
            </w:pPr>
            <w:r>
              <w:rPr>
                <w:rFonts w:ascii="Arial" w:cs="Arial" w:eastAsia="Arial" w:hAnsi="Arial"/>
                <w:sz w:val="20"/>
                <w:szCs w:val="20"/>
                <w:color w:val="60504C"/>
              </w:rPr>
              <w:t>​</w:t>
            </w:r>
          </w:p>
        </w:tc>
        <w:tc>
          <w:tcPr>
            <w:tcW w:w="3020" w:type="dxa"/>
            <w:vAlign w:val="bottom"/>
            <w:gridSpan w:val="2"/>
            <w:shd w:val="clear" w:color="auto" w:fill="0055B7"/>
          </w:tcPr>
          <w:p>
            <w:pPr>
              <w:spacing w:after="0"/>
              <w:rPr>
                <w:sz w:val="7"/>
                <w:szCs w:val="7"/>
                <w:color w:val="auto"/>
              </w:rPr>
            </w:pPr>
          </w:p>
        </w:tc>
        <w:tc>
          <w:tcPr>
            <w:tcW w:w="100" w:type="dxa"/>
            <w:vAlign w:val="bottom"/>
            <w:vMerge w:val="restart"/>
          </w:tcPr>
          <w:p>
            <w:pPr>
              <w:spacing w:after="0"/>
              <w:rPr>
                <w:sz w:val="7"/>
                <w:szCs w:val="7"/>
                <w:color w:val="auto"/>
              </w:rPr>
            </w:pPr>
          </w:p>
        </w:tc>
        <w:tc>
          <w:tcPr>
            <w:tcW w:w="2720" w:type="dxa"/>
            <w:vAlign w:val="bottom"/>
            <w:shd w:val="clear" w:color="auto" w:fill="0055B7"/>
          </w:tcPr>
          <w:p>
            <w:pPr>
              <w:spacing w:after="0"/>
              <w:rPr>
                <w:sz w:val="7"/>
                <w:szCs w:val="7"/>
                <w:color w:val="auto"/>
              </w:rPr>
            </w:pPr>
          </w:p>
        </w:tc>
        <w:tc>
          <w:tcPr>
            <w:tcW w:w="340" w:type="dxa"/>
            <w:vAlign w:val="bottom"/>
            <w:shd w:val="clear" w:color="auto" w:fill="0055B7"/>
          </w:tcPr>
          <w:p>
            <w:pPr>
              <w:spacing w:after="0"/>
              <w:rPr>
                <w:sz w:val="7"/>
                <w:szCs w:val="7"/>
                <w:color w:val="auto"/>
              </w:rPr>
            </w:pPr>
          </w:p>
        </w:tc>
        <w:tc>
          <w:tcPr>
            <w:tcW w:w="0" w:type="dxa"/>
            <w:vAlign w:val="bottom"/>
          </w:tcPr>
          <w:p>
            <w:pPr>
              <w:spacing w:after="0"/>
              <w:rPr>
                <w:sz w:val="1"/>
                <w:szCs w:val="1"/>
                <w:color w:val="auto"/>
              </w:rPr>
            </w:pPr>
          </w:p>
        </w:tc>
      </w:tr>
      <w:tr>
        <w:trPr>
          <w:trHeight w:val="370"/>
        </w:trPr>
        <w:tc>
          <w:tcPr>
            <w:tcW w:w="160" w:type="dxa"/>
            <w:vAlign w:val="bottom"/>
            <w:vMerge w:val="continue"/>
          </w:tcPr>
          <w:p>
            <w:pPr>
              <w:spacing w:after="0"/>
              <w:rPr>
                <w:sz w:val="24"/>
                <w:szCs w:val="24"/>
                <w:color w:val="auto"/>
              </w:rPr>
            </w:pPr>
          </w:p>
        </w:tc>
        <w:tc>
          <w:tcPr>
            <w:tcW w:w="3020" w:type="dxa"/>
            <w:vAlign w:val="bottom"/>
            <w:gridSpan w:val="2"/>
            <w:shd w:val="clear" w:color="auto" w:fill="E6E1E5"/>
          </w:tcPr>
          <w:p>
            <w:pPr>
              <w:spacing w:after="0" w:line="369" w:lineRule="exact"/>
              <w:rPr>
                <w:sz w:val="20"/>
                <w:szCs w:val="20"/>
                <w:color w:val="auto"/>
              </w:rPr>
            </w:pPr>
            <w:r>
              <w:rPr>
                <w:rFonts w:ascii="Arial" w:cs="Arial" w:eastAsia="Arial" w:hAnsi="Arial"/>
                <w:sz w:val="39"/>
                <w:szCs w:val="39"/>
                <w:color w:val="60504C"/>
                <w:vertAlign w:val="superscript"/>
              </w:rPr>
              <w:t>​</w:t>
            </w:r>
            <w:r>
              <w:rPr>
                <w:rFonts w:ascii="Arial" w:cs="Arial" w:eastAsia="Arial" w:hAnsi="Arial"/>
                <w:sz w:val="20"/>
                <w:szCs w:val="20"/>
                <w:color w:val="60504C"/>
              </w:rPr>
              <w:t xml:space="preserve"> NYSE compliant clawback policy</w:t>
            </w:r>
            <w:r>
              <w:rPr>
                <w:rFonts w:ascii="Arial" w:cs="Arial" w:eastAsia="Arial" w:hAnsi="Arial"/>
                <w:sz w:val="39"/>
                <w:szCs w:val="39"/>
                <w:color w:val="60504C"/>
                <w:vertAlign w:val="superscript"/>
              </w:rPr>
              <w:t>​</w:t>
            </w:r>
          </w:p>
        </w:tc>
        <w:tc>
          <w:tcPr>
            <w:tcW w:w="100" w:type="dxa"/>
            <w:vAlign w:val="bottom"/>
            <w:vMerge w:val="continue"/>
          </w:tcPr>
          <w:p>
            <w:pPr>
              <w:spacing w:after="0"/>
              <w:rPr>
                <w:sz w:val="24"/>
                <w:szCs w:val="24"/>
                <w:color w:val="auto"/>
              </w:rPr>
            </w:pPr>
          </w:p>
        </w:tc>
        <w:tc>
          <w:tcPr>
            <w:tcW w:w="2720" w:type="dxa"/>
            <w:vAlign w:val="bottom"/>
            <w:shd w:val="clear" w:color="auto" w:fill="E6E1E5"/>
          </w:tcPr>
          <w:p>
            <w:pPr>
              <w:ind w:left="20"/>
              <w:spacing w:after="0" w:line="369" w:lineRule="exact"/>
              <w:rPr>
                <w:sz w:val="20"/>
                <w:szCs w:val="20"/>
                <w:color w:val="auto"/>
              </w:rPr>
            </w:pPr>
            <w:r>
              <w:rPr>
                <w:rFonts w:ascii="Arial" w:cs="Arial" w:eastAsia="Arial" w:hAnsi="Arial"/>
                <w:sz w:val="39"/>
                <w:szCs w:val="39"/>
                <w:color w:val="60504C"/>
                <w:vertAlign w:val="superscript"/>
              </w:rPr>
              <w:t>​</w:t>
            </w:r>
            <w:r>
              <w:rPr>
                <w:rFonts w:ascii="Arial" w:cs="Arial" w:eastAsia="Arial" w:hAnsi="Arial"/>
                <w:sz w:val="20"/>
                <w:szCs w:val="20"/>
                <w:color w:val="60504C"/>
              </w:rPr>
              <w:t xml:space="preserve"> Ensure our compensation</w:t>
            </w:r>
          </w:p>
        </w:tc>
        <w:tc>
          <w:tcPr>
            <w:tcW w:w="340" w:type="dxa"/>
            <w:vAlign w:val="bottom"/>
            <w:shd w:val="clear" w:color="auto" w:fill="E6E1E5"/>
          </w:tcPr>
          <w:p>
            <w:pPr>
              <w:ind w:left="240"/>
              <w:spacing w:after="0"/>
              <w:rPr>
                <w:sz w:val="20"/>
                <w:szCs w:val="20"/>
                <w:color w:val="auto"/>
              </w:rPr>
            </w:pPr>
            <w:r>
              <w:rPr>
                <w:rFonts w:ascii="Arial" w:cs="Arial" w:eastAsia="Arial" w:hAnsi="Arial"/>
                <w:sz w:val="20"/>
                <w:szCs w:val="20"/>
                <w:color w:val="60504C"/>
              </w:rPr>
              <w:t>​</w:t>
            </w:r>
          </w:p>
        </w:tc>
        <w:tc>
          <w:tcPr>
            <w:tcW w:w="0" w:type="dxa"/>
            <w:vAlign w:val="bottom"/>
          </w:tcPr>
          <w:p>
            <w:pPr>
              <w:spacing w:after="0"/>
              <w:rPr>
                <w:sz w:val="1"/>
                <w:szCs w:val="1"/>
                <w:color w:val="auto"/>
              </w:rPr>
            </w:pPr>
          </w:p>
        </w:tc>
      </w:tr>
      <w:tr>
        <w:trPr>
          <w:trHeight w:val="257"/>
        </w:trPr>
        <w:tc>
          <w:tcPr>
            <w:tcW w:w="160" w:type="dxa"/>
            <w:vAlign w:val="bottom"/>
          </w:tcPr>
          <w:p>
            <w:pPr>
              <w:spacing w:after="0"/>
              <w:rPr>
                <w:sz w:val="22"/>
                <w:szCs w:val="22"/>
                <w:color w:val="auto"/>
              </w:rPr>
            </w:pPr>
          </w:p>
        </w:tc>
        <w:tc>
          <w:tcPr>
            <w:tcW w:w="2720" w:type="dxa"/>
            <w:vAlign w:val="bottom"/>
            <w:shd w:val="clear" w:color="auto" w:fill="E6E1E5"/>
          </w:tcPr>
          <w:p>
            <w:pPr>
              <w:ind w:left="100"/>
              <w:spacing w:after="0"/>
              <w:rPr>
                <w:sz w:val="20"/>
                <w:szCs w:val="20"/>
                <w:color w:val="auto"/>
              </w:rPr>
            </w:pPr>
            <w:r>
              <w:rPr>
                <w:rFonts w:ascii="Arial" w:cs="Arial" w:eastAsia="Arial" w:hAnsi="Arial"/>
                <w:sz w:val="20"/>
                <w:szCs w:val="20"/>
                <w:color w:val="60504C"/>
              </w:rPr>
              <w:t>and clawback provisions in</w:t>
            </w:r>
          </w:p>
        </w:tc>
        <w:tc>
          <w:tcPr>
            <w:tcW w:w="300" w:type="dxa"/>
            <w:vAlign w:val="bottom"/>
            <w:shd w:val="clear" w:color="auto" w:fill="E6E1E5"/>
          </w:tcPr>
          <w:p>
            <w:pPr>
              <w:spacing w:after="0"/>
              <w:rPr>
                <w:sz w:val="22"/>
                <w:szCs w:val="22"/>
                <w:color w:val="auto"/>
              </w:rPr>
            </w:pPr>
          </w:p>
        </w:tc>
        <w:tc>
          <w:tcPr>
            <w:tcW w:w="100" w:type="dxa"/>
            <w:vAlign w:val="bottom"/>
          </w:tcPr>
          <w:p>
            <w:pPr>
              <w:spacing w:after="0"/>
              <w:rPr>
                <w:sz w:val="22"/>
                <w:szCs w:val="22"/>
                <w:color w:val="auto"/>
              </w:rPr>
            </w:pPr>
          </w:p>
        </w:tc>
        <w:tc>
          <w:tcPr>
            <w:tcW w:w="2720" w:type="dxa"/>
            <w:vAlign w:val="bottom"/>
            <w:shd w:val="clear" w:color="auto" w:fill="E6E1E5"/>
          </w:tcPr>
          <w:p>
            <w:pPr>
              <w:ind w:left="100"/>
              <w:spacing w:after="0"/>
              <w:rPr>
                <w:sz w:val="20"/>
                <w:szCs w:val="20"/>
                <w:color w:val="auto"/>
              </w:rPr>
            </w:pPr>
            <w:r>
              <w:rPr>
                <w:rFonts w:ascii="Arial" w:cs="Arial" w:eastAsia="Arial" w:hAnsi="Arial"/>
                <w:sz w:val="20"/>
                <w:szCs w:val="20"/>
                <w:color w:val="60504C"/>
              </w:rPr>
              <w:t>practices do not encourage</w:t>
            </w:r>
          </w:p>
        </w:tc>
        <w:tc>
          <w:tcPr>
            <w:tcW w:w="340" w:type="dxa"/>
            <w:vAlign w:val="bottom"/>
            <w:shd w:val="clear" w:color="auto" w:fill="E6E1E5"/>
          </w:tcPr>
          <w:p>
            <w:pPr>
              <w:spacing w:after="0"/>
              <w:rPr>
                <w:sz w:val="22"/>
                <w:szCs w:val="22"/>
                <w:color w:val="auto"/>
              </w:rPr>
            </w:pPr>
          </w:p>
        </w:tc>
        <w:tc>
          <w:tcPr>
            <w:tcW w:w="0" w:type="dxa"/>
            <w:vAlign w:val="bottom"/>
          </w:tcPr>
          <w:p>
            <w:pPr>
              <w:spacing w:after="0"/>
              <w:rPr>
                <w:sz w:val="1"/>
                <w:szCs w:val="1"/>
                <w:color w:val="auto"/>
              </w:rPr>
            </w:pPr>
          </w:p>
        </w:tc>
      </w:tr>
      <w:tr>
        <w:trPr>
          <w:trHeight w:val="261"/>
        </w:trPr>
        <w:tc>
          <w:tcPr>
            <w:tcW w:w="160" w:type="dxa"/>
            <w:vAlign w:val="bottom"/>
          </w:tcPr>
          <w:p>
            <w:pPr>
              <w:spacing w:after="0"/>
              <w:rPr>
                <w:sz w:val="22"/>
                <w:szCs w:val="22"/>
                <w:color w:val="auto"/>
              </w:rPr>
            </w:pPr>
          </w:p>
        </w:tc>
        <w:tc>
          <w:tcPr>
            <w:tcW w:w="2720" w:type="dxa"/>
            <w:vAlign w:val="bottom"/>
            <w:shd w:val="clear" w:color="auto" w:fill="E6E1E5"/>
          </w:tcPr>
          <w:p>
            <w:pPr>
              <w:ind w:left="100"/>
              <w:spacing w:after="0"/>
              <w:rPr>
                <w:sz w:val="20"/>
                <w:szCs w:val="20"/>
                <w:color w:val="auto"/>
              </w:rPr>
            </w:pPr>
            <w:r>
              <w:rPr>
                <w:rFonts w:ascii="Arial" w:cs="Arial" w:eastAsia="Arial" w:hAnsi="Arial"/>
                <w:sz w:val="20"/>
                <w:szCs w:val="20"/>
                <w:color w:val="60504C"/>
              </w:rPr>
              <w:t>award agreements</w:t>
            </w:r>
          </w:p>
        </w:tc>
        <w:tc>
          <w:tcPr>
            <w:tcW w:w="300" w:type="dxa"/>
            <w:vAlign w:val="bottom"/>
            <w:shd w:val="clear" w:color="auto" w:fill="E6E1E5"/>
          </w:tcPr>
          <w:p>
            <w:pPr>
              <w:spacing w:after="0"/>
              <w:rPr>
                <w:sz w:val="22"/>
                <w:szCs w:val="22"/>
                <w:color w:val="auto"/>
              </w:rPr>
            </w:pPr>
          </w:p>
        </w:tc>
        <w:tc>
          <w:tcPr>
            <w:tcW w:w="100" w:type="dxa"/>
            <w:vAlign w:val="bottom"/>
          </w:tcPr>
          <w:p>
            <w:pPr>
              <w:spacing w:after="0"/>
              <w:rPr>
                <w:sz w:val="22"/>
                <w:szCs w:val="22"/>
                <w:color w:val="auto"/>
              </w:rPr>
            </w:pPr>
          </w:p>
        </w:tc>
        <w:tc>
          <w:tcPr>
            <w:tcW w:w="2720" w:type="dxa"/>
            <w:vAlign w:val="bottom"/>
            <w:shd w:val="clear" w:color="auto" w:fill="E6E1E5"/>
          </w:tcPr>
          <w:p>
            <w:pPr>
              <w:ind w:left="100"/>
              <w:spacing w:after="0"/>
              <w:rPr>
                <w:sz w:val="20"/>
                <w:szCs w:val="20"/>
                <w:color w:val="auto"/>
              </w:rPr>
            </w:pPr>
            <w:r>
              <w:rPr>
                <w:rFonts w:ascii="Arial" w:cs="Arial" w:eastAsia="Arial" w:hAnsi="Arial"/>
                <w:sz w:val="20"/>
                <w:szCs w:val="20"/>
                <w:color w:val="60504C"/>
              </w:rPr>
              <w:t>undue risk taking</w:t>
            </w:r>
          </w:p>
        </w:tc>
        <w:tc>
          <w:tcPr>
            <w:tcW w:w="340" w:type="dxa"/>
            <w:vAlign w:val="bottom"/>
            <w:shd w:val="clear" w:color="auto" w:fill="E6E1E5"/>
          </w:tcPr>
          <w:p>
            <w:pPr>
              <w:spacing w:after="0"/>
              <w:rPr>
                <w:sz w:val="22"/>
                <w:szCs w:val="22"/>
                <w:color w:val="auto"/>
              </w:rPr>
            </w:pPr>
          </w:p>
        </w:tc>
        <w:tc>
          <w:tcPr>
            <w:tcW w:w="0" w:type="dxa"/>
            <w:vAlign w:val="bottom"/>
          </w:tcPr>
          <w:p>
            <w:pPr>
              <w:spacing w:after="0"/>
              <w:rPr>
                <w:sz w:val="1"/>
                <w:szCs w:val="1"/>
                <w:color w:val="auto"/>
              </w:rPr>
            </w:pPr>
          </w:p>
        </w:tc>
      </w:tr>
      <w:tr>
        <w:trPr>
          <w:trHeight w:val="975"/>
        </w:trPr>
        <w:tc>
          <w:tcPr>
            <w:tcW w:w="160" w:type="dxa"/>
            <w:vAlign w:val="bottom"/>
          </w:tcPr>
          <w:p>
            <w:pPr>
              <w:spacing w:after="0"/>
              <w:rPr>
                <w:sz w:val="24"/>
                <w:szCs w:val="24"/>
                <w:color w:val="auto"/>
              </w:rPr>
            </w:pPr>
          </w:p>
        </w:tc>
        <w:tc>
          <w:tcPr>
            <w:tcW w:w="2720" w:type="dxa"/>
            <w:vAlign w:val="bottom"/>
            <w:shd w:val="clear" w:color="auto" w:fill="E6E1E5"/>
          </w:tcPr>
          <w:p>
            <w:pPr>
              <w:spacing w:after="0"/>
              <w:rPr>
                <w:sz w:val="24"/>
                <w:szCs w:val="24"/>
                <w:color w:val="auto"/>
              </w:rPr>
            </w:pPr>
          </w:p>
        </w:tc>
        <w:tc>
          <w:tcPr>
            <w:tcW w:w="300" w:type="dxa"/>
            <w:vAlign w:val="bottom"/>
            <w:shd w:val="clear" w:color="auto" w:fill="E6E1E5"/>
          </w:tcPr>
          <w:p>
            <w:pPr>
              <w:spacing w:after="0"/>
              <w:rPr>
                <w:sz w:val="24"/>
                <w:szCs w:val="24"/>
                <w:color w:val="auto"/>
              </w:rPr>
            </w:pPr>
          </w:p>
        </w:tc>
        <w:tc>
          <w:tcPr>
            <w:tcW w:w="100" w:type="dxa"/>
            <w:vAlign w:val="bottom"/>
          </w:tcPr>
          <w:p>
            <w:pPr>
              <w:spacing w:after="0"/>
              <w:rPr>
                <w:sz w:val="24"/>
                <w:szCs w:val="24"/>
                <w:color w:val="auto"/>
              </w:rPr>
            </w:pPr>
          </w:p>
        </w:tc>
        <w:tc>
          <w:tcPr>
            <w:tcW w:w="2720" w:type="dxa"/>
            <w:vAlign w:val="bottom"/>
            <w:shd w:val="clear" w:color="auto" w:fill="E6E1E5"/>
          </w:tcPr>
          <w:p>
            <w:pPr>
              <w:spacing w:after="0"/>
              <w:rPr>
                <w:sz w:val="24"/>
                <w:szCs w:val="24"/>
                <w:color w:val="auto"/>
              </w:rPr>
            </w:pPr>
          </w:p>
        </w:tc>
        <w:tc>
          <w:tcPr>
            <w:tcW w:w="340" w:type="dxa"/>
            <w:vAlign w:val="bottom"/>
            <w:shd w:val="clear" w:color="auto" w:fill="E6E1E5"/>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100330</wp:posOffset>
            </wp:positionH>
            <wp:positionV relativeFrom="paragraph">
              <wp:posOffset>-33655</wp:posOffset>
            </wp:positionV>
            <wp:extent cx="3926205" cy="6858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926205" cy="6858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81"/>
        </w:trPr>
        <w:tc>
          <w:tcPr>
            <w:tcW w:w="160" w:type="dxa"/>
            <w:vAlign w:val="bottom"/>
          </w:tcPr>
          <w:p>
            <w:pPr>
              <w:spacing w:after="0"/>
              <w:rPr>
                <w:sz w:val="20"/>
                <w:szCs w:val="20"/>
                <w:color w:val="auto"/>
              </w:rPr>
            </w:pPr>
            <w:r>
              <w:rPr>
                <w:rFonts w:ascii="Arial" w:cs="Arial" w:eastAsia="Arial" w:hAnsi="Arial"/>
                <w:sz w:val="20"/>
                <w:szCs w:val="20"/>
                <w:color w:val="60504C"/>
              </w:rPr>
              <w:t>​</w:t>
            </w:r>
          </w:p>
        </w:tc>
        <w:tc>
          <w:tcPr>
            <w:tcW w:w="2940" w:type="dxa"/>
            <w:vAlign w:val="bottom"/>
            <w:shd w:val="clear" w:color="auto" w:fill="0055B7"/>
          </w:tcPr>
          <w:p>
            <w:pPr>
              <w:spacing w:after="0"/>
              <w:rPr>
                <w:sz w:val="20"/>
                <w:szCs w:val="20"/>
                <w:color w:val="auto"/>
              </w:rPr>
            </w:pPr>
            <w:r>
              <w:rPr>
                <w:rFonts w:ascii="Arial" w:cs="Arial" w:eastAsia="Arial" w:hAnsi="Arial"/>
                <w:sz w:val="20"/>
                <w:szCs w:val="20"/>
                <w:color w:val="60504C"/>
              </w:rPr>
              <w:t>​​</w:t>
            </w:r>
          </w:p>
        </w:tc>
        <w:tc>
          <w:tcPr>
            <w:tcW w:w="80" w:type="dxa"/>
            <w:vAlign w:val="bottom"/>
            <w:shd w:val="clear" w:color="auto" w:fill="0055B7"/>
          </w:tcPr>
          <w:p>
            <w:pPr>
              <w:ind w:left="40"/>
              <w:spacing w:after="0"/>
              <w:rPr>
                <w:sz w:val="20"/>
                <w:szCs w:val="20"/>
                <w:color w:val="auto"/>
              </w:rPr>
            </w:pPr>
            <w:r>
              <w:rPr>
                <w:rFonts w:ascii="Arial" w:cs="Arial" w:eastAsia="Arial" w:hAnsi="Arial"/>
                <w:sz w:val="20"/>
                <w:szCs w:val="20"/>
                <w:color w:val="60504C"/>
              </w:rPr>
              <w:t>​</w:t>
            </w:r>
          </w:p>
        </w:tc>
        <w:tc>
          <w:tcPr>
            <w:tcW w:w="100" w:type="dxa"/>
            <w:vAlign w:val="bottom"/>
          </w:tcPr>
          <w:p>
            <w:pPr>
              <w:spacing w:after="0"/>
              <w:rPr>
                <w:sz w:val="24"/>
                <w:szCs w:val="24"/>
                <w:color w:val="auto"/>
              </w:rPr>
            </w:pPr>
          </w:p>
        </w:tc>
        <w:tc>
          <w:tcPr>
            <w:tcW w:w="2960" w:type="dxa"/>
            <w:vAlign w:val="bottom"/>
            <w:shd w:val="clear" w:color="auto" w:fill="0055B7"/>
          </w:tcPr>
          <w:p>
            <w:pPr>
              <w:ind w:left="20"/>
              <w:spacing w:after="0"/>
              <w:rPr>
                <w:sz w:val="20"/>
                <w:szCs w:val="20"/>
                <w:color w:val="auto"/>
              </w:rPr>
            </w:pPr>
            <w:r>
              <w:rPr>
                <w:rFonts w:ascii="Arial" w:cs="Arial" w:eastAsia="Arial" w:hAnsi="Arial"/>
                <w:sz w:val="20"/>
                <w:szCs w:val="20"/>
                <w:color w:val="60504C"/>
              </w:rPr>
              <w:t>​​</w:t>
            </w:r>
          </w:p>
        </w:tc>
        <w:tc>
          <w:tcPr>
            <w:tcW w:w="100" w:type="dxa"/>
            <w:vAlign w:val="bottom"/>
            <w:shd w:val="clear" w:color="auto" w:fill="0055B7"/>
          </w:tcPr>
          <w:p>
            <w:pPr>
              <w:spacing w:after="0"/>
              <w:rPr>
                <w:sz w:val="20"/>
                <w:szCs w:val="20"/>
                <w:color w:val="auto"/>
              </w:rPr>
            </w:pPr>
            <w:r>
              <w:rPr>
                <w:rFonts w:ascii="Arial" w:cs="Arial" w:eastAsia="Arial" w:hAnsi="Arial"/>
                <w:sz w:val="20"/>
                <w:szCs w:val="20"/>
                <w:color w:val="60504C"/>
              </w:rPr>
              <w:t>​</w:t>
            </w:r>
          </w:p>
        </w:tc>
        <w:tc>
          <w:tcPr>
            <w:tcW w:w="0" w:type="dxa"/>
            <w:vAlign w:val="bottom"/>
          </w:tcPr>
          <w:p>
            <w:pPr>
              <w:spacing w:after="0"/>
              <w:rPr>
                <w:sz w:val="1"/>
                <w:szCs w:val="1"/>
                <w:color w:val="auto"/>
              </w:rPr>
            </w:pPr>
          </w:p>
        </w:tc>
      </w:tr>
      <w:tr>
        <w:trPr>
          <w:trHeight w:val="77"/>
        </w:trPr>
        <w:tc>
          <w:tcPr>
            <w:tcW w:w="160" w:type="dxa"/>
            <w:vAlign w:val="bottom"/>
            <w:vMerge w:val="restart"/>
          </w:tcPr>
          <w:p>
            <w:pPr>
              <w:spacing w:after="0"/>
              <w:rPr>
                <w:sz w:val="20"/>
                <w:szCs w:val="20"/>
                <w:color w:val="auto"/>
              </w:rPr>
            </w:pPr>
            <w:r>
              <w:rPr>
                <w:rFonts w:ascii="Arial" w:cs="Arial" w:eastAsia="Arial" w:hAnsi="Arial"/>
                <w:sz w:val="20"/>
                <w:szCs w:val="20"/>
                <w:color w:val="60504C"/>
              </w:rPr>
              <w:t>​</w:t>
            </w:r>
          </w:p>
        </w:tc>
        <w:tc>
          <w:tcPr>
            <w:tcW w:w="2940" w:type="dxa"/>
            <w:vAlign w:val="bottom"/>
            <w:shd w:val="clear" w:color="auto" w:fill="0055B7"/>
          </w:tcPr>
          <w:p>
            <w:pPr>
              <w:spacing w:after="0"/>
              <w:rPr>
                <w:sz w:val="6"/>
                <w:szCs w:val="6"/>
                <w:color w:val="auto"/>
              </w:rPr>
            </w:pPr>
          </w:p>
        </w:tc>
        <w:tc>
          <w:tcPr>
            <w:tcW w:w="80" w:type="dxa"/>
            <w:vAlign w:val="bottom"/>
            <w:shd w:val="clear" w:color="auto" w:fill="0055B7"/>
          </w:tcPr>
          <w:p>
            <w:pPr>
              <w:spacing w:after="0"/>
              <w:rPr>
                <w:sz w:val="6"/>
                <w:szCs w:val="6"/>
                <w:color w:val="auto"/>
              </w:rPr>
            </w:pPr>
          </w:p>
        </w:tc>
        <w:tc>
          <w:tcPr>
            <w:tcW w:w="100" w:type="dxa"/>
            <w:vAlign w:val="bottom"/>
            <w:vMerge w:val="restart"/>
          </w:tcPr>
          <w:p>
            <w:pPr>
              <w:spacing w:after="0"/>
              <w:rPr>
                <w:sz w:val="6"/>
                <w:szCs w:val="6"/>
                <w:color w:val="auto"/>
              </w:rPr>
            </w:pPr>
          </w:p>
        </w:tc>
        <w:tc>
          <w:tcPr>
            <w:tcW w:w="2960" w:type="dxa"/>
            <w:vAlign w:val="bottom"/>
            <w:shd w:val="clear" w:color="auto" w:fill="0055B7"/>
          </w:tcPr>
          <w:p>
            <w:pPr>
              <w:spacing w:after="0"/>
              <w:rPr>
                <w:sz w:val="6"/>
                <w:szCs w:val="6"/>
                <w:color w:val="auto"/>
              </w:rPr>
            </w:pPr>
          </w:p>
        </w:tc>
        <w:tc>
          <w:tcPr>
            <w:tcW w:w="100" w:type="dxa"/>
            <w:vAlign w:val="bottom"/>
            <w:shd w:val="clear" w:color="auto" w:fill="0055B7"/>
          </w:tcPr>
          <w:p>
            <w:pPr>
              <w:spacing w:after="0"/>
              <w:rPr>
                <w:sz w:val="6"/>
                <w:szCs w:val="6"/>
                <w:color w:val="auto"/>
              </w:rPr>
            </w:pPr>
          </w:p>
        </w:tc>
        <w:tc>
          <w:tcPr>
            <w:tcW w:w="0" w:type="dxa"/>
            <w:vAlign w:val="bottom"/>
          </w:tcPr>
          <w:p>
            <w:pPr>
              <w:spacing w:after="0"/>
              <w:rPr>
                <w:sz w:val="1"/>
                <w:szCs w:val="1"/>
                <w:color w:val="auto"/>
              </w:rPr>
            </w:pPr>
          </w:p>
        </w:tc>
      </w:tr>
      <w:tr>
        <w:trPr>
          <w:trHeight w:val="370"/>
        </w:trPr>
        <w:tc>
          <w:tcPr>
            <w:tcW w:w="160" w:type="dxa"/>
            <w:vAlign w:val="bottom"/>
            <w:vMerge w:val="continue"/>
          </w:tcPr>
          <w:p>
            <w:pPr>
              <w:spacing w:after="0"/>
              <w:rPr>
                <w:sz w:val="24"/>
                <w:szCs w:val="24"/>
                <w:color w:val="auto"/>
              </w:rPr>
            </w:pPr>
          </w:p>
        </w:tc>
        <w:tc>
          <w:tcPr>
            <w:tcW w:w="2940" w:type="dxa"/>
            <w:vAlign w:val="bottom"/>
            <w:shd w:val="clear" w:color="auto" w:fill="E6E1E5"/>
          </w:tcPr>
          <w:p>
            <w:pPr>
              <w:spacing w:after="0" w:line="369" w:lineRule="exact"/>
              <w:rPr>
                <w:sz w:val="20"/>
                <w:szCs w:val="20"/>
                <w:color w:val="auto"/>
              </w:rPr>
            </w:pPr>
            <w:r>
              <w:rPr>
                <w:rFonts w:ascii="Arial" w:cs="Arial" w:eastAsia="Arial" w:hAnsi="Arial"/>
                <w:sz w:val="39"/>
                <w:szCs w:val="39"/>
                <w:color w:val="60504C"/>
                <w:vertAlign w:val="superscript"/>
              </w:rPr>
              <w:t>​</w:t>
            </w:r>
            <w:r>
              <w:rPr>
                <w:rFonts w:ascii="Arial" w:cs="Arial" w:eastAsia="Arial" w:hAnsi="Arial"/>
                <w:sz w:val="20"/>
                <w:szCs w:val="20"/>
                <w:color w:val="60504C"/>
              </w:rPr>
              <w:t xml:space="preserve"> Double trigger for the payment</w:t>
            </w:r>
          </w:p>
        </w:tc>
        <w:tc>
          <w:tcPr>
            <w:tcW w:w="80" w:type="dxa"/>
            <w:vAlign w:val="bottom"/>
            <w:shd w:val="clear" w:color="auto" w:fill="E6E1E5"/>
          </w:tcPr>
          <w:p>
            <w:pPr>
              <w:ind w:left="40"/>
              <w:spacing w:after="0"/>
              <w:rPr>
                <w:sz w:val="20"/>
                <w:szCs w:val="20"/>
                <w:color w:val="auto"/>
              </w:rPr>
            </w:pPr>
            <w:r>
              <w:rPr>
                <w:rFonts w:ascii="Arial" w:cs="Arial" w:eastAsia="Arial" w:hAnsi="Arial"/>
                <w:sz w:val="20"/>
                <w:szCs w:val="20"/>
                <w:color w:val="60504C"/>
              </w:rPr>
              <w:t>​</w:t>
            </w:r>
          </w:p>
        </w:tc>
        <w:tc>
          <w:tcPr>
            <w:tcW w:w="100" w:type="dxa"/>
            <w:vAlign w:val="bottom"/>
            <w:vMerge w:val="continue"/>
          </w:tcPr>
          <w:p>
            <w:pPr>
              <w:spacing w:after="0"/>
              <w:rPr>
                <w:sz w:val="24"/>
                <w:szCs w:val="24"/>
                <w:color w:val="auto"/>
              </w:rPr>
            </w:pPr>
          </w:p>
        </w:tc>
        <w:tc>
          <w:tcPr>
            <w:tcW w:w="2960" w:type="dxa"/>
            <w:vAlign w:val="bottom"/>
            <w:shd w:val="clear" w:color="auto" w:fill="E6E1E5"/>
          </w:tcPr>
          <w:p>
            <w:pPr>
              <w:ind w:left="20"/>
              <w:spacing w:after="0" w:line="369" w:lineRule="exact"/>
              <w:rPr>
                <w:sz w:val="20"/>
                <w:szCs w:val="20"/>
                <w:color w:val="auto"/>
              </w:rPr>
            </w:pPr>
            <w:r>
              <w:rPr>
                <w:rFonts w:ascii="Arial" w:cs="Arial" w:eastAsia="Arial" w:hAnsi="Arial"/>
                <w:sz w:val="39"/>
                <w:szCs w:val="39"/>
                <w:color w:val="60504C"/>
                <w:vertAlign w:val="superscript"/>
              </w:rPr>
              <w:t>​</w:t>
            </w:r>
            <w:r>
              <w:rPr>
                <w:rFonts w:ascii="Arial" w:cs="Arial" w:eastAsia="Arial" w:hAnsi="Arial"/>
                <w:sz w:val="20"/>
                <w:szCs w:val="20"/>
                <w:color w:val="60504C"/>
              </w:rPr>
              <w:t xml:space="preserve"> Engage an independent</w:t>
            </w:r>
          </w:p>
        </w:tc>
        <w:tc>
          <w:tcPr>
            <w:tcW w:w="100" w:type="dxa"/>
            <w:vAlign w:val="bottom"/>
            <w:shd w:val="clear" w:color="auto" w:fill="E6E1E5"/>
          </w:tcPr>
          <w:p>
            <w:pPr>
              <w:spacing w:after="0"/>
              <w:rPr>
                <w:sz w:val="20"/>
                <w:szCs w:val="20"/>
                <w:color w:val="auto"/>
              </w:rPr>
            </w:pPr>
            <w:r>
              <w:rPr>
                <w:rFonts w:ascii="Arial" w:cs="Arial" w:eastAsia="Arial" w:hAnsi="Arial"/>
                <w:sz w:val="20"/>
                <w:szCs w:val="20"/>
                <w:color w:val="60504C"/>
              </w:rPr>
              <w:t>​</w:t>
            </w:r>
          </w:p>
        </w:tc>
        <w:tc>
          <w:tcPr>
            <w:tcW w:w="0" w:type="dxa"/>
            <w:vAlign w:val="bottom"/>
          </w:tcPr>
          <w:p>
            <w:pPr>
              <w:spacing w:after="0"/>
              <w:rPr>
                <w:sz w:val="1"/>
                <w:szCs w:val="1"/>
                <w:color w:val="auto"/>
              </w:rPr>
            </w:pPr>
          </w:p>
        </w:tc>
      </w:tr>
      <w:tr>
        <w:trPr>
          <w:trHeight w:val="256"/>
        </w:trPr>
        <w:tc>
          <w:tcPr>
            <w:tcW w:w="160" w:type="dxa"/>
            <w:vAlign w:val="bottom"/>
          </w:tcPr>
          <w:p>
            <w:pPr>
              <w:spacing w:after="0"/>
              <w:rPr>
                <w:sz w:val="22"/>
                <w:szCs w:val="22"/>
                <w:color w:val="auto"/>
              </w:rPr>
            </w:pPr>
          </w:p>
        </w:tc>
        <w:tc>
          <w:tcPr>
            <w:tcW w:w="2940" w:type="dxa"/>
            <w:vAlign w:val="bottom"/>
            <w:shd w:val="clear" w:color="auto" w:fill="E6E1E5"/>
          </w:tcPr>
          <w:p>
            <w:pPr>
              <w:ind w:left="100"/>
              <w:spacing w:after="0"/>
              <w:rPr>
                <w:sz w:val="20"/>
                <w:szCs w:val="20"/>
                <w:color w:val="auto"/>
              </w:rPr>
            </w:pPr>
            <w:r>
              <w:rPr>
                <w:rFonts w:ascii="Arial" w:cs="Arial" w:eastAsia="Arial" w:hAnsi="Arial"/>
                <w:sz w:val="20"/>
                <w:szCs w:val="20"/>
                <w:color w:val="60504C"/>
              </w:rPr>
              <w:t>of cash severance and the</w:t>
            </w:r>
          </w:p>
        </w:tc>
        <w:tc>
          <w:tcPr>
            <w:tcW w:w="80" w:type="dxa"/>
            <w:vAlign w:val="bottom"/>
            <w:shd w:val="clear" w:color="auto" w:fill="E6E1E5"/>
          </w:tcPr>
          <w:p>
            <w:pPr>
              <w:spacing w:after="0"/>
              <w:rPr>
                <w:sz w:val="22"/>
                <w:szCs w:val="22"/>
                <w:color w:val="auto"/>
              </w:rPr>
            </w:pPr>
          </w:p>
        </w:tc>
        <w:tc>
          <w:tcPr>
            <w:tcW w:w="100" w:type="dxa"/>
            <w:vAlign w:val="bottom"/>
          </w:tcPr>
          <w:p>
            <w:pPr>
              <w:spacing w:after="0"/>
              <w:rPr>
                <w:sz w:val="22"/>
                <w:szCs w:val="22"/>
                <w:color w:val="auto"/>
              </w:rPr>
            </w:pPr>
          </w:p>
        </w:tc>
        <w:tc>
          <w:tcPr>
            <w:tcW w:w="2960" w:type="dxa"/>
            <w:vAlign w:val="bottom"/>
            <w:shd w:val="clear" w:color="auto" w:fill="E6E1E5"/>
          </w:tcPr>
          <w:p>
            <w:pPr>
              <w:ind w:left="100"/>
              <w:spacing w:after="0"/>
              <w:rPr>
                <w:sz w:val="20"/>
                <w:szCs w:val="20"/>
                <w:color w:val="auto"/>
              </w:rPr>
            </w:pPr>
            <w:r>
              <w:rPr>
                <w:rFonts w:ascii="Arial" w:cs="Arial" w:eastAsia="Arial" w:hAnsi="Arial"/>
                <w:sz w:val="20"/>
                <w:szCs w:val="20"/>
                <w:color w:val="60504C"/>
              </w:rPr>
              <w:t>compensation consultant to</w:t>
            </w:r>
          </w:p>
        </w:tc>
        <w:tc>
          <w:tcPr>
            <w:tcW w:w="100" w:type="dxa"/>
            <w:vAlign w:val="bottom"/>
            <w:shd w:val="clear" w:color="auto" w:fill="E6E1E5"/>
          </w:tcPr>
          <w:p>
            <w:pPr>
              <w:spacing w:after="0"/>
              <w:rPr>
                <w:sz w:val="22"/>
                <w:szCs w:val="22"/>
                <w:color w:val="auto"/>
              </w:rPr>
            </w:pPr>
          </w:p>
        </w:tc>
        <w:tc>
          <w:tcPr>
            <w:tcW w:w="0" w:type="dxa"/>
            <w:vAlign w:val="bottom"/>
          </w:tcPr>
          <w:p>
            <w:pPr>
              <w:spacing w:after="0"/>
              <w:rPr>
                <w:sz w:val="1"/>
                <w:szCs w:val="1"/>
                <w:color w:val="auto"/>
              </w:rPr>
            </w:pPr>
          </w:p>
        </w:tc>
      </w:tr>
      <w:tr>
        <w:trPr>
          <w:trHeight w:val="261"/>
        </w:trPr>
        <w:tc>
          <w:tcPr>
            <w:tcW w:w="160" w:type="dxa"/>
            <w:vAlign w:val="bottom"/>
          </w:tcPr>
          <w:p>
            <w:pPr>
              <w:spacing w:after="0"/>
              <w:rPr>
                <w:sz w:val="22"/>
                <w:szCs w:val="22"/>
                <w:color w:val="auto"/>
              </w:rPr>
            </w:pPr>
          </w:p>
        </w:tc>
        <w:tc>
          <w:tcPr>
            <w:tcW w:w="2940" w:type="dxa"/>
            <w:vAlign w:val="bottom"/>
            <w:shd w:val="clear" w:color="auto" w:fill="E6E1E5"/>
          </w:tcPr>
          <w:p>
            <w:pPr>
              <w:ind w:left="100"/>
              <w:spacing w:after="0"/>
              <w:rPr>
                <w:sz w:val="20"/>
                <w:szCs w:val="20"/>
                <w:color w:val="auto"/>
              </w:rPr>
            </w:pPr>
            <w:r>
              <w:rPr>
                <w:rFonts w:ascii="Arial" w:cs="Arial" w:eastAsia="Arial" w:hAnsi="Arial"/>
                <w:sz w:val="20"/>
                <w:szCs w:val="20"/>
                <w:color w:val="60504C"/>
                <w:w w:val="99"/>
              </w:rPr>
              <w:t>vesting of equity upon a change</w:t>
            </w:r>
          </w:p>
        </w:tc>
        <w:tc>
          <w:tcPr>
            <w:tcW w:w="80" w:type="dxa"/>
            <w:vAlign w:val="bottom"/>
            <w:shd w:val="clear" w:color="auto" w:fill="E6E1E5"/>
          </w:tcPr>
          <w:p>
            <w:pPr>
              <w:spacing w:after="0"/>
              <w:rPr>
                <w:sz w:val="22"/>
                <w:szCs w:val="22"/>
                <w:color w:val="auto"/>
              </w:rPr>
            </w:pPr>
          </w:p>
        </w:tc>
        <w:tc>
          <w:tcPr>
            <w:tcW w:w="100" w:type="dxa"/>
            <w:vAlign w:val="bottom"/>
          </w:tcPr>
          <w:p>
            <w:pPr>
              <w:spacing w:after="0"/>
              <w:rPr>
                <w:sz w:val="22"/>
                <w:szCs w:val="22"/>
                <w:color w:val="auto"/>
              </w:rPr>
            </w:pPr>
          </w:p>
        </w:tc>
        <w:tc>
          <w:tcPr>
            <w:tcW w:w="2960" w:type="dxa"/>
            <w:vAlign w:val="bottom"/>
            <w:shd w:val="clear" w:color="auto" w:fill="E6E1E5"/>
          </w:tcPr>
          <w:p>
            <w:pPr>
              <w:ind w:left="100"/>
              <w:spacing w:after="0"/>
              <w:rPr>
                <w:sz w:val="20"/>
                <w:szCs w:val="20"/>
                <w:color w:val="auto"/>
              </w:rPr>
            </w:pPr>
            <w:r>
              <w:rPr>
                <w:rFonts w:ascii="Arial" w:cs="Arial" w:eastAsia="Arial" w:hAnsi="Arial"/>
                <w:sz w:val="20"/>
                <w:szCs w:val="20"/>
                <w:color w:val="60504C"/>
                <w:w w:val="98"/>
              </w:rPr>
              <w:t>advise on compensation matters</w:t>
            </w:r>
          </w:p>
        </w:tc>
        <w:tc>
          <w:tcPr>
            <w:tcW w:w="100" w:type="dxa"/>
            <w:vAlign w:val="bottom"/>
            <w:shd w:val="clear" w:color="auto" w:fill="E6E1E5"/>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160" w:type="dxa"/>
            <w:vAlign w:val="bottom"/>
          </w:tcPr>
          <w:p>
            <w:pPr>
              <w:spacing w:after="0"/>
              <w:rPr>
                <w:sz w:val="23"/>
                <w:szCs w:val="23"/>
                <w:color w:val="auto"/>
              </w:rPr>
            </w:pPr>
          </w:p>
        </w:tc>
        <w:tc>
          <w:tcPr>
            <w:tcW w:w="2940" w:type="dxa"/>
            <w:vAlign w:val="bottom"/>
            <w:shd w:val="clear" w:color="auto" w:fill="E6E1E5"/>
          </w:tcPr>
          <w:p>
            <w:pPr>
              <w:ind w:left="100"/>
              <w:spacing w:after="0"/>
              <w:rPr>
                <w:sz w:val="20"/>
                <w:szCs w:val="20"/>
                <w:color w:val="auto"/>
              </w:rPr>
            </w:pPr>
            <w:r>
              <w:rPr>
                <w:rFonts w:ascii="Arial" w:cs="Arial" w:eastAsia="Arial" w:hAnsi="Arial"/>
                <w:sz w:val="20"/>
                <w:szCs w:val="20"/>
                <w:color w:val="60504C"/>
              </w:rPr>
              <w:t>in control</w:t>
            </w:r>
          </w:p>
        </w:tc>
        <w:tc>
          <w:tcPr>
            <w:tcW w:w="80" w:type="dxa"/>
            <w:vAlign w:val="bottom"/>
            <w:shd w:val="clear" w:color="auto" w:fill="E6E1E5"/>
          </w:tcPr>
          <w:p>
            <w:pPr>
              <w:spacing w:after="0"/>
              <w:rPr>
                <w:sz w:val="23"/>
                <w:szCs w:val="23"/>
                <w:color w:val="auto"/>
              </w:rPr>
            </w:pPr>
          </w:p>
        </w:tc>
        <w:tc>
          <w:tcPr>
            <w:tcW w:w="100" w:type="dxa"/>
            <w:vAlign w:val="bottom"/>
          </w:tcPr>
          <w:p>
            <w:pPr>
              <w:spacing w:after="0"/>
              <w:rPr>
                <w:sz w:val="23"/>
                <w:szCs w:val="23"/>
                <w:color w:val="auto"/>
              </w:rPr>
            </w:pPr>
          </w:p>
        </w:tc>
        <w:tc>
          <w:tcPr>
            <w:tcW w:w="2960" w:type="dxa"/>
            <w:vAlign w:val="bottom"/>
            <w:shd w:val="clear" w:color="auto" w:fill="E6E1E5"/>
          </w:tcPr>
          <w:p>
            <w:pPr>
              <w:spacing w:after="0"/>
              <w:rPr>
                <w:sz w:val="23"/>
                <w:szCs w:val="23"/>
                <w:color w:val="auto"/>
              </w:rPr>
            </w:pPr>
          </w:p>
        </w:tc>
        <w:tc>
          <w:tcPr>
            <w:tcW w:w="100" w:type="dxa"/>
            <w:vAlign w:val="bottom"/>
            <w:shd w:val="clear" w:color="auto" w:fill="E6E1E5"/>
          </w:tcPr>
          <w:p>
            <w:pPr>
              <w:spacing w:after="0"/>
              <w:rPr>
                <w:sz w:val="23"/>
                <w:szCs w:val="23"/>
                <w:color w:val="auto"/>
              </w:rPr>
            </w:pPr>
          </w:p>
        </w:tc>
        <w:tc>
          <w:tcPr>
            <w:tcW w:w="0" w:type="dxa"/>
            <w:vAlign w:val="bottom"/>
          </w:tcPr>
          <w:p>
            <w:pPr>
              <w:spacing w:after="0"/>
              <w:rPr>
                <w:sz w:val="1"/>
                <w:szCs w:val="1"/>
                <w:color w:val="auto"/>
              </w:rPr>
            </w:pPr>
          </w:p>
        </w:tc>
      </w:tr>
      <w:tr>
        <w:trPr>
          <w:trHeight w:val="287"/>
        </w:trPr>
        <w:tc>
          <w:tcPr>
            <w:tcW w:w="160" w:type="dxa"/>
            <w:vAlign w:val="bottom"/>
          </w:tcPr>
          <w:p>
            <w:pPr>
              <w:spacing w:after="0"/>
              <w:rPr>
                <w:sz w:val="24"/>
                <w:szCs w:val="24"/>
                <w:color w:val="auto"/>
              </w:rPr>
            </w:pPr>
          </w:p>
        </w:tc>
        <w:tc>
          <w:tcPr>
            <w:tcW w:w="2940" w:type="dxa"/>
            <w:vAlign w:val="bottom"/>
            <w:shd w:val="clear" w:color="auto" w:fill="E6E1E5"/>
          </w:tcPr>
          <w:p>
            <w:pPr>
              <w:spacing w:after="0"/>
              <w:rPr>
                <w:sz w:val="24"/>
                <w:szCs w:val="24"/>
                <w:color w:val="auto"/>
              </w:rPr>
            </w:pPr>
          </w:p>
        </w:tc>
        <w:tc>
          <w:tcPr>
            <w:tcW w:w="80" w:type="dxa"/>
            <w:vAlign w:val="bottom"/>
            <w:shd w:val="clear" w:color="auto" w:fill="E6E1E5"/>
          </w:tcPr>
          <w:p>
            <w:pPr>
              <w:spacing w:after="0"/>
              <w:rPr>
                <w:sz w:val="24"/>
                <w:szCs w:val="24"/>
                <w:color w:val="auto"/>
              </w:rPr>
            </w:pPr>
          </w:p>
        </w:tc>
        <w:tc>
          <w:tcPr>
            <w:tcW w:w="100" w:type="dxa"/>
            <w:vAlign w:val="bottom"/>
          </w:tcPr>
          <w:p>
            <w:pPr>
              <w:spacing w:after="0"/>
              <w:rPr>
                <w:sz w:val="24"/>
                <w:szCs w:val="24"/>
                <w:color w:val="auto"/>
              </w:rPr>
            </w:pPr>
          </w:p>
        </w:tc>
        <w:tc>
          <w:tcPr>
            <w:tcW w:w="2960" w:type="dxa"/>
            <w:vAlign w:val="bottom"/>
            <w:shd w:val="clear" w:color="auto" w:fill="E6E1E5"/>
          </w:tcPr>
          <w:p>
            <w:pPr>
              <w:spacing w:after="0"/>
              <w:rPr>
                <w:sz w:val="24"/>
                <w:szCs w:val="24"/>
                <w:color w:val="auto"/>
              </w:rPr>
            </w:pPr>
          </w:p>
        </w:tc>
        <w:tc>
          <w:tcPr>
            <w:tcW w:w="100" w:type="dxa"/>
            <w:vAlign w:val="bottom"/>
            <w:shd w:val="clear" w:color="auto" w:fill="E6E1E5"/>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3520" w:space="120"/>
            <w:col w:w="6400"/>
          </w:cols>
          <w:pgMar w:left="580" w:top="97" w:right="1279" w:bottom="1440" w:gutter="0" w:footer="0" w:header="0"/>
          <w:type w:val="continuous"/>
        </w:sectPr>
      </w:pPr>
    </w:p>
    <w:p>
      <w:pPr>
        <w:spacing w:after="0" w:line="219" w:lineRule="exact"/>
        <w:rPr>
          <w:sz w:val="20"/>
          <w:szCs w:val="20"/>
          <w:color w:val="auto"/>
        </w:rPr>
      </w:pPr>
    </w:p>
    <w:p>
      <w:pPr>
        <w:ind w:left="680"/>
        <w:spacing w:after="0"/>
        <w:rPr>
          <w:sz w:val="20"/>
          <w:szCs w:val="20"/>
          <w:color w:val="auto"/>
        </w:rPr>
      </w:pPr>
      <w:r>
        <w:rPr>
          <w:rFonts w:ascii="Arial" w:cs="Arial" w:eastAsia="Arial" w:hAnsi="Arial"/>
          <w:sz w:val="22"/>
          <w:szCs w:val="22"/>
          <w:color w:val="60504C"/>
        </w:rPr>
        <w:t xml:space="preserve"> ​      </w:t>
      </w:r>
    </w:p>
    <w:p>
      <w:pPr>
        <w:spacing w:after="0" w:line="129" w:lineRule="exact"/>
        <w:rPr>
          <w:sz w:val="20"/>
          <w:szCs w:val="20"/>
          <w:color w:val="auto"/>
        </w:rPr>
      </w:pPr>
    </w:p>
    <w:p>
      <w:pPr>
        <w:ind w:left="900" w:hanging="228"/>
        <w:spacing w:after="0"/>
        <w:tabs>
          <w:tab w:leader="none" w:pos="900" w:val="left"/>
        </w:tabs>
        <w:numPr>
          <w:ilvl w:val="0"/>
          <w:numId w:val="12"/>
        </w:numPr>
        <w:rPr>
          <w:rFonts w:ascii="Arial" w:cs="Arial" w:eastAsia="Arial" w:hAnsi="Arial"/>
          <w:sz w:val="35"/>
          <w:szCs w:val="35"/>
          <w:color w:val="60504C"/>
          <w:vertAlign w:val="superscript"/>
        </w:rPr>
      </w:pPr>
      <w:r>
        <w:rPr>
          <w:rFonts w:ascii="Arial" w:cs="Arial" w:eastAsia="Arial" w:hAnsi="Arial"/>
          <w:sz w:val="25"/>
          <w:szCs w:val="25"/>
          <w:color w:val="FFFFFF"/>
        </w:rPr>
        <w:t>2025 Year</w:t>
      </w:r>
    </w:p>
    <w:p>
      <w:pPr>
        <w:ind w:left="760"/>
        <w:spacing w:after="0"/>
        <w:rPr>
          <w:rFonts w:ascii="Arial" w:cs="Arial" w:eastAsia="Arial" w:hAnsi="Arial"/>
          <w:sz w:val="35"/>
          <w:szCs w:val="35"/>
          <w:color w:val="60504C"/>
          <w:vertAlign w:val="superscript"/>
        </w:rPr>
      </w:pPr>
      <w:r>
        <w:rPr>
          <w:rFonts w:ascii="Arial" w:cs="Arial" w:eastAsia="Arial" w:hAnsi="Arial"/>
          <w:sz w:val="25"/>
          <w:szCs w:val="25"/>
          <w:color w:val="FFFFFF"/>
        </w:rPr>
        <w:t>    in Review</w:t>
      </w:r>
      <w:r>
        <w:rPr>
          <w:rFonts w:ascii="Arial" w:cs="Arial" w:eastAsia="Arial" w:hAnsi="Arial"/>
          <w:sz w:val="21"/>
          <w:szCs w:val="21"/>
          <w:color w:val="60504C"/>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422910</wp:posOffset>
            </wp:positionH>
            <wp:positionV relativeFrom="paragraph">
              <wp:posOffset>-414020</wp:posOffset>
            </wp:positionV>
            <wp:extent cx="1414780" cy="20656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414780" cy="20656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3" w:lineRule="exact"/>
        <w:rPr>
          <w:sz w:val="20"/>
          <w:szCs w:val="20"/>
          <w:color w:val="auto"/>
        </w:rPr>
      </w:pPr>
    </w:p>
    <w:p>
      <w:pPr>
        <w:jc w:val="right"/>
        <w:spacing w:after="0"/>
        <w:rPr>
          <w:sz w:val="20"/>
          <w:szCs w:val="20"/>
          <w:color w:val="auto"/>
        </w:rPr>
      </w:pPr>
      <w:r>
        <w:rPr>
          <w:rFonts w:ascii="Arial" w:cs="Arial" w:eastAsia="Arial" w:hAnsi="Arial"/>
          <w:sz w:val="22"/>
          <w:szCs w:val="22"/>
          <w:color w:val="60504C"/>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-1379855</wp:posOffset>
            </wp:positionH>
            <wp:positionV relativeFrom="paragraph">
              <wp:posOffset>-151765</wp:posOffset>
            </wp:positionV>
            <wp:extent cx="591502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915025" cy="8890"/>
                    </a:xfrm>
                    <a:prstGeom prst="rect">
                      <a:avLst/>
                    </a:prstGeom>
                    <a:noFill/>
                  </pic:spPr>
                </pic:pic>
              </a:graphicData>
            </a:graphic>
          </wp:anchor>
        </w:drawing>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461"/>
        </w:trPr>
        <w:tc>
          <w:tcPr>
            <w:tcW w:w="160" w:type="dxa"/>
            <w:vAlign w:val="bottom"/>
          </w:tcPr>
          <w:p>
            <w:pPr>
              <w:spacing w:after="0"/>
              <w:rPr>
                <w:sz w:val="20"/>
                <w:szCs w:val="20"/>
                <w:color w:val="auto"/>
              </w:rPr>
            </w:pPr>
            <w:r>
              <w:rPr>
                <w:rFonts w:ascii="Arial" w:cs="Arial" w:eastAsia="Arial" w:hAnsi="Arial"/>
                <w:sz w:val="17"/>
                <w:szCs w:val="17"/>
                <w:color w:val="60504C"/>
              </w:rPr>
              <w:t>​</w:t>
            </w:r>
          </w:p>
        </w:tc>
        <w:tc>
          <w:tcPr>
            <w:tcW w:w="2200" w:type="dxa"/>
            <w:vAlign w:val="bottom"/>
            <w:shd w:val="clear" w:color="auto" w:fill="E6E1E5"/>
          </w:tcPr>
          <w:p>
            <w:pPr>
              <w:spacing w:after="0"/>
              <w:rPr>
                <w:sz w:val="20"/>
                <w:szCs w:val="20"/>
                <w:color w:val="auto"/>
              </w:rPr>
            </w:pPr>
            <w:r>
              <w:rPr>
                <w:rFonts w:ascii="Arial" w:cs="Arial" w:eastAsia="Arial" w:hAnsi="Arial"/>
                <w:sz w:val="34"/>
                <w:szCs w:val="34"/>
                <w:color w:val="60504C"/>
                <w:vertAlign w:val="superscript"/>
              </w:rPr>
              <w:t>​</w:t>
            </w:r>
            <w:r>
              <w:rPr>
                <w:rFonts w:ascii="Arial" w:cs="Arial" w:eastAsia="Arial" w:hAnsi="Arial"/>
                <w:sz w:val="17"/>
                <w:szCs w:val="17"/>
                <w:b w:val="1"/>
                <w:bCs w:val="1"/>
                <w:color w:val="60504C"/>
              </w:rPr>
              <w:t xml:space="preserve">  Pay for Performance</w:t>
            </w:r>
          </w:p>
        </w:tc>
        <w:tc>
          <w:tcPr>
            <w:tcW w:w="60" w:type="dxa"/>
            <w:vAlign w:val="bottom"/>
            <w:shd w:val="clear" w:color="auto" w:fill="E6E1E5"/>
          </w:tcPr>
          <w:p>
            <w:pPr>
              <w:spacing w:after="0"/>
              <w:rPr>
                <w:sz w:val="20"/>
                <w:szCs w:val="20"/>
                <w:color w:val="auto"/>
              </w:rPr>
            </w:pPr>
            <w:r>
              <w:rPr>
                <w:rFonts w:ascii="Arial" w:cs="Arial" w:eastAsia="Arial" w:hAnsi="Arial"/>
                <w:sz w:val="17"/>
                <w:szCs w:val="17"/>
                <w:color w:val="60504C"/>
              </w:rPr>
              <w:t>​</w:t>
            </w:r>
          </w:p>
        </w:tc>
        <w:tc>
          <w:tcPr>
            <w:tcW w:w="100" w:type="dxa"/>
            <w:vAlign w:val="bottom"/>
          </w:tcPr>
          <w:p>
            <w:pPr>
              <w:spacing w:after="0"/>
              <w:rPr>
                <w:sz w:val="24"/>
                <w:szCs w:val="24"/>
                <w:color w:val="auto"/>
              </w:rPr>
            </w:pPr>
          </w:p>
        </w:tc>
        <w:tc>
          <w:tcPr>
            <w:tcW w:w="2160" w:type="dxa"/>
            <w:vAlign w:val="bottom"/>
            <w:shd w:val="clear" w:color="auto" w:fill="E6E1E5"/>
          </w:tcPr>
          <w:p>
            <w:pPr>
              <w:ind w:left="20"/>
              <w:spacing w:after="0"/>
              <w:rPr>
                <w:sz w:val="20"/>
                <w:szCs w:val="20"/>
                <w:color w:val="auto"/>
              </w:rPr>
            </w:pPr>
            <w:r>
              <w:rPr>
                <w:rFonts w:ascii="Arial" w:cs="Arial" w:eastAsia="Arial" w:hAnsi="Arial"/>
                <w:sz w:val="34"/>
                <w:szCs w:val="34"/>
                <w:color w:val="60504C"/>
                <w:vertAlign w:val="superscript"/>
              </w:rPr>
              <w:t>​</w:t>
            </w:r>
            <w:r>
              <w:rPr>
                <w:rFonts w:ascii="Arial" w:cs="Arial" w:eastAsia="Arial" w:hAnsi="Arial"/>
                <w:sz w:val="17"/>
                <w:szCs w:val="17"/>
                <w:b w:val="1"/>
                <w:bCs w:val="1"/>
                <w:color w:val="60504C"/>
              </w:rPr>
              <w:t xml:space="preserve">  LTIP Results</w:t>
            </w:r>
          </w:p>
        </w:tc>
        <w:tc>
          <w:tcPr>
            <w:tcW w:w="100" w:type="dxa"/>
            <w:vAlign w:val="bottom"/>
            <w:shd w:val="clear" w:color="auto" w:fill="E6E1E5"/>
          </w:tcPr>
          <w:p>
            <w:pPr>
              <w:ind w:left="60"/>
              <w:spacing w:after="0"/>
              <w:rPr>
                <w:sz w:val="20"/>
                <w:szCs w:val="20"/>
                <w:color w:val="auto"/>
              </w:rPr>
            </w:pPr>
            <w:r>
              <w:rPr>
                <w:rFonts w:ascii="Arial" w:cs="Arial" w:eastAsia="Arial" w:hAnsi="Arial"/>
                <w:sz w:val="17"/>
                <w:szCs w:val="17"/>
                <w:color w:val="60504C"/>
              </w:rPr>
              <w:t>​</w:t>
            </w:r>
          </w:p>
        </w:tc>
        <w:tc>
          <w:tcPr>
            <w:tcW w:w="100" w:type="dxa"/>
            <w:vAlign w:val="bottom"/>
          </w:tcPr>
          <w:p>
            <w:pPr>
              <w:spacing w:after="0"/>
              <w:rPr>
                <w:sz w:val="24"/>
                <w:szCs w:val="24"/>
                <w:color w:val="auto"/>
              </w:rPr>
            </w:pPr>
          </w:p>
        </w:tc>
        <w:tc>
          <w:tcPr>
            <w:tcW w:w="2140" w:type="dxa"/>
            <w:vAlign w:val="bottom"/>
            <w:shd w:val="clear" w:color="auto" w:fill="E6E1E5"/>
          </w:tcPr>
          <w:p>
            <w:pPr>
              <w:ind w:left="20"/>
              <w:spacing w:after="0"/>
              <w:rPr>
                <w:sz w:val="20"/>
                <w:szCs w:val="20"/>
                <w:color w:val="auto"/>
              </w:rPr>
            </w:pPr>
            <w:r>
              <w:rPr>
                <w:rFonts w:ascii="Arial" w:cs="Arial" w:eastAsia="Arial" w:hAnsi="Arial"/>
                <w:sz w:val="34"/>
                <w:szCs w:val="34"/>
                <w:color w:val="60504C"/>
                <w:vertAlign w:val="superscript"/>
              </w:rPr>
              <w:t>​</w:t>
            </w:r>
            <w:r>
              <w:rPr>
                <w:rFonts w:ascii="Arial" w:cs="Arial" w:eastAsia="Arial" w:hAnsi="Arial"/>
                <w:sz w:val="17"/>
                <w:szCs w:val="17"/>
                <w:b w:val="1"/>
                <w:bCs w:val="1"/>
                <w:color w:val="60504C"/>
              </w:rPr>
              <w:t xml:space="preserve">  AIP Results</w:t>
            </w:r>
          </w:p>
        </w:tc>
        <w:tc>
          <w:tcPr>
            <w:tcW w:w="120" w:type="dxa"/>
            <w:vAlign w:val="bottom"/>
            <w:shd w:val="clear" w:color="auto" w:fill="E6E1E5"/>
          </w:tcPr>
          <w:p>
            <w:pPr>
              <w:ind w:left="20"/>
              <w:spacing w:after="0"/>
              <w:rPr>
                <w:sz w:val="20"/>
                <w:szCs w:val="20"/>
                <w:color w:val="auto"/>
              </w:rPr>
            </w:pPr>
            <w:r>
              <w:rPr>
                <w:rFonts w:ascii="Arial" w:cs="Arial" w:eastAsia="Arial" w:hAnsi="Arial"/>
                <w:sz w:val="17"/>
                <w:szCs w:val="17"/>
                <w:color w:val="60504C"/>
              </w:rPr>
              <w:t>​</w:t>
            </w:r>
          </w:p>
        </w:tc>
      </w:tr>
      <w:tr>
        <w:trPr>
          <w:trHeight w:val="229"/>
        </w:trPr>
        <w:tc>
          <w:tcPr>
            <w:tcW w:w="160" w:type="dxa"/>
            <w:vAlign w:val="bottom"/>
          </w:tcPr>
          <w:p>
            <w:pPr>
              <w:spacing w:after="0"/>
              <w:rPr>
                <w:sz w:val="19"/>
                <w:szCs w:val="19"/>
                <w:color w:val="auto"/>
              </w:rPr>
            </w:pPr>
          </w:p>
        </w:tc>
        <w:tc>
          <w:tcPr>
            <w:tcW w:w="2200" w:type="dxa"/>
            <w:vAlign w:val="bottom"/>
            <w:shd w:val="clear" w:color="auto" w:fill="E6E1E5"/>
          </w:tcPr>
          <w:p>
            <w:pPr>
              <w:ind w:left="200"/>
              <w:spacing w:after="0"/>
              <w:rPr>
                <w:sz w:val="20"/>
                <w:szCs w:val="20"/>
                <w:color w:val="auto"/>
              </w:rPr>
            </w:pPr>
            <w:r>
              <w:rPr>
                <w:rFonts w:ascii="Arial" w:cs="Arial" w:eastAsia="Arial" w:hAnsi="Arial"/>
                <w:sz w:val="17"/>
                <w:szCs w:val="17"/>
                <w:color w:val="60504C"/>
              </w:rPr>
              <w:t>Our strong performance</w:t>
            </w:r>
          </w:p>
        </w:tc>
        <w:tc>
          <w:tcPr>
            <w:tcW w:w="60" w:type="dxa"/>
            <w:vAlign w:val="bottom"/>
            <w:shd w:val="clear" w:color="auto" w:fill="E6E1E5"/>
          </w:tcPr>
          <w:p>
            <w:pPr>
              <w:spacing w:after="0"/>
              <w:rPr>
                <w:sz w:val="19"/>
                <w:szCs w:val="19"/>
                <w:color w:val="auto"/>
              </w:rPr>
            </w:pPr>
          </w:p>
        </w:tc>
        <w:tc>
          <w:tcPr>
            <w:tcW w:w="100" w:type="dxa"/>
            <w:vAlign w:val="bottom"/>
          </w:tcPr>
          <w:p>
            <w:pPr>
              <w:spacing w:after="0"/>
              <w:rPr>
                <w:sz w:val="19"/>
                <w:szCs w:val="19"/>
                <w:color w:val="auto"/>
              </w:rPr>
            </w:pPr>
          </w:p>
        </w:tc>
        <w:tc>
          <w:tcPr>
            <w:tcW w:w="2160" w:type="dxa"/>
            <w:vAlign w:val="bottom"/>
            <w:shd w:val="clear" w:color="auto" w:fill="E6E1E5"/>
          </w:tcPr>
          <w:p>
            <w:pPr>
              <w:ind w:left="200"/>
              <w:spacing w:after="0"/>
              <w:rPr>
                <w:sz w:val="20"/>
                <w:szCs w:val="20"/>
                <w:color w:val="auto"/>
              </w:rPr>
            </w:pPr>
            <w:r>
              <w:rPr>
                <w:rFonts w:ascii="Arial" w:cs="Arial" w:eastAsia="Arial" w:hAnsi="Arial"/>
                <w:sz w:val="17"/>
                <w:szCs w:val="17"/>
                <w:color w:val="60504C"/>
                <w:w w:val="99"/>
              </w:rPr>
              <w:t xml:space="preserve">Our </w:t>
            </w:r>
            <w:r>
              <w:rPr>
                <w:rFonts w:ascii="Arial" w:cs="Arial" w:eastAsia="Arial" w:hAnsi="Arial"/>
                <w:sz w:val="17"/>
                <w:szCs w:val="17"/>
                <w:b w:val="1"/>
                <w:bCs w:val="1"/>
                <w:i w:val="1"/>
                <w:iCs w:val="1"/>
                <w:color w:val="60504C"/>
                <w:w w:val="99"/>
              </w:rPr>
              <w:t>98th percentile</w:t>
            </w:r>
            <w:r>
              <w:rPr>
                <w:rFonts w:ascii="Arial" w:cs="Arial" w:eastAsia="Arial" w:hAnsi="Arial"/>
                <w:sz w:val="17"/>
                <w:szCs w:val="17"/>
                <w:color w:val="60504C"/>
                <w:w w:val="99"/>
              </w:rPr>
              <w:t xml:space="preserve"> Total</w:t>
            </w:r>
          </w:p>
        </w:tc>
        <w:tc>
          <w:tcPr>
            <w:tcW w:w="100" w:type="dxa"/>
            <w:vAlign w:val="bottom"/>
            <w:shd w:val="clear" w:color="auto" w:fill="E6E1E5"/>
          </w:tcPr>
          <w:p>
            <w:pPr>
              <w:spacing w:after="0"/>
              <w:rPr>
                <w:sz w:val="19"/>
                <w:szCs w:val="19"/>
                <w:color w:val="auto"/>
              </w:rPr>
            </w:pPr>
          </w:p>
        </w:tc>
        <w:tc>
          <w:tcPr>
            <w:tcW w:w="100" w:type="dxa"/>
            <w:vAlign w:val="bottom"/>
          </w:tcPr>
          <w:p>
            <w:pPr>
              <w:spacing w:after="0"/>
              <w:rPr>
                <w:sz w:val="19"/>
                <w:szCs w:val="19"/>
                <w:color w:val="auto"/>
              </w:rPr>
            </w:pPr>
          </w:p>
        </w:tc>
        <w:tc>
          <w:tcPr>
            <w:tcW w:w="2140" w:type="dxa"/>
            <w:vAlign w:val="bottom"/>
            <w:shd w:val="clear" w:color="auto" w:fill="E6E1E5"/>
          </w:tcPr>
          <w:p>
            <w:pPr>
              <w:ind w:left="220"/>
              <w:spacing w:after="0"/>
              <w:rPr>
                <w:sz w:val="20"/>
                <w:szCs w:val="20"/>
                <w:color w:val="auto"/>
              </w:rPr>
            </w:pPr>
            <w:r>
              <w:rPr>
                <w:rFonts w:ascii="Arial" w:cs="Arial" w:eastAsia="Arial" w:hAnsi="Arial"/>
                <w:sz w:val="17"/>
                <w:szCs w:val="17"/>
                <w:color w:val="60504C"/>
              </w:rPr>
              <w:t>Achievement of our 2025</w:t>
            </w:r>
          </w:p>
        </w:tc>
        <w:tc>
          <w:tcPr>
            <w:tcW w:w="120" w:type="dxa"/>
            <w:vAlign w:val="bottom"/>
            <w:shd w:val="clear" w:color="auto" w:fill="E6E1E5"/>
          </w:tcPr>
          <w:p>
            <w:pPr>
              <w:spacing w:after="0"/>
              <w:rPr>
                <w:sz w:val="19"/>
                <w:szCs w:val="19"/>
                <w:color w:val="auto"/>
              </w:rPr>
            </w:pPr>
          </w:p>
        </w:tc>
      </w:tr>
      <w:tr>
        <w:trPr>
          <w:trHeight w:val="230"/>
        </w:trPr>
        <w:tc>
          <w:tcPr>
            <w:tcW w:w="160" w:type="dxa"/>
            <w:vAlign w:val="bottom"/>
          </w:tcPr>
          <w:p>
            <w:pPr>
              <w:spacing w:after="0"/>
              <w:rPr>
                <w:sz w:val="19"/>
                <w:szCs w:val="19"/>
                <w:color w:val="auto"/>
              </w:rPr>
            </w:pPr>
          </w:p>
        </w:tc>
        <w:tc>
          <w:tcPr>
            <w:tcW w:w="2200" w:type="dxa"/>
            <w:vAlign w:val="bottom"/>
            <w:shd w:val="clear" w:color="auto" w:fill="E6E1E5"/>
          </w:tcPr>
          <w:p>
            <w:pPr>
              <w:ind w:left="200"/>
              <w:spacing w:after="0"/>
              <w:rPr>
                <w:sz w:val="20"/>
                <w:szCs w:val="20"/>
                <w:color w:val="auto"/>
              </w:rPr>
            </w:pPr>
            <w:r>
              <w:rPr>
                <w:rFonts w:ascii="Arial" w:cs="Arial" w:eastAsia="Arial" w:hAnsi="Arial"/>
                <w:sz w:val="17"/>
                <w:szCs w:val="17"/>
                <w:color w:val="60504C"/>
              </w:rPr>
              <w:t>in 2025 drove</w:t>
            </w:r>
          </w:p>
        </w:tc>
        <w:tc>
          <w:tcPr>
            <w:tcW w:w="60" w:type="dxa"/>
            <w:vAlign w:val="bottom"/>
            <w:shd w:val="clear" w:color="auto" w:fill="E6E1E5"/>
          </w:tcPr>
          <w:p>
            <w:pPr>
              <w:spacing w:after="0"/>
              <w:rPr>
                <w:sz w:val="19"/>
                <w:szCs w:val="19"/>
                <w:color w:val="auto"/>
              </w:rPr>
            </w:pPr>
          </w:p>
        </w:tc>
        <w:tc>
          <w:tcPr>
            <w:tcW w:w="100" w:type="dxa"/>
            <w:vAlign w:val="bottom"/>
          </w:tcPr>
          <w:p>
            <w:pPr>
              <w:spacing w:after="0"/>
              <w:rPr>
                <w:sz w:val="19"/>
                <w:szCs w:val="19"/>
                <w:color w:val="auto"/>
              </w:rPr>
            </w:pPr>
          </w:p>
        </w:tc>
        <w:tc>
          <w:tcPr>
            <w:tcW w:w="2160" w:type="dxa"/>
            <w:vAlign w:val="bottom"/>
            <w:shd w:val="clear" w:color="auto" w:fill="E6E1E5"/>
          </w:tcPr>
          <w:p>
            <w:pPr>
              <w:ind w:left="200"/>
              <w:spacing w:after="0"/>
              <w:rPr>
                <w:sz w:val="20"/>
                <w:szCs w:val="20"/>
                <w:color w:val="auto"/>
              </w:rPr>
            </w:pPr>
            <w:r>
              <w:rPr>
                <w:rFonts w:ascii="Arial" w:cs="Arial" w:eastAsia="Arial" w:hAnsi="Arial"/>
                <w:sz w:val="17"/>
                <w:szCs w:val="17"/>
                <w:color w:val="60504C"/>
              </w:rPr>
              <w:t>Shareholder Return</w:t>
            </w:r>
          </w:p>
        </w:tc>
        <w:tc>
          <w:tcPr>
            <w:tcW w:w="100" w:type="dxa"/>
            <w:vAlign w:val="bottom"/>
            <w:shd w:val="clear" w:color="auto" w:fill="E6E1E5"/>
          </w:tcPr>
          <w:p>
            <w:pPr>
              <w:spacing w:after="0"/>
              <w:rPr>
                <w:sz w:val="19"/>
                <w:szCs w:val="19"/>
                <w:color w:val="auto"/>
              </w:rPr>
            </w:pPr>
          </w:p>
        </w:tc>
        <w:tc>
          <w:tcPr>
            <w:tcW w:w="100" w:type="dxa"/>
            <w:vAlign w:val="bottom"/>
          </w:tcPr>
          <w:p>
            <w:pPr>
              <w:spacing w:after="0"/>
              <w:rPr>
                <w:sz w:val="19"/>
                <w:szCs w:val="19"/>
                <w:color w:val="auto"/>
              </w:rPr>
            </w:pPr>
          </w:p>
        </w:tc>
        <w:tc>
          <w:tcPr>
            <w:tcW w:w="2140" w:type="dxa"/>
            <w:vAlign w:val="bottom"/>
            <w:shd w:val="clear" w:color="auto" w:fill="E6E1E5"/>
          </w:tcPr>
          <w:p>
            <w:pPr>
              <w:ind w:left="220"/>
              <w:spacing w:after="0"/>
              <w:rPr>
                <w:sz w:val="20"/>
                <w:szCs w:val="20"/>
                <w:color w:val="auto"/>
              </w:rPr>
            </w:pPr>
            <w:r>
              <w:rPr>
                <w:rFonts w:ascii="Arial" w:cs="Arial" w:eastAsia="Arial" w:hAnsi="Arial"/>
                <w:sz w:val="17"/>
                <w:szCs w:val="17"/>
                <w:color w:val="60504C"/>
              </w:rPr>
              <w:t>financial metrics resulted</w:t>
            </w:r>
          </w:p>
        </w:tc>
        <w:tc>
          <w:tcPr>
            <w:tcW w:w="120" w:type="dxa"/>
            <w:vAlign w:val="bottom"/>
            <w:shd w:val="clear" w:color="auto" w:fill="E6E1E5"/>
          </w:tcPr>
          <w:p>
            <w:pPr>
              <w:spacing w:after="0"/>
              <w:rPr>
                <w:sz w:val="19"/>
                <w:szCs w:val="19"/>
                <w:color w:val="auto"/>
              </w:rPr>
            </w:pPr>
          </w:p>
        </w:tc>
      </w:tr>
      <w:tr>
        <w:trPr>
          <w:trHeight w:val="230"/>
        </w:trPr>
        <w:tc>
          <w:tcPr>
            <w:tcW w:w="160" w:type="dxa"/>
            <w:vAlign w:val="bottom"/>
          </w:tcPr>
          <w:p>
            <w:pPr>
              <w:spacing w:after="0"/>
              <w:rPr>
                <w:sz w:val="19"/>
                <w:szCs w:val="19"/>
                <w:color w:val="auto"/>
              </w:rPr>
            </w:pPr>
          </w:p>
        </w:tc>
        <w:tc>
          <w:tcPr>
            <w:tcW w:w="2200" w:type="dxa"/>
            <w:vAlign w:val="bottom"/>
            <w:shd w:val="clear" w:color="auto" w:fill="E6E1E5"/>
          </w:tcPr>
          <w:p>
            <w:pPr>
              <w:ind w:left="200"/>
              <w:spacing w:after="0"/>
              <w:rPr>
                <w:sz w:val="20"/>
                <w:szCs w:val="20"/>
                <w:color w:val="auto"/>
              </w:rPr>
            </w:pPr>
            <w:r>
              <w:rPr>
                <w:rFonts w:ascii="Arial" w:cs="Arial" w:eastAsia="Arial" w:hAnsi="Arial"/>
                <w:sz w:val="17"/>
                <w:szCs w:val="17"/>
                <w:color w:val="60504C"/>
              </w:rPr>
              <w:t>commensurate results in</w:t>
            </w:r>
          </w:p>
        </w:tc>
        <w:tc>
          <w:tcPr>
            <w:tcW w:w="60" w:type="dxa"/>
            <w:vAlign w:val="bottom"/>
            <w:shd w:val="clear" w:color="auto" w:fill="E6E1E5"/>
          </w:tcPr>
          <w:p>
            <w:pPr>
              <w:spacing w:after="0"/>
              <w:rPr>
                <w:sz w:val="19"/>
                <w:szCs w:val="19"/>
                <w:color w:val="auto"/>
              </w:rPr>
            </w:pPr>
          </w:p>
        </w:tc>
        <w:tc>
          <w:tcPr>
            <w:tcW w:w="100" w:type="dxa"/>
            <w:vAlign w:val="bottom"/>
          </w:tcPr>
          <w:p>
            <w:pPr>
              <w:spacing w:after="0"/>
              <w:rPr>
                <w:sz w:val="19"/>
                <w:szCs w:val="19"/>
                <w:color w:val="auto"/>
              </w:rPr>
            </w:pPr>
          </w:p>
        </w:tc>
        <w:tc>
          <w:tcPr>
            <w:tcW w:w="2160" w:type="dxa"/>
            <w:vAlign w:val="bottom"/>
            <w:shd w:val="clear" w:color="auto" w:fill="E6E1E5"/>
          </w:tcPr>
          <w:p>
            <w:pPr>
              <w:ind w:left="200"/>
              <w:spacing w:after="0"/>
              <w:rPr>
                <w:sz w:val="20"/>
                <w:szCs w:val="20"/>
                <w:color w:val="auto"/>
              </w:rPr>
            </w:pPr>
            <w:r>
              <w:rPr>
                <w:rFonts w:ascii="Arial" w:cs="Arial" w:eastAsia="Arial" w:hAnsi="Arial"/>
                <w:sz w:val="17"/>
                <w:szCs w:val="17"/>
                <w:color w:val="60504C"/>
              </w:rPr>
              <w:t>(TSR) achievement</w:t>
            </w:r>
          </w:p>
        </w:tc>
        <w:tc>
          <w:tcPr>
            <w:tcW w:w="100" w:type="dxa"/>
            <w:vAlign w:val="bottom"/>
            <w:shd w:val="clear" w:color="auto" w:fill="E6E1E5"/>
          </w:tcPr>
          <w:p>
            <w:pPr>
              <w:spacing w:after="0"/>
              <w:rPr>
                <w:sz w:val="19"/>
                <w:szCs w:val="19"/>
                <w:color w:val="auto"/>
              </w:rPr>
            </w:pPr>
          </w:p>
        </w:tc>
        <w:tc>
          <w:tcPr>
            <w:tcW w:w="100" w:type="dxa"/>
            <w:vAlign w:val="bottom"/>
          </w:tcPr>
          <w:p>
            <w:pPr>
              <w:spacing w:after="0"/>
              <w:rPr>
                <w:sz w:val="19"/>
                <w:szCs w:val="19"/>
                <w:color w:val="auto"/>
              </w:rPr>
            </w:pPr>
          </w:p>
        </w:tc>
        <w:tc>
          <w:tcPr>
            <w:tcW w:w="2140" w:type="dxa"/>
            <w:vAlign w:val="bottom"/>
            <w:shd w:val="clear" w:color="auto" w:fill="E6E1E5"/>
          </w:tcPr>
          <w:p>
            <w:pPr>
              <w:ind w:left="220"/>
              <w:spacing w:after="0"/>
              <w:rPr>
                <w:sz w:val="20"/>
                <w:szCs w:val="20"/>
                <w:color w:val="auto"/>
              </w:rPr>
            </w:pPr>
            <w:r>
              <w:rPr>
                <w:rFonts w:ascii="Arial" w:cs="Arial" w:eastAsia="Arial" w:hAnsi="Arial"/>
                <w:sz w:val="17"/>
                <w:szCs w:val="17"/>
                <w:color w:val="60504C"/>
              </w:rPr>
              <w:t>in Adjusted EBITDA and</w:t>
            </w:r>
          </w:p>
        </w:tc>
        <w:tc>
          <w:tcPr>
            <w:tcW w:w="120" w:type="dxa"/>
            <w:vAlign w:val="bottom"/>
            <w:shd w:val="clear" w:color="auto" w:fill="E6E1E5"/>
          </w:tcPr>
          <w:p>
            <w:pPr>
              <w:spacing w:after="0"/>
              <w:rPr>
                <w:sz w:val="19"/>
                <w:szCs w:val="19"/>
                <w:color w:val="auto"/>
              </w:rPr>
            </w:pPr>
          </w:p>
        </w:tc>
      </w:tr>
      <w:tr>
        <w:trPr>
          <w:trHeight w:val="243"/>
        </w:trPr>
        <w:tc>
          <w:tcPr>
            <w:tcW w:w="160" w:type="dxa"/>
            <w:vAlign w:val="bottom"/>
          </w:tcPr>
          <w:p>
            <w:pPr>
              <w:spacing w:after="0"/>
              <w:rPr>
                <w:sz w:val="21"/>
                <w:szCs w:val="21"/>
                <w:color w:val="auto"/>
              </w:rPr>
            </w:pPr>
          </w:p>
        </w:tc>
        <w:tc>
          <w:tcPr>
            <w:tcW w:w="2200" w:type="dxa"/>
            <w:vAlign w:val="bottom"/>
            <w:shd w:val="clear" w:color="auto" w:fill="E6E1E5"/>
          </w:tcPr>
          <w:p>
            <w:pPr>
              <w:ind w:left="200"/>
              <w:spacing w:after="0"/>
              <w:rPr>
                <w:sz w:val="20"/>
                <w:szCs w:val="20"/>
                <w:color w:val="auto"/>
              </w:rPr>
            </w:pPr>
            <w:r>
              <w:rPr>
                <w:rFonts w:ascii="Arial" w:cs="Arial" w:eastAsia="Arial" w:hAnsi="Arial"/>
                <w:sz w:val="17"/>
                <w:szCs w:val="17"/>
                <w:color w:val="60504C"/>
              </w:rPr>
              <w:t>our Annual Incentive Plan</w:t>
            </w:r>
          </w:p>
        </w:tc>
        <w:tc>
          <w:tcPr>
            <w:tcW w:w="60" w:type="dxa"/>
            <w:vAlign w:val="bottom"/>
            <w:shd w:val="clear" w:color="auto" w:fill="E6E1E5"/>
          </w:tcPr>
          <w:p>
            <w:pPr>
              <w:spacing w:after="0"/>
              <w:rPr>
                <w:sz w:val="21"/>
                <w:szCs w:val="21"/>
                <w:color w:val="auto"/>
              </w:rPr>
            </w:pPr>
          </w:p>
        </w:tc>
        <w:tc>
          <w:tcPr>
            <w:tcW w:w="100" w:type="dxa"/>
            <w:vAlign w:val="bottom"/>
          </w:tcPr>
          <w:p>
            <w:pPr>
              <w:spacing w:after="0"/>
              <w:rPr>
                <w:sz w:val="21"/>
                <w:szCs w:val="21"/>
                <w:color w:val="auto"/>
              </w:rPr>
            </w:pPr>
          </w:p>
        </w:tc>
        <w:tc>
          <w:tcPr>
            <w:tcW w:w="2160" w:type="dxa"/>
            <w:vAlign w:val="bottom"/>
            <w:shd w:val="clear" w:color="auto" w:fill="E6E1E5"/>
          </w:tcPr>
          <w:p>
            <w:pPr>
              <w:ind w:left="200"/>
              <w:spacing w:after="0"/>
              <w:rPr>
                <w:sz w:val="20"/>
                <w:szCs w:val="20"/>
                <w:color w:val="auto"/>
              </w:rPr>
            </w:pPr>
            <w:r>
              <w:rPr>
                <w:rFonts w:ascii="Arial" w:cs="Arial" w:eastAsia="Arial" w:hAnsi="Arial"/>
                <w:sz w:val="17"/>
                <w:szCs w:val="17"/>
                <w:color w:val="60504C"/>
              </w:rPr>
              <w:t>relative to our</w:t>
            </w:r>
          </w:p>
        </w:tc>
        <w:tc>
          <w:tcPr>
            <w:tcW w:w="100" w:type="dxa"/>
            <w:vAlign w:val="bottom"/>
            <w:shd w:val="clear" w:color="auto" w:fill="E6E1E5"/>
          </w:tcPr>
          <w:p>
            <w:pPr>
              <w:spacing w:after="0"/>
              <w:rPr>
                <w:sz w:val="21"/>
                <w:szCs w:val="21"/>
                <w:color w:val="auto"/>
              </w:rPr>
            </w:pPr>
          </w:p>
        </w:tc>
        <w:tc>
          <w:tcPr>
            <w:tcW w:w="100" w:type="dxa"/>
            <w:vAlign w:val="bottom"/>
          </w:tcPr>
          <w:p>
            <w:pPr>
              <w:spacing w:after="0"/>
              <w:rPr>
                <w:sz w:val="21"/>
                <w:szCs w:val="21"/>
                <w:color w:val="auto"/>
              </w:rPr>
            </w:pPr>
          </w:p>
        </w:tc>
        <w:tc>
          <w:tcPr>
            <w:tcW w:w="2140" w:type="dxa"/>
            <w:vAlign w:val="bottom"/>
            <w:shd w:val="clear" w:color="auto" w:fill="E6E1E5"/>
          </w:tcPr>
          <w:p>
            <w:pPr>
              <w:ind w:left="220"/>
              <w:spacing w:after="0"/>
              <w:rPr>
                <w:sz w:val="20"/>
                <w:szCs w:val="20"/>
                <w:color w:val="auto"/>
              </w:rPr>
            </w:pPr>
            <w:r>
              <w:rPr>
                <w:rFonts w:ascii="Arial" w:cs="Arial" w:eastAsia="Arial" w:hAnsi="Arial"/>
                <w:sz w:val="17"/>
                <w:szCs w:val="17"/>
                <w:color w:val="60504C"/>
              </w:rPr>
              <w:t>Adjusted Free Cash</w:t>
            </w:r>
          </w:p>
        </w:tc>
        <w:tc>
          <w:tcPr>
            <w:tcW w:w="120" w:type="dxa"/>
            <w:vAlign w:val="bottom"/>
            <w:shd w:val="clear" w:color="auto" w:fill="E6E1E5"/>
          </w:tcPr>
          <w:p>
            <w:pPr>
              <w:spacing w:after="0"/>
              <w:rPr>
                <w:sz w:val="21"/>
                <w:szCs w:val="21"/>
                <w:color w:val="auto"/>
              </w:rPr>
            </w:pPr>
          </w:p>
        </w:tc>
      </w:tr>
      <w:tr>
        <w:trPr>
          <w:trHeight w:val="230"/>
        </w:trPr>
        <w:tc>
          <w:tcPr>
            <w:tcW w:w="160" w:type="dxa"/>
            <w:vAlign w:val="bottom"/>
          </w:tcPr>
          <w:p>
            <w:pPr>
              <w:spacing w:after="0"/>
              <w:rPr>
                <w:sz w:val="19"/>
                <w:szCs w:val="19"/>
                <w:color w:val="auto"/>
              </w:rPr>
            </w:pPr>
          </w:p>
        </w:tc>
        <w:tc>
          <w:tcPr>
            <w:tcW w:w="2200" w:type="dxa"/>
            <w:vAlign w:val="bottom"/>
            <w:shd w:val="clear" w:color="auto" w:fill="E6E1E5"/>
          </w:tcPr>
          <w:p>
            <w:pPr>
              <w:ind w:left="200"/>
              <w:spacing w:after="0"/>
              <w:rPr>
                <w:sz w:val="20"/>
                <w:szCs w:val="20"/>
                <w:color w:val="auto"/>
              </w:rPr>
            </w:pPr>
            <w:r>
              <w:rPr>
                <w:rFonts w:ascii="Arial" w:cs="Arial" w:eastAsia="Arial" w:hAnsi="Arial"/>
                <w:sz w:val="17"/>
                <w:szCs w:val="17"/>
                <w:color w:val="60504C"/>
              </w:rPr>
              <w:t>(AIP) and Long Term</w:t>
            </w:r>
          </w:p>
        </w:tc>
        <w:tc>
          <w:tcPr>
            <w:tcW w:w="60" w:type="dxa"/>
            <w:vAlign w:val="bottom"/>
            <w:shd w:val="clear" w:color="auto" w:fill="E6E1E5"/>
          </w:tcPr>
          <w:p>
            <w:pPr>
              <w:spacing w:after="0"/>
              <w:rPr>
                <w:sz w:val="19"/>
                <w:szCs w:val="19"/>
                <w:color w:val="auto"/>
              </w:rPr>
            </w:pPr>
          </w:p>
        </w:tc>
        <w:tc>
          <w:tcPr>
            <w:tcW w:w="100" w:type="dxa"/>
            <w:vAlign w:val="bottom"/>
          </w:tcPr>
          <w:p>
            <w:pPr>
              <w:spacing w:after="0"/>
              <w:rPr>
                <w:sz w:val="19"/>
                <w:szCs w:val="19"/>
                <w:color w:val="auto"/>
              </w:rPr>
            </w:pPr>
          </w:p>
        </w:tc>
        <w:tc>
          <w:tcPr>
            <w:tcW w:w="2160" w:type="dxa"/>
            <w:vAlign w:val="bottom"/>
            <w:shd w:val="clear" w:color="auto" w:fill="E6E1E5"/>
          </w:tcPr>
          <w:p>
            <w:pPr>
              <w:ind w:left="200"/>
              <w:spacing w:after="0"/>
              <w:rPr>
                <w:sz w:val="20"/>
                <w:szCs w:val="20"/>
                <w:color w:val="auto"/>
              </w:rPr>
            </w:pPr>
            <w:r>
              <w:rPr>
                <w:rFonts w:ascii="Arial" w:cs="Arial" w:eastAsia="Arial" w:hAnsi="Arial"/>
                <w:sz w:val="17"/>
                <w:szCs w:val="17"/>
                <w:color w:val="60504C"/>
              </w:rPr>
              <w:t>performance peer group</w:t>
            </w:r>
          </w:p>
        </w:tc>
        <w:tc>
          <w:tcPr>
            <w:tcW w:w="100" w:type="dxa"/>
            <w:vAlign w:val="bottom"/>
            <w:shd w:val="clear" w:color="auto" w:fill="E6E1E5"/>
          </w:tcPr>
          <w:p>
            <w:pPr>
              <w:spacing w:after="0"/>
              <w:rPr>
                <w:sz w:val="19"/>
                <w:szCs w:val="19"/>
                <w:color w:val="auto"/>
              </w:rPr>
            </w:pPr>
          </w:p>
        </w:tc>
        <w:tc>
          <w:tcPr>
            <w:tcW w:w="100" w:type="dxa"/>
            <w:vAlign w:val="bottom"/>
          </w:tcPr>
          <w:p>
            <w:pPr>
              <w:spacing w:after="0"/>
              <w:rPr>
                <w:sz w:val="19"/>
                <w:szCs w:val="19"/>
                <w:color w:val="auto"/>
              </w:rPr>
            </w:pPr>
          </w:p>
        </w:tc>
        <w:tc>
          <w:tcPr>
            <w:tcW w:w="2140" w:type="dxa"/>
            <w:vAlign w:val="bottom"/>
            <w:shd w:val="clear" w:color="auto" w:fill="E6E1E5"/>
          </w:tcPr>
          <w:p>
            <w:pPr>
              <w:ind w:left="220"/>
              <w:spacing w:after="0"/>
              <w:rPr>
                <w:sz w:val="20"/>
                <w:szCs w:val="20"/>
                <w:color w:val="auto"/>
              </w:rPr>
            </w:pPr>
            <w:r>
              <w:rPr>
                <w:rFonts w:ascii="Arial" w:cs="Arial" w:eastAsia="Arial" w:hAnsi="Arial"/>
                <w:sz w:val="17"/>
                <w:szCs w:val="17"/>
                <w:color w:val="60504C"/>
              </w:rPr>
              <w:t>Flow before Growth</w:t>
            </w:r>
          </w:p>
        </w:tc>
        <w:tc>
          <w:tcPr>
            <w:tcW w:w="120" w:type="dxa"/>
            <w:vAlign w:val="bottom"/>
            <w:shd w:val="clear" w:color="auto" w:fill="E6E1E5"/>
          </w:tcPr>
          <w:p>
            <w:pPr>
              <w:spacing w:after="0"/>
              <w:rPr>
                <w:sz w:val="19"/>
                <w:szCs w:val="19"/>
                <w:color w:val="auto"/>
              </w:rPr>
            </w:pPr>
          </w:p>
        </w:tc>
      </w:tr>
      <w:tr>
        <w:trPr>
          <w:trHeight w:val="229"/>
        </w:trPr>
        <w:tc>
          <w:tcPr>
            <w:tcW w:w="160" w:type="dxa"/>
            <w:vAlign w:val="bottom"/>
          </w:tcPr>
          <w:p>
            <w:pPr>
              <w:spacing w:after="0"/>
              <w:rPr>
                <w:sz w:val="19"/>
                <w:szCs w:val="19"/>
                <w:color w:val="auto"/>
              </w:rPr>
            </w:pPr>
          </w:p>
        </w:tc>
        <w:tc>
          <w:tcPr>
            <w:tcW w:w="2200" w:type="dxa"/>
            <w:vAlign w:val="bottom"/>
            <w:shd w:val="clear" w:color="auto" w:fill="E6E1E5"/>
          </w:tcPr>
          <w:p>
            <w:pPr>
              <w:ind w:left="200"/>
              <w:spacing w:after="0"/>
              <w:rPr>
                <w:sz w:val="20"/>
                <w:szCs w:val="20"/>
                <w:color w:val="auto"/>
              </w:rPr>
            </w:pPr>
            <w:r>
              <w:rPr>
                <w:rFonts w:ascii="Arial" w:cs="Arial" w:eastAsia="Arial" w:hAnsi="Arial"/>
                <w:sz w:val="17"/>
                <w:szCs w:val="17"/>
                <w:color w:val="60504C"/>
              </w:rPr>
              <w:t>Incentive Plan (LTIP),</w:t>
            </w:r>
          </w:p>
        </w:tc>
        <w:tc>
          <w:tcPr>
            <w:tcW w:w="60" w:type="dxa"/>
            <w:vAlign w:val="bottom"/>
            <w:shd w:val="clear" w:color="auto" w:fill="E6E1E5"/>
          </w:tcPr>
          <w:p>
            <w:pPr>
              <w:spacing w:after="0"/>
              <w:rPr>
                <w:sz w:val="19"/>
                <w:szCs w:val="19"/>
                <w:color w:val="auto"/>
              </w:rPr>
            </w:pPr>
          </w:p>
        </w:tc>
        <w:tc>
          <w:tcPr>
            <w:tcW w:w="100" w:type="dxa"/>
            <w:vAlign w:val="bottom"/>
          </w:tcPr>
          <w:p>
            <w:pPr>
              <w:spacing w:after="0"/>
              <w:rPr>
                <w:sz w:val="19"/>
                <w:szCs w:val="19"/>
                <w:color w:val="auto"/>
              </w:rPr>
            </w:pPr>
          </w:p>
        </w:tc>
        <w:tc>
          <w:tcPr>
            <w:tcW w:w="2160" w:type="dxa"/>
            <w:vAlign w:val="bottom"/>
            <w:shd w:val="clear" w:color="auto" w:fill="E6E1E5"/>
          </w:tcPr>
          <w:p>
            <w:pPr>
              <w:ind w:left="200"/>
              <w:spacing w:after="0"/>
              <w:rPr>
                <w:sz w:val="20"/>
                <w:szCs w:val="20"/>
                <w:color w:val="auto"/>
              </w:rPr>
            </w:pPr>
            <w:r>
              <w:rPr>
                <w:rFonts w:ascii="Arial" w:cs="Arial" w:eastAsia="Arial" w:hAnsi="Arial"/>
                <w:sz w:val="17"/>
                <w:szCs w:val="17"/>
                <w:color w:val="60504C"/>
              </w:rPr>
              <w:t>(the constituents of the</w:t>
            </w:r>
          </w:p>
        </w:tc>
        <w:tc>
          <w:tcPr>
            <w:tcW w:w="100" w:type="dxa"/>
            <w:vAlign w:val="bottom"/>
            <w:shd w:val="clear" w:color="auto" w:fill="E6E1E5"/>
          </w:tcPr>
          <w:p>
            <w:pPr>
              <w:spacing w:after="0"/>
              <w:rPr>
                <w:sz w:val="19"/>
                <w:szCs w:val="19"/>
                <w:color w:val="auto"/>
              </w:rPr>
            </w:pPr>
          </w:p>
        </w:tc>
        <w:tc>
          <w:tcPr>
            <w:tcW w:w="100" w:type="dxa"/>
            <w:vAlign w:val="bottom"/>
          </w:tcPr>
          <w:p>
            <w:pPr>
              <w:spacing w:after="0"/>
              <w:rPr>
                <w:sz w:val="19"/>
                <w:szCs w:val="19"/>
                <w:color w:val="auto"/>
              </w:rPr>
            </w:pPr>
          </w:p>
        </w:tc>
        <w:tc>
          <w:tcPr>
            <w:tcW w:w="2140" w:type="dxa"/>
            <w:vAlign w:val="bottom"/>
            <w:shd w:val="clear" w:color="auto" w:fill="E6E1E5"/>
          </w:tcPr>
          <w:p>
            <w:pPr>
              <w:ind w:left="220"/>
              <w:spacing w:after="0"/>
              <w:rPr>
                <w:sz w:val="20"/>
                <w:szCs w:val="20"/>
                <w:color w:val="auto"/>
              </w:rPr>
            </w:pPr>
            <w:r>
              <w:rPr>
                <w:rFonts w:ascii="Arial" w:cs="Arial" w:eastAsia="Arial" w:hAnsi="Arial"/>
                <w:sz w:val="17"/>
                <w:szCs w:val="17"/>
                <w:color w:val="60504C"/>
              </w:rPr>
              <w:t>(Adjusted FCFbG) goals</w:t>
            </w:r>
          </w:p>
        </w:tc>
        <w:tc>
          <w:tcPr>
            <w:tcW w:w="120" w:type="dxa"/>
            <w:vAlign w:val="bottom"/>
            <w:shd w:val="clear" w:color="auto" w:fill="E6E1E5"/>
          </w:tcPr>
          <w:p>
            <w:pPr>
              <w:spacing w:after="0"/>
              <w:rPr>
                <w:sz w:val="19"/>
                <w:szCs w:val="19"/>
                <w:color w:val="auto"/>
              </w:rPr>
            </w:pPr>
          </w:p>
        </w:tc>
      </w:tr>
      <w:tr>
        <w:trPr>
          <w:trHeight w:val="230"/>
        </w:trPr>
        <w:tc>
          <w:tcPr>
            <w:tcW w:w="160" w:type="dxa"/>
            <w:vAlign w:val="bottom"/>
          </w:tcPr>
          <w:p>
            <w:pPr>
              <w:spacing w:after="0"/>
              <w:rPr>
                <w:sz w:val="19"/>
                <w:szCs w:val="19"/>
                <w:color w:val="auto"/>
              </w:rPr>
            </w:pPr>
          </w:p>
        </w:tc>
        <w:tc>
          <w:tcPr>
            <w:tcW w:w="2200" w:type="dxa"/>
            <w:vAlign w:val="bottom"/>
            <w:shd w:val="clear" w:color="auto" w:fill="E6E1E5"/>
          </w:tcPr>
          <w:p>
            <w:pPr>
              <w:ind w:left="200"/>
              <w:spacing w:after="0"/>
              <w:rPr>
                <w:sz w:val="20"/>
                <w:szCs w:val="20"/>
                <w:color w:val="auto"/>
              </w:rPr>
            </w:pPr>
            <w:r>
              <w:rPr>
                <w:rFonts w:ascii="Arial" w:cs="Arial" w:eastAsia="Arial" w:hAnsi="Arial"/>
                <w:sz w:val="17"/>
                <w:szCs w:val="17"/>
                <w:color w:val="60504C"/>
              </w:rPr>
              <w:t>demonstrating alignment</w:t>
            </w:r>
          </w:p>
        </w:tc>
        <w:tc>
          <w:tcPr>
            <w:tcW w:w="60" w:type="dxa"/>
            <w:vAlign w:val="bottom"/>
            <w:shd w:val="clear" w:color="auto" w:fill="E6E1E5"/>
          </w:tcPr>
          <w:p>
            <w:pPr>
              <w:spacing w:after="0"/>
              <w:rPr>
                <w:sz w:val="19"/>
                <w:szCs w:val="19"/>
                <w:color w:val="auto"/>
              </w:rPr>
            </w:pPr>
          </w:p>
        </w:tc>
        <w:tc>
          <w:tcPr>
            <w:tcW w:w="100" w:type="dxa"/>
            <w:vAlign w:val="bottom"/>
          </w:tcPr>
          <w:p>
            <w:pPr>
              <w:spacing w:after="0"/>
              <w:rPr>
                <w:sz w:val="19"/>
                <w:szCs w:val="19"/>
                <w:color w:val="auto"/>
              </w:rPr>
            </w:pPr>
          </w:p>
        </w:tc>
        <w:tc>
          <w:tcPr>
            <w:tcW w:w="2160" w:type="dxa"/>
            <w:vAlign w:val="bottom"/>
            <w:shd w:val="clear" w:color="auto" w:fill="E6E1E5"/>
          </w:tcPr>
          <w:p>
            <w:pPr>
              <w:ind w:left="200"/>
              <w:spacing w:after="0"/>
              <w:rPr>
                <w:sz w:val="20"/>
                <w:szCs w:val="20"/>
                <w:color w:val="auto"/>
              </w:rPr>
            </w:pPr>
            <w:r>
              <w:rPr>
                <w:rFonts w:ascii="Arial" w:cs="Arial" w:eastAsia="Arial" w:hAnsi="Arial"/>
                <w:sz w:val="17"/>
                <w:szCs w:val="17"/>
                <w:color w:val="60504C"/>
              </w:rPr>
              <w:t>S&amp;P 500) drove superior</w:t>
            </w:r>
          </w:p>
        </w:tc>
        <w:tc>
          <w:tcPr>
            <w:tcW w:w="100" w:type="dxa"/>
            <w:vAlign w:val="bottom"/>
            <w:shd w:val="clear" w:color="auto" w:fill="E6E1E5"/>
          </w:tcPr>
          <w:p>
            <w:pPr>
              <w:spacing w:after="0"/>
              <w:rPr>
                <w:sz w:val="19"/>
                <w:szCs w:val="19"/>
                <w:color w:val="auto"/>
              </w:rPr>
            </w:pPr>
          </w:p>
        </w:tc>
        <w:tc>
          <w:tcPr>
            <w:tcW w:w="100" w:type="dxa"/>
            <w:vAlign w:val="bottom"/>
          </w:tcPr>
          <w:p>
            <w:pPr>
              <w:spacing w:after="0"/>
              <w:rPr>
                <w:sz w:val="19"/>
                <w:szCs w:val="19"/>
                <w:color w:val="auto"/>
              </w:rPr>
            </w:pPr>
          </w:p>
        </w:tc>
        <w:tc>
          <w:tcPr>
            <w:tcW w:w="2140" w:type="dxa"/>
            <w:vAlign w:val="bottom"/>
            <w:shd w:val="clear" w:color="auto" w:fill="E6E1E5"/>
          </w:tcPr>
          <w:p>
            <w:pPr>
              <w:ind w:left="220"/>
              <w:spacing w:after="0"/>
              <w:rPr>
                <w:sz w:val="20"/>
                <w:szCs w:val="20"/>
                <w:color w:val="auto"/>
              </w:rPr>
            </w:pPr>
            <w:r>
              <w:rPr>
                <w:rFonts w:ascii="Arial" w:cs="Arial" w:eastAsia="Arial" w:hAnsi="Arial"/>
                <w:sz w:val="17"/>
                <w:szCs w:val="17"/>
                <w:color w:val="60504C"/>
              </w:rPr>
              <w:t>under the AIP to exceed</w:t>
            </w:r>
          </w:p>
        </w:tc>
        <w:tc>
          <w:tcPr>
            <w:tcW w:w="120" w:type="dxa"/>
            <w:vAlign w:val="bottom"/>
            <w:shd w:val="clear" w:color="auto" w:fill="E6E1E5"/>
          </w:tcPr>
          <w:p>
            <w:pPr>
              <w:spacing w:after="0"/>
              <w:rPr>
                <w:sz w:val="19"/>
                <w:szCs w:val="19"/>
                <w:color w:val="auto"/>
              </w:rPr>
            </w:pPr>
          </w:p>
        </w:tc>
      </w:tr>
      <w:tr>
        <w:trPr>
          <w:trHeight w:val="238"/>
        </w:trPr>
        <w:tc>
          <w:tcPr>
            <w:tcW w:w="160" w:type="dxa"/>
            <w:vAlign w:val="bottom"/>
          </w:tcPr>
          <w:p>
            <w:pPr>
              <w:spacing w:after="0"/>
              <w:rPr>
                <w:sz w:val="20"/>
                <w:szCs w:val="20"/>
                <w:color w:val="auto"/>
              </w:rPr>
            </w:pPr>
          </w:p>
        </w:tc>
        <w:tc>
          <w:tcPr>
            <w:tcW w:w="2200" w:type="dxa"/>
            <w:vAlign w:val="bottom"/>
            <w:shd w:val="clear" w:color="auto" w:fill="E6E1E5"/>
          </w:tcPr>
          <w:p>
            <w:pPr>
              <w:ind w:left="200"/>
              <w:spacing w:after="0"/>
              <w:rPr>
                <w:sz w:val="20"/>
                <w:szCs w:val="20"/>
                <w:color w:val="auto"/>
              </w:rPr>
            </w:pPr>
            <w:r>
              <w:rPr>
                <w:rFonts w:ascii="Arial" w:cs="Arial" w:eastAsia="Arial" w:hAnsi="Arial"/>
                <w:sz w:val="17"/>
                <w:szCs w:val="17"/>
                <w:color w:val="60504C"/>
              </w:rPr>
              <w:t>between Company</w:t>
            </w:r>
          </w:p>
        </w:tc>
        <w:tc>
          <w:tcPr>
            <w:tcW w:w="60" w:type="dxa"/>
            <w:vAlign w:val="bottom"/>
            <w:shd w:val="clear" w:color="auto" w:fill="E6E1E5"/>
          </w:tcPr>
          <w:p>
            <w:pPr>
              <w:spacing w:after="0"/>
              <w:rPr>
                <w:sz w:val="20"/>
                <w:szCs w:val="20"/>
                <w:color w:val="auto"/>
              </w:rPr>
            </w:pPr>
          </w:p>
        </w:tc>
        <w:tc>
          <w:tcPr>
            <w:tcW w:w="100" w:type="dxa"/>
            <w:vAlign w:val="bottom"/>
          </w:tcPr>
          <w:p>
            <w:pPr>
              <w:spacing w:after="0"/>
              <w:rPr>
                <w:sz w:val="20"/>
                <w:szCs w:val="20"/>
                <w:color w:val="auto"/>
              </w:rPr>
            </w:pPr>
          </w:p>
        </w:tc>
        <w:tc>
          <w:tcPr>
            <w:tcW w:w="2160" w:type="dxa"/>
            <w:vAlign w:val="bottom"/>
            <w:shd w:val="clear" w:color="auto" w:fill="E6E1E5"/>
          </w:tcPr>
          <w:p>
            <w:pPr>
              <w:ind w:left="200"/>
              <w:spacing w:after="0"/>
              <w:rPr>
                <w:sz w:val="20"/>
                <w:szCs w:val="20"/>
                <w:color w:val="auto"/>
              </w:rPr>
            </w:pPr>
            <w:r>
              <w:rPr>
                <w:rFonts w:ascii="Arial" w:cs="Arial" w:eastAsia="Arial" w:hAnsi="Arial"/>
                <w:sz w:val="17"/>
                <w:szCs w:val="17"/>
                <w:color w:val="60504C"/>
              </w:rPr>
              <w:t>results for our NEOs’</w:t>
            </w:r>
          </w:p>
        </w:tc>
        <w:tc>
          <w:tcPr>
            <w:tcW w:w="100" w:type="dxa"/>
            <w:vAlign w:val="bottom"/>
            <w:shd w:val="clear" w:color="auto" w:fill="E6E1E5"/>
          </w:tcPr>
          <w:p>
            <w:pPr>
              <w:spacing w:after="0"/>
              <w:rPr>
                <w:sz w:val="20"/>
                <w:szCs w:val="20"/>
                <w:color w:val="auto"/>
              </w:rPr>
            </w:pPr>
          </w:p>
        </w:tc>
        <w:tc>
          <w:tcPr>
            <w:tcW w:w="100" w:type="dxa"/>
            <w:vAlign w:val="bottom"/>
          </w:tcPr>
          <w:p>
            <w:pPr>
              <w:spacing w:after="0"/>
              <w:rPr>
                <w:sz w:val="20"/>
                <w:szCs w:val="20"/>
                <w:color w:val="auto"/>
              </w:rPr>
            </w:pPr>
          </w:p>
        </w:tc>
        <w:tc>
          <w:tcPr>
            <w:tcW w:w="2140" w:type="dxa"/>
            <w:vAlign w:val="bottom"/>
            <w:shd w:val="clear" w:color="auto" w:fill="E6E1E5"/>
          </w:tcPr>
          <w:p>
            <w:pPr>
              <w:ind w:left="220"/>
              <w:spacing w:after="0"/>
              <w:rPr>
                <w:sz w:val="20"/>
                <w:szCs w:val="20"/>
                <w:color w:val="auto"/>
              </w:rPr>
            </w:pPr>
            <w:r>
              <w:rPr>
                <w:rFonts w:ascii="Arial" w:cs="Arial" w:eastAsia="Arial" w:hAnsi="Arial"/>
                <w:sz w:val="17"/>
                <w:szCs w:val="17"/>
                <w:color w:val="60504C"/>
              </w:rPr>
              <w:t xml:space="preserve">target at </w:t>
            </w:r>
            <w:r>
              <w:rPr>
                <w:rFonts w:ascii="Arial" w:cs="Arial" w:eastAsia="Arial" w:hAnsi="Arial"/>
                <w:sz w:val="17"/>
                <w:szCs w:val="17"/>
                <w:b w:val="1"/>
                <w:bCs w:val="1"/>
                <w:i w:val="1"/>
                <w:iCs w:val="1"/>
                <w:color w:val="60504C"/>
              </w:rPr>
              <w:t>167%</w:t>
            </w:r>
            <w:r>
              <w:rPr>
                <w:rFonts w:ascii="Arial" w:cs="Arial" w:eastAsia="Arial" w:hAnsi="Arial"/>
                <w:sz w:val="17"/>
                <w:szCs w:val="17"/>
                <w:color w:val="60504C"/>
              </w:rPr>
              <w:t xml:space="preserve"> and</w:t>
            </w:r>
          </w:p>
        </w:tc>
        <w:tc>
          <w:tcPr>
            <w:tcW w:w="120" w:type="dxa"/>
            <w:vAlign w:val="bottom"/>
            <w:shd w:val="clear" w:color="auto" w:fill="E6E1E5"/>
          </w:tcPr>
          <w:p>
            <w:pPr>
              <w:spacing w:after="0"/>
              <w:rPr>
                <w:sz w:val="20"/>
                <w:szCs w:val="20"/>
                <w:color w:val="auto"/>
              </w:rPr>
            </w:pPr>
          </w:p>
        </w:tc>
      </w:tr>
      <w:tr>
        <w:trPr>
          <w:trHeight w:val="235"/>
        </w:trPr>
        <w:tc>
          <w:tcPr>
            <w:tcW w:w="160" w:type="dxa"/>
            <w:vAlign w:val="bottom"/>
          </w:tcPr>
          <w:p>
            <w:pPr>
              <w:spacing w:after="0"/>
              <w:rPr>
                <w:sz w:val="20"/>
                <w:szCs w:val="20"/>
                <w:color w:val="auto"/>
              </w:rPr>
            </w:pPr>
          </w:p>
        </w:tc>
        <w:tc>
          <w:tcPr>
            <w:tcW w:w="2200" w:type="dxa"/>
            <w:vAlign w:val="bottom"/>
            <w:shd w:val="clear" w:color="auto" w:fill="E6E1E5"/>
          </w:tcPr>
          <w:p>
            <w:pPr>
              <w:ind w:left="200"/>
              <w:spacing w:after="0"/>
              <w:rPr>
                <w:sz w:val="20"/>
                <w:szCs w:val="20"/>
                <w:color w:val="auto"/>
              </w:rPr>
            </w:pPr>
            <w:r>
              <w:rPr>
                <w:rFonts w:ascii="Arial" w:cs="Arial" w:eastAsia="Arial" w:hAnsi="Arial"/>
                <w:sz w:val="17"/>
                <w:szCs w:val="17"/>
                <w:color w:val="60504C"/>
              </w:rPr>
              <w:t>performance and</w:t>
            </w:r>
          </w:p>
        </w:tc>
        <w:tc>
          <w:tcPr>
            <w:tcW w:w="60" w:type="dxa"/>
            <w:vAlign w:val="bottom"/>
            <w:shd w:val="clear" w:color="auto" w:fill="E6E1E5"/>
          </w:tcPr>
          <w:p>
            <w:pPr>
              <w:spacing w:after="0"/>
              <w:rPr>
                <w:sz w:val="20"/>
                <w:szCs w:val="20"/>
                <w:color w:val="auto"/>
              </w:rPr>
            </w:pPr>
          </w:p>
        </w:tc>
        <w:tc>
          <w:tcPr>
            <w:tcW w:w="100" w:type="dxa"/>
            <w:vAlign w:val="bottom"/>
          </w:tcPr>
          <w:p>
            <w:pPr>
              <w:spacing w:after="0"/>
              <w:rPr>
                <w:sz w:val="20"/>
                <w:szCs w:val="20"/>
                <w:color w:val="auto"/>
              </w:rPr>
            </w:pPr>
          </w:p>
        </w:tc>
        <w:tc>
          <w:tcPr>
            <w:tcW w:w="2160" w:type="dxa"/>
            <w:vAlign w:val="bottom"/>
            <w:shd w:val="clear" w:color="auto" w:fill="E6E1E5"/>
          </w:tcPr>
          <w:p>
            <w:pPr>
              <w:ind w:left="200"/>
              <w:spacing w:after="0"/>
              <w:rPr>
                <w:sz w:val="20"/>
                <w:szCs w:val="20"/>
                <w:color w:val="auto"/>
              </w:rPr>
            </w:pPr>
            <w:r>
              <w:rPr>
                <w:rFonts w:ascii="Arial" w:cs="Arial" w:eastAsia="Arial" w:hAnsi="Arial"/>
                <w:sz w:val="17"/>
                <w:szCs w:val="17"/>
                <w:color w:val="60504C"/>
              </w:rPr>
              <w:t>relative performance</w:t>
            </w:r>
          </w:p>
        </w:tc>
        <w:tc>
          <w:tcPr>
            <w:tcW w:w="100" w:type="dxa"/>
            <w:vAlign w:val="bottom"/>
            <w:shd w:val="clear" w:color="auto" w:fill="E6E1E5"/>
          </w:tcPr>
          <w:p>
            <w:pPr>
              <w:spacing w:after="0"/>
              <w:rPr>
                <w:sz w:val="20"/>
                <w:szCs w:val="20"/>
                <w:color w:val="auto"/>
              </w:rPr>
            </w:pPr>
          </w:p>
        </w:tc>
        <w:tc>
          <w:tcPr>
            <w:tcW w:w="100" w:type="dxa"/>
            <w:vAlign w:val="bottom"/>
          </w:tcPr>
          <w:p>
            <w:pPr>
              <w:spacing w:after="0"/>
              <w:rPr>
                <w:sz w:val="20"/>
                <w:szCs w:val="20"/>
                <w:color w:val="auto"/>
              </w:rPr>
            </w:pPr>
          </w:p>
        </w:tc>
        <w:tc>
          <w:tcPr>
            <w:tcW w:w="2140" w:type="dxa"/>
            <w:vAlign w:val="bottom"/>
            <w:shd w:val="clear" w:color="auto" w:fill="E6E1E5"/>
          </w:tcPr>
          <w:p>
            <w:pPr>
              <w:ind w:left="220"/>
              <w:spacing w:after="0"/>
              <w:rPr>
                <w:sz w:val="20"/>
                <w:szCs w:val="20"/>
                <w:color w:val="auto"/>
              </w:rPr>
            </w:pPr>
            <w:r>
              <w:rPr>
                <w:rFonts w:ascii="Arial" w:cs="Arial" w:eastAsia="Arial" w:hAnsi="Arial"/>
                <w:sz w:val="17"/>
                <w:szCs w:val="17"/>
                <w:b w:val="1"/>
                <w:bCs w:val="1"/>
                <w:i w:val="1"/>
                <w:iCs w:val="1"/>
                <w:color w:val="60504C"/>
              </w:rPr>
              <w:t xml:space="preserve">152%, </w:t>
            </w:r>
            <w:r>
              <w:rPr>
                <w:rFonts w:ascii="Arial" w:cs="Arial" w:eastAsia="Arial" w:hAnsi="Arial"/>
                <w:sz w:val="17"/>
                <w:szCs w:val="17"/>
                <w:color w:val="60504C"/>
              </w:rPr>
              <w:t>respectively.</w:t>
            </w:r>
          </w:p>
        </w:tc>
        <w:tc>
          <w:tcPr>
            <w:tcW w:w="120" w:type="dxa"/>
            <w:vAlign w:val="bottom"/>
            <w:shd w:val="clear" w:color="auto" w:fill="E6E1E5"/>
          </w:tcPr>
          <w:p>
            <w:pPr>
              <w:spacing w:after="0"/>
              <w:rPr>
                <w:sz w:val="20"/>
                <w:szCs w:val="20"/>
                <w:color w:val="auto"/>
              </w:rPr>
            </w:pPr>
          </w:p>
        </w:tc>
      </w:tr>
      <w:tr>
        <w:trPr>
          <w:trHeight w:val="230"/>
        </w:trPr>
        <w:tc>
          <w:tcPr>
            <w:tcW w:w="160" w:type="dxa"/>
            <w:vAlign w:val="bottom"/>
          </w:tcPr>
          <w:p>
            <w:pPr>
              <w:spacing w:after="0"/>
              <w:rPr>
                <w:sz w:val="19"/>
                <w:szCs w:val="19"/>
                <w:color w:val="auto"/>
              </w:rPr>
            </w:pPr>
          </w:p>
        </w:tc>
        <w:tc>
          <w:tcPr>
            <w:tcW w:w="2200" w:type="dxa"/>
            <w:vAlign w:val="bottom"/>
            <w:shd w:val="clear" w:color="auto" w:fill="E6E1E5"/>
          </w:tcPr>
          <w:p>
            <w:pPr>
              <w:ind w:left="200"/>
              <w:spacing w:after="0"/>
              <w:rPr>
                <w:sz w:val="20"/>
                <w:szCs w:val="20"/>
                <w:color w:val="auto"/>
              </w:rPr>
            </w:pPr>
            <w:r>
              <w:rPr>
                <w:rFonts w:ascii="Arial" w:cs="Arial" w:eastAsia="Arial" w:hAnsi="Arial"/>
                <w:sz w:val="17"/>
                <w:szCs w:val="17"/>
                <w:color w:val="60504C"/>
              </w:rPr>
              <w:t>executive compensation.</w:t>
            </w:r>
          </w:p>
        </w:tc>
        <w:tc>
          <w:tcPr>
            <w:tcW w:w="60" w:type="dxa"/>
            <w:vAlign w:val="bottom"/>
            <w:shd w:val="clear" w:color="auto" w:fill="E6E1E5"/>
          </w:tcPr>
          <w:p>
            <w:pPr>
              <w:spacing w:after="0"/>
              <w:rPr>
                <w:sz w:val="19"/>
                <w:szCs w:val="19"/>
                <w:color w:val="auto"/>
              </w:rPr>
            </w:pPr>
          </w:p>
        </w:tc>
        <w:tc>
          <w:tcPr>
            <w:tcW w:w="100" w:type="dxa"/>
            <w:vAlign w:val="bottom"/>
          </w:tcPr>
          <w:p>
            <w:pPr>
              <w:spacing w:after="0"/>
              <w:rPr>
                <w:sz w:val="19"/>
                <w:szCs w:val="19"/>
                <w:color w:val="auto"/>
              </w:rPr>
            </w:pPr>
          </w:p>
        </w:tc>
        <w:tc>
          <w:tcPr>
            <w:tcW w:w="2160" w:type="dxa"/>
            <w:vAlign w:val="bottom"/>
            <w:shd w:val="clear" w:color="auto" w:fill="E6E1E5"/>
          </w:tcPr>
          <w:p>
            <w:pPr>
              <w:ind w:left="200"/>
              <w:spacing w:after="0"/>
              <w:rPr>
                <w:sz w:val="20"/>
                <w:szCs w:val="20"/>
                <w:color w:val="auto"/>
              </w:rPr>
            </w:pPr>
            <w:r>
              <w:rPr>
                <w:rFonts w:ascii="Arial" w:cs="Arial" w:eastAsia="Arial" w:hAnsi="Arial"/>
                <w:sz w:val="17"/>
                <w:szCs w:val="17"/>
                <w:color w:val="60504C"/>
              </w:rPr>
              <w:t>stock unit (RPSU)</w:t>
            </w:r>
          </w:p>
        </w:tc>
        <w:tc>
          <w:tcPr>
            <w:tcW w:w="100" w:type="dxa"/>
            <w:vAlign w:val="bottom"/>
            <w:shd w:val="clear" w:color="auto" w:fill="E6E1E5"/>
          </w:tcPr>
          <w:p>
            <w:pPr>
              <w:spacing w:after="0"/>
              <w:rPr>
                <w:sz w:val="19"/>
                <w:szCs w:val="19"/>
                <w:color w:val="auto"/>
              </w:rPr>
            </w:pPr>
          </w:p>
        </w:tc>
        <w:tc>
          <w:tcPr>
            <w:tcW w:w="100" w:type="dxa"/>
            <w:vAlign w:val="bottom"/>
          </w:tcPr>
          <w:p>
            <w:pPr>
              <w:spacing w:after="0"/>
              <w:rPr>
                <w:sz w:val="19"/>
                <w:szCs w:val="19"/>
                <w:color w:val="auto"/>
              </w:rPr>
            </w:pPr>
          </w:p>
        </w:tc>
        <w:tc>
          <w:tcPr>
            <w:tcW w:w="2140" w:type="dxa"/>
            <w:vAlign w:val="bottom"/>
            <w:shd w:val="clear" w:color="auto" w:fill="E6E1E5"/>
          </w:tcPr>
          <w:p>
            <w:pPr>
              <w:spacing w:after="0"/>
              <w:rPr>
                <w:sz w:val="19"/>
                <w:szCs w:val="19"/>
                <w:color w:val="auto"/>
              </w:rPr>
            </w:pPr>
          </w:p>
        </w:tc>
        <w:tc>
          <w:tcPr>
            <w:tcW w:w="120" w:type="dxa"/>
            <w:vAlign w:val="bottom"/>
            <w:shd w:val="clear" w:color="auto" w:fill="E6E1E5"/>
          </w:tcPr>
          <w:p>
            <w:pPr>
              <w:spacing w:after="0"/>
              <w:rPr>
                <w:sz w:val="19"/>
                <w:szCs w:val="19"/>
                <w:color w:val="auto"/>
              </w:rPr>
            </w:pPr>
          </w:p>
        </w:tc>
      </w:tr>
      <w:tr>
        <w:trPr>
          <w:trHeight w:val="230"/>
        </w:trPr>
        <w:tc>
          <w:tcPr>
            <w:tcW w:w="160" w:type="dxa"/>
            <w:vAlign w:val="bottom"/>
          </w:tcPr>
          <w:p>
            <w:pPr>
              <w:spacing w:after="0"/>
              <w:rPr>
                <w:sz w:val="19"/>
                <w:szCs w:val="19"/>
                <w:color w:val="auto"/>
              </w:rPr>
            </w:pPr>
          </w:p>
        </w:tc>
        <w:tc>
          <w:tcPr>
            <w:tcW w:w="2200" w:type="dxa"/>
            <w:vAlign w:val="bottom"/>
            <w:shd w:val="clear" w:color="auto" w:fill="E6E1E5"/>
          </w:tcPr>
          <w:p>
            <w:pPr>
              <w:spacing w:after="0"/>
              <w:rPr>
                <w:sz w:val="19"/>
                <w:szCs w:val="19"/>
                <w:color w:val="auto"/>
              </w:rPr>
            </w:pPr>
          </w:p>
        </w:tc>
        <w:tc>
          <w:tcPr>
            <w:tcW w:w="60" w:type="dxa"/>
            <w:vAlign w:val="bottom"/>
            <w:shd w:val="clear" w:color="auto" w:fill="E6E1E5"/>
          </w:tcPr>
          <w:p>
            <w:pPr>
              <w:spacing w:after="0"/>
              <w:rPr>
                <w:sz w:val="19"/>
                <w:szCs w:val="19"/>
                <w:color w:val="auto"/>
              </w:rPr>
            </w:pPr>
          </w:p>
        </w:tc>
        <w:tc>
          <w:tcPr>
            <w:tcW w:w="100" w:type="dxa"/>
            <w:vAlign w:val="bottom"/>
          </w:tcPr>
          <w:p>
            <w:pPr>
              <w:spacing w:after="0"/>
              <w:rPr>
                <w:sz w:val="19"/>
                <w:szCs w:val="19"/>
                <w:color w:val="auto"/>
              </w:rPr>
            </w:pPr>
          </w:p>
        </w:tc>
        <w:tc>
          <w:tcPr>
            <w:tcW w:w="2160" w:type="dxa"/>
            <w:vAlign w:val="bottom"/>
            <w:shd w:val="clear" w:color="auto" w:fill="E6E1E5"/>
          </w:tcPr>
          <w:p>
            <w:pPr>
              <w:ind w:left="200"/>
              <w:spacing w:after="0"/>
              <w:rPr>
                <w:sz w:val="20"/>
                <w:szCs w:val="20"/>
                <w:color w:val="auto"/>
              </w:rPr>
            </w:pPr>
            <w:r>
              <w:rPr>
                <w:rFonts w:ascii="Arial" w:cs="Arial" w:eastAsia="Arial" w:hAnsi="Arial"/>
                <w:sz w:val="17"/>
                <w:szCs w:val="17"/>
                <w:color w:val="60504C"/>
              </w:rPr>
              <w:t>awards.</w:t>
            </w:r>
          </w:p>
        </w:tc>
        <w:tc>
          <w:tcPr>
            <w:tcW w:w="100" w:type="dxa"/>
            <w:vAlign w:val="bottom"/>
            <w:shd w:val="clear" w:color="auto" w:fill="E6E1E5"/>
          </w:tcPr>
          <w:p>
            <w:pPr>
              <w:spacing w:after="0"/>
              <w:rPr>
                <w:sz w:val="19"/>
                <w:szCs w:val="19"/>
                <w:color w:val="auto"/>
              </w:rPr>
            </w:pPr>
          </w:p>
        </w:tc>
        <w:tc>
          <w:tcPr>
            <w:tcW w:w="100" w:type="dxa"/>
            <w:vAlign w:val="bottom"/>
          </w:tcPr>
          <w:p>
            <w:pPr>
              <w:spacing w:after="0"/>
              <w:rPr>
                <w:sz w:val="19"/>
                <w:szCs w:val="19"/>
                <w:color w:val="auto"/>
              </w:rPr>
            </w:pPr>
          </w:p>
        </w:tc>
        <w:tc>
          <w:tcPr>
            <w:tcW w:w="2140" w:type="dxa"/>
            <w:vAlign w:val="bottom"/>
            <w:shd w:val="clear" w:color="auto" w:fill="E6E1E5"/>
          </w:tcPr>
          <w:p>
            <w:pPr>
              <w:spacing w:after="0"/>
              <w:rPr>
                <w:sz w:val="19"/>
                <w:szCs w:val="19"/>
                <w:color w:val="auto"/>
              </w:rPr>
            </w:pPr>
          </w:p>
        </w:tc>
        <w:tc>
          <w:tcPr>
            <w:tcW w:w="120" w:type="dxa"/>
            <w:vAlign w:val="bottom"/>
            <w:shd w:val="clear" w:color="auto" w:fill="E6E1E5"/>
          </w:tcPr>
          <w:p>
            <w:pPr>
              <w:spacing w:after="0"/>
              <w:rPr>
                <w:sz w:val="19"/>
                <w:szCs w:val="19"/>
                <w:color w:val="auto"/>
              </w:rPr>
            </w:pPr>
          </w:p>
        </w:tc>
      </w:tr>
      <w:tr>
        <w:trPr>
          <w:trHeight w:val="241"/>
        </w:trPr>
        <w:tc>
          <w:tcPr>
            <w:tcW w:w="160" w:type="dxa"/>
            <w:vAlign w:val="bottom"/>
          </w:tcPr>
          <w:p>
            <w:pPr>
              <w:spacing w:after="0"/>
              <w:rPr>
                <w:sz w:val="20"/>
                <w:szCs w:val="20"/>
                <w:color w:val="auto"/>
              </w:rPr>
            </w:pPr>
          </w:p>
        </w:tc>
        <w:tc>
          <w:tcPr>
            <w:tcW w:w="2200" w:type="dxa"/>
            <w:vAlign w:val="bottom"/>
            <w:shd w:val="clear" w:color="auto" w:fill="E6E1E5"/>
          </w:tcPr>
          <w:p>
            <w:pPr>
              <w:spacing w:after="0"/>
              <w:rPr>
                <w:sz w:val="20"/>
                <w:szCs w:val="20"/>
                <w:color w:val="auto"/>
              </w:rPr>
            </w:pPr>
          </w:p>
        </w:tc>
        <w:tc>
          <w:tcPr>
            <w:tcW w:w="60" w:type="dxa"/>
            <w:vAlign w:val="bottom"/>
            <w:shd w:val="clear" w:color="auto" w:fill="E6E1E5"/>
          </w:tcPr>
          <w:p>
            <w:pPr>
              <w:spacing w:after="0"/>
              <w:rPr>
                <w:sz w:val="20"/>
                <w:szCs w:val="20"/>
                <w:color w:val="auto"/>
              </w:rPr>
            </w:pPr>
          </w:p>
        </w:tc>
        <w:tc>
          <w:tcPr>
            <w:tcW w:w="100" w:type="dxa"/>
            <w:vAlign w:val="bottom"/>
          </w:tcPr>
          <w:p>
            <w:pPr>
              <w:spacing w:after="0"/>
              <w:rPr>
                <w:sz w:val="20"/>
                <w:szCs w:val="20"/>
                <w:color w:val="auto"/>
              </w:rPr>
            </w:pPr>
          </w:p>
        </w:tc>
        <w:tc>
          <w:tcPr>
            <w:tcW w:w="2160" w:type="dxa"/>
            <w:vAlign w:val="bottom"/>
            <w:shd w:val="clear" w:color="auto" w:fill="E6E1E5"/>
          </w:tcPr>
          <w:p>
            <w:pPr>
              <w:spacing w:after="0"/>
              <w:rPr>
                <w:sz w:val="20"/>
                <w:szCs w:val="20"/>
                <w:color w:val="auto"/>
              </w:rPr>
            </w:pPr>
          </w:p>
        </w:tc>
        <w:tc>
          <w:tcPr>
            <w:tcW w:w="100" w:type="dxa"/>
            <w:vAlign w:val="bottom"/>
            <w:shd w:val="clear" w:color="auto" w:fill="E6E1E5"/>
          </w:tcPr>
          <w:p>
            <w:pPr>
              <w:spacing w:after="0"/>
              <w:rPr>
                <w:sz w:val="20"/>
                <w:szCs w:val="20"/>
                <w:color w:val="auto"/>
              </w:rPr>
            </w:pPr>
          </w:p>
        </w:tc>
        <w:tc>
          <w:tcPr>
            <w:tcW w:w="100" w:type="dxa"/>
            <w:vAlign w:val="bottom"/>
          </w:tcPr>
          <w:p>
            <w:pPr>
              <w:spacing w:after="0"/>
              <w:rPr>
                <w:sz w:val="20"/>
                <w:szCs w:val="20"/>
                <w:color w:val="auto"/>
              </w:rPr>
            </w:pPr>
          </w:p>
        </w:tc>
        <w:tc>
          <w:tcPr>
            <w:tcW w:w="2140" w:type="dxa"/>
            <w:vAlign w:val="bottom"/>
            <w:shd w:val="clear" w:color="auto" w:fill="E6E1E5"/>
          </w:tcPr>
          <w:p>
            <w:pPr>
              <w:spacing w:after="0"/>
              <w:rPr>
                <w:sz w:val="20"/>
                <w:szCs w:val="20"/>
                <w:color w:val="auto"/>
              </w:rPr>
            </w:pPr>
          </w:p>
        </w:tc>
        <w:tc>
          <w:tcPr>
            <w:tcW w:w="120" w:type="dxa"/>
            <w:vAlign w:val="bottom"/>
            <w:shd w:val="clear" w:color="auto" w:fill="E6E1E5"/>
          </w:tcPr>
          <w:p>
            <w:pPr>
              <w:spacing w:after="0"/>
              <w:rPr>
                <w:sz w:val="20"/>
                <w:szCs w:val="20"/>
                <w:color w:val="auto"/>
              </w:rPr>
            </w:pPr>
          </w:p>
        </w:tc>
      </w:tr>
    </w:tbl>
    <w:p>
      <w:pPr>
        <w:spacing w:after="0" w:line="200" w:lineRule="exact"/>
        <w:rPr>
          <w:sz w:val="20"/>
          <w:szCs w:val="20"/>
          <w:color w:val="auto"/>
        </w:rPr>
      </w:pPr>
    </w:p>
    <w:p>
      <w:pPr>
        <w:sectPr>
          <w:pgSz w:w="11900" w:h="16838" w:orient="portrait"/>
          <w:cols w:equalWidth="0" w:num="2">
            <w:col w:w="2120" w:space="720"/>
            <w:col w:w="7200"/>
          </w:cols>
          <w:pgMar w:left="580" w:top="97" w:right="1279" w:bottom="1440" w:gutter="0" w:footer="0" w:header="0"/>
          <w:type w:val="continuous"/>
        </w:sectPr>
      </w:pPr>
    </w:p>
    <w:p>
      <w:pPr>
        <w:spacing w:after="0" w:line="66" w:lineRule="exact"/>
        <w:rPr>
          <w:sz w:val="20"/>
          <w:szCs w:val="20"/>
          <w:color w:val="auto"/>
        </w:rPr>
      </w:pPr>
    </w:p>
    <w:p>
      <w:pPr>
        <w:ind w:left="680"/>
        <w:spacing w:after="0"/>
        <w:tabs>
          <w:tab w:leader="none" w:pos="1620" w:val="left"/>
          <w:tab w:leader="none" w:pos="7540" w:val="left"/>
        </w:tabs>
        <w:rPr>
          <w:sz w:val="20"/>
          <w:szCs w:val="20"/>
          <w:color w:val="auto"/>
        </w:rPr>
      </w:pPr>
      <w:r>
        <w:rPr>
          <w:rFonts w:ascii="Arial" w:cs="Arial" w:eastAsia="Arial" w:hAnsi="Arial"/>
          <w:sz w:val="13"/>
          <w:szCs w:val="13"/>
          <w:color w:val="60504C"/>
        </w:rPr>
        <w:t>​4</w:t>
      </w:r>
      <w:r>
        <w:rPr>
          <w:sz w:val="20"/>
          <w:szCs w:val="20"/>
          <w:color w:val="auto"/>
        </w:rPr>
        <w:tab/>
      </w:r>
      <w:r>
        <w:rPr>
          <w:rFonts w:ascii="Arial" w:cs="Arial" w:eastAsia="Arial" w:hAnsi="Arial"/>
          <w:sz w:val="13"/>
          <w:szCs w:val="13"/>
          <w:color w:val="60504C"/>
        </w:rPr>
        <w:t>​ ​</w:t>
      </w:r>
      <w:r>
        <w:rPr>
          <w:sz w:val="20"/>
          <w:szCs w:val="20"/>
          <w:color w:val="auto"/>
        </w:rPr>
        <w:tab/>
      </w:r>
      <w:r>
        <w:rPr>
          <w:rFonts w:ascii="Arial" w:cs="Arial" w:eastAsia="Arial" w:hAnsi="Arial"/>
          <w:sz w:val="13"/>
          <w:szCs w:val="13"/>
          <w:color w:val="887C79"/>
        </w:rPr>
        <w:t>NRG Energy, Inc.</w:t>
      </w:r>
      <w:r>
        <w:rPr>
          <w:rFonts w:ascii="Arial" w:cs="Arial" w:eastAsia="Arial" w:hAnsi="Arial"/>
          <w:sz w:val="13"/>
          <w:szCs w:val="13"/>
          <w:color w:val="60504C"/>
        </w:rPr>
        <w:t>​ ​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143510</wp:posOffset>
            </wp:positionV>
            <wp:extent cx="68319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40"/>
          </w:cols>
          <w:pgMar w:left="580" w:top="97" w:right="1279" w:bottom="1440" w:gutter="0" w:footer="0" w:header="0"/>
          <w:type w:val="continuous"/>
        </w:sectPr>
      </w:pPr>
    </w:p>
    <w:bookmarkStart w:id="9" w:name="page10"/>
    <w:bookmarkEnd w:id="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60504C"/>
        </w:rPr>
        <w:t>​</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680"/>
        <w:spacing w:after="0"/>
        <w:rPr>
          <w:sz w:val="20"/>
          <w:szCs w:val="20"/>
          <w:color w:val="auto"/>
        </w:rPr>
      </w:pPr>
      <w:r>
        <w:rPr>
          <w:rFonts w:ascii="Arial" w:cs="Arial" w:eastAsia="Arial" w:hAnsi="Arial"/>
          <w:sz w:val="27"/>
          <w:szCs w:val="27"/>
          <w:color w:val="0055B7"/>
        </w:rPr>
        <w:t>Summary of Director Nominees</w:t>
      </w:r>
    </w:p>
    <w:p>
      <w:pPr>
        <w:spacing w:after="0" w:line="284" w:lineRule="exact"/>
        <w:rPr>
          <w:sz w:val="20"/>
          <w:szCs w:val="20"/>
          <w:color w:val="auto"/>
        </w:rPr>
      </w:pPr>
    </w:p>
    <w:tbl>
      <w:tblPr>
        <w:tblLayout w:type="fixed"/>
        <w:tblInd w:w="660" w:type="dxa"/>
        <w:tblCellMar>
          <w:top w:w="0" w:type="dxa"/>
          <w:left w:w="0" w:type="dxa"/>
          <w:bottom w:w="0" w:type="dxa"/>
          <w:right w:w="0" w:type="dxa"/>
        </w:tblCellMar>
      </w:tblPr>
      <w:tr>
        <w:trPr>
          <w:trHeight w:val="257"/>
        </w:trPr>
        <w:tc>
          <w:tcPr>
            <w:tcW w:w="3360" w:type="dxa"/>
            <w:vAlign w:val="bottom"/>
            <w:shd w:val="clear" w:color="auto" w:fill="0055B7"/>
          </w:tcPr>
          <w:p>
            <w:pPr>
              <w:spacing w:after="0"/>
              <w:rPr>
                <w:sz w:val="22"/>
                <w:szCs w:val="22"/>
                <w:color w:val="auto"/>
              </w:rPr>
            </w:pPr>
          </w:p>
        </w:tc>
        <w:tc>
          <w:tcPr>
            <w:tcW w:w="620" w:type="dxa"/>
            <w:vAlign w:val="bottom"/>
            <w:shd w:val="clear" w:color="auto" w:fill="0055B7"/>
          </w:tcPr>
          <w:p>
            <w:pPr>
              <w:spacing w:after="0"/>
              <w:rPr>
                <w:sz w:val="22"/>
                <w:szCs w:val="22"/>
                <w:color w:val="auto"/>
              </w:rPr>
            </w:pPr>
          </w:p>
        </w:tc>
        <w:tc>
          <w:tcPr>
            <w:tcW w:w="940" w:type="dxa"/>
            <w:vAlign w:val="bottom"/>
            <w:shd w:val="clear" w:color="auto" w:fill="0055B7"/>
          </w:tcPr>
          <w:p>
            <w:pPr>
              <w:spacing w:after="0"/>
              <w:rPr>
                <w:sz w:val="22"/>
                <w:szCs w:val="22"/>
                <w:color w:val="auto"/>
              </w:rPr>
            </w:pPr>
          </w:p>
        </w:tc>
        <w:tc>
          <w:tcPr>
            <w:tcW w:w="1280" w:type="dxa"/>
            <w:vAlign w:val="bottom"/>
            <w:shd w:val="clear" w:color="auto" w:fill="0055B7"/>
          </w:tcPr>
          <w:p>
            <w:pPr>
              <w:spacing w:after="0"/>
              <w:rPr>
                <w:sz w:val="22"/>
                <w:szCs w:val="22"/>
                <w:color w:val="auto"/>
              </w:rPr>
            </w:pPr>
          </w:p>
        </w:tc>
        <w:tc>
          <w:tcPr>
            <w:tcW w:w="1020" w:type="dxa"/>
            <w:vAlign w:val="bottom"/>
            <w:shd w:val="clear" w:color="auto" w:fill="0055B7"/>
          </w:tcPr>
          <w:p>
            <w:pPr>
              <w:jc w:val="right"/>
              <w:ind w:right="75"/>
              <w:spacing w:after="0"/>
              <w:rPr>
                <w:sz w:val="20"/>
                <w:szCs w:val="20"/>
                <w:color w:val="auto"/>
              </w:rPr>
            </w:pPr>
            <w:r>
              <w:rPr>
                <w:rFonts w:ascii="Arial" w:cs="Arial" w:eastAsia="Arial" w:hAnsi="Arial"/>
                <w:sz w:val="18"/>
                <w:szCs w:val="18"/>
                <w:b w:val="1"/>
                <w:bCs w:val="1"/>
                <w:color w:val="FFFFFF"/>
              </w:rPr>
              <w:t>Other</w:t>
            </w:r>
          </w:p>
        </w:tc>
        <w:tc>
          <w:tcPr>
            <w:tcW w:w="2100" w:type="dxa"/>
            <w:vAlign w:val="bottom"/>
            <w:gridSpan w:val="4"/>
            <w:shd w:val="clear" w:color="auto" w:fill="0055B7"/>
          </w:tcPr>
          <w:p>
            <w:pPr>
              <w:jc w:val="right"/>
              <w:ind w:right="115"/>
              <w:spacing w:after="0"/>
              <w:rPr>
                <w:sz w:val="20"/>
                <w:szCs w:val="20"/>
                <w:color w:val="auto"/>
              </w:rPr>
            </w:pPr>
            <w:r>
              <w:rPr>
                <w:rFonts w:ascii="Arial" w:cs="Arial" w:eastAsia="Arial" w:hAnsi="Arial"/>
                <w:sz w:val="18"/>
                <w:szCs w:val="18"/>
                <w:b w:val="1"/>
                <w:bCs w:val="1"/>
                <w:color w:val="FFFFFF"/>
              </w:rPr>
              <w:t>Standing Committee</w:t>
            </w:r>
          </w:p>
        </w:tc>
        <w:tc>
          <w:tcPr>
            <w:tcW w:w="0" w:type="dxa"/>
            <w:vAlign w:val="bottom"/>
          </w:tcPr>
          <w:p>
            <w:pPr>
              <w:spacing w:after="0"/>
              <w:rPr>
                <w:sz w:val="1"/>
                <w:szCs w:val="1"/>
                <w:color w:val="auto"/>
              </w:rPr>
            </w:pPr>
          </w:p>
        </w:tc>
      </w:tr>
      <w:tr>
        <w:trPr>
          <w:trHeight w:val="203"/>
        </w:trPr>
        <w:tc>
          <w:tcPr>
            <w:tcW w:w="3360" w:type="dxa"/>
            <w:vAlign w:val="bottom"/>
            <w:shd w:val="clear" w:color="auto" w:fill="0055B7"/>
          </w:tcPr>
          <w:p>
            <w:pPr>
              <w:spacing w:after="0"/>
              <w:rPr>
                <w:sz w:val="17"/>
                <w:szCs w:val="17"/>
                <w:color w:val="auto"/>
              </w:rPr>
            </w:pPr>
          </w:p>
        </w:tc>
        <w:tc>
          <w:tcPr>
            <w:tcW w:w="620" w:type="dxa"/>
            <w:vAlign w:val="bottom"/>
            <w:shd w:val="clear" w:color="auto" w:fill="0055B7"/>
          </w:tcPr>
          <w:p>
            <w:pPr>
              <w:spacing w:after="0"/>
              <w:rPr>
                <w:sz w:val="17"/>
                <w:szCs w:val="17"/>
                <w:color w:val="auto"/>
              </w:rPr>
            </w:pPr>
          </w:p>
        </w:tc>
        <w:tc>
          <w:tcPr>
            <w:tcW w:w="940" w:type="dxa"/>
            <w:vAlign w:val="bottom"/>
            <w:shd w:val="clear" w:color="auto" w:fill="0055B7"/>
          </w:tcPr>
          <w:p>
            <w:pPr>
              <w:spacing w:after="0"/>
              <w:rPr>
                <w:sz w:val="17"/>
                <w:szCs w:val="17"/>
                <w:color w:val="auto"/>
              </w:rPr>
            </w:pPr>
          </w:p>
        </w:tc>
        <w:tc>
          <w:tcPr>
            <w:tcW w:w="1280" w:type="dxa"/>
            <w:vAlign w:val="bottom"/>
            <w:shd w:val="clear" w:color="auto" w:fill="0055B7"/>
          </w:tcPr>
          <w:p>
            <w:pPr>
              <w:spacing w:after="0"/>
              <w:rPr>
                <w:sz w:val="17"/>
                <w:szCs w:val="17"/>
                <w:color w:val="auto"/>
              </w:rPr>
            </w:pPr>
          </w:p>
        </w:tc>
        <w:tc>
          <w:tcPr>
            <w:tcW w:w="1020" w:type="dxa"/>
            <w:vAlign w:val="bottom"/>
            <w:shd w:val="clear" w:color="auto" w:fill="0055B7"/>
          </w:tcPr>
          <w:p>
            <w:pPr>
              <w:jc w:val="right"/>
              <w:ind w:right="75"/>
              <w:spacing w:after="0" w:line="202" w:lineRule="exact"/>
              <w:rPr>
                <w:sz w:val="20"/>
                <w:szCs w:val="20"/>
                <w:color w:val="auto"/>
              </w:rPr>
            </w:pPr>
            <w:r>
              <w:rPr>
                <w:rFonts w:ascii="Arial" w:cs="Arial" w:eastAsia="Arial" w:hAnsi="Arial"/>
                <w:sz w:val="18"/>
                <w:szCs w:val="18"/>
                <w:b w:val="1"/>
                <w:bCs w:val="1"/>
                <w:color w:val="FFFFFF"/>
              </w:rPr>
              <w:t>public</w:t>
            </w:r>
          </w:p>
        </w:tc>
        <w:tc>
          <w:tcPr>
            <w:tcW w:w="440" w:type="dxa"/>
            <w:vAlign w:val="bottom"/>
            <w:shd w:val="clear" w:color="auto" w:fill="0055B7"/>
          </w:tcPr>
          <w:p>
            <w:pPr>
              <w:spacing w:after="0"/>
              <w:rPr>
                <w:sz w:val="17"/>
                <w:szCs w:val="17"/>
                <w:color w:val="auto"/>
              </w:rPr>
            </w:pPr>
          </w:p>
        </w:tc>
        <w:tc>
          <w:tcPr>
            <w:tcW w:w="1300" w:type="dxa"/>
            <w:vAlign w:val="bottom"/>
            <w:gridSpan w:val="2"/>
            <w:shd w:val="clear" w:color="auto" w:fill="0055B7"/>
          </w:tcPr>
          <w:p>
            <w:pPr>
              <w:jc w:val="right"/>
              <w:ind w:right="70"/>
              <w:spacing w:after="0" w:line="202" w:lineRule="exact"/>
              <w:rPr>
                <w:sz w:val="20"/>
                <w:szCs w:val="20"/>
                <w:color w:val="auto"/>
              </w:rPr>
            </w:pPr>
            <w:r>
              <w:rPr>
                <w:rFonts w:ascii="Arial" w:cs="Arial" w:eastAsia="Arial" w:hAnsi="Arial"/>
                <w:sz w:val="18"/>
                <w:szCs w:val="18"/>
                <w:b w:val="1"/>
                <w:bCs w:val="1"/>
                <w:color w:val="FFFFFF"/>
              </w:rPr>
              <w:t>membership</w:t>
            </w:r>
          </w:p>
        </w:tc>
        <w:tc>
          <w:tcPr>
            <w:tcW w:w="360" w:type="dxa"/>
            <w:vAlign w:val="bottom"/>
            <w:shd w:val="clear" w:color="auto" w:fill="0055B7"/>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360" w:type="dxa"/>
            <w:vAlign w:val="bottom"/>
            <w:shd w:val="clear" w:color="auto" w:fill="0055B7"/>
          </w:tcPr>
          <w:p>
            <w:pPr>
              <w:spacing w:after="0"/>
              <w:rPr>
                <w:sz w:val="17"/>
                <w:szCs w:val="17"/>
                <w:color w:val="auto"/>
              </w:rPr>
            </w:pPr>
          </w:p>
        </w:tc>
        <w:tc>
          <w:tcPr>
            <w:tcW w:w="620" w:type="dxa"/>
            <w:vAlign w:val="bottom"/>
            <w:shd w:val="clear" w:color="auto" w:fill="0055B7"/>
          </w:tcPr>
          <w:p>
            <w:pPr>
              <w:spacing w:after="0"/>
              <w:rPr>
                <w:sz w:val="17"/>
                <w:szCs w:val="17"/>
                <w:color w:val="auto"/>
              </w:rPr>
            </w:pPr>
          </w:p>
        </w:tc>
        <w:tc>
          <w:tcPr>
            <w:tcW w:w="940" w:type="dxa"/>
            <w:vAlign w:val="bottom"/>
            <w:shd w:val="clear" w:color="auto" w:fill="0055B7"/>
          </w:tcPr>
          <w:p>
            <w:pPr>
              <w:jc w:val="right"/>
              <w:ind w:right="96"/>
              <w:spacing w:after="0" w:line="197" w:lineRule="exact"/>
              <w:rPr>
                <w:sz w:val="20"/>
                <w:szCs w:val="20"/>
                <w:color w:val="auto"/>
              </w:rPr>
            </w:pPr>
            <w:r>
              <w:rPr>
                <w:rFonts w:ascii="Arial" w:cs="Arial" w:eastAsia="Arial" w:hAnsi="Arial"/>
                <w:sz w:val="18"/>
                <w:szCs w:val="18"/>
                <w:b w:val="1"/>
                <w:bCs w:val="1"/>
                <w:color w:val="FFFFFF"/>
              </w:rPr>
              <w:t>Director</w:t>
            </w:r>
          </w:p>
        </w:tc>
        <w:tc>
          <w:tcPr>
            <w:tcW w:w="1280" w:type="dxa"/>
            <w:vAlign w:val="bottom"/>
            <w:shd w:val="clear" w:color="auto" w:fill="0055B7"/>
          </w:tcPr>
          <w:p>
            <w:pPr>
              <w:spacing w:after="0"/>
              <w:rPr>
                <w:sz w:val="17"/>
                <w:szCs w:val="17"/>
                <w:color w:val="auto"/>
              </w:rPr>
            </w:pPr>
          </w:p>
        </w:tc>
        <w:tc>
          <w:tcPr>
            <w:tcW w:w="1020" w:type="dxa"/>
            <w:vAlign w:val="bottom"/>
            <w:shd w:val="clear" w:color="auto" w:fill="0055B7"/>
          </w:tcPr>
          <w:p>
            <w:pPr>
              <w:jc w:val="right"/>
              <w:ind w:right="75"/>
              <w:spacing w:after="0" w:line="197" w:lineRule="exact"/>
              <w:rPr>
                <w:sz w:val="20"/>
                <w:szCs w:val="20"/>
                <w:color w:val="auto"/>
              </w:rPr>
            </w:pPr>
            <w:r>
              <w:rPr>
                <w:rFonts w:ascii="Arial" w:cs="Arial" w:eastAsia="Arial" w:hAnsi="Arial"/>
                <w:sz w:val="18"/>
                <w:szCs w:val="18"/>
                <w:b w:val="1"/>
                <w:bCs w:val="1"/>
                <w:color w:val="FFFFFF"/>
              </w:rPr>
              <w:t>company</w:t>
            </w:r>
          </w:p>
        </w:tc>
        <w:tc>
          <w:tcPr>
            <w:tcW w:w="440" w:type="dxa"/>
            <w:vAlign w:val="bottom"/>
            <w:shd w:val="clear" w:color="auto" w:fill="0055B7"/>
          </w:tcPr>
          <w:p>
            <w:pPr>
              <w:spacing w:after="0"/>
              <w:rPr>
                <w:sz w:val="17"/>
                <w:szCs w:val="17"/>
                <w:color w:val="auto"/>
              </w:rPr>
            </w:pPr>
          </w:p>
        </w:tc>
        <w:tc>
          <w:tcPr>
            <w:tcW w:w="540" w:type="dxa"/>
            <w:vAlign w:val="bottom"/>
            <w:shd w:val="clear" w:color="auto" w:fill="0055B7"/>
          </w:tcPr>
          <w:p>
            <w:pPr>
              <w:spacing w:after="0"/>
              <w:rPr>
                <w:sz w:val="17"/>
                <w:szCs w:val="17"/>
                <w:color w:val="auto"/>
              </w:rPr>
            </w:pPr>
          </w:p>
        </w:tc>
        <w:tc>
          <w:tcPr>
            <w:tcW w:w="760" w:type="dxa"/>
            <w:vAlign w:val="bottom"/>
            <w:shd w:val="clear" w:color="auto" w:fill="0055B7"/>
          </w:tcPr>
          <w:p>
            <w:pPr>
              <w:spacing w:after="0"/>
              <w:rPr>
                <w:sz w:val="17"/>
                <w:szCs w:val="17"/>
                <w:color w:val="auto"/>
              </w:rPr>
            </w:pPr>
          </w:p>
        </w:tc>
        <w:tc>
          <w:tcPr>
            <w:tcW w:w="360" w:type="dxa"/>
            <w:vAlign w:val="bottom"/>
            <w:shd w:val="clear" w:color="auto" w:fill="0055B7"/>
          </w:tcPr>
          <w:p>
            <w:pPr>
              <w:spacing w:after="0"/>
              <w:rPr>
                <w:sz w:val="17"/>
                <w:szCs w:val="17"/>
                <w:color w:val="auto"/>
              </w:rPr>
            </w:pPr>
          </w:p>
        </w:tc>
        <w:tc>
          <w:tcPr>
            <w:tcW w:w="0" w:type="dxa"/>
            <w:vAlign w:val="bottom"/>
          </w:tcPr>
          <w:p>
            <w:pPr>
              <w:spacing w:after="0"/>
              <w:rPr>
                <w:sz w:val="1"/>
                <w:szCs w:val="1"/>
                <w:color w:val="auto"/>
              </w:rPr>
            </w:pPr>
          </w:p>
        </w:tc>
      </w:tr>
      <w:tr>
        <w:trPr>
          <w:trHeight w:val="269"/>
        </w:trPr>
        <w:tc>
          <w:tcPr>
            <w:tcW w:w="3360" w:type="dxa"/>
            <w:vAlign w:val="bottom"/>
            <w:tcBorders>
              <w:bottom w:val="single" w:sz="8" w:color="0055B7"/>
            </w:tcBorders>
            <w:shd w:val="clear" w:color="auto" w:fill="0055B7"/>
          </w:tcPr>
          <w:p>
            <w:pPr>
              <w:ind w:left="180"/>
              <w:spacing w:after="0"/>
              <w:rPr>
                <w:sz w:val="20"/>
                <w:szCs w:val="20"/>
                <w:color w:val="auto"/>
              </w:rPr>
            </w:pPr>
            <w:r>
              <w:rPr>
                <w:rFonts w:ascii="Arial" w:cs="Arial" w:eastAsia="Arial" w:hAnsi="Arial"/>
                <w:sz w:val="18"/>
                <w:szCs w:val="18"/>
                <w:b w:val="1"/>
                <w:bCs w:val="1"/>
                <w:color w:val="FFFFFF"/>
              </w:rPr>
              <w:t>Name and primary occupation</w:t>
            </w:r>
          </w:p>
        </w:tc>
        <w:tc>
          <w:tcPr>
            <w:tcW w:w="620" w:type="dxa"/>
            <w:vAlign w:val="bottom"/>
            <w:tcBorders>
              <w:bottom w:val="single" w:sz="8" w:color="0055B7"/>
            </w:tcBorders>
            <w:shd w:val="clear" w:color="auto" w:fill="0055B7"/>
          </w:tcPr>
          <w:p>
            <w:pPr>
              <w:jc w:val="right"/>
              <w:ind w:right="37"/>
              <w:spacing w:after="0"/>
              <w:rPr>
                <w:sz w:val="20"/>
                <w:szCs w:val="20"/>
                <w:color w:val="auto"/>
              </w:rPr>
            </w:pPr>
            <w:r>
              <w:rPr>
                <w:rFonts w:ascii="Arial" w:cs="Arial" w:eastAsia="Arial" w:hAnsi="Arial"/>
                <w:sz w:val="18"/>
                <w:szCs w:val="18"/>
                <w:b w:val="1"/>
                <w:bCs w:val="1"/>
                <w:color w:val="FFFFFF"/>
              </w:rPr>
              <w:t>Age</w:t>
            </w:r>
          </w:p>
        </w:tc>
        <w:tc>
          <w:tcPr>
            <w:tcW w:w="940" w:type="dxa"/>
            <w:vAlign w:val="bottom"/>
            <w:tcBorders>
              <w:bottom w:val="single" w:sz="8" w:color="0055B7"/>
            </w:tcBorders>
            <w:shd w:val="clear" w:color="auto" w:fill="0055B7"/>
          </w:tcPr>
          <w:p>
            <w:pPr>
              <w:jc w:val="right"/>
              <w:ind w:right="56"/>
              <w:spacing w:after="0"/>
              <w:rPr>
                <w:sz w:val="20"/>
                <w:szCs w:val="20"/>
                <w:color w:val="auto"/>
              </w:rPr>
            </w:pPr>
            <w:r>
              <w:rPr>
                <w:rFonts w:ascii="Arial" w:cs="Arial" w:eastAsia="Arial" w:hAnsi="Arial"/>
                <w:sz w:val="18"/>
                <w:szCs w:val="18"/>
                <w:b w:val="1"/>
                <w:bCs w:val="1"/>
                <w:color w:val="FFFFFF"/>
              </w:rPr>
              <w:t>since</w:t>
            </w:r>
          </w:p>
        </w:tc>
        <w:tc>
          <w:tcPr>
            <w:tcW w:w="1280" w:type="dxa"/>
            <w:vAlign w:val="bottom"/>
            <w:tcBorders>
              <w:bottom w:val="single" w:sz="8" w:color="0055B7"/>
            </w:tcBorders>
            <w:shd w:val="clear" w:color="auto" w:fill="0055B7"/>
          </w:tcPr>
          <w:p>
            <w:pPr>
              <w:jc w:val="right"/>
              <w:ind w:right="37"/>
              <w:spacing w:after="0"/>
              <w:rPr>
                <w:sz w:val="20"/>
                <w:szCs w:val="20"/>
                <w:color w:val="auto"/>
              </w:rPr>
            </w:pPr>
            <w:r>
              <w:rPr>
                <w:rFonts w:ascii="Arial" w:cs="Arial" w:eastAsia="Arial" w:hAnsi="Arial"/>
                <w:sz w:val="18"/>
                <w:szCs w:val="18"/>
                <w:b w:val="1"/>
                <w:bCs w:val="1"/>
                <w:color w:val="FFFFFF"/>
              </w:rPr>
              <w:t>Independent</w:t>
            </w:r>
          </w:p>
        </w:tc>
        <w:tc>
          <w:tcPr>
            <w:tcW w:w="1020" w:type="dxa"/>
            <w:vAlign w:val="bottom"/>
            <w:tcBorders>
              <w:bottom w:val="single" w:sz="8" w:color="0055B7"/>
            </w:tcBorders>
            <w:shd w:val="clear" w:color="auto" w:fill="0055B7"/>
          </w:tcPr>
          <w:p>
            <w:pPr>
              <w:jc w:val="right"/>
              <w:ind w:right="35"/>
              <w:spacing w:after="0"/>
              <w:rPr>
                <w:sz w:val="20"/>
                <w:szCs w:val="20"/>
                <w:color w:val="auto"/>
              </w:rPr>
            </w:pPr>
            <w:r>
              <w:rPr>
                <w:rFonts w:ascii="Arial" w:cs="Arial" w:eastAsia="Arial" w:hAnsi="Arial"/>
                <w:sz w:val="18"/>
                <w:szCs w:val="18"/>
                <w:b w:val="1"/>
                <w:bCs w:val="1"/>
                <w:color w:val="FFFFFF"/>
              </w:rPr>
              <w:t>boards</w:t>
            </w:r>
          </w:p>
        </w:tc>
        <w:tc>
          <w:tcPr>
            <w:tcW w:w="440" w:type="dxa"/>
            <w:vAlign w:val="bottom"/>
            <w:tcBorders>
              <w:bottom w:val="single" w:sz="8" w:color="0055B7"/>
            </w:tcBorders>
            <w:shd w:val="clear" w:color="auto" w:fill="0055B7"/>
          </w:tcPr>
          <w:p>
            <w:pPr>
              <w:ind w:left="180"/>
              <w:spacing w:after="0"/>
              <w:rPr>
                <w:sz w:val="20"/>
                <w:szCs w:val="20"/>
                <w:color w:val="auto"/>
              </w:rPr>
            </w:pPr>
            <w:r>
              <w:rPr>
                <w:rFonts w:ascii="Arial" w:cs="Arial" w:eastAsia="Arial" w:hAnsi="Arial"/>
                <w:sz w:val="18"/>
                <w:szCs w:val="18"/>
                <w:b w:val="1"/>
                <w:bCs w:val="1"/>
                <w:color w:val="FFFFFF"/>
              </w:rPr>
              <w:t>A</w:t>
            </w:r>
          </w:p>
        </w:tc>
        <w:tc>
          <w:tcPr>
            <w:tcW w:w="540" w:type="dxa"/>
            <w:vAlign w:val="bottom"/>
            <w:tcBorders>
              <w:bottom w:val="single" w:sz="8" w:color="0055B7"/>
            </w:tcBorders>
            <w:shd w:val="clear" w:color="auto" w:fill="0055B7"/>
          </w:tcPr>
          <w:p>
            <w:pPr>
              <w:jc w:val="right"/>
              <w:ind w:right="112"/>
              <w:spacing w:after="0"/>
              <w:rPr>
                <w:sz w:val="20"/>
                <w:szCs w:val="20"/>
                <w:color w:val="auto"/>
              </w:rPr>
            </w:pPr>
            <w:r>
              <w:rPr>
                <w:rFonts w:ascii="Arial" w:cs="Arial" w:eastAsia="Arial" w:hAnsi="Arial"/>
                <w:sz w:val="18"/>
                <w:szCs w:val="18"/>
                <w:b w:val="1"/>
                <w:bCs w:val="1"/>
                <w:color w:val="FFFFFF"/>
              </w:rPr>
              <w:t>C</w:t>
            </w:r>
          </w:p>
        </w:tc>
        <w:tc>
          <w:tcPr>
            <w:tcW w:w="760" w:type="dxa"/>
            <w:vAlign w:val="bottom"/>
            <w:tcBorders>
              <w:bottom w:val="single" w:sz="8" w:color="0055B7"/>
            </w:tcBorders>
            <w:shd w:val="clear" w:color="auto" w:fill="0055B7"/>
          </w:tcPr>
          <w:p>
            <w:pPr>
              <w:jc w:val="right"/>
              <w:ind w:right="110"/>
              <w:spacing w:after="0"/>
              <w:rPr>
                <w:sz w:val="20"/>
                <w:szCs w:val="20"/>
                <w:color w:val="auto"/>
              </w:rPr>
            </w:pPr>
            <w:r>
              <w:rPr>
                <w:rFonts w:ascii="Arial" w:cs="Arial" w:eastAsia="Arial" w:hAnsi="Arial"/>
                <w:sz w:val="18"/>
                <w:szCs w:val="18"/>
                <w:b w:val="1"/>
                <w:bCs w:val="1"/>
                <w:color w:val="FFFFFF"/>
              </w:rPr>
              <w:t>G&amp;N</w:t>
            </w:r>
          </w:p>
        </w:tc>
        <w:tc>
          <w:tcPr>
            <w:tcW w:w="360" w:type="dxa"/>
            <w:vAlign w:val="bottom"/>
            <w:tcBorders>
              <w:bottom w:val="single" w:sz="8" w:color="0055B7"/>
            </w:tcBorders>
            <w:shd w:val="clear" w:color="auto" w:fill="0055B7"/>
          </w:tcPr>
          <w:p>
            <w:pPr>
              <w:jc w:val="right"/>
              <w:spacing w:after="0"/>
              <w:rPr>
                <w:sz w:val="20"/>
                <w:szCs w:val="20"/>
                <w:color w:val="auto"/>
              </w:rPr>
            </w:pPr>
            <w:r>
              <w:rPr>
                <w:rFonts w:ascii="Arial" w:cs="Arial" w:eastAsia="Arial" w:hAnsi="Arial"/>
                <w:sz w:val="18"/>
                <w:szCs w:val="18"/>
                <w:b w:val="1"/>
                <w:bCs w:val="1"/>
                <w:color w:val="FFFFFF"/>
              </w:rPr>
              <w:t>F</w:t>
            </w:r>
          </w:p>
        </w:tc>
        <w:tc>
          <w:tcPr>
            <w:tcW w:w="0" w:type="dxa"/>
            <w:vAlign w:val="bottom"/>
          </w:tcPr>
          <w:p>
            <w:pPr>
              <w:spacing w:after="0"/>
              <w:rPr>
                <w:sz w:val="1"/>
                <w:szCs w:val="1"/>
                <w:color w:val="auto"/>
              </w:rPr>
            </w:pPr>
          </w:p>
        </w:tc>
      </w:tr>
      <w:tr>
        <w:trPr>
          <w:trHeight w:val="249"/>
        </w:trPr>
        <w:tc>
          <w:tcPr>
            <w:tcW w:w="3360" w:type="dxa"/>
            <w:vAlign w:val="bottom"/>
          </w:tcPr>
          <w:p>
            <w:pPr>
              <w:ind w:left="180"/>
              <w:spacing w:after="0"/>
              <w:rPr>
                <w:sz w:val="20"/>
                <w:szCs w:val="20"/>
                <w:color w:val="auto"/>
              </w:rPr>
            </w:pPr>
            <w:r>
              <w:rPr>
                <w:rFonts w:ascii="Arial" w:cs="Arial" w:eastAsia="Arial" w:hAnsi="Arial"/>
                <w:sz w:val="16"/>
                <w:szCs w:val="16"/>
                <w:b w:val="1"/>
                <w:bCs w:val="1"/>
                <w:color w:val="60504C"/>
              </w:rPr>
              <w:t>Antonio Carrillo</w:t>
            </w:r>
          </w:p>
        </w:tc>
        <w:tc>
          <w:tcPr>
            <w:tcW w:w="6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3360" w:type="dxa"/>
            <w:vAlign w:val="bottom"/>
          </w:tcPr>
          <w:p>
            <w:pPr>
              <w:ind w:left="180"/>
              <w:spacing w:after="0"/>
              <w:rPr>
                <w:sz w:val="20"/>
                <w:szCs w:val="20"/>
                <w:color w:val="auto"/>
              </w:rPr>
            </w:pPr>
            <w:r>
              <w:rPr>
                <w:rFonts w:ascii="Arial" w:cs="Arial" w:eastAsia="Arial" w:hAnsi="Arial"/>
                <w:sz w:val="14"/>
                <w:szCs w:val="14"/>
                <w:b w:val="1"/>
                <w:bCs w:val="1"/>
                <w:color w:val="60504C"/>
              </w:rPr>
              <w:t>(Lead Independent Director)</w:t>
            </w:r>
          </w:p>
        </w:tc>
        <w:tc>
          <w:tcPr>
            <w:tcW w:w="620" w:type="dxa"/>
            <w:vAlign w:val="bottom"/>
            <w:vMerge w:val="restart"/>
          </w:tcPr>
          <w:p>
            <w:pPr>
              <w:jc w:val="right"/>
              <w:ind w:right="17"/>
              <w:spacing w:after="0"/>
              <w:rPr>
                <w:sz w:val="20"/>
                <w:szCs w:val="20"/>
                <w:color w:val="auto"/>
              </w:rPr>
            </w:pPr>
            <w:r>
              <w:rPr>
                <w:rFonts w:ascii="Arial" w:cs="Arial" w:eastAsia="Arial" w:hAnsi="Arial"/>
                <w:sz w:val="16"/>
                <w:szCs w:val="16"/>
                <w:color w:val="60504C"/>
              </w:rPr>
              <w:t>​59</w:t>
            </w:r>
          </w:p>
        </w:tc>
        <w:tc>
          <w:tcPr>
            <w:tcW w:w="940" w:type="dxa"/>
            <w:vAlign w:val="bottom"/>
            <w:vMerge w:val="restart"/>
          </w:tcPr>
          <w:p>
            <w:pPr>
              <w:jc w:val="right"/>
              <w:ind w:right="36"/>
              <w:spacing w:after="0"/>
              <w:rPr>
                <w:sz w:val="20"/>
                <w:szCs w:val="20"/>
                <w:color w:val="auto"/>
              </w:rPr>
            </w:pPr>
            <w:r>
              <w:rPr>
                <w:rFonts w:ascii="Arial" w:cs="Arial" w:eastAsia="Arial" w:hAnsi="Arial"/>
                <w:sz w:val="16"/>
                <w:szCs w:val="16"/>
                <w:color w:val="60504C"/>
              </w:rPr>
              <w:t>​2019</w:t>
            </w:r>
          </w:p>
        </w:tc>
        <w:tc>
          <w:tcPr>
            <w:tcW w:w="1280" w:type="dxa"/>
            <w:vAlign w:val="bottom"/>
            <w:vMerge w:val="restart"/>
          </w:tcPr>
          <w:p>
            <w:pPr>
              <w:jc w:val="right"/>
              <w:ind w:right="37"/>
              <w:spacing w:after="0"/>
              <w:rPr>
                <w:sz w:val="20"/>
                <w:szCs w:val="20"/>
                <w:color w:val="auto"/>
              </w:rPr>
            </w:pPr>
            <w:r>
              <w:rPr>
                <w:rFonts w:ascii="Arial" w:cs="Arial" w:eastAsia="Arial" w:hAnsi="Arial"/>
                <w:sz w:val="16"/>
                <w:szCs w:val="16"/>
                <w:color w:val="60504C"/>
              </w:rPr>
              <w:t>​YES</w:t>
            </w:r>
          </w:p>
        </w:tc>
        <w:tc>
          <w:tcPr>
            <w:tcW w:w="1020" w:type="dxa"/>
            <w:vAlign w:val="bottom"/>
            <w:vMerge w:val="restart"/>
          </w:tcPr>
          <w:p>
            <w:pPr>
              <w:jc w:val="right"/>
              <w:ind w:right="15"/>
              <w:spacing w:after="0"/>
              <w:rPr>
                <w:sz w:val="20"/>
                <w:szCs w:val="20"/>
                <w:color w:val="auto"/>
              </w:rPr>
            </w:pPr>
            <w:r>
              <w:rPr>
                <w:rFonts w:ascii="Arial" w:cs="Arial" w:eastAsia="Arial" w:hAnsi="Arial"/>
                <w:sz w:val="16"/>
                <w:szCs w:val="16"/>
                <w:color w:val="60504C"/>
              </w:rPr>
              <w:t>​1</w:t>
            </w:r>
          </w:p>
        </w:tc>
        <w:tc>
          <w:tcPr>
            <w:tcW w:w="440" w:type="dxa"/>
            <w:vAlign w:val="bottom"/>
          </w:tcPr>
          <w:p>
            <w:pPr>
              <w:spacing w:after="0"/>
              <w:rPr>
                <w:sz w:val="20"/>
                <w:szCs w:val="20"/>
                <w:color w:val="auto"/>
              </w:rPr>
            </w:pPr>
          </w:p>
        </w:tc>
        <w:tc>
          <w:tcPr>
            <w:tcW w:w="540" w:type="dxa"/>
            <w:vAlign w:val="bottom"/>
            <w:vMerge w:val="restart"/>
          </w:tcPr>
          <w:p>
            <w:pPr>
              <w:jc w:val="right"/>
              <w:ind w:right="92"/>
              <w:spacing w:after="0"/>
              <w:rPr>
                <w:sz w:val="20"/>
                <w:szCs w:val="20"/>
                <w:color w:val="auto"/>
              </w:rPr>
            </w:pPr>
            <w:r>
              <w:rPr>
                <w:rFonts w:ascii="Arial" w:cs="Arial" w:eastAsia="Arial" w:hAnsi="Arial"/>
                <w:sz w:val="11"/>
                <w:szCs w:val="11"/>
                <w:color w:val="57C8E7"/>
              </w:rPr>
              <w:t>​ ●</w:t>
            </w:r>
          </w:p>
        </w:tc>
        <w:tc>
          <w:tcPr>
            <w:tcW w:w="7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8"/>
        </w:trPr>
        <w:tc>
          <w:tcPr>
            <w:tcW w:w="3360" w:type="dxa"/>
            <w:vAlign w:val="bottom"/>
            <w:vMerge w:val="restart"/>
          </w:tcPr>
          <w:p>
            <w:pPr>
              <w:ind w:left="180"/>
              <w:spacing w:after="0"/>
              <w:rPr>
                <w:sz w:val="20"/>
                <w:szCs w:val="20"/>
                <w:color w:val="auto"/>
              </w:rPr>
            </w:pPr>
            <w:r>
              <w:rPr>
                <w:rFonts w:ascii="Arial" w:cs="Arial" w:eastAsia="Arial" w:hAnsi="Arial"/>
                <w:sz w:val="14"/>
                <w:szCs w:val="14"/>
                <w:i w:val="1"/>
                <w:iCs w:val="1"/>
                <w:color w:val="60504C"/>
              </w:rPr>
              <w:t>President and Chief Executive Officer,</w:t>
            </w:r>
          </w:p>
        </w:tc>
        <w:tc>
          <w:tcPr>
            <w:tcW w:w="62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280" w:type="dxa"/>
            <w:vAlign w:val="bottom"/>
            <w:vMerge w:val="continue"/>
          </w:tcPr>
          <w:p>
            <w:pPr>
              <w:spacing w:after="0"/>
              <w:rPr>
                <w:sz w:val="5"/>
                <w:szCs w:val="5"/>
                <w:color w:val="auto"/>
              </w:rPr>
            </w:pPr>
          </w:p>
        </w:tc>
        <w:tc>
          <w:tcPr>
            <w:tcW w:w="1020" w:type="dxa"/>
            <w:vAlign w:val="bottom"/>
            <w:vMerge w:val="continue"/>
          </w:tcPr>
          <w:p>
            <w:pPr>
              <w:spacing w:after="0"/>
              <w:rPr>
                <w:sz w:val="5"/>
                <w:szCs w:val="5"/>
                <w:color w:val="auto"/>
              </w:rPr>
            </w:pPr>
          </w:p>
        </w:tc>
        <w:tc>
          <w:tcPr>
            <w:tcW w:w="44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760" w:type="dxa"/>
            <w:vAlign w:val="bottom"/>
          </w:tcPr>
          <w:p>
            <w:pPr>
              <w:spacing w:after="0"/>
              <w:rPr>
                <w:sz w:val="5"/>
                <w:szCs w:val="5"/>
                <w:color w:val="auto"/>
              </w:rPr>
            </w:pPr>
          </w:p>
        </w:tc>
        <w:tc>
          <w:tcPr>
            <w:tcW w:w="3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3"/>
        </w:trPr>
        <w:tc>
          <w:tcPr>
            <w:tcW w:w="3360" w:type="dxa"/>
            <w:vAlign w:val="bottom"/>
            <w:vMerge w:val="continue"/>
          </w:tcPr>
          <w:p>
            <w:pPr>
              <w:spacing w:after="0"/>
              <w:rPr>
                <w:sz w:val="10"/>
                <w:szCs w:val="10"/>
                <w:color w:val="auto"/>
              </w:rPr>
            </w:pPr>
          </w:p>
        </w:tc>
        <w:tc>
          <w:tcPr>
            <w:tcW w:w="6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3360" w:type="dxa"/>
            <w:vAlign w:val="bottom"/>
            <w:tcBorders>
              <w:bottom w:val="single" w:sz="8" w:color="D7D3D2"/>
            </w:tcBorders>
          </w:tcPr>
          <w:p>
            <w:pPr>
              <w:ind w:left="180"/>
              <w:spacing w:after="0"/>
              <w:rPr>
                <w:sz w:val="20"/>
                <w:szCs w:val="20"/>
                <w:color w:val="auto"/>
              </w:rPr>
            </w:pPr>
            <w:r>
              <w:rPr>
                <w:rFonts w:ascii="Arial" w:cs="Arial" w:eastAsia="Arial" w:hAnsi="Arial"/>
                <w:sz w:val="14"/>
                <w:szCs w:val="14"/>
                <w:i w:val="1"/>
                <w:iCs w:val="1"/>
                <w:color w:val="60504C"/>
              </w:rPr>
              <w:t>Arcosa, Inc.</w:t>
            </w:r>
            <w:r>
              <w:rPr>
                <w:rFonts w:ascii="Arial" w:cs="Arial" w:eastAsia="Arial" w:hAnsi="Arial"/>
                <w:sz w:val="16"/>
                <w:szCs w:val="16"/>
                <w:color w:val="60504C"/>
              </w:rPr>
              <w:t>​</w:t>
            </w:r>
          </w:p>
        </w:tc>
        <w:tc>
          <w:tcPr>
            <w:tcW w:w="620" w:type="dxa"/>
            <w:vAlign w:val="bottom"/>
            <w:tcBorders>
              <w:bottom w:val="single" w:sz="8" w:color="D7D3D2"/>
            </w:tcBorders>
          </w:tcPr>
          <w:p>
            <w:pPr>
              <w:spacing w:after="0"/>
              <w:rPr>
                <w:sz w:val="18"/>
                <w:szCs w:val="18"/>
                <w:color w:val="auto"/>
              </w:rPr>
            </w:pPr>
          </w:p>
        </w:tc>
        <w:tc>
          <w:tcPr>
            <w:tcW w:w="940" w:type="dxa"/>
            <w:vAlign w:val="bottom"/>
            <w:tcBorders>
              <w:bottom w:val="single" w:sz="8" w:color="D7D3D2"/>
            </w:tcBorders>
          </w:tcPr>
          <w:p>
            <w:pPr>
              <w:spacing w:after="0"/>
              <w:rPr>
                <w:sz w:val="18"/>
                <w:szCs w:val="18"/>
                <w:color w:val="auto"/>
              </w:rPr>
            </w:pPr>
          </w:p>
        </w:tc>
        <w:tc>
          <w:tcPr>
            <w:tcW w:w="1280" w:type="dxa"/>
            <w:vAlign w:val="bottom"/>
            <w:tcBorders>
              <w:bottom w:val="single" w:sz="8" w:color="D7D3D2"/>
            </w:tcBorders>
          </w:tcPr>
          <w:p>
            <w:pPr>
              <w:spacing w:after="0"/>
              <w:rPr>
                <w:sz w:val="18"/>
                <w:szCs w:val="18"/>
                <w:color w:val="auto"/>
              </w:rPr>
            </w:pPr>
          </w:p>
        </w:tc>
        <w:tc>
          <w:tcPr>
            <w:tcW w:w="1020" w:type="dxa"/>
            <w:vAlign w:val="bottom"/>
            <w:tcBorders>
              <w:bottom w:val="single" w:sz="8" w:color="D7D3D2"/>
            </w:tcBorders>
          </w:tcPr>
          <w:p>
            <w:pPr>
              <w:spacing w:after="0"/>
              <w:rPr>
                <w:sz w:val="18"/>
                <w:szCs w:val="18"/>
                <w:color w:val="auto"/>
              </w:rPr>
            </w:pPr>
          </w:p>
        </w:tc>
        <w:tc>
          <w:tcPr>
            <w:tcW w:w="440" w:type="dxa"/>
            <w:vAlign w:val="bottom"/>
            <w:tcBorders>
              <w:bottom w:val="single" w:sz="8" w:color="D7D3D2"/>
            </w:tcBorders>
          </w:tcPr>
          <w:p>
            <w:pPr>
              <w:spacing w:after="0"/>
              <w:rPr>
                <w:sz w:val="18"/>
                <w:szCs w:val="18"/>
                <w:color w:val="auto"/>
              </w:rPr>
            </w:pPr>
          </w:p>
        </w:tc>
        <w:tc>
          <w:tcPr>
            <w:tcW w:w="540" w:type="dxa"/>
            <w:vAlign w:val="bottom"/>
            <w:tcBorders>
              <w:bottom w:val="single" w:sz="8" w:color="D7D3D2"/>
            </w:tcBorders>
          </w:tcPr>
          <w:p>
            <w:pPr>
              <w:spacing w:after="0"/>
              <w:rPr>
                <w:sz w:val="18"/>
                <w:szCs w:val="18"/>
                <w:color w:val="auto"/>
              </w:rPr>
            </w:pPr>
          </w:p>
        </w:tc>
        <w:tc>
          <w:tcPr>
            <w:tcW w:w="760" w:type="dxa"/>
            <w:vAlign w:val="bottom"/>
            <w:tcBorders>
              <w:bottom w:val="single" w:sz="8" w:color="D7D3D2"/>
            </w:tcBorders>
          </w:tcPr>
          <w:p>
            <w:pPr>
              <w:spacing w:after="0"/>
              <w:rPr>
                <w:sz w:val="18"/>
                <w:szCs w:val="18"/>
                <w:color w:val="auto"/>
              </w:rPr>
            </w:pPr>
          </w:p>
        </w:tc>
        <w:tc>
          <w:tcPr>
            <w:tcW w:w="360" w:type="dxa"/>
            <w:vAlign w:val="bottom"/>
            <w:tcBorders>
              <w:bottom w:val="single" w:sz="8" w:color="D7D3D2"/>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360" w:type="dxa"/>
            <w:vAlign w:val="bottom"/>
            <w:shd w:val="clear" w:color="auto" w:fill="E6E1E5"/>
          </w:tcPr>
          <w:p>
            <w:pPr>
              <w:ind w:left="180"/>
              <w:spacing w:after="0"/>
              <w:rPr>
                <w:sz w:val="20"/>
                <w:szCs w:val="20"/>
                <w:color w:val="auto"/>
              </w:rPr>
            </w:pPr>
            <w:r>
              <w:rPr>
                <w:rFonts w:ascii="Arial" w:cs="Arial" w:eastAsia="Arial" w:hAnsi="Arial"/>
                <w:sz w:val="16"/>
                <w:szCs w:val="16"/>
                <w:b w:val="1"/>
                <w:bCs w:val="1"/>
                <w:color w:val="60504C"/>
              </w:rPr>
              <w:t>Matthew Carter, Jr.</w:t>
            </w:r>
          </w:p>
        </w:tc>
        <w:tc>
          <w:tcPr>
            <w:tcW w:w="620" w:type="dxa"/>
            <w:vAlign w:val="bottom"/>
            <w:shd w:val="clear" w:color="auto" w:fill="E6E1E5"/>
          </w:tcPr>
          <w:p>
            <w:pPr>
              <w:spacing w:after="0"/>
              <w:rPr>
                <w:sz w:val="18"/>
                <w:szCs w:val="18"/>
                <w:color w:val="auto"/>
              </w:rPr>
            </w:pPr>
          </w:p>
        </w:tc>
        <w:tc>
          <w:tcPr>
            <w:tcW w:w="940" w:type="dxa"/>
            <w:vAlign w:val="bottom"/>
            <w:shd w:val="clear" w:color="auto" w:fill="E6E1E5"/>
          </w:tcPr>
          <w:p>
            <w:pPr>
              <w:spacing w:after="0"/>
              <w:rPr>
                <w:sz w:val="18"/>
                <w:szCs w:val="18"/>
                <w:color w:val="auto"/>
              </w:rPr>
            </w:pPr>
          </w:p>
        </w:tc>
        <w:tc>
          <w:tcPr>
            <w:tcW w:w="1280" w:type="dxa"/>
            <w:vAlign w:val="bottom"/>
            <w:shd w:val="clear" w:color="auto" w:fill="E6E1E5"/>
          </w:tcPr>
          <w:p>
            <w:pPr>
              <w:spacing w:after="0"/>
              <w:rPr>
                <w:sz w:val="18"/>
                <w:szCs w:val="18"/>
                <w:color w:val="auto"/>
              </w:rPr>
            </w:pPr>
          </w:p>
        </w:tc>
        <w:tc>
          <w:tcPr>
            <w:tcW w:w="1020" w:type="dxa"/>
            <w:vAlign w:val="bottom"/>
            <w:shd w:val="clear" w:color="auto" w:fill="E6E1E5"/>
          </w:tcPr>
          <w:p>
            <w:pPr>
              <w:spacing w:after="0"/>
              <w:rPr>
                <w:sz w:val="18"/>
                <w:szCs w:val="18"/>
                <w:color w:val="auto"/>
              </w:rPr>
            </w:pPr>
          </w:p>
        </w:tc>
        <w:tc>
          <w:tcPr>
            <w:tcW w:w="440" w:type="dxa"/>
            <w:vAlign w:val="bottom"/>
            <w:shd w:val="clear" w:color="auto" w:fill="E6E1E5"/>
          </w:tcPr>
          <w:p>
            <w:pPr>
              <w:spacing w:after="0"/>
              <w:rPr>
                <w:sz w:val="18"/>
                <w:szCs w:val="18"/>
                <w:color w:val="auto"/>
              </w:rPr>
            </w:pPr>
          </w:p>
        </w:tc>
        <w:tc>
          <w:tcPr>
            <w:tcW w:w="540" w:type="dxa"/>
            <w:vAlign w:val="bottom"/>
            <w:shd w:val="clear" w:color="auto" w:fill="E6E1E5"/>
          </w:tcPr>
          <w:p>
            <w:pPr>
              <w:spacing w:after="0"/>
              <w:rPr>
                <w:sz w:val="18"/>
                <w:szCs w:val="18"/>
                <w:color w:val="auto"/>
              </w:rPr>
            </w:pPr>
          </w:p>
        </w:tc>
        <w:tc>
          <w:tcPr>
            <w:tcW w:w="760" w:type="dxa"/>
            <w:vAlign w:val="bottom"/>
            <w:vMerge w:val="restart"/>
            <w:shd w:val="clear" w:color="auto" w:fill="E6E1E5"/>
          </w:tcPr>
          <w:p>
            <w:pPr>
              <w:jc w:val="right"/>
              <w:ind w:right="110"/>
              <w:spacing w:after="0" w:line="184" w:lineRule="exact"/>
              <w:rPr>
                <w:sz w:val="20"/>
                <w:szCs w:val="20"/>
                <w:color w:val="auto"/>
              </w:rPr>
            </w:pPr>
            <w:r>
              <w:rPr>
                <w:rFonts w:ascii="Arial" w:cs="Arial" w:eastAsia="Arial" w:hAnsi="Arial"/>
                <w:sz w:val="16"/>
                <w:szCs w:val="16"/>
                <w:color w:val="57C8E7"/>
              </w:rPr>
              <w:t>​</w:t>
            </w:r>
            <w:r>
              <w:rPr>
                <w:rFonts w:ascii="MS PGothic" w:cs="MS PGothic" w:eastAsia="MS PGothic" w:hAnsi="MS PGothic"/>
                <w:sz w:val="16"/>
                <w:szCs w:val="16"/>
                <w:color w:val="57C8E7"/>
              </w:rPr>
              <w:t>★</w:t>
            </w:r>
          </w:p>
        </w:tc>
        <w:tc>
          <w:tcPr>
            <w:tcW w:w="360" w:type="dxa"/>
            <w:vAlign w:val="bottom"/>
            <w:shd w:val="clear" w:color="auto" w:fill="E6E1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60" w:type="dxa"/>
            <w:vAlign w:val="bottom"/>
            <w:shd w:val="clear" w:color="auto" w:fill="E6E1E5"/>
          </w:tcPr>
          <w:p>
            <w:pPr>
              <w:ind w:left="180"/>
              <w:spacing w:after="0"/>
              <w:rPr>
                <w:sz w:val="20"/>
                <w:szCs w:val="20"/>
                <w:color w:val="auto"/>
              </w:rPr>
            </w:pPr>
            <w:r>
              <w:rPr>
                <w:rFonts w:ascii="Arial" w:cs="Arial" w:eastAsia="Arial" w:hAnsi="Arial"/>
                <w:sz w:val="14"/>
                <w:szCs w:val="14"/>
                <w:i w:val="1"/>
                <w:iCs w:val="1"/>
                <w:color w:val="60504C"/>
              </w:rPr>
              <w:t>Former Chief Executive Officer, Intrado Life &amp;</w:t>
            </w:r>
          </w:p>
        </w:tc>
        <w:tc>
          <w:tcPr>
            <w:tcW w:w="620" w:type="dxa"/>
            <w:vAlign w:val="bottom"/>
            <w:shd w:val="clear" w:color="auto" w:fill="E6E1E5"/>
          </w:tcPr>
          <w:p>
            <w:pPr>
              <w:jc w:val="right"/>
              <w:ind w:right="17"/>
              <w:spacing w:after="0"/>
              <w:rPr>
                <w:sz w:val="20"/>
                <w:szCs w:val="20"/>
                <w:color w:val="auto"/>
              </w:rPr>
            </w:pPr>
            <w:r>
              <w:rPr>
                <w:rFonts w:ascii="Arial" w:cs="Arial" w:eastAsia="Arial" w:hAnsi="Arial"/>
                <w:sz w:val="16"/>
                <w:szCs w:val="16"/>
                <w:color w:val="60504C"/>
              </w:rPr>
              <w:t>​65</w:t>
            </w:r>
          </w:p>
        </w:tc>
        <w:tc>
          <w:tcPr>
            <w:tcW w:w="940" w:type="dxa"/>
            <w:vAlign w:val="bottom"/>
            <w:shd w:val="clear" w:color="auto" w:fill="E6E1E5"/>
          </w:tcPr>
          <w:p>
            <w:pPr>
              <w:jc w:val="right"/>
              <w:ind w:right="36"/>
              <w:spacing w:after="0"/>
              <w:rPr>
                <w:sz w:val="20"/>
                <w:szCs w:val="20"/>
                <w:color w:val="auto"/>
              </w:rPr>
            </w:pPr>
            <w:r>
              <w:rPr>
                <w:rFonts w:ascii="Arial" w:cs="Arial" w:eastAsia="Arial" w:hAnsi="Arial"/>
                <w:sz w:val="16"/>
                <w:szCs w:val="16"/>
                <w:color w:val="60504C"/>
              </w:rPr>
              <w:t>​2018</w:t>
            </w:r>
          </w:p>
        </w:tc>
        <w:tc>
          <w:tcPr>
            <w:tcW w:w="1280" w:type="dxa"/>
            <w:vAlign w:val="bottom"/>
            <w:shd w:val="clear" w:color="auto" w:fill="E6E1E5"/>
          </w:tcPr>
          <w:p>
            <w:pPr>
              <w:jc w:val="right"/>
              <w:ind w:right="37"/>
              <w:spacing w:after="0"/>
              <w:rPr>
                <w:sz w:val="20"/>
                <w:szCs w:val="20"/>
                <w:color w:val="auto"/>
              </w:rPr>
            </w:pPr>
            <w:r>
              <w:rPr>
                <w:rFonts w:ascii="Arial" w:cs="Arial" w:eastAsia="Arial" w:hAnsi="Arial"/>
                <w:sz w:val="16"/>
                <w:szCs w:val="16"/>
                <w:color w:val="60504C"/>
              </w:rPr>
              <w:t>​YES</w:t>
            </w:r>
          </w:p>
        </w:tc>
        <w:tc>
          <w:tcPr>
            <w:tcW w:w="1020" w:type="dxa"/>
            <w:vAlign w:val="bottom"/>
            <w:shd w:val="clear" w:color="auto" w:fill="E6E1E5"/>
          </w:tcPr>
          <w:p>
            <w:pPr>
              <w:jc w:val="right"/>
              <w:ind w:right="15"/>
              <w:spacing w:after="0"/>
              <w:rPr>
                <w:sz w:val="20"/>
                <w:szCs w:val="20"/>
                <w:color w:val="auto"/>
              </w:rPr>
            </w:pPr>
            <w:r>
              <w:rPr>
                <w:rFonts w:ascii="Arial" w:cs="Arial" w:eastAsia="Arial" w:hAnsi="Arial"/>
                <w:sz w:val="16"/>
                <w:szCs w:val="16"/>
                <w:color w:val="60504C"/>
              </w:rPr>
              <w:t>​1</w:t>
            </w:r>
          </w:p>
        </w:tc>
        <w:tc>
          <w:tcPr>
            <w:tcW w:w="440" w:type="dxa"/>
            <w:vAlign w:val="bottom"/>
            <w:shd w:val="clear" w:color="auto" w:fill="E6E1E5"/>
          </w:tcPr>
          <w:p>
            <w:pPr>
              <w:spacing w:after="0"/>
              <w:rPr>
                <w:sz w:val="18"/>
                <w:szCs w:val="18"/>
                <w:color w:val="auto"/>
              </w:rPr>
            </w:pPr>
          </w:p>
        </w:tc>
        <w:tc>
          <w:tcPr>
            <w:tcW w:w="540" w:type="dxa"/>
            <w:vAlign w:val="bottom"/>
            <w:shd w:val="clear" w:color="auto" w:fill="E6E1E5"/>
          </w:tcPr>
          <w:p>
            <w:pPr>
              <w:jc w:val="right"/>
              <w:ind w:right="92"/>
              <w:spacing w:after="0"/>
              <w:rPr>
                <w:sz w:val="20"/>
                <w:szCs w:val="20"/>
                <w:color w:val="auto"/>
              </w:rPr>
            </w:pPr>
            <w:r>
              <w:rPr>
                <w:rFonts w:ascii="Arial" w:cs="Arial" w:eastAsia="Arial" w:hAnsi="Arial"/>
                <w:sz w:val="11"/>
                <w:szCs w:val="11"/>
                <w:color w:val="57C8E7"/>
              </w:rPr>
              <w:t>​ ●</w:t>
            </w:r>
          </w:p>
        </w:tc>
        <w:tc>
          <w:tcPr>
            <w:tcW w:w="760" w:type="dxa"/>
            <w:vAlign w:val="bottom"/>
            <w:vMerge w:val="continue"/>
            <w:shd w:val="clear" w:color="auto" w:fill="E6E1E5"/>
          </w:tcPr>
          <w:p>
            <w:pPr>
              <w:spacing w:after="0"/>
              <w:rPr>
                <w:sz w:val="18"/>
                <w:szCs w:val="18"/>
                <w:color w:val="auto"/>
              </w:rPr>
            </w:pPr>
          </w:p>
        </w:tc>
        <w:tc>
          <w:tcPr>
            <w:tcW w:w="360" w:type="dxa"/>
            <w:vAlign w:val="bottom"/>
            <w:shd w:val="clear" w:color="auto" w:fill="E6E1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60" w:type="dxa"/>
            <w:vAlign w:val="bottom"/>
            <w:tcBorders>
              <w:bottom w:val="single" w:sz="8" w:color="D7D3D2"/>
            </w:tcBorders>
            <w:shd w:val="clear" w:color="auto" w:fill="E6E1E5"/>
          </w:tcPr>
          <w:p>
            <w:pPr>
              <w:ind w:left="180"/>
              <w:spacing w:after="0"/>
              <w:rPr>
                <w:sz w:val="20"/>
                <w:szCs w:val="20"/>
                <w:color w:val="auto"/>
              </w:rPr>
            </w:pPr>
            <w:r>
              <w:rPr>
                <w:rFonts w:ascii="Arial" w:cs="Arial" w:eastAsia="Arial" w:hAnsi="Arial"/>
                <w:sz w:val="14"/>
                <w:szCs w:val="14"/>
                <w:i w:val="1"/>
                <w:iCs w:val="1"/>
                <w:color w:val="60504C"/>
              </w:rPr>
              <w:t>Safety, Inc.</w:t>
            </w:r>
            <w:r>
              <w:rPr>
                <w:rFonts w:ascii="Arial" w:cs="Arial" w:eastAsia="Arial" w:hAnsi="Arial"/>
                <w:sz w:val="16"/>
                <w:szCs w:val="16"/>
                <w:color w:val="60504C"/>
              </w:rPr>
              <w:t>​</w:t>
            </w:r>
          </w:p>
        </w:tc>
        <w:tc>
          <w:tcPr>
            <w:tcW w:w="620" w:type="dxa"/>
            <w:vAlign w:val="bottom"/>
            <w:tcBorders>
              <w:bottom w:val="single" w:sz="8" w:color="D7D3D2"/>
            </w:tcBorders>
            <w:shd w:val="clear" w:color="auto" w:fill="E6E1E5"/>
          </w:tcPr>
          <w:p>
            <w:pPr>
              <w:spacing w:after="0"/>
              <w:rPr>
                <w:sz w:val="18"/>
                <w:szCs w:val="18"/>
                <w:color w:val="auto"/>
              </w:rPr>
            </w:pPr>
          </w:p>
        </w:tc>
        <w:tc>
          <w:tcPr>
            <w:tcW w:w="940" w:type="dxa"/>
            <w:vAlign w:val="bottom"/>
            <w:tcBorders>
              <w:bottom w:val="single" w:sz="8" w:color="D7D3D2"/>
            </w:tcBorders>
            <w:shd w:val="clear" w:color="auto" w:fill="E6E1E5"/>
          </w:tcPr>
          <w:p>
            <w:pPr>
              <w:spacing w:after="0"/>
              <w:rPr>
                <w:sz w:val="18"/>
                <w:szCs w:val="18"/>
                <w:color w:val="auto"/>
              </w:rPr>
            </w:pPr>
          </w:p>
        </w:tc>
        <w:tc>
          <w:tcPr>
            <w:tcW w:w="1280" w:type="dxa"/>
            <w:vAlign w:val="bottom"/>
            <w:tcBorders>
              <w:bottom w:val="single" w:sz="8" w:color="D7D3D2"/>
            </w:tcBorders>
            <w:shd w:val="clear" w:color="auto" w:fill="E6E1E5"/>
          </w:tcPr>
          <w:p>
            <w:pPr>
              <w:spacing w:after="0"/>
              <w:rPr>
                <w:sz w:val="18"/>
                <w:szCs w:val="18"/>
                <w:color w:val="auto"/>
              </w:rPr>
            </w:pPr>
          </w:p>
        </w:tc>
        <w:tc>
          <w:tcPr>
            <w:tcW w:w="1020" w:type="dxa"/>
            <w:vAlign w:val="bottom"/>
            <w:tcBorders>
              <w:bottom w:val="single" w:sz="8" w:color="D7D3D2"/>
            </w:tcBorders>
            <w:shd w:val="clear" w:color="auto" w:fill="E6E1E5"/>
          </w:tcPr>
          <w:p>
            <w:pPr>
              <w:spacing w:after="0"/>
              <w:rPr>
                <w:sz w:val="18"/>
                <w:szCs w:val="18"/>
                <w:color w:val="auto"/>
              </w:rPr>
            </w:pPr>
          </w:p>
        </w:tc>
        <w:tc>
          <w:tcPr>
            <w:tcW w:w="440" w:type="dxa"/>
            <w:vAlign w:val="bottom"/>
            <w:tcBorders>
              <w:bottom w:val="single" w:sz="8" w:color="D7D3D2"/>
            </w:tcBorders>
            <w:shd w:val="clear" w:color="auto" w:fill="E6E1E5"/>
          </w:tcPr>
          <w:p>
            <w:pPr>
              <w:spacing w:after="0"/>
              <w:rPr>
                <w:sz w:val="18"/>
                <w:szCs w:val="18"/>
                <w:color w:val="auto"/>
              </w:rPr>
            </w:pPr>
          </w:p>
        </w:tc>
        <w:tc>
          <w:tcPr>
            <w:tcW w:w="540" w:type="dxa"/>
            <w:vAlign w:val="bottom"/>
            <w:tcBorders>
              <w:bottom w:val="single" w:sz="8" w:color="D7D3D2"/>
            </w:tcBorders>
            <w:shd w:val="clear" w:color="auto" w:fill="E6E1E5"/>
          </w:tcPr>
          <w:p>
            <w:pPr>
              <w:spacing w:after="0"/>
              <w:rPr>
                <w:sz w:val="18"/>
                <w:szCs w:val="18"/>
                <w:color w:val="auto"/>
              </w:rPr>
            </w:pPr>
          </w:p>
        </w:tc>
        <w:tc>
          <w:tcPr>
            <w:tcW w:w="760" w:type="dxa"/>
            <w:vAlign w:val="bottom"/>
            <w:tcBorders>
              <w:bottom w:val="single" w:sz="8" w:color="D7D3D2"/>
            </w:tcBorders>
            <w:shd w:val="clear" w:color="auto" w:fill="E6E1E5"/>
          </w:tcPr>
          <w:p>
            <w:pPr>
              <w:spacing w:after="0"/>
              <w:rPr>
                <w:sz w:val="18"/>
                <w:szCs w:val="18"/>
                <w:color w:val="auto"/>
              </w:rPr>
            </w:pPr>
          </w:p>
        </w:tc>
        <w:tc>
          <w:tcPr>
            <w:tcW w:w="360" w:type="dxa"/>
            <w:vAlign w:val="bottom"/>
            <w:tcBorders>
              <w:bottom w:val="single" w:sz="8" w:color="D7D3D2"/>
            </w:tcBorders>
            <w:shd w:val="clear" w:color="auto" w:fill="E6E1E5"/>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360" w:type="dxa"/>
            <w:vAlign w:val="bottom"/>
          </w:tcPr>
          <w:p>
            <w:pPr>
              <w:ind w:left="180"/>
              <w:spacing w:after="0"/>
              <w:rPr>
                <w:sz w:val="20"/>
                <w:szCs w:val="20"/>
                <w:color w:val="auto"/>
              </w:rPr>
            </w:pPr>
            <w:r>
              <w:rPr>
                <w:rFonts w:ascii="Arial" w:cs="Arial" w:eastAsia="Arial" w:hAnsi="Arial"/>
                <w:sz w:val="16"/>
                <w:szCs w:val="16"/>
                <w:b w:val="1"/>
                <w:bCs w:val="1"/>
                <w:color w:val="60504C"/>
              </w:rPr>
              <w:t>Heather Cox</w:t>
            </w:r>
          </w:p>
        </w:tc>
        <w:tc>
          <w:tcPr>
            <w:tcW w:w="6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60" w:type="dxa"/>
            <w:vAlign w:val="bottom"/>
          </w:tcPr>
          <w:p>
            <w:pPr>
              <w:ind w:left="180"/>
              <w:spacing w:after="0"/>
              <w:rPr>
                <w:sz w:val="20"/>
                <w:szCs w:val="20"/>
                <w:color w:val="auto"/>
              </w:rPr>
            </w:pPr>
            <w:r>
              <w:rPr>
                <w:rFonts w:ascii="Arial" w:cs="Arial" w:eastAsia="Arial" w:hAnsi="Arial"/>
                <w:sz w:val="14"/>
                <w:szCs w:val="14"/>
                <w:i w:val="1"/>
                <w:iCs w:val="1"/>
                <w:color w:val="60504C"/>
              </w:rPr>
              <w:t>President, Insights &amp; Empowerment, Zelis</w:t>
            </w:r>
          </w:p>
        </w:tc>
        <w:tc>
          <w:tcPr>
            <w:tcW w:w="620" w:type="dxa"/>
            <w:vAlign w:val="bottom"/>
          </w:tcPr>
          <w:p>
            <w:pPr>
              <w:jc w:val="right"/>
              <w:ind w:right="17"/>
              <w:spacing w:after="0"/>
              <w:rPr>
                <w:sz w:val="20"/>
                <w:szCs w:val="20"/>
                <w:color w:val="auto"/>
              </w:rPr>
            </w:pPr>
            <w:r>
              <w:rPr>
                <w:rFonts w:ascii="Arial" w:cs="Arial" w:eastAsia="Arial" w:hAnsi="Arial"/>
                <w:sz w:val="16"/>
                <w:szCs w:val="16"/>
                <w:color w:val="60504C"/>
              </w:rPr>
              <w:t>​55</w:t>
            </w:r>
          </w:p>
        </w:tc>
        <w:tc>
          <w:tcPr>
            <w:tcW w:w="940" w:type="dxa"/>
            <w:vAlign w:val="bottom"/>
          </w:tcPr>
          <w:p>
            <w:pPr>
              <w:jc w:val="right"/>
              <w:ind w:right="36"/>
              <w:spacing w:after="0"/>
              <w:rPr>
                <w:sz w:val="20"/>
                <w:szCs w:val="20"/>
                <w:color w:val="auto"/>
              </w:rPr>
            </w:pPr>
            <w:r>
              <w:rPr>
                <w:rFonts w:ascii="Arial" w:cs="Arial" w:eastAsia="Arial" w:hAnsi="Arial"/>
                <w:sz w:val="16"/>
                <w:szCs w:val="16"/>
                <w:color w:val="60504C"/>
              </w:rPr>
              <w:t>​2018</w:t>
            </w:r>
          </w:p>
        </w:tc>
        <w:tc>
          <w:tcPr>
            <w:tcW w:w="1280" w:type="dxa"/>
            <w:vAlign w:val="bottom"/>
          </w:tcPr>
          <w:p>
            <w:pPr>
              <w:jc w:val="right"/>
              <w:ind w:right="37"/>
              <w:spacing w:after="0"/>
              <w:rPr>
                <w:sz w:val="20"/>
                <w:szCs w:val="20"/>
                <w:color w:val="auto"/>
              </w:rPr>
            </w:pPr>
            <w:r>
              <w:rPr>
                <w:rFonts w:ascii="Arial" w:cs="Arial" w:eastAsia="Arial" w:hAnsi="Arial"/>
                <w:sz w:val="16"/>
                <w:szCs w:val="16"/>
                <w:color w:val="60504C"/>
              </w:rPr>
              <w:t>​YES</w:t>
            </w:r>
          </w:p>
        </w:tc>
        <w:tc>
          <w:tcPr>
            <w:tcW w:w="1020" w:type="dxa"/>
            <w:vAlign w:val="bottom"/>
          </w:tcPr>
          <w:p>
            <w:pPr>
              <w:jc w:val="right"/>
              <w:ind w:right="15"/>
              <w:spacing w:after="0"/>
              <w:rPr>
                <w:sz w:val="20"/>
                <w:szCs w:val="20"/>
                <w:color w:val="auto"/>
              </w:rPr>
            </w:pPr>
            <w:r>
              <w:rPr>
                <w:rFonts w:ascii="Arial" w:cs="Arial" w:eastAsia="Arial" w:hAnsi="Arial"/>
                <w:sz w:val="16"/>
                <w:szCs w:val="16"/>
                <w:color w:val="60504C"/>
              </w:rPr>
              <w:t>​0</w:t>
            </w:r>
          </w:p>
        </w:tc>
        <w:tc>
          <w:tcPr>
            <w:tcW w:w="440" w:type="dxa"/>
            <w:vAlign w:val="bottom"/>
          </w:tcPr>
          <w:p>
            <w:pPr>
              <w:spacing w:after="0"/>
              <w:rPr>
                <w:sz w:val="18"/>
                <w:szCs w:val="18"/>
                <w:color w:val="auto"/>
              </w:rPr>
            </w:pPr>
          </w:p>
        </w:tc>
        <w:tc>
          <w:tcPr>
            <w:tcW w:w="540" w:type="dxa"/>
            <w:vAlign w:val="bottom"/>
          </w:tcPr>
          <w:p>
            <w:pPr>
              <w:jc w:val="right"/>
              <w:ind w:right="92"/>
              <w:spacing w:after="0"/>
              <w:rPr>
                <w:sz w:val="20"/>
                <w:szCs w:val="20"/>
                <w:color w:val="auto"/>
              </w:rPr>
            </w:pPr>
            <w:r>
              <w:rPr>
                <w:rFonts w:ascii="Arial" w:cs="Arial" w:eastAsia="Arial" w:hAnsi="Arial"/>
                <w:sz w:val="11"/>
                <w:szCs w:val="11"/>
                <w:color w:val="57C8E7"/>
              </w:rPr>
              <w:t>​ ●</w:t>
            </w:r>
          </w:p>
        </w:tc>
        <w:tc>
          <w:tcPr>
            <w:tcW w:w="760" w:type="dxa"/>
            <w:vAlign w:val="bottom"/>
          </w:tcPr>
          <w:p>
            <w:pPr>
              <w:jc w:val="right"/>
              <w:ind w:right="110"/>
              <w:spacing w:after="0"/>
              <w:rPr>
                <w:sz w:val="20"/>
                <w:szCs w:val="20"/>
                <w:color w:val="auto"/>
              </w:rPr>
            </w:pPr>
            <w:r>
              <w:rPr>
                <w:rFonts w:ascii="Arial" w:cs="Arial" w:eastAsia="Arial" w:hAnsi="Arial"/>
                <w:sz w:val="11"/>
                <w:szCs w:val="11"/>
                <w:color w:val="57C8E7"/>
              </w:rPr>
              <w:t>​ ●</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60" w:type="dxa"/>
            <w:vAlign w:val="bottom"/>
            <w:tcBorders>
              <w:bottom w:val="single" w:sz="8" w:color="D7D3D2"/>
            </w:tcBorders>
          </w:tcPr>
          <w:p>
            <w:pPr>
              <w:ind w:left="180"/>
              <w:spacing w:after="0"/>
              <w:rPr>
                <w:sz w:val="20"/>
                <w:szCs w:val="20"/>
                <w:color w:val="auto"/>
              </w:rPr>
            </w:pPr>
            <w:r>
              <w:rPr>
                <w:rFonts w:ascii="Arial" w:cs="Arial" w:eastAsia="Arial" w:hAnsi="Arial"/>
                <w:sz w:val="14"/>
                <w:szCs w:val="14"/>
                <w:i w:val="1"/>
                <w:iCs w:val="1"/>
                <w:color w:val="60504C"/>
              </w:rPr>
              <w:t>Healthcare Inc.</w:t>
            </w:r>
            <w:r>
              <w:rPr>
                <w:rFonts w:ascii="Arial" w:cs="Arial" w:eastAsia="Arial" w:hAnsi="Arial"/>
                <w:sz w:val="16"/>
                <w:szCs w:val="16"/>
                <w:color w:val="60504C"/>
              </w:rPr>
              <w:t>​</w:t>
            </w:r>
          </w:p>
        </w:tc>
        <w:tc>
          <w:tcPr>
            <w:tcW w:w="620" w:type="dxa"/>
            <w:vAlign w:val="bottom"/>
            <w:tcBorders>
              <w:bottom w:val="single" w:sz="8" w:color="D7D3D2"/>
            </w:tcBorders>
          </w:tcPr>
          <w:p>
            <w:pPr>
              <w:spacing w:after="0"/>
              <w:rPr>
                <w:sz w:val="18"/>
                <w:szCs w:val="18"/>
                <w:color w:val="auto"/>
              </w:rPr>
            </w:pPr>
          </w:p>
        </w:tc>
        <w:tc>
          <w:tcPr>
            <w:tcW w:w="940" w:type="dxa"/>
            <w:vAlign w:val="bottom"/>
            <w:tcBorders>
              <w:bottom w:val="single" w:sz="8" w:color="D7D3D2"/>
            </w:tcBorders>
          </w:tcPr>
          <w:p>
            <w:pPr>
              <w:spacing w:after="0"/>
              <w:rPr>
                <w:sz w:val="18"/>
                <w:szCs w:val="18"/>
                <w:color w:val="auto"/>
              </w:rPr>
            </w:pPr>
          </w:p>
        </w:tc>
        <w:tc>
          <w:tcPr>
            <w:tcW w:w="1280" w:type="dxa"/>
            <w:vAlign w:val="bottom"/>
            <w:tcBorders>
              <w:bottom w:val="single" w:sz="8" w:color="D7D3D2"/>
            </w:tcBorders>
          </w:tcPr>
          <w:p>
            <w:pPr>
              <w:spacing w:after="0"/>
              <w:rPr>
                <w:sz w:val="18"/>
                <w:szCs w:val="18"/>
                <w:color w:val="auto"/>
              </w:rPr>
            </w:pPr>
          </w:p>
        </w:tc>
        <w:tc>
          <w:tcPr>
            <w:tcW w:w="1020" w:type="dxa"/>
            <w:vAlign w:val="bottom"/>
            <w:tcBorders>
              <w:bottom w:val="single" w:sz="8" w:color="D7D3D2"/>
            </w:tcBorders>
          </w:tcPr>
          <w:p>
            <w:pPr>
              <w:spacing w:after="0"/>
              <w:rPr>
                <w:sz w:val="18"/>
                <w:szCs w:val="18"/>
                <w:color w:val="auto"/>
              </w:rPr>
            </w:pPr>
          </w:p>
        </w:tc>
        <w:tc>
          <w:tcPr>
            <w:tcW w:w="440" w:type="dxa"/>
            <w:vAlign w:val="bottom"/>
            <w:tcBorders>
              <w:bottom w:val="single" w:sz="8" w:color="D7D3D2"/>
            </w:tcBorders>
          </w:tcPr>
          <w:p>
            <w:pPr>
              <w:spacing w:after="0"/>
              <w:rPr>
                <w:sz w:val="18"/>
                <w:szCs w:val="18"/>
                <w:color w:val="auto"/>
              </w:rPr>
            </w:pPr>
          </w:p>
        </w:tc>
        <w:tc>
          <w:tcPr>
            <w:tcW w:w="540" w:type="dxa"/>
            <w:vAlign w:val="bottom"/>
            <w:tcBorders>
              <w:bottom w:val="single" w:sz="8" w:color="D7D3D2"/>
            </w:tcBorders>
          </w:tcPr>
          <w:p>
            <w:pPr>
              <w:spacing w:after="0"/>
              <w:rPr>
                <w:sz w:val="18"/>
                <w:szCs w:val="18"/>
                <w:color w:val="auto"/>
              </w:rPr>
            </w:pPr>
          </w:p>
        </w:tc>
        <w:tc>
          <w:tcPr>
            <w:tcW w:w="760" w:type="dxa"/>
            <w:vAlign w:val="bottom"/>
            <w:tcBorders>
              <w:bottom w:val="single" w:sz="8" w:color="D7D3D2"/>
            </w:tcBorders>
          </w:tcPr>
          <w:p>
            <w:pPr>
              <w:spacing w:after="0"/>
              <w:rPr>
                <w:sz w:val="18"/>
                <w:szCs w:val="18"/>
                <w:color w:val="auto"/>
              </w:rPr>
            </w:pPr>
          </w:p>
        </w:tc>
        <w:tc>
          <w:tcPr>
            <w:tcW w:w="360" w:type="dxa"/>
            <w:vAlign w:val="bottom"/>
            <w:tcBorders>
              <w:bottom w:val="single" w:sz="8" w:color="D7D3D2"/>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360" w:type="dxa"/>
            <w:vAlign w:val="bottom"/>
            <w:shd w:val="clear" w:color="auto" w:fill="E6E1E5"/>
          </w:tcPr>
          <w:p>
            <w:pPr>
              <w:ind w:left="180"/>
              <w:spacing w:after="0"/>
              <w:rPr>
                <w:sz w:val="20"/>
                <w:szCs w:val="20"/>
                <w:color w:val="auto"/>
              </w:rPr>
            </w:pPr>
            <w:r>
              <w:rPr>
                <w:rFonts w:ascii="Arial" w:cs="Arial" w:eastAsia="Arial" w:hAnsi="Arial"/>
                <w:sz w:val="16"/>
                <w:szCs w:val="16"/>
                <w:b w:val="1"/>
                <w:bCs w:val="1"/>
                <w:color w:val="60504C"/>
              </w:rPr>
              <w:t>Elisabeth B. Donohue</w:t>
            </w:r>
          </w:p>
        </w:tc>
        <w:tc>
          <w:tcPr>
            <w:tcW w:w="620" w:type="dxa"/>
            <w:vAlign w:val="bottom"/>
            <w:vMerge w:val="restart"/>
            <w:shd w:val="clear" w:color="auto" w:fill="E6E1E5"/>
          </w:tcPr>
          <w:p>
            <w:pPr>
              <w:jc w:val="right"/>
              <w:ind w:right="17"/>
              <w:spacing w:after="0"/>
              <w:rPr>
                <w:sz w:val="20"/>
                <w:szCs w:val="20"/>
                <w:color w:val="auto"/>
              </w:rPr>
            </w:pPr>
            <w:r>
              <w:rPr>
                <w:rFonts w:ascii="Arial" w:cs="Arial" w:eastAsia="Arial" w:hAnsi="Arial"/>
                <w:sz w:val="16"/>
                <w:szCs w:val="16"/>
                <w:color w:val="60504C"/>
              </w:rPr>
              <w:t>​60</w:t>
            </w:r>
          </w:p>
        </w:tc>
        <w:tc>
          <w:tcPr>
            <w:tcW w:w="940" w:type="dxa"/>
            <w:vAlign w:val="bottom"/>
            <w:vMerge w:val="restart"/>
            <w:shd w:val="clear" w:color="auto" w:fill="E6E1E5"/>
          </w:tcPr>
          <w:p>
            <w:pPr>
              <w:jc w:val="right"/>
              <w:ind w:right="36"/>
              <w:spacing w:after="0"/>
              <w:rPr>
                <w:sz w:val="20"/>
                <w:szCs w:val="20"/>
                <w:color w:val="auto"/>
              </w:rPr>
            </w:pPr>
            <w:r>
              <w:rPr>
                <w:rFonts w:ascii="Arial" w:cs="Arial" w:eastAsia="Arial" w:hAnsi="Arial"/>
                <w:sz w:val="16"/>
                <w:szCs w:val="16"/>
                <w:color w:val="60504C"/>
              </w:rPr>
              <w:t>​2020</w:t>
            </w:r>
          </w:p>
        </w:tc>
        <w:tc>
          <w:tcPr>
            <w:tcW w:w="1280" w:type="dxa"/>
            <w:vAlign w:val="bottom"/>
            <w:vMerge w:val="restart"/>
            <w:shd w:val="clear" w:color="auto" w:fill="E6E1E5"/>
          </w:tcPr>
          <w:p>
            <w:pPr>
              <w:jc w:val="right"/>
              <w:ind w:right="37"/>
              <w:spacing w:after="0"/>
              <w:rPr>
                <w:sz w:val="20"/>
                <w:szCs w:val="20"/>
                <w:color w:val="auto"/>
              </w:rPr>
            </w:pPr>
            <w:r>
              <w:rPr>
                <w:rFonts w:ascii="Arial" w:cs="Arial" w:eastAsia="Arial" w:hAnsi="Arial"/>
                <w:sz w:val="16"/>
                <w:szCs w:val="16"/>
                <w:color w:val="60504C"/>
              </w:rPr>
              <w:t>​YES</w:t>
            </w:r>
          </w:p>
        </w:tc>
        <w:tc>
          <w:tcPr>
            <w:tcW w:w="1020" w:type="dxa"/>
            <w:vAlign w:val="bottom"/>
            <w:vMerge w:val="restart"/>
            <w:shd w:val="clear" w:color="auto" w:fill="E6E1E5"/>
          </w:tcPr>
          <w:p>
            <w:pPr>
              <w:jc w:val="right"/>
              <w:ind w:right="15"/>
              <w:spacing w:after="0"/>
              <w:rPr>
                <w:sz w:val="20"/>
                <w:szCs w:val="20"/>
                <w:color w:val="auto"/>
              </w:rPr>
            </w:pPr>
            <w:r>
              <w:rPr>
                <w:rFonts w:ascii="Arial" w:cs="Arial" w:eastAsia="Arial" w:hAnsi="Arial"/>
                <w:sz w:val="16"/>
                <w:szCs w:val="16"/>
                <w:color w:val="60504C"/>
              </w:rPr>
              <w:t>​1</w:t>
            </w:r>
          </w:p>
        </w:tc>
        <w:tc>
          <w:tcPr>
            <w:tcW w:w="440" w:type="dxa"/>
            <w:vAlign w:val="bottom"/>
            <w:shd w:val="clear" w:color="auto" w:fill="E6E1E5"/>
          </w:tcPr>
          <w:p>
            <w:pPr>
              <w:spacing w:after="0"/>
              <w:rPr>
                <w:sz w:val="18"/>
                <w:szCs w:val="18"/>
                <w:color w:val="auto"/>
              </w:rPr>
            </w:pPr>
          </w:p>
        </w:tc>
        <w:tc>
          <w:tcPr>
            <w:tcW w:w="540" w:type="dxa"/>
            <w:vAlign w:val="bottom"/>
            <w:shd w:val="clear" w:color="auto" w:fill="E6E1E5"/>
          </w:tcPr>
          <w:p>
            <w:pPr>
              <w:spacing w:after="0"/>
              <w:rPr>
                <w:sz w:val="18"/>
                <w:szCs w:val="18"/>
                <w:color w:val="auto"/>
              </w:rPr>
            </w:pPr>
          </w:p>
        </w:tc>
        <w:tc>
          <w:tcPr>
            <w:tcW w:w="760" w:type="dxa"/>
            <w:vAlign w:val="bottom"/>
            <w:vMerge w:val="restart"/>
            <w:shd w:val="clear" w:color="auto" w:fill="E6E1E5"/>
          </w:tcPr>
          <w:p>
            <w:pPr>
              <w:jc w:val="right"/>
              <w:ind w:right="110"/>
              <w:spacing w:after="0"/>
              <w:rPr>
                <w:sz w:val="20"/>
                <w:szCs w:val="20"/>
                <w:color w:val="auto"/>
              </w:rPr>
            </w:pPr>
            <w:r>
              <w:rPr>
                <w:rFonts w:ascii="Arial" w:cs="Arial" w:eastAsia="Arial" w:hAnsi="Arial"/>
                <w:sz w:val="11"/>
                <w:szCs w:val="11"/>
                <w:color w:val="57C8E7"/>
              </w:rPr>
              <w:t>​ ●</w:t>
            </w:r>
          </w:p>
        </w:tc>
        <w:tc>
          <w:tcPr>
            <w:tcW w:w="360" w:type="dxa"/>
            <w:vAlign w:val="bottom"/>
            <w:vMerge w:val="restart"/>
            <w:shd w:val="clear" w:color="auto" w:fill="E6E1E5"/>
          </w:tcPr>
          <w:p>
            <w:pPr>
              <w:jc w:val="right"/>
              <w:spacing w:after="0" w:line="184" w:lineRule="exact"/>
              <w:rPr>
                <w:sz w:val="20"/>
                <w:szCs w:val="20"/>
                <w:color w:val="auto"/>
              </w:rPr>
            </w:pPr>
            <w:r>
              <w:rPr>
                <w:rFonts w:ascii="Arial" w:cs="Arial" w:eastAsia="Arial" w:hAnsi="Arial"/>
                <w:sz w:val="16"/>
                <w:szCs w:val="16"/>
                <w:color w:val="57C8E7"/>
              </w:rPr>
              <w:t>​</w:t>
            </w:r>
            <w:r>
              <w:rPr>
                <w:rFonts w:ascii="MS PGothic" w:cs="MS PGothic" w:eastAsia="MS PGothic" w:hAnsi="MS PGothic"/>
                <w:sz w:val="16"/>
                <w:szCs w:val="16"/>
                <w:color w:val="57C8E7"/>
              </w:rPr>
              <w:t>★</w:t>
            </w:r>
          </w:p>
        </w:tc>
        <w:tc>
          <w:tcPr>
            <w:tcW w:w="0" w:type="dxa"/>
            <w:vAlign w:val="bottom"/>
          </w:tcPr>
          <w:p>
            <w:pPr>
              <w:spacing w:after="0"/>
              <w:rPr>
                <w:sz w:val="1"/>
                <w:szCs w:val="1"/>
                <w:color w:val="auto"/>
              </w:rPr>
            </w:pPr>
          </w:p>
        </w:tc>
      </w:tr>
      <w:tr>
        <w:trPr>
          <w:trHeight w:val="129"/>
        </w:trPr>
        <w:tc>
          <w:tcPr>
            <w:tcW w:w="3360" w:type="dxa"/>
            <w:vAlign w:val="bottom"/>
            <w:vMerge w:val="restart"/>
            <w:shd w:val="clear" w:color="auto" w:fill="E6E1E5"/>
          </w:tcPr>
          <w:p>
            <w:pPr>
              <w:ind w:left="180"/>
              <w:spacing w:after="0"/>
              <w:rPr>
                <w:sz w:val="20"/>
                <w:szCs w:val="20"/>
                <w:color w:val="auto"/>
              </w:rPr>
            </w:pPr>
            <w:r>
              <w:rPr>
                <w:rFonts w:ascii="Arial" w:cs="Arial" w:eastAsia="Arial" w:hAnsi="Arial"/>
                <w:sz w:val="14"/>
                <w:szCs w:val="14"/>
                <w:i w:val="1"/>
                <w:iCs w:val="1"/>
                <w:color w:val="60504C"/>
              </w:rPr>
              <w:t>Former Chief Executive Officer, Publicis Spine</w:t>
            </w:r>
            <w:r>
              <w:rPr>
                <w:rFonts w:ascii="Arial" w:cs="Arial" w:eastAsia="Arial" w:hAnsi="Arial"/>
                <w:sz w:val="16"/>
                <w:szCs w:val="16"/>
                <w:color w:val="60504C"/>
              </w:rPr>
              <w:t>​</w:t>
            </w:r>
          </w:p>
        </w:tc>
        <w:tc>
          <w:tcPr>
            <w:tcW w:w="620" w:type="dxa"/>
            <w:vAlign w:val="bottom"/>
            <w:vMerge w:val="continue"/>
            <w:shd w:val="clear" w:color="auto" w:fill="E6E1E5"/>
          </w:tcPr>
          <w:p>
            <w:pPr>
              <w:spacing w:after="0"/>
              <w:rPr>
                <w:sz w:val="11"/>
                <w:szCs w:val="11"/>
                <w:color w:val="auto"/>
              </w:rPr>
            </w:pPr>
          </w:p>
        </w:tc>
        <w:tc>
          <w:tcPr>
            <w:tcW w:w="940" w:type="dxa"/>
            <w:vAlign w:val="bottom"/>
            <w:vMerge w:val="continue"/>
            <w:shd w:val="clear" w:color="auto" w:fill="E6E1E5"/>
          </w:tcPr>
          <w:p>
            <w:pPr>
              <w:spacing w:after="0"/>
              <w:rPr>
                <w:sz w:val="11"/>
                <w:szCs w:val="11"/>
                <w:color w:val="auto"/>
              </w:rPr>
            </w:pPr>
          </w:p>
        </w:tc>
        <w:tc>
          <w:tcPr>
            <w:tcW w:w="1280" w:type="dxa"/>
            <w:vAlign w:val="bottom"/>
            <w:vMerge w:val="continue"/>
            <w:shd w:val="clear" w:color="auto" w:fill="E6E1E5"/>
          </w:tcPr>
          <w:p>
            <w:pPr>
              <w:spacing w:after="0"/>
              <w:rPr>
                <w:sz w:val="11"/>
                <w:szCs w:val="11"/>
                <w:color w:val="auto"/>
              </w:rPr>
            </w:pPr>
          </w:p>
        </w:tc>
        <w:tc>
          <w:tcPr>
            <w:tcW w:w="1020" w:type="dxa"/>
            <w:vAlign w:val="bottom"/>
            <w:vMerge w:val="continue"/>
            <w:shd w:val="clear" w:color="auto" w:fill="E6E1E5"/>
          </w:tcPr>
          <w:p>
            <w:pPr>
              <w:spacing w:after="0"/>
              <w:rPr>
                <w:sz w:val="11"/>
                <w:szCs w:val="11"/>
                <w:color w:val="auto"/>
              </w:rPr>
            </w:pPr>
          </w:p>
        </w:tc>
        <w:tc>
          <w:tcPr>
            <w:tcW w:w="440" w:type="dxa"/>
            <w:vAlign w:val="bottom"/>
            <w:shd w:val="clear" w:color="auto" w:fill="E6E1E5"/>
          </w:tcPr>
          <w:p>
            <w:pPr>
              <w:spacing w:after="0"/>
              <w:rPr>
                <w:sz w:val="11"/>
                <w:szCs w:val="11"/>
                <w:color w:val="auto"/>
              </w:rPr>
            </w:pPr>
          </w:p>
        </w:tc>
        <w:tc>
          <w:tcPr>
            <w:tcW w:w="540" w:type="dxa"/>
            <w:vAlign w:val="bottom"/>
            <w:shd w:val="clear" w:color="auto" w:fill="E6E1E5"/>
          </w:tcPr>
          <w:p>
            <w:pPr>
              <w:spacing w:after="0"/>
              <w:rPr>
                <w:sz w:val="11"/>
                <w:szCs w:val="11"/>
                <w:color w:val="auto"/>
              </w:rPr>
            </w:pPr>
          </w:p>
        </w:tc>
        <w:tc>
          <w:tcPr>
            <w:tcW w:w="760" w:type="dxa"/>
            <w:vAlign w:val="bottom"/>
            <w:vMerge w:val="continue"/>
            <w:shd w:val="clear" w:color="auto" w:fill="E6E1E5"/>
          </w:tcPr>
          <w:p>
            <w:pPr>
              <w:spacing w:after="0"/>
              <w:rPr>
                <w:sz w:val="11"/>
                <w:szCs w:val="11"/>
                <w:color w:val="auto"/>
              </w:rPr>
            </w:pPr>
          </w:p>
        </w:tc>
        <w:tc>
          <w:tcPr>
            <w:tcW w:w="360" w:type="dxa"/>
            <w:vAlign w:val="bottom"/>
            <w:vMerge w:val="continue"/>
            <w:shd w:val="clear" w:color="auto" w:fill="E6E1E5"/>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3360" w:type="dxa"/>
            <w:vAlign w:val="bottom"/>
            <w:tcBorders>
              <w:bottom w:val="single" w:sz="8" w:color="D7D3D2"/>
            </w:tcBorders>
            <w:vMerge w:val="continue"/>
            <w:shd w:val="clear" w:color="auto" w:fill="E6E1E5"/>
          </w:tcPr>
          <w:p>
            <w:pPr>
              <w:spacing w:after="0"/>
              <w:rPr>
                <w:sz w:val="8"/>
                <w:szCs w:val="8"/>
                <w:color w:val="auto"/>
              </w:rPr>
            </w:pPr>
          </w:p>
        </w:tc>
        <w:tc>
          <w:tcPr>
            <w:tcW w:w="620" w:type="dxa"/>
            <w:vAlign w:val="bottom"/>
            <w:tcBorders>
              <w:bottom w:val="single" w:sz="8" w:color="D7D3D2"/>
            </w:tcBorders>
            <w:shd w:val="clear" w:color="auto" w:fill="E6E1E5"/>
          </w:tcPr>
          <w:p>
            <w:pPr>
              <w:spacing w:after="0"/>
              <w:rPr>
                <w:sz w:val="8"/>
                <w:szCs w:val="8"/>
                <w:color w:val="auto"/>
              </w:rPr>
            </w:pPr>
          </w:p>
        </w:tc>
        <w:tc>
          <w:tcPr>
            <w:tcW w:w="940" w:type="dxa"/>
            <w:vAlign w:val="bottom"/>
            <w:tcBorders>
              <w:bottom w:val="single" w:sz="8" w:color="D7D3D2"/>
            </w:tcBorders>
            <w:shd w:val="clear" w:color="auto" w:fill="E6E1E5"/>
          </w:tcPr>
          <w:p>
            <w:pPr>
              <w:spacing w:after="0"/>
              <w:rPr>
                <w:sz w:val="8"/>
                <w:szCs w:val="8"/>
                <w:color w:val="auto"/>
              </w:rPr>
            </w:pPr>
          </w:p>
        </w:tc>
        <w:tc>
          <w:tcPr>
            <w:tcW w:w="1280" w:type="dxa"/>
            <w:vAlign w:val="bottom"/>
            <w:tcBorders>
              <w:bottom w:val="single" w:sz="8" w:color="D7D3D2"/>
            </w:tcBorders>
            <w:shd w:val="clear" w:color="auto" w:fill="E6E1E5"/>
          </w:tcPr>
          <w:p>
            <w:pPr>
              <w:spacing w:after="0"/>
              <w:rPr>
                <w:sz w:val="8"/>
                <w:szCs w:val="8"/>
                <w:color w:val="auto"/>
              </w:rPr>
            </w:pPr>
          </w:p>
        </w:tc>
        <w:tc>
          <w:tcPr>
            <w:tcW w:w="1020" w:type="dxa"/>
            <w:vAlign w:val="bottom"/>
            <w:tcBorders>
              <w:bottom w:val="single" w:sz="8" w:color="D7D3D2"/>
            </w:tcBorders>
            <w:shd w:val="clear" w:color="auto" w:fill="E6E1E5"/>
          </w:tcPr>
          <w:p>
            <w:pPr>
              <w:spacing w:after="0"/>
              <w:rPr>
                <w:sz w:val="8"/>
                <w:szCs w:val="8"/>
                <w:color w:val="auto"/>
              </w:rPr>
            </w:pPr>
          </w:p>
        </w:tc>
        <w:tc>
          <w:tcPr>
            <w:tcW w:w="440" w:type="dxa"/>
            <w:vAlign w:val="bottom"/>
            <w:tcBorders>
              <w:bottom w:val="single" w:sz="8" w:color="D7D3D2"/>
            </w:tcBorders>
            <w:shd w:val="clear" w:color="auto" w:fill="E6E1E5"/>
          </w:tcPr>
          <w:p>
            <w:pPr>
              <w:spacing w:after="0"/>
              <w:rPr>
                <w:sz w:val="8"/>
                <w:szCs w:val="8"/>
                <w:color w:val="auto"/>
              </w:rPr>
            </w:pPr>
          </w:p>
        </w:tc>
        <w:tc>
          <w:tcPr>
            <w:tcW w:w="540" w:type="dxa"/>
            <w:vAlign w:val="bottom"/>
            <w:tcBorders>
              <w:bottom w:val="single" w:sz="8" w:color="D7D3D2"/>
            </w:tcBorders>
            <w:shd w:val="clear" w:color="auto" w:fill="E6E1E5"/>
          </w:tcPr>
          <w:p>
            <w:pPr>
              <w:spacing w:after="0"/>
              <w:rPr>
                <w:sz w:val="8"/>
                <w:szCs w:val="8"/>
                <w:color w:val="auto"/>
              </w:rPr>
            </w:pPr>
          </w:p>
        </w:tc>
        <w:tc>
          <w:tcPr>
            <w:tcW w:w="760" w:type="dxa"/>
            <w:vAlign w:val="bottom"/>
            <w:tcBorders>
              <w:bottom w:val="single" w:sz="8" w:color="D7D3D2"/>
            </w:tcBorders>
            <w:shd w:val="clear" w:color="auto" w:fill="E6E1E5"/>
          </w:tcPr>
          <w:p>
            <w:pPr>
              <w:spacing w:after="0"/>
              <w:rPr>
                <w:sz w:val="8"/>
                <w:szCs w:val="8"/>
                <w:color w:val="auto"/>
              </w:rPr>
            </w:pPr>
          </w:p>
        </w:tc>
        <w:tc>
          <w:tcPr>
            <w:tcW w:w="360" w:type="dxa"/>
            <w:vAlign w:val="bottom"/>
            <w:tcBorders>
              <w:bottom w:val="single" w:sz="8" w:color="D7D3D2"/>
            </w:tcBorders>
            <w:shd w:val="clear" w:color="auto" w:fill="E6E1E5"/>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5008880</wp:posOffset>
            </wp:positionH>
            <wp:positionV relativeFrom="paragraph">
              <wp:posOffset>-1936750</wp:posOffset>
            </wp:positionV>
            <wp:extent cx="132842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328420" cy="8255"/>
                    </a:xfrm>
                    <a:prstGeom prst="rect">
                      <a:avLst/>
                    </a:prstGeom>
                    <a:noFill/>
                  </pic:spPr>
                </pic:pic>
              </a:graphicData>
            </a:graphic>
          </wp:anchor>
        </w:drawing>
      </w:r>
    </w:p>
    <w:p>
      <w:pPr>
        <w:sectPr>
          <w:pgSz w:w="11900" w:h="16838" w:orient="portrait"/>
          <w:cols w:equalWidth="0" w:num="1">
            <w:col w:w="10020"/>
          </w:cols>
          <w:pgMar w:left="580" w:top="97" w:right="1299" w:bottom="1440" w:gutter="0" w:footer="0" w:header="0"/>
        </w:sectPr>
      </w:pPr>
    </w:p>
    <w:p>
      <w:pPr>
        <w:ind w:left="840"/>
        <w:spacing w:after="0"/>
        <w:rPr>
          <w:sz w:val="20"/>
          <w:szCs w:val="20"/>
          <w:color w:val="auto"/>
        </w:rPr>
      </w:pPr>
      <w:r>
        <w:rPr>
          <w:rFonts w:ascii="Arial" w:cs="Arial" w:eastAsia="Arial" w:hAnsi="Arial"/>
          <w:sz w:val="16"/>
          <w:szCs w:val="16"/>
          <w:b w:val="1"/>
          <w:bCs w:val="1"/>
          <w:color w:val="60504C"/>
        </w:rPr>
        <w:t>Marwan Fawaz</w:t>
      </w:r>
    </w:p>
    <w:p>
      <w:pPr>
        <w:spacing w:after="0" w:line="31" w:lineRule="exact"/>
        <w:rPr>
          <w:sz w:val="20"/>
          <w:szCs w:val="20"/>
          <w:color w:val="auto"/>
        </w:rPr>
      </w:pPr>
    </w:p>
    <w:tbl>
      <w:tblPr>
        <w:tblLayout w:type="fixed"/>
        <w:tblInd w:w="840" w:type="dxa"/>
        <w:tblCellMar>
          <w:top w:w="0" w:type="dxa"/>
          <w:left w:w="0" w:type="dxa"/>
          <w:bottom w:w="0" w:type="dxa"/>
          <w:right w:w="0" w:type="dxa"/>
        </w:tblCellMar>
      </w:tblPr>
      <w:tr>
        <w:trPr>
          <w:trHeight w:val="216"/>
        </w:trPr>
        <w:tc>
          <w:tcPr>
            <w:tcW w:w="2980" w:type="dxa"/>
            <w:vAlign w:val="bottom"/>
          </w:tcPr>
          <w:p>
            <w:pPr>
              <w:spacing w:after="0"/>
              <w:rPr>
                <w:sz w:val="20"/>
                <w:szCs w:val="20"/>
                <w:color w:val="auto"/>
              </w:rPr>
            </w:pPr>
            <w:r>
              <w:rPr>
                <w:rFonts w:ascii="Arial" w:cs="Arial" w:eastAsia="Arial" w:hAnsi="Arial"/>
                <w:sz w:val="14"/>
                <w:szCs w:val="14"/>
                <w:i w:val="1"/>
                <w:iCs w:val="1"/>
                <w:color w:val="60504C"/>
              </w:rPr>
              <w:t>Former Executive Advisor, Google and</w:t>
            </w:r>
          </w:p>
        </w:tc>
        <w:tc>
          <w:tcPr>
            <w:tcW w:w="980" w:type="dxa"/>
            <w:vAlign w:val="bottom"/>
          </w:tcPr>
          <w:p>
            <w:pPr>
              <w:ind w:left="520"/>
              <w:spacing w:after="0"/>
              <w:rPr>
                <w:sz w:val="20"/>
                <w:szCs w:val="20"/>
                <w:color w:val="auto"/>
              </w:rPr>
            </w:pPr>
            <w:r>
              <w:rPr>
                <w:rFonts w:ascii="Arial" w:cs="Arial" w:eastAsia="Arial" w:hAnsi="Arial"/>
                <w:sz w:val="16"/>
                <w:szCs w:val="16"/>
                <w:color w:val="60504C"/>
              </w:rPr>
              <w:t>​63</w:t>
            </w:r>
          </w:p>
        </w:tc>
        <w:tc>
          <w:tcPr>
            <w:tcW w:w="1140" w:type="dxa"/>
            <w:vAlign w:val="bottom"/>
          </w:tcPr>
          <w:p>
            <w:pPr>
              <w:ind w:left="280"/>
              <w:spacing w:after="0"/>
              <w:rPr>
                <w:sz w:val="20"/>
                <w:szCs w:val="20"/>
                <w:color w:val="auto"/>
              </w:rPr>
            </w:pPr>
            <w:r>
              <w:rPr>
                <w:rFonts w:ascii="Arial" w:cs="Arial" w:eastAsia="Arial" w:hAnsi="Arial"/>
                <w:sz w:val="16"/>
                <w:szCs w:val="16"/>
                <w:color w:val="60504C"/>
              </w:rPr>
              <w:t>​2023</w:t>
            </w:r>
          </w:p>
        </w:tc>
        <w:tc>
          <w:tcPr>
            <w:tcW w:w="1260" w:type="dxa"/>
            <w:vAlign w:val="bottom"/>
          </w:tcPr>
          <w:p>
            <w:pPr>
              <w:ind w:left="460"/>
              <w:spacing w:after="0"/>
              <w:rPr>
                <w:sz w:val="20"/>
                <w:szCs w:val="20"/>
                <w:color w:val="auto"/>
              </w:rPr>
            </w:pPr>
            <w:r>
              <w:rPr>
                <w:rFonts w:ascii="Arial" w:cs="Arial" w:eastAsia="Arial" w:hAnsi="Arial"/>
                <w:sz w:val="16"/>
                <w:szCs w:val="16"/>
                <w:color w:val="60504C"/>
              </w:rPr>
              <w:t>​YES</w:t>
            </w:r>
          </w:p>
        </w:tc>
        <w:tc>
          <w:tcPr>
            <w:tcW w:w="580" w:type="dxa"/>
            <w:vAlign w:val="bottom"/>
          </w:tcPr>
          <w:p>
            <w:pPr>
              <w:ind w:left="460"/>
              <w:spacing w:after="0"/>
              <w:rPr>
                <w:sz w:val="20"/>
                <w:szCs w:val="20"/>
                <w:color w:val="auto"/>
              </w:rPr>
            </w:pPr>
            <w:r>
              <w:rPr>
                <w:rFonts w:ascii="Arial" w:cs="Arial" w:eastAsia="Arial" w:hAnsi="Arial"/>
                <w:sz w:val="16"/>
                <w:szCs w:val="16"/>
                <w:color w:val="60504C"/>
              </w:rPr>
              <w:t>​1</w:t>
            </w:r>
          </w:p>
        </w:tc>
        <w:tc>
          <w:tcPr>
            <w:tcW w:w="0" w:type="dxa"/>
            <w:vAlign w:val="bottom"/>
          </w:tcPr>
          <w:p>
            <w:pPr>
              <w:spacing w:after="0"/>
              <w:rPr>
                <w:sz w:val="1"/>
                <w:szCs w:val="1"/>
                <w:color w:val="auto"/>
              </w:rPr>
            </w:pPr>
          </w:p>
        </w:tc>
      </w:tr>
      <w:tr>
        <w:trPr>
          <w:trHeight w:val="215"/>
        </w:trPr>
        <w:tc>
          <w:tcPr>
            <w:tcW w:w="2980" w:type="dxa"/>
            <w:vAlign w:val="bottom"/>
          </w:tcPr>
          <w:p>
            <w:pPr>
              <w:spacing w:after="0"/>
              <w:rPr>
                <w:sz w:val="20"/>
                <w:szCs w:val="20"/>
                <w:color w:val="auto"/>
              </w:rPr>
            </w:pPr>
            <w:r>
              <w:rPr>
                <w:rFonts w:ascii="Arial" w:cs="Arial" w:eastAsia="Arial" w:hAnsi="Arial"/>
                <w:sz w:val="14"/>
                <w:szCs w:val="14"/>
                <w:i w:val="1"/>
                <w:iCs w:val="1"/>
                <w:color w:val="60504C"/>
              </w:rPr>
              <w:t>Alphabet</w:t>
            </w:r>
            <w:r>
              <w:rPr>
                <w:rFonts w:ascii="Arial" w:cs="Arial" w:eastAsia="Arial" w:hAnsi="Arial"/>
                <w:sz w:val="16"/>
                <w:szCs w:val="16"/>
                <w:color w:val="60504C"/>
              </w:rPr>
              <w:t>​</w:t>
            </w:r>
          </w:p>
        </w:tc>
        <w:tc>
          <w:tcPr>
            <w:tcW w:w="9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980" w:type="dxa"/>
            <w:vAlign w:val="bottom"/>
          </w:tcPr>
          <w:p>
            <w:pPr>
              <w:spacing w:after="0"/>
              <w:rPr>
                <w:sz w:val="20"/>
                <w:szCs w:val="20"/>
                <w:color w:val="auto"/>
              </w:rPr>
            </w:pPr>
            <w:r>
              <w:rPr>
                <w:rFonts w:ascii="Arial" w:cs="Arial" w:eastAsia="Arial" w:hAnsi="Arial"/>
                <w:sz w:val="16"/>
                <w:szCs w:val="16"/>
                <w:b w:val="1"/>
                <w:bCs w:val="1"/>
                <w:color w:val="60504C"/>
              </w:rPr>
              <w:t>Robert J. Gaudette</w:t>
            </w:r>
          </w:p>
        </w:tc>
        <w:tc>
          <w:tcPr>
            <w:tcW w:w="980" w:type="dxa"/>
            <w:vAlign w:val="bottom"/>
            <w:vMerge w:val="restart"/>
          </w:tcPr>
          <w:p>
            <w:pPr>
              <w:ind w:left="520"/>
              <w:spacing w:after="0"/>
              <w:rPr>
                <w:sz w:val="20"/>
                <w:szCs w:val="20"/>
                <w:color w:val="auto"/>
              </w:rPr>
            </w:pPr>
            <w:r>
              <w:rPr>
                <w:rFonts w:ascii="Arial" w:cs="Arial" w:eastAsia="Arial" w:hAnsi="Arial"/>
                <w:sz w:val="16"/>
                <w:szCs w:val="16"/>
                <w:color w:val="60504C"/>
              </w:rPr>
              <w:t>​52</w:t>
            </w:r>
          </w:p>
        </w:tc>
        <w:tc>
          <w:tcPr>
            <w:tcW w:w="1140" w:type="dxa"/>
            <w:vAlign w:val="bottom"/>
            <w:vMerge w:val="restart"/>
          </w:tcPr>
          <w:p>
            <w:pPr>
              <w:ind w:left="280"/>
              <w:spacing w:after="0"/>
              <w:rPr>
                <w:sz w:val="20"/>
                <w:szCs w:val="20"/>
                <w:color w:val="auto"/>
              </w:rPr>
            </w:pPr>
            <w:r>
              <w:rPr>
                <w:rFonts w:ascii="Arial" w:cs="Arial" w:eastAsia="Arial" w:hAnsi="Arial"/>
                <w:sz w:val="16"/>
                <w:szCs w:val="16"/>
                <w:color w:val="60504C"/>
              </w:rPr>
              <w:t>​ N/A</w:t>
            </w:r>
          </w:p>
        </w:tc>
        <w:tc>
          <w:tcPr>
            <w:tcW w:w="1260" w:type="dxa"/>
            <w:vAlign w:val="bottom"/>
            <w:vMerge w:val="restart"/>
          </w:tcPr>
          <w:p>
            <w:pPr>
              <w:ind w:left="460"/>
              <w:spacing w:after="0"/>
              <w:rPr>
                <w:sz w:val="20"/>
                <w:szCs w:val="20"/>
                <w:color w:val="auto"/>
              </w:rPr>
            </w:pPr>
            <w:r>
              <w:rPr>
                <w:rFonts w:ascii="Arial" w:cs="Arial" w:eastAsia="Arial" w:hAnsi="Arial"/>
                <w:sz w:val="16"/>
                <w:szCs w:val="16"/>
                <w:color w:val="60504C"/>
              </w:rPr>
              <w:t>​ NO</w:t>
            </w:r>
          </w:p>
        </w:tc>
        <w:tc>
          <w:tcPr>
            <w:tcW w:w="580" w:type="dxa"/>
            <w:vAlign w:val="bottom"/>
            <w:vMerge w:val="restart"/>
          </w:tcPr>
          <w:p>
            <w:pPr>
              <w:ind w:left="460"/>
              <w:spacing w:after="0"/>
              <w:rPr>
                <w:sz w:val="20"/>
                <w:szCs w:val="20"/>
                <w:color w:val="auto"/>
              </w:rPr>
            </w:pPr>
            <w:r>
              <w:rPr>
                <w:rFonts w:ascii="Arial" w:cs="Arial" w:eastAsia="Arial" w:hAnsi="Arial"/>
                <w:sz w:val="16"/>
                <w:szCs w:val="16"/>
                <w:color w:val="60504C"/>
              </w:rPr>
              <w:t>​0</w:t>
            </w:r>
          </w:p>
        </w:tc>
        <w:tc>
          <w:tcPr>
            <w:tcW w:w="0" w:type="dxa"/>
            <w:vAlign w:val="bottom"/>
          </w:tcPr>
          <w:p>
            <w:pPr>
              <w:spacing w:after="0"/>
              <w:rPr>
                <w:sz w:val="1"/>
                <w:szCs w:val="1"/>
                <w:color w:val="auto"/>
              </w:rPr>
            </w:pPr>
          </w:p>
        </w:tc>
      </w:tr>
      <w:tr>
        <w:trPr>
          <w:trHeight w:val="113"/>
        </w:trPr>
        <w:tc>
          <w:tcPr>
            <w:tcW w:w="2980" w:type="dxa"/>
            <w:vAlign w:val="bottom"/>
            <w:vMerge w:val="restart"/>
          </w:tcPr>
          <w:p>
            <w:pPr>
              <w:spacing w:after="0"/>
              <w:rPr>
                <w:sz w:val="20"/>
                <w:szCs w:val="20"/>
                <w:color w:val="auto"/>
              </w:rPr>
            </w:pPr>
            <w:r>
              <w:rPr>
                <w:rFonts w:ascii="Arial" w:cs="Arial" w:eastAsia="Arial" w:hAnsi="Arial"/>
                <w:sz w:val="14"/>
                <w:szCs w:val="14"/>
                <w:i w:val="1"/>
                <w:iCs w:val="1"/>
                <w:color w:val="60504C"/>
              </w:rPr>
              <w:t>President, NRG Energy, Inc.</w:t>
            </w:r>
            <w:r>
              <w:rPr>
                <w:rFonts w:ascii="Arial" w:cs="Arial" w:eastAsia="Arial" w:hAnsi="Arial"/>
                <w:sz w:val="16"/>
                <w:szCs w:val="16"/>
                <w:color w:val="60504C"/>
              </w:rPr>
              <w:t>​</w:t>
            </w:r>
          </w:p>
        </w:tc>
        <w:tc>
          <w:tcPr>
            <w:tcW w:w="980" w:type="dxa"/>
            <w:vAlign w:val="bottom"/>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1260" w:type="dxa"/>
            <w:vAlign w:val="bottom"/>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980" w:type="dxa"/>
            <w:vAlign w:val="bottom"/>
            <w:vMerge w:val="continue"/>
          </w:tcPr>
          <w:p>
            <w:pPr>
              <w:spacing w:after="0"/>
              <w:rPr>
                <w:sz w:val="9"/>
                <w:szCs w:val="9"/>
                <w:color w:val="auto"/>
              </w:rPr>
            </w:pPr>
          </w:p>
        </w:tc>
        <w:tc>
          <w:tcPr>
            <w:tcW w:w="9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60" w:type="dxa"/>
            <w:vAlign w:val="bottom"/>
          </w:tcPr>
          <w:p>
            <w:pPr>
              <w:spacing w:after="0"/>
              <w:rPr>
                <w:sz w:val="9"/>
                <w:szCs w:val="9"/>
                <w:color w:val="auto"/>
              </w:rPr>
            </w:pPr>
          </w:p>
        </w:tc>
        <w:tc>
          <w:tcPr>
            <w:tcW w:w="5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422910</wp:posOffset>
            </wp:positionH>
            <wp:positionV relativeFrom="paragraph">
              <wp:posOffset>-280670</wp:posOffset>
            </wp:positionV>
            <wp:extent cx="5915025" cy="29146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915025" cy="29146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tabs>
          <w:tab w:leader="none" w:pos="480" w:val="left"/>
        </w:tabs>
        <w:rPr>
          <w:sz w:val="20"/>
          <w:szCs w:val="20"/>
          <w:color w:val="auto"/>
        </w:rPr>
      </w:pPr>
      <w:r>
        <w:rPr>
          <w:rFonts w:ascii="Arial" w:cs="Arial" w:eastAsia="Arial" w:hAnsi="Arial"/>
          <w:sz w:val="11"/>
          <w:szCs w:val="11"/>
          <w:color w:val="57C8E7"/>
        </w:rPr>
        <w:t>​ ●</w:t>
      </w:r>
      <w:r>
        <w:rPr>
          <w:sz w:val="20"/>
          <w:szCs w:val="20"/>
          <w:color w:val="auto"/>
        </w:rPr>
        <w:tab/>
      </w:r>
      <w:r>
        <w:rPr>
          <w:rFonts w:ascii="Arial" w:cs="Arial" w:eastAsia="Arial" w:hAnsi="Arial"/>
          <w:sz w:val="11"/>
          <w:szCs w:val="11"/>
          <w:color w:val="57C8E7"/>
        </w:rPr>
        <w:t>​ ●</w:t>
      </w:r>
    </w:p>
    <w:p>
      <w:pPr>
        <w:spacing w:after="0" w:line="736" w:lineRule="exact"/>
        <w:rPr>
          <w:sz w:val="20"/>
          <w:szCs w:val="20"/>
          <w:color w:val="auto"/>
        </w:rPr>
      </w:pPr>
    </w:p>
    <w:p>
      <w:pPr>
        <w:sectPr>
          <w:pgSz w:w="11900" w:h="16838" w:orient="portrait"/>
          <w:cols w:equalWidth="0" w:num="2">
            <w:col w:w="8560" w:space="720"/>
            <w:col w:w="740"/>
          </w:cols>
          <w:pgMar w:left="580" w:top="97" w:right="1299" w:bottom="1440" w:gutter="0" w:footer="0" w:header="0"/>
          <w:type w:val="continuous"/>
        </w:sectPr>
      </w:pPr>
    </w:p>
    <w:p>
      <w:pPr>
        <w:ind w:left="840"/>
        <w:spacing w:after="0"/>
        <w:rPr>
          <w:sz w:val="20"/>
          <w:szCs w:val="20"/>
          <w:color w:val="auto"/>
        </w:rPr>
      </w:pPr>
      <w:r>
        <w:rPr>
          <w:rFonts w:ascii="Arial" w:cs="Arial" w:eastAsia="Arial" w:hAnsi="Arial"/>
          <w:sz w:val="16"/>
          <w:szCs w:val="16"/>
          <w:b w:val="1"/>
          <w:bCs w:val="1"/>
          <w:color w:val="60504C"/>
        </w:rPr>
        <w:t>Sanjay Kapoor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422910</wp:posOffset>
            </wp:positionH>
            <wp:positionV relativeFrom="paragraph">
              <wp:posOffset>-115570</wp:posOffset>
            </wp:positionV>
            <wp:extent cx="591502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915025" cy="8255"/>
                    </a:xfrm>
                    <a:prstGeom prst="rect">
                      <a:avLst/>
                    </a:prstGeom>
                    <a:noFill/>
                  </pic:spPr>
                </pic:pic>
              </a:graphicData>
            </a:graphic>
          </wp:anchor>
        </w:drawing>
      </w:r>
    </w:p>
    <w:p>
      <w:pPr>
        <w:spacing w:after="0" w:line="26"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140" w:type="dxa"/>
            <w:vAlign w:val="bottom"/>
          </w:tcPr>
          <w:p>
            <w:pPr>
              <w:spacing w:after="0"/>
              <w:rPr>
                <w:sz w:val="18"/>
                <w:szCs w:val="18"/>
                <w:color w:val="auto"/>
              </w:rPr>
            </w:pPr>
          </w:p>
        </w:tc>
        <w:tc>
          <w:tcPr>
            <w:tcW w:w="2940" w:type="dxa"/>
            <w:vAlign w:val="bottom"/>
            <w:gridSpan w:val="2"/>
          </w:tcPr>
          <w:p>
            <w:pPr>
              <w:ind w:left="40"/>
              <w:spacing w:after="0"/>
              <w:rPr>
                <w:sz w:val="20"/>
                <w:szCs w:val="20"/>
                <w:color w:val="auto"/>
              </w:rPr>
            </w:pPr>
            <w:r>
              <w:rPr>
                <w:rFonts w:ascii="Arial" w:cs="Arial" w:eastAsia="Arial" w:hAnsi="Arial"/>
                <w:sz w:val="14"/>
                <w:szCs w:val="14"/>
                <w:i w:val="1"/>
                <w:iCs w:val="1"/>
                <w:color w:val="60504C"/>
              </w:rPr>
              <w:t>Former Executive Vice President and Chief</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gridSpan w:val="2"/>
          </w:tcPr>
          <w:p>
            <w:pPr>
              <w:ind w:left="80"/>
              <w:spacing w:after="0"/>
              <w:rPr>
                <w:sz w:val="20"/>
                <w:szCs w:val="20"/>
                <w:color w:val="auto"/>
              </w:rPr>
            </w:pPr>
            <w:r>
              <w:rPr>
                <w:rFonts w:ascii="Arial" w:cs="Arial" w:eastAsia="Arial" w:hAnsi="Arial"/>
                <w:sz w:val="16"/>
                <w:szCs w:val="16"/>
                <w:color w:val="60504C"/>
              </w:rPr>
              <w:t>​65</w:t>
            </w:r>
          </w:p>
        </w:tc>
        <w:tc>
          <w:tcPr>
            <w:tcW w:w="1380" w:type="dxa"/>
            <w:vAlign w:val="bottom"/>
          </w:tcPr>
          <w:p>
            <w:pPr>
              <w:ind w:left="520"/>
              <w:spacing w:after="0"/>
              <w:rPr>
                <w:sz w:val="20"/>
                <w:szCs w:val="20"/>
                <w:color w:val="auto"/>
              </w:rPr>
            </w:pPr>
            <w:r>
              <w:rPr>
                <w:rFonts w:ascii="Arial" w:cs="Arial" w:eastAsia="Arial" w:hAnsi="Arial"/>
                <w:sz w:val="16"/>
                <w:szCs w:val="16"/>
                <w:color w:val="60504C"/>
              </w:rPr>
              <w:t>​2026</w:t>
            </w:r>
          </w:p>
        </w:tc>
        <w:tc>
          <w:tcPr>
            <w:tcW w:w="1240" w:type="dxa"/>
            <w:vAlign w:val="bottom"/>
          </w:tcPr>
          <w:p>
            <w:pPr>
              <w:ind w:left="460"/>
              <w:spacing w:after="0"/>
              <w:rPr>
                <w:sz w:val="20"/>
                <w:szCs w:val="20"/>
                <w:color w:val="auto"/>
              </w:rPr>
            </w:pPr>
            <w:r>
              <w:rPr>
                <w:rFonts w:ascii="Arial" w:cs="Arial" w:eastAsia="Arial" w:hAnsi="Arial"/>
                <w:sz w:val="16"/>
                <w:szCs w:val="16"/>
                <w:color w:val="60504C"/>
              </w:rPr>
              <w:t>​YES</w:t>
            </w:r>
          </w:p>
        </w:tc>
        <w:tc>
          <w:tcPr>
            <w:tcW w:w="720" w:type="dxa"/>
            <w:vAlign w:val="bottom"/>
          </w:tcPr>
          <w:p>
            <w:pPr>
              <w:ind w:left="480"/>
              <w:spacing w:after="0"/>
              <w:rPr>
                <w:sz w:val="20"/>
                <w:szCs w:val="20"/>
                <w:color w:val="auto"/>
              </w:rPr>
            </w:pPr>
            <w:r>
              <w:rPr>
                <w:rFonts w:ascii="Arial" w:cs="Arial" w:eastAsia="Arial" w:hAnsi="Arial"/>
                <w:sz w:val="16"/>
                <w:szCs w:val="16"/>
                <w:color w:val="60504C"/>
              </w:rPr>
              <w:t>​1</w:t>
            </w:r>
          </w:p>
        </w:tc>
        <w:tc>
          <w:tcPr>
            <w:tcW w:w="200" w:type="dxa"/>
            <w:vAlign w:val="bottom"/>
          </w:tcPr>
          <w:p>
            <w:pPr>
              <w:ind w:left="120"/>
              <w:spacing w:after="0"/>
              <w:rPr>
                <w:sz w:val="20"/>
                <w:szCs w:val="20"/>
                <w:color w:val="auto"/>
              </w:rPr>
            </w:pPr>
            <w:r>
              <w:rPr>
                <w:rFonts w:ascii="Arial" w:cs="Arial" w:eastAsia="Arial" w:hAnsi="Arial"/>
                <w:sz w:val="11"/>
                <w:szCs w:val="11"/>
                <w:color w:val="57C8E7"/>
              </w:rPr>
              <w:t>​</w:t>
            </w:r>
          </w:p>
        </w:tc>
        <w:tc>
          <w:tcPr>
            <w:tcW w:w="260" w:type="dxa"/>
            <w:vAlign w:val="bottom"/>
          </w:tcPr>
          <w:p>
            <w:pPr>
              <w:jc w:val="right"/>
              <w:ind w:right="106"/>
              <w:spacing w:after="0"/>
              <w:rPr>
                <w:sz w:val="20"/>
                <w:szCs w:val="20"/>
                <w:color w:val="auto"/>
              </w:rPr>
            </w:pPr>
            <w:r>
              <w:rPr>
                <w:rFonts w:ascii="Arial" w:cs="Arial" w:eastAsia="Arial" w:hAnsi="Arial"/>
                <w:sz w:val="11"/>
                <w:szCs w:val="11"/>
                <w:color w:val="57C8E7"/>
              </w:rPr>
              <w:t>●</w:t>
            </w: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 w:type="dxa"/>
            <w:vAlign w:val="bottom"/>
            <w:tcBorders>
              <w:bottom w:val="single" w:sz="8" w:color="D7D3D2"/>
            </w:tcBorders>
          </w:tcPr>
          <w:p>
            <w:pPr>
              <w:spacing w:after="0"/>
              <w:rPr>
                <w:sz w:val="18"/>
                <w:szCs w:val="18"/>
                <w:color w:val="auto"/>
              </w:rPr>
            </w:pPr>
          </w:p>
        </w:tc>
        <w:tc>
          <w:tcPr>
            <w:tcW w:w="2940" w:type="dxa"/>
            <w:vAlign w:val="bottom"/>
            <w:tcBorders>
              <w:bottom w:val="single" w:sz="8" w:color="D7D3D2"/>
            </w:tcBorders>
            <w:gridSpan w:val="2"/>
          </w:tcPr>
          <w:p>
            <w:pPr>
              <w:ind w:left="40"/>
              <w:spacing w:after="0"/>
              <w:rPr>
                <w:sz w:val="20"/>
                <w:szCs w:val="20"/>
                <w:color w:val="auto"/>
              </w:rPr>
            </w:pPr>
            <w:r>
              <w:rPr>
                <w:rFonts w:ascii="Arial" w:cs="Arial" w:eastAsia="Arial" w:hAnsi="Arial"/>
                <w:sz w:val="14"/>
                <w:szCs w:val="14"/>
                <w:i w:val="1"/>
                <w:iCs w:val="1"/>
                <w:color w:val="60504C"/>
              </w:rPr>
              <w:t>Financial Officer, Spirit AeroSystems, Inc.</w:t>
            </w:r>
            <w:r>
              <w:rPr>
                <w:rFonts w:ascii="Arial" w:cs="Arial" w:eastAsia="Arial" w:hAnsi="Arial"/>
                <w:sz w:val="16"/>
                <w:szCs w:val="16"/>
                <w:color w:val="60504C"/>
              </w:rPr>
              <w:t>​</w:t>
            </w:r>
          </w:p>
        </w:tc>
        <w:tc>
          <w:tcPr>
            <w:tcW w:w="220" w:type="dxa"/>
            <w:vAlign w:val="bottom"/>
            <w:tcBorders>
              <w:bottom w:val="single" w:sz="8" w:color="D7D3D2"/>
            </w:tcBorders>
          </w:tcPr>
          <w:p>
            <w:pPr>
              <w:spacing w:after="0"/>
              <w:rPr>
                <w:sz w:val="18"/>
                <w:szCs w:val="18"/>
                <w:color w:val="auto"/>
              </w:rPr>
            </w:pPr>
          </w:p>
        </w:tc>
        <w:tc>
          <w:tcPr>
            <w:tcW w:w="120" w:type="dxa"/>
            <w:vAlign w:val="bottom"/>
            <w:tcBorders>
              <w:bottom w:val="single" w:sz="8" w:color="D7D3D2"/>
            </w:tcBorders>
          </w:tcPr>
          <w:p>
            <w:pPr>
              <w:spacing w:after="0"/>
              <w:rPr>
                <w:sz w:val="18"/>
                <w:szCs w:val="18"/>
                <w:color w:val="auto"/>
              </w:rPr>
            </w:pPr>
          </w:p>
        </w:tc>
        <w:tc>
          <w:tcPr>
            <w:tcW w:w="180" w:type="dxa"/>
            <w:vAlign w:val="bottom"/>
            <w:tcBorders>
              <w:bottom w:val="single" w:sz="8" w:color="D7D3D2"/>
            </w:tcBorders>
          </w:tcPr>
          <w:p>
            <w:pPr>
              <w:spacing w:after="0"/>
              <w:rPr>
                <w:sz w:val="18"/>
                <w:szCs w:val="18"/>
                <w:color w:val="auto"/>
              </w:rPr>
            </w:pPr>
          </w:p>
        </w:tc>
        <w:tc>
          <w:tcPr>
            <w:tcW w:w="160" w:type="dxa"/>
            <w:vAlign w:val="bottom"/>
            <w:tcBorders>
              <w:bottom w:val="single" w:sz="8" w:color="D7D3D2"/>
            </w:tcBorders>
          </w:tcPr>
          <w:p>
            <w:pPr>
              <w:spacing w:after="0"/>
              <w:rPr>
                <w:sz w:val="18"/>
                <w:szCs w:val="18"/>
                <w:color w:val="auto"/>
              </w:rPr>
            </w:pPr>
          </w:p>
        </w:tc>
        <w:tc>
          <w:tcPr>
            <w:tcW w:w="140" w:type="dxa"/>
            <w:vAlign w:val="bottom"/>
            <w:tcBorders>
              <w:bottom w:val="single" w:sz="8" w:color="D7D3D2"/>
            </w:tcBorders>
          </w:tcPr>
          <w:p>
            <w:pPr>
              <w:spacing w:after="0"/>
              <w:rPr>
                <w:sz w:val="18"/>
                <w:szCs w:val="18"/>
                <w:color w:val="auto"/>
              </w:rPr>
            </w:pPr>
          </w:p>
        </w:tc>
        <w:tc>
          <w:tcPr>
            <w:tcW w:w="1380" w:type="dxa"/>
            <w:vAlign w:val="bottom"/>
            <w:tcBorders>
              <w:bottom w:val="single" w:sz="8" w:color="D7D3D2"/>
            </w:tcBorders>
          </w:tcPr>
          <w:p>
            <w:pPr>
              <w:spacing w:after="0"/>
              <w:rPr>
                <w:sz w:val="18"/>
                <w:szCs w:val="18"/>
                <w:color w:val="auto"/>
              </w:rPr>
            </w:pPr>
          </w:p>
        </w:tc>
        <w:tc>
          <w:tcPr>
            <w:tcW w:w="1240" w:type="dxa"/>
            <w:vAlign w:val="bottom"/>
            <w:tcBorders>
              <w:bottom w:val="single" w:sz="8" w:color="D7D3D2"/>
            </w:tcBorders>
          </w:tcPr>
          <w:p>
            <w:pPr>
              <w:spacing w:after="0"/>
              <w:rPr>
                <w:sz w:val="18"/>
                <w:szCs w:val="18"/>
                <w:color w:val="auto"/>
              </w:rPr>
            </w:pPr>
          </w:p>
        </w:tc>
        <w:tc>
          <w:tcPr>
            <w:tcW w:w="720" w:type="dxa"/>
            <w:vAlign w:val="bottom"/>
            <w:tcBorders>
              <w:bottom w:val="single" w:sz="8" w:color="D7D3D2"/>
            </w:tcBorders>
          </w:tcPr>
          <w:p>
            <w:pPr>
              <w:spacing w:after="0"/>
              <w:rPr>
                <w:sz w:val="18"/>
                <w:szCs w:val="18"/>
                <w:color w:val="auto"/>
              </w:rPr>
            </w:pPr>
          </w:p>
        </w:tc>
        <w:tc>
          <w:tcPr>
            <w:tcW w:w="200" w:type="dxa"/>
            <w:vAlign w:val="bottom"/>
            <w:tcBorders>
              <w:bottom w:val="single" w:sz="8" w:color="D7D3D2"/>
            </w:tcBorders>
          </w:tcPr>
          <w:p>
            <w:pPr>
              <w:spacing w:after="0"/>
              <w:rPr>
                <w:sz w:val="18"/>
                <w:szCs w:val="18"/>
                <w:color w:val="auto"/>
              </w:rPr>
            </w:pPr>
          </w:p>
        </w:tc>
        <w:tc>
          <w:tcPr>
            <w:tcW w:w="260" w:type="dxa"/>
            <w:vAlign w:val="bottom"/>
            <w:tcBorders>
              <w:bottom w:val="single" w:sz="8" w:color="D7D3D2"/>
            </w:tcBorders>
          </w:tcPr>
          <w:p>
            <w:pPr>
              <w:spacing w:after="0"/>
              <w:rPr>
                <w:sz w:val="18"/>
                <w:szCs w:val="18"/>
                <w:color w:val="auto"/>
              </w:rPr>
            </w:pPr>
          </w:p>
        </w:tc>
        <w:tc>
          <w:tcPr>
            <w:tcW w:w="1620" w:type="dxa"/>
            <w:vAlign w:val="bottom"/>
            <w:tcBorders>
              <w:bottom w:val="single" w:sz="8" w:color="D7D3D2"/>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40" w:type="dxa"/>
            <w:vAlign w:val="bottom"/>
            <w:shd w:val="clear" w:color="auto" w:fill="E6E1E5"/>
          </w:tcPr>
          <w:p>
            <w:pPr>
              <w:spacing w:after="0"/>
              <w:rPr>
                <w:sz w:val="18"/>
                <w:szCs w:val="18"/>
                <w:color w:val="auto"/>
              </w:rPr>
            </w:pPr>
          </w:p>
        </w:tc>
        <w:tc>
          <w:tcPr>
            <w:tcW w:w="2940" w:type="dxa"/>
            <w:vAlign w:val="bottom"/>
            <w:gridSpan w:val="2"/>
            <w:shd w:val="clear" w:color="auto" w:fill="E6E1E5"/>
          </w:tcPr>
          <w:p>
            <w:pPr>
              <w:ind w:left="40"/>
              <w:spacing w:after="0"/>
              <w:rPr>
                <w:sz w:val="20"/>
                <w:szCs w:val="20"/>
                <w:color w:val="auto"/>
              </w:rPr>
            </w:pPr>
            <w:r>
              <w:rPr>
                <w:rFonts w:ascii="Arial" w:cs="Arial" w:eastAsia="Arial" w:hAnsi="Arial"/>
                <w:sz w:val="16"/>
                <w:szCs w:val="16"/>
                <w:b w:val="1"/>
                <w:bCs w:val="1"/>
                <w:color w:val="60504C"/>
              </w:rPr>
              <w:t>Alexander Pourbaix</w:t>
            </w:r>
          </w:p>
        </w:tc>
        <w:tc>
          <w:tcPr>
            <w:tcW w:w="220" w:type="dxa"/>
            <w:vAlign w:val="bottom"/>
            <w:shd w:val="clear" w:color="auto" w:fill="E6E1E5"/>
          </w:tcPr>
          <w:p>
            <w:pPr>
              <w:spacing w:after="0"/>
              <w:rPr>
                <w:sz w:val="18"/>
                <w:szCs w:val="18"/>
                <w:color w:val="auto"/>
              </w:rPr>
            </w:pPr>
          </w:p>
        </w:tc>
        <w:tc>
          <w:tcPr>
            <w:tcW w:w="120" w:type="dxa"/>
            <w:vAlign w:val="bottom"/>
            <w:shd w:val="clear" w:color="auto" w:fill="E6E1E5"/>
          </w:tcPr>
          <w:p>
            <w:pPr>
              <w:spacing w:after="0"/>
              <w:rPr>
                <w:sz w:val="18"/>
                <w:szCs w:val="18"/>
                <w:color w:val="auto"/>
              </w:rPr>
            </w:pPr>
          </w:p>
        </w:tc>
        <w:tc>
          <w:tcPr>
            <w:tcW w:w="180" w:type="dxa"/>
            <w:vAlign w:val="bottom"/>
            <w:shd w:val="clear" w:color="auto" w:fill="E6E1E5"/>
          </w:tcPr>
          <w:p>
            <w:pPr>
              <w:spacing w:after="0"/>
              <w:rPr>
                <w:sz w:val="18"/>
                <w:szCs w:val="18"/>
                <w:color w:val="auto"/>
              </w:rPr>
            </w:pPr>
          </w:p>
        </w:tc>
        <w:tc>
          <w:tcPr>
            <w:tcW w:w="160" w:type="dxa"/>
            <w:vAlign w:val="bottom"/>
            <w:shd w:val="clear" w:color="auto" w:fill="E6E1E5"/>
          </w:tcPr>
          <w:p>
            <w:pPr>
              <w:spacing w:after="0"/>
              <w:rPr>
                <w:sz w:val="18"/>
                <w:szCs w:val="18"/>
                <w:color w:val="auto"/>
              </w:rPr>
            </w:pPr>
          </w:p>
        </w:tc>
        <w:tc>
          <w:tcPr>
            <w:tcW w:w="140" w:type="dxa"/>
            <w:vAlign w:val="bottom"/>
            <w:shd w:val="clear" w:color="auto" w:fill="E6E1E5"/>
          </w:tcPr>
          <w:p>
            <w:pPr>
              <w:spacing w:after="0"/>
              <w:rPr>
                <w:sz w:val="18"/>
                <w:szCs w:val="18"/>
                <w:color w:val="auto"/>
              </w:rPr>
            </w:pPr>
          </w:p>
        </w:tc>
        <w:tc>
          <w:tcPr>
            <w:tcW w:w="1380" w:type="dxa"/>
            <w:vAlign w:val="bottom"/>
            <w:shd w:val="clear" w:color="auto" w:fill="E6E1E5"/>
          </w:tcPr>
          <w:p>
            <w:pPr>
              <w:spacing w:after="0"/>
              <w:rPr>
                <w:sz w:val="18"/>
                <w:szCs w:val="18"/>
                <w:color w:val="auto"/>
              </w:rPr>
            </w:pPr>
          </w:p>
        </w:tc>
        <w:tc>
          <w:tcPr>
            <w:tcW w:w="1240" w:type="dxa"/>
            <w:vAlign w:val="bottom"/>
            <w:shd w:val="clear" w:color="auto" w:fill="E6E1E5"/>
          </w:tcPr>
          <w:p>
            <w:pPr>
              <w:spacing w:after="0"/>
              <w:rPr>
                <w:sz w:val="18"/>
                <w:szCs w:val="18"/>
                <w:color w:val="auto"/>
              </w:rPr>
            </w:pPr>
          </w:p>
        </w:tc>
        <w:tc>
          <w:tcPr>
            <w:tcW w:w="720" w:type="dxa"/>
            <w:vAlign w:val="bottom"/>
            <w:shd w:val="clear" w:color="auto" w:fill="E6E1E5"/>
          </w:tcPr>
          <w:p>
            <w:pPr>
              <w:spacing w:after="0"/>
              <w:rPr>
                <w:sz w:val="18"/>
                <w:szCs w:val="18"/>
                <w:color w:val="auto"/>
              </w:rPr>
            </w:pPr>
          </w:p>
        </w:tc>
        <w:tc>
          <w:tcPr>
            <w:tcW w:w="200" w:type="dxa"/>
            <w:vAlign w:val="bottom"/>
            <w:shd w:val="clear" w:color="auto" w:fill="E6E1E5"/>
          </w:tcPr>
          <w:p>
            <w:pPr>
              <w:spacing w:after="0"/>
              <w:rPr>
                <w:sz w:val="18"/>
                <w:szCs w:val="18"/>
                <w:color w:val="auto"/>
              </w:rPr>
            </w:pPr>
          </w:p>
        </w:tc>
        <w:tc>
          <w:tcPr>
            <w:tcW w:w="260" w:type="dxa"/>
            <w:vAlign w:val="bottom"/>
            <w:shd w:val="clear" w:color="auto" w:fill="E6E1E5"/>
          </w:tcPr>
          <w:p>
            <w:pPr>
              <w:spacing w:after="0"/>
              <w:rPr>
                <w:sz w:val="18"/>
                <w:szCs w:val="18"/>
                <w:color w:val="auto"/>
              </w:rPr>
            </w:pPr>
          </w:p>
        </w:tc>
        <w:tc>
          <w:tcPr>
            <w:tcW w:w="1620" w:type="dxa"/>
            <w:vAlign w:val="bottom"/>
            <w:vMerge w:val="restart"/>
            <w:shd w:val="clear" w:color="auto" w:fill="E6E1E5"/>
          </w:tcPr>
          <w:p>
            <w:pPr>
              <w:ind w:left="160"/>
              <w:spacing w:after="0" w:line="184" w:lineRule="exact"/>
              <w:rPr>
                <w:sz w:val="20"/>
                <w:szCs w:val="20"/>
                <w:color w:val="auto"/>
              </w:rPr>
            </w:pPr>
            <w:r>
              <w:rPr>
                <w:rFonts w:ascii="Arial" w:cs="Arial" w:eastAsia="Arial" w:hAnsi="Arial"/>
                <w:sz w:val="16"/>
                <w:szCs w:val="16"/>
                <w:color w:val="57C8E7"/>
              </w:rPr>
              <w:t>​</w:t>
            </w:r>
            <w:r>
              <w:rPr>
                <w:rFonts w:ascii="MS PGothic" w:cs="MS PGothic" w:eastAsia="MS PGothic" w:hAnsi="MS PGothic"/>
                <w:sz w:val="16"/>
                <w:szCs w:val="16"/>
                <w:color w:val="57C8E7"/>
              </w:rPr>
              <w:t>★</w:t>
            </w:r>
          </w:p>
        </w:tc>
        <w:tc>
          <w:tcPr>
            <w:tcW w:w="0" w:type="dxa"/>
            <w:vAlign w:val="bottom"/>
          </w:tcPr>
          <w:p>
            <w:pPr>
              <w:spacing w:after="0"/>
              <w:rPr>
                <w:sz w:val="1"/>
                <w:szCs w:val="1"/>
                <w:color w:val="auto"/>
              </w:rPr>
            </w:pPr>
          </w:p>
        </w:tc>
      </w:tr>
      <w:tr>
        <w:trPr>
          <w:trHeight w:val="216"/>
        </w:trPr>
        <w:tc>
          <w:tcPr>
            <w:tcW w:w="140" w:type="dxa"/>
            <w:vAlign w:val="bottom"/>
            <w:shd w:val="clear" w:color="auto" w:fill="E6E1E5"/>
          </w:tcPr>
          <w:p>
            <w:pPr>
              <w:spacing w:after="0"/>
              <w:rPr>
                <w:sz w:val="18"/>
                <w:szCs w:val="18"/>
                <w:color w:val="auto"/>
              </w:rPr>
            </w:pPr>
          </w:p>
        </w:tc>
        <w:tc>
          <w:tcPr>
            <w:tcW w:w="2940" w:type="dxa"/>
            <w:vAlign w:val="bottom"/>
            <w:gridSpan w:val="2"/>
            <w:shd w:val="clear" w:color="auto" w:fill="E6E1E5"/>
          </w:tcPr>
          <w:p>
            <w:pPr>
              <w:ind w:left="40"/>
              <w:spacing w:after="0"/>
              <w:rPr>
                <w:sz w:val="20"/>
                <w:szCs w:val="20"/>
                <w:color w:val="auto"/>
              </w:rPr>
            </w:pPr>
            <w:r>
              <w:rPr>
                <w:rFonts w:ascii="Arial" w:cs="Arial" w:eastAsia="Arial" w:hAnsi="Arial"/>
                <w:sz w:val="14"/>
                <w:szCs w:val="14"/>
                <w:i w:val="1"/>
                <w:iCs w:val="1"/>
                <w:color w:val="60504C"/>
              </w:rPr>
              <w:t>Chair, Former President and</w:t>
            </w:r>
          </w:p>
        </w:tc>
        <w:tc>
          <w:tcPr>
            <w:tcW w:w="220" w:type="dxa"/>
            <w:vAlign w:val="bottom"/>
            <w:shd w:val="clear" w:color="auto" w:fill="E6E1E5"/>
          </w:tcPr>
          <w:p>
            <w:pPr>
              <w:spacing w:after="0"/>
              <w:rPr>
                <w:sz w:val="18"/>
                <w:szCs w:val="18"/>
                <w:color w:val="auto"/>
              </w:rPr>
            </w:pPr>
          </w:p>
        </w:tc>
        <w:tc>
          <w:tcPr>
            <w:tcW w:w="120" w:type="dxa"/>
            <w:vAlign w:val="bottom"/>
            <w:shd w:val="clear" w:color="auto" w:fill="E6E1E5"/>
          </w:tcPr>
          <w:p>
            <w:pPr>
              <w:spacing w:after="0"/>
              <w:rPr>
                <w:sz w:val="18"/>
                <w:szCs w:val="18"/>
                <w:color w:val="auto"/>
              </w:rPr>
            </w:pPr>
          </w:p>
        </w:tc>
        <w:tc>
          <w:tcPr>
            <w:tcW w:w="180" w:type="dxa"/>
            <w:vAlign w:val="bottom"/>
            <w:shd w:val="clear" w:color="auto" w:fill="E6E1E5"/>
          </w:tcPr>
          <w:p>
            <w:pPr>
              <w:spacing w:after="0"/>
              <w:rPr>
                <w:sz w:val="18"/>
                <w:szCs w:val="18"/>
                <w:color w:val="auto"/>
              </w:rPr>
            </w:pPr>
          </w:p>
        </w:tc>
        <w:tc>
          <w:tcPr>
            <w:tcW w:w="300" w:type="dxa"/>
            <w:vAlign w:val="bottom"/>
            <w:gridSpan w:val="2"/>
            <w:shd w:val="clear" w:color="auto" w:fill="E6E1E5"/>
          </w:tcPr>
          <w:p>
            <w:pPr>
              <w:ind w:left="80"/>
              <w:spacing w:after="0"/>
              <w:rPr>
                <w:sz w:val="20"/>
                <w:szCs w:val="20"/>
                <w:color w:val="auto"/>
              </w:rPr>
            </w:pPr>
            <w:r>
              <w:rPr>
                <w:rFonts w:ascii="Arial" w:cs="Arial" w:eastAsia="Arial" w:hAnsi="Arial"/>
                <w:sz w:val="16"/>
                <w:szCs w:val="16"/>
                <w:color w:val="60504C"/>
              </w:rPr>
              <w:t>​60</w:t>
            </w:r>
          </w:p>
        </w:tc>
        <w:tc>
          <w:tcPr>
            <w:tcW w:w="1380" w:type="dxa"/>
            <w:vAlign w:val="bottom"/>
            <w:shd w:val="clear" w:color="auto" w:fill="E6E1E5"/>
          </w:tcPr>
          <w:p>
            <w:pPr>
              <w:ind w:left="520"/>
              <w:spacing w:after="0"/>
              <w:rPr>
                <w:sz w:val="20"/>
                <w:szCs w:val="20"/>
                <w:color w:val="auto"/>
              </w:rPr>
            </w:pPr>
            <w:r>
              <w:rPr>
                <w:rFonts w:ascii="Arial" w:cs="Arial" w:eastAsia="Arial" w:hAnsi="Arial"/>
                <w:sz w:val="16"/>
                <w:szCs w:val="16"/>
                <w:color w:val="60504C"/>
              </w:rPr>
              <w:t>​2023</w:t>
            </w:r>
          </w:p>
        </w:tc>
        <w:tc>
          <w:tcPr>
            <w:tcW w:w="1240" w:type="dxa"/>
            <w:vAlign w:val="bottom"/>
            <w:shd w:val="clear" w:color="auto" w:fill="E6E1E5"/>
          </w:tcPr>
          <w:p>
            <w:pPr>
              <w:ind w:left="460"/>
              <w:spacing w:after="0"/>
              <w:rPr>
                <w:sz w:val="20"/>
                <w:szCs w:val="20"/>
                <w:color w:val="auto"/>
              </w:rPr>
            </w:pPr>
            <w:r>
              <w:rPr>
                <w:rFonts w:ascii="Arial" w:cs="Arial" w:eastAsia="Arial" w:hAnsi="Arial"/>
                <w:sz w:val="16"/>
                <w:szCs w:val="16"/>
                <w:color w:val="60504C"/>
              </w:rPr>
              <w:t>​YES</w:t>
            </w:r>
          </w:p>
        </w:tc>
        <w:tc>
          <w:tcPr>
            <w:tcW w:w="720" w:type="dxa"/>
            <w:vAlign w:val="bottom"/>
            <w:shd w:val="clear" w:color="auto" w:fill="E6E1E5"/>
          </w:tcPr>
          <w:p>
            <w:pPr>
              <w:ind w:left="480"/>
              <w:spacing w:after="0"/>
              <w:rPr>
                <w:sz w:val="20"/>
                <w:szCs w:val="20"/>
                <w:color w:val="auto"/>
              </w:rPr>
            </w:pPr>
            <w:r>
              <w:rPr>
                <w:rFonts w:ascii="Arial" w:cs="Arial" w:eastAsia="Arial" w:hAnsi="Arial"/>
                <w:sz w:val="16"/>
                <w:szCs w:val="16"/>
                <w:color w:val="60504C"/>
              </w:rPr>
              <w:t>​2</w:t>
            </w:r>
          </w:p>
        </w:tc>
        <w:tc>
          <w:tcPr>
            <w:tcW w:w="200" w:type="dxa"/>
            <w:vAlign w:val="bottom"/>
            <w:shd w:val="clear" w:color="auto" w:fill="E6E1E5"/>
          </w:tcPr>
          <w:p>
            <w:pPr>
              <w:ind w:left="120"/>
              <w:spacing w:after="0"/>
              <w:rPr>
                <w:sz w:val="20"/>
                <w:szCs w:val="20"/>
                <w:color w:val="auto"/>
              </w:rPr>
            </w:pPr>
            <w:r>
              <w:rPr>
                <w:rFonts w:ascii="Arial" w:cs="Arial" w:eastAsia="Arial" w:hAnsi="Arial"/>
                <w:sz w:val="11"/>
                <w:szCs w:val="11"/>
                <w:color w:val="57C8E7"/>
              </w:rPr>
              <w:t>​</w:t>
            </w:r>
          </w:p>
        </w:tc>
        <w:tc>
          <w:tcPr>
            <w:tcW w:w="260" w:type="dxa"/>
            <w:vAlign w:val="bottom"/>
            <w:shd w:val="clear" w:color="auto" w:fill="E6E1E5"/>
          </w:tcPr>
          <w:p>
            <w:pPr>
              <w:jc w:val="right"/>
              <w:ind w:right="106"/>
              <w:spacing w:after="0"/>
              <w:rPr>
                <w:sz w:val="20"/>
                <w:szCs w:val="20"/>
                <w:color w:val="auto"/>
              </w:rPr>
            </w:pPr>
            <w:r>
              <w:rPr>
                <w:rFonts w:ascii="Arial" w:cs="Arial" w:eastAsia="Arial" w:hAnsi="Arial"/>
                <w:sz w:val="11"/>
                <w:szCs w:val="11"/>
                <w:color w:val="57C8E7"/>
              </w:rPr>
              <w:t>●</w:t>
            </w:r>
          </w:p>
        </w:tc>
        <w:tc>
          <w:tcPr>
            <w:tcW w:w="1620" w:type="dxa"/>
            <w:vAlign w:val="bottom"/>
            <w:vMerge w:val="continue"/>
            <w:shd w:val="clear" w:color="auto" w:fill="E6E1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 w:type="dxa"/>
            <w:vAlign w:val="bottom"/>
            <w:tcBorders>
              <w:bottom w:val="single" w:sz="8" w:color="D7D3D2"/>
            </w:tcBorders>
            <w:shd w:val="clear" w:color="auto" w:fill="E6E1E5"/>
          </w:tcPr>
          <w:p>
            <w:pPr>
              <w:spacing w:after="0"/>
              <w:rPr>
                <w:sz w:val="18"/>
                <w:szCs w:val="18"/>
                <w:color w:val="auto"/>
              </w:rPr>
            </w:pPr>
          </w:p>
        </w:tc>
        <w:tc>
          <w:tcPr>
            <w:tcW w:w="2940" w:type="dxa"/>
            <w:vAlign w:val="bottom"/>
            <w:tcBorders>
              <w:bottom w:val="single" w:sz="8" w:color="D7D3D2"/>
            </w:tcBorders>
            <w:gridSpan w:val="2"/>
            <w:shd w:val="clear" w:color="auto" w:fill="E6E1E5"/>
          </w:tcPr>
          <w:p>
            <w:pPr>
              <w:ind w:left="40"/>
              <w:spacing w:after="0"/>
              <w:rPr>
                <w:sz w:val="20"/>
                <w:szCs w:val="20"/>
                <w:color w:val="auto"/>
              </w:rPr>
            </w:pPr>
            <w:r>
              <w:rPr>
                <w:rFonts w:ascii="Arial" w:cs="Arial" w:eastAsia="Arial" w:hAnsi="Arial"/>
                <w:sz w:val="14"/>
                <w:szCs w:val="14"/>
                <w:i w:val="1"/>
                <w:iCs w:val="1"/>
                <w:color w:val="60504C"/>
              </w:rPr>
              <w:t>Chief Executive Officer, Cenovus Energy</w:t>
            </w:r>
            <w:r>
              <w:rPr>
                <w:rFonts w:ascii="Arial" w:cs="Arial" w:eastAsia="Arial" w:hAnsi="Arial"/>
                <w:sz w:val="16"/>
                <w:szCs w:val="16"/>
                <w:color w:val="60504C"/>
              </w:rPr>
              <w:t>​</w:t>
            </w:r>
          </w:p>
        </w:tc>
        <w:tc>
          <w:tcPr>
            <w:tcW w:w="220" w:type="dxa"/>
            <w:vAlign w:val="bottom"/>
            <w:tcBorders>
              <w:bottom w:val="single" w:sz="8" w:color="D7D3D2"/>
            </w:tcBorders>
            <w:shd w:val="clear" w:color="auto" w:fill="E6E1E5"/>
          </w:tcPr>
          <w:p>
            <w:pPr>
              <w:spacing w:after="0"/>
              <w:rPr>
                <w:sz w:val="18"/>
                <w:szCs w:val="18"/>
                <w:color w:val="auto"/>
              </w:rPr>
            </w:pPr>
          </w:p>
        </w:tc>
        <w:tc>
          <w:tcPr>
            <w:tcW w:w="120" w:type="dxa"/>
            <w:vAlign w:val="bottom"/>
            <w:tcBorders>
              <w:bottom w:val="single" w:sz="8" w:color="D7D3D2"/>
            </w:tcBorders>
            <w:shd w:val="clear" w:color="auto" w:fill="E6E1E5"/>
          </w:tcPr>
          <w:p>
            <w:pPr>
              <w:spacing w:after="0"/>
              <w:rPr>
                <w:sz w:val="18"/>
                <w:szCs w:val="18"/>
                <w:color w:val="auto"/>
              </w:rPr>
            </w:pPr>
          </w:p>
        </w:tc>
        <w:tc>
          <w:tcPr>
            <w:tcW w:w="180" w:type="dxa"/>
            <w:vAlign w:val="bottom"/>
            <w:tcBorders>
              <w:bottom w:val="single" w:sz="8" w:color="D7D3D2"/>
            </w:tcBorders>
            <w:shd w:val="clear" w:color="auto" w:fill="E6E1E5"/>
          </w:tcPr>
          <w:p>
            <w:pPr>
              <w:spacing w:after="0"/>
              <w:rPr>
                <w:sz w:val="18"/>
                <w:szCs w:val="18"/>
                <w:color w:val="auto"/>
              </w:rPr>
            </w:pPr>
          </w:p>
        </w:tc>
        <w:tc>
          <w:tcPr>
            <w:tcW w:w="160" w:type="dxa"/>
            <w:vAlign w:val="bottom"/>
            <w:tcBorders>
              <w:bottom w:val="single" w:sz="8" w:color="D7D3D2"/>
            </w:tcBorders>
            <w:shd w:val="clear" w:color="auto" w:fill="E6E1E5"/>
          </w:tcPr>
          <w:p>
            <w:pPr>
              <w:spacing w:after="0"/>
              <w:rPr>
                <w:sz w:val="18"/>
                <w:szCs w:val="18"/>
                <w:color w:val="auto"/>
              </w:rPr>
            </w:pPr>
          </w:p>
        </w:tc>
        <w:tc>
          <w:tcPr>
            <w:tcW w:w="140" w:type="dxa"/>
            <w:vAlign w:val="bottom"/>
            <w:tcBorders>
              <w:bottom w:val="single" w:sz="8" w:color="D7D3D2"/>
            </w:tcBorders>
            <w:shd w:val="clear" w:color="auto" w:fill="E6E1E5"/>
          </w:tcPr>
          <w:p>
            <w:pPr>
              <w:spacing w:after="0"/>
              <w:rPr>
                <w:sz w:val="18"/>
                <w:szCs w:val="18"/>
                <w:color w:val="auto"/>
              </w:rPr>
            </w:pPr>
          </w:p>
        </w:tc>
        <w:tc>
          <w:tcPr>
            <w:tcW w:w="1380" w:type="dxa"/>
            <w:vAlign w:val="bottom"/>
            <w:tcBorders>
              <w:bottom w:val="single" w:sz="8" w:color="D7D3D2"/>
            </w:tcBorders>
            <w:shd w:val="clear" w:color="auto" w:fill="E6E1E5"/>
          </w:tcPr>
          <w:p>
            <w:pPr>
              <w:spacing w:after="0"/>
              <w:rPr>
                <w:sz w:val="18"/>
                <w:szCs w:val="18"/>
                <w:color w:val="auto"/>
              </w:rPr>
            </w:pPr>
          </w:p>
        </w:tc>
        <w:tc>
          <w:tcPr>
            <w:tcW w:w="1240" w:type="dxa"/>
            <w:vAlign w:val="bottom"/>
            <w:tcBorders>
              <w:bottom w:val="single" w:sz="8" w:color="D7D3D2"/>
            </w:tcBorders>
            <w:shd w:val="clear" w:color="auto" w:fill="E6E1E5"/>
          </w:tcPr>
          <w:p>
            <w:pPr>
              <w:spacing w:after="0"/>
              <w:rPr>
                <w:sz w:val="18"/>
                <w:szCs w:val="18"/>
                <w:color w:val="auto"/>
              </w:rPr>
            </w:pPr>
          </w:p>
        </w:tc>
        <w:tc>
          <w:tcPr>
            <w:tcW w:w="720" w:type="dxa"/>
            <w:vAlign w:val="bottom"/>
            <w:tcBorders>
              <w:bottom w:val="single" w:sz="8" w:color="D7D3D2"/>
            </w:tcBorders>
            <w:shd w:val="clear" w:color="auto" w:fill="E6E1E5"/>
          </w:tcPr>
          <w:p>
            <w:pPr>
              <w:spacing w:after="0"/>
              <w:rPr>
                <w:sz w:val="18"/>
                <w:szCs w:val="18"/>
                <w:color w:val="auto"/>
              </w:rPr>
            </w:pPr>
          </w:p>
        </w:tc>
        <w:tc>
          <w:tcPr>
            <w:tcW w:w="200" w:type="dxa"/>
            <w:vAlign w:val="bottom"/>
            <w:tcBorders>
              <w:bottom w:val="single" w:sz="8" w:color="D7D3D2"/>
            </w:tcBorders>
            <w:shd w:val="clear" w:color="auto" w:fill="E6E1E5"/>
          </w:tcPr>
          <w:p>
            <w:pPr>
              <w:spacing w:after="0"/>
              <w:rPr>
                <w:sz w:val="18"/>
                <w:szCs w:val="18"/>
                <w:color w:val="auto"/>
              </w:rPr>
            </w:pPr>
          </w:p>
        </w:tc>
        <w:tc>
          <w:tcPr>
            <w:tcW w:w="260" w:type="dxa"/>
            <w:vAlign w:val="bottom"/>
            <w:tcBorders>
              <w:bottom w:val="single" w:sz="8" w:color="D7D3D2"/>
            </w:tcBorders>
            <w:shd w:val="clear" w:color="auto" w:fill="E6E1E5"/>
          </w:tcPr>
          <w:p>
            <w:pPr>
              <w:spacing w:after="0"/>
              <w:rPr>
                <w:sz w:val="18"/>
                <w:szCs w:val="18"/>
                <w:color w:val="auto"/>
              </w:rPr>
            </w:pPr>
          </w:p>
        </w:tc>
        <w:tc>
          <w:tcPr>
            <w:tcW w:w="1620" w:type="dxa"/>
            <w:vAlign w:val="bottom"/>
            <w:tcBorders>
              <w:bottom w:val="single" w:sz="8" w:color="D7D3D2"/>
            </w:tcBorders>
            <w:shd w:val="clear" w:color="auto" w:fill="E6E1E5"/>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40" w:type="dxa"/>
            <w:vAlign w:val="bottom"/>
          </w:tcPr>
          <w:p>
            <w:pPr>
              <w:spacing w:after="0"/>
              <w:rPr>
                <w:sz w:val="18"/>
                <w:szCs w:val="18"/>
                <w:color w:val="auto"/>
              </w:rPr>
            </w:pPr>
          </w:p>
        </w:tc>
        <w:tc>
          <w:tcPr>
            <w:tcW w:w="2940" w:type="dxa"/>
            <w:vAlign w:val="bottom"/>
            <w:gridSpan w:val="2"/>
          </w:tcPr>
          <w:p>
            <w:pPr>
              <w:ind w:left="40"/>
              <w:spacing w:after="0"/>
              <w:rPr>
                <w:sz w:val="20"/>
                <w:szCs w:val="20"/>
                <w:color w:val="auto"/>
              </w:rPr>
            </w:pPr>
            <w:r>
              <w:rPr>
                <w:rFonts w:ascii="Arial" w:cs="Arial" w:eastAsia="Arial" w:hAnsi="Arial"/>
                <w:sz w:val="16"/>
                <w:szCs w:val="16"/>
                <w:b w:val="1"/>
                <w:bCs w:val="1"/>
                <w:color w:val="60504C"/>
              </w:rPr>
              <w:t>Alexandra Pruner</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gridSpan w:val="2"/>
            <w:vMerge w:val="restart"/>
          </w:tcPr>
          <w:p>
            <w:pPr>
              <w:ind w:left="80"/>
              <w:spacing w:after="0"/>
              <w:rPr>
                <w:sz w:val="20"/>
                <w:szCs w:val="20"/>
                <w:color w:val="auto"/>
              </w:rPr>
            </w:pPr>
            <w:r>
              <w:rPr>
                <w:rFonts w:ascii="Arial" w:cs="Arial" w:eastAsia="Arial" w:hAnsi="Arial"/>
                <w:sz w:val="16"/>
                <w:szCs w:val="16"/>
                <w:color w:val="60504C"/>
              </w:rPr>
              <w:t>​64</w:t>
            </w:r>
          </w:p>
        </w:tc>
        <w:tc>
          <w:tcPr>
            <w:tcW w:w="1380" w:type="dxa"/>
            <w:vAlign w:val="bottom"/>
            <w:vMerge w:val="restart"/>
          </w:tcPr>
          <w:p>
            <w:pPr>
              <w:ind w:left="520"/>
              <w:spacing w:after="0"/>
              <w:rPr>
                <w:sz w:val="20"/>
                <w:szCs w:val="20"/>
                <w:color w:val="auto"/>
              </w:rPr>
            </w:pPr>
            <w:r>
              <w:rPr>
                <w:rFonts w:ascii="Arial" w:cs="Arial" w:eastAsia="Arial" w:hAnsi="Arial"/>
                <w:sz w:val="16"/>
                <w:szCs w:val="16"/>
                <w:color w:val="60504C"/>
              </w:rPr>
              <w:t>​2019</w:t>
            </w:r>
          </w:p>
        </w:tc>
        <w:tc>
          <w:tcPr>
            <w:tcW w:w="1240" w:type="dxa"/>
            <w:vAlign w:val="bottom"/>
            <w:vMerge w:val="restart"/>
          </w:tcPr>
          <w:p>
            <w:pPr>
              <w:ind w:left="460"/>
              <w:spacing w:after="0"/>
              <w:rPr>
                <w:sz w:val="20"/>
                <w:szCs w:val="20"/>
                <w:color w:val="auto"/>
              </w:rPr>
            </w:pPr>
            <w:r>
              <w:rPr>
                <w:rFonts w:ascii="Arial" w:cs="Arial" w:eastAsia="Arial" w:hAnsi="Arial"/>
                <w:sz w:val="16"/>
                <w:szCs w:val="16"/>
                <w:color w:val="60504C"/>
              </w:rPr>
              <w:t>​YES</w:t>
            </w:r>
          </w:p>
        </w:tc>
        <w:tc>
          <w:tcPr>
            <w:tcW w:w="720" w:type="dxa"/>
            <w:vAlign w:val="bottom"/>
            <w:vMerge w:val="restart"/>
          </w:tcPr>
          <w:p>
            <w:pPr>
              <w:ind w:left="480"/>
              <w:spacing w:after="0"/>
              <w:rPr>
                <w:sz w:val="20"/>
                <w:szCs w:val="20"/>
                <w:color w:val="auto"/>
              </w:rPr>
            </w:pPr>
            <w:r>
              <w:rPr>
                <w:rFonts w:ascii="Arial" w:cs="Arial" w:eastAsia="Arial" w:hAnsi="Arial"/>
                <w:sz w:val="16"/>
                <w:szCs w:val="16"/>
                <w:color w:val="60504C"/>
              </w:rPr>
              <w:t>​1</w:t>
            </w:r>
          </w:p>
        </w:tc>
        <w:tc>
          <w:tcPr>
            <w:tcW w:w="460" w:type="dxa"/>
            <w:vAlign w:val="bottom"/>
            <w:gridSpan w:val="2"/>
            <w:vMerge w:val="restart"/>
          </w:tcPr>
          <w:p>
            <w:pPr>
              <w:jc w:val="right"/>
              <w:ind w:right="126"/>
              <w:spacing w:after="0" w:line="184" w:lineRule="exact"/>
              <w:rPr>
                <w:sz w:val="20"/>
                <w:szCs w:val="20"/>
                <w:color w:val="auto"/>
              </w:rPr>
            </w:pPr>
            <w:r>
              <w:rPr>
                <w:rFonts w:ascii="Arial" w:cs="Arial" w:eastAsia="Arial" w:hAnsi="Arial"/>
                <w:sz w:val="16"/>
                <w:szCs w:val="16"/>
                <w:color w:val="57C8E7"/>
              </w:rPr>
              <w:t>​</w:t>
            </w:r>
            <w:r>
              <w:rPr>
                <w:rFonts w:ascii="MS PGothic" w:cs="MS PGothic" w:eastAsia="MS PGothic" w:hAnsi="MS PGothic"/>
                <w:sz w:val="16"/>
                <w:szCs w:val="16"/>
                <w:color w:val="57C8E7"/>
              </w:rPr>
              <w:t>★</w:t>
            </w:r>
          </w:p>
        </w:tc>
        <w:tc>
          <w:tcPr>
            <w:tcW w:w="1620" w:type="dxa"/>
            <w:vAlign w:val="bottom"/>
            <w:vMerge w:val="restart"/>
          </w:tcPr>
          <w:p>
            <w:pPr>
              <w:ind w:left="1420"/>
              <w:spacing w:after="0"/>
              <w:rPr>
                <w:sz w:val="20"/>
                <w:szCs w:val="20"/>
                <w:color w:val="auto"/>
              </w:rPr>
            </w:pPr>
            <w:r>
              <w:rPr>
                <w:rFonts w:ascii="Arial" w:cs="Arial" w:eastAsia="Arial" w:hAnsi="Arial"/>
                <w:sz w:val="11"/>
                <w:szCs w:val="11"/>
                <w:color w:val="57C8E7"/>
              </w:rPr>
              <w:t>​ ●</w:t>
            </w:r>
          </w:p>
        </w:tc>
        <w:tc>
          <w:tcPr>
            <w:tcW w:w="0" w:type="dxa"/>
            <w:vAlign w:val="bottom"/>
          </w:tcPr>
          <w:p>
            <w:pPr>
              <w:spacing w:after="0"/>
              <w:rPr>
                <w:sz w:val="1"/>
                <w:szCs w:val="1"/>
                <w:color w:val="auto"/>
              </w:rPr>
            </w:pPr>
          </w:p>
        </w:tc>
      </w:tr>
      <w:tr>
        <w:trPr>
          <w:trHeight w:val="129"/>
        </w:trPr>
        <w:tc>
          <w:tcPr>
            <w:tcW w:w="140" w:type="dxa"/>
            <w:vAlign w:val="bottom"/>
          </w:tcPr>
          <w:p>
            <w:pPr>
              <w:spacing w:after="0"/>
              <w:rPr>
                <w:sz w:val="11"/>
                <w:szCs w:val="11"/>
                <w:color w:val="auto"/>
              </w:rPr>
            </w:pPr>
          </w:p>
        </w:tc>
        <w:tc>
          <w:tcPr>
            <w:tcW w:w="2940" w:type="dxa"/>
            <w:vAlign w:val="bottom"/>
            <w:gridSpan w:val="2"/>
            <w:vMerge w:val="restart"/>
          </w:tcPr>
          <w:p>
            <w:pPr>
              <w:ind w:left="40"/>
              <w:spacing w:after="0"/>
              <w:rPr>
                <w:sz w:val="20"/>
                <w:szCs w:val="20"/>
                <w:color w:val="auto"/>
              </w:rPr>
            </w:pPr>
            <w:r>
              <w:rPr>
                <w:rFonts w:ascii="Arial" w:cs="Arial" w:eastAsia="Arial" w:hAnsi="Arial"/>
                <w:sz w:val="14"/>
                <w:szCs w:val="14"/>
                <w:i w:val="1"/>
                <w:iCs w:val="1"/>
                <w:color w:val="60504C"/>
              </w:rPr>
              <w:t>Senior Advisor, Perella Weinberg Partners</w:t>
            </w:r>
            <w:r>
              <w:rPr>
                <w:rFonts w:ascii="Arial" w:cs="Arial" w:eastAsia="Arial" w:hAnsi="Arial"/>
                <w:sz w:val="16"/>
                <w:szCs w:val="16"/>
                <w:color w:val="60504C"/>
              </w:rPr>
              <w:t>​</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gridSpan w:val="2"/>
            <w:vMerge w:val="continue"/>
          </w:tcPr>
          <w:p>
            <w:pPr>
              <w:spacing w:after="0"/>
              <w:rPr>
                <w:sz w:val="11"/>
                <w:szCs w:val="11"/>
                <w:color w:val="auto"/>
              </w:rPr>
            </w:pPr>
          </w:p>
        </w:tc>
        <w:tc>
          <w:tcPr>
            <w:tcW w:w="1380" w:type="dxa"/>
            <w:vAlign w:val="bottom"/>
            <w:vMerge w:val="continue"/>
          </w:tcPr>
          <w:p>
            <w:pPr>
              <w:spacing w:after="0"/>
              <w:rPr>
                <w:sz w:val="11"/>
                <w:szCs w:val="11"/>
                <w:color w:val="auto"/>
              </w:rPr>
            </w:pPr>
          </w:p>
        </w:tc>
        <w:tc>
          <w:tcPr>
            <w:tcW w:w="124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60" w:type="dxa"/>
            <w:vAlign w:val="bottom"/>
            <w:gridSpan w:val="2"/>
            <w:vMerge w:val="continue"/>
          </w:tcPr>
          <w:p>
            <w:pPr>
              <w:spacing w:after="0"/>
              <w:rPr>
                <w:sz w:val="11"/>
                <w:szCs w:val="11"/>
                <w:color w:val="auto"/>
              </w:rPr>
            </w:pPr>
          </w:p>
        </w:tc>
        <w:tc>
          <w:tcPr>
            <w:tcW w:w="16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140" w:type="dxa"/>
            <w:vAlign w:val="bottom"/>
            <w:tcBorders>
              <w:bottom w:val="single" w:sz="8" w:color="D7D3D2"/>
            </w:tcBorders>
          </w:tcPr>
          <w:p>
            <w:pPr>
              <w:spacing w:after="0"/>
              <w:rPr>
                <w:sz w:val="8"/>
                <w:szCs w:val="8"/>
                <w:color w:val="auto"/>
              </w:rPr>
            </w:pPr>
          </w:p>
        </w:tc>
        <w:tc>
          <w:tcPr>
            <w:tcW w:w="2940" w:type="dxa"/>
            <w:vAlign w:val="bottom"/>
            <w:tcBorders>
              <w:bottom w:val="single" w:sz="8" w:color="D7D3D2"/>
            </w:tcBorders>
            <w:gridSpan w:val="2"/>
            <w:vMerge w:val="continue"/>
          </w:tcPr>
          <w:p>
            <w:pPr>
              <w:spacing w:after="0"/>
              <w:rPr>
                <w:sz w:val="8"/>
                <w:szCs w:val="8"/>
                <w:color w:val="auto"/>
              </w:rPr>
            </w:pPr>
          </w:p>
        </w:tc>
        <w:tc>
          <w:tcPr>
            <w:tcW w:w="220" w:type="dxa"/>
            <w:vAlign w:val="bottom"/>
            <w:tcBorders>
              <w:bottom w:val="single" w:sz="8" w:color="D7D3D2"/>
            </w:tcBorders>
          </w:tcPr>
          <w:p>
            <w:pPr>
              <w:spacing w:after="0"/>
              <w:rPr>
                <w:sz w:val="8"/>
                <w:szCs w:val="8"/>
                <w:color w:val="auto"/>
              </w:rPr>
            </w:pPr>
          </w:p>
        </w:tc>
        <w:tc>
          <w:tcPr>
            <w:tcW w:w="120" w:type="dxa"/>
            <w:vAlign w:val="bottom"/>
            <w:tcBorders>
              <w:bottom w:val="single" w:sz="8" w:color="D7D3D2"/>
            </w:tcBorders>
          </w:tcPr>
          <w:p>
            <w:pPr>
              <w:spacing w:after="0"/>
              <w:rPr>
                <w:sz w:val="8"/>
                <w:szCs w:val="8"/>
                <w:color w:val="auto"/>
              </w:rPr>
            </w:pPr>
          </w:p>
        </w:tc>
        <w:tc>
          <w:tcPr>
            <w:tcW w:w="180" w:type="dxa"/>
            <w:vAlign w:val="bottom"/>
            <w:tcBorders>
              <w:bottom w:val="single" w:sz="8" w:color="D7D3D2"/>
            </w:tcBorders>
          </w:tcPr>
          <w:p>
            <w:pPr>
              <w:spacing w:after="0"/>
              <w:rPr>
                <w:sz w:val="8"/>
                <w:szCs w:val="8"/>
                <w:color w:val="auto"/>
              </w:rPr>
            </w:pPr>
          </w:p>
        </w:tc>
        <w:tc>
          <w:tcPr>
            <w:tcW w:w="160" w:type="dxa"/>
            <w:vAlign w:val="bottom"/>
            <w:tcBorders>
              <w:bottom w:val="single" w:sz="8" w:color="D7D3D2"/>
            </w:tcBorders>
          </w:tcPr>
          <w:p>
            <w:pPr>
              <w:spacing w:after="0"/>
              <w:rPr>
                <w:sz w:val="8"/>
                <w:szCs w:val="8"/>
                <w:color w:val="auto"/>
              </w:rPr>
            </w:pPr>
          </w:p>
        </w:tc>
        <w:tc>
          <w:tcPr>
            <w:tcW w:w="140" w:type="dxa"/>
            <w:vAlign w:val="bottom"/>
            <w:tcBorders>
              <w:bottom w:val="single" w:sz="8" w:color="D7D3D2"/>
            </w:tcBorders>
          </w:tcPr>
          <w:p>
            <w:pPr>
              <w:spacing w:after="0"/>
              <w:rPr>
                <w:sz w:val="8"/>
                <w:szCs w:val="8"/>
                <w:color w:val="auto"/>
              </w:rPr>
            </w:pPr>
          </w:p>
        </w:tc>
        <w:tc>
          <w:tcPr>
            <w:tcW w:w="1380" w:type="dxa"/>
            <w:vAlign w:val="bottom"/>
            <w:tcBorders>
              <w:bottom w:val="single" w:sz="8" w:color="D7D3D2"/>
            </w:tcBorders>
          </w:tcPr>
          <w:p>
            <w:pPr>
              <w:spacing w:after="0"/>
              <w:rPr>
                <w:sz w:val="8"/>
                <w:szCs w:val="8"/>
                <w:color w:val="auto"/>
              </w:rPr>
            </w:pPr>
          </w:p>
        </w:tc>
        <w:tc>
          <w:tcPr>
            <w:tcW w:w="1240" w:type="dxa"/>
            <w:vAlign w:val="bottom"/>
            <w:tcBorders>
              <w:bottom w:val="single" w:sz="8" w:color="D7D3D2"/>
            </w:tcBorders>
          </w:tcPr>
          <w:p>
            <w:pPr>
              <w:spacing w:after="0"/>
              <w:rPr>
                <w:sz w:val="8"/>
                <w:szCs w:val="8"/>
                <w:color w:val="auto"/>
              </w:rPr>
            </w:pPr>
          </w:p>
        </w:tc>
        <w:tc>
          <w:tcPr>
            <w:tcW w:w="720" w:type="dxa"/>
            <w:vAlign w:val="bottom"/>
            <w:tcBorders>
              <w:bottom w:val="single" w:sz="8" w:color="D7D3D2"/>
            </w:tcBorders>
          </w:tcPr>
          <w:p>
            <w:pPr>
              <w:spacing w:after="0"/>
              <w:rPr>
                <w:sz w:val="8"/>
                <w:szCs w:val="8"/>
                <w:color w:val="auto"/>
              </w:rPr>
            </w:pPr>
          </w:p>
        </w:tc>
        <w:tc>
          <w:tcPr>
            <w:tcW w:w="200" w:type="dxa"/>
            <w:vAlign w:val="bottom"/>
            <w:tcBorders>
              <w:bottom w:val="single" w:sz="8" w:color="D7D3D2"/>
            </w:tcBorders>
          </w:tcPr>
          <w:p>
            <w:pPr>
              <w:spacing w:after="0"/>
              <w:rPr>
                <w:sz w:val="8"/>
                <w:szCs w:val="8"/>
                <w:color w:val="auto"/>
              </w:rPr>
            </w:pPr>
          </w:p>
        </w:tc>
        <w:tc>
          <w:tcPr>
            <w:tcW w:w="260" w:type="dxa"/>
            <w:vAlign w:val="bottom"/>
            <w:tcBorders>
              <w:bottom w:val="single" w:sz="8" w:color="D7D3D2"/>
            </w:tcBorders>
          </w:tcPr>
          <w:p>
            <w:pPr>
              <w:spacing w:after="0"/>
              <w:rPr>
                <w:sz w:val="8"/>
                <w:szCs w:val="8"/>
                <w:color w:val="auto"/>
              </w:rPr>
            </w:pPr>
          </w:p>
        </w:tc>
        <w:tc>
          <w:tcPr>
            <w:tcW w:w="1620" w:type="dxa"/>
            <w:vAlign w:val="bottom"/>
            <w:tcBorders>
              <w:bottom w:val="single" w:sz="8" w:color="D7D3D2"/>
            </w:tcBorders>
          </w:tcPr>
          <w:p>
            <w:pPr>
              <w:spacing w:after="0"/>
              <w:rPr>
                <w:sz w:val="8"/>
                <w:szCs w:val="8"/>
                <w:color w:val="auto"/>
              </w:rPr>
            </w:pPr>
          </w:p>
        </w:tc>
        <w:tc>
          <w:tcPr>
            <w:tcW w:w="0" w:type="dxa"/>
            <w:vAlign w:val="bottom"/>
          </w:tcPr>
          <w:p>
            <w:pPr>
              <w:spacing w:after="0"/>
              <w:rPr>
                <w:sz w:val="1"/>
                <w:szCs w:val="1"/>
                <w:color w:val="auto"/>
              </w:rPr>
            </w:pPr>
          </w:p>
        </w:tc>
      </w:tr>
      <w:tr>
        <w:trPr>
          <w:trHeight w:val="215"/>
        </w:trPr>
        <w:tc>
          <w:tcPr>
            <w:tcW w:w="140" w:type="dxa"/>
            <w:vAlign w:val="bottom"/>
            <w:shd w:val="clear" w:color="auto" w:fill="E6E1E5"/>
          </w:tcPr>
          <w:p>
            <w:pPr>
              <w:spacing w:after="0"/>
              <w:rPr>
                <w:sz w:val="18"/>
                <w:szCs w:val="18"/>
                <w:color w:val="auto"/>
              </w:rPr>
            </w:pPr>
          </w:p>
        </w:tc>
        <w:tc>
          <w:tcPr>
            <w:tcW w:w="2940" w:type="dxa"/>
            <w:vAlign w:val="bottom"/>
            <w:gridSpan w:val="2"/>
            <w:shd w:val="clear" w:color="auto" w:fill="E6E1E5"/>
          </w:tcPr>
          <w:p>
            <w:pPr>
              <w:ind w:left="40"/>
              <w:spacing w:after="0"/>
              <w:rPr>
                <w:sz w:val="20"/>
                <w:szCs w:val="20"/>
                <w:color w:val="auto"/>
              </w:rPr>
            </w:pPr>
            <w:r>
              <w:rPr>
                <w:rFonts w:ascii="Arial" w:cs="Arial" w:eastAsia="Arial" w:hAnsi="Arial"/>
                <w:sz w:val="16"/>
                <w:szCs w:val="16"/>
                <w:b w:val="1"/>
                <w:bCs w:val="1"/>
                <w:color w:val="60504C"/>
              </w:rPr>
              <w:t>Marcie C. Zlotnik</w:t>
            </w:r>
          </w:p>
        </w:tc>
        <w:tc>
          <w:tcPr>
            <w:tcW w:w="220" w:type="dxa"/>
            <w:vAlign w:val="bottom"/>
            <w:shd w:val="clear" w:color="auto" w:fill="E6E1E5"/>
          </w:tcPr>
          <w:p>
            <w:pPr>
              <w:spacing w:after="0"/>
              <w:rPr>
                <w:sz w:val="18"/>
                <w:szCs w:val="18"/>
                <w:color w:val="auto"/>
              </w:rPr>
            </w:pPr>
          </w:p>
        </w:tc>
        <w:tc>
          <w:tcPr>
            <w:tcW w:w="120" w:type="dxa"/>
            <w:vAlign w:val="bottom"/>
            <w:shd w:val="clear" w:color="auto" w:fill="E6E1E5"/>
          </w:tcPr>
          <w:p>
            <w:pPr>
              <w:spacing w:after="0"/>
              <w:rPr>
                <w:sz w:val="18"/>
                <w:szCs w:val="18"/>
                <w:color w:val="auto"/>
              </w:rPr>
            </w:pPr>
          </w:p>
        </w:tc>
        <w:tc>
          <w:tcPr>
            <w:tcW w:w="180" w:type="dxa"/>
            <w:vAlign w:val="bottom"/>
            <w:shd w:val="clear" w:color="auto" w:fill="E6E1E5"/>
          </w:tcPr>
          <w:p>
            <w:pPr>
              <w:spacing w:after="0"/>
              <w:rPr>
                <w:sz w:val="18"/>
                <w:szCs w:val="18"/>
                <w:color w:val="auto"/>
              </w:rPr>
            </w:pPr>
          </w:p>
        </w:tc>
        <w:tc>
          <w:tcPr>
            <w:tcW w:w="160" w:type="dxa"/>
            <w:vAlign w:val="bottom"/>
            <w:shd w:val="clear" w:color="auto" w:fill="E6E1E5"/>
          </w:tcPr>
          <w:p>
            <w:pPr>
              <w:spacing w:after="0"/>
              <w:rPr>
                <w:sz w:val="18"/>
                <w:szCs w:val="18"/>
                <w:color w:val="auto"/>
              </w:rPr>
            </w:pPr>
          </w:p>
        </w:tc>
        <w:tc>
          <w:tcPr>
            <w:tcW w:w="140" w:type="dxa"/>
            <w:vAlign w:val="bottom"/>
            <w:shd w:val="clear" w:color="auto" w:fill="E6E1E5"/>
          </w:tcPr>
          <w:p>
            <w:pPr>
              <w:spacing w:after="0"/>
              <w:rPr>
                <w:sz w:val="18"/>
                <w:szCs w:val="18"/>
                <w:color w:val="auto"/>
              </w:rPr>
            </w:pPr>
          </w:p>
        </w:tc>
        <w:tc>
          <w:tcPr>
            <w:tcW w:w="1380" w:type="dxa"/>
            <w:vAlign w:val="bottom"/>
            <w:shd w:val="clear" w:color="auto" w:fill="E6E1E5"/>
          </w:tcPr>
          <w:p>
            <w:pPr>
              <w:spacing w:after="0"/>
              <w:rPr>
                <w:sz w:val="18"/>
                <w:szCs w:val="18"/>
                <w:color w:val="auto"/>
              </w:rPr>
            </w:pPr>
          </w:p>
        </w:tc>
        <w:tc>
          <w:tcPr>
            <w:tcW w:w="1240" w:type="dxa"/>
            <w:vAlign w:val="bottom"/>
            <w:shd w:val="clear" w:color="auto" w:fill="E6E1E5"/>
          </w:tcPr>
          <w:p>
            <w:pPr>
              <w:spacing w:after="0"/>
              <w:rPr>
                <w:sz w:val="18"/>
                <w:szCs w:val="18"/>
                <w:color w:val="auto"/>
              </w:rPr>
            </w:pPr>
          </w:p>
        </w:tc>
        <w:tc>
          <w:tcPr>
            <w:tcW w:w="720" w:type="dxa"/>
            <w:vAlign w:val="bottom"/>
            <w:shd w:val="clear" w:color="auto" w:fill="E6E1E5"/>
          </w:tcPr>
          <w:p>
            <w:pPr>
              <w:spacing w:after="0"/>
              <w:rPr>
                <w:sz w:val="18"/>
                <w:szCs w:val="18"/>
                <w:color w:val="auto"/>
              </w:rPr>
            </w:pPr>
          </w:p>
        </w:tc>
        <w:tc>
          <w:tcPr>
            <w:tcW w:w="200" w:type="dxa"/>
            <w:vAlign w:val="bottom"/>
            <w:shd w:val="clear" w:color="auto" w:fill="E6E1E5"/>
          </w:tcPr>
          <w:p>
            <w:pPr>
              <w:spacing w:after="0"/>
              <w:rPr>
                <w:sz w:val="18"/>
                <w:szCs w:val="18"/>
                <w:color w:val="auto"/>
              </w:rPr>
            </w:pPr>
          </w:p>
        </w:tc>
        <w:tc>
          <w:tcPr>
            <w:tcW w:w="260" w:type="dxa"/>
            <w:vAlign w:val="bottom"/>
            <w:shd w:val="clear" w:color="auto" w:fill="E6E1E5"/>
          </w:tcPr>
          <w:p>
            <w:pPr>
              <w:spacing w:after="0"/>
              <w:rPr>
                <w:sz w:val="18"/>
                <w:szCs w:val="18"/>
                <w:color w:val="auto"/>
              </w:rPr>
            </w:pPr>
          </w:p>
        </w:tc>
        <w:tc>
          <w:tcPr>
            <w:tcW w:w="1620" w:type="dxa"/>
            <w:vAlign w:val="bottom"/>
            <w:shd w:val="clear" w:color="auto" w:fill="E6E1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 w:type="dxa"/>
            <w:vAlign w:val="bottom"/>
            <w:shd w:val="clear" w:color="auto" w:fill="E6E1E5"/>
          </w:tcPr>
          <w:p>
            <w:pPr>
              <w:spacing w:after="0"/>
              <w:rPr>
                <w:sz w:val="18"/>
                <w:szCs w:val="18"/>
                <w:color w:val="auto"/>
              </w:rPr>
            </w:pPr>
          </w:p>
        </w:tc>
        <w:tc>
          <w:tcPr>
            <w:tcW w:w="3160" w:type="dxa"/>
            <w:vAlign w:val="bottom"/>
            <w:gridSpan w:val="3"/>
            <w:shd w:val="clear" w:color="auto" w:fill="E6E1E5"/>
          </w:tcPr>
          <w:p>
            <w:pPr>
              <w:ind w:left="40"/>
              <w:spacing w:after="0"/>
              <w:rPr>
                <w:sz w:val="20"/>
                <w:szCs w:val="20"/>
                <w:color w:val="auto"/>
              </w:rPr>
            </w:pPr>
            <w:r>
              <w:rPr>
                <w:rFonts w:ascii="Arial" w:cs="Arial" w:eastAsia="Arial" w:hAnsi="Arial"/>
                <w:sz w:val="14"/>
                <w:szCs w:val="14"/>
                <w:i w:val="1"/>
                <w:iCs w:val="1"/>
                <w:color w:val="60504C"/>
              </w:rPr>
              <w:t>Co-Founder, Former Chief Operating Officer and</w:t>
            </w:r>
          </w:p>
        </w:tc>
        <w:tc>
          <w:tcPr>
            <w:tcW w:w="120" w:type="dxa"/>
            <w:vAlign w:val="bottom"/>
            <w:shd w:val="clear" w:color="auto" w:fill="E6E1E5"/>
          </w:tcPr>
          <w:p>
            <w:pPr>
              <w:spacing w:after="0"/>
              <w:rPr>
                <w:sz w:val="18"/>
                <w:szCs w:val="18"/>
                <w:color w:val="auto"/>
              </w:rPr>
            </w:pPr>
          </w:p>
        </w:tc>
        <w:tc>
          <w:tcPr>
            <w:tcW w:w="180" w:type="dxa"/>
            <w:vAlign w:val="bottom"/>
            <w:shd w:val="clear" w:color="auto" w:fill="E6E1E5"/>
          </w:tcPr>
          <w:p>
            <w:pPr>
              <w:spacing w:after="0"/>
              <w:rPr>
                <w:sz w:val="18"/>
                <w:szCs w:val="18"/>
                <w:color w:val="auto"/>
              </w:rPr>
            </w:pPr>
          </w:p>
        </w:tc>
        <w:tc>
          <w:tcPr>
            <w:tcW w:w="300" w:type="dxa"/>
            <w:vAlign w:val="bottom"/>
            <w:gridSpan w:val="2"/>
            <w:shd w:val="clear" w:color="auto" w:fill="E6E1E5"/>
          </w:tcPr>
          <w:p>
            <w:pPr>
              <w:ind w:left="80"/>
              <w:spacing w:after="0"/>
              <w:rPr>
                <w:sz w:val="20"/>
                <w:szCs w:val="20"/>
                <w:color w:val="auto"/>
              </w:rPr>
            </w:pPr>
            <w:r>
              <w:rPr>
                <w:rFonts w:ascii="Arial" w:cs="Arial" w:eastAsia="Arial" w:hAnsi="Arial"/>
                <w:sz w:val="16"/>
                <w:szCs w:val="16"/>
                <w:color w:val="60504C"/>
              </w:rPr>
              <w:t>​63</w:t>
            </w:r>
          </w:p>
        </w:tc>
        <w:tc>
          <w:tcPr>
            <w:tcW w:w="1380" w:type="dxa"/>
            <w:vAlign w:val="bottom"/>
            <w:shd w:val="clear" w:color="auto" w:fill="E6E1E5"/>
          </w:tcPr>
          <w:p>
            <w:pPr>
              <w:ind w:left="520"/>
              <w:spacing w:after="0"/>
              <w:rPr>
                <w:sz w:val="20"/>
                <w:szCs w:val="20"/>
                <w:color w:val="auto"/>
              </w:rPr>
            </w:pPr>
            <w:r>
              <w:rPr>
                <w:rFonts w:ascii="Arial" w:cs="Arial" w:eastAsia="Arial" w:hAnsi="Arial"/>
                <w:sz w:val="16"/>
                <w:szCs w:val="16"/>
                <w:color w:val="60504C"/>
              </w:rPr>
              <w:t>​2023</w:t>
            </w:r>
          </w:p>
        </w:tc>
        <w:tc>
          <w:tcPr>
            <w:tcW w:w="1240" w:type="dxa"/>
            <w:vAlign w:val="bottom"/>
            <w:shd w:val="clear" w:color="auto" w:fill="E6E1E5"/>
          </w:tcPr>
          <w:p>
            <w:pPr>
              <w:ind w:left="460"/>
              <w:spacing w:after="0"/>
              <w:rPr>
                <w:sz w:val="20"/>
                <w:szCs w:val="20"/>
                <w:color w:val="auto"/>
              </w:rPr>
            </w:pPr>
            <w:r>
              <w:rPr>
                <w:rFonts w:ascii="Arial" w:cs="Arial" w:eastAsia="Arial" w:hAnsi="Arial"/>
                <w:sz w:val="16"/>
                <w:szCs w:val="16"/>
                <w:color w:val="60504C"/>
              </w:rPr>
              <w:t>​YES</w:t>
            </w:r>
          </w:p>
        </w:tc>
        <w:tc>
          <w:tcPr>
            <w:tcW w:w="720" w:type="dxa"/>
            <w:vAlign w:val="bottom"/>
            <w:shd w:val="clear" w:color="auto" w:fill="E6E1E5"/>
          </w:tcPr>
          <w:p>
            <w:pPr>
              <w:ind w:left="480"/>
              <w:spacing w:after="0"/>
              <w:rPr>
                <w:sz w:val="20"/>
                <w:szCs w:val="20"/>
                <w:color w:val="auto"/>
              </w:rPr>
            </w:pPr>
            <w:r>
              <w:rPr>
                <w:rFonts w:ascii="Arial" w:cs="Arial" w:eastAsia="Arial" w:hAnsi="Arial"/>
                <w:sz w:val="16"/>
                <w:szCs w:val="16"/>
                <w:color w:val="60504C"/>
              </w:rPr>
              <w:t>​0</w:t>
            </w:r>
          </w:p>
        </w:tc>
        <w:tc>
          <w:tcPr>
            <w:tcW w:w="200" w:type="dxa"/>
            <w:vAlign w:val="bottom"/>
            <w:shd w:val="clear" w:color="auto" w:fill="E6E1E5"/>
          </w:tcPr>
          <w:p>
            <w:pPr>
              <w:ind w:left="120"/>
              <w:spacing w:after="0"/>
              <w:rPr>
                <w:sz w:val="20"/>
                <w:szCs w:val="20"/>
                <w:color w:val="auto"/>
              </w:rPr>
            </w:pPr>
            <w:r>
              <w:rPr>
                <w:rFonts w:ascii="Arial" w:cs="Arial" w:eastAsia="Arial" w:hAnsi="Arial"/>
                <w:sz w:val="11"/>
                <w:szCs w:val="11"/>
                <w:color w:val="57C8E7"/>
              </w:rPr>
              <w:t>​</w:t>
            </w:r>
          </w:p>
        </w:tc>
        <w:tc>
          <w:tcPr>
            <w:tcW w:w="260" w:type="dxa"/>
            <w:vAlign w:val="bottom"/>
            <w:shd w:val="clear" w:color="auto" w:fill="E6E1E5"/>
          </w:tcPr>
          <w:p>
            <w:pPr>
              <w:jc w:val="right"/>
              <w:ind w:right="106"/>
              <w:spacing w:after="0"/>
              <w:rPr>
                <w:sz w:val="20"/>
                <w:szCs w:val="20"/>
                <w:color w:val="auto"/>
              </w:rPr>
            </w:pPr>
            <w:r>
              <w:rPr>
                <w:rFonts w:ascii="Arial" w:cs="Arial" w:eastAsia="Arial" w:hAnsi="Arial"/>
                <w:sz w:val="11"/>
                <w:szCs w:val="11"/>
                <w:color w:val="57C8E7"/>
              </w:rPr>
              <w:t>●</w:t>
            </w:r>
          </w:p>
        </w:tc>
        <w:tc>
          <w:tcPr>
            <w:tcW w:w="1620" w:type="dxa"/>
            <w:vAlign w:val="bottom"/>
            <w:shd w:val="clear" w:color="auto" w:fill="E6E1E5"/>
          </w:tcPr>
          <w:p>
            <w:pPr>
              <w:ind w:left="920"/>
              <w:spacing w:after="0"/>
              <w:rPr>
                <w:sz w:val="20"/>
                <w:szCs w:val="20"/>
                <w:color w:val="auto"/>
              </w:rPr>
            </w:pPr>
            <w:r>
              <w:rPr>
                <w:rFonts w:ascii="Arial" w:cs="Arial" w:eastAsia="Arial" w:hAnsi="Arial"/>
                <w:sz w:val="11"/>
                <w:szCs w:val="11"/>
                <w:color w:val="57C8E7"/>
              </w:rPr>
              <w:t>​ ●</w:t>
            </w:r>
          </w:p>
        </w:tc>
        <w:tc>
          <w:tcPr>
            <w:tcW w:w="0" w:type="dxa"/>
            <w:vAlign w:val="bottom"/>
          </w:tcPr>
          <w:p>
            <w:pPr>
              <w:spacing w:after="0"/>
              <w:rPr>
                <w:sz w:val="1"/>
                <w:szCs w:val="1"/>
                <w:color w:val="auto"/>
              </w:rPr>
            </w:pPr>
          </w:p>
        </w:tc>
      </w:tr>
      <w:tr>
        <w:trPr>
          <w:trHeight w:val="216"/>
        </w:trPr>
        <w:tc>
          <w:tcPr>
            <w:tcW w:w="140" w:type="dxa"/>
            <w:vAlign w:val="bottom"/>
            <w:tcBorders>
              <w:bottom w:val="single" w:sz="8" w:color="D7D3D2"/>
            </w:tcBorders>
            <w:shd w:val="clear" w:color="auto" w:fill="E6E1E5"/>
          </w:tcPr>
          <w:p>
            <w:pPr>
              <w:spacing w:after="0"/>
              <w:rPr>
                <w:sz w:val="18"/>
                <w:szCs w:val="18"/>
                <w:color w:val="auto"/>
              </w:rPr>
            </w:pPr>
          </w:p>
        </w:tc>
        <w:tc>
          <w:tcPr>
            <w:tcW w:w="2940" w:type="dxa"/>
            <w:vAlign w:val="bottom"/>
            <w:tcBorders>
              <w:bottom w:val="single" w:sz="8" w:color="D7D3D2"/>
            </w:tcBorders>
            <w:gridSpan w:val="2"/>
            <w:shd w:val="clear" w:color="auto" w:fill="E6E1E5"/>
          </w:tcPr>
          <w:p>
            <w:pPr>
              <w:ind w:left="40"/>
              <w:spacing w:after="0"/>
              <w:rPr>
                <w:sz w:val="20"/>
                <w:szCs w:val="20"/>
                <w:color w:val="auto"/>
              </w:rPr>
            </w:pPr>
            <w:r>
              <w:rPr>
                <w:rFonts w:ascii="Arial" w:cs="Arial" w:eastAsia="Arial" w:hAnsi="Arial"/>
                <w:sz w:val="14"/>
                <w:szCs w:val="14"/>
                <w:i w:val="1"/>
                <w:iCs w:val="1"/>
                <w:color w:val="60504C"/>
              </w:rPr>
              <w:t>Chair, StarTex Power</w:t>
            </w:r>
            <w:r>
              <w:rPr>
                <w:rFonts w:ascii="Arial" w:cs="Arial" w:eastAsia="Arial" w:hAnsi="Arial"/>
                <w:sz w:val="16"/>
                <w:szCs w:val="16"/>
                <w:color w:val="60504C"/>
              </w:rPr>
              <w:t>​</w:t>
            </w:r>
          </w:p>
        </w:tc>
        <w:tc>
          <w:tcPr>
            <w:tcW w:w="220" w:type="dxa"/>
            <w:vAlign w:val="bottom"/>
            <w:tcBorders>
              <w:bottom w:val="single" w:sz="8" w:color="D7D3D2"/>
            </w:tcBorders>
            <w:shd w:val="clear" w:color="auto" w:fill="E6E1E5"/>
          </w:tcPr>
          <w:p>
            <w:pPr>
              <w:spacing w:after="0"/>
              <w:rPr>
                <w:sz w:val="18"/>
                <w:szCs w:val="18"/>
                <w:color w:val="auto"/>
              </w:rPr>
            </w:pPr>
          </w:p>
        </w:tc>
        <w:tc>
          <w:tcPr>
            <w:tcW w:w="120" w:type="dxa"/>
            <w:vAlign w:val="bottom"/>
            <w:tcBorders>
              <w:bottom w:val="single" w:sz="8" w:color="D7D3D2"/>
            </w:tcBorders>
            <w:shd w:val="clear" w:color="auto" w:fill="E6E1E5"/>
          </w:tcPr>
          <w:p>
            <w:pPr>
              <w:spacing w:after="0"/>
              <w:rPr>
                <w:sz w:val="18"/>
                <w:szCs w:val="18"/>
                <w:color w:val="auto"/>
              </w:rPr>
            </w:pPr>
          </w:p>
        </w:tc>
        <w:tc>
          <w:tcPr>
            <w:tcW w:w="180" w:type="dxa"/>
            <w:vAlign w:val="bottom"/>
            <w:tcBorders>
              <w:bottom w:val="single" w:sz="8" w:color="D7D3D2"/>
            </w:tcBorders>
            <w:shd w:val="clear" w:color="auto" w:fill="E6E1E5"/>
          </w:tcPr>
          <w:p>
            <w:pPr>
              <w:spacing w:after="0"/>
              <w:rPr>
                <w:sz w:val="18"/>
                <w:szCs w:val="18"/>
                <w:color w:val="auto"/>
              </w:rPr>
            </w:pPr>
          </w:p>
        </w:tc>
        <w:tc>
          <w:tcPr>
            <w:tcW w:w="160" w:type="dxa"/>
            <w:vAlign w:val="bottom"/>
            <w:tcBorders>
              <w:bottom w:val="single" w:sz="8" w:color="D7D3D2"/>
            </w:tcBorders>
            <w:shd w:val="clear" w:color="auto" w:fill="E6E1E5"/>
          </w:tcPr>
          <w:p>
            <w:pPr>
              <w:spacing w:after="0"/>
              <w:rPr>
                <w:sz w:val="18"/>
                <w:szCs w:val="18"/>
                <w:color w:val="auto"/>
              </w:rPr>
            </w:pPr>
          </w:p>
        </w:tc>
        <w:tc>
          <w:tcPr>
            <w:tcW w:w="140" w:type="dxa"/>
            <w:vAlign w:val="bottom"/>
            <w:tcBorders>
              <w:bottom w:val="single" w:sz="8" w:color="D7D3D2"/>
            </w:tcBorders>
            <w:shd w:val="clear" w:color="auto" w:fill="E6E1E5"/>
          </w:tcPr>
          <w:p>
            <w:pPr>
              <w:spacing w:after="0"/>
              <w:rPr>
                <w:sz w:val="18"/>
                <w:szCs w:val="18"/>
                <w:color w:val="auto"/>
              </w:rPr>
            </w:pPr>
          </w:p>
        </w:tc>
        <w:tc>
          <w:tcPr>
            <w:tcW w:w="1380" w:type="dxa"/>
            <w:vAlign w:val="bottom"/>
            <w:tcBorders>
              <w:bottom w:val="single" w:sz="8" w:color="D7D3D2"/>
            </w:tcBorders>
            <w:shd w:val="clear" w:color="auto" w:fill="E6E1E5"/>
          </w:tcPr>
          <w:p>
            <w:pPr>
              <w:spacing w:after="0"/>
              <w:rPr>
                <w:sz w:val="18"/>
                <w:szCs w:val="18"/>
                <w:color w:val="auto"/>
              </w:rPr>
            </w:pPr>
          </w:p>
        </w:tc>
        <w:tc>
          <w:tcPr>
            <w:tcW w:w="1240" w:type="dxa"/>
            <w:vAlign w:val="bottom"/>
            <w:tcBorders>
              <w:bottom w:val="single" w:sz="8" w:color="D7D3D2"/>
            </w:tcBorders>
            <w:shd w:val="clear" w:color="auto" w:fill="E6E1E5"/>
          </w:tcPr>
          <w:p>
            <w:pPr>
              <w:spacing w:after="0"/>
              <w:rPr>
                <w:sz w:val="18"/>
                <w:szCs w:val="18"/>
                <w:color w:val="auto"/>
              </w:rPr>
            </w:pPr>
          </w:p>
        </w:tc>
        <w:tc>
          <w:tcPr>
            <w:tcW w:w="720" w:type="dxa"/>
            <w:vAlign w:val="bottom"/>
            <w:tcBorders>
              <w:bottom w:val="single" w:sz="8" w:color="D7D3D2"/>
            </w:tcBorders>
            <w:shd w:val="clear" w:color="auto" w:fill="E6E1E5"/>
          </w:tcPr>
          <w:p>
            <w:pPr>
              <w:spacing w:after="0"/>
              <w:rPr>
                <w:sz w:val="18"/>
                <w:szCs w:val="18"/>
                <w:color w:val="auto"/>
              </w:rPr>
            </w:pPr>
          </w:p>
        </w:tc>
        <w:tc>
          <w:tcPr>
            <w:tcW w:w="200" w:type="dxa"/>
            <w:vAlign w:val="bottom"/>
            <w:tcBorders>
              <w:bottom w:val="single" w:sz="8" w:color="D7D3D2"/>
            </w:tcBorders>
            <w:shd w:val="clear" w:color="auto" w:fill="E6E1E5"/>
          </w:tcPr>
          <w:p>
            <w:pPr>
              <w:spacing w:after="0"/>
              <w:rPr>
                <w:sz w:val="18"/>
                <w:szCs w:val="18"/>
                <w:color w:val="auto"/>
              </w:rPr>
            </w:pPr>
          </w:p>
        </w:tc>
        <w:tc>
          <w:tcPr>
            <w:tcW w:w="260" w:type="dxa"/>
            <w:vAlign w:val="bottom"/>
            <w:tcBorders>
              <w:bottom w:val="single" w:sz="8" w:color="D7D3D2"/>
            </w:tcBorders>
            <w:shd w:val="clear" w:color="auto" w:fill="E6E1E5"/>
          </w:tcPr>
          <w:p>
            <w:pPr>
              <w:spacing w:after="0"/>
              <w:rPr>
                <w:sz w:val="18"/>
                <w:szCs w:val="18"/>
                <w:color w:val="auto"/>
              </w:rPr>
            </w:pPr>
          </w:p>
        </w:tc>
        <w:tc>
          <w:tcPr>
            <w:tcW w:w="1620" w:type="dxa"/>
            <w:vAlign w:val="bottom"/>
            <w:tcBorders>
              <w:bottom w:val="single" w:sz="8" w:color="D7D3D2"/>
            </w:tcBorders>
            <w:shd w:val="clear" w:color="auto" w:fill="E6E1E5"/>
          </w:tcPr>
          <w:p>
            <w:pPr>
              <w:spacing w:after="0"/>
              <w:rPr>
                <w:sz w:val="18"/>
                <w:szCs w:val="18"/>
                <w:color w:val="auto"/>
              </w:rPr>
            </w:pPr>
          </w:p>
        </w:tc>
        <w:tc>
          <w:tcPr>
            <w:tcW w:w="0" w:type="dxa"/>
            <w:vAlign w:val="bottom"/>
          </w:tcPr>
          <w:p>
            <w:pPr>
              <w:spacing w:after="0"/>
              <w:rPr>
                <w:sz w:val="1"/>
                <w:szCs w:val="1"/>
                <w:color w:val="auto"/>
              </w:rPr>
            </w:pPr>
          </w:p>
        </w:tc>
      </w:tr>
      <w:tr>
        <w:trPr>
          <w:trHeight w:val="303"/>
        </w:trPr>
        <w:tc>
          <w:tcPr>
            <w:tcW w:w="480" w:type="dxa"/>
            <w:vAlign w:val="bottom"/>
            <w:gridSpan w:val="2"/>
          </w:tcPr>
          <w:p>
            <w:pPr>
              <w:ind w:left="20"/>
              <w:spacing w:after="0" w:line="161" w:lineRule="exact"/>
              <w:rPr>
                <w:sz w:val="20"/>
                <w:szCs w:val="20"/>
                <w:color w:val="auto"/>
              </w:rPr>
            </w:pPr>
            <w:r>
              <w:rPr>
                <w:rFonts w:ascii="MS PGothic" w:cs="MS PGothic" w:eastAsia="MS PGothic" w:hAnsi="MS PGothic"/>
                <w:sz w:val="14"/>
                <w:szCs w:val="14"/>
                <w:color w:val="000000"/>
                <w:w w:val="97"/>
                <w:shd w:val="clear" w:color="auto" w:fill="57C8E7"/>
              </w:rPr>
              <w:t>★</w:t>
            </w:r>
            <w:r>
              <w:rPr>
                <w:rFonts w:ascii="Arial" w:cs="Arial" w:eastAsia="Arial" w:hAnsi="Arial"/>
                <w:sz w:val="11"/>
                <w:szCs w:val="11"/>
                <w:b w:val="1"/>
                <w:bCs w:val="1"/>
                <w:color w:val="60504C"/>
                <w:w w:val="97"/>
              </w:rPr>
              <w:t xml:space="preserve"> Chair</w:t>
            </w:r>
          </w:p>
        </w:tc>
        <w:tc>
          <w:tcPr>
            <w:tcW w:w="2600" w:type="dxa"/>
            <w:vAlign w:val="bottom"/>
          </w:tcPr>
          <w:p>
            <w:pPr>
              <w:ind w:left="100"/>
              <w:spacing w:after="0"/>
              <w:rPr>
                <w:sz w:val="20"/>
                <w:szCs w:val="20"/>
                <w:color w:val="auto"/>
              </w:rPr>
            </w:pPr>
            <w:r>
              <w:rPr>
                <w:rFonts w:ascii="Arial" w:cs="Arial" w:eastAsia="Arial" w:hAnsi="Arial"/>
                <w:sz w:val="11"/>
                <w:szCs w:val="11"/>
                <w:color w:val="57C8E7"/>
              </w:rPr>
              <w:t xml:space="preserve">●  </w:t>
            </w:r>
            <w:r>
              <w:rPr>
                <w:rFonts w:ascii="Arial" w:cs="Arial" w:eastAsia="Arial" w:hAnsi="Arial"/>
                <w:sz w:val="11"/>
                <w:szCs w:val="11"/>
                <w:b w:val="1"/>
                <w:bCs w:val="1"/>
                <w:color w:val="60504C"/>
              </w:rPr>
              <w:t>Member</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140" w:type="dxa"/>
            <w:vAlign w:val="bottom"/>
          </w:tcPr>
          <w:p>
            <w:pPr>
              <w:ind w:left="20"/>
              <w:spacing w:after="0"/>
              <w:rPr>
                <w:sz w:val="20"/>
                <w:szCs w:val="20"/>
                <w:color w:val="auto"/>
              </w:rPr>
            </w:pPr>
            <w:r>
              <w:rPr>
                <w:rFonts w:ascii="Arial" w:cs="Arial" w:eastAsia="Arial" w:hAnsi="Arial"/>
                <w:sz w:val="11"/>
                <w:szCs w:val="11"/>
                <w:b w:val="1"/>
                <w:bCs w:val="1"/>
                <w:color w:val="60504C"/>
              </w:rPr>
              <w:t>A</w:t>
            </w:r>
            <w:r>
              <w:rPr>
                <w:rFonts w:ascii="Arial" w:cs="Arial" w:eastAsia="Arial" w:hAnsi="Arial"/>
                <w:sz w:val="11"/>
                <w:szCs w:val="11"/>
                <w:color w:val="60504C"/>
              </w:rPr>
              <w:t>​</w:t>
            </w:r>
          </w:p>
        </w:tc>
        <w:tc>
          <w:tcPr>
            <w:tcW w:w="340" w:type="dxa"/>
            <w:vAlign w:val="bottom"/>
          </w:tcPr>
          <w:p>
            <w:pPr>
              <w:ind w:left="80"/>
              <w:spacing w:after="0"/>
              <w:rPr>
                <w:sz w:val="20"/>
                <w:szCs w:val="20"/>
                <w:color w:val="auto"/>
              </w:rPr>
            </w:pPr>
            <w:r>
              <w:rPr>
                <w:rFonts w:ascii="Arial" w:cs="Arial" w:eastAsia="Arial" w:hAnsi="Arial"/>
                <w:sz w:val="11"/>
                <w:szCs w:val="11"/>
                <w:color w:val="60504C"/>
                <w:w w:val="95"/>
              </w:rPr>
              <w:t>Audit​</w:t>
            </w:r>
          </w:p>
        </w:tc>
        <w:tc>
          <w:tcPr>
            <w:tcW w:w="2600" w:type="dxa"/>
            <w:vAlign w:val="bottom"/>
          </w:tcPr>
          <w:p>
            <w:pPr>
              <w:ind w:left="20"/>
              <w:spacing w:after="0"/>
              <w:rPr>
                <w:sz w:val="20"/>
                <w:szCs w:val="20"/>
                <w:color w:val="auto"/>
              </w:rPr>
            </w:pPr>
            <w:r>
              <w:rPr>
                <w:rFonts w:ascii="Arial" w:cs="Arial" w:eastAsia="Arial" w:hAnsi="Arial"/>
                <w:sz w:val="11"/>
                <w:szCs w:val="11"/>
                <w:color w:val="60504C"/>
              </w:rPr>
              <w:t>Committee</w:t>
            </w:r>
          </w:p>
        </w:tc>
        <w:tc>
          <w:tcPr>
            <w:tcW w:w="220" w:type="dxa"/>
            <w:vAlign w:val="bottom"/>
          </w:tcPr>
          <w:p>
            <w:pPr>
              <w:ind w:left="160"/>
              <w:spacing w:after="0"/>
              <w:rPr>
                <w:sz w:val="20"/>
                <w:szCs w:val="20"/>
                <w:color w:val="auto"/>
              </w:rPr>
            </w:pPr>
            <w:r>
              <w:rPr>
                <w:rFonts w:ascii="Arial" w:cs="Arial" w:eastAsia="Arial" w:hAnsi="Arial"/>
                <w:sz w:val="11"/>
                <w:szCs w:val="11"/>
                <w:color w:val="60504C"/>
              </w:rPr>
              <w:t>​</w:t>
            </w:r>
          </w:p>
        </w:tc>
        <w:tc>
          <w:tcPr>
            <w:tcW w:w="120" w:type="dxa"/>
            <w:vAlign w:val="bottom"/>
          </w:tcPr>
          <w:p>
            <w:pPr>
              <w:ind w:left="40"/>
              <w:spacing w:after="0"/>
              <w:rPr>
                <w:sz w:val="20"/>
                <w:szCs w:val="20"/>
                <w:color w:val="auto"/>
              </w:rPr>
            </w:pPr>
            <w:r>
              <w:rPr>
                <w:rFonts w:ascii="Arial" w:cs="Arial" w:eastAsia="Arial" w:hAnsi="Arial"/>
                <w:sz w:val="11"/>
                <w:szCs w:val="11"/>
                <w:color w:val="60504C"/>
              </w:rPr>
              <w:t>​</w:t>
            </w:r>
          </w:p>
        </w:tc>
        <w:tc>
          <w:tcPr>
            <w:tcW w:w="340" w:type="dxa"/>
            <w:vAlign w:val="bottom"/>
            <w:gridSpan w:val="2"/>
          </w:tcPr>
          <w:p>
            <w:pPr>
              <w:ind w:left="40"/>
              <w:spacing w:after="0"/>
              <w:rPr>
                <w:sz w:val="20"/>
                <w:szCs w:val="20"/>
                <w:color w:val="auto"/>
              </w:rPr>
            </w:pPr>
            <w:r>
              <w:rPr>
                <w:rFonts w:ascii="Arial" w:cs="Arial" w:eastAsia="Arial" w:hAnsi="Arial"/>
                <w:sz w:val="11"/>
                <w:szCs w:val="11"/>
                <w:b w:val="1"/>
                <w:bCs w:val="1"/>
                <w:color w:val="60504C"/>
              </w:rPr>
              <w:t>G&amp;N</w:t>
            </w:r>
            <w:r>
              <w:rPr>
                <w:rFonts w:ascii="Arial" w:cs="Arial" w:eastAsia="Arial" w:hAnsi="Arial"/>
                <w:sz w:val="11"/>
                <w:szCs w:val="11"/>
                <w:color w:val="60504C"/>
              </w:rPr>
              <w:t>​</w:t>
            </w:r>
          </w:p>
        </w:tc>
        <w:tc>
          <w:tcPr>
            <w:tcW w:w="140" w:type="dxa"/>
            <w:vAlign w:val="bottom"/>
          </w:tcPr>
          <w:p>
            <w:pPr>
              <w:ind w:left="40"/>
              <w:spacing w:after="0"/>
              <w:rPr>
                <w:sz w:val="20"/>
                <w:szCs w:val="20"/>
                <w:color w:val="auto"/>
              </w:rPr>
            </w:pPr>
            <w:r>
              <w:rPr>
                <w:rFonts w:ascii="Arial" w:cs="Arial" w:eastAsia="Arial" w:hAnsi="Arial"/>
                <w:sz w:val="11"/>
                <w:szCs w:val="11"/>
                <w:color w:val="60504C"/>
              </w:rPr>
              <w:t>​</w:t>
            </w:r>
          </w:p>
        </w:tc>
        <w:tc>
          <w:tcPr>
            <w:tcW w:w="2620" w:type="dxa"/>
            <w:vAlign w:val="bottom"/>
            <w:gridSpan w:val="2"/>
          </w:tcPr>
          <w:p>
            <w:pPr>
              <w:ind w:left="20"/>
              <w:spacing w:after="0"/>
              <w:rPr>
                <w:sz w:val="20"/>
                <w:szCs w:val="20"/>
                <w:color w:val="auto"/>
              </w:rPr>
            </w:pPr>
            <w:r>
              <w:rPr>
                <w:rFonts w:ascii="Arial" w:cs="Arial" w:eastAsia="Arial" w:hAnsi="Arial"/>
                <w:sz w:val="11"/>
                <w:szCs w:val="11"/>
                <w:color w:val="60504C"/>
              </w:rPr>
              <w:t>Governance and Nominating Committee</w:t>
            </w:r>
          </w:p>
        </w:tc>
        <w:tc>
          <w:tcPr>
            <w:tcW w:w="720" w:type="dxa"/>
            <w:vAlign w:val="bottom"/>
          </w:tcPr>
          <w:p>
            <w:pPr>
              <w:ind w:left="440"/>
              <w:spacing w:after="0"/>
              <w:rPr>
                <w:sz w:val="20"/>
                <w:szCs w:val="20"/>
                <w:color w:val="auto"/>
              </w:rPr>
            </w:pPr>
            <w:r>
              <w:rPr>
                <w:rFonts w:ascii="Arial" w:cs="Arial" w:eastAsia="Arial" w:hAnsi="Arial"/>
                <w:sz w:val="11"/>
                <w:szCs w:val="11"/>
                <w:color w:val="60504C"/>
              </w:rPr>
              <w:t>​</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140" w:type="dxa"/>
            <w:vAlign w:val="bottom"/>
          </w:tcPr>
          <w:p>
            <w:pPr>
              <w:ind w:left="20"/>
              <w:spacing w:after="0" w:line="108" w:lineRule="exact"/>
              <w:rPr>
                <w:sz w:val="20"/>
                <w:szCs w:val="20"/>
                <w:color w:val="auto"/>
              </w:rPr>
            </w:pPr>
            <w:r>
              <w:rPr>
                <w:rFonts w:ascii="Arial" w:cs="Arial" w:eastAsia="Arial" w:hAnsi="Arial"/>
                <w:sz w:val="11"/>
                <w:szCs w:val="11"/>
                <w:color w:val="60504C"/>
              </w:rPr>
              <w:t>​</w:t>
            </w:r>
          </w:p>
        </w:tc>
        <w:tc>
          <w:tcPr>
            <w:tcW w:w="340" w:type="dxa"/>
            <w:vAlign w:val="bottom"/>
          </w:tcPr>
          <w:p>
            <w:pPr>
              <w:ind w:left="80"/>
              <w:spacing w:after="0" w:line="108" w:lineRule="exact"/>
              <w:rPr>
                <w:sz w:val="20"/>
                <w:szCs w:val="20"/>
                <w:color w:val="auto"/>
              </w:rPr>
            </w:pPr>
            <w:r>
              <w:rPr>
                <w:rFonts w:ascii="Arial" w:cs="Arial" w:eastAsia="Arial" w:hAnsi="Arial"/>
                <w:sz w:val="11"/>
                <w:szCs w:val="11"/>
                <w:color w:val="60504C"/>
              </w:rPr>
              <w:t>​</w:t>
            </w:r>
          </w:p>
        </w:tc>
        <w:tc>
          <w:tcPr>
            <w:tcW w:w="2600" w:type="dxa"/>
            <w:vAlign w:val="bottom"/>
          </w:tcPr>
          <w:p>
            <w:pPr>
              <w:spacing w:after="0"/>
              <w:rPr>
                <w:sz w:val="9"/>
                <w:szCs w:val="9"/>
                <w:color w:val="auto"/>
              </w:rPr>
            </w:pPr>
          </w:p>
        </w:tc>
        <w:tc>
          <w:tcPr>
            <w:tcW w:w="220" w:type="dxa"/>
            <w:vAlign w:val="bottom"/>
          </w:tcPr>
          <w:p>
            <w:pPr>
              <w:ind w:left="160"/>
              <w:spacing w:after="0" w:line="108" w:lineRule="exact"/>
              <w:rPr>
                <w:sz w:val="20"/>
                <w:szCs w:val="20"/>
                <w:color w:val="auto"/>
              </w:rPr>
            </w:pPr>
            <w:r>
              <w:rPr>
                <w:rFonts w:ascii="Arial" w:cs="Arial" w:eastAsia="Arial" w:hAnsi="Arial"/>
                <w:sz w:val="11"/>
                <w:szCs w:val="11"/>
                <w:color w:val="60504C"/>
              </w:rPr>
              <w:t>​</w:t>
            </w:r>
          </w:p>
        </w:tc>
        <w:tc>
          <w:tcPr>
            <w:tcW w:w="120" w:type="dxa"/>
            <w:vAlign w:val="bottom"/>
          </w:tcPr>
          <w:p>
            <w:pPr>
              <w:ind w:left="40"/>
              <w:spacing w:after="0" w:line="108" w:lineRule="exact"/>
              <w:rPr>
                <w:sz w:val="20"/>
                <w:szCs w:val="20"/>
                <w:color w:val="auto"/>
              </w:rPr>
            </w:pPr>
            <w:r>
              <w:rPr>
                <w:rFonts w:ascii="Arial" w:cs="Arial" w:eastAsia="Arial" w:hAnsi="Arial"/>
                <w:sz w:val="11"/>
                <w:szCs w:val="11"/>
                <w:color w:val="60504C"/>
              </w:rPr>
              <w:t>​</w:t>
            </w:r>
          </w:p>
        </w:tc>
        <w:tc>
          <w:tcPr>
            <w:tcW w:w="180" w:type="dxa"/>
            <w:vAlign w:val="bottom"/>
            <w:vMerge w:val="restart"/>
          </w:tcPr>
          <w:p>
            <w:pPr>
              <w:ind w:left="40"/>
              <w:spacing w:after="0"/>
              <w:rPr>
                <w:sz w:val="20"/>
                <w:szCs w:val="20"/>
                <w:color w:val="auto"/>
              </w:rPr>
            </w:pPr>
            <w:r>
              <w:rPr>
                <w:rFonts w:ascii="Arial" w:cs="Arial" w:eastAsia="Arial" w:hAnsi="Arial"/>
                <w:sz w:val="11"/>
                <w:szCs w:val="11"/>
                <w:b w:val="1"/>
                <w:bCs w:val="1"/>
                <w:color w:val="60504C"/>
              </w:rPr>
              <w:t>F</w:t>
            </w:r>
          </w:p>
        </w:tc>
        <w:tc>
          <w:tcPr>
            <w:tcW w:w="160" w:type="dxa"/>
            <w:vAlign w:val="bottom"/>
          </w:tcPr>
          <w:p>
            <w:pPr>
              <w:ind w:left="100"/>
              <w:spacing w:after="0" w:line="108" w:lineRule="exact"/>
              <w:rPr>
                <w:sz w:val="20"/>
                <w:szCs w:val="20"/>
                <w:color w:val="auto"/>
              </w:rPr>
            </w:pPr>
            <w:r>
              <w:rPr>
                <w:rFonts w:ascii="Arial" w:cs="Arial" w:eastAsia="Arial" w:hAnsi="Arial"/>
                <w:sz w:val="11"/>
                <w:szCs w:val="11"/>
                <w:color w:val="60504C"/>
              </w:rPr>
              <w:t>​</w:t>
            </w:r>
          </w:p>
        </w:tc>
        <w:tc>
          <w:tcPr>
            <w:tcW w:w="140" w:type="dxa"/>
            <w:vAlign w:val="bottom"/>
          </w:tcPr>
          <w:p>
            <w:pPr>
              <w:ind w:left="40"/>
              <w:spacing w:after="0" w:line="108" w:lineRule="exact"/>
              <w:rPr>
                <w:sz w:val="20"/>
                <w:szCs w:val="20"/>
                <w:color w:val="auto"/>
              </w:rPr>
            </w:pPr>
            <w:r>
              <w:rPr>
                <w:rFonts w:ascii="Arial" w:cs="Arial" w:eastAsia="Arial" w:hAnsi="Arial"/>
                <w:sz w:val="11"/>
                <w:szCs w:val="11"/>
                <w:color w:val="60504C"/>
              </w:rPr>
              <w:t>​</w:t>
            </w:r>
          </w:p>
        </w:tc>
        <w:tc>
          <w:tcPr>
            <w:tcW w:w="2620" w:type="dxa"/>
            <w:vAlign w:val="bottom"/>
            <w:gridSpan w:val="2"/>
            <w:vMerge w:val="restart"/>
          </w:tcPr>
          <w:p>
            <w:pPr>
              <w:ind w:left="20"/>
              <w:spacing w:after="0"/>
              <w:rPr>
                <w:sz w:val="20"/>
                <w:szCs w:val="20"/>
                <w:color w:val="auto"/>
              </w:rPr>
            </w:pPr>
            <w:r>
              <w:rPr>
                <w:rFonts w:ascii="Arial" w:cs="Arial" w:eastAsia="Arial" w:hAnsi="Arial"/>
                <w:sz w:val="11"/>
                <w:szCs w:val="11"/>
                <w:color w:val="60504C"/>
              </w:rPr>
              <w:t>Finance and Risk Management Committee</w:t>
            </w:r>
          </w:p>
        </w:tc>
        <w:tc>
          <w:tcPr>
            <w:tcW w:w="720" w:type="dxa"/>
            <w:vAlign w:val="bottom"/>
          </w:tcPr>
          <w:p>
            <w:pPr>
              <w:ind w:left="440"/>
              <w:spacing w:after="0" w:line="108" w:lineRule="exact"/>
              <w:rPr>
                <w:sz w:val="20"/>
                <w:szCs w:val="20"/>
                <w:color w:val="auto"/>
              </w:rPr>
            </w:pPr>
            <w:r>
              <w:rPr>
                <w:rFonts w:ascii="Arial" w:cs="Arial" w:eastAsia="Arial" w:hAnsi="Arial"/>
                <w:sz w:val="11"/>
                <w:szCs w:val="11"/>
                <w:color w:val="60504C"/>
              </w:rPr>
              <w:t>​</w:t>
            </w: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140" w:type="dxa"/>
            <w:vAlign w:val="bottom"/>
          </w:tcPr>
          <w:p>
            <w:pPr>
              <w:ind w:left="20"/>
              <w:spacing w:after="0"/>
              <w:rPr>
                <w:sz w:val="20"/>
                <w:szCs w:val="20"/>
                <w:color w:val="auto"/>
              </w:rPr>
            </w:pPr>
            <w:r>
              <w:rPr>
                <w:rFonts w:ascii="Arial" w:cs="Arial" w:eastAsia="Arial" w:hAnsi="Arial"/>
                <w:sz w:val="11"/>
                <w:szCs w:val="11"/>
                <w:b w:val="1"/>
                <w:bCs w:val="1"/>
                <w:color w:val="60504C"/>
              </w:rPr>
              <w:t>C</w:t>
            </w:r>
          </w:p>
        </w:tc>
        <w:tc>
          <w:tcPr>
            <w:tcW w:w="2940" w:type="dxa"/>
            <w:vAlign w:val="bottom"/>
            <w:gridSpan w:val="2"/>
          </w:tcPr>
          <w:p>
            <w:pPr>
              <w:ind w:left="80"/>
              <w:spacing w:after="0"/>
              <w:rPr>
                <w:sz w:val="20"/>
                <w:szCs w:val="20"/>
                <w:color w:val="auto"/>
              </w:rPr>
            </w:pPr>
            <w:r>
              <w:rPr>
                <w:rFonts w:ascii="Arial" w:cs="Arial" w:eastAsia="Arial" w:hAnsi="Arial"/>
                <w:sz w:val="11"/>
                <w:szCs w:val="11"/>
                <w:color w:val="60504C"/>
              </w:rPr>
              <w:t>Compensation Committee</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20" w:type="dxa"/>
            <w:vAlign w:val="bottom"/>
            <w:gridSpan w:val="2"/>
            <w:vMerge w:val="continue"/>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68" w:lineRule="exact"/>
        <w:rPr>
          <w:sz w:val="20"/>
          <w:szCs w:val="20"/>
          <w:color w:val="auto"/>
        </w:rPr>
      </w:pPr>
    </w:p>
    <w:p>
      <w:pPr>
        <w:ind w:left="680"/>
        <w:spacing w:after="0"/>
        <w:rPr>
          <w:sz w:val="20"/>
          <w:szCs w:val="20"/>
          <w:color w:val="auto"/>
        </w:rPr>
      </w:pPr>
      <w:r>
        <w:rPr>
          <w:rFonts w:ascii="Arial" w:cs="Arial" w:eastAsia="Arial" w:hAnsi="Arial"/>
          <w:sz w:val="27"/>
          <w:szCs w:val="27"/>
          <w:color w:val="0055B7"/>
        </w:rPr>
        <w:t>Questions and Answers</w:t>
      </w:r>
    </w:p>
    <w:p>
      <w:pPr>
        <w:spacing w:after="0" w:line="114" w:lineRule="exact"/>
        <w:rPr>
          <w:sz w:val="20"/>
          <w:szCs w:val="20"/>
          <w:color w:val="auto"/>
        </w:rPr>
      </w:pPr>
    </w:p>
    <w:p>
      <w:pPr>
        <w:ind w:left="680" w:right="100"/>
        <w:spacing w:after="0" w:line="273" w:lineRule="auto"/>
        <w:rPr>
          <w:sz w:val="20"/>
          <w:szCs w:val="20"/>
          <w:color w:val="auto"/>
        </w:rPr>
      </w:pPr>
      <w:r>
        <w:rPr>
          <w:rFonts w:ascii="Arial" w:cs="Arial" w:eastAsia="Arial" w:hAnsi="Arial"/>
          <w:sz w:val="20"/>
          <w:szCs w:val="20"/>
          <w:color w:val="60504C"/>
        </w:rPr>
        <w:t xml:space="preserve">Please see the Questions and Answers section beginning on page </w:t>
      </w:r>
      <w:r>
        <w:rPr>
          <w:rFonts w:ascii="Arial" w:cs="Arial" w:eastAsia="Arial" w:hAnsi="Arial"/>
          <w:sz w:val="20"/>
          <w:szCs w:val="20"/>
          <w:u w:val="single" w:color="auto"/>
          <w:color w:val="60504C"/>
        </w:rPr>
        <w:t>114</w:t>
      </w:r>
      <w:r>
        <w:rPr>
          <w:rFonts w:ascii="Arial" w:cs="Arial" w:eastAsia="Arial" w:hAnsi="Arial"/>
          <w:sz w:val="20"/>
          <w:szCs w:val="20"/>
          <w:color w:val="60504C"/>
        </w:rPr>
        <w:t xml:space="preserve"> for important information about the proxy materials, voting and the 2026 Annual Meeting of Stockholders. Additional questions may be directed to our proxy solicitor, MacKenzie Partners, Inc., at (800) 322-2885 or proxy@mackenziepartners.com.</w:t>
      </w:r>
    </w:p>
    <w:p>
      <w:pPr>
        <w:spacing w:after="0" w:line="82" w:lineRule="exact"/>
        <w:rPr>
          <w:sz w:val="20"/>
          <w:szCs w:val="20"/>
          <w:color w:val="auto"/>
        </w:rPr>
      </w:pPr>
    </w:p>
    <w:p>
      <w:pPr>
        <w:ind w:left="680"/>
        <w:spacing w:after="0"/>
        <w:rPr>
          <w:sz w:val="20"/>
          <w:szCs w:val="20"/>
          <w:color w:val="auto"/>
        </w:rPr>
      </w:pPr>
      <w:r>
        <w:rPr>
          <w:rFonts w:ascii="Arial" w:cs="Arial" w:eastAsia="Arial" w:hAnsi="Arial"/>
          <w:sz w:val="27"/>
          <w:szCs w:val="27"/>
          <w:color w:val="0055B7"/>
        </w:rPr>
        <w:t>Learn More About Our Company</w:t>
      </w:r>
    </w:p>
    <w:p>
      <w:pPr>
        <w:spacing w:after="0" w:line="100" w:lineRule="exact"/>
        <w:rPr>
          <w:sz w:val="20"/>
          <w:szCs w:val="20"/>
          <w:color w:val="auto"/>
        </w:rPr>
      </w:pPr>
    </w:p>
    <w:p>
      <w:pPr>
        <w:ind w:left="680" w:right="40"/>
        <w:spacing w:after="0" w:line="283" w:lineRule="auto"/>
        <w:rPr>
          <w:sz w:val="20"/>
          <w:szCs w:val="20"/>
          <w:color w:val="auto"/>
        </w:rPr>
      </w:pPr>
      <w:r>
        <w:rPr>
          <w:rFonts w:ascii="Arial" w:cs="Arial" w:eastAsia="Arial" w:hAnsi="Arial"/>
          <w:sz w:val="20"/>
          <w:szCs w:val="20"/>
          <w:color w:val="60504C"/>
        </w:rPr>
        <w:t xml:space="preserve">You can learn more about the Company, view our governance materials and much more by visiting our website, </w:t>
      </w:r>
      <w:r>
        <w:rPr>
          <w:rFonts w:ascii="Arial" w:cs="Arial" w:eastAsia="Arial" w:hAnsi="Arial"/>
          <w:sz w:val="20"/>
          <w:szCs w:val="20"/>
          <w:i w:val="1"/>
          <w:iCs w:val="1"/>
          <w:color w:val="60504C"/>
        </w:rPr>
        <w:t>www.nrg.com</w:t>
      </w:r>
      <w:r>
        <w:rPr>
          <w:rFonts w:ascii="Arial" w:cs="Arial" w:eastAsia="Arial" w:hAnsi="Arial"/>
          <w:sz w:val="20"/>
          <w:szCs w:val="20"/>
          <w:color w:val="60504C"/>
        </w:rPr>
        <w:t>. Information contained on our website is not incorporated into or a part of this Proxy Statement.</w:t>
      </w:r>
    </w:p>
    <w:p>
      <w:pPr>
        <w:spacing w:after="0" w:line="37" w:lineRule="exact"/>
        <w:rPr>
          <w:sz w:val="20"/>
          <w:szCs w:val="20"/>
          <w:color w:val="auto"/>
        </w:rPr>
      </w:pPr>
    </w:p>
    <w:p>
      <w:pPr>
        <w:ind w:left="680" w:right="40"/>
        <w:spacing w:after="0" w:line="286" w:lineRule="auto"/>
        <w:rPr>
          <w:sz w:val="20"/>
          <w:szCs w:val="20"/>
          <w:color w:val="auto"/>
        </w:rPr>
      </w:pPr>
      <w:r>
        <w:rPr>
          <w:rFonts w:ascii="Arial" w:cs="Arial" w:eastAsia="Arial" w:hAnsi="Arial"/>
          <w:sz w:val="20"/>
          <w:szCs w:val="20"/>
          <w:color w:val="60504C"/>
        </w:rPr>
        <w:t xml:space="preserve">Please also visit our 2026 Annual Meeting of Stockholders website at </w:t>
      </w:r>
      <w:r>
        <w:rPr>
          <w:rFonts w:ascii="Arial" w:cs="Arial" w:eastAsia="Arial" w:hAnsi="Arial"/>
          <w:sz w:val="20"/>
          <w:szCs w:val="20"/>
          <w:i w:val="1"/>
          <w:iCs w:val="1"/>
          <w:color w:val="60504C"/>
        </w:rPr>
        <w:t>www.proxyvote.com</w:t>
      </w:r>
      <w:r>
        <w:rPr>
          <w:rFonts w:ascii="Arial" w:cs="Arial" w:eastAsia="Arial" w:hAnsi="Arial"/>
          <w:sz w:val="20"/>
          <w:szCs w:val="20"/>
          <w:color w:val="60504C"/>
        </w:rPr>
        <w:t xml:space="preserve"> to easily access the Company’s proxy materials or vote through the Internet.</w:t>
      </w:r>
    </w:p>
    <w:p>
      <w:pPr>
        <w:sectPr>
          <w:pgSz w:w="11900" w:h="16838" w:orient="portrait"/>
          <w:cols w:equalWidth="0" w:num="1">
            <w:col w:w="10020"/>
          </w:cols>
          <w:pgMar w:left="580" w:top="97" w:right="1299" w:bottom="1440" w:gutter="0" w:footer="0" w:header="0"/>
          <w:type w:val="continuous"/>
        </w:sectPr>
      </w:pPr>
    </w:p>
    <w:p>
      <w:pPr>
        <w:spacing w:after="0" w:line="200" w:lineRule="exact"/>
        <w:rPr>
          <w:sz w:val="20"/>
          <w:szCs w:val="20"/>
          <w:color w:val="auto"/>
        </w:rPr>
      </w:pPr>
    </w:p>
    <w:p>
      <w:pPr>
        <w:spacing w:after="0" w:line="201" w:lineRule="exact"/>
        <w:rPr>
          <w:sz w:val="20"/>
          <w:szCs w:val="20"/>
          <w:color w:val="auto"/>
        </w:rPr>
      </w:pPr>
    </w:p>
    <w:p>
      <w:pPr>
        <w:ind w:left="680"/>
        <w:spacing w:after="0"/>
        <w:tabs>
          <w:tab w:leader="none" w:pos="9100" w:val="left"/>
          <w:tab w:leader="none" w:pos="9900" w:val="left"/>
        </w:tabs>
        <w:rPr>
          <w:sz w:val="20"/>
          <w:szCs w:val="20"/>
          <w:color w:val="auto"/>
        </w:rPr>
      </w:pPr>
      <w:r>
        <w:rPr>
          <w:rFonts w:ascii="Arial" w:cs="Arial" w:eastAsia="Arial" w:hAnsi="Arial"/>
          <w:sz w:val="13"/>
          <w:szCs w:val="13"/>
          <w:color w:val="60504C"/>
        </w:rPr>
        <w:t xml:space="preserve">​NRG Energy, Inc.​​ </w:t>
      </w:r>
      <w:r>
        <w:rPr>
          <w:rFonts w:ascii="Arial" w:cs="Arial" w:eastAsia="Arial" w:hAnsi="Arial"/>
          <w:sz w:val="13"/>
          <w:szCs w:val="13"/>
          <w:color w:val="887C79"/>
        </w:rPr>
        <w:t>2026 Proxy Statement</w:t>
      </w:r>
      <w:r>
        <w:rPr>
          <w:sz w:val="20"/>
          <w:szCs w:val="20"/>
          <w:color w:val="auto"/>
        </w:rPr>
        <w:tab/>
      </w:r>
      <w:r>
        <w:rPr>
          <w:rFonts w:ascii="Arial" w:cs="Arial" w:eastAsia="Arial" w:hAnsi="Arial"/>
          <w:sz w:val="13"/>
          <w:szCs w:val="13"/>
          <w:color w:val="60504C"/>
        </w:rPr>
        <w:t>​ ​</w:t>
      </w:r>
      <w:r>
        <w:rPr>
          <w:sz w:val="20"/>
          <w:szCs w:val="20"/>
          <w:color w:val="auto"/>
        </w:rPr>
        <w:tab/>
      </w:r>
      <w:r>
        <w:rPr>
          <w:rFonts w:ascii="Arial" w:cs="Arial" w:eastAsia="Arial" w:hAnsi="Arial"/>
          <w:sz w:val="13"/>
          <w:szCs w:val="13"/>
          <w:color w:val="60504C"/>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152400</wp:posOffset>
            </wp:positionV>
            <wp:extent cx="68319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20"/>
          </w:cols>
          <w:pgMar w:left="580" w:top="97" w:right="1299" w:bottom="1440" w:gutter="0" w:footer="0" w:header="0"/>
          <w:type w:val="continuous"/>
        </w:sectPr>
      </w:pPr>
    </w:p>
    <w:bookmarkStart w:id="10" w:name="page11"/>
    <w:bookmarkEnd w:id="1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right"/>
        <w:ind w:right="3019"/>
        <w:spacing w:after="0"/>
        <w:rPr>
          <w:sz w:val="20"/>
          <w:szCs w:val="20"/>
          <w:color w:val="auto"/>
        </w:rPr>
      </w:pPr>
      <w:r>
        <w:rPr>
          <w:rFonts w:ascii="Arial" w:cs="Arial" w:eastAsia="Arial" w:hAnsi="Arial"/>
          <w:sz w:val="20"/>
          <w:szCs w:val="20"/>
          <w:color w:val="60504C"/>
        </w:rPr>
        <w:t>[This Page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4218305</wp:posOffset>
            </wp:positionV>
            <wp:extent cx="68319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1" w:name="page12"/>
    <w:bookmarkEnd w:id="1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60504C"/>
        </w:rPr>
        <w:t>​</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680"/>
        <w:spacing w:after="0"/>
        <w:tabs>
          <w:tab w:leader="none" w:pos="9800" w:val="left"/>
        </w:tabs>
        <w:rPr>
          <w:sz w:val="20"/>
          <w:szCs w:val="20"/>
          <w:color w:val="auto"/>
        </w:rPr>
      </w:pPr>
      <w:r>
        <w:rPr>
          <w:rFonts w:ascii="Arial" w:cs="Arial" w:eastAsia="Arial" w:hAnsi="Arial"/>
          <w:sz w:val="68"/>
          <w:szCs w:val="68"/>
          <w:color w:val="FFFFFF"/>
          <w:vertAlign w:val="superscript"/>
        </w:rPr>
        <w:t>​</w:t>
      </w:r>
      <w:r>
        <w:rPr>
          <w:rFonts w:ascii="Arial" w:cs="Arial" w:eastAsia="Arial" w:hAnsi="Arial"/>
          <w:sz w:val="34"/>
          <w:szCs w:val="34"/>
          <w:color w:val="FFFFFF"/>
        </w:rPr>
        <w:t xml:space="preserve"> About this Proxy Statement</w:t>
      </w:r>
      <w:r>
        <w:rPr>
          <w:rFonts w:ascii="Times New Roman" w:cs="Times New Roman" w:eastAsia="Times New Roman" w:hAnsi="Times New Roman"/>
          <w:sz w:val="17"/>
          <w:szCs w:val="17"/>
          <w:color w:val="60504C"/>
        </w:rPr>
        <w:t>​</w:t>
      </w:r>
      <w:r>
        <w:rPr>
          <w:sz w:val="20"/>
          <w:szCs w:val="20"/>
          <w:color w:val="auto"/>
        </w:rPr>
        <w:tab/>
      </w:r>
      <w:r>
        <w:rPr>
          <w:rFonts w:ascii="Arial" w:cs="Arial" w:eastAsia="Arial" w:hAnsi="Arial"/>
          <w:sz w:val="68"/>
          <w:szCs w:val="68"/>
          <w:color w:val="FFFFFF"/>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422910</wp:posOffset>
            </wp:positionH>
            <wp:positionV relativeFrom="paragraph">
              <wp:posOffset>-474980</wp:posOffset>
            </wp:positionV>
            <wp:extent cx="5915025" cy="3600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915025" cy="360045"/>
                    </a:xfrm>
                    <a:prstGeom prst="rect">
                      <a:avLst/>
                    </a:prstGeom>
                    <a:noFill/>
                  </pic:spPr>
                </pic:pic>
              </a:graphicData>
            </a:graphic>
          </wp:anchor>
        </w:drawing>
      </w:r>
    </w:p>
    <w:p>
      <w:pPr>
        <w:spacing w:after="0" w:line="78" w:lineRule="exact"/>
        <w:rPr>
          <w:sz w:val="20"/>
          <w:szCs w:val="20"/>
          <w:color w:val="auto"/>
        </w:rPr>
      </w:pPr>
    </w:p>
    <w:p>
      <w:pPr>
        <w:ind w:left="680" w:right="100"/>
        <w:spacing w:after="0" w:line="264" w:lineRule="auto"/>
        <w:rPr>
          <w:sz w:val="20"/>
          <w:szCs w:val="20"/>
          <w:color w:val="auto"/>
        </w:rPr>
      </w:pPr>
      <w:r>
        <w:rPr>
          <w:rFonts w:ascii="Arial" w:cs="Arial" w:eastAsia="Arial" w:hAnsi="Arial"/>
          <w:sz w:val="20"/>
          <w:szCs w:val="20"/>
          <w:color w:val="60504C"/>
        </w:rPr>
        <w:t xml:space="preserve">We are providing these proxy materials to you in connection with the solicitation of proxies by the Board of Directors of NRG Energy, Inc. for the 2026 Annual Meeting of Stockholders (Annual Meeting) and for any adjournment or postponement of the Annual Meeting. The Annual Meeting will be held virtually via the Internet on Thursday, April 30, 2026, 9:00 a.m. Eastern Time at </w:t>
      </w:r>
      <w:r>
        <w:rPr>
          <w:rFonts w:ascii="Arial" w:cs="Arial" w:eastAsia="Arial" w:hAnsi="Arial"/>
          <w:sz w:val="20"/>
          <w:szCs w:val="20"/>
          <w:i w:val="1"/>
          <w:iCs w:val="1"/>
          <w:color w:val="60504C"/>
        </w:rPr>
        <w:t xml:space="preserve">www.virtualshareholdermeeting.com/NRG2026. </w:t>
      </w:r>
      <w:r>
        <w:rPr>
          <w:rFonts w:ascii="Arial" w:cs="Arial" w:eastAsia="Arial" w:hAnsi="Arial"/>
          <w:sz w:val="20"/>
          <w:szCs w:val="20"/>
          <w:color w:val="60504C"/>
        </w:rPr>
        <w:t>In this Proxy Statement, “we,” “us,” “our,” “NRG” and the</w:t>
      </w:r>
      <w:r>
        <w:rPr>
          <w:rFonts w:ascii="Arial" w:cs="Arial" w:eastAsia="Arial" w:hAnsi="Arial"/>
          <w:sz w:val="20"/>
          <w:szCs w:val="20"/>
          <w:i w:val="1"/>
          <w:iCs w:val="1"/>
          <w:color w:val="60504C"/>
        </w:rPr>
        <w:t xml:space="preserve"> </w:t>
      </w:r>
      <w:r>
        <w:rPr>
          <w:rFonts w:ascii="Arial" w:cs="Arial" w:eastAsia="Arial" w:hAnsi="Arial"/>
          <w:sz w:val="20"/>
          <w:szCs w:val="20"/>
          <w:color w:val="60504C"/>
        </w:rPr>
        <w:t>“Company” refer to NRG Energy, Inc.</w:t>
      </w:r>
    </w:p>
    <w:p>
      <w:pPr>
        <w:spacing w:after="0" w:line="152" w:lineRule="exact"/>
        <w:rPr>
          <w:sz w:val="20"/>
          <w:szCs w:val="20"/>
          <w:color w:val="auto"/>
        </w:rPr>
      </w:pPr>
    </w:p>
    <w:p>
      <w:pPr>
        <w:ind w:left="680" w:right="80"/>
        <w:spacing w:after="0" w:line="273" w:lineRule="auto"/>
        <w:rPr>
          <w:sz w:val="20"/>
          <w:szCs w:val="20"/>
          <w:color w:val="auto"/>
        </w:rPr>
      </w:pPr>
      <w:r>
        <w:rPr>
          <w:rFonts w:ascii="Arial" w:cs="Arial" w:eastAsia="Arial" w:hAnsi="Arial"/>
          <w:sz w:val="20"/>
          <w:szCs w:val="20"/>
          <w:color w:val="60504C"/>
        </w:rPr>
        <w:t>You are receiving this Proxy Statement because you own shares of our common stock, par value $0.01 per share, that entitle you to vote at the Annual Meeting. By use of a proxy, you can vote whether or not you attend the Annual Meeting. This Proxy Statement describes the matters on which we would like you to vote and provides information on those matters.</w:t>
      </w:r>
    </w:p>
    <w:p>
      <w:pPr>
        <w:spacing w:after="0" w:line="182" w:lineRule="exact"/>
        <w:rPr>
          <w:sz w:val="20"/>
          <w:szCs w:val="20"/>
          <w:color w:val="auto"/>
        </w:rPr>
      </w:pPr>
    </w:p>
    <w:p>
      <w:pPr>
        <w:ind w:left="680"/>
        <w:spacing w:after="0"/>
        <w:tabs>
          <w:tab w:leader="none" w:pos="9960" w:val="left"/>
        </w:tabs>
        <w:rPr>
          <w:sz w:val="20"/>
          <w:szCs w:val="20"/>
          <w:color w:val="auto"/>
        </w:rPr>
      </w:pPr>
      <w:r>
        <w:rPr>
          <w:rFonts w:ascii="Arial" w:cs="Arial" w:eastAsia="Arial" w:hAnsi="Arial"/>
          <w:sz w:val="20"/>
          <w:szCs w:val="20"/>
          <w:color w:val="FFFFFF"/>
        </w:rPr>
        <w:t>​</w:t>
      </w:r>
      <w:r>
        <w:rPr>
          <w:sz w:val="20"/>
          <w:szCs w:val="20"/>
          <w:color w:val="auto"/>
        </w:rPr>
        <w:tab/>
      </w:r>
      <w:r>
        <w:rPr>
          <w:rFonts w:ascii="Arial" w:cs="Arial" w:eastAsia="Arial" w:hAnsi="Arial"/>
          <w:sz w:val="20"/>
          <w:szCs w:val="20"/>
          <w:color w:val="FFFFFF"/>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422910</wp:posOffset>
            </wp:positionH>
            <wp:positionV relativeFrom="paragraph">
              <wp:posOffset>-131445</wp:posOffset>
            </wp:positionV>
            <wp:extent cx="5915025" cy="6686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915025" cy="668655"/>
                    </a:xfrm>
                    <a:prstGeom prst="rect">
                      <a:avLst/>
                    </a:prstGeom>
                    <a:noFill/>
                  </pic:spPr>
                </pic:pic>
              </a:graphicData>
            </a:graphic>
          </wp:anchor>
        </w:drawing>
      </w:r>
    </w:p>
    <w:p>
      <w:pPr>
        <w:spacing w:after="0" w:line="78" w:lineRule="exact"/>
        <w:rPr>
          <w:sz w:val="20"/>
          <w:szCs w:val="20"/>
          <w:color w:val="auto"/>
        </w:rPr>
      </w:pPr>
    </w:p>
    <w:p>
      <w:pPr>
        <w:jc w:val="center"/>
        <w:ind w:right="-599"/>
        <w:spacing w:after="0"/>
        <w:rPr>
          <w:sz w:val="20"/>
          <w:szCs w:val="20"/>
          <w:color w:val="auto"/>
        </w:rPr>
      </w:pPr>
      <w:r>
        <w:rPr>
          <w:rFonts w:ascii="Arial" w:cs="Arial" w:eastAsia="Arial" w:hAnsi="Arial"/>
          <w:sz w:val="20"/>
          <w:szCs w:val="20"/>
          <w:color w:val="FFFFFF"/>
        </w:rPr>
        <w:t>Important Notice Regarding the Availability of Proxy Materials for the Annual Meeting</w:t>
      </w:r>
    </w:p>
    <w:p>
      <w:pPr>
        <w:jc w:val="center"/>
        <w:ind w:right="-599"/>
        <w:spacing w:after="0"/>
        <w:rPr>
          <w:sz w:val="20"/>
          <w:szCs w:val="20"/>
          <w:color w:val="auto"/>
        </w:rPr>
      </w:pPr>
      <w:r>
        <w:rPr>
          <w:rFonts w:ascii="Arial" w:cs="Arial" w:eastAsia="Arial" w:hAnsi="Arial"/>
          <w:sz w:val="20"/>
          <w:szCs w:val="20"/>
          <w:color w:val="FFFFFF"/>
        </w:rPr>
        <w:t>of Stockholders to be held on Thursday, April 30, 2026.</w:t>
      </w:r>
    </w:p>
    <w:p>
      <w:pPr>
        <w:spacing w:after="0" w:line="200" w:lineRule="exact"/>
        <w:rPr>
          <w:sz w:val="20"/>
          <w:szCs w:val="20"/>
          <w:color w:val="auto"/>
        </w:rPr>
      </w:pPr>
    </w:p>
    <w:p>
      <w:pPr>
        <w:spacing w:after="0" w:line="349" w:lineRule="exact"/>
        <w:rPr>
          <w:sz w:val="20"/>
          <w:szCs w:val="20"/>
          <w:color w:val="auto"/>
        </w:rPr>
      </w:pPr>
    </w:p>
    <w:p>
      <w:pPr>
        <w:ind w:left="680" w:right="80"/>
        <w:spacing w:after="0" w:line="274" w:lineRule="auto"/>
        <w:rPr>
          <w:sz w:val="20"/>
          <w:szCs w:val="20"/>
          <w:color w:val="auto"/>
        </w:rPr>
      </w:pPr>
      <w:r>
        <w:rPr>
          <w:rFonts w:ascii="Arial" w:cs="Arial" w:eastAsia="Arial" w:hAnsi="Arial"/>
          <w:sz w:val="20"/>
          <w:szCs w:val="20"/>
          <w:color w:val="60504C"/>
        </w:rPr>
        <w:t xml:space="preserve">Each of the Notice of Annual Meeting, this Proxy Statement and our Annual Report on Form 10-K for the fiscal year ended December 31, 2025 (Annual Report on Form 10-K) is available at </w:t>
      </w:r>
      <w:r>
        <w:rPr>
          <w:rFonts w:ascii="Arial" w:cs="Arial" w:eastAsia="Arial" w:hAnsi="Arial"/>
          <w:sz w:val="20"/>
          <w:szCs w:val="20"/>
          <w:i w:val="1"/>
          <w:iCs w:val="1"/>
          <w:color w:val="60504C"/>
        </w:rPr>
        <w:t>www.proxyvote.com</w:t>
      </w:r>
      <w:r>
        <w:rPr>
          <w:rFonts w:ascii="Arial" w:cs="Arial" w:eastAsia="Arial" w:hAnsi="Arial"/>
          <w:sz w:val="20"/>
          <w:szCs w:val="20"/>
          <w:color w:val="60504C"/>
        </w:rPr>
        <w:t xml:space="preserve">. </w:t>
      </w:r>
      <w:r>
        <w:rPr>
          <w:rFonts w:ascii="Arial" w:cs="Arial" w:eastAsia="Arial" w:hAnsi="Arial"/>
          <w:sz w:val="20"/>
          <w:szCs w:val="20"/>
          <w:b w:val="1"/>
          <w:bCs w:val="1"/>
          <w:color w:val="60504C"/>
        </w:rPr>
        <w:t>If</w:t>
      </w:r>
      <w:r>
        <w:rPr>
          <w:rFonts w:ascii="Arial" w:cs="Arial" w:eastAsia="Arial" w:hAnsi="Arial"/>
          <w:sz w:val="20"/>
          <w:szCs w:val="20"/>
          <w:color w:val="60504C"/>
        </w:rPr>
        <w:t xml:space="preserve"> </w:t>
      </w:r>
      <w:r>
        <w:rPr>
          <w:rFonts w:ascii="Arial" w:cs="Arial" w:eastAsia="Arial" w:hAnsi="Arial"/>
          <w:sz w:val="20"/>
          <w:szCs w:val="20"/>
          <w:b w:val="1"/>
          <w:bCs w:val="1"/>
          <w:color w:val="60504C"/>
        </w:rPr>
        <w:t>you would like to receive, without charge, a paper copy of our Annual Report on Form 10-K, including the financial statements and the financial statement schedules, please send your request to Investor Relations, 804 Carnegie Center, Princeton, New Jersey 08540.</w:t>
      </w:r>
    </w:p>
    <w:p>
      <w:pPr>
        <w:spacing w:after="0" w:line="130" w:lineRule="exact"/>
        <w:rPr>
          <w:sz w:val="20"/>
          <w:szCs w:val="20"/>
          <w:color w:val="auto"/>
        </w:rPr>
      </w:pPr>
    </w:p>
    <w:p>
      <w:pPr>
        <w:ind w:left="680" w:right="60"/>
        <w:spacing w:after="0" w:line="265" w:lineRule="auto"/>
        <w:rPr>
          <w:sz w:val="20"/>
          <w:szCs w:val="20"/>
          <w:color w:val="auto"/>
        </w:rPr>
      </w:pPr>
      <w:r>
        <w:rPr>
          <w:rFonts w:ascii="Arial" w:cs="Arial" w:eastAsia="Arial" w:hAnsi="Arial"/>
          <w:sz w:val="20"/>
          <w:szCs w:val="20"/>
          <w:b w:val="1"/>
          <w:bCs w:val="1"/>
          <w:color w:val="60504C"/>
        </w:rPr>
        <w:t xml:space="preserve">Forward-Looking Statements. </w:t>
      </w:r>
      <w:r>
        <w:rPr>
          <w:rFonts w:ascii="Arial" w:cs="Arial" w:eastAsia="Arial" w:hAnsi="Arial"/>
          <w:sz w:val="20"/>
          <w:szCs w:val="20"/>
          <w:color w:val="60504C"/>
        </w:rPr>
        <w:t>This Proxy Statement contains information that may constitute “forward-looking statements.” Generally, the words “believe,” “expect,” “intend,” “estimate,” “anticipate,” “project,” “target,” “may,” “will” and similar expressions identify forward-looking statements, which generally are not historical in nature. However, the absence of these words or similar expressions does not mean that a statement is not forward-looking. All statements that address operating performance, events or developments that we expect or anticipate will occur in the future, including statements expressing general views about future operating results, are forward-looking statements. Management believes that these forward-looking statements are reasonable as and when made. However, caution should be taken not to place undue reliance on any such forward-looking statements because such statements speak only as of the date when made. The Company undertakes no obligation to publicly update or revise any forward-looking statements, whether as a result of new information, future events or otherwise, except as required by law. In addition, forward-looking statements are subject to certain risks and uncertainties that could cause the Company’s actual results to differ materially from historical experience and present expectations or projections. These risks and uncertainties include, but are not limited to, those described in Item 1A —  Risk Factors in our Annual Report on Form 10-K and Quarterly Reports on Form 10-Q that are filed from time to time with the Securities and Exchange Commission (SEC).</w:t>
      </w:r>
    </w:p>
    <w:p>
      <w:pPr>
        <w:sectPr>
          <w:pgSz w:w="11900" w:h="16838" w:orient="portrait"/>
          <w:cols w:equalWidth="0" w:num="1">
            <w:col w:w="10040"/>
          </w:cols>
          <w:pgMar w:left="580" w:top="97" w:right="12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680"/>
        <w:spacing w:after="0"/>
        <w:tabs>
          <w:tab w:leader="none" w:pos="9100" w:val="left"/>
          <w:tab w:leader="none" w:pos="9900" w:val="left"/>
        </w:tabs>
        <w:rPr>
          <w:sz w:val="20"/>
          <w:szCs w:val="20"/>
          <w:color w:val="auto"/>
        </w:rPr>
      </w:pPr>
      <w:r>
        <w:rPr>
          <w:rFonts w:ascii="Arial" w:cs="Arial" w:eastAsia="Arial" w:hAnsi="Arial"/>
          <w:sz w:val="13"/>
          <w:szCs w:val="13"/>
          <w:color w:val="60504C"/>
        </w:rPr>
        <w:t xml:space="preserve">​NRG Energy, Inc.​​ </w:t>
      </w:r>
      <w:r>
        <w:rPr>
          <w:rFonts w:ascii="Arial" w:cs="Arial" w:eastAsia="Arial" w:hAnsi="Arial"/>
          <w:sz w:val="13"/>
          <w:szCs w:val="13"/>
          <w:color w:val="887C79"/>
        </w:rPr>
        <w:t>2026 Proxy Statement</w:t>
      </w:r>
      <w:r>
        <w:rPr>
          <w:sz w:val="20"/>
          <w:szCs w:val="20"/>
          <w:color w:val="auto"/>
        </w:rPr>
        <w:tab/>
      </w:r>
      <w:r>
        <w:rPr>
          <w:rFonts w:ascii="Arial" w:cs="Arial" w:eastAsia="Arial" w:hAnsi="Arial"/>
          <w:sz w:val="13"/>
          <w:szCs w:val="13"/>
          <w:color w:val="60504C"/>
        </w:rPr>
        <w:t>​ ​</w:t>
      </w:r>
      <w:r>
        <w:rPr>
          <w:sz w:val="20"/>
          <w:szCs w:val="20"/>
          <w:color w:val="auto"/>
        </w:rPr>
        <w:tab/>
      </w:r>
      <w:r>
        <w:rPr>
          <w:rFonts w:ascii="Arial" w:cs="Arial" w:eastAsia="Arial" w:hAnsi="Arial"/>
          <w:sz w:val="13"/>
          <w:szCs w:val="13"/>
          <w:color w:val="60504C"/>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143510</wp:posOffset>
            </wp:positionV>
            <wp:extent cx="683196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40"/>
          </w:cols>
          <w:pgMar w:left="580" w:top="97" w:right="1279" w:bottom="1440" w:gutter="0" w:footer="0" w:header="0"/>
          <w:type w:val="continuous"/>
        </w:sectPr>
      </w:pPr>
    </w:p>
    <w:bookmarkStart w:id="12" w:name="page13"/>
    <w:bookmarkEnd w:id="1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60504C"/>
        </w:rPr>
        <w:t>​</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680"/>
        <w:spacing w:after="0"/>
        <w:rPr>
          <w:sz w:val="20"/>
          <w:szCs w:val="20"/>
          <w:color w:val="auto"/>
        </w:rPr>
      </w:pPr>
      <w:r>
        <w:rPr>
          <w:rFonts w:ascii="Arial" w:cs="Arial" w:eastAsia="Arial" w:hAnsi="Arial"/>
          <w:sz w:val="27"/>
          <w:szCs w:val="27"/>
          <w:color w:val="0055B7"/>
        </w:rPr>
        <w:t>About NRG</w:t>
      </w:r>
    </w:p>
    <w:p>
      <w:pPr>
        <w:spacing w:after="0" w:line="154" w:lineRule="exact"/>
        <w:rPr>
          <w:sz w:val="20"/>
          <w:szCs w:val="20"/>
          <w:color w:val="auto"/>
        </w:rPr>
      </w:pPr>
    </w:p>
    <w:p>
      <w:pPr>
        <w:ind w:left="680" w:right="180"/>
        <w:spacing w:after="0" w:line="289" w:lineRule="auto"/>
        <w:rPr>
          <w:sz w:val="20"/>
          <w:szCs w:val="20"/>
          <w:color w:val="auto"/>
        </w:rPr>
      </w:pPr>
      <w:r>
        <w:rPr>
          <w:rFonts w:ascii="Arial" w:cs="Arial" w:eastAsia="Arial" w:hAnsi="Arial"/>
          <w:sz w:val="19"/>
          <w:szCs w:val="19"/>
          <w:color w:val="60504C"/>
        </w:rPr>
        <w:t>NRG is a leading provider of electricity, natural gas, and smart home solutions to eight million customers across North America. The company operates a customer-first platform supported by a diversified supply strategy and the safe, reliable operation of approximately 25 GW of power generation. NRG plays a meaningful role in competitive energy markets and our innovative team is creating the flexible and affordable solutions that households and large businesses need today and in the future.</w:t>
      </w:r>
    </w:p>
    <w:p>
      <w:pPr>
        <w:spacing w:after="0" w:line="89" w:lineRule="exact"/>
        <w:rPr>
          <w:sz w:val="20"/>
          <w:szCs w:val="20"/>
          <w:color w:val="auto"/>
        </w:rPr>
      </w:pPr>
    </w:p>
    <w:p>
      <w:pPr>
        <w:ind w:left="680" w:right="80"/>
        <w:spacing w:after="0" w:line="268" w:lineRule="auto"/>
        <w:rPr>
          <w:sz w:val="20"/>
          <w:szCs w:val="20"/>
          <w:color w:val="auto"/>
        </w:rPr>
      </w:pPr>
      <w:r>
        <w:rPr>
          <w:rFonts w:ascii="Arial" w:cs="Arial" w:eastAsia="Arial" w:hAnsi="Arial"/>
          <w:sz w:val="20"/>
          <w:szCs w:val="20"/>
          <w:color w:val="60504C"/>
        </w:rPr>
        <w:t>NRG sold 154 TWhs of electricity and 1,857 MMDth of natural gas in 2025, making it one of the largest competitive energy retailers in the U.S. As of the end of 2025, NRG had recurring electricity and/or natural gas sales in 25 U.S. states, the District of Columbia, and 8 provinces in Canada, and Vivint Smart Home served customers in all 50 U.S. states and the District of Columbia. NRG’s retail brands, collectively, have the largest share of competitively served residential electric customers in Texas and is a leading business-to-business provider of power and natural gas in North America.</w:t>
      </w:r>
    </w:p>
    <w:p>
      <w:pPr>
        <w:spacing w:after="0" w:line="208" w:lineRule="exact"/>
        <w:rPr>
          <w:sz w:val="20"/>
          <w:szCs w:val="20"/>
          <w:color w:val="auto"/>
        </w:rPr>
      </w:pPr>
    </w:p>
    <w:p>
      <w:pPr>
        <w:ind w:left="680"/>
        <w:spacing w:after="0"/>
        <w:rPr>
          <w:sz w:val="20"/>
          <w:szCs w:val="20"/>
          <w:color w:val="auto"/>
        </w:rPr>
      </w:pPr>
      <w:r>
        <w:rPr>
          <w:rFonts w:ascii="Arial" w:cs="Arial" w:eastAsia="Arial" w:hAnsi="Arial"/>
          <w:sz w:val="27"/>
          <w:szCs w:val="27"/>
          <w:color w:val="0055B7"/>
        </w:rPr>
        <w:t>Company Strategy</w:t>
      </w:r>
    </w:p>
    <w:p>
      <w:pPr>
        <w:spacing w:after="0" w:line="154" w:lineRule="exact"/>
        <w:rPr>
          <w:sz w:val="20"/>
          <w:szCs w:val="20"/>
          <w:color w:val="auto"/>
        </w:rPr>
      </w:pPr>
    </w:p>
    <w:p>
      <w:pPr>
        <w:ind w:left="680" w:right="40"/>
        <w:spacing w:after="0" w:line="265" w:lineRule="auto"/>
        <w:rPr>
          <w:sz w:val="20"/>
          <w:szCs w:val="20"/>
          <w:color w:val="auto"/>
        </w:rPr>
      </w:pPr>
      <w:r>
        <w:rPr>
          <w:rFonts w:ascii="Arial" w:cs="Arial" w:eastAsia="Arial" w:hAnsi="Arial"/>
          <w:sz w:val="20"/>
          <w:szCs w:val="20"/>
          <w:color w:val="60504C"/>
        </w:rPr>
        <w:t>NRG’s strategy is to maximize stockholder value by delivering integrated energy and smart home solutions, supported by an owned generation fleet and a diversified supply strategy. The Company generates power and sells electricity and natural gas to residential, commercial, industrial, and wholesale customers in the markets it serves. The Company also provides smart home security and automation services that deepen customer relationships and support long-term engagement. NRG operates a customer-first platform that promotes reliability and affordability amid rapid transformation in the energy sector. The Company is advancing opportunities to meet growing demand, including from data centers, other large load customers, the onshoring of manufacturing, and electrification. This includes (i) demand response and virtual power plants (VPP), which help manage costs and improve affordability for customers, (ii) completing the Texas Development Projects, (iii) long-term, contract-backed generation and related infrastructure supported by strategic partnerships with equipment manufacturers and engineering, procurement, and construction companies, and (iv) increasing capacity at existing facilities. The Company’s differentiated model is built to meet North America’s evolving needs while delivering affordable, reliable solutions for customers and long-term growth for stockholders. This strategy is intended to generate recurring cash flow, strengthen earnings and cost competitiveness, and reduce risk and volatility.</w:t>
      </w:r>
    </w:p>
    <w:p>
      <w:pPr>
        <w:spacing w:after="0" w:line="109" w:lineRule="exact"/>
        <w:rPr>
          <w:sz w:val="20"/>
          <w:szCs w:val="20"/>
          <w:color w:val="auto"/>
        </w:rPr>
      </w:pPr>
    </w:p>
    <w:p>
      <w:pPr>
        <w:ind w:left="680"/>
        <w:spacing w:after="0"/>
        <w:rPr>
          <w:sz w:val="20"/>
          <w:szCs w:val="20"/>
          <w:color w:val="auto"/>
        </w:rPr>
      </w:pPr>
      <w:r>
        <w:rPr>
          <w:rFonts w:ascii="Arial" w:cs="Arial" w:eastAsia="Arial" w:hAnsi="Arial"/>
          <w:sz w:val="20"/>
          <w:szCs w:val="20"/>
          <w:color w:val="60504C"/>
        </w:rPr>
        <w:t>To effectuate the Company’s strategy, NRG is focused on:</w:t>
      </w:r>
    </w:p>
    <w:p>
      <w:pPr>
        <w:spacing w:after="0" w:line="202" w:lineRule="exact"/>
        <w:rPr>
          <w:sz w:val="20"/>
          <w:szCs w:val="20"/>
          <w:color w:val="auto"/>
        </w:rPr>
      </w:pPr>
    </w:p>
    <w:p>
      <w:pPr>
        <w:jc w:val="both"/>
        <w:ind w:left="900" w:right="400" w:hanging="228"/>
        <w:spacing w:after="0" w:line="276" w:lineRule="auto"/>
        <w:tabs>
          <w:tab w:leader="none" w:pos="900" w:val="left"/>
        </w:tabs>
        <w:numPr>
          <w:ilvl w:val="0"/>
          <w:numId w:val="13"/>
        </w:numPr>
        <w:rPr>
          <w:rFonts w:ascii="Arial" w:cs="Arial" w:eastAsia="Arial" w:hAnsi="Arial"/>
          <w:sz w:val="20"/>
          <w:szCs w:val="20"/>
          <w:color w:val="57C8E7"/>
        </w:rPr>
      </w:pPr>
      <w:r>
        <w:rPr>
          <w:rFonts w:ascii="Arial" w:cs="Arial" w:eastAsia="Arial" w:hAnsi="Arial"/>
          <w:sz w:val="20"/>
          <w:szCs w:val="20"/>
          <w:color w:val="60504C"/>
        </w:rPr>
        <w:t>serving the energy needs of residential, commercial and industrial, and wholesale counterparties in competitive markets and optimizing additional revenue opportunities through its multiple brands and channels;</w:t>
      </w:r>
    </w:p>
    <w:p>
      <w:pPr>
        <w:spacing w:after="0" w:line="138" w:lineRule="exact"/>
        <w:rPr>
          <w:rFonts w:ascii="Arial" w:cs="Arial" w:eastAsia="Arial" w:hAnsi="Arial"/>
          <w:sz w:val="20"/>
          <w:szCs w:val="20"/>
          <w:color w:val="57C8E7"/>
        </w:rPr>
      </w:pPr>
    </w:p>
    <w:p>
      <w:pPr>
        <w:ind w:left="900" w:right="180" w:hanging="228"/>
        <w:spacing w:after="0" w:line="283" w:lineRule="auto"/>
        <w:tabs>
          <w:tab w:leader="none" w:pos="900" w:val="left"/>
        </w:tabs>
        <w:numPr>
          <w:ilvl w:val="0"/>
          <w:numId w:val="13"/>
        </w:numPr>
        <w:rPr>
          <w:rFonts w:ascii="Arial" w:cs="Arial" w:eastAsia="Arial" w:hAnsi="Arial"/>
          <w:sz w:val="20"/>
          <w:szCs w:val="20"/>
          <w:color w:val="57C8E7"/>
        </w:rPr>
      </w:pPr>
      <w:r>
        <w:rPr>
          <w:rFonts w:ascii="Arial" w:cs="Arial" w:eastAsia="Arial" w:hAnsi="Arial"/>
          <w:sz w:val="20"/>
          <w:szCs w:val="20"/>
          <w:color w:val="60504C"/>
        </w:rPr>
        <w:t>offering a variety of energy products and smart home products and services that are differentiated by innovative, value-additive features, premium service, integrated platforms, sustainability, loyalty/affinity programs, and affordability;</w:t>
      </w:r>
    </w:p>
    <w:p>
      <w:pPr>
        <w:spacing w:after="0" w:line="131" w:lineRule="exact"/>
        <w:rPr>
          <w:rFonts w:ascii="Arial" w:cs="Arial" w:eastAsia="Arial" w:hAnsi="Arial"/>
          <w:sz w:val="20"/>
          <w:szCs w:val="20"/>
          <w:color w:val="57C8E7"/>
        </w:rPr>
      </w:pPr>
    </w:p>
    <w:p>
      <w:pPr>
        <w:ind w:left="900" w:hanging="228"/>
        <w:spacing w:after="0"/>
        <w:tabs>
          <w:tab w:leader="none" w:pos="900" w:val="left"/>
        </w:tabs>
        <w:numPr>
          <w:ilvl w:val="0"/>
          <w:numId w:val="13"/>
        </w:numPr>
        <w:rPr>
          <w:rFonts w:ascii="Arial" w:cs="Arial" w:eastAsia="Arial" w:hAnsi="Arial"/>
          <w:sz w:val="20"/>
          <w:szCs w:val="20"/>
          <w:color w:val="57C8E7"/>
        </w:rPr>
      </w:pPr>
      <w:r>
        <w:rPr>
          <w:rFonts w:ascii="Arial" w:cs="Arial" w:eastAsia="Arial" w:hAnsi="Arial"/>
          <w:sz w:val="20"/>
          <w:szCs w:val="20"/>
          <w:color w:val="60504C"/>
        </w:rPr>
        <w:t>delivering excellent operating performance of its assets;</w:t>
      </w:r>
    </w:p>
    <w:p>
      <w:pPr>
        <w:spacing w:after="0" w:line="202" w:lineRule="exact"/>
        <w:rPr>
          <w:rFonts w:ascii="Arial" w:cs="Arial" w:eastAsia="Arial" w:hAnsi="Arial"/>
          <w:sz w:val="20"/>
          <w:szCs w:val="20"/>
          <w:color w:val="57C8E7"/>
        </w:rPr>
      </w:pPr>
    </w:p>
    <w:p>
      <w:pPr>
        <w:ind w:left="900" w:right="60" w:hanging="228"/>
        <w:spacing w:after="0" w:line="276" w:lineRule="auto"/>
        <w:tabs>
          <w:tab w:leader="none" w:pos="900" w:val="left"/>
        </w:tabs>
        <w:numPr>
          <w:ilvl w:val="0"/>
          <w:numId w:val="13"/>
        </w:numPr>
        <w:rPr>
          <w:rFonts w:ascii="Arial" w:cs="Arial" w:eastAsia="Arial" w:hAnsi="Arial"/>
          <w:sz w:val="20"/>
          <w:szCs w:val="20"/>
          <w:color w:val="57C8E7"/>
        </w:rPr>
      </w:pPr>
      <w:r>
        <w:rPr>
          <w:rFonts w:ascii="Arial" w:cs="Arial" w:eastAsia="Arial" w:hAnsi="Arial"/>
          <w:sz w:val="20"/>
          <w:szCs w:val="20"/>
          <w:color w:val="60504C"/>
        </w:rPr>
        <w:t>achieving the optimal mix of supply to serve its customer load requirements through a diversified supply strategy, including expanding its operational capacity to cost-effectively meet growing retail power supply needs; and</w:t>
      </w:r>
    </w:p>
    <w:p>
      <w:pPr>
        <w:spacing w:after="0" w:line="138" w:lineRule="exact"/>
        <w:rPr>
          <w:rFonts w:ascii="Arial" w:cs="Arial" w:eastAsia="Arial" w:hAnsi="Arial"/>
          <w:sz w:val="20"/>
          <w:szCs w:val="20"/>
          <w:color w:val="57C8E7"/>
        </w:rPr>
      </w:pPr>
    </w:p>
    <w:p>
      <w:pPr>
        <w:ind w:left="900" w:hanging="228"/>
        <w:spacing w:after="0"/>
        <w:tabs>
          <w:tab w:leader="none" w:pos="900" w:val="left"/>
        </w:tabs>
        <w:numPr>
          <w:ilvl w:val="0"/>
          <w:numId w:val="13"/>
        </w:numPr>
        <w:rPr>
          <w:rFonts w:ascii="Arial" w:cs="Arial" w:eastAsia="Arial" w:hAnsi="Arial"/>
          <w:sz w:val="20"/>
          <w:szCs w:val="20"/>
          <w:color w:val="57C8E7"/>
        </w:rPr>
      </w:pPr>
      <w:r>
        <w:rPr>
          <w:rFonts w:ascii="Arial" w:cs="Arial" w:eastAsia="Arial" w:hAnsi="Arial"/>
          <w:sz w:val="20"/>
          <w:szCs w:val="20"/>
          <w:color w:val="60504C"/>
        </w:rPr>
        <w:t>engaging in disciplined and transparent capital allocation.</w:t>
      </w:r>
    </w:p>
    <w:p>
      <w:pPr>
        <w:sectPr>
          <w:pgSz w:w="11900" w:h="16838" w:orient="portrait"/>
          <w:cols w:equalWidth="0" w:num="1">
            <w:col w:w="10020"/>
          </w:cols>
          <w:pgMar w:left="580" w:top="97" w:right="1299" w:bottom="1440" w:gutter="0" w:footer="0" w:header="0"/>
        </w:sectPr>
      </w:pPr>
    </w:p>
    <w:p>
      <w:pPr>
        <w:spacing w:after="0" w:line="260" w:lineRule="exact"/>
        <w:rPr>
          <w:sz w:val="20"/>
          <w:szCs w:val="20"/>
          <w:color w:val="auto"/>
        </w:rPr>
      </w:pPr>
    </w:p>
    <w:p>
      <w:pPr>
        <w:ind w:left="680"/>
        <w:spacing w:after="0"/>
        <w:tabs>
          <w:tab w:leader="none" w:pos="1620" w:val="left"/>
          <w:tab w:leader="none" w:pos="7540" w:val="left"/>
        </w:tabs>
        <w:rPr>
          <w:sz w:val="20"/>
          <w:szCs w:val="20"/>
          <w:color w:val="auto"/>
        </w:rPr>
      </w:pPr>
      <w:r>
        <w:rPr>
          <w:rFonts w:ascii="Arial" w:cs="Arial" w:eastAsia="Arial" w:hAnsi="Arial"/>
          <w:sz w:val="13"/>
          <w:szCs w:val="13"/>
          <w:color w:val="60504C"/>
        </w:rPr>
        <w:t>​8</w:t>
      </w:r>
      <w:r>
        <w:rPr>
          <w:sz w:val="20"/>
          <w:szCs w:val="20"/>
          <w:color w:val="auto"/>
        </w:rPr>
        <w:tab/>
      </w:r>
      <w:r>
        <w:rPr>
          <w:rFonts w:ascii="Arial" w:cs="Arial" w:eastAsia="Arial" w:hAnsi="Arial"/>
          <w:sz w:val="13"/>
          <w:szCs w:val="13"/>
          <w:color w:val="60504C"/>
        </w:rPr>
        <w:t>​ ​</w:t>
      </w:r>
      <w:r>
        <w:rPr>
          <w:sz w:val="20"/>
          <w:szCs w:val="20"/>
          <w:color w:val="auto"/>
        </w:rPr>
        <w:tab/>
      </w:r>
      <w:r>
        <w:rPr>
          <w:rFonts w:ascii="Arial" w:cs="Arial" w:eastAsia="Arial" w:hAnsi="Arial"/>
          <w:sz w:val="13"/>
          <w:szCs w:val="13"/>
          <w:color w:val="887C79"/>
        </w:rPr>
        <w:t>NRG Energy, Inc.</w:t>
      </w:r>
      <w:r>
        <w:rPr>
          <w:rFonts w:ascii="Arial" w:cs="Arial" w:eastAsia="Arial" w:hAnsi="Arial"/>
          <w:sz w:val="13"/>
          <w:szCs w:val="13"/>
          <w:color w:val="60504C"/>
        </w:rPr>
        <w:t>​ ​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152400</wp:posOffset>
            </wp:positionV>
            <wp:extent cx="68319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20"/>
          </w:cols>
          <w:pgMar w:left="580" w:top="97" w:right="1299" w:bottom="1440" w:gutter="0" w:footer="0" w:header="0"/>
          <w:type w:val="continuous"/>
        </w:sectPr>
      </w:pPr>
    </w:p>
    <w:bookmarkStart w:id="13" w:name="page14"/>
    <w:bookmarkEnd w:id="1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60504C"/>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-81280</wp:posOffset>
            </wp:positionV>
            <wp:extent cx="7012305" cy="895858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012305" cy="8958580"/>
                    </a:xfrm>
                    <a:prstGeom prst="rect">
                      <a:avLst/>
                    </a:prstGeom>
                    <a:noFill/>
                  </pic:spPr>
                </pic:pic>
              </a:graphicData>
            </a:graphic>
          </wp:anchor>
        </w:drawing>
      </w:r>
    </w:p>
    <w:p>
      <w:pPr>
        <w:sectPr>
          <w:pgSz w:w="11900" w:h="16838" w:orient="portrait"/>
          <w:cols w:equalWidth="0" w:num="1">
            <w:col w:w="10020"/>
          </w:cols>
          <w:pgMar w:left="580" w:top="97" w:right="1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680"/>
        <w:spacing w:after="0"/>
        <w:tabs>
          <w:tab w:leader="none" w:pos="9100" w:val="left"/>
          <w:tab w:leader="none" w:pos="9900" w:val="left"/>
        </w:tabs>
        <w:rPr>
          <w:sz w:val="20"/>
          <w:szCs w:val="20"/>
          <w:color w:val="auto"/>
        </w:rPr>
      </w:pPr>
      <w:r>
        <w:rPr>
          <w:rFonts w:ascii="Arial" w:cs="Arial" w:eastAsia="Arial" w:hAnsi="Arial"/>
          <w:sz w:val="13"/>
          <w:szCs w:val="13"/>
          <w:color w:val="60504C"/>
        </w:rPr>
        <w:t xml:space="preserve">​NRG Energy, Inc.​​ </w:t>
      </w:r>
      <w:r>
        <w:rPr>
          <w:rFonts w:ascii="Arial" w:cs="Arial" w:eastAsia="Arial" w:hAnsi="Arial"/>
          <w:sz w:val="13"/>
          <w:szCs w:val="13"/>
          <w:color w:val="887C79"/>
        </w:rPr>
        <w:t>2026 Proxy Statement</w:t>
      </w:r>
      <w:r>
        <w:rPr>
          <w:sz w:val="20"/>
          <w:szCs w:val="20"/>
          <w:color w:val="auto"/>
        </w:rPr>
        <w:tab/>
      </w:r>
      <w:r>
        <w:rPr>
          <w:rFonts w:ascii="Arial" w:cs="Arial" w:eastAsia="Arial" w:hAnsi="Arial"/>
          <w:sz w:val="13"/>
          <w:szCs w:val="13"/>
          <w:color w:val="60504C"/>
        </w:rPr>
        <w:t>​ ​</w:t>
      </w:r>
      <w:r>
        <w:rPr>
          <w:sz w:val="20"/>
          <w:szCs w:val="20"/>
          <w:color w:val="auto"/>
        </w:rPr>
        <w:tab/>
      </w:r>
      <w:r>
        <w:rPr>
          <w:rFonts w:ascii="Arial" w:cs="Arial" w:eastAsia="Arial" w:hAnsi="Arial"/>
          <w:sz w:val="13"/>
          <w:szCs w:val="13"/>
          <w:color w:val="60504C"/>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340995</wp:posOffset>
            </wp:positionV>
            <wp:extent cx="683196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20"/>
          </w:cols>
          <w:pgMar w:left="580" w:top="97" w:right="1299" w:bottom="1440" w:gutter="0" w:footer="0" w:header="0"/>
          <w:type w:val="continuous"/>
        </w:sectPr>
      </w:pPr>
    </w:p>
    <w:bookmarkStart w:id="14" w:name="page15"/>
    <w:bookmarkEnd w:id="1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60504C"/>
        </w:rPr>
        <w:t>​</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680"/>
        <w:spacing w:after="0"/>
        <w:tabs>
          <w:tab w:leader="none" w:pos="9800" w:val="left"/>
        </w:tabs>
        <w:rPr>
          <w:sz w:val="20"/>
          <w:szCs w:val="20"/>
          <w:color w:val="auto"/>
        </w:rPr>
      </w:pPr>
      <w:r>
        <w:rPr>
          <w:rFonts w:ascii="Arial" w:cs="Arial" w:eastAsia="Arial" w:hAnsi="Arial"/>
          <w:sz w:val="68"/>
          <w:szCs w:val="68"/>
          <w:color w:val="FFFFFF"/>
          <w:vertAlign w:val="superscript"/>
        </w:rPr>
        <w:t>​</w:t>
      </w:r>
      <w:r>
        <w:rPr>
          <w:rFonts w:ascii="Arial" w:cs="Arial" w:eastAsia="Arial" w:hAnsi="Arial"/>
          <w:sz w:val="34"/>
          <w:szCs w:val="34"/>
          <w:color w:val="FFFFFF"/>
        </w:rPr>
        <w:t xml:space="preserve"> Governance of the Company</w:t>
      </w:r>
      <w:r>
        <w:rPr>
          <w:rFonts w:ascii="Times New Roman" w:cs="Times New Roman" w:eastAsia="Times New Roman" w:hAnsi="Times New Roman"/>
          <w:sz w:val="17"/>
          <w:szCs w:val="17"/>
          <w:color w:val="60504C"/>
        </w:rPr>
        <w:t>​</w:t>
      </w:r>
      <w:r>
        <w:rPr>
          <w:sz w:val="20"/>
          <w:szCs w:val="20"/>
          <w:color w:val="auto"/>
        </w:rPr>
        <w:tab/>
      </w:r>
      <w:r>
        <w:rPr>
          <w:rFonts w:ascii="Arial" w:cs="Arial" w:eastAsia="Arial" w:hAnsi="Arial"/>
          <w:sz w:val="68"/>
          <w:szCs w:val="68"/>
          <w:color w:val="FFFFFF"/>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422910</wp:posOffset>
            </wp:positionH>
            <wp:positionV relativeFrom="paragraph">
              <wp:posOffset>-474980</wp:posOffset>
            </wp:positionV>
            <wp:extent cx="5915025" cy="3600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915025" cy="360045"/>
                    </a:xfrm>
                    <a:prstGeom prst="rect">
                      <a:avLst/>
                    </a:prstGeom>
                    <a:noFill/>
                  </pic:spPr>
                </pic:pic>
              </a:graphicData>
            </a:graphic>
          </wp:anchor>
        </w:drawing>
      </w:r>
    </w:p>
    <w:p>
      <w:pPr>
        <w:spacing w:after="0" w:line="53" w:lineRule="exact"/>
        <w:rPr>
          <w:sz w:val="20"/>
          <w:szCs w:val="20"/>
          <w:color w:val="auto"/>
        </w:rPr>
      </w:pPr>
    </w:p>
    <w:p>
      <w:pPr>
        <w:ind w:left="680"/>
        <w:spacing w:after="0"/>
        <w:rPr>
          <w:sz w:val="20"/>
          <w:szCs w:val="20"/>
          <w:color w:val="auto"/>
        </w:rPr>
      </w:pPr>
      <w:r>
        <w:rPr>
          <w:rFonts w:ascii="Arial" w:cs="Arial" w:eastAsia="Arial" w:hAnsi="Arial"/>
          <w:sz w:val="27"/>
          <w:szCs w:val="27"/>
          <w:color w:val="0055B7"/>
        </w:rPr>
        <w:t>Corporate Governance Guidelines and Charters</w:t>
      </w:r>
    </w:p>
    <w:p>
      <w:pPr>
        <w:spacing w:after="0" w:line="223" w:lineRule="exact"/>
        <w:rPr>
          <w:sz w:val="20"/>
          <w:szCs w:val="20"/>
          <w:color w:val="auto"/>
        </w:rPr>
      </w:pPr>
    </w:p>
    <w:p>
      <w:pPr>
        <w:ind w:left="680" w:right="60"/>
        <w:spacing w:after="0" w:line="265" w:lineRule="auto"/>
        <w:rPr>
          <w:sz w:val="20"/>
          <w:szCs w:val="20"/>
          <w:color w:val="auto"/>
        </w:rPr>
      </w:pPr>
      <w:r>
        <w:rPr>
          <w:rFonts w:ascii="Arial" w:cs="Arial" w:eastAsia="Arial" w:hAnsi="Arial"/>
          <w:sz w:val="20"/>
          <w:szCs w:val="20"/>
          <w:color w:val="60504C"/>
        </w:rPr>
        <w:t xml:space="preserve">The Board has adopted Corporate Governance Guidelines (Guidelines) that, along with the Amended and Restated Certificate of Incorporation, as amended (Current Certificate of Incorporation), the Sixth Amended and Restated By-laws (By-laws), the charters of the committees of the Board (Committees), and the Lead Independent Director Charter (LID Charter), provide the framework for the governance of the Company. The Board’s Governance and Nominating Committee is responsible for periodically reviewing the Guidelines and recommending any proposed changes to the Board for approval. The Guidelines, together with the charters of all of the Committees, the LID Charter, and the Company’s Code of Conduct, are available on the Governance section of the Company’s investor relations website at </w:t>
      </w:r>
      <w:r>
        <w:rPr>
          <w:rFonts w:ascii="Arial" w:cs="Arial" w:eastAsia="Arial" w:hAnsi="Arial"/>
          <w:sz w:val="20"/>
          <w:szCs w:val="20"/>
          <w:i w:val="1"/>
          <w:iCs w:val="1"/>
          <w:color w:val="60504C"/>
        </w:rPr>
        <w:t>https://investors.nrg.com</w:t>
      </w:r>
      <w:r>
        <w:rPr>
          <w:rFonts w:ascii="Arial" w:cs="Arial" w:eastAsia="Arial" w:hAnsi="Arial"/>
          <w:sz w:val="20"/>
          <w:szCs w:val="20"/>
          <w:color w:val="60504C"/>
        </w:rPr>
        <w:t>. In addition, stockholders who desire to receive such items in print may request</w:t>
      </w:r>
      <w:r>
        <w:rPr>
          <w:rFonts w:ascii="Arial" w:cs="Arial" w:eastAsia="Arial" w:hAnsi="Arial"/>
          <w:sz w:val="20"/>
          <w:szCs w:val="20"/>
          <w:i w:val="1"/>
          <w:iCs w:val="1"/>
          <w:color w:val="60504C"/>
        </w:rPr>
        <w:t xml:space="preserve"> </w:t>
      </w:r>
      <w:r>
        <w:rPr>
          <w:rFonts w:ascii="Arial" w:cs="Arial" w:eastAsia="Arial" w:hAnsi="Arial"/>
          <w:sz w:val="20"/>
          <w:szCs w:val="20"/>
          <w:color w:val="60504C"/>
        </w:rPr>
        <w:t>them from the Company’s Corporate Secretary by writing to NRG Energy, Inc., 804 Carnegie Center, Princeton, New Jersey 08540.</w:t>
      </w:r>
    </w:p>
    <w:p>
      <w:pPr>
        <w:spacing w:after="0" w:line="211" w:lineRule="exact"/>
        <w:rPr>
          <w:sz w:val="20"/>
          <w:szCs w:val="20"/>
          <w:color w:val="auto"/>
        </w:rPr>
      </w:pPr>
    </w:p>
    <w:p>
      <w:pPr>
        <w:ind w:left="680"/>
        <w:spacing w:after="0"/>
        <w:rPr>
          <w:sz w:val="20"/>
          <w:szCs w:val="20"/>
          <w:color w:val="auto"/>
        </w:rPr>
      </w:pPr>
      <w:r>
        <w:rPr>
          <w:rFonts w:ascii="Arial" w:cs="Arial" w:eastAsia="Arial" w:hAnsi="Arial"/>
          <w:sz w:val="27"/>
          <w:szCs w:val="27"/>
          <w:color w:val="0055B7"/>
        </w:rPr>
        <w:t>Governance Practices</w:t>
      </w:r>
    </w:p>
    <w:p>
      <w:pPr>
        <w:spacing w:after="0" w:line="235" w:lineRule="exact"/>
        <w:rPr>
          <w:sz w:val="20"/>
          <w:szCs w:val="20"/>
          <w:color w:val="auto"/>
        </w:rPr>
      </w:pPr>
    </w:p>
    <w:p>
      <w:pPr>
        <w:ind w:left="680" w:right="400"/>
        <w:spacing w:after="0" w:line="272" w:lineRule="auto"/>
        <w:rPr>
          <w:sz w:val="20"/>
          <w:szCs w:val="20"/>
          <w:color w:val="auto"/>
        </w:rPr>
      </w:pPr>
      <w:r>
        <w:rPr>
          <w:rFonts w:ascii="Arial" w:cs="Arial" w:eastAsia="Arial" w:hAnsi="Arial"/>
          <w:sz w:val="20"/>
          <w:szCs w:val="20"/>
          <w:color w:val="60504C"/>
        </w:rPr>
        <w:t>The Board and Company are committed to maintaining the highest standards of corporate governance practices and principles. The Board has taken a proactive approach in applying leading governance practices to its structure. Furthermore, as described in the Guidelines, the Board follows a series of governance practices that it believes foster effective Board oversight and accountability to you, our stockholders. These practices include:</w:t>
      </w:r>
    </w:p>
    <w:p>
      <w:pPr>
        <w:spacing w:after="0" w:line="141" w:lineRule="exact"/>
        <w:rPr>
          <w:sz w:val="20"/>
          <w:szCs w:val="20"/>
          <w:color w:val="auto"/>
        </w:rPr>
      </w:pPr>
    </w:p>
    <w:p>
      <w:pPr>
        <w:ind w:left="900" w:hanging="228"/>
        <w:spacing w:after="0"/>
        <w:tabs>
          <w:tab w:leader="none" w:pos="900" w:val="left"/>
        </w:tabs>
        <w:numPr>
          <w:ilvl w:val="0"/>
          <w:numId w:val="14"/>
        </w:numPr>
        <w:rPr>
          <w:rFonts w:ascii="Arial" w:cs="Arial" w:eastAsia="Arial" w:hAnsi="Arial"/>
          <w:sz w:val="20"/>
          <w:szCs w:val="20"/>
          <w:color w:val="57C8E7"/>
        </w:rPr>
      </w:pPr>
      <w:r>
        <w:rPr>
          <w:rFonts w:ascii="Arial" w:cs="Arial" w:eastAsia="Arial" w:hAnsi="Arial"/>
          <w:sz w:val="20"/>
          <w:szCs w:val="20"/>
          <w:color w:val="60504C"/>
        </w:rPr>
        <w:t>Executive and director stock ownership guidelines to align interests with our stockholders;</w:t>
      </w:r>
    </w:p>
    <w:p>
      <w:pPr>
        <w:spacing w:after="0" w:line="202" w:lineRule="exact"/>
        <w:rPr>
          <w:rFonts w:ascii="Arial" w:cs="Arial" w:eastAsia="Arial" w:hAnsi="Arial"/>
          <w:sz w:val="20"/>
          <w:szCs w:val="20"/>
          <w:color w:val="57C8E7"/>
        </w:rPr>
      </w:pPr>
    </w:p>
    <w:p>
      <w:pPr>
        <w:ind w:left="900" w:right="460" w:hanging="228"/>
        <w:spacing w:after="0" w:line="300" w:lineRule="auto"/>
        <w:tabs>
          <w:tab w:leader="none" w:pos="900" w:val="left"/>
        </w:tabs>
        <w:numPr>
          <w:ilvl w:val="0"/>
          <w:numId w:val="14"/>
        </w:numPr>
        <w:rPr>
          <w:rFonts w:ascii="Arial" w:cs="Arial" w:eastAsia="Arial" w:hAnsi="Arial"/>
          <w:sz w:val="20"/>
          <w:szCs w:val="20"/>
          <w:color w:val="57C8E7"/>
        </w:rPr>
      </w:pPr>
      <w:r>
        <w:rPr>
          <w:rFonts w:ascii="Arial" w:cs="Arial" w:eastAsia="Arial" w:hAnsi="Arial"/>
          <w:sz w:val="20"/>
          <w:szCs w:val="20"/>
          <w:color w:val="60504C"/>
        </w:rPr>
        <w:t>Annual performance evaluations of the Board and each of its standing Committees, as well as peer feedback for individual directors;</w:t>
      </w:r>
    </w:p>
    <w:p>
      <w:pPr>
        <w:spacing w:after="0" w:line="113" w:lineRule="exact"/>
        <w:rPr>
          <w:rFonts w:ascii="Arial" w:cs="Arial" w:eastAsia="Arial" w:hAnsi="Arial"/>
          <w:sz w:val="20"/>
          <w:szCs w:val="20"/>
          <w:color w:val="57C8E7"/>
        </w:rPr>
      </w:pPr>
    </w:p>
    <w:p>
      <w:pPr>
        <w:ind w:left="900" w:right="680" w:hanging="228"/>
        <w:spacing w:after="0" w:line="286" w:lineRule="auto"/>
        <w:tabs>
          <w:tab w:leader="none" w:pos="900" w:val="left"/>
        </w:tabs>
        <w:numPr>
          <w:ilvl w:val="0"/>
          <w:numId w:val="14"/>
        </w:numPr>
        <w:rPr>
          <w:rFonts w:ascii="Arial" w:cs="Arial" w:eastAsia="Arial" w:hAnsi="Arial"/>
          <w:sz w:val="20"/>
          <w:szCs w:val="20"/>
          <w:color w:val="57C8E7"/>
        </w:rPr>
      </w:pPr>
      <w:r>
        <w:rPr>
          <w:rFonts w:ascii="Arial" w:cs="Arial" w:eastAsia="Arial" w:hAnsi="Arial"/>
          <w:sz w:val="20"/>
          <w:szCs w:val="20"/>
          <w:color w:val="60504C"/>
        </w:rPr>
        <w:t>Majority vote standard for uncontested director elections and a director resignation policy for any director who fails to receive the requisite majority support;</w:t>
      </w:r>
    </w:p>
    <w:p>
      <w:pPr>
        <w:spacing w:after="0" w:line="126" w:lineRule="exact"/>
        <w:rPr>
          <w:rFonts w:ascii="Arial" w:cs="Arial" w:eastAsia="Arial" w:hAnsi="Arial"/>
          <w:sz w:val="20"/>
          <w:szCs w:val="20"/>
          <w:color w:val="57C8E7"/>
        </w:rPr>
      </w:pPr>
    </w:p>
    <w:p>
      <w:pPr>
        <w:ind w:left="900" w:right="400" w:hanging="228"/>
        <w:spacing w:after="0" w:line="300" w:lineRule="auto"/>
        <w:tabs>
          <w:tab w:leader="none" w:pos="900" w:val="left"/>
        </w:tabs>
        <w:numPr>
          <w:ilvl w:val="0"/>
          <w:numId w:val="14"/>
        </w:numPr>
        <w:rPr>
          <w:rFonts w:ascii="Arial" w:cs="Arial" w:eastAsia="Arial" w:hAnsi="Arial"/>
          <w:sz w:val="20"/>
          <w:szCs w:val="20"/>
          <w:color w:val="57C8E7"/>
        </w:rPr>
      </w:pPr>
      <w:r>
        <w:rPr>
          <w:rFonts w:ascii="Arial" w:cs="Arial" w:eastAsia="Arial" w:hAnsi="Arial"/>
          <w:sz w:val="20"/>
          <w:szCs w:val="20"/>
          <w:color w:val="60504C"/>
        </w:rPr>
        <w:t>Director orientation and continuing education program, including site visits and information sessions with management;</w:t>
      </w:r>
    </w:p>
    <w:p>
      <w:pPr>
        <w:spacing w:after="0" w:line="113" w:lineRule="exact"/>
        <w:rPr>
          <w:rFonts w:ascii="Arial" w:cs="Arial" w:eastAsia="Arial" w:hAnsi="Arial"/>
          <w:sz w:val="20"/>
          <w:szCs w:val="20"/>
          <w:color w:val="57C8E7"/>
        </w:rPr>
      </w:pPr>
    </w:p>
    <w:p>
      <w:pPr>
        <w:ind w:left="900" w:right="240" w:hanging="228"/>
        <w:spacing w:after="0" w:line="273" w:lineRule="auto"/>
        <w:tabs>
          <w:tab w:leader="none" w:pos="900" w:val="left"/>
        </w:tabs>
        <w:numPr>
          <w:ilvl w:val="0"/>
          <w:numId w:val="14"/>
        </w:numPr>
        <w:rPr>
          <w:rFonts w:ascii="Arial" w:cs="Arial" w:eastAsia="Arial" w:hAnsi="Arial"/>
          <w:sz w:val="20"/>
          <w:szCs w:val="20"/>
          <w:color w:val="57C8E7"/>
        </w:rPr>
      </w:pPr>
      <w:r>
        <w:rPr>
          <w:rFonts w:ascii="Arial" w:cs="Arial" w:eastAsia="Arial" w:hAnsi="Arial"/>
          <w:sz w:val="20"/>
          <w:szCs w:val="20"/>
          <w:color w:val="60504C"/>
        </w:rPr>
        <w:t>Ongoing succession planning and talent development programs for the Chief Executive Officer (CEO) and other senior management, including annual engagement between senior management and the Board regarding personal development plans, successor designation, and assessment of bench strength for key senior leadership positions;</w:t>
      </w:r>
    </w:p>
    <w:p>
      <w:pPr>
        <w:spacing w:after="0" w:line="141" w:lineRule="exact"/>
        <w:rPr>
          <w:rFonts w:ascii="Arial" w:cs="Arial" w:eastAsia="Arial" w:hAnsi="Arial"/>
          <w:sz w:val="20"/>
          <w:szCs w:val="20"/>
          <w:color w:val="57C8E7"/>
        </w:rPr>
      </w:pPr>
    </w:p>
    <w:p>
      <w:pPr>
        <w:ind w:left="900" w:right="60" w:hanging="228"/>
        <w:spacing w:after="0" w:line="300" w:lineRule="auto"/>
        <w:tabs>
          <w:tab w:leader="none" w:pos="900" w:val="left"/>
        </w:tabs>
        <w:numPr>
          <w:ilvl w:val="0"/>
          <w:numId w:val="14"/>
        </w:numPr>
        <w:rPr>
          <w:rFonts w:ascii="Arial" w:cs="Arial" w:eastAsia="Arial" w:hAnsi="Arial"/>
          <w:sz w:val="20"/>
          <w:szCs w:val="20"/>
          <w:color w:val="57C8E7"/>
        </w:rPr>
      </w:pPr>
      <w:r>
        <w:rPr>
          <w:rFonts w:ascii="Arial" w:cs="Arial" w:eastAsia="Arial" w:hAnsi="Arial"/>
          <w:sz w:val="20"/>
          <w:szCs w:val="20"/>
          <w:color w:val="60504C"/>
        </w:rPr>
        <w:t>Access to and engagement of outside advisors and consultants to assist the Board and the Committees in the performance of their duties, as appropriate; and</w:t>
      </w:r>
    </w:p>
    <w:p>
      <w:pPr>
        <w:spacing w:after="0" w:line="113" w:lineRule="exact"/>
        <w:rPr>
          <w:rFonts w:ascii="Arial" w:cs="Arial" w:eastAsia="Arial" w:hAnsi="Arial"/>
          <w:sz w:val="20"/>
          <w:szCs w:val="20"/>
          <w:color w:val="57C8E7"/>
        </w:rPr>
      </w:pPr>
    </w:p>
    <w:p>
      <w:pPr>
        <w:ind w:left="900" w:hanging="228"/>
        <w:spacing w:after="0"/>
        <w:tabs>
          <w:tab w:leader="none" w:pos="900" w:val="left"/>
        </w:tabs>
        <w:numPr>
          <w:ilvl w:val="0"/>
          <w:numId w:val="14"/>
        </w:numPr>
        <w:rPr>
          <w:rFonts w:ascii="Arial" w:cs="Arial" w:eastAsia="Arial" w:hAnsi="Arial"/>
          <w:sz w:val="20"/>
          <w:szCs w:val="20"/>
          <w:color w:val="57C8E7"/>
        </w:rPr>
      </w:pPr>
      <w:r>
        <w:rPr>
          <w:rFonts w:ascii="Arial" w:cs="Arial" w:eastAsia="Arial" w:hAnsi="Arial"/>
          <w:sz w:val="20"/>
          <w:szCs w:val="20"/>
          <w:color w:val="60504C"/>
        </w:rPr>
        <w:t>Active engagement with our stockholders regarding governance practices and other matters.</w:t>
      </w:r>
    </w:p>
    <w:p>
      <w:pPr>
        <w:sectPr>
          <w:pgSz w:w="11900" w:h="16838" w:orient="portrait"/>
          <w:cols w:equalWidth="0" w:num="1">
            <w:col w:w="10020"/>
          </w:cols>
          <w:pgMar w:left="580" w:top="97" w:right="1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680"/>
        <w:spacing w:after="0"/>
        <w:tabs>
          <w:tab w:leader="none" w:pos="1620" w:val="left"/>
          <w:tab w:leader="none" w:pos="7540" w:val="left"/>
        </w:tabs>
        <w:rPr>
          <w:sz w:val="20"/>
          <w:szCs w:val="20"/>
          <w:color w:val="auto"/>
        </w:rPr>
      </w:pPr>
      <w:r>
        <w:rPr>
          <w:rFonts w:ascii="Arial" w:cs="Arial" w:eastAsia="Arial" w:hAnsi="Arial"/>
          <w:sz w:val="13"/>
          <w:szCs w:val="13"/>
          <w:color w:val="60504C"/>
        </w:rPr>
        <w:t>​10</w:t>
      </w:r>
      <w:r>
        <w:rPr>
          <w:sz w:val="20"/>
          <w:szCs w:val="20"/>
          <w:color w:val="auto"/>
        </w:rPr>
        <w:tab/>
      </w:r>
      <w:r>
        <w:rPr>
          <w:rFonts w:ascii="Arial" w:cs="Arial" w:eastAsia="Arial" w:hAnsi="Arial"/>
          <w:sz w:val="13"/>
          <w:szCs w:val="13"/>
          <w:color w:val="60504C"/>
        </w:rPr>
        <w:t>​ ​</w:t>
      </w:r>
      <w:r>
        <w:rPr>
          <w:sz w:val="20"/>
          <w:szCs w:val="20"/>
          <w:color w:val="auto"/>
        </w:rPr>
        <w:tab/>
      </w:r>
      <w:r>
        <w:rPr>
          <w:rFonts w:ascii="Arial" w:cs="Arial" w:eastAsia="Arial" w:hAnsi="Arial"/>
          <w:sz w:val="13"/>
          <w:szCs w:val="13"/>
          <w:color w:val="887C79"/>
        </w:rPr>
        <w:t>NRG Energy, Inc.</w:t>
      </w:r>
      <w:r>
        <w:rPr>
          <w:rFonts w:ascii="Arial" w:cs="Arial" w:eastAsia="Arial" w:hAnsi="Arial"/>
          <w:sz w:val="13"/>
          <w:szCs w:val="13"/>
          <w:color w:val="60504C"/>
        </w:rPr>
        <w:t>​ ​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143510</wp:posOffset>
            </wp:positionV>
            <wp:extent cx="683196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20"/>
          </w:cols>
          <w:pgMar w:left="580" w:top="97" w:right="1299" w:bottom="1440" w:gutter="0" w:footer="0" w:header="0"/>
          <w:type w:val="continuous"/>
        </w:sectPr>
      </w:pPr>
    </w:p>
    <w:bookmarkStart w:id="15" w:name="page16"/>
    <w:bookmarkEnd w:id="1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60504C"/>
        </w:rPr>
        <w:t>​</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680"/>
        <w:spacing w:after="0"/>
        <w:rPr>
          <w:sz w:val="20"/>
          <w:szCs w:val="20"/>
          <w:color w:val="auto"/>
        </w:rPr>
      </w:pPr>
      <w:r>
        <w:rPr>
          <w:rFonts w:ascii="Arial" w:cs="Arial" w:eastAsia="Arial" w:hAnsi="Arial"/>
          <w:sz w:val="27"/>
          <w:szCs w:val="27"/>
          <w:color w:val="0055B7"/>
        </w:rPr>
        <w:t>Proxy Access</w:t>
      </w:r>
    </w:p>
    <w:p>
      <w:pPr>
        <w:spacing w:after="0" w:line="249" w:lineRule="exact"/>
        <w:rPr>
          <w:sz w:val="20"/>
          <w:szCs w:val="20"/>
          <w:color w:val="auto"/>
        </w:rPr>
      </w:pPr>
    </w:p>
    <w:p>
      <w:pPr>
        <w:ind w:left="680" w:right="60"/>
        <w:spacing w:after="0" w:line="275" w:lineRule="auto"/>
        <w:rPr>
          <w:sz w:val="20"/>
          <w:szCs w:val="20"/>
          <w:color w:val="auto"/>
        </w:rPr>
      </w:pPr>
      <w:r>
        <w:rPr>
          <w:rFonts w:ascii="Arial" w:cs="Arial" w:eastAsia="Arial" w:hAnsi="Arial"/>
          <w:sz w:val="20"/>
          <w:szCs w:val="20"/>
          <w:color w:val="60504C"/>
        </w:rPr>
        <w:t>To facilitate engagement with our stockholders, our By-laws provide for proxy access. Under the proxy access provisions in our By-laws, a stockholder (or group of up to 20 stockholders) continuously owning at least 3% of our outstanding common stock for a period of at least three years prior to the date of the nomination may nominate and include in our proxy materials for the following annual meeting director nominees constituting up to 20% of the Board. To do so, the stockholder must submit the information required by Article II, Section 15 of our By-laws to the Company’s Corporate Secretary as described further under “Stockholder Proposals and Director Nominations for the 2027 Annual Meeting of Stockholders — Director Nominees for Inclusion in the Proxy Materials for the 2027 Annual Meeting of Stockholders (Proxy Access).”</w:t>
      </w:r>
    </w:p>
    <w:p>
      <w:pPr>
        <w:spacing w:after="0" w:line="282" w:lineRule="exact"/>
        <w:rPr>
          <w:sz w:val="20"/>
          <w:szCs w:val="20"/>
          <w:color w:val="auto"/>
        </w:rPr>
      </w:pPr>
    </w:p>
    <w:p>
      <w:pPr>
        <w:ind w:left="680"/>
        <w:spacing w:after="0"/>
        <w:rPr>
          <w:sz w:val="20"/>
          <w:szCs w:val="20"/>
          <w:color w:val="auto"/>
        </w:rPr>
      </w:pPr>
      <w:r>
        <w:rPr>
          <w:rFonts w:ascii="Arial" w:cs="Arial" w:eastAsia="Arial" w:hAnsi="Arial"/>
          <w:sz w:val="27"/>
          <w:szCs w:val="27"/>
          <w:color w:val="0055B7"/>
        </w:rPr>
        <w:t>Risk Oversight</w:t>
      </w:r>
    </w:p>
    <w:p>
      <w:pPr>
        <w:spacing w:after="0" w:line="276" w:lineRule="exact"/>
        <w:rPr>
          <w:sz w:val="20"/>
          <w:szCs w:val="20"/>
          <w:color w:val="auto"/>
        </w:rPr>
      </w:pPr>
    </w:p>
    <w:p>
      <w:pPr>
        <w:ind w:left="680"/>
        <w:spacing w:after="0"/>
        <w:tabs>
          <w:tab w:leader="none" w:pos="9600" w:val="left"/>
        </w:tabs>
        <w:rPr>
          <w:sz w:val="20"/>
          <w:szCs w:val="20"/>
          <w:color w:val="auto"/>
        </w:rPr>
      </w:pPr>
      <w:r>
        <w:rPr>
          <w:rFonts w:ascii="Arial" w:cs="Arial" w:eastAsia="Arial" w:hAnsi="Arial"/>
          <w:sz w:val="20"/>
          <w:szCs w:val="20"/>
          <w:color w:val="60504C"/>
        </w:rPr>
        <w:t>​</w:t>
      </w:r>
      <w:r>
        <w:rPr>
          <w:sz w:val="20"/>
          <w:szCs w:val="20"/>
          <w:color w:val="auto"/>
        </w:rPr>
        <w:tab/>
      </w:r>
      <w:r>
        <w:rPr>
          <w:rFonts w:ascii="Arial" w:cs="Arial" w:eastAsia="Arial" w:hAnsi="Arial"/>
          <w:sz w:val="20"/>
          <w:szCs w:val="20"/>
          <w:color w:val="60504C"/>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422910</wp:posOffset>
            </wp:positionH>
            <wp:positionV relativeFrom="paragraph">
              <wp:posOffset>-131445</wp:posOffset>
            </wp:positionV>
            <wp:extent cx="5915025" cy="216852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915025" cy="2168525"/>
                    </a:xfrm>
                    <a:prstGeom prst="rect">
                      <a:avLst/>
                    </a:prstGeom>
                    <a:noFill/>
                  </pic:spPr>
                </pic:pic>
              </a:graphicData>
            </a:graphic>
          </wp:anchor>
        </w:drawing>
      </w:r>
    </w:p>
    <w:p>
      <w:pPr>
        <w:spacing w:after="0" w:line="20" w:lineRule="exact"/>
        <w:rPr>
          <w:sz w:val="20"/>
          <w:szCs w:val="20"/>
          <w:color w:val="auto"/>
        </w:rPr>
      </w:pPr>
    </w:p>
    <w:p>
      <w:pPr>
        <w:ind w:left="1260" w:hanging="237"/>
        <w:spacing w:after="0"/>
        <w:tabs>
          <w:tab w:leader="none" w:pos="1260" w:val="left"/>
        </w:tabs>
        <w:numPr>
          <w:ilvl w:val="0"/>
          <w:numId w:val="15"/>
        </w:numPr>
        <w:rPr>
          <w:rFonts w:ascii="Arial" w:cs="Arial" w:eastAsia="Arial" w:hAnsi="Arial"/>
          <w:sz w:val="20"/>
          <w:szCs w:val="20"/>
          <w:color w:val="57C8E7"/>
        </w:rPr>
      </w:pPr>
      <w:r>
        <w:rPr>
          <w:rFonts w:ascii="Arial" w:cs="Arial" w:eastAsia="Arial" w:hAnsi="Arial"/>
          <w:sz w:val="20"/>
          <w:szCs w:val="20"/>
          <w:color w:val="60504C"/>
        </w:rPr>
        <w:t>The Board has responsibility for overall risk oversight of the Company.</w:t>
      </w:r>
    </w:p>
    <w:p>
      <w:pPr>
        <w:spacing w:after="0" w:line="161" w:lineRule="exact"/>
        <w:rPr>
          <w:rFonts w:ascii="Arial" w:cs="Arial" w:eastAsia="Arial" w:hAnsi="Arial"/>
          <w:sz w:val="20"/>
          <w:szCs w:val="20"/>
          <w:color w:val="57C8E7"/>
        </w:rPr>
      </w:pPr>
    </w:p>
    <w:p>
      <w:pPr>
        <w:ind w:left="1260" w:right="1000" w:hanging="237"/>
        <w:spacing w:after="0" w:line="314" w:lineRule="auto"/>
        <w:tabs>
          <w:tab w:leader="none" w:pos="1260" w:val="left"/>
        </w:tabs>
        <w:numPr>
          <w:ilvl w:val="0"/>
          <w:numId w:val="15"/>
        </w:numPr>
        <w:rPr>
          <w:rFonts w:ascii="Arial" w:cs="Arial" w:eastAsia="Arial" w:hAnsi="Arial"/>
          <w:sz w:val="20"/>
          <w:szCs w:val="20"/>
          <w:color w:val="57C8E7"/>
        </w:rPr>
      </w:pPr>
      <w:r>
        <w:rPr>
          <w:rFonts w:ascii="Arial" w:cs="Arial" w:eastAsia="Arial" w:hAnsi="Arial"/>
          <w:sz w:val="20"/>
          <w:szCs w:val="20"/>
          <w:color w:val="60504C"/>
        </w:rPr>
        <w:t>Committees, especially the Finance and Risk Management Committee, play a key role in assisting the Board with its risk oversight role.</w:t>
      </w:r>
    </w:p>
    <w:p>
      <w:pPr>
        <w:spacing w:after="0" w:line="100" w:lineRule="exact"/>
        <w:rPr>
          <w:rFonts w:ascii="Arial" w:cs="Arial" w:eastAsia="Arial" w:hAnsi="Arial"/>
          <w:sz w:val="20"/>
          <w:szCs w:val="20"/>
          <w:color w:val="57C8E7"/>
        </w:rPr>
      </w:pPr>
    </w:p>
    <w:p>
      <w:pPr>
        <w:ind w:left="1260" w:right="440" w:hanging="237"/>
        <w:spacing w:after="0" w:line="290" w:lineRule="auto"/>
        <w:tabs>
          <w:tab w:leader="none" w:pos="1260" w:val="left"/>
        </w:tabs>
        <w:numPr>
          <w:ilvl w:val="0"/>
          <w:numId w:val="15"/>
        </w:numPr>
        <w:rPr>
          <w:rFonts w:ascii="Arial" w:cs="Arial" w:eastAsia="Arial" w:hAnsi="Arial"/>
          <w:sz w:val="20"/>
          <w:szCs w:val="20"/>
          <w:color w:val="57C8E7"/>
        </w:rPr>
      </w:pPr>
      <w:r>
        <w:rPr>
          <w:rFonts w:ascii="Arial" w:cs="Arial" w:eastAsia="Arial" w:hAnsi="Arial"/>
          <w:sz w:val="20"/>
          <w:szCs w:val="20"/>
          <w:color w:val="60504C"/>
        </w:rPr>
        <w:t>Risk oversight includes understanding the material risks to the business and what steps management is taking or should be taking to manage those risks, as well as understanding and determining the appropriate risk tolerance for the Company.</w:t>
      </w:r>
    </w:p>
    <w:p>
      <w:pPr>
        <w:spacing w:after="0" w:line="124" w:lineRule="exact"/>
        <w:rPr>
          <w:rFonts w:ascii="Arial" w:cs="Arial" w:eastAsia="Arial" w:hAnsi="Arial"/>
          <w:sz w:val="20"/>
          <w:szCs w:val="20"/>
          <w:color w:val="57C8E7"/>
        </w:rPr>
      </w:pPr>
    </w:p>
    <w:p>
      <w:pPr>
        <w:ind w:left="1260" w:right="760" w:hanging="237"/>
        <w:spacing w:after="0" w:line="298" w:lineRule="auto"/>
        <w:tabs>
          <w:tab w:leader="none" w:pos="1260" w:val="left"/>
        </w:tabs>
        <w:numPr>
          <w:ilvl w:val="0"/>
          <w:numId w:val="15"/>
        </w:numPr>
        <w:rPr>
          <w:rFonts w:ascii="Arial" w:cs="Arial" w:eastAsia="Arial" w:hAnsi="Arial"/>
          <w:sz w:val="20"/>
          <w:szCs w:val="20"/>
          <w:color w:val="57C8E7"/>
        </w:rPr>
      </w:pPr>
      <w:r>
        <w:rPr>
          <w:rFonts w:ascii="Arial" w:cs="Arial" w:eastAsia="Arial" w:hAnsi="Arial"/>
          <w:sz w:val="20"/>
          <w:szCs w:val="20"/>
          <w:color w:val="60504C"/>
        </w:rPr>
        <w:t>To help define the Company’s risk tolerance, the Board reviews and approves the annual business plan, budget and long-term plan, strategic initiatives, acquisitions and divestitures, and capital allocation plan.</w:t>
      </w:r>
    </w:p>
    <w:p>
      <w:pPr>
        <w:spacing w:after="0" w:line="200" w:lineRule="exact"/>
        <w:rPr>
          <w:sz w:val="20"/>
          <w:szCs w:val="20"/>
          <w:color w:val="auto"/>
        </w:rPr>
      </w:pPr>
    </w:p>
    <w:p>
      <w:pPr>
        <w:spacing w:after="0" w:line="374" w:lineRule="exact"/>
        <w:rPr>
          <w:sz w:val="20"/>
          <w:szCs w:val="20"/>
          <w:color w:val="auto"/>
        </w:rPr>
      </w:pPr>
    </w:p>
    <w:p>
      <w:pPr>
        <w:ind w:left="680" w:right="40"/>
        <w:spacing w:after="0" w:line="290" w:lineRule="auto"/>
        <w:rPr>
          <w:sz w:val="20"/>
          <w:szCs w:val="20"/>
          <w:color w:val="auto"/>
        </w:rPr>
      </w:pPr>
      <w:r>
        <w:rPr>
          <w:rFonts w:ascii="Arial" w:cs="Arial" w:eastAsia="Arial" w:hAnsi="Arial"/>
          <w:sz w:val="19"/>
          <w:szCs w:val="19"/>
          <w:color w:val="60504C"/>
        </w:rPr>
        <w:t>The Board performs its risk oversight function in several ways. The Board monitors, reviews and reacts to strategic and corporate risks through reports by management, including the enterprise risk management team, which is further described below, and through the Committees of the Board. The Board also oversees emerging areas of risk, including emerging technologies such as artificial intelligence (AI) technologies (including generative AI) and machine learning technologies, to ensure proper oversight of management’s approach to new and novel risks facing our business. While our full Board is ultimately responsible for oversight of risk management, our committees, in particular, the Finance and Risk Management Committee, critically assist the Board in fulfilling its monitoring responsibilities in certain areas of risk, as summarized below. The Finance and Risk Management Committee oversees our company-wide enterprise risk management. The Company’s enterprise risk management team, comprised of senior management and key personnel in and around the finance, commercial operations and risk functions, reports to the Finance and Risk Management Committee on a regular basis.</w:t>
      </w:r>
    </w:p>
    <w:p>
      <w:pPr>
        <w:sectPr>
          <w:pgSz w:w="11900" w:h="16838" w:orient="portrait"/>
          <w:cols w:equalWidth="0" w:num="1">
            <w:col w:w="10020"/>
          </w:cols>
          <w:pgMar w:left="580" w:top="97" w:right="1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680"/>
        <w:spacing w:after="0"/>
        <w:tabs>
          <w:tab w:leader="none" w:pos="9100" w:val="left"/>
          <w:tab w:leader="none" w:pos="9840" w:val="left"/>
        </w:tabs>
        <w:rPr>
          <w:sz w:val="20"/>
          <w:szCs w:val="20"/>
          <w:color w:val="auto"/>
        </w:rPr>
      </w:pPr>
      <w:r>
        <w:rPr>
          <w:rFonts w:ascii="Arial" w:cs="Arial" w:eastAsia="Arial" w:hAnsi="Arial"/>
          <w:sz w:val="13"/>
          <w:szCs w:val="13"/>
          <w:color w:val="60504C"/>
        </w:rPr>
        <w:t xml:space="preserve">​NRG Energy, Inc.​​ </w:t>
      </w:r>
      <w:r>
        <w:rPr>
          <w:rFonts w:ascii="Arial" w:cs="Arial" w:eastAsia="Arial" w:hAnsi="Arial"/>
          <w:sz w:val="13"/>
          <w:szCs w:val="13"/>
          <w:color w:val="887C79"/>
        </w:rPr>
        <w:t>2026 Proxy Statement</w:t>
      </w:r>
      <w:r>
        <w:rPr>
          <w:sz w:val="20"/>
          <w:szCs w:val="20"/>
          <w:color w:val="auto"/>
        </w:rPr>
        <w:tab/>
      </w:r>
      <w:r>
        <w:rPr>
          <w:rFonts w:ascii="Arial" w:cs="Arial" w:eastAsia="Arial" w:hAnsi="Arial"/>
          <w:sz w:val="13"/>
          <w:szCs w:val="13"/>
          <w:color w:val="60504C"/>
        </w:rPr>
        <w:t>​ ​</w:t>
      </w:r>
      <w:r>
        <w:rPr>
          <w:sz w:val="20"/>
          <w:szCs w:val="20"/>
          <w:color w:val="auto"/>
        </w:rPr>
        <w:tab/>
      </w:r>
      <w:r>
        <w:rPr>
          <w:rFonts w:ascii="Arial" w:cs="Arial" w:eastAsia="Arial" w:hAnsi="Arial"/>
          <w:sz w:val="13"/>
          <w:szCs w:val="13"/>
          <w:color w:val="60504C"/>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152400</wp:posOffset>
            </wp:positionV>
            <wp:extent cx="683196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20"/>
          </w:cols>
          <w:pgMar w:left="580" w:top="97" w:right="1299" w:bottom="1440" w:gutter="0" w:footer="0" w:header="0"/>
          <w:type w:val="continuous"/>
        </w:sectPr>
      </w:pPr>
    </w:p>
    <w:bookmarkStart w:id="16" w:name="page17"/>
    <w:bookmarkEnd w:id="1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60504C"/>
        </w:rPr>
        <w:t>​</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680"/>
        <w:spacing w:after="0"/>
        <w:rPr>
          <w:sz w:val="20"/>
          <w:szCs w:val="20"/>
          <w:color w:val="auto"/>
        </w:rPr>
      </w:pPr>
      <w:r>
        <w:rPr>
          <w:rFonts w:ascii="Arial" w:cs="Arial" w:eastAsia="Arial" w:hAnsi="Arial"/>
          <w:sz w:val="22"/>
          <w:szCs w:val="22"/>
          <w:color w:val="57C8E7"/>
        </w:rPr>
        <w:t>Board Committees Risk Oversight Focus</w:t>
      </w:r>
    </w:p>
    <w:p>
      <w:pPr>
        <w:spacing w:after="0" w:line="224" w:lineRule="exact"/>
        <w:rPr>
          <w:sz w:val="20"/>
          <w:szCs w:val="20"/>
          <w:color w:val="auto"/>
        </w:rPr>
      </w:pPr>
    </w:p>
    <w:p>
      <w:pPr>
        <w:ind w:left="680" w:right="640"/>
        <w:spacing w:after="0" w:line="300" w:lineRule="auto"/>
        <w:rPr>
          <w:sz w:val="20"/>
          <w:szCs w:val="20"/>
          <w:color w:val="auto"/>
        </w:rPr>
      </w:pPr>
      <w:r>
        <w:rPr>
          <w:rFonts w:ascii="Arial" w:cs="Arial" w:eastAsia="Arial" w:hAnsi="Arial"/>
          <w:sz w:val="20"/>
          <w:szCs w:val="20"/>
          <w:color w:val="60504C"/>
        </w:rPr>
        <w:t>The table below summarizes the significant role the various Committees play in carrying out the risk oversight function.</w:t>
      </w:r>
    </w:p>
    <w:p>
      <w:pPr>
        <w:spacing w:after="0" w:line="97" w:lineRule="exact"/>
        <w:rPr>
          <w:sz w:val="20"/>
          <w:szCs w:val="20"/>
          <w:color w:val="auto"/>
        </w:rPr>
      </w:pPr>
    </w:p>
    <w:tbl>
      <w:tblPr>
        <w:tblLayout w:type="fixed"/>
        <w:tblInd w:w="660" w:type="dxa"/>
        <w:tblCellMar>
          <w:top w:w="0" w:type="dxa"/>
          <w:left w:w="0" w:type="dxa"/>
          <w:bottom w:w="0" w:type="dxa"/>
          <w:right w:w="0" w:type="dxa"/>
        </w:tblCellMar>
      </w:tblPr>
      <w:tr>
        <w:trPr>
          <w:trHeight w:val="402"/>
        </w:trPr>
        <w:tc>
          <w:tcPr>
            <w:tcW w:w="1880" w:type="dxa"/>
            <w:vAlign w:val="bottom"/>
            <w:gridSpan w:val="2"/>
            <w:shd w:val="clear" w:color="auto" w:fill="0055B7"/>
          </w:tcPr>
          <w:p>
            <w:pPr>
              <w:ind w:left="20"/>
              <w:spacing w:after="0"/>
              <w:rPr>
                <w:sz w:val="20"/>
                <w:szCs w:val="20"/>
                <w:color w:val="auto"/>
              </w:rPr>
            </w:pPr>
            <w:r>
              <w:rPr>
                <w:rFonts w:ascii="Arial" w:cs="Arial" w:eastAsia="Arial" w:hAnsi="Arial"/>
                <w:sz w:val="35"/>
                <w:szCs w:val="35"/>
                <w:b w:val="1"/>
                <w:bCs w:val="1"/>
                <w:color w:val="FFFFFF"/>
                <w:vertAlign w:val="subscript"/>
              </w:rPr>
              <w:t>​</w:t>
            </w:r>
            <w:r>
              <w:rPr>
                <w:rFonts w:ascii="Arial" w:cs="Arial" w:eastAsia="Arial" w:hAnsi="Arial"/>
                <w:sz w:val="18"/>
                <w:szCs w:val="18"/>
                <w:b w:val="1"/>
                <w:bCs w:val="1"/>
                <w:color w:val="FFFFFF"/>
              </w:rPr>
              <w:t xml:space="preserve"> Committee</w:t>
            </w:r>
          </w:p>
        </w:tc>
        <w:tc>
          <w:tcPr>
            <w:tcW w:w="7280" w:type="dxa"/>
            <w:vAlign w:val="bottom"/>
            <w:gridSpan w:val="4"/>
            <w:shd w:val="clear" w:color="auto" w:fill="0055B7"/>
          </w:tcPr>
          <w:p>
            <w:pPr>
              <w:ind w:left="440"/>
              <w:spacing w:after="0"/>
              <w:rPr>
                <w:sz w:val="20"/>
                <w:szCs w:val="20"/>
                <w:color w:val="auto"/>
              </w:rPr>
            </w:pPr>
            <w:r>
              <w:rPr>
                <w:rFonts w:ascii="Arial" w:cs="Arial" w:eastAsia="Arial" w:hAnsi="Arial"/>
                <w:sz w:val="35"/>
                <w:szCs w:val="35"/>
                <w:b w:val="1"/>
                <w:bCs w:val="1"/>
                <w:color w:val="FFFFFF"/>
                <w:vertAlign w:val="subscript"/>
              </w:rPr>
              <w:t>​ ​</w:t>
            </w:r>
            <w:r>
              <w:rPr>
                <w:rFonts w:ascii="Arial" w:cs="Arial" w:eastAsia="Arial" w:hAnsi="Arial"/>
                <w:sz w:val="18"/>
                <w:szCs w:val="18"/>
                <w:b w:val="1"/>
                <w:bCs w:val="1"/>
                <w:color w:val="FFFFFF"/>
              </w:rPr>
              <w:t xml:space="preserve"> Risk Oversight Focus Area</w:t>
            </w:r>
          </w:p>
        </w:tc>
        <w:tc>
          <w:tcPr>
            <w:tcW w:w="160" w:type="dxa"/>
            <w:vAlign w:val="bottom"/>
            <w:shd w:val="clear" w:color="auto" w:fill="0055B7"/>
          </w:tcPr>
          <w:p>
            <w:pPr>
              <w:ind w:left="40"/>
              <w:spacing w:after="0"/>
              <w:rPr>
                <w:sz w:val="20"/>
                <w:szCs w:val="20"/>
                <w:color w:val="auto"/>
              </w:rPr>
            </w:pPr>
            <w:r>
              <w:rPr>
                <w:rFonts w:ascii="Arial" w:cs="Arial" w:eastAsia="Arial" w:hAnsi="Arial"/>
                <w:sz w:val="18"/>
                <w:szCs w:val="18"/>
                <w:b w:val="1"/>
                <w:bCs w:val="1"/>
                <w:color w:val="FFFFFF"/>
              </w:rPr>
              <w:t>​</w:t>
            </w:r>
          </w:p>
        </w:tc>
        <w:tc>
          <w:tcPr>
            <w:tcW w:w="0" w:type="dxa"/>
            <w:vAlign w:val="bottom"/>
          </w:tcPr>
          <w:p>
            <w:pPr>
              <w:spacing w:after="0"/>
              <w:rPr>
                <w:sz w:val="1"/>
                <w:szCs w:val="1"/>
                <w:color w:val="auto"/>
              </w:rPr>
            </w:pPr>
          </w:p>
        </w:tc>
      </w:tr>
      <w:tr>
        <w:trPr>
          <w:trHeight w:val="254"/>
        </w:trPr>
        <w:tc>
          <w:tcPr>
            <w:tcW w:w="100" w:type="dxa"/>
            <w:vAlign w:val="bottom"/>
          </w:tcPr>
          <w:p>
            <w:pPr>
              <w:spacing w:after="0"/>
              <w:rPr>
                <w:sz w:val="22"/>
                <w:szCs w:val="22"/>
                <w:color w:val="auto"/>
              </w:rPr>
            </w:pPr>
          </w:p>
        </w:tc>
        <w:tc>
          <w:tcPr>
            <w:tcW w:w="17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660" w:type="dxa"/>
            <w:vAlign w:val="bottom"/>
            <w:gridSpan w:val="3"/>
          </w:tcPr>
          <w:p>
            <w:pPr>
              <w:ind w:left="40"/>
              <w:spacing w:after="0"/>
              <w:rPr>
                <w:sz w:val="20"/>
                <w:szCs w:val="20"/>
                <w:color w:val="auto"/>
              </w:rPr>
            </w:pPr>
            <w:r>
              <w:rPr>
                <w:rFonts w:ascii="Arial" w:cs="Arial" w:eastAsia="Arial" w:hAnsi="Arial"/>
                <w:sz w:val="16"/>
                <w:szCs w:val="16"/>
                <w:color w:val="60504C"/>
              </w:rPr>
              <w:t>Reviews and evaluates our policies with respect to risk assessment and risk management.</w:t>
            </w: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660" w:type="dxa"/>
            <w:vAlign w:val="bottom"/>
            <w:gridSpan w:val="3"/>
          </w:tcPr>
          <w:p>
            <w:pPr>
              <w:ind w:left="40"/>
              <w:spacing w:after="0"/>
              <w:rPr>
                <w:sz w:val="20"/>
                <w:szCs w:val="20"/>
                <w:color w:val="auto"/>
              </w:rPr>
            </w:pPr>
            <w:r>
              <w:rPr>
                <w:rFonts w:ascii="Arial" w:cs="Arial" w:eastAsia="Arial" w:hAnsi="Arial"/>
                <w:sz w:val="16"/>
                <w:szCs w:val="16"/>
                <w:color w:val="60504C"/>
              </w:rPr>
              <w:t>Oversees financial risks, which includes reviewing the effectiveness of our SEC internal</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 w:type="dxa"/>
            <w:vAlign w:val="bottom"/>
            <w:vMerge w:val="restart"/>
          </w:tcPr>
          <w:p>
            <w:pPr>
              <w:ind w:left="20"/>
              <w:spacing w:after="0"/>
              <w:rPr>
                <w:sz w:val="20"/>
                <w:szCs w:val="20"/>
                <w:color w:val="auto"/>
              </w:rPr>
            </w:pPr>
            <w:r>
              <w:rPr>
                <w:rFonts w:ascii="Arial" w:cs="Arial" w:eastAsia="Arial" w:hAnsi="Arial"/>
                <w:sz w:val="16"/>
                <w:szCs w:val="16"/>
                <w:color w:val="60504C"/>
              </w:rPr>
              <w:t>​</w:t>
            </w:r>
          </w:p>
        </w:tc>
        <w:tc>
          <w:tcPr>
            <w:tcW w:w="1780" w:type="dxa"/>
            <w:vAlign w:val="bottom"/>
            <w:vMerge w:val="restart"/>
          </w:tcPr>
          <w:p>
            <w:pPr>
              <w:ind w:left="60"/>
              <w:spacing w:after="0"/>
              <w:rPr>
                <w:sz w:val="20"/>
                <w:szCs w:val="20"/>
                <w:color w:val="auto"/>
              </w:rPr>
            </w:pPr>
            <w:r>
              <w:rPr>
                <w:rFonts w:ascii="Arial" w:cs="Arial" w:eastAsia="Arial" w:hAnsi="Arial"/>
                <w:sz w:val="16"/>
                <w:szCs w:val="16"/>
                <w:b w:val="1"/>
                <w:bCs w:val="1"/>
                <w:color w:val="60504C"/>
              </w:rPr>
              <w:t>Audit</w:t>
            </w:r>
          </w:p>
        </w:tc>
        <w:tc>
          <w:tcPr>
            <w:tcW w:w="620" w:type="dxa"/>
            <w:vAlign w:val="bottom"/>
            <w:vMerge w:val="restart"/>
          </w:tcPr>
          <w:p>
            <w:pPr>
              <w:ind w:left="440"/>
              <w:spacing w:after="0"/>
              <w:rPr>
                <w:sz w:val="20"/>
                <w:szCs w:val="20"/>
                <w:color w:val="auto"/>
              </w:rPr>
            </w:pPr>
            <w:r>
              <w:rPr>
                <w:rFonts w:ascii="Arial" w:cs="Arial" w:eastAsia="Arial" w:hAnsi="Arial"/>
                <w:sz w:val="16"/>
                <w:szCs w:val="16"/>
                <w:color w:val="60504C"/>
              </w:rPr>
              <w:t>​ ​</w:t>
            </w:r>
          </w:p>
        </w:tc>
        <w:tc>
          <w:tcPr>
            <w:tcW w:w="6660" w:type="dxa"/>
            <w:vAlign w:val="bottom"/>
            <w:gridSpan w:val="3"/>
          </w:tcPr>
          <w:p>
            <w:pPr>
              <w:ind w:left="40"/>
              <w:spacing w:after="0"/>
              <w:rPr>
                <w:sz w:val="20"/>
                <w:szCs w:val="20"/>
                <w:color w:val="auto"/>
              </w:rPr>
            </w:pPr>
            <w:r>
              <w:rPr>
                <w:rFonts w:ascii="Arial" w:cs="Arial" w:eastAsia="Arial" w:hAnsi="Arial"/>
                <w:sz w:val="16"/>
                <w:szCs w:val="16"/>
                <w:color w:val="60504C"/>
              </w:rPr>
              <w:t>controls, conducting a detailed review of the financial portions of our SEC reports, approving</w:t>
            </w:r>
          </w:p>
        </w:tc>
        <w:tc>
          <w:tcPr>
            <w:tcW w:w="160" w:type="dxa"/>
            <w:vAlign w:val="bottom"/>
            <w:vMerge w:val="restart"/>
          </w:tcPr>
          <w:p>
            <w:pPr>
              <w:ind w:left="40"/>
              <w:spacing w:after="0"/>
              <w:rPr>
                <w:sz w:val="20"/>
                <w:szCs w:val="20"/>
                <w:color w:val="auto"/>
              </w:rPr>
            </w:pPr>
            <w:r>
              <w:rPr>
                <w:rFonts w:ascii="Arial" w:cs="Arial" w:eastAsia="Arial" w:hAnsi="Arial"/>
                <w:sz w:val="16"/>
                <w:szCs w:val="16"/>
                <w:color w:val="60504C"/>
              </w:rPr>
              <w:t>​</w:t>
            </w:r>
          </w:p>
        </w:tc>
        <w:tc>
          <w:tcPr>
            <w:tcW w:w="0" w:type="dxa"/>
            <w:vAlign w:val="bottom"/>
          </w:tcPr>
          <w:p>
            <w:pPr>
              <w:spacing w:after="0"/>
              <w:rPr>
                <w:sz w:val="1"/>
                <w:szCs w:val="1"/>
                <w:color w:val="auto"/>
              </w:rPr>
            </w:pPr>
          </w:p>
        </w:tc>
      </w:tr>
      <w:tr>
        <w:trPr>
          <w:trHeight w:val="216"/>
        </w:trPr>
        <w:tc>
          <w:tcPr>
            <w:tcW w:w="100" w:type="dxa"/>
            <w:vAlign w:val="bottom"/>
            <w:vMerge w:val="continue"/>
          </w:tcPr>
          <w:p>
            <w:pPr>
              <w:spacing w:after="0"/>
              <w:rPr>
                <w:sz w:val="18"/>
                <w:szCs w:val="18"/>
                <w:color w:val="auto"/>
              </w:rPr>
            </w:pPr>
          </w:p>
        </w:tc>
        <w:tc>
          <w:tcPr>
            <w:tcW w:w="1780" w:type="dxa"/>
            <w:vAlign w:val="bottom"/>
            <w:vMerge w:val="continue"/>
          </w:tcPr>
          <w:p>
            <w:pPr>
              <w:spacing w:after="0"/>
              <w:rPr>
                <w:sz w:val="18"/>
                <w:szCs w:val="18"/>
                <w:color w:val="auto"/>
              </w:rPr>
            </w:pPr>
          </w:p>
        </w:tc>
        <w:tc>
          <w:tcPr>
            <w:tcW w:w="620" w:type="dxa"/>
            <w:vAlign w:val="bottom"/>
            <w:vMerge w:val="continue"/>
          </w:tcPr>
          <w:p>
            <w:pPr>
              <w:spacing w:after="0"/>
              <w:rPr>
                <w:sz w:val="18"/>
                <w:szCs w:val="18"/>
                <w:color w:val="auto"/>
              </w:rPr>
            </w:pPr>
          </w:p>
        </w:tc>
        <w:tc>
          <w:tcPr>
            <w:tcW w:w="6660" w:type="dxa"/>
            <w:vAlign w:val="bottom"/>
            <w:gridSpan w:val="3"/>
          </w:tcPr>
          <w:p>
            <w:pPr>
              <w:ind w:left="40"/>
              <w:spacing w:after="0"/>
              <w:rPr>
                <w:sz w:val="20"/>
                <w:szCs w:val="20"/>
                <w:color w:val="auto"/>
              </w:rPr>
            </w:pPr>
            <w:r>
              <w:rPr>
                <w:rFonts w:ascii="Arial" w:cs="Arial" w:eastAsia="Arial" w:hAnsi="Arial"/>
                <w:sz w:val="16"/>
                <w:szCs w:val="16"/>
                <w:color w:val="60504C"/>
              </w:rPr>
              <w:t>the independent auditor and the annual audit plan, and receiving and considering periodic</w:t>
            </w:r>
          </w:p>
        </w:tc>
        <w:tc>
          <w:tcPr>
            <w:tcW w:w="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660" w:type="dxa"/>
            <w:vAlign w:val="bottom"/>
            <w:gridSpan w:val="3"/>
          </w:tcPr>
          <w:p>
            <w:pPr>
              <w:ind w:left="40"/>
              <w:spacing w:after="0"/>
              <w:rPr>
                <w:sz w:val="20"/>
                <w:szCs w:val="20"/>
                <w:color w:val="auto"/>
              </w:rPr>
            </w:pPr>
            <w:r>
              <w:rPr>
                <w:rFonts w:ascii="Arial" w:cs="Arial" w:eastAsia="Arial" w:hAnsi="Arial"/>
                <w:sz w:val="16"/>
                <w:szCs w:val="16"/>
                <w:color w:val="60504C"/>
              </w:rPr>
              <w:t>reports from our independent auditor, our internal auditor and our corporate compliance</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660" w:type="dxa"/>
            <w:vAlign w:val="bottom"/>
            <w:gridSpan w:val="3"/>
          </w:tcPr>
          <w:p>
            <w:pPr>
              <w:ind w:left="40"/>
              <w:spacing w:after="0"/>
              <w:rPr>
                <w:sz w:val="20"/>
                <w:szCs w:val="20"/>
                <w:color w:val="auto"/>
              </w:rPr>
            </w:pPr>
            <w:r>
              <w:rPr>
                <w:rFonts w:ascii="Arial" w:cs="Arial" w:eastAsia="Arial" w:hAnsi="Arial"/>
                <w:sz w:val="16"/>
                <w:szCs w:val="16"/>
                <w:color w:val="60504C"/>
              </w:rPr>
              <w:t>officer.</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0"/>
        </w:trPr>
        <w:tc>
          <w:tcPr>
            <w:tcW w:w="100" w:type="dxa"/>
            <w:vAlign w:val="bottom"/>
            <w:tcBorders>
              <w:bottom w:val="single" w:sz="8" w:color="D7D3D2"/>
            </w:tcBorders>
          </w:tcPr>
          <w:p>
            <w:pPr>
              <w:spacing w:after="0"/>
              <w:rPr>
                <w:sz w:val="6"/>
                <w:szCs w:val="6"/>
                <w:color w:val="auto"/>
              </w:rPr>
            </w:pPr>
          </w:p>
        </w:tc>
        <w:tc>
          <w:tcPr>
            <w:tcW w:w="1780" w:type="dxa"/>
            <w:vAlign w:val="bottom"/>
            <w:tcBorders>
              <w:bottom w:val="single" w:sz="8" w:color="D7D3D2"/>
            </w:tcBorders>
          </w:tcPr>
          <w:p>
            <w:pPr>
              <w:spacing w:after="0"/>
              <w:rPr>
                <w:sz w:val="6"/>
                <w:szCs w:val="6"/>
                <w:color w:val="auto"/>
              </w:rPr>
            </w:pPr>
          </w:p>
        </w:tc>
        <w:tc>
          <w:tcPr>
            <w:tcW w:w="620" w:type="dxa"/>
            <w:vAlign w:val="bottom"/>
            <w:tcBorders>
              <w:bottom w:val="single" w:sz="8" w:color="D7D3D2"/>
            </w:tcBorders>
          </w:tcPr>
          <w:p>
            <w:pPr>
              <w:spacing w:after="0"/>
              <w:rPr>
                <w:sz w:val="6"/>
                <w:szCs w:val="6"/>
                <w:color w:val="auto"/>
              </w:rPr>
            </w:pPr>
          </w:p>
        </w:tc>
        <w:tc>
          <w:tcPr>
            <w:tcW w:w="2120" w:type="dxa"/>
            <w:vAlign w:val="bottom"/>
            <w:tcBorders>
              <w:bottom w:val="single" w:sz="8" w:color="D7D3D2"/>
            </w:tcBorders>
          </w:tcPr>
          <w:p>
            <w:pPr>
              <w:spacing w:after="0"/>
              <w:rPr>
                <w:sz w:val="6"/>
                <w:szCs w:val="6"/>
                <w:color w:val="auto"/>
              </w:rPr>
            </w:pPr>
          </w:p>
        </w:tc>
        <w:tc>
          <w:tcPr>
            <w:tcW w:w="160" w:type="dxa"/>
            <w:vAlign w:val="bottom"/>
            <w:tcBorders>
              <w:bottom w:val="single" w:sz="8" w:color="D7D3D2"/>
            </w:tcBorders>
          </w:tcPr>
          <w:p>
            <w:pPr>
              <w:spacing w:after="0"/>
              <w:rPr>
                <w:sz w:val="6"/>
                <w:szCs w:val="6"/>
                <w:color w:val="auto"/>
              </w:rPr>
            </w:pPr>
          </w:p>
        </w:tc>
        <w:tc>
          <w:tcPr>
            <w:tcW w:w="4380" w:type="dxa"/>
            <w:vAlign w:val="bottom"/>
            <w:tcBorders>
              <w:bottom w:val="single" w:sz="8" w:color="D7D3D2"/>
            </w:tcBorders>
          </w:tcPr>
          <w:p>
            <w:pPr>
              <w:spacing w:after="0"/>
              <w:rPr>
                <w:sz w:val="6"/>
                <w:szCs w:val="6"/>
                <w:color w:val="auto"/>
              </w:rPr>
            </w:pPr>
          </w:p>
        </w:tc>
        <w:tc>
          <w:tcPr>
            <w:tcW w:w="160" w:type="dxa"/>
            <w:vAlign w:val="bottom"/>
            <w:tcBorders>
              <w:bottom w:val="single" w:sz="8" w:color="D7D3D2"/>
            </w:tcBorders>
          </w:tcPr>
          <w:p>
            <w:pPr>
              <w:spacing w:after="0"/>
              <w:rPr>
                <w:sz w:val="6"/>
                <w:szCs w:val="6"/>
                <w:color w:val="auto"/>
              </w:rPr>
            </w:pPr>
          </w:p>
        </w:tc>
        <w:tc>
          <w:tcPr>
            <w:tcW w:w="0" w:type="dxa"/>
            <w:vAlign w:val="bottom"/>
          </w:tcPr>
          <w:p>
            <w:pPr>
              <w:spacing w:after="0"/>
              <w:rPr>
                <w:sz w:val="1"/>
                <w:szCs w:val="1"/>
                <w:color w:val="auto"/>
              </w:rPr>
            </w:pPr>
          </w:p>
        </w:tc>
      </w:tr>
      <w:tr>
        <w:trPr>
          <w:trHeight w:val="248"/>
        </w:trPr>
        <w:tc>
          <w:tcPr>
            <w:tcW w:w="10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660" w:type="dxa"/>
            <w:vAlign w:val="bottom"/>
            <w:gridSpan w:val="3"/>
          </w:tcPr>
          <w:p>
            <w:pPr>
              <w:ind w:left="40"/>
              <w:spacing w:after="0"/>
              <w:rPr>
                <w:sz w:val="20"/>
                <w:szCs w:val="20"/>
                <w:color w:val="auto"/>
              </w:rPr>
            </w:pPr>
            <w:r>
              <w:rPr>
                <w:rFonts w:ascii="Arial" w:cs="Arial" w:eastAsia="Arial" w:hAnsi="Arial"/>
                <w:sz w:val="16"/>
                <w:szCs w:val="16"/>
                <w:color w:val="60504C"/>
              </w:rPr>
              <w:t>Oversees risks related to our compensation policies and practices, with input from</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660" w:type="dxa"/>
            <w:vAlign w:val="bottom"/>
            <w:gridSpan w:val="3"/>
          </w:tcPr>
          <w:p>
            <w:pPr>
              <w:ind w:left="40"/>
              <w:spacing w:after="0"/>
              <w:rPr>
                <w:sz w:val="20"/>
                <w:szCs w:val="20"/>
                <w:color w:val="auto"/>
              </w:rPr>
            </w:pPr>
            <w:r>
              <w:rPr>
                <w:rFonts w:ascii="Arial" w:cs="Arial" w:eastAsia="Arial" w:hAnsi="Arial"/>
                <w:sz w:val="16"/>
                <w:szCs w:val="16"/>
                <w:color w:val="60504C"/>
              </w:rPr>
              <w:t>management and Pay Governance LLC (Pay Governance), the Compensation Committee’s</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 w:type="dxa"/>
            <w:vAlign w:val="bottom"/>
            <w:vMerge w:val="restart"/>
          </w:tcPr>
          <w:p>
            <w:pPr>
              <w:ind w:left="20"/>
              <w:spacing w:after="0"/>
              <w:rPr>
                <w:sz w:val="20"/>
                <w:szCs w:val="20"/>
                <w:color w:val="auto"/>
              </w:rPr>
            </w:pPr>
            <w:r>
              <w:rPr>
                <w:rFonts w:ascii="Arial" w:cs="Arial" w:eastAsia="Arial" w:hAnsi="Arial"/>
                <w:sz w:val="16"/>
                <w:szCs w:val="16"/>
                <w:color w:val="60504C"/>
              </w:rPr>
              <w:t>​</w:t>
            </w:r>
          </w:p>
        </w:tc>
        <w:tc>
          <w:tcPr>
            <w:tcW w:w="1780" w:type="dxa"/>
            <w:vAlign w:val="bottom"/>
            <w:vMerge w:val="restart"/>
          </w:tcPr>
          <w:p>
            <w:pPr>
              <w:ind w:left="60"/>
              <w:spacing w:after="0"/>
              <w:rPr>
                <w:sz w:val="20"/>
                <w:szCs w:val="20"/>
                <w:color w:val="auto"/>
              </w:rPr>
            </w:pPr>
            <w:r>
              <w:rPr>
                <w:rFonts w:ascii="Arial" w:cs="Arial" w:eastAsia="Arial" w:hAnsi="Arial"/>
                <w:sz w:val="16"/>
                <w:szCs w:val="16"/>
                <w:b w:val="1"/>
                <w:bCs w:val="1"/>
                <w:color w:val="60504C"/>
              </w:rPr>
              <w:t>Compensation</w:t>
            </w:r>
          </w:p>
        </w:tc>
        <w:tc>
          <w:tcPr>
            <w:tcW w:w="620" w:type="dxa"/>
            <w:vAlign w:val="bottom"/>
            <w:vMerge w:val="restart"/>
          </w:tcPr>
          <w:p>
            <w:pPr>
              <w:ind w:left="440"/>
              <w:spacing w:after="0"/>
              <w:rPr>
                <w:sz w:val="20"/>
                <w:szCs w:val="20"/>
                <w:color w:val="auto"/>
              </w:rPr>
            </w:pPr>
            <w:r>
              <w:rPr>
                <w:rFonts w:ascii="Arial" w:cs="Arial" w:eastAsia="Arial" w:hAnsi="Arial"/>
                <w:sz w:val="16"/>
                <w:szCs w:val="16"/>
                <w:color w:val="60504C"/>
              </w:rPr>
              <w:t>​ ​</w:t>
            </w:r>
          </w:p>
        </w:tc>
        <w:tc>
          <w:tcPr>
            <w:tcW w:w="6660" w:type="dxa"/>
            <w:vAlign w:val="bottom"/>
            <w:gridSpan w:val="3"/>
          </w:tcPr>
          <w:p>
            <w:pPr>
              <w:ind w:left="40"/>
              <w:spacing w:after="0"/>
              <w:rPr>
                <w:sz w:val="20"/>
                <w:szCs w:val="20"/>
                <w:color w:val="auto"/>
              </w:rPr>
            </w:pPr>
            <w:r>
              <w:rPr>
                <w:rFonts w:ascii="Arial" w:cs="Arial" w:eastAsia="Arial" w:hAnsi="Arial"/>
                <w:sz w:val="16"/>
                <w:szCs w:val="16"/>
                <w:color w:val="60504C"/>
              </w:rPr>
              <w:t>independent outside compensation consultant. For more information on the Compensation</w:t>
            </w:r>
          </w:p>
        </w:tc>
        <w:tc>
          <w:tcPr>
            <w:tcW w:w="160" w:type="dxa"/>
            <w:vAlign w:val="bottom"/>
            <w:vMerge w:val="restart"/>
          </w:tcPr>
          <w:p>
            <w:pPr>
              <w:ind w:left="40"/>
              <w:spacing w:after="0"/>
              <w:rPr>
                <w:sz w:val="20"/>
                <w:szCs w:val="20"/>
                <w:color w:val="auto"/>
              </w:rPr>
            </w:pPr>
            <w:r>
              <w:rPr>
                <w:rFonts w:ascii="Arial" w:cs="Arial" w:eastAsia="Arial" w:hAnsi="Arial"/>
                <w:sz w:val="16"/>
                <w:szCs w:val="16"/>
                <w:color w:val="60504C"/>
              </w:rPr>
              <w:t>​</w:t>
            </w:r>
          </w:p>
        </w:tc>
        <w:tc>
          <w:tcPr>
            <w:tcW w:w="0" w:type="dxa"/>
            <w:vAlign w:val="bottom"/>
          </w:tcPr>
          <w:p>
            <w:pPr>
              <w:spacing w:after="0"/>
              <w:rPr>
                <w:sz w:val="1"/>
                <w:szCs w:val="1"/>
                <w:color w:val="auto"/>
              </w:rPr>
            </w:pPr>
          </w:p>
        </w:tc>
      </w:tr>
      <w:tr>
        <w:trPr>
          <w:trHeight w:val="216"/>
        </w:trPr>
        <w:tc>
          <w:tcPr>
            <w:tcW w:w="100" w:type="dxa"/>
            <w:vAlign w:val="bottom"/>
            <w:vMerge w:val="continue"/>
          </w:tcPr>
          <w:p>
            <w:pPr>
              <w:spacing w:after="0"/>
              <w:rPr>
                <w:sz w:val="18"/>
                <w:szCs w:val="18"/>
                <w:color w:val="auto"/>
              </w:rPr>
            </w:pPr>
          </w:p>
        </w:tc>
        <w:tc>
          <w:tcPr>
            <w:tcW w:w="1780" w:type="dxa"/>
            <w:vAlign w:val="bottom"/>
            <w:vMerge w:val="continue"/>
          </w:tcPr>
          <w:p>
            <w:pPr>
              <w:spacing w:after="0"/>
              <w:rPr>
                <w:sz w:val="18"/>
                <w:szCs w:val="18"/>
                <w:color w:val="auto"/>
              </w:rPr>
            </w:pPr>
          </w:p>
        </w:tc>
        <w:tc>
          <w:tcPr>
            <w:tcW w:w="620" w:type="dxa"/>
            <w:vAlign w:val="bottom"/>
            <w:vMerge w:val="continue"/>
          </w:tcPr>
          <w:p>
            <w:pPr>
              <w:spacing w:after="0"/>
              <w:rPr>
                <w:sz w:val="18"/>
                <w:szCs w:val="18"/>
                <w:color w:val="auto"/>
              </w:rPr>
            </w:pPr>
          </w:p>
        </w:tc>
        <w:tc>
          <w:tcPr>
            <w:tcW w:w="6660" w:type="dxa"/>
            <w:vAlign w:val="bottom"/>
            <w:gridSpan w:val="3"/>
          </w:tcPr>
          <w:p>
            <w:pPr>
              <w:ind w:left="40"/>
              <w:spacing w:after="0"/>
              <w:rPr>
                <w:sz w:val="20"/>
                <w:szCs w:val="20"/>
                <w:color w:val="auto"/>
              </w:rPr>
            </w:pPr>
            <w:r>
              <w:rPr>
                <w:rFonts w:ascii="Arial" w:cs="Arial" w:eastAsia="Arial" w:hAnsi="Arial"/>
                <w:sz w:val="16"/>
                <w:szCs w:val="16"/>
                <w:color w:val="60504C"/>
              </w:rPr>
              <w:t>Committee’s role with respect to oversight of risks related to compensation policies, see</w:t>
            </w:r>
          </w:p>
        </w:tc>
        <w:tc>
          <w:tcPr>
            <w:tcW w:w="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660" w:type="dxa"/>
            <w:vAlign w:val="bottom"/>
            <w:gridSpan w:val="3"/>
          </w:tcPr>
          <w:p>
            <w:pPr>
              <w:ind w:left="40"/>
              <w:spacing w:after="0"/>
              <w:rPr>
                <w:sz w:val="20"/>
                <w:szCs w:val="20"/>
                <w:color w:val="auto"/>
              </w:rPr>
            </w:pPr>
            <w:r>
              <w:rPr>
                <w:rFonts w:ascii="Arial" w:cs="Arial" w:eastAsia="Arial" w:hAnsi="Arial"/>
                <w:sz w:val="16"/>
                <w:szCs w:val="16"/>
                <w:color w:val="60504C"/>
              </w:rPr>
              <w:t>“Compensation Discussion and Analysis — Oversight of Risks Related to Compensation</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8"/>
        </w:trPr>
        <w:tc>
          <w:tcPr>
            <w:tcW w:w="10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660" w:type="dxa"/>
            <w:vAlign w:val="bottom"/>
            <w:gridSpan w:val="3"/>
          </w:tcPr>
          <w:p>
            <w:pPr>
              <w:ind w:left="40"/>
              <w:spacing w:after="0" w:line="178" w:lineRule="exact"/>
              <w:rPr>
                <w:sz w:val="20"/>
                <w:szCs w:val="20"/>
                <w:color w:val="auto"/>
              </w:rPr>
            </w:pPr>
            <w:r>
              <w:rPr>
                <w:rFonts w:ascii="Arial" w:cs="Arial" w:eastAsia="Arial" w:hAnsi="Arial"/>
                <w:sz w:val="16"/>
                <w:szCs w:val="16"/>
                <w:color w:val="60504C"/>
              </w:rPr>
              <w:t>Policies,” beginning on page 90.</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8"/>
        </w:trPr>
        <w:tc>
          <w:tcPr>
            <w:tcW w:w="100" w:type="dxa"/>
            <w:vAlign w:val="bottom"/>
            <w:tcBorders>
              <w:bottom w:val="single" w:sz="8" w:color="D7D3D2"/>
            </w:tcBorders>
          </w:tcPr>
          <w:p>
            <w:pPr>
              <w:spacing w:after="0"/>
              <w:rPr>
                <w:sz w:val="7"/>
                <w:szCs w:val="7"/>
                <w:color w:val="auto"/>
              </w:rPr>
            </w:pPr>
          </w:p>
        </w:tc>
        <w:tc>
          <w:tcPr>
            <w:tcW w:w="1780" w:type="dxa"/>
            <w:vAlign w:val="bottom"/>
            <w:tcBorders>
              <w:bottom w:val="single" w:sz="8" w:color="D7D3D2"/>
            </w:tcBorders>
          </w:tcPr>
          <w:p>
            <w:pPr>
              <w:spacing w:after="0"/>
              <w:rPr>
                <w:sz w:val="7"/>
                <w:szCs w:val="7"/>
                <w:color w:val="auto"/>
              </w:rPr>
            </w:pPr>
          </w:p>
        </w:tc>
        <w:tc>
          <w:tcPr>
            <w:tcW w:w="620" w:type="dxa"/>
            <w:vAlign w:val="bottom"/>
            <w:tcBorders>
              <w:bottom w:val="single" w:sz="8" w:color="D7D3D2"/>
            </w:tcBorders>
          </w:tcPr>
          <w:p>
            <w:pPr>
              <w:spacing w:after="0"/>
              <w:rPr>
                <w:sz w:val="7"/>
                <w:szCs w:val="7"/>
                <w:color w:val="auto"/>
              </w:rPr>
            </w:pPr>
          </w:p>
        </w:tc>
        <w:tc>
          <w:tcPr>
            <w:tcW w:w="2120" w:type="dxa"/>
            <w:vAlign w:val="bottom"/>
            <w:tcBorders>
              <w:bottom w:val="single" w:sz="8" w:color="D7D3D2"/>
            </w:tcBorders>
          </w:tcPr>
          <w:p>
            <w:pPr>
              <w:spacing w:after="0"/>
              <w:rPr>
                <w:sz w:val="7"/>
                <w:szCs w:val="7"/>
                <w:color w:val="auto"/>
              </w:rPr>
            </w:pPr>
          </w:p>
        </w:tc>
        <w:tc>
          <w:tcPr>
            <w:tcW w:w="160" w:type="dxa"/>
            <w:vAlign w:val="bottom"/>
            <w:tcBorders>
              <w:top w:val="single" w:sz="8" w:color="60504C"/>
              <w:bottom w:val="single" w:sz="8" w:color="D7D3D2"/>
            </w:tcBorders>
          </w:tcPr>
          <w:p>
            <w:pPr>
              <w:spacing w:after="0"/>
              <w:rPr>
                <w:sz w:val="7"/>
                <w:szCs w:val="7"/>
                <w:color w:val="auto"/>
              </w:rPr>
            </w:pPr>
          </w:p>
        </w:tc>
        <w:tc>
          <w:tcPr>
            <w:tcW w:w="4380" w:type="dxa"/>
            <w:vAlign w:val="bottom"/>
            <w:tcBorders>
              <w:bottom w:val="single" w:sz="8" w:color="D7D3D2"/>
            </w:tcBorders>
          </w:tcPr>
          <w:p>
            <w:pPr>
              <w:spacing w:after="0"/>
              <w:rPr>
                <w:sz w:val="7"/>
                <w:szCs w:val="7"/>
                <w:color w:val="auto"/>
              </w:rPr>
            </w:pPr>
          </w:p>
        </w:tc>
        <w:tc>
          <w:tcPr>
            <w:tcW w:w="160" w:type="dxa"/>
            <w:vAlign w:val="bottom"/>
            <w:tcBorders>
              <w:bottom w:val="single" w:sz="8" w:color="D7D3D2"/>
            </w:tcBorders>
          </w:tcPr>
          <w:p>
            <w:pPr>
              <w:spacing w:after="0"/>
              <w:rPr>
                <w:sz w:val="7"/>
                <w:szCs w:val="7"/>
                <w:color w:val="auto"/>
              </w:rPr>
            </w:pPr>
          </w:p>
        </w:tc>
        <w:tc>
          <w:tcPr>
            <w:tcW w:w="0" w:type="dxa"/>
            <w:vAlign w:val="bottom"/>
          </w:tcPr>
          <w:p>
            <w:pPr>
              <w:spacing w:after="0"/>
              <w:rPr>
                <w:sz w:val="1"/>
                <w:szCs w:val="1"/>
                <w:color w:val="auto"/>
              </w:rPr>
            </w:pPr>
          </w:p>
        </w:tc>
      </w:tr>
      <w:tr>
        <w:trPr>
          <w:trHeight w:val="248"/>
        </w:trPr>
        <w:tc>
          <w:tcPr>
            <w:tcW w:w="10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660" w:type="dxa"/>
            <w:vAlign w:val="bottom"/>
            <w:gridSpan w:val="3"/>
          </w:tcPr>
          <w:p>
            <w:pPr>
              <w:ind w:left="40"/>
              <w:spacing w:after="0"/>
              <w:rPr>
                <w:sz w:val="20"/>
                <w:szCs w:val="20"/>
                <w:color w:val="auto"/>
              </w:rPr>
            </w:pPr>
            <w:r>
              <w:rPr>
                <w:rFonts w:ascii="Arial" w:cs="Arial" w:eastAsia="Arial" w:hAnsi="Arial"/>
                <w:sz w:val="16"/>
                <w:szCs w:val="16"/>
                <w:color w:val="60504C"/>
              </w:rPr>
              <w:t>Oversees risks related to our capital structure, liquidity, financings and other capital markets</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660" w:type="dxa"/>
            <w:vAlign w:val="bottom"/>
            <w:gridSpan w:val="3"/>
          </w:tcPr>
          <w:p>
            <w:pPr>
              <w:ind w:left="40"/>
              <w:spacing w:after="0"/>
              <w:rPr>
                <w:sz w:val="20"/>
                <w:szCs w:val="20"/>
                <w:color w:val="auto"/>
              </w:rPr>
            </w:pPr>
            <w:r>
              <w:rPr>
                <w:rFonts w:ascii="Arial" w:cs="Arial" w:eastAsia="Arial" w:hAnsi="Arial"/>
                <w:sz w:val="16"/>
                <w:szCs w:val="16"/>
                <w:color w:val="60504C"/>
              </w:rPr>
              <w:t>transactions as well as risks related to our trading of fuel, transportation, energy and related</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100" w:type="dxa"/>
            <w:vAlign w:val="bottom"/>
          </w:tcPr>
          <w:p>
            <w:pPr>
              <w:ind w:left="20"/>
              <w:spacing w:after="0"/>
              <w:rPr>
                <w:sz w:val="20"/>
                <w:szCs w:val="20"/>
                <w:color w:val="auto"/>
              </w:rPr>
            </w:pPr>
            <w:r>
              <w:rPr>
                <w:rFonts w:ascii="Arial" w:cs="Arial" w:eastAsia="Arial" w:hAnsi="Arial"/>
                <w:sz w:val="16"/>
                <w:szCs w:val="16"/>
                <w:color w:val="60504C"/>
              </w:rPr>
              <w:t>​</w:t>
            </w:r>
          </w:p>
        </w:tc>
        <w:tc>
          <w:tcPr>
            <w:tcW w:w="1780" w:type="dxa"/>
            <w:vAlign w:val="bottom"/>
          </w:tcPr>
          <w:p>
            <w:pPr>
              <w:ind w:left="60"/>
              <w:spacing w:after="0"/>
              <w:rPr>
                <w:sz w:val="20"/>
                <w:szCs w:val="20"/>
                <w:color w:val="auto"/>
              </w:rPr>
            </w:pPr>
            <w:r>
              <w:rPr>
                <w:rFonts w:ascii="Arial" w:cs="Arial" w:eastAsia="Arial" w:hAnsi="Arial"/>
                <w:sz w:val="16"/>
                <w:szCs w:val="16"/>
                <w:b w:val="1"/>
                <w:bCs w:val="1"/>
                <w:color w:val="60504C"/>
              </w:rPr>
              <w:t>Finance and Risk</w:t>
            </w:r>
          </w:p>
        </w:tc>
        <w:tc>
          <w:tcPr>
            <w:tcW w:w="620" w:type="dxa"/>
            <w:vAlign w:val="bottom"/>
          </w:tcPr>
          <w:p>
            <w:pPr>
              <w:ind w:left="440"/>
              <w:spacing w:after="0"/>
              <w:rPr>
                <w:sz w:val="20"/>
                <w:szCs w:val="20"/>
                <w:color w:val="auto"/>
              </w:rPr>
            </w:pPr>
            <w:r>
              <w:rPr>
                <w:rFonts w:ascii="Arial" w:cs="Arial" w:eastAsia="Arial" w:hAnsi="Arial"/>
                <w:sz w:val="16"/>
                <w:szCs w:val="16"/>
                <w:color w:val="60504C"/>
              </w:rPr>
              <w:t>​ ​</w:t>
            </w:r>
          </w:p>
        </w:tc>
        <w:tc>
          <w:tcPr>
            <w:tcW w:w="6660" w:type="dxa"/>
            <w:vAlign w:val="bottom"/>
            <w:gridSpan w:val="3"/>
          </w:tcPr>
          <w:p>
            <w:pPr>
              <w:ind w:left="40"/>
              <w:spacing w:after="0"/>
              <w:rPr>
                <w:sz w:val="20"/>
                <w:szCs w:val="20"/>
                <w:color w:val="auto"/>
              </w:rPr>
            </w:pPr>
            <w:r>
              <w:rPr>
                <w:rFonts w:ascii="Arial" w:cs="Arial" w:eastAsia="Arial" w:hAnsi="Arial"/>
                <w:sz w:val="16"/>
                <w:szCs w:val="16"/>
                <w:color w:val="60504C"/>
              </w:rPr>
              <w:t>products and services, regulatory compliance, information technology systems, data privacy</w:t>
            </w:r>
          </w:p>
        </w:tc>
        <w:tc>
          <w:tcPr>
            <w:tcW w:w="160" w:type="dxa"/>
            <w:vAlign w:val="bottom"/>
          </w:tcPr>
          <w:p>
            <w:pPr>
              <w:ind w:left="40"/>
              <w:spacing w:after="0"/>
              <w:rPr>
                <w:sz w:val="20"/>
                <w:szCs w:val="20"/>
                <w:color w:val="auto"/>
              </w:rPr>
            </w:pPr>
            <w:r>
              <w:rPr>
                <w:rFonts w:ascii="Arial" w:cs="Arial" w:eastAsia="Arial" w:hAnsi="Arial"/>
                <w:sz w:val="16"/>
                <w:szCs w:val="16"/>
                <w:color w:val="60504C"/>
              </w:rPr>
              <w:t>​</w:t>
            </w:r>
          </w:p>
        </w:tc>
        <w:tc>
          <w:tcPr>
            <w:tcW w:w="0" w:type="dxa"/>
            <w:vAlign w:val="bottom"/>
          </w:tcPr>
          <w:p>
            <w:pPr>
              <w:spacing w:after="0"/>
              <w:rPr>
                <w:sz w:val="1"/>
                <w:szCs w:val="1"/>
                <w:color w:val="auto"/>
              </w:rPr>
            </w:pPr>
          </w:p>
        </w:tc>
      </w:tr>
      <w:tr>
        <w:trPr>
          <w:trHeight w:val="200"/>
        </w:trPr>
        <w:tc>
          <w:tcPr>
            <w:tcW w:w="100" w:type="dxa"/>
            <w:vAlign w:val="bottom"/>
          </w:tcPr>
          <w:p>
            <w:pPr>
              <w:spacing w:after="0"/>
              <w:rPr>
                <w:sz w:val="17"/>
                <w:szCs w:val="17"/>
                <w:color w:val="auto"/>
              </w:rPr>
            </w:pPr>
          </w:p>
        </w:tc>
        <w:tc>
          <w:tcPr>
            <w:tcW w:w="1780" w:type="dxa"/>
            <w:vAlign w:val="bottom"/>
          </w:tcPr>
          <w:p>
            <w:pPr>
              <w:ind w:left="60"/>
              <w:spacing w:after="0"/>
              <w:rPr>
                <w:sz w:val="20"/>
                <w:szCs w:val="20"/>
                <w:color w:val="auto"/>
              </w:rPr>
            </w:pPr>
            <w:r>
              <w:rPr>
                <w:rFonts w:ascii="Arial" w:cs="Arial" w:eastAsia="Arial" w:hAnsi="Arial"/>
                <w:sz w:val="16"/>
                <w:szCs w:val="16"/>
                <w:b w:val="1"/>
                <w:bCs w:val="1"/>
                <w:color w:val="60504C"/>
              </w:rPr>
              <w:t>Management</w:t>
            </w:r>
          </w:p>
        </w:tc>
        <w:tc>
          <w:tcPr>
            <w:tcW w:w="620" w:type="dxa"/>
            <w:vAlign w:val="bottom"/>
          </w:tcPr>
          <w:p>
            <w:pPr>
              <w:spacing w:after="0"/>
              <w:rPr>
                <w:sz w:val="17"/>
                <w:szCs w:val="17"/>
                <w:color w:val="auto"/>
              </w:rPr>
            </w:pPr>
          </w:p>
        </w:tc>
        <w:tc>
          <w:tcPr>
            <w:tcW w:w="6660" w:type="dxa"/>
            <w:vAlign w:val="bottom"/>
            <w:gridSpan w:val="3"/>
          </w:tcPr>
          <w:p>
            <w:pPr>
              <w:ind w:left="40"/>
              <w:spacing w:after="0"/>
              <w:rPr>
                <w:sz w:val="20"/>
                <w:szCs w:val="20"/>
                <w:color w:val="auto"/>
              </w:rPr>
            </w:pPr>
            <w:r>
              <w:rPr>
                <w:rFonts w:ascii="Arial" w:cs="Arial" w:eastAsia="Arial" w:hAnsi="Arial"/>
                <w:sz w:val="16"/>
                <w:szCs w:val="16"/>
                <w:color w:val="60504C"/>
              </w:rPr>
              <w:t>and security and cybersecurity matters, and the Company’s management of the risks</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1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660" w:type="dxa"/>
            <w:vAlign w:val="bottom"/>
            <w:gridSpan w:val="3"/>
          </w:tcPr>
          <w:p>
            <w:pPr>
              <w:ind w:left="40"/>
              <w:spacing w:after="0"/>
              <w:rPr>
                <w:sz w:val="20"/>
                <w:szCs w:val="20"/>
                <w:color w:val="auto"/>
              </w:rPr>
            </w:pPr>
            <w:r>
              <w:rPr>
                <w:rFonts w:ascii="Arial" w:cs="Arial" w:eastAsia="Arial" w:hAnsi="Arial"/>
                <w:sz w:val="16"/>
                <w:szCs w:val="16"/>
                <w:color w:val="60504C"/>
              </w:rPr>
              <w:t>associated with such activities. For a detailed discussion of our cybersecurity strategy,</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660" w:type="dxa"/>
            <w:vAlign w:val="bottom"/>
            <w:gridSpan w:val="3"/>
          </w:tcPr>
          <w:p>
            <w:pPr>
              <w:ind w:left="40"/>
              <w:spacing w:after="0"/>
              <w:rPr>
                <w:sz w:val="20"/>
                <w:szCs w:val="20"/>
                <w:color w:val="auto"/>
              </w:rPr>
            </w:pPr>
            <w:r>
              <w:rPr>
                <w:rFonts w:ascii="Arial" w:cs="Arial" w:eastAsia="Arial" w:hAnsi="Arial"/>
                <w:sz w:val="16"/>
                <w:szCs w:val="16"/>
                <w:color w:val="60504C"/>
              </w:rPr>
              <w:t>please refer to Item 1C — Cybersecurity in our Annual Report on Form 10-K.</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9"/>
        </w:trPr>
        <w:tc>
          <w:tcPr>
            <w:tcW w:w="100" w:type="dxa"/>
            <w:vAlign w:val="bottom"/>
            <w:tcBorders>
              <w:bottom w:val="single" w:sz="8" w:color="D7D3D2"/>
            </w:tcBorders>
          </w:tcPr>
          <w:p>
            <w:pPr>
              <w:spacing w:after="0"/>
              <w:rPr>
                <w:sz w:val="6"/>
                <w:szCs w:val="6"/>
                <w:color w:val="auto"/>
              </w:rPr>
            </w:pPr>
          </w:p>
        </w:tc>
        <w:tc>
          <w:tcPr>
            <w:tcW w:w="1780" w:type="dxa"/>
            <w:vAlign w:val="bottom"/>
            <w:tcBorders>
              <w:bottom w:val="single" w:sz="8" w:color="D7D3D2"/>
            </w:tcBorders>
          </w:tcPr>
          <w:p>
            <w:pPr>
              <w:spacing w:after="0"/>
              <w:rPr>
                <w:sz w:val="6"/>
                <w:szCs w:val="6"/>
                <w:color w:val="auto"/>
              </w:rPr>
            </w:pPr>
          </w:p>
        </w:tc>
        <w:tc>
          <w:tcPr>
            <w:tcW w:w="620" w:type="dxa"/>
            <w:vAlign w:val="bottom"/>
            <w:tcBorders>
              <w:bottom w:val="single" w:sz="8" w:color="D7D3D2"/>
            </w:tcBorders>
          </w:tcPr>
          <w:p>
            <w:pPr>
              <w:spacing w:after="0"/>
              <w:rPr>
                <w:sz w:val="6"/>
                <w:szCs w:val="6"/>
                <w:color w:val="auto"/>
              </w:rPr>
            </w:pPr>
          </w:p>
        </w:tc>
        <w:tc>
          <w:tcPr>
            <w:tcW w:w="2120" w:type="dxa"/>
            <w:vAlign w:val="bottom"/>
            <w:tcBorders>
              <w:bottom w:val="single" w:sz="8" w:color="D7D3D2"/>
            </w:tcBorders>
          </w:tcPr>
          <w:p>
            <w:pPr>
              <w:spacing w:after="0"/>
              <w:rPr>
                <w:sz w:val="6"/>
                <w:szCs w:val="6"/>
                <w:color w:val="auto"/>
              </w:rPr>
            </w:pPr>
          </w:p>
        </w:tc>
        <w:tc>
          <w:tcPr>
            <w:tcW w:w="160" w:type="dxa"/>
            <w:vAlign w:val="bottom"/>
            <w:tcBorders>
              <w:bottom w:val="single" w:sz="8" w:color="D7D3D2"/>
            </w:tcBorders>
          </w:tcPr>
          <w:p>
            <w:pPr>
              <w:spacing w:after="0"/>
              <w:rPr>
                <w:sz w:val="6"/>
                <w:szCs w:val="6"/>
                <w:color w:val="auto"/>
              </w:rPr>
            </w:pPr>
          </w:p>
        </w:tc>
        <w:tc>
          <w:tcPr>
            <w:tcW w:w="4380" w:type="dxa"/>
            <w:vAlign w:val="bottom"/>
            <w:tcBorders>
              <w:bottom w:val="single" w:sz="8" w:color="D7D3D2"/>
            </w:tcBorders>
          </w:tcPr>
          <w:p>
            <w:pPr>
              <w:spacing w:after="0"/>
              <w:rPr>
                <w:sz w:val="6"/>
                <w:szCs w:val="6"/>
                <w:color w:val="auto"/>
              </w:rPr>
            </w:pPr>
          </w:p>
        </w:tc>
        <w:tc>
          <w:tcPr>
            <w:tcW w:w="160" w:type="dxa"/>
            <w:vAlign w:val="bottom"/>
            <w:tcBorders>
              <w:bottom w:val="single" w:sz="8" w:color="D7D3D2"/>
            </w:tcBorders>
          </w:tcPr>
          <w:p>
            <w:pPr>
              <w:spacing w:after="0"/>
              <w:rPr>
                <w:sz w:val="6"/>
                <w:szCs w:val="6"/>
                <w:color w:val="auto"/>
              </w:rPr>
            </w:pPr>
          </w:p>
        </w:tc>
        <w:tc>
          <w:tcPr>
            <w:tcW w:w="0" w:type="dxa"/>
            <w:vAlign w:val="bottom"/>
          </w:tcPr>
          <w:p>
            <w:pPr>
              <w:spacing w:after="0"/>
              <w:rPr>
                <w:sz w:val="1"/>
                <w:szCs w:val="1"/>
                <w:color w:val="auto"/>
              </w:rPr>
            </w:pPr>
          </w:p>
        </w:tc>
      </w:tr>
      <w:tr>
        <w:trPr>
          <w:trHeight w:val="248"/>
        </w:trPr>
        <w:tc>
          <w:tcPr>
            <w:tcW w:w="10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660" w:type="dxa"/>
            <w:vAlign w:val="bottom"/>
            <w:gridSpan w:val="3"/>
          </w:tcPr>
          <w:p>
            <w:pPr>
              <w:ind w:left="40"/>
              <w:spacing w:after="0"/>
              <w:rPr>
                <w:sz w:val="20"/>
                <w:szCs w:val="20"/>
                <w:color w:val="auto"/>
              </w:rPr>
            </w:pPr>
            <w:r>
              <w:rPr>
                <w:rFonts w:ascii="Arial" w:cs="Arial" w:eastAsia="Arial" w:hAnsi="Arial"/>
                <w:sz w:val="16"/>
                <w:szCs w:val="16"/>
                <w:color w:val="60504C"/>
              </w:rPr>
              <w:t>Oversees our strategies and efforts to manage our environmental, economic and social</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100" w:type="dxa"/>
            <w:vAlign w:val="bottom"/>
          </w:tcPr>
          <w:p>
            <w:pPr>
              <w:ind w:left="20"/>
              <w:spacing w:after="0"/>
              <w:rPr>
                <w:sz w:val="20"/>
                <w:szCs w:val="20"/>
                <w:color w:val="auto"/>
              </w:rPr>
            </w:pPr>
            <w:r>
              <w:rPr>
                <w:rFonts w:ascii="Arial" w:cs="Arial" w:eastAsia="Arial" w:hAnsi="Arial"/>
                <w:sz w:val="16"/>
                <w:szCs w:val="16"/>
                <w:color w:val="60504C"/>
              </w:rPr>
              <w:t>​</w:t>
            </w:r>
          </w:p>
        </w:tc>
        <w:tc>
          <w:tcPr>
            <w:tcW w:w="9220" w:type="dxa"/>
            <w:vAlign w:val="bottom"/>
            <w:gridSpan w:val="6"/>
          </w:tcPr>
          <w:p>
            <w:pPr>
              <w:ind w:left="60"/>
              <w:spacing w:after="0"/>
              <w:rPr>
                <w:sz w:val="20"/>
                <w:szCs w:val="20"/>
                <w:color w:val="auto"/>
              </w:rPr>
            </w:pPr>
            <w:r>
              <w:rPr>
                <w:rFonts w:ascii="Arial" w:cs="Arial" w:eastAsia="Arial" w:hAnsi="Arial"/>
                <w:sz w:val="16"/>
                <w:szCs w:val="16"/>
                <w:b w:val="1"/>
                <w:bCs w:val="1"/>
                <w:color w:val="60504C"/>
              </w:rPr>
              <w:t xml:space="preserve">Governance and Nominating </w:t>
            </w:r>
            <w:r>
              <w:rPr>
                <w:rFonts w:ascii="Arial" w:cs="Arial" w:eastAsia="Arial" w:hAnsi="Arial"/>
                <w:sz w:val="16"/>
                <w:szCs w:val="16"/>
                <w:color w:val="60504C"/>
              </w:rPr>
              <w:t>​ ​ impacts, including our environmental, climate change, sustainability and political expenditure ​</w:t>
            </w:r>
          </w:p>
        </w:tc>
        <w:tc>
          <w:tcPr>
            <w:tcW w:w="0" w:type="dxa"/>
            <w:vAlign w:val="bottom"/>
          </w:tcPr>
          <w:p>
            <w:pPr>
              <w:spacing w:after="0"/>
              <w:rPr>
                <w:sz w:val="1"/>
                <w:szCs w:val="1"/>
                <w:color w:val="auto"/>
              </w:rPr>
            </w:pPr>
          </w:p>
        </w:tc>
      </w:tr>
      <w:tr>
        <w:trPr>
          <w:trHeight w:val="215"/>
        </w:trPr>
        <w:tc>
          <w:tcPr>
            <w:tcW w:w="1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660" w:type="dxa"/>
            <w:vAlign w:val="bottom"/>
            <w:gridSpan w:val="3"/>
          </w:tcPr>
          <w:p>
            <w:pPr>
              <w:ind w:left="40"/>
              <w:spacing w:after="0"/>
              <w:rPr>
                <w:sz w:val="20"/>
                <w:szCs w:val="20"/>
                <w:color w:val="auto"/>
              </w:rPr>
            </w:pPr>
            <w:r>
              <w:rPr>
                <w:rFonts w:ascii="Arial" w:cs="Arial" w:eastAsia="Arial" w:hAnsi="Arial"/>
                <w:sz w:val="16"/>
                <w:szCs w:val="16"/>
                <w:color w:val="60504C"/>
              </w:rPr>
              <w:t>policies and programs.</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9"/>
        </w:trPr>
        <w:tc>
          <w:tcPr>
            <w:tcW w:w="100" w:type="dxa"/>
            <w:vAlign w:val="bottom"/>
            <w:tcBorders>
              <w:bottom w:val="single" w:sz="8" w:color="D7D3D2"/>
            </w:tcBorders>
          </w:tcPr>
          <w:p>
            <w:pPr>
              <w:spacing w:after="0"/>
              <w:rPr>
                <w:sz w:val="6"/>
                <w:szCs w:val="6"/>
                <w:color w:val="auto"/>
              </w:rPr>
            </w:pPr>
          </w:p>
        </w:tc>
        <w:tc>
          <w:tcPr>
            <w:tcW w:w="1780" w:type="dxa"/>
            <w:vAlign w:val="bottom"/>
            <w:tcBorders>
              <w:bottom w:val="single" w:sz="8" w:color="D7D3D2"/>
            </w:tcBorders>
          </w:tcPr>
          <w:p>
            <w:pPr>
              <w:spacing w:after="0"/>
              <w:rPr>
                <w:sz w:val="6"/>
                <w:szCs w:val="6"/>
                <w:color w:val="auto"/>
              </w:rPr>
            </w:pPr>
          </w:p>
        </w:tc>
        <w:tc>
          <w:tcPr>
            <w:tcW w:w="620" w:type="dxa"/>
            <w:vAlign w:val="bottom"/>
            <w:tcBorders>
              <w:bottom w:val="single" w:sz="8" w:color="D7D3D2"/>
            </w:tcBorders>
          </w:tcPr>
          <w:p>
            <w:pPr>
              <w:spacing w:after="0"/>
              <w:rPr>
                <w:sz w:val="6"/>
                <w:szCs w:val="6"/>
                <w:color w:val="auto"/>
              </w:rPr>
            </w:pPr>
          </w:p>
        </w:tc>
        <w:tc>
          <w:tcPr>
            <w:tcW w:w="2120" w:type="dxa"/>
            <w:vAlign w:val="bottom"/>
            <w:tcBorders>
              <w:bottom w:val="single" w:sz="8" w:color="D7D3D2"/>
            </w:tcBorders>
          </w:tcPr>
          <w:p>
            <w:pPr>
              <w:spacing w:after="0"/>
              <w:rPr>
                <w:sz w:val="6"/>
                <w:szCs w:val="6"/>
                <w:color w:val="auto"/>
              </w:rPr>
            </w:pPr>
          </w:p>
        </w:tc>
        <w:tc>
          <w:tcPr>
            <w:tcW w:w="160" w:type="dxa"/>
            <w:vAlign w:val="bottom"/>
            <w:tcBorders>
              <w:bottom w:val="single" w:sz="8" w:color="D7D3D2"/>
            </w:tcBorders>
          </w:tcPr>
          <w:p>
            <w:pPr>
              <w:spacing w:after="0"/>
              <w:rPr>
                <w:sz w:val="6"/>
                <w:szCs w:val="6"/>
                <w:color w:val="auto"/>
              </w:rPr>
            </w:pPr>
          </w:p>
        </w:tc>
        <w:tc>
          <w:tcPr>
            <w:tcW w:w="4380" w:type="dxa"/>
            <w:vAlign w:val="bottom"/>
            <w:tcBorders>
              <w:bottom w:val="single" w:sz="8" w:color="D7D3D2"/>
            </w:tcBorders>
          </w:tcPr>
          <w:p>
            <w:pPr>
              <w:spacing w:after="0"/>
              <w:rPr>
                <w:sz w:val="6"/>
                <w:szCs w:val="6"/>
                <w:color w:val="auto"/>
              </w:rPr>
            </w:pPr>
          </w:p>
        </w:tc>
        <w:tc>
          <w:tcPr>
            <w:tcW w:w="160" w:type="dxa"/>
            <w:vAlign w:val="bottom"/>
            <w:tcBorders>
              <w:bottom w:val="single" w:sz="8" w:color="D7D3D2"/>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167" w:lineRule="exact"/>
        <w:rPr>
          <w:sz w:val="20"/>
          <w:szCs w:val="20"/>
          <w:color w:val="auto"/>
        </w:rPr>
      </w:pPr>
    </w:p>
    <w:p>
      <w:pPr>
        <w:ind w:left="680" w:right="200"/>
        <w:spacing w:after="0" w:line="272" w:lineRule="auto"/>
        <w:rPr>
          <w:sz w:val="20"/>
          <w:szCs w:val="20"/>
          <w:color w:val="auto"/>
        </w:rPr>
      </w:pPr>
      <w:r>
        <w:rPr>
          <w:rFonts w:ascii="Arial" w:cs="Arial" w:eastAsia="Arial" w:hAnsi="Arial"/>
          <w:sz w:val="20"/>
          <w:szCs w:val="20"/>
          <w:color w:val="60504C"/>
        </w:rPr>
        <w:t>The Chairs of each of the Committees regularly report to the Board on all matters reviewed by their respective Committees, thereby providing the Board with the opportunity to identify and discuss any risk-related issues or request additional information from management or the Committees that may assist the Board in its risk oversight role. To this end, risk-related issues presented to the Committees are routinely presented to the full Board to ensure proper oversight.</w:t>
      </w:r>
    </w:p>
    <w:p>
      <w:pPr>
        <w:sectPr>
          <w:pgSz w:w="11900" w:h="16838" w:orient="portrait"/>
          <w:cols w:equalWidth="0" w:num="1">
            <w:col w:w="10020"/>
          </w:cols>
          <w:pgMar w:left="580" w:top="97" w:right="1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680"/>
        <w:spacing w:after="0"/>
        <w:tabs>
          <w:tab w:leader="none" w:pos="1620" w:val="left"/>
          <w:tab w:leader="none" w:pos="7540" w:val="left"/>
        </w:tabs>
        <w:rPr>
          <w:sz w:val="20"/>
          <w:szCs w:val="20"/>
          <w:color w:val="auto"/>
        </w:rPr>
      </w:pPr>
      <w:r>
        <w:rPr>
          <w:rFonts w:ascii="Arial" w:cs="Arial" w:eastAsia="Arial" w:hAnsi="Arial"/>
          <w:sz w:val="13"/>
          <w:szCs w:val="13"/>
          <w:color w:val="60504C"/>
        </w:rPr>
        <w:t>​12</w:t>
      </w:r>
      <w:r>
        <w:rPr>
          <w:sz w:val="20"/>
          <w:szCs w:val="20"/>
          <w:color w:val="auto"/>
        </w:rPr>
        <w:tab/>
      </w:r>
      <w:r>
        <w:rPr>
          <w:rFonts w:ascii="Arial" w:cs="Arial" w:eastAsia="Arial" w:hAnsi="Arial"/>
          <w:sz w:val="13"/>
          <w:szCs w:val="13"/>
          <w:color w:val="60504C"/>
        </w:rPr>
        <w:t>​ ​</w:t>
      </w:r>
      <w:r>
        <w:rPr>
          <w:sz w:val="20"/>
          <w:szCs w:val="20"/>
          <w:color w:val="auto"/>
        </w:rPr>
        <w:tab/>
      </w:r>
      <w:r>
        <w:rPr>
          <w:rFonts w:ascii="Arial" w:cs="Arial" w:eastAsia="Arial" w:hAnsi="Arial"/>
          <w:sz w:val="13"/>
          <w:szCs w:val="13"/>
          <w:color w:val="887C79"/>
        </w:rPr>
        <w:t>NRG Energy, Inc.</w:t>
      </w:r>
      <w:r>
        <w:rPr>
          <w:rFonts w:ascii="Arial" w:cs="Arial" w:eastAsia="Arial" w:hAnsi="Arial"/>
          <w:sz w:val="13"/>
          <w:szCs w:val="13"/>
          <w:color w:val="60504C"/>
        </w:rPr>
        <w:t>​ ​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152400</wp:posOffset>
            </wp:positionV>
            <wp:extent cx="683196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20"/>
          </w:cols>
          <w:pgMar w:left="580" w:top="97" w:right="1299" w:bottom="1440" w:gutter="0" w:footer="0" w:header="0"/>
          <w:type w:val="continuous"/>
        </w:sectPr>
      </w:pPr>
    </w:p>
    <w:bookmarkStart w:id="17" w:name="page18"/>
    <w:bookmarkEnd w:id="1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60504C"/>
        </w:rPr>
        <w:t>​</w:t>
      </w:r>
    </w:p>
    <w:p>
      <w:pPr>
        <w:sectPr>
          <w:pgSz w:w="11900" w:h="16838" w:orient="portrait"/>
          <w:cols w:equalWidth="0" w:num="1">
            <w:col w:w="10020"/>
          </w:cols>
          <w:pgMar w:left="580" w:top="97" w:right="1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680"/>
        <w:spacing w:after="0"/>
        <w:rPr>
          <w:sz w:val="20"/>
          <w:szCs w:val="20"/>
          <w:color w:val="auto"/>
        </w:rPr>
      </w:pPr>
      <w:r>
        <w:rPr>
          <w:rFonts w:ascii="Arial" w:cs="Arial" w:eastAsia="Arial" w:hAnsi="Arial"/>
          <w:sz w:val="27"/>
          <w:szCs w:val="27"/>
          <w:color w:val="0055B7"/>
        </w:rPr>
        <w:t>Board Structure and Leadership</w:t>
      </w:r>
    </w:p>
    <w:p>
      <w:pPr>
        <w:spacing w:after="0" w:line="262" w:lineRule="exact"/>
        <w:rPr>
          <w:sz w:val="20"/>
          <w:szCs w:val="20"/>
          <w:color w:val="auto"/>
        </w:rPr>
      </w:pPr>
    </w:p>
    <w:p>
      <w:pPr>
        <w:ind w:left="680"/>
        <w:spacing w:after="0"/>
        <w:rPr>
          <w:sz w:val="20"/>
          <w:szCs w:val="20"/>
          <w:color w:val="auto"/>
        </w:rPr>
      </w:pPr>
      <w:r>
        <w:rPr>
          <w:rFonts w:ascii="Arial" w:cs="Arial" w:eastAsia="Arial" w:hAnsi="Arial"/>
          <w:sz w:val="20"/>
          <w:szCs w:val="20"/>
          <w:color w:val="60504C"/>
        </w:rPr>
        <w:t>​</w:t>
      </w:r>
    </w:p>
    <w:p>
      <w:pPr>
        <w:spacing w:after="0" w:line="65" w:lineRule="exact"/>
        <w:rPr>
          <w:sz w:val="20"/>
          <w:szCs w:val="20"/>
          <w:color w:val="auto"/>
        </w:rPr>
      </w:pPr>
    </w:p>
    <w:p>
      <w:pPr>
        <w:ind w:left="1260" w:hanging="237"/>
        <w:spacing w:after="0" w:line="292" w:lineRule="auto"/>
        <w:tabs>
          <w:tab w:leader="none" w:pos="1260" w:val="left"/>
        </w:tabs>
        <w:numPr>
          <w:ilvl w:val="0"/>
          <w:numId w:val="16"/>
        </w:numPr>
        <w:rPr>
          <w:rFonts w:ascii="Arial" w:cs="Arial" w:eastAsia="Arial" w:hAnsi="Arial"/>
          <w:sz w:val="20"/>
          <w:szCs w:val="20"/>
          <w:color w:val="57C8E7"/>
        </w:rPr>
      </w:pPr>
      <w:r>
        <w:rPr>
          <w:rFonts w:ascii="Arial" w:cs="Arial" w:eastAsia="Arial" w:hAnsi="Arial"/>
          <w:sz w:val="20"/>
          <w:szCs w:val="20"/>
          <w:b w:val="1"/>
          <w:bCs w:val="1"/>
          <w:color w:val="60504C"/>
        </w:rPr>
        <w:t xml:space="preserve">Chair of the Board: </w:t>
      </w:r>
      <w:r>
        <w:rPr>
          <w:rFonts w:ascii="Arial" w:cs="Arial" w:eastAsia="Arial" w:hAnsi="Arial"/>
          <w:sz w:val="20"/>
          <w:szCs w:val="20"/>
          <w:color w:val="60504C"/>
        </w:rPr>
        <w:t>Lawrence S. Coben</w:t>
      </w:r>
      <w:r>
        <w:rPr>
          <w:rFonts w:ascii="Arial" w:cs="Arial" w:eastAsia="Arial" w:hAnsi="Arial"/>
          <w:sz w:val="20"/>
          <w:szCs w:val="20"/>
          <w:b w:val="1"/>
          <w:bCs w:val="1"/>
          <w:color w:val="60504C"/>
        </w:rPr>
        <w:t xml:space="preserve"> </w:t>
      </w:r>
      <w:r>
        <w:rPr>
          <w:rFonts w:ascii="Arial" w:cs="Arial" w:eastAsia="Arial" w:hAnsi="Arial"/>
          <w:sz w:val="20"/>
          <w:szCs w:val="20"/>
          <w:color w:val="60504C"/>
        </w:rPr>
        <w:t>(until the Annual Meeting); Antonio Carrillo (after Annual Meeting)</w:t>
      </w:r>
    </w:p>
    <w:p>
      <w:pPr>
        <w:spacing w:after="0" w:line="105" w:lineRule="exact"/>
        <w:rPr>
          <w:rFonts w:ascii="Arial" w:cs="Arial" w:eastAsia="Arial" w:hAnsi="Arial"/>
          <w:sz w:val="20"/>
          <w:szCs w:val="20"/>
          <w:color w:val="57C8E7"/>
        </w:rPr>
      </w:pPr>
    </w:p>
    <w:p>
      <w:pPr>
        <w:ind w:left="1260" w:hanging="237"/>
        <w:spacing w:after="0"/>
        <w:tabs>
          <w:tab w:leader="none" w:pos="1260" w:val="left"/>
        </w:tabs>
        <w:numPr>
          <w:ilvl w:val="0"/>
          <w:numId w:val="16"/>
        </w:numPr>
        <w:rPr>
          <w:rFonts w:ascii="Arial" w:cs="Arial" w:eastAsia="Arial" w:hAnsi="Arial"/>
          <w:sz w:val="20"/>
          <w:szCs w:val="20"/>
          <w:color w:val="57C8E7"/>
        </w:rPr>
      </w:pPr>
      <w:r>
        <w:rPr>
          <w:rFonts w:ascii="Arial" w:cs="Arial" w:eastAsia="Arial" w:hAnsi="Arial"/>
          <w:sz w:val="20"/>
          <w:szCs w:val="20"/>
          <w:b w:val="1"/>
          <w:bCs w:val="1"/>
          <w:color w:val="60504C"/>
        </w:rPr>
        <w:t xml:space="preserve">Number of regular meetings in 2025: </w:t>
      </w:r>
      <w:r>
        <w:rPr>
          <w:rFonts w:ascii="Arial" w:cs="Arial" w:eastAsia="Arial" w:hAnsi="Arial"/>
          <w:sz w:val="20"/>
          <w:szCs w:val="20"/>
          <w:color w:val="60504C"/>
        </w:rPr>
        <w:t>5</w:t>
      </w:r>
    </w:p>
    <w:p>
      <w:pPr>
        <w:spacing w:after="0" w:line="136" w:lineRule="exact"/>
        <w:rPr>
          <w:rFonts w:ascii="Arial" w:cs="Arial" w:eastAsia="Arial" w:hAnsi="Arial"/>
          <w:sz w:val="20"/>
          <w:szCs w:val="20"/>
          <w:color w:val="57C8E7"/>
        </w:rPr>
      </w:pPr>
    </w:p>
    <w:p>
      <w:pPr>
        <w:ind w:left="1260" w:hanging="237"/>
        <w:spacing w:after="0"/>
        <w:tabs>
          <w:tab w:leader="none" w:pos="1260" w:val="left"/>
        </w:tabs>
        <w:numPr>
          <w:ilvl w:val="0"/>
          <w:numId w:val="16"/>
        </w:numPr>
        <w:rPr>
          <w:rFonts w:ascii="Arial" w:cs="Arial" w:eastAsia="Arial" w:hAnsi="Arial"/>
          <w:sz w:val="20"/>
          <w:szCs w:val="20"/>
          <w:color w:val="57C8E7"/>
        </w:rPr>
      </w:pPr>
      <w:r>
        <w:rPr>
          <w:rFonts w:ascii="Arial" w:cs="Arial" w:eastAsia="Arial" w:hAnsi="Arial"/>
          <w:sz w:val="20"/>
          <w:szCs w:val="20"/>
          <w:color w:val="60504C"/>
        </w:rPr>
        <w:t>Annual election of directors</w:t>
      </w:r>
    </w:p>
    <w:p>
      <w:pPr>
        <w:spacing w:after="0" w:line="148" w:lineRule="exact"/>
        <w:rPr>
          <w:rFonts w:ascii="Arial" w:cs="Arial" w:eastAsia="Arial" w:hAnsi="Arial"/>
          <w:sz w:val="20"/>
          <w:szCs w:val="20"/>
          <w:color w:val="57C8E7"/>
        </w:rPr>
      </w:pPr>
    </w:p>
    <w:p>
      <w:pPr>
        <w:ind w:left="1260" w:hanging="237"/>
        <w:spacing w:after="0"/>
        <w:tabs>
          <w:tab w:leader="none" w:pos="1260" w:val="left"/>
        </w:tabs>
        <w:numPr>
          <w:ilvl w:val="0"/>
          <w:numId w:val="16"/>
        </w:numPr>
        <w:rPr>
          <w:rFonts w:ascii="Arial" w:cs="Arial" w:eastAsia="Arial" w:hAnsi="Arial"/>
          <w:sz w:val="20"/>
          <w:szCs w:val="20"/>
          <w:color w:val="57C8E7"/>
        </w:rPr>
      </w:pPr>
      <w:r>
        <w:rPr>
          <w:rFonts w:ascii="Arial" w:cs="Arial" w:eastAsia="Arial" w:hAnsi="Arial"/>
          <w:sz w:val="20"/>
          <w:szCs w:val="20"/>
          <w:color w:val="60504C"/>
        </w:rPr>
        <w:t>Majority voting for directors</w:t>
      </w:r>
    </w:p>
    <w:p>
      <w:pPr>
        <w:spacing w:after="0" w:line="134" w:lineRule="exact"/>
        <w:rPr>
          <w:rFonts w:ascii="Arial" w:cs="Arial" w:eastAsia="Arial" w:hAnsi="Arial"/>
          <w:sz w:val="20"/>
          <w:szCs w:val="20"/>
          <w:color w:val="57C8E7"/>
        </w:rPr>
      </w:pPr>
    </w:p>
    <w:p>
      <w:pPr>
        <w:ind w:left="1260" w:hanging="237"/>
        <w:spacing w:after="0"/>
        <w:tabs>
          <w:tab w:leader="none" w:pos="1260" w:val="left"/>
        </w:tabs>
        <w:numPr>
          <w:ilvl w:val="0"/>
          <w:numId w:val="16"/>
        </w:numPr>
        <w:rPr>
          <w:rFonts w:ascii="Arial" w:cs="Arial" w:eastAsia="Arial" w:hAnsi="Arial"/>
          <w:sz w:val="20"/>
          <w:szCs w:val="20"/>
          <w:color w:val="57C8E7"/>
        </w:rPr>
      </w:pPr>
      <w:r>
        <w:rPr>
          <w:rFonts w:ascii="Arial" w:cs="Arial" w:eastAsia="Arial" w:hAnsi="Arial"/>
          <w:sz w:val="20"/>
          <w:szCs w:val="20"/>
          <w:color w:val="60504C"/>
        </w:rPr>
        <w:t>Active engagement by all directors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tabs>
          <w:tab w:leader="none" w:pos="4400" w:val="left"/>
        </w:tabs>
        <w:rPr>
          <w:sz w:val="20"/>
          <w:szCs w:val="20"/>
          <w:color w:val="auto"/>
        </w:rPr>
      </w:pPr>
      <w:r>
        <w:rPr>
          <w:rFonts w:ascii="Arial" w:cs="Arial" w:eastAsia="Arial" w:hAnsi="Arial"/>
          <w:sz w:val="20"/>
          <w:szCs w:val="20"/>
          <w:color w:val="60504C"/>
        </w:rPr>
        <w:t>​ ​</w:t>
      </w:r>
      <w:r>
        <w:rPr>
          <w:sz w:val="20"/>
          <w:szCs w:val="20"/>
          <w:color w:val="auto"/>
        </w:rPr>
        <w:tab/>
      </w:r>
      <w:r>
        <w:rPr>
          <w:rFonts w:ascii="Arial" w:cs="Arial" w:eastAsia="Arial" w:hAnsi="Arial"/>
          <w:sz w:val="20"/>
          <w:szCs w:val="20"/>
          <w:color w:val="60504C"/>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-2878455</wp:posOffset>
            </wp:positionH>
            <wp:positionV relativeFrom="paragraph">
              <wp:posOffset>-131445</wp:posOffset>
            </wp:positionV>
            <wp:extent cx="5915025" cy="21088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915025" cy="2108835"/>
                    </a:xfrm>
                    <a:prstGeom prst="rect">
                      <a:avLst/>
                    </a:prstGeom>
                    <a:noFill/>
                  </pic:spPr>
                </pic:pic>
              </a:graphicData>
            </a:graphic>
          </wp:anchor>
        </w:drawing>
      </w:r>
    </w:p>
    <w:p>
      <w:pPr>
        <w:spacing w:after="0" w:line="45" w:lineRule="exact"/>
        <w:rPr>
          <w:sz w:val="20"/>
          <w:szCs w:val="20"/>
          <w:color w:val="auto"/>
        </w:rPr>
      </w:pPr>
    </w:p>
    <w:p>
      <w:pPr>
        <w:ind w:left="460" w:hanging="236"/>
        <w:spacing w:after="0"/>
        <w:tabs>
          <w:tab w:leader="none" w:pos="460" w:val="left"/>
        </w:tabs>
        <w:numPr>
          <w:ilvl w:val="0"/>
          <w:numId w:val="17"/>
        </w:numPr>
        <w:rPr>
          <w:rFonts w:ascii="Arial" w:cs="Arial" w:eastAsia="Arial" w:hAnsi="Arial"/>
          <w:sz w:val="20"/>
          <w:szCs w:val="20"/>
          <w:color w:val="57C8E7"/>
        </w:rPr>
      </w:pPr>
      <w:r>
        <w:rPr>
          <w:rFonts w:ascii="Arial" w:cs="Arial" w:eastAsia="Arial" w:hAnsi="Arial"/>
          <w:sz w:val="20"/>
          <w:szCs w:val="20"/>
          <w:b w:val="1"/>
          <w:bCs w:val="1"/>
          <w:color w:val="60504C"/>
        </w:rPr>
        <w:t xml:space="preserve">Number of current directors: </w:t>
      </w:r>
      <w:r>
        <w:rPr>
          <w:rFonts w:ascii="Arial" w:cs="Arial" w:eastAsia="Arial" w:hAnsi="Arial"/>
          <w:sz w:val="20"/>
          <w:szCs w:val="20"/>
          <w:color w:val="60504C"/>
        </w:rPr>
        <w:t>11</w:t>
      </w:r>
    </w:p>
    <w:p>
      <w:pPr>
        <w:spacing w:after="0" w:line="188" w:lineRule="exact"/>
        <w:rPr>
          <w:rFonts w:ascii="Arial" w:cs="Arial" w:eastAsia="Arial" w:hAnsi="Arial"/>
          <w:sz w:val="20"/>
          <w:szCs w:val="20"/>
          <w:color w:val="57C8E7"/>
        </w:rPr>
      </w:pPr>
    </w:p>
    <w:p>
      <w:pPr>
        <w:ind w:left="460" w:hanging="236"/>
        <w:spacing w:after="0"/>
        <w:tabs>
          <w:tab w:leader="none" w:pos="460" w:val="left"/>
        </w:tabs>
        <w:numPr>
          <w:ilvl w:val="0"/>
          <w:numId w:val="17"/>
        </w:numPr>
        <w:rPr>
          <w:rFonts w:ascii="Arial" w:cs="Arial" w:eastAsia="Arial" w:hAnsi="Arial"/>
          <w:sz w:val="20"/>
          <w:szCs w:val="20"/>
          <w:color w:val="57C8E7"/>
        </w:rPr>
      </w:pPr>
      <w:r>
        <w:rPr>
          <w:rFonts w:ascii="Arial" w:cs="Arial" w:eastAsia="Arial" w:hAnsi="Arial"/>
          <w:sz w:val="20"/>
          <w:szCs w:val="20"/>
          <w:b w:val="1"/>
          <w:bCs w:val="1"/>
          <w:color w:val="60504C"/>
        </w:rPr>
        <w:t xml:space="preserve">Number of special meetings in 2025: </w:t>
      </w:r>
      <w:r>
        <w:rPr>
          <w:rFonts w:ascii="Arial" w:cs="Arial" w:eastAsia="Arial" w:hAnsi="Arial"/>
          <w:sz w:val="20"/>
          <w:szCs w:val="20"/>
          <w:color w:val="60504C"/>
        </w:rPr>
        <w:t>4</w:t>
      </w:r>
    </w:p>
    <w:p>
      <w:pPr>
        <w:spacing w:after="0" w:line="163" w:lineRule="exact"/>
        <w:rPr>
          <w:rFonts w:ascii="Arial" w:cs="Arial" w:eastAsia="Arial" w:hAnsi="Arial"/>
          <w:sz w:val="20"/>
          <w:szCs w:val="20"/>
          <w:color w:val="57C8E7"/>
        </w:rPr>
      </w:pPr>
    </w:p>
    <w:p>
      <w:pPr>
        <w:ind w:left="460" w:right="520" w:hanging="236"/>
        <w:spacing w:after="0" w:line="314" w:lineRule="auto"/>
        <w:tabs>
          <w:tab w:leader="none" w:pos="460" w:val="left"/>
        </w:tabs>
        <w:numPr>
          <w:ilvl w:val="0"/>
          <w:numId w:val="17"/>
        </w:numPr>
        <w:rPr>
          <w:rFonts w:ascii="Arial" w:cs="Arial" w:eastAsia="Arial" w:hAnsi="Arial"/>
          <w:sz w:val="20"/>
          <w:szCs w:val="20"/>
          <w:color w:val="57C8E7"/>
        </w:rPr>
      </w:pPr>
      <w:r>
        <w:rPr>
          <w:rFonts w:ascii="Arial" w:cs="Arial" w:eastAsia="Arial" w:hAnsi="Arial"/>
          <w:sz w:val="20"/>
          <w:szCs w:val="20"/>
          <w:color w:val="60504C"/>
        </w:rPr>
        <w:t>Lead Independent Director (when Chair and CEO roles are not separated)</w:t>
      </w:r>
    </w:p>
    <w:p>
      <w:pPr>
        <w:spacing w:after="0" w:line="100" w:lineRule="exact"/>
        <w:rPr>
          <w:rFonts w:ascii="Arial" w:cs="Arial" w:eastAsia="Arial" w:hAnsi="Arial"/>
          <w:sz w:val="20"/>
          <w:szCs w:val="20"/>
          <w:color w:val="57C8E7"/>
        </w:rPr>
      </w:pPr>
    </w:p>
    <w:p>
      <w:pPr>
        <w:ind w:left="460" w:right="580" w:hanging="236"/>
        <w:spacing w:after="0" w:line="314" w:lineRule="auto"/>
        <w:tabs>
          <w:tab w:leader="none" w:pos="460" w:val="left"/>
        </w:tabs>
        <w:numPr>
          <w:ilvl w:val="0"/>
          <w:numId w:val="17"/>
        </w:numPr>
        <w:rPr>
          <w:rFonts w:ascii="Arial" w:cs="Arial" w:eastAsia="Arial" w:hAnsi="Arial"/>
          <w:sz w:val="20"/>
          <w:szCs w:val="20"/>
          <w:color w:val="57C8E7"/>
        </w:rPr>
      </w:pPr>
      <w:r>
        <w:rPr>
          <w:rFonts w:ascii="Arial" w:cs="Arial" w:eastAsia="Arial" w:hAnsi="Arial"/>
          <w:sz w:val="20"/>
          <w:szCs w:val="20"/>
          <w:color w:val="60504C"/>
        </w:rPr>
        <w:t>Regular executive sessions of independent directors</w:t>
      </w:r>
    </w:p>
    <w:p>
      <w:pPr>
        <w:spacing w:after="0" w:line="100" w:lineRule="exact"/>
        <w:rPr>
          <w:rFonts w:ascii="Arial" w:cs="Arial" w:eastAsia="Arial" w:hAnsi="Arial"/>
          <w:sz w:val="20"/>
          <w:szCs w:val="20"/>
          <w:color w:val="57C8E7"/>
        </w:rPr>
      </w:pPr>
    </w:p>
    <w:p>
      <w:pPr>
        <w:ind w:left="460" w:right="900" w:hanging="236"/>
        <w:spacing w:after="0" w:line="314" w:lineRule="auto"/>
        <w:tabs>
          <w:tab w:leader="none" w:pos="460" w:val="left"/>
        </w:tabs>
        <w:numPr>
          <w:ilvl w:val="0"/>
          <w:numId w:val="17"/>
        </w:numPr>
        <w:rPr>
          <w:rFonts w:ascii="Arial" w:cs="Arial" w:eastAsia="Arial" w:hAnsi="Arial"/>
          <w:sz w:val="20"/>
          <w:szCs w:val="20"/>
          <w:color w:val="57C8E7"/>
        </w:rPr>
      </w:pPr>
      <w:r>
        <w:rPr>
          <w:rFonts w:ascii="Arial" w:cs="Arial" w:eastAsia="Arial" w:hAnsi="Arial"/>
          <w:sz w:val="20"/>
          <w:szCs w:val="20"/>
          <w:color w:val="60504C"/>
        </w:rPr>
        <w:t>Each Committee led by an independent director</w:t>
      </w:r>
    </w:p>
    <w:p>
      <w:pPr>
        <w:spacing w:after="0" w:line="200" w:lineRule="exact"/>
        <w:rPr>
          <w:sz w:val="20"/>
          <w:szCs w:val="20"/>
          <w:color w:val="auto"/>
        </w:rPr>
      </w:pPr>
    </w:p>
    <w:p>
      <w:pPr>
        <w:sectPr>
          <w:pgSz w:w="11900" w:h="16838" w:orient="portrait"/>
          <w:cols w:equalWidth="0" w:num="2">
            <w:col w:w="4980" w:space="220"/>
            <w:col w:w="4820"/>
          </w:cols>
          <w:pgMar w:left="580" w:top="97" w:right="1299" w:bottom="1440" w:gutter="0" w:footer="0" w:header="0"/>
          <w:type w:val="continuous"/>
        </w:sectPr>
      </w:pPr>
    </w:p>
    <w:p>
      <w:pPr>
        <w:spacing w:after="0" w:line="359" w:lineRule="exact"/>
        <w:rPr>
          <w:sz w:val="20"/>
          <w:szCs w:val="20"/>
          <w:color w:val="auto"/>
        </w:rPr>
      </w:pPr>
    </w:p>
    <w:p>
      <w:pPr>
        <w:ind w:left="680" w:right="480"/>
        <w:spacing w:after="0" w:line="283" w:lineRule="auto"/>
        <w:rPr>
          <w:sz w:val="20"/>
          <w:szCs w:val="20"/>
          <w:color w:val="auto"/>
        </w:rPr>
      </w:pPr>
      <w:r>
        <w:rPr>
          <w:rFonts w:ascii="Arial" w:cs="Arial" w:eastAsia="Arial" w:hAnsi="Arial"/>
          <w:sz w:val="20"/>
          <w:szCs w:val="20"/>
          <w:color w:val="60504C"/>
        </w:rPr>
        <w:t>The Board believes that an effective board leadership structure requires a diversity of experience and skills among directors, as well as a strong working relationship with management. Each director holds office until his or her successor has been elected and qualified or until the director’s earlier death, resignation or removal.</w:t>
      </w:r>
    </w:p>
    <w:p>
      <w:pPr>
        <w:spacing w:after="0" w:line="130" w:lineRule="exact"/>
        <w:rPr>
          <w:sz w:val="20"/>
          <w:szCs w:val="20"/>
          <w:color w:val="auto"/>
        </w:rPr>
      </w:pPr>
    </w:p>
    <w:p>
      <w:pPr>
        <w:ind w:left="680" w:right="80"/>
        <w:spacing w:after="0" w:line="277" w:lineRule="auto"/>
        <w:rPr>
          <w:sz w:val="20"/>
          <w:szCs w:val="20"/>
          <w:color w:val="auto"/>
        </w:rPr>
      </w:pPr>
      <w:r>
        <w:rPr>
          <w:rFonts w:ascii="Arial" w:cs="Arial" w:eastAsia="Arial" w:hAnsi="Arial"/>
          <w:sz w:val="20"/>
          <w:szCs w:val="20"/>
          <w:color w:val="60504C"/>
        </w:rPr>
        <w:t>Dr. Coben currently serves as our CEO and Chair, having stepped down as President on January 7, 2026, and will continue in these roles through April 30, 2026, the date of the Annual Meeting. In connection with his appointment as permanent CEO in August 2024, the Board decided to combine the roles of Chair and CEO after considering various factors, including his long tenure with the Company and on the Board, his in-depth knowledge of the Company’s operations and risks, the composition and tenure of the Board, and the Company’s governance structure, including its well-functioning Committees composed entirely of independent directors and a strong Lead Independent Director.</w:t>
      </w:r>
    </w:p>
    <w:p>
      <w:pPr>
        <w:spacing w:after="0" w:line="153" w:lineRule="exact"/>
        <w:rPr>
          <w:sz w:val="20"/>
          <w:szCs w:val="20"/>
          <w:color w:val="auto"/>
        </w:rPr>
      </w:pPr>
    </w:p>
    <w:p>
      <w:pPr>
        <w:ind w:left="680" w:right="80"/>
        <w:spacing w:after="0" w:line="275" w:lineRule="auto"/>
        <w:rPr>
          <w:sz w:val="20"/>
          <w:szCs w:val="20"/>
          <w:color w:val="auto"/>
        </w:rPr>
      </w:pPr>
      <w:r>
        <w:rPr>
          <w:rFonts w:ascii="Arial" w:cs="Arial" w:eastAsia="Arial" w:hAnsi="Arial"/>
          <w:sz w:val="20"/>
          <w:szCs w:val="20"/>
          <w:color w:val="60504C"/>
        </w:rPr>
        <w:t>Mr. Carrillo currently serves as our Lead Independent Director and will continue in this capacity through April 30, 2026, the date of the Annual Meeting. Dr. Coben and Mr. Carrillo work closely together in complementary roles. As CEO, Dr. Coben focuses on the day-to-day operations of the Company and establishes the Company’s strategic plan, while Mr. Carrillo, as Lead Independent Director, reviews Board agendas in collaboration with Dr. Coben, and recommends matters for the Board to consider and information to be provided to the Board. Mr. Carrillo also serves as principal liaison between the Chair and the independent directors. Dr. Coben leads the Board’s responsibilities for reviewing, approving and monitoring fundamental financial and business strategies and major corporate actions, assessing major risks facing the Company and management, and overseeing succession planning, most notably at the CEO level. He also presides over the Board and its Committees as they perform their broad and varied oversight functions.</w:t>
      </w:r>
    </w:p>
    <w:p>
      <w:pPr>
        <w:spacing w:after="0" w:line="152" w:lineRule="exact"/>
        <w:rPr>
          <w:sz w:val="20"/>
          <w:szCs w:val="20"/>
          <w:color w:val="auto"/>
        </w:rPr>
      </w:pPr>
    </w:p>
    <w:p>
      <w:pPr>
        <w:ind w:left="680" w:right="220"/>
        <w:spacing w:after="0" w:line="283" w:lineRule="auto"/>
        <w:rPr>
          <w:sz w:val="20"/>
          <w:szCs w:val="20"/>
          <w:color w:val="auto"/>
        </w:rPr>
      </w:pPr>
      <w:r>
        <w:rPr>
          <w:rFonts w:ascii="Arial" w:cs="Arial" w:eastAsia="Arial" w:hAnsi="Arial"/>
          <w:sz w:val="20"/>
          <w:szCs w:val="20"/>
          <w:color w:val="60504C"/>
        </w:rPr>
        <w:t>The Guidelines provide that non-executive directors meet in executive session regularly following Board meetings. As Lead Independent Director, Mr. Carrillo presides over these sessions. Also, pursuant to the By-laws, Mr. Carrillo has been designated as an “alternate member” of all Committees to replace any absent or disqualified members of a Committee.</w:t>
      </w:r>
    </w:p>
    <w:p>
      <w:pPr>
        <w:spacing w:after="0" w:line="130" w:lineRule="exact"/>
        <w:rPr>
          <w:sz w:val="20"/>
          <w:szCs w:val="20"/>
          <w:color w:val="auto"/>
        </w:rPr>
      </w:pPr>
    </w:p>
    <w:p>
      <w:pPr>
        <w:ind w:left="680" w:right="360"/>
        <w:spacing w:after="0" w:line="283" w:lineRule="auto"/>
        <w:rPr>
          <w:sz w:val="20"/>
          <w:szCs w:val="20"/>
          <w:color w:val="auto"/>
        </w:rPr>
      </w:pPr>
      <w:r>
        <w:rPr>
          <w:rFonts w:ascii="Arial" w:cs="Arial" w:eastAsia="Arial" w:hAnsi="Arial"/>
          <w:sz w:val="20"/>
          <w:szCs w:val="20"/>
          <w:color w:val="60504C"/>
        </w:rPr>
        <w:t>Directors are encouraged to attend the annual meetings of stockholders. All of the then sitting directors attended the 2025 Annual Meeting of Stockholders. During the 2025 fiscal year, each director attended more than 75% of the total number of Board meetings and meetings of the Committees on which they served (during the periods when they served).</w:t>
      </w:r>
    </w:p>
    <w:p>
      <w:pPr>
        <w:sectPr>
          <w:pgSz w:w="11900" w:h="16838" w:orient="portrait"/>
          <w:cols w:equalWidth="0" w:num="1">
            <w:col w:w="10020"/>
          </w:cols>
          <w:pgMar w:left="580" w:top="97" w:right="1299" w:bottom="1440" w:gutter="0" w:footer="0" w:header="0"/>
          <w:type w:val="continuous"/>
        </w:sectPr>
      </w:pPr>
    </w:p>
    <w:p>
      <w:pPr>
        <w:spacing w:after="0" w:line="228" w:lineRule="exact"/>
        <w:rPr>
          <w:sz w:val="20"/>
          <w:szCs w:val="20"/>
          <w:color w:val="auto"/>
        </w:rPr>
      </w:pPr>
    </w:p>
    <w:p>
      <w:pPr>
        <w:ind w:left="680"/>
        <w:spacing w:after="0"/>
        <w:tabs>
          <w:tab w:leader="none" w:pos="9100" w:val="left"/>
          <w:tab w:leader="none" w:pos="9820" w:val="left"/>
        </w:tabs>
        <w:rPr>
          <w:sz w:val="20"/>
          <w:szCs w:val="20"/>
          <w:color w:val="auto"/>
        </w:rPr>
      </w:pPr>
      <w:r>
        <w:rPr>
          <w:rFonts w:ascii="Arial" w:cs="Arial" w:eastAsia="Arial" w:hAnsi="Arial"/>
          <w:sz w:val="13"/>
          <w:szCs w:val="13"/>
          <w:color w:val="60504C"/>
        </w:rPr>
        <w:t xml:space="preserve">​NRG Energy, Inc.​​ </w:t>
      </w:r>
      <w:r>
        <w:rPr>
          <w:rFonts w:ascii="Arial" w:cs="Arial" w:eastAsia="Arial" w:hAnsi="Arial"/>
          <w:sz w:val="13"/>
          <w:szCs w:val="13"/>
          <w:color w:val="887C79"/>
        </w:rPr>
        <w:t>2026 Proxy Statement</w:t>
      </w:r>
      <w:r>
        <w:rPr>
          <w:sz w:val="20"/>
          <w:szCs w:val="20"/>
          <w:color w:val="auto"/>
        </w:rPr>
        <w:tab/>
      </w:r>
      <w:r>
        <w:rPr>
          <w:rFonts w:ascii="Arial" w:cs="Arial" w:eastAsia="Arial" w:hAnsi="Arial"/>
          <w:sz w:val="13"/>
          <w:szCs w:val="13"/>
          <w:color w:val="60504C"/>
        </w:rPr>
        <w:t>​ ​</w:t>
      </w:r>
      <w:r>
        <w:rPr>
          <w:sz w:val="20"/>
          <w:szCs w:val="20"/>
          <w:color w:val="auto"/>
        </w:rPr>
        <w:tab/>
      </w:r>
      <w:r>
        <w:rPr>
          <w:rFonts w:ascii="Arial" w:cs="Arial" w:eastAsia="Arial" w:hAnsi="Arial"/>
          <w:sz w:val="13"/>
          <w:szCs w:val="13"/>
          <w:color w:val="60504C"/>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143510</wp:posOffset>
            </wp:positionV>
            <wp:extent cx="683196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20"/>
          </w:cols>
          <w:pgMar w:left="580" w:top="97" w:right="1299" w:bottom="1440" w:gutter="0" w:footer="0" w:header="0"/>
          <w:type w:val="continuous"/>
        </w:sectPr>
      </w:pPr>
    </w:p>
    <w:bookmarkStart w:id="18" w:name="page19"/>
    <w:bookmarkEnd w:id="1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60504C"/>
        </w:rPr>
        <w:t>​</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680"/>
        <w:spacing w:after="0"/>
        <w:rPr>
          <w:sz w:val="20"/>
          <w:szCs w:val="20"/>
          <w:color w:val="auto"/>
        </w:rPr>
      </w:pPr>
      <w:r>
        <w:rPr>
          <w:rFonts w:ascii="Arial" w:cs="Arial" w:eastAsia="Arial" w:hAnsi="Arial"/>
          <w:sz w:val="20"/>
          <w:szCs w:val="20"/>
          <w:i w:val="1"/>
          <w:iCs w:val="1"/>
          <w:color w:val="60504C"/>
        </w:rPr>
        <w:t>2026 Leadership Changes</w:t>
      </w:r>
    </w:p>
    <w:p>
      <w:pPr>
        <w:spacing w:after="0" w:line="121" w:lineRule="exact"/>
        <w:rPr>
          <w:sz w:val="20"/>
          <w:szCs w:val="20"/>
          <w:color w:val="auto"/>
        </w:rPr>
      </w:pPr>
    </w:p>
    <w:p>
      <w:pPr>
        <w:ind w:left="680" w:right="400"/>
        <w:spacing w:after="0" w:line="269" w:lineRule="auto"/>
        <w:rPr>
          <w:sz w:val="20"/>
          <w:szCs w:val="20"/>
          <w:color w:val="auto"/>
        </w:rPr>
      </w:pPr>
      <w:r>
        <w:rPr>
          <w:rFonts w:ascii="Arial" w:cs="Arial" w:eastAsia="Arial" w:hAnsi="Arial"/>
          <w:sz w:val="20"/>
          <w:szCs w:val="20"/>
          <w:color w:val="60504C"/>
        </w:rPr>
        <w:t>In January 2026, the Company announced that Dr. Coben stepped down as President, effective January 7, 2026, and as CEO and Chair, effective April 30, 2026. Dr. Coben will continue to serve as a director until the Annual Meeting and will not stand for re-election to the Board.</w:t>
      </w:r>
    </w:p>
    <w:p>
      <w:pPr>
        <w:spacing w:after="0" w:line="131" w:lineRule="exact"/>
        <w:rPr>
          <w:sz w:val="20"/>
          <w:szCs w:val="20"/>
          <w:color w:val="auto"/>
        </w:rPr>
      </w:pPr>
    </w:p>
    <w:p>
      <w:pPr>
        <w:ind w:left="680" w:right="80"/>
        <w:spacing w:after="0" w:line="264" w:lineRule="auto"/>
        <w:rPr>
          <w:sz w:val="20"/>
          <w:szCs w:val="20"/>
          <w:color w:val="auto"/>
        </w:rPr>
      </w:pPr>
      <w:r>
        <w:rPr>
          <w:rFonts w:ascii="Arial" w:cs="Arial" w:eastAsia="Arial" w:hAnsi="Arial"/>
          <w:sz w:val="20"/>
          <w:szCs w:val="20"/>
          <w:color w:val="60504C"/>
        </w:rPr>
        <w:t>Mr. Gaudette succeeded Dr. Coben as President, effective January 7, 2026, and will succeed Dr. Coben as CEO effective April 30, 2026, the date of the Annual Meeting. The Board, based upon the recommendation of the Governance and Nominating Committee, is nominating Mr. Gaudette to serve as a director, effective as of this Annual Meeting, subject to stockholder approval.</w:t>
      </w:r>
    </w:p>
    <w:p>
      <w:pPr>
        <w:spacing w:after="0" w:line="149" w:lineRule="exact"/>
        <w:rPr>
          <w:sz w:val="20"/>
          <w:szCs w:val="20"/>
          <w:color w:val="auto"/>
        </w:rPr>
      </w:pPr>
    </w:p>
    <w:p>
      <w:pPr>
        <w:ind w:left="680" w:right="240"/>
        <w:spacing w:after="0" w:line="278" w:lineRule="auto"/>
        <w:rPr>
          <w:sz w:val="20"/>
          <w:szCs w:val="20"/>
          <w:color w:val="auto"/>
        </w:rPr>
      </w:pPr>
      <w:r>
        <w:rPr>
          <w:rFonts w:ascii="Arial" w:cs="Arial" w:eastAsia="Arial" w:hAnsi="Arial"/>
          <w:sz w:val="19"/>
          <w:szCs w:val="19"/>
          <w:color w:val="60504C"/>
        </w:rPr>
        <w:t>Also on April 30, 2026, Mr. Carrillo, who has served on the Board since 2019, will become Chair of the Board. Because the Chair and CEO roles will be filled by two different individuals following the Annual Meeting, we will no longer have a Lead Independent Director effective as of such time. As stated in the Guidelines, the Board believes it is in the best interest of the Company to determine whether to separate or combine the roles of Chair and CEO based upon the Company’s circumstances at any given time.</w:t>
      </w:r>
    </w:p>
    <w:p>
      <w:pPr>
        <w:spacing w:after="0" w:line="152" w:lineRule="exact"/>
        <w:rPr>
          <w:sz w:val="20"/>
          <w:szCs w:val="20"/>
          <w:color w:val="auto"/>
        </w:rPr>
      </w:pPr>
    </w:p>
    <w:p>
      <w:pPr>
        <w:ind w:left="680"/>
        <w:spacing w:after="0"/>
        <w:rPr>
          <w:sz w:val="20"/>
          <w:szCs w:val="20"/>
          <w:color w:val="auto"/>
        </w:rPr>
      </w:pPr>
      <w:r>
        <w:rPr>
          <w:rFonts w:ascii="Arial" w:cs="Arial" w:eastAsia="Arial" w:hAnsi="Arial"/>
          <w:sz w:val="20"/>
          <w:szCs w:val="20"/>
          <w:i w:val="1"/>
          <w:iCs w:val="1"/>
          <w:color w:val="60504C"/>
        </w:rPr>
        <w:t>2026 Board Changes</w:t>
      </w:r>
    </w:p>
    <w:p>
      <w:pPr>
        <w:spacing w:after="0" w:line="121" w:lineRule="exact"/>
        <w:rPr>
          <w:sz w:val="20"/>
          <w:szCs w:val="20"/>
          <w:color w:val="auto"/>
        </w:rPr>
      </w:pPr>
    </w:p>
    <w:p>
      <w:pPr>
        <w:ind w:left="680" w:right="540"/>
        <w:spacing w:after="0" w:line="286" w:lineRule="auto"/>
        <w:rPr>
          <w:sz w:val="20"/>
          <w:szCs w:val="20"/>
          <w:color w:val="auto"/>
        </w:rPr>
      </w:pPr>
      <w:r>
        <w:rPr>
          <w:rFonts w:ascii="Arial" w:cs="Arial" w:eastAsia="Arial" w:hAnsi="Arial"/>
          <w:sz w:val="20"/>
          <w:szCs w:val="20"/>
          <w:color w:val="60504C"/>
        </w:rPr>
        <w:t>On January 2, 2026, the Company announced the resignation of Mr. Kevin Howell from the Board, to pursue another opportunity. His resignation was not due to any disagreement with the company.</w:t>
      </w:r>
    </w:p>
    <w:p>
      <w:pPr>
        <w:spacing w:after="0" w:line="113" w:lineRule="exact"/>
        <w:rPr>
          <w:sz w:val="20"/>
          <w:szCs w:val="20"/>
          <w:color w:val="auto"/>
        </w:rPr>
      </w:pPr>
    </w:p>
    <w:p>
      <w:pPr>
        <w:ind w:left="680" w:right="80"/>
        <w:spacing w:after="0" w:line="290" w:lineRule="auto"/>
        <w:rPr>
          <w:sz w:val="20"/>
          <w:szCs w:val="20"/>
          <w:color w:val="auto"/>
        </w:rPr>
      </w:pPr>
      <w:r>
        <w:rPr>
          <w:rFonts w:ascii="Arial" w:cs="Arial" w:eastAsia="Arial" w:hAnsi="Arial"/>
          <w:sz w:val="19"/>
          <w:szCs w:val="19"/>
          <w:color w:val="60504C"/>
        </w:rPr>
        <w:t xml:space="preserve">On February 3, 2026, the Board, based upon the recommendation of the Governance and Nominating Committee, nominated Mr. Sanjay Kapoor to serve as a director and a member of the Audit Committee on the basis of his public company financial and operational expertise. For Mr. Kapoor’s biography, see p. </w:t>
      </w:r>
      <w:r>
        <w:rPr>
          <w:rFonts w:ascii="Arial" w:cs="Arial" w:eastAsia="Arial" w:hAnsi="Arial"/>
          <w:sz w:val="19"/>
          <w:szCs w:val="19"/>
          <w:u w:val="single" w:color="auto"/>
          <w:color w:val="60504C"/>
        </w:rPr>
        <w:t>42</w:t>
      </w:r>
      <w:r>
        <w:rPr>
          <w:rFonts w:ascii="Arial" w:cs="Arial" w:eastAsia="Arial" w:hAnsi="Arial"/>
          <w:sz w:val="19"/>
          <w:szCs w:val="19"/>
          <w:color w:val="60504C"/>
        </w:rPr>
        <w:t>.</w:t>
      </w:r>
    </w:p>
    <w:p>
      <w:pPr>
        <w:spacing w:after="0" w:line="126" w:lineRule="exact"/>
        <w:rPr>
          <w:sz w:val="20"/>
          <w:szCs w:val="20"/>
          <w:color w:val="auto"/>
        </w:rPr>
      </w:pPr>
    </w:p>
    <w:p>
      <w:pPr>
        <w:ind w:left="680" w:right="40"/>
        <w:spacing w:after="0" w:line="264" w:lineRule="auto"/>
        <w:rPr>
          <w:sz w:val="20"/>
          <w:szCs w:val="20"/>
          <w:color w:val="auto"/>
        </w:rPr>
      </w:pPr>
      <w:r>
        <w:rPr>
          <w:rFonts w:ascii="Arial" w:cs="Arial" w:eastAsia="Arial" w:hAnsi="Arial"/>
          <w:sz w:val="20"/>
          <w:szCs w:val="20"/>
          <w:color w:val="60504C"/>
        </w:rPr>
        <w:t>As part of our ongoing Board succession planning, Secretary E. Spencer Abraham, who has served on the Board since 2012, is not standing for re-election, but he will continue to serve as a director until the expiration of his term at the Annual Meeting. As a result of Secretary Abraham’s departure, we will reduce the size of the Board from eleven to ten directors following the Annual Meeting.</w:t>
      </w:r>
    </w:p>
    <w:p>
      <w:pPr>
        <w:spacing w:after="0" w:line="184" w:lineRule="exact"/>
        <w:rPr>
          <w:sz w:val="20"/>
          <w:szCs w:val="20"/>
          <w:color w:val="auto"/>
        </w:rPr>
      </w:pPr>
    </w:p>
    <w:p>
      <w:pPr>
        <w:ind w:left="680"/>
        <w:spacing w:after="0"/>
        <w:rPr>
          <w:sz w:val="20"/>
          <w:szCs w:val="20"/>
          <w:color w:val="auto"/>
        </w:rPr>
      </w:pPr>
      <w:r>
        <w:rPr>
          <w:rFonts w:ascii="Arial" w:cs="Arial" w:eastAsia="Arial" w:hAnsi="Arial"/>
          <w:sz w:val="27"/>
          <w:szCs w:val="27"/>
          <w:color w:val="0055B7"/>
        </w:rPr>
        <w:t>Director Independence</w:t>
      </w:r>
    </w:p>
    <w:p>
      <w:pPr>
        <w:spacing w:after="0" w:line="249" w:lineRule="exact"/>
        <w:rPr>
          <w:sz w:val="20"/>
          <w:szCs w:val="20"/>
          <w:color w:val="auto"/>
        </w:rPr>
      </w:pPr>
    </w:p>
    <w:p>
      <w:pPr>
        <w:ind w:left="680" w:right="80"/>
        <w:spacing w:after="0" w:line="259" w:lineRule="auto"/>
        <w:rPr>
          <w:sz w:val="20"/>
          <w:szCs w:val="20"/>
          <w:color w:val="auto"/>
        </w:rPr>
      </w:pPr>
      <w:r>
        <w:rPr>
          <w:rFonts w:ascii="Arial" w:cs="Arial" w:eastAsia="Arial" w:hAnsi="Arial"/>
          <w:sz w:val="20"/>
          <w:szCs w:val="20"/>
          <w:color w:val="60504C"/>
        </w:rPr>
        <w:t>Under the Guidelines and the New York Stock Exchange (NYSE) listing standards, a majority of the Board must be composed of independent directors. The Board determines the independence of our directors by applying the independence principles and standards established by the NYSE. These standards provide that a director is independent only if the Board affirmatively determines that such director does not have a direct or indirect material relationship with the Company, which may include commercial, industrial, consulting, legal, accounting, charitable, familial and other business, professional and personal relationships.</w:t>
      </w:r>
    </w:p>
    <w:p>
      <w:pPr>
        <w:spacing w:after="0" w:line="153" w:lineRule="exact"/>
        <w:rPr>
          <w:sz w:val="20"/>
          <w:szCs w:val="20"/>
          <w:color w:val="auto"/>
        </w:rPr>
      </w:pPr>
    </w:p>
    <w:p>
      <w:pPr>
        <w:ind w:left="680"/>
        <w:spacing w:after="0"/>
        <w:rPr>
          <w:sz w:val="20"/>
          <w:szCs w:val="20"/>
          <w:color w:val="auto"/>
        </w:rPr>
      </w:pPr>
      <w:r>
        <w:rPr>
          <w:rFonts w:ascii="Arial" w:cs="Arial" w:eastAsia="Arial" w:hAnsi="Arial"/>
          <w:sz w:val="20"/>
          <w:szCs w:val="20"/>
          <w:color w:val="60504C"/>
        </w:rPr>
        <w:t>The Board conducts a review of the independence of the Company’s directors (other than Dr. Coben, our</w:t>
      </w:r>
    </w:p>
    <w:p>
      <w:pPr>
        <w:spacing w:after="0" w:line="31" w:lineRule="exact"/>
        <w:rPr>
          <w:sz w:val="20"/>
          <w:szCs w:val="20"/>
          <w:color w:val="auto"/>
        </w:rPr>
      </w:pPr>
    </w:p>
    <w:p>
      <w:pPr>
        <w:ind w:left="680"/>
        <w:spacing w:after="0"/>
        <w:rPr>
          <w:sz w:val="20"/>
          <w:szCs w:val="20"/>
          <w:color w:val="auto"/>
        </w:rPr>
      </w:pPr>
      <w:r>
        <w:rPr>
          <w:rFonts w:ascii="Arial" w:cs="Arial" w:eastAsia="Arial" w:hAnsi="Arial"/>
          <w:sz w:val="20"/>
          <w:szCs w:val="20"/>
          <w:color w:val="60504C"/>
        </w:rPr>
        <w:t>CEO) at least on an annual basis. In its most recent review, the Board considered, among other things:</w:t>
      </w:r>
    </w:p>
    <w:p>
      <w:pPr>
        <w:spacing w:after="0" w:line="144" w:lineRule="exact"/>
        <w:rPr>
          <w:sz w:val="20"/>
          <w:szCs w:val="20"/>
          <w:color w:val="auto"/>
        </w:rPr>
      </w:pPr>
    </w:p>
    <w:p>
      <w:pPr>
        <w:ind w:left="900" w:right="780" w:hanging="228"/>
        <w:spacing w:after="0" w:line="300" w:lineRule="auto"/>
        <w:tabs>
          <w:tab w:leader="none" w:pos="900" w:val="left"/>
        </w:tabs>
        <w:numPr>
          <w:ilvl w:val="0"/>
          <w:numId w:val="18"/>
        </w:numPr>
        <w:rPr>
          <w:rFonts w:ascii="Arial" w:cs="Arial" w:eastAsia="Arial" w:hAnsi="Arial"/>
          <w:sz w:val="20"/>
          <w:szCs w:val="20"/>
          <w:color w:val="57C8E7"/>
        </w:rPr>
      </w:pPr>
      <w:r>
        <w:rPr>
          <w:rFonts w:ascii="Arial" w:cs="Arial" w:eastAsia="Arial" w:hAnsi="Arial"/>
          <w:sz w:val="20"/>
          <w:szCs w:val="20"/>
          <w:color w:val="60504C"/>
        </w:rPr>
        <w:t>Any employment relationships between the Company and its directors or their immediate family members;</w:t>
      </w:r>
    </w:p>
    <w:p>
      <w:pPr>
        <w:spacing w:after="0" w:line="86" w:lineRule="exact"/>
        <w:rPr>
          <w:rFonts w:ascii="Arial" w:cs="Arial" w:eastAsia="Arial" w:hAnsi="Arial"/>
          <w:sz w:val="20"/>
          <w:szCs w:val="20"/>
          <w:color w:val="57C8E7"/>
        </w:rPr>
      </w:pPr>
    </w:p>
    <w:p>
      <w:pPr>
        <w:jc w:val="both"/>
        <w:ind w:left="900" w:right="560" w:hanging="228"/>
        <w:spacing w:after="0" w:line="276" w:lineRule="auto"/>
        <w:tabs>
          <w:tab w:leader="none" w:pos="900" w:val="left"/>
        </w:tabs>
        <w:numPr>
          <w:ilvl w:val="0"/>
          <w:numId w:val="18"/>
        </w:numPr>
        <w:rPr>
          <w:rFonts w:ascii="Arial" w:cs="Arial" w:eastAsia="Arial" w:hAnsi="Arial"/>
          <w:sz w:val="20"/>
          <w:szCs w:val="20"/>
          <w:color w:val="57C8E7"/>
        </w:rPr>
      </w:pPr>
      <w:r>
        <w:rPr>
          <w:rFonts w:ascii="Arial" w:cs="Arial" w:eastAsia="Arial" w:hAnsi="Arial"/>
          <w:sz w:val="20"/>
          <w:szCs w:val="20"/>
          <w:color w:val="60504C"/>
        </w:rPr>
        <w:t>Any affiliations of the Company’s directors or their immediate family members with the Company’s independent registered public accounting firm, compensation consultants, legal counsel and other consultants and advisors;</w:t>
      </w:r>
    </w:p>
    <w:p>
      <w:pPr>
        <w:spacing w:after="0" w:line="124" w:lineRule="exact"/>
        <w:rPr>
          <w:rFonts w:ascii="Arial" w:cs="Arial" w:eastAsia="Arial" w:hAnsi="Arial"/>
          <w:sz w:val="20"/>
          <w:szCs w:val="20"/>
          <w:color w:val="57C8E7"/>
        </w:rPr>
      </w:pPr>
    </w:p>
    <w:p>
      <w:pPr>
        <w:ind w:left="900" w:right="160" w:hanging="228"/>
        <w:spacing w:after="0" w:line="286" w:lineRule="auto"/>
        <w:tabs>
          <w:tab w:leader="none" w:pos="900" w:val="left"/>
        </w:tabs>
        <w:numPr>
          <w:ilvl w:val="0"/>
          <w:numId w:val="18"/>
        </w:numPr>
        <w:rPr>
          <w:rFonts w:ascii="Arial" w:cs="Arial" w:eastAsia="Arial" w:hAnsi="Arial"/>
          <w:sz w:val="20"/>
          <w:szCs w:val="20"/>
          <w:color w:val="57C8E7"/>
        </w:rPr>
      </w:pPr>
      <w:r>
        <w:rPr>
          <w:rFonts w:ascii="Arial" w:cs="Arial" w:eastAsia="Arial" w:hAnsi="Arial"/>
          <w:sz w:val="20"/>
          <w:szCs w:val="20"/>
          <w:color w:val="60504C"/>
        </w:rPr>
        <w:t>Any transactions that would require disclosure as a related person transaction or that qualify for review under our related person transactions policy;</w:t>
      </w:r>
    </w:p>
    <w:p>
      <w:pPr>
        <w:spacing w:after="0" w:line="113" w:lineRule="exact"/>
        <w:rPr>
          <w:rFonts w:ascii="Arial" w:cs="Arial" w:eastAsia="Arial" w:hAnsi="Arial"/>
          <w:sz w:val="20"/>
          <w:szCs w:val="20"/>
          <w:color w:val="57C8E7"/>
        </w:rPr>
      </w:pPr>
    </w:p>
    <w:p>
      <w:pPr>
        <w:ind w:left="900" w:right="100" w:hanging="228"/>
        <w:spacing w:after="0" w:line="286" w:lineRule="auto"/>
        <w:tabs>
          <w:tab w:leader="none" w:pos="900" w:val="left"/>
        </w:tabs>
        <w:numPr>
          <w:ilvl w:val="0"/>
          <w:numId w:val="18"/>
        </w:numPr>
        <w:rPr>
          <w:rFonts w:ascii="Arial" w:cs="Arial" w:eastAsia="Arial" w:hAnsi="Arial"/>
          <w:sz w:val="20"/>
          <w:szCs w:val="20"/>
          <w:color w:val="57C8E7"/>
        </w:rPr>
      </w:pPr>
      <w:r>
        <w:rPr>
          <w:rFonts w:ascii="Arial" w:cs="Arial" w:eastAsia="Arial" w:hAnsi="Arial"/>
          <w:sz w:val="20"/>
          <w:szCs w:val="20"/>
          <w:color w:val="60504C"/>
        </w:rPr>
        <w:t>Any transactions made in the ordinary course of business with a company in which a director serves on the board or as a member of the executive management team;</w:t>
      </w:r>
    </w:p>
    <w:p>
      <w:pPr>
        <w:sectPr>
          <w:pgSz w:w="11900" w:h="16838" w:orient="portrait"/>
          <w:cols w:equalWidth="0" w:num="1">
            <w:col w:w="10020"/>
          </w:cols>
          <w:pgMar w:left="580" w:top="97" w:right="1299" w:bottom="1440" w:gutter="0" w:footer="0" w:header="0"/>
        </w:sectPr>
      </w:pPr>
    </w:p>
    <w:p>
      <w:pPr>
        <w:spacing w:after="0" w:line="212" w:lineRule="exact"/>
        <w:rPr>
          <w:sz w:val="20"/>
          <w:szCs w:val="20"/>
          <w:color w:val="auto"/>
        </w:rPr>
      </w:pPr>
    </w:p>
    <w:p>
      <w:pPr>
        <w:ind w:left="680"/>
        <w:spacing w:after="0"/>
        <w:tabs>
          <w:tab w:leader="none" w:pos="1620" w:val="left"/>
          <w:tab w:leader="none" w:pos="7540" w:val="left"/>
        </w:tabs>
        <w:rPr>
          <w:sz w:val="20"/>
          <w:szCs w:val="20"/>
          <w:color w:val="auto"/>
        </w:rPr>
      </w:pPr>
      <w:r>
        <w:rPr>
          <w:rFonts w:ascii="Arial" w:cs="Arial" w:eastAsia="Arial" w:hAnsi="Arial"/>
          <w:sz w:val="13"/>
          <w:szCs w:val="13"/>
          <w:color w:val="60504C"/>
        </w:rPr>
        <w:t>​14</w:t>
      </w:r>
      <w:r>
        <w:rPr>
          <w:sz w:val="20"/>
          <w:szCs w:val="20"/>
          <w:color w:val="auto"/>
        </w:rPr>
        <w:tab/>
      </w:r>
      <w:r>
        <w:rPr>
          <w:rFonts w:ascii="Arial" w:cs="Arial" w:eastAsia="Arial" w:hAnsi="Arial"/>
          <w:sz w:val="13"/>
          <w:szCs w:val="13"/>
          <w:color w:val="60504C"/>
        </w:rPr>
        <w:t>​ ​</w:t>
      </w:r>
      <w:r>
        <w:rPr>
          <w:sz w:val="20"/>
          <w:szCs w:val="20"/>
          <w:color w:val="auto"/>
        </w:rPr>
        <w:tab/>
      </w:r>
      <w:r>
        <w:rPr>
          <w:rFonts w:ascii="Arial" w:cs="Arial" w:eastAsia="Arial" w:hAnsi="Arial"/>
          <w:sz w:val="13"/>
          <w:szCs w:val="13"/>
          <w:color w:val="887C79"/>
        </w:rPr>
        <w:t>NRG Energy, Inc.</w:t>
      </w:r>
      <w:r>
        <w:rPr>
          <w:rFonts w:ascii="Arial" w:cs="Arial" w:eastAsia="Arial" w:hAnsi="Arial"/>
          <w:sz w:val="13"/>
          <w:szCs w:val="13"/>
          <w:color w:val="60504C"/>
        </w:rPr>
        <w:t>​ ​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143510</wp:posOffset>
            </wp:positionV>
            <wp:extent cx="683196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20"/>
          </w:cols>
          <w:pgMar w:left="580" w:top="97" w:right="1299" w:bottom="1440" w:gutter="0" w:footer="0" w:header="0"/>
          <w:type w:val="continuous"/>
        </w:sectPr>
      </w:pPr>
    </w:p>
    <w:bookmarkStart w:id="19" w:name="page20"/>
    <w:bookmarkEnd w:id="1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900" w:right="400" w:hanging="228"/>
        <w:spacing w:after="0" w:line="286" w:lineRule="auto"/>
        <w:tabs>
          <w:tab w:leader="none" w:pos="900" w:val="left"/>
        </w:tabs>
        <w:numPr>
          <w:ilvl w:val="0"/>
          <w:numId w:val="19"/>
        </w:numPr>
        <w:rPr>
          <w:rFonts w:ascii="Arial" w:cs="Arial" w:eastAsia="Arial" w:hAnsi="Arial"/>
          <w:sz w:val="20"/>
          <w:szCs w:val="20"/>
          <w:color w:val="57C8E7"/>
        </w:rPr>
      </w:pPr>
      <w:r>
        <w:rPr>
          <w:rFonts w:ascii="Arial" w:cs="Arial" w:eastAsia="Arial" w:hAnsi="Arial"/>
          <w:sz w:val="20"/>
          <w:szCs w:val="20"/>
          <w:color w:val="60504C"/>
        </w:rPr>
        <w:t>Any transactions involving payments made by the Company to educational or charitable institutions; and</w:t>
      </w:r>
    </w:p>
    <w:p>
      <w:pPr>
        <w:spacing w:after="0" w:line="126" w:lineRule="exact"/>
        <w:rPr>
          <w:rFonts w:ascii="Arial" w:cs="Arial" w:eastAsia="Arial" w:hAnsi="Arial"/>
          <w:sz w:val="20"/>
          <w:szCs w:val="20"/>
          <w:color w:val="57C8E7"/>
        </w:rPr>
      </w:pPr>
    </w:p>
    <w:p>
      <w:pPr>
        <w:ind w:left="900" w:right="600" w:hanging="228"/>
        <w:spacing w:after="0" w:line="300" w:lineRule="auto"/>
        <w:tabs>
          <w:tab w:leader="none" w:pos="900" w:val="left"/>
        </w:tabs>
        <w:numPr>
          <w:ilvl w:val="0"/>
          <w:numId w:val="19"/>
        </w:numPr>
        <w:rPr>
          <w:rFonts w:ascii="Arial" w:cs="Arial" w:eastAsia="Arial" w:hAnsi="Arial"/>
          <w:sz w:val="20"/>
          <w:szCs w:val="20"/>
          <w:color w:val="57C8E7"/>
        </w:rPr>
      </w:pPr>
      <w:r>
        <w:rPr>
          <w:rFonts w:ascii="Arial" w:cs="Arial" w:eastAsia="Arial" w:hAnsi="Arial"/>
          <w:sz w:val="20"/>
          <w:szCs w:val="20"/>
          <w:color w:val="60504C"/>
        </w:rPr>
        <w:t>Any other factors that may impact the independence of the Company’s directors in the view of the Board.</w:t>
      </w:r>
    </w:p>
    <w:p>
      <w:pPr>
        <w:spacing w:after="0" w:line="114" w:lineRule="exact"/>
        <w:rPr>
          <w:sz w:val="20"/>
          <w:szCs w:val="20"/>
          <w:color w:val="auto"/>
        </w:rPr>
      </w:pPr>
    </w:p>
    <w:p>
      <w:pPr>
        <w:ind w:left="680" w:right="60"/>
        <w:spacing w:after="0" w:line="272" w:lineRule="auto"/>
        <w:rPr>
          <w:sz w:val="20"/>
          <w:szCs w:val="20"/>
          <w:color w:val="auto"/>
        </w:rPr>
      </w:pPr>
      <w:r>
        <w:rPr>
          <w:rFonts w:ascii="Arial" w:cs="Arial" w:eastAsia="Arial" w:hAnsi="Arial"/>
          <w:sz w:val="20"/>
          <w:szCs w:val="20"/>
          <w:color w:val="60504C"/>
        </w:rPr>
        <w:t>In addition, because the Company provides retail electricity services through certain of its subsidiaries, the Board also considered instances where certain of its directors either received electricity or natural gas services from the Company or serve as directors of businesses that received electricity or natural gas services from the Company, and concluded that such transactions, relationships, and arrangements did not impair the independence of the director.</w:t>
      </w:r>
    </w:p>
    <w:p>
      <w:pPr>
        <w:spacing w:after="0" w:line="141" w:lineRule="exact"/>
        <w:rPr>
          <w:sz w:val="20"/>
          <w:szCs w:val="20"/>
          <w:color w:val="auto"/>
        </w:rPr>
      </w:pPr>
    </w:p>
    <w:p>
      <w:pPr>
        <w:ind w:left="680" w:right="340"/>
        <w:spacing w:after="0" w:line="276" w:lineRule="auto"/>
        <w:rPr>
          <w:sz w:val="20"/>
          <w:szCs w:val="20"/>
          <w:color w:val="auto"/>
        </w:rPr>
      </w:pPr>
      <w:r>
        <w:rPr>
          <w:rFonts w:ascii="Arial" w:cs="Arial" w:eastAsia="Arial" w:hAnsi="Arial"/>
          <w:sz w:val="20"/>
          <w:szCs w:val="20"/>
          <w:color w:val="60504C"/>
        </w:rPr>
        <w:t>The Board has determined that all of the Company’s director nominees are, and all those directors who served in 2025 were, independent under the Guidelines and the NYSE listing standards, with the exception of Dr. Coben, our CEO.</w:t>
      </w:r>
    </w:p>
    <w:p>
      <w:pPr>
        <w:spacing w:after="0" w:line="138" w:lineRule="exact"/>
        <w:rPr>
          <w:sz w:val="20"/>
          <w:szCs w:val="20"/>
          <w:color w:val="auto"/>
        </w:rPr>
      </w:pPr>
    </w:p>
    <w:p>
      <w:pPr>
        <w:ind w:left="680" w:right="160"/>
        <w:spacing w:after="0" w:line="273" w:lineRule="auto"/>
        <w:rPr>
          <w:sz w:val="20"/>
          <w:szCs w:val="20"/>
          <w:color w:val="auto"/>
        </w:rPr>
      </w:pPr>
      <w:r>
        <w:rPr>
          <w:rFonts w:ascii="Arial" w:cs="Arial" w:eastAsia="Arial" w:hAnsi="Arial"/>
          <w:sz w:val="20"/>
          <w:szCs w:val="20"/>
          <w:color w:val="60504C"/>
        </w:rPr>
        <w:t>Each of the Audit, Compensation, Governance and Nominating, and Finance and Risk Management Committees is made up solely of independent directors. In accordance with the Guidelines and NYSE listing standards, all members of the Audit and Compensation Committees meet additional independence standards applicable to audit and compensation committee members, respectively.</w:t>
      </w:r>
    </w:p>
    <w:p>
      <w:pPr>
        <w:sectPr>
          <w:pgSz w:w="11900" w:h="16838" w:orient="portrait"/>
          <w:cols w:equalWidth="0" w:num="1">
            <w:col w:w="10020"/>
          </w:cols>
          <w:pgMar w:left="580" w:top="97" w:right="1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680"/>
        <w:spacing w:after="0"/>
        <w:tabs>
          <w:tab w:leader="none" w:pos="9100" w:val="left"/>
          <w:tab w:leader="none" w:pos="9820" w:val="left"/>
        </w:tabs>
        <w:rPr>
          <w:sz w:val="20"/>
          <w:szCs w:val="20"/>
          <w:color w:val="auto"/>
        </w:rPr>
      </w:pPr>
      <w:r>
        <w:rPr>
          <w:rFonts w:ascii="Arial" w:cs="Arial" w:eastAsia="Arial" w:hAnsi="Arial"/>
          <w:sz w:val="13"/>
          <w:szCs w:val="13"/>
          <w:color w:val="60504C"/>
        </w:rPr>
        <w:t xml:space="preserve">​NRG Energy, Inc.​​ </w:t>
      </w:r>
      <w:r>
        <w:rPr>
          <w:rFonts w:ascii="Arial" w:cs="Arial" w:eastAsia="Arial" w:hAnsi="Arial"/>
          <w:sz w:val="13"/>
          <w:szCs w:val="13"/>
          <w:color w:val="887C79"/>
        </w:rPr>
        <w:t>2026 Proxy Statement</w:t>
      </w:r>
      <w:r>
        <w:rPr>
          <w:sz w:val="20"/>
          <w:szCs w:val="20"/>
          <w:color w:val="auto"/>
        </w:rPr>
        <w:tab/>
      </w:r>
      <w:r>
        <w:rPr>
          <w:rFonts w:ascii="Arial" w:cs="Arial" w:eastAsia="Arial" w:hAnsi="Arial"/>
          <w:sz w:val="13"/>
          <w:szCs w:val="13"/>
          <w:color w:val="60504C"/>
        </w:rPr>
        <w:t>​ ​</w:t>
      </w:r>
      <w:r>
        <w:rPr>
          <w:sz w:val="20"/>
          <w:szCs w:val="20"/>
          <w:color w:val="auto"/>
        </w:rPr>
        <w:tab/>
      </w:r>
      <w:r>
        <w:rPr>
          <w:rFonts w:ascii="Arial" w:cs="Arial" w:eastAsia="Arial" w:hAnsi="Arial"/>
          <w:sz w:val="13"/>
          <w:szCs w:val="13"/>
          <w:color w:val="60504C"/>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152400</wp:posOffset>
            </wp:positionV>
            <wp:extent cx="683196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20"/>
          </w:cols>
          <w:pgMar w:left="580" w:top="97" w:right="1299" w:bottom="1440" w:gutter="0" w:footer="0" w:header="0"/>
          <w:type w:val="continuous"/>
        </w:sectPr>
      </w:pPr>
    </w:p>
    <w:bookmarkStart w:id="20" w:name="page21"/>
    <w:bookmarkEnd w:id="2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60504C"/>
        </w:rPr>
        <w:t>​</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680"/>
        <w:spacing w:after="0"/>
        <w:rPr>
          <w:sz w:val="20"/>
          <w:szCs w:val="20"/>
          <w:color w:val="auto"/>
        </w:rPr>
      </w:pPr>
      <w:r>
        <w:rPr>
          <w:rFonts w:ascii="Arial" w:cs="Arial" w:eastAsia="Arial" w:hAnsi="Arial"/>
          <w:sz w:val="27"/>
          <w:szCs w:val="27"/>
          <w:color w:val="0055B7"/>
        </w:rPr>
        <w:t>Board and Committee Evaluations</w:t>
      </w:r>
    </w:p>
    <w:p>
      <w:pPr>
        <w:spacing w:after="0" w:line="249" w:lineRule="exact"/>
        <w:rPr>
          <w:sz w:val="20"/>
          <w:szCs w:val="20"/>
          <w:color w:val="auto"/>
        </w:rPr>
      </w:pPr>
    </w:p>
    <w:p>
      <w:pPr>
        <w:ind w:left="680" w:right="40"/>
        <w:spacing w:after="0" w:line="268" w:lineRule="auto"/>
        <w:rPr>
          <w:sz w:val="20"/>
          <w:szCs w:val="20"/>
          <w:color w:val="auto"/>
        </w:rPr>
      </w:pPr>
      <w:r>
        <w:rPr>
          <w:rFonts w:ascii="Arial" w:cs="Arial" w:eastAsia="Arial" w:hAnsi="Arial"/>
          <w:sz w:val="20"/>
          <w:szCs w:val="20"/>
          <w:color w:val="60504C"/>
        </w:rPr>
        <w:t>The Board conducts an annual performance evaluation of the Board as a whole and each of its Committees. All directors are required to assess whether the Board and the Committees are functioning effectively. The evaluation process provides an opportunity for the members of the Board to reflect upon their service and assess the effectiveness of the Board as a whole and each of the Committees in an effort to determine if improvements are warranted.</w:t>
      </w:r>
    </w:p>
    <w:p>
      <w:pPr>
        <w:spacing w:after="0" w:line="147" w:lineRule="exact"/>
        <w:rPr>
          <w:sz w:val="20"/>
          <w:szCs w:val="20"/>
          <w:color w:val="auto"/>
        </w:rPr>
      </w:pPr>
    </w:p>
    <w:p>
      <w:pPr>
        <w:ind w:left="680" w:right="140"/>
        <w:spacing w:after="0" w:line="268" w:lineRule="auto"/>
        <w:rPr>
          <w:sz w:val="20"/>
          <w:szCs w:val="20"/>
          <w:color w:val="auto"/>
        </w:rPr>
      </w:pPr>
      <w:r>
        <w:rPr>
          <w:rFonts w:ascii="Arial" w:cs="Arial" w:eastAsia="Arial" w:hAnsi="Arial"/>
          <w:sz w:val="20"/>
          <w:szCs w:val="20"/>
          <w:color w:val="60504C"/>
        </w:rPr>
        <w:t>In order to enhance Board effectiveness and continually improve our governance practices, the Governance and Nominating Committee, which is responsible for the overall structure of the evaluation process, uses a third-party facilitator to assist with its annual Board evaluation program. The Governance and Nominating Committee believes that third-party evaluations strengthen Board effectiveness as the third-party facilitator brings broad market insight and an objective, candid perspective on a wide range of governance matters, including board dynamics, structure and composition, information practices, meeting schedules and agendas, decision-making and overall effectiveness. The Governance and Nominating Committee engages a third-party facilitator every other year; it did so in 2025 and plans to do so again in 2027.</w:t>
      </w:r>
    </w:p>
    <w:p>
      <w:pPr>
        <w:spacing w:after="0" w:line="132" w:lineRule="exact"/>
        <w:rPr>
          <w:sz w:val="20"/>
          <w:szCs w:val="20"/>
          <w:color w:val="auto"/>
        </w:rPr>
      </w:pPr>
    </w:p>
    <w:p>
      <w:pPr>
        <w:ind w:left="680" w:right="40"/>
        <w:spacing w:after="0" w:line="281" w:lineRule="auto"/>
        <w:rPr>
          <w:sz w:val="20"/>
          <w:szCs w:val="20"/>
          <w:color w:val="auto"/>
        </w:rPr>
      </w:pPr>
      <w:r>
        <w:rPr>
          <w:rFonts w:ascii="Arial" w:cs="Arial" w:eastAsia="Arial" w:hAnsi="Arial"/>
          <w:sz w:val="19"/>
          <w:szCs w:val="19"/>
          <w:color w:val="60504C"/>
        </w:rPr>
        <w:t>In years when a third-party facilitator is engaged, such as in 2025, the process entails members of the Board responding to a survey eliciting responses to a broad range of questions regarding the functioning and effectiveness of the Board and its Committees. The third-party facilitator then holds individual sessions with each of the directors to elicit feedback concerning the collective performance of the Board and the Committees on which such director sits, and to gather information about areas where the Board and its Committees may improve effectiveness and performance. These discussion topics include, but are not limited to, the Board’s mix of skills, expertise, and experience; the priorities and impact of the Board; the effectiveness of the Committees; the transparency and communication of management with the Board; and specific feedback for other directors. Following completion of the interviews, the third-party facilitator summarizes the responses for a discussion with the Chair of the Governance and Nominating Committee and the Chair of the Board, which is then presented to the full Board for discussion.</w:t>
      </w:r>
    </w:p>
    <w:p>
      <w:pPr>
        <w:spacing w:after="0" w:line="143" w:lineRule="exact"/>
        <w:rPr>
          <w:sz w:val="20"/>
          <w:szCs w:val="20"/>
          <w:color w:val="auto"/>
        </w:rPr>
      </w:pPr>
    </w:p>
    <w:p>
      <w:pPr>
        <w:ind w:left="680" w:right="140"/>
        <w:spacing w:after="0" w:line="272" w:lineRule="auto"/>
        <w:rPr>
          <w:sz w:val="20"/>
          <w:szCs w:val="20"/>
          <w:color w:val="auto"/>
        </w:rPr>
      </w:pPr>
      <w:r>
        <w:rPr>
          <w:rFonts w:ascii="Arial" w:cs="Arial" w:eastAsia="Arial" w:hAnsi="Arial"/>
          <w:sz w:val="20"/>
          <w:szCs w:val="20"/>
          <w:color w:val="60504C"/>
        </w:rPr>
        <w:t>In addition, the Board also conducted its annual performance evaluation of each Committee using an open-ended questionnaire in which all directors were required to assess the actions taken by each Committee on which the director served during the past year and suggest changes or improvements. The questions gave each director an anonymous opportunity to provide candid observations and affirmative feedback to their peers and management.</w:t>
      </w:r>
    </w:p>
    <w:p>
      <w:pPr>
        <w:spacing w:after="0" w:line="141" w:lineRule="exact"/>
        <w:rPr>
          <w:sz w:val="20"/>
          <w:szCs w:val="20"/>
          <w:color w:val="auto"/>
        </w:rPr>
      </w:pPr>
    </w:p>
    <w:p>
      <w:pPr>
        <w:ind w:left="680" w:right="300"/>
        <w:spacing w:after="0" w:line="273" w:lineRule="auto"/>
        <w:rPr>
          <w:sz w:val="20"/>
          <w:szCs w:val="20"/>
          <w:color w:val="auto"/>
        </w:rPr>
      </w:pPr>
      <w:r>
        <w:rPr>
          <w:rFonts w:ascii="Arial" w:cs="Arial" w:eastAsia="Arial" w:hAnsi="Arial"/>
          <w:sz w:val="20"/>
          <w:szCs w:val="20"/>
          <w:color w:val="60504C"/>
        </w:rPr>
        <w:t>The feedback from the third-party facilitator, together with the Board’s annual performance evaluation of each Committee, helps the Board and Committees identify and consider themes or issues that have emerged, and provide feedback to management. Feedback received regarding individual directors is shared with the Chair of the Governance and Nominating Committee and the individual directors.</w:t>
      </w:r>
    </w:p>
    <w:p>
      <w:pPr>
        <w:spacing w:after="0" w:line="142" w:lineRule="exact"/>
        <w:rPr>
          <w:sz w:val="20"/>
          <w:szCs w:val="20"/>
          <w:color w:val="auto"/>
        </w:rPr>
      </w:pPr>
    </w:p>
    <w:p>
      <w:pPr>
        <w:ind w:left="680" w:right="80"/>
        <w:spacing w:after="0" w:line="268" w:lineRule="auto"/>
        <w:rPr>
          <w:sz w:val="20"/>
          <w:szCs w:val="20"/>
          <w:color w:val="auto"/>
        </w:rPr>
      </w:pPr>
      <w:r>
        <w:rPr>
          <w:rFonts w:ascii="Arial" w:cs="Arial" w:eastAsia="Arial" w:hAnsi="Arial"/>
          <w:sz w:val="20"/>
          <w:szCs w:val="20"/>
          <w:color w:val="60504C"/>
        </w:rPr>
        <w:t>The Board believes that the evaluation process described above evokes meaningful responses because it provides directors with the opportunity to share feedback in multiple formats at each of the Board, Committee, and individual levels. The process highlights the Board’s commitment to continuous self-improvement by identifying issues that may require honest and difficult conversations and supports the Board’s nomination and refreshment practices.</w:t>
      </w:r>
    </w:p>
    <w:p>
      <w:pPr>
        <w:sectPr>
          <w:pgSz w:w="11900" w:h="16838" w:orient="portrait"/>
          <w:cols w:equalWidth="0" w:num="1">
            <w:col w:w="10020"/>
          </w:cols>
          <w:pgMar w:left="580" w:top="97" w:right="1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680"/>
        <w:spacing w:after="0"/>
        <w:tabs>
          <w:tab w:leader="none" w:pos="1620" w:val="left"/>
          <w:tab w:leader="none" w:pos="7540" w:val="left"/>
        </w:tabs>
        <w:rPr>
          <w:sz w:val="20"/>
          <w:szCs w:val="20"/>
          <w:color w:val="auto"/>
        </w:rPr>
      </w:pPr>
      <w:r>
        <w:rPr>
          <w:rFonts w:ascii="Arial" w:cs="Arial" w:eastAsia="Arial" w:hAnsi="Arial"/>
          <w:sz w:val="13"/>
          <w:szCs w:val="13"/>
          <w:color w:val="60504C"/>
        </w:rPr>
        <w:t>​16</w:t>
      </w:r>
      <w:r>
        <w:rPr>
          <w:sz w:val="20"/>
          <w:szCs w:val="20"/>
          <w:color w:val="auto"/>
        </w:rPr>
        <w:tab/>
      </w:r>
      <w:r>
        <w:rPr>
          <w:rFonts w:ascii="Arial" w:cs="Arial" w:eastAsia="Arial" w:hAnsi="Arial"/>
          <w:sz w:val="13"/>
          <w:szCs w:val="13"/>
          <w:color w:val="60504C"/>
        </w:rPr>
        <w:t>​ ​</w:t>
      </w:r>
      <w:r>
        <w:rPr>
          <w:sz w:val="20"/>
          <w:szCs w:val="20"/>
          <w:color w:val="auto"/>
        </w:rPr>
        <w:tab/>
      </w:r>
      <w:r>
        <w:rPr>
          <w:rFonts w:ascii="Arial" w:cs="Arial" w:eastAsia="Arial" w:hAnsi="Arial"/>
          <w:sz w:val="13"/>
          <w:szCs w:val="13"/>
          <w:color w:val="887C79"/>
        </w:rPr>
        <w:t>NRG Energy, Inc.</w:t>
      </w:r>
      <w:r>
        <w:rPr>
          <w:rFonts w:ascii="Arial" w:cs="Arial" w:eastAsia="Arial" w:hAnsi="Arial"/>
          <w:sz w:val="13"/>
          <w:szCs w:val="13"/>
          <w:color w:val="60504C"/>
        </w:rPr>
        <w:t>​ ​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152400</wp:posOffset>
            </wp:positionV>
            <wp:extent cx="683196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20"/>
          </w:cols>
          <w:pgMar w:left="580" w:top="97" w:right="1299" w:bottom="1440" w:gutter="0" w:footer="0" w:header="0"/>
          <w:type w:val="continuous"/>
        </w:sectPr>
      </w:pPr>
    </w:p>
    <w:bookmarkStart w:id="21" w:name="page22"/>
    <w:bookmarkEnd w:id="2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60504C"/>
        </w:rPr>
        <w:t>​</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680"/>
        <w:spacing w:after="0"/>
        <w:rPr>
          <w:sz w:val="20"/>
          <w:szCs w:val="20"/>
          <w:color w:val="auto"/>
        </w:rPr>
      </w:pPr>
      <w:r>
        <w:rPr>
          <w:rFonts w:ascii="Arial" w:cs="Arial" w:eastAsia="Arial" w:hAnsi="Arial"/>
          <w:sz w:val="27"/>
          <w:szCs w:val="27"/>
          <w:color w:val="0055B7"/>
        </w:rPr>
        <w:t>Director Nominee Selection Process</w:t>
      </w:r>
    </w:p>
    <w:p>
      <w:pPr>
        <w:spacing w:after="0" w:line="249" w:lineRule="exact"/>
        <w:rPr>
          <w:sz w:val="20"/>
          <w:szCs w:val="20"/>
          <w:color w:val="auto"/>
        </w:rPr>
      </w:pPr>
    </w:p>
    <w:p>
      <w:pPr>
        <w:ind w:left="680" w:right="120"/>
        <w:spacing w:after="0" w:line="273" w:lineRule="auto"/>
        <w:rPr>
          <w:sz w:val="20"/>
          <w:szCs w:val="20"/>
          <w:color w:val="auto"/>
        </w:rPr>
      </w:pPr>
      <w:r>
        <w:rPr>
          <w:rFonts w:ascii="Arial" w:cs="Arial" w:eastAsia="Arial" w:hAnsi="Arial"/>
          <w:sz w:val="20"/>
          <w:szCs w:val="20"/>
          <w:color w:val="60504C"/>
        </w:rPr>
        <w:t>The Governance and Nominating Committee is responsible for identifying individuals whom the Committee believes are qualified to be Board members, in accordance with criteria set forth in the Guidelines, as well as the assessment, on an ongoing basis, of the members of the Board for purposes of continued service to the Board and Company.</w:t>
      </w:r>
    </w:p>
    <w:p>
      <w:pPr>
        <w:spacing w:after="0" w:line="142" w:lineRule="exact"/>
        <w:rPr>
          <w:sz w:val="20"/>
          <w:szCs w:val="20"/>
          <w:color w:val="auto"/>
        </w:rPr>
      </w:pPr>
    </w:p>
    <w:p>
      <w:pPr>
        <w:ind w:left="680" w:right="80"/>
        <w:spacing w:after="0" w:line="266" w:lineRule="auto"/>
        <w:rPr>
          <w:sz w:val="20"/>
          <w:szCs w:val="20"/>
          <w:color w:val="auto"/>
        </w:rPr>
      </w:pPr>
      <w:r>
        <w:rPr>
          <w:rFonts w:ascii="Arial" w:cs="Arial" w:eastAsia="Arial" w:hAnsi="Arial"/>
          <w:sz w:val="20"/>
          <w:szCs w:val="20"/>
          <w:color w:val="60504C"/>
        </w:rPr>
        <w:t>The Governance and Nominating Committee provides its recommendations to the Board for approval based on considerations of certain criteria. Such criteria include an individual’s business experience and skills, independence, judgment, integrity, and ability to commit sufficient time and attention to the activities of the Board. Our Guidelines utilize a sliding scale for service on other public company boards, with consideration given to public company leadership roles and outside commitments. A director who also serves as our CEO may not serve on more than one board of a public company in addition to our Board, a director who also serves as Chair of our Board should not serve on more than two boards of public companies in addition to our Board, and other directors should not serve on more than three other boards of public companies in addition to our Board.</w:t>
      </w:r>
    </w:p>
    <w:p>
      <w:pPr>
        <w:spacing w:after="0" w:line="149" w:lineRule="exact"/>
        <w:rPr>
          <w:sz w:val="20"/>
          <w:szCs w:val="20"/>
          <w:color w:val="auto"/>
        </w:rPr>
      </w:pPr>
    </w:p>
    <w:p>
      <w:pPr>
        <w:ind w:left="680" w:right="140"/>
        <w:spacing w:after="0" w:line="273" w:lineRule="auto"/>
        <w:rPr>
          <w:sz w:val="20"/>
          <w:szCs w:val="20"/>
          <w:color w:val="auto"/>
        </w:rPr>
      </w:pPr>
      <w:r>
        <w:rPr>
          <w:rFonts w:ascii="Arial" w:cs="Arial" w:eastAsia="Arial" w:hAnsi="Arial"/>
          <w:sz w:val="20"/>
          <w:szCs w:val="20"/>
          <w:color w:val="60504C"/>
        </w:rPr>
        <w:t>Each year, in considering the qualifications of potential Board nominees, the Governance and Nominating Committee reviews the number of boards on which the candidate sits, and each of our directors affirmatively disclose the number of public company boards on which they serve in connection with completing their annual director questionnaire.</w:t>
      </w:r>
    </w:p>
    <w:p>
      <w:pPr>
        <w:spacing w:after="0" w:line="142" w:lineRule="exact"/>
        <w:rPr>
          <w:sz w:val="20"/>
          <w:szCs w:val="20"/>
          <w:color w:val="auto"/>
        </w:rPr>
      </w:pPr>
    </w:p>
    <w:p>
      <w:pPr>
        <w:ind w:left="680" w:right="80"/>
        <w:spacing w:after="0" w:line="265" w:lineRule="auto"/>
        <w:rPr>
          <w:sz w:val="20"/>
          <w:szCs w:val="20"/>
          <w:color w:val="auto"/>
        </w:rPr>
      </w:pPr>
      <w:r>
        <w:rPr>
          <w:rFonts w:ascii="Arial" w:cs="Arial" w:eastAsia="Arial" w:hAnsi="Arial"/>
          <w:sz w:val="20"/>
          <w:szCs w:val="20"/>
          <w:color w:val="60504C"/>
        </w:rPr>
        <w:t>In evaluating potential nominees, the Governance and Nominating Committee does not assign specific weights to particular criteria and no particular criterion is necessarily applicable to all Board members. The Governance and Nominating Committee considers the Company’s strategy and the particular skills, experiences and other qualifications that should be represented on the Board as a whole in light of the Company’s strategic direction. In addition to the factors listed above, the Governance and Nominating Committee considers an understanding of and experience in the retail and wholesale competitive energy market, customer expertise, finance, operations, and executive leadership. The Governance and Nominating Committee also assesses whether a nominee’s background, experience, personal characteristics, or skills will advance the Board’s goal of creating and sustaining a Board that can provide effective oversight of management’s execution of the Company’s strategic priorities. The Board takes into account all of these factors when evaluating the Governance and Nominating Committee’s recommendations.</w:t>
      </w:r>
    </w:p>
    <w:p>
      <w:pPr>
        <w:sectPr>
          <w:pgSz w:w="11900" w:h="16838" w:orient="portrait"/>
          <w:cols w:equalWidth="0" w:num="1">
            <w:col w:w="10020"/>
          </w:cols>
          <w:pgMar w:left="580" w:top="97" w:right="1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680"/>
        <w:spacing w:after="0"/>
        <w:tabs>
          <w:tab w:leader="none" w:pos="9100" w:val="left"/>
          <w:tab w:leader="none" w:pos="9820" w:val="left"/>
        </w:tabs>
        <w:rPr>
          <w:sz w:val="20"/>
          <w:szCs w:val="20"/>
          <w:color w:val="auto"/>
        </w:rPr>
      </w:pPr>
      <w:r>
        <w:rPr>
          <w:rFonts w:ascii="Arial" w:cs="Arial" w:eastAsia="Arial" w:hAnsi="Arial"/>
          <w:sz w:val="13"/>
          <w:szCs w:val="13"/>
          <w:color w:val="60504C"/>
        </w:rPr>
        <w:t xml:space="preserve">​NRG Energy, Inc.​​ </w:t>
      </w:r>
      <w:r>
        <w:rPr>
          <w:rFonts w:ascii="Arial" w:cs="Arial" w:eastAsia="Arial" w:hAnsi="Arial"/>
          <w:sz w:val="13"/>
          <w:szCs w:val="13"/>
          <w:color w:val="887C79"/>
        </w:rPr>
        <w:t>2026 Proxy Statement</w:t>
      </w:r>
      <w:r>
        <w:rPr>
          <w:sz w:val="20"/>
          <w:szCs w:val="20"/>
          <w:color w:val="auto"/>
        </w:rPr>
        <w:tab/>
      </w:r>
      <w:r>
        <w:rPr>
          <w:rFonts w:ascii="Arial" w:cs="Arial" w:eastAsia="Arial" w:hAnsi="Arial"/>
          <w:sz w:val="13"/>
          <w:szCs w:val="13"/>
          <w:color w:val="60504C"/>
        </w:rPr>
        <w:t>​ ​</w:t>
      </w:r>
      <w:r>
        <w:rPr>
          <w:sz w:val="20"/>
          <w:szCs w:val="20"/>
          <w:color w:val="auto"/>
        </w:rPr>
        <w:tab/>
      </w:r>
      <w:r>
        <w:rPr>
          <w:rFonts w:ascii="Arial" w:cs="Arial" w:eastAsia="Arial" w:hAnsi="Arial"/>
          <w:sz w:val="13"/>
          <w:szCs w:val="13"/>
          <w:color w:val="60504C"/>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152400</wp:posOffset>
            </wp:positionV>
            <wp:extent cx="683196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20"/>
          </w:cols>
          <w:pgMar w:left="580" w:top="97" w:right="1299" w:bottom="1440" w:gutter="0" w:footer="0" w:header="0"/>
          <w:type w:val="continuous"/>
        </w:sectPr>
      </w:pPr>
    </w:p>
    <w:bookmarkStart w:id="22" w:name="page23"/>
    <w:bookmarkEnd w:id="2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680" w:right="60"/>
        <w:spacing w:after="0" w:line="276" w:lineRule="auto"/>
        <w:rPr>
          <w:sz w:val="20"/>
          <w:szCs w:val="20"/>
          <w:color w:val="auto"/>
        </w:rPr>
      </w:pPr>
      <w:r>
        <w:rPr>
          <w:rFonts w:ascii="Arial" w:cs="Arial" w:eastAsia="Arial" w:hAnsi="Arial"/>
          <w:sz w:val="20"/>
          <w:szCs w:val="20"/>
          <w:color w:val="60504C"/>
        </w:rPr>
        <w:t>Listed below are summaries of specific qualifications that the Governance and Nominating Committee and the Board believe should be represented on the Board among other qualifications that a director may bring.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422910</wp:posOffset>
            </wp:positionH>
            <wp:positionV relativeFrom="paragraph">
              <wp:posOffset>127000</wp:posOffset>
            </wp:positionV>
            <wp:extent cx="5915025" cy="398589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915025" cy="3985895"/>
                    </a:xfrm>
                    <a:prstGeom prst="rect">
                      <a:avLst/>
                    </a:prstGeom>
                    <a:noFill/>
                  </pic:spPr>
                </pic:pic>
              </a:graphicData>
            </a:graphic>
          </wp:anchor>
        </w:drawing>
      </w:r>
    </w:p>
    <w:p>
      <w:pPr>
        <w:sectPr>
          <w:pgSz w:w="11900" w:h="16838" w:orient="portrait"/>
          <w:cols w:equalWidth="0" w:num="1">
            <w:col w:w="10020"/>
          </w:cols>
          <w:pgMar w:left="580" w:top="97" w:right="1299" w:bottom="1440" w:gutter="0" w:footer="0" w:header="0"/>
        </w:sectPr>
      </w:pPr>
    </w:p>
    <w:p>
      <w:pPr>
        <w:spacing w:after="0" w:line="200" w:lineRule="exact"/>
        <w:rPr>
          <w:sz w:val="20"/>
          <w:szCs w:val="20"/>
          <w:color w:val="auto"/>
        </w:rPr>
      </w:pPr>
    </w:p>
    <w:tbl>
      <w:tblPr>
        <w:tblLayout w:type="fixed"/>
        <w:tblInd w:w="660" w:type="dxa"/>
        <w:tblCellMar>
          <w:top w:w="0" w:type="dxa"/>
          <w:left w:w="0" w:type="dxa"/>
          <w:bottom w:w="0" w:type="dxa"/>
          <w:right w:w="0" w:type="dxa"/>
        </w:tblCellMar>
      </w:tblPr>
      <w:tr>
        <w:trPr>
          <w:trHeight w:val="210"/>
        </w:trPr>
        <w:tc>
          <w:tcPr>
            <w:tcW w:w="120" w:type="dxa"/>
            <w:vAlign w:val="bottom"/>
            <w:shd w:val="clear" w:color="auto" w:fill="0055B7"/>
          </w:tcPr>
          <w:p>
            <w:pPr>
              <w:ind w:left="60"/>
              <w:spacing w:after="0"/>
              <w:rPr>
                <w:sz w:val="20"/>
                <w:szCs w:val="20"/>
                <w:color w:val="auto"/>
              </w:rPr>
            </w:pPr>
            <w:r>
              <w:rPr>
                <w:rFonts w:ascii="Arial" w:cs="Arial" w:eastAsia="Arial" w:hAnsi="Arial"/>
                <w:sz w:val="14"/>
                <w:szCs w:val="14"/>
                <w:color w:val="60504C"/>
              </w:rPr>
              <w:t>​</w:t>
            </w:r>
          </w:p>
        </w:tc>
        <w:tc>
          <w:tcPr>
            <w:tcW w:w="640" w:type="dxa"/>
            <w:vAlign w:val="bottom"/>
            <w:shd w:val="clear" w:color="auto" w:fill="0055B7"/>
          </w:tcPr>
          <w:p>
            <w:pPr>
              <w:ind w:left="600"/>
              <w:spacing w:after="0"/>
              <w:rPr>
                <w:sz w:val="20"/>
                <w:szCs w:val="20"/>
                <w:color w:val="auto"/>
              </w:rPr>
            </w:pPr>
            <w:r>
              <w:rPr>
                <w:rFonts w:ascii="Arial" w:cs="Arial" w:eastAsia="Arial" w:hAnsi="Arial"/>
                <w:sz w:val="14"/>
                <w:szCs w:val="14"/>
                <w:color w:val="60504C"/>
              </w:rPr>
              <w:t>​</w:t>
            </w:r>
          </w:p>
        </w:tc>
        <w:tc>
          <w:tcPr>
            <w:tcW w:w="160" w:type="dxa"/>
            <w:vAlign w:val="bottom"/>
          </w:tcPr>
          <w:p>
            <w:pPr>
              <w:ind w:left="60"/>
              <w:spacing w:after="0"/>
              <w:rPr>
                <w:sz w:val="20"/>
                <w:szCs w:val="20"/>
                <w:color w:val="auto"/>
              </w:rPr>
            </w:pPr>
            <w:r>
              <w:rPr>
                <w:rFonts w:ascii="Arial" w:cs="Arial" w:eastAsia="Arial" w:hAnsi="Arial"/>
                <w:sz w:val="14"/>
                <w:szCs w:val="14"/>
                <w:color w:val="60504C"/>
              </w:rPr>
              <w:t>​</w:t>
            </w:r>
          </w:p>
        </w:tc>
        <w:tc>
          <w:tcPr>
            <w:tcW w:w="3700" w:type="dxa"/>
            <w:vAlign w:val="bottom"/>
            <w:vMerge w:val="restart"/>
          </w:tcPr>
          <w:p>
            <w:pPr>
              <w:ind w:left="60"/>
              <w:spacing w:after="0"/>
              <w:rPr>
                <w:sz w:val="20"/>
                <w:szCs w:val="20"/>
                <w:color w:val="auto"/>
              </w:rPr>
            </w:pPr>
            <w:r>
              <w:rPr>
                <w:rFonts w:ascii="Arial" w:cs="Arial" w:eastAsia="Arial" w:hAnsi="Arial"/>
                <w:sz w:val="14"/>
                <w:szCs w:val="14"/>
                <w:b w:val="1"/>
                <w:bCs w:val="1"/>
                <w:color w:val="60504C"/>
              </w:rPr>
              <w:t>Executive Leadership</w:t>
            </w:r>
          </w:p>
        </w:tc>
        <w:tc>
          <w:tcPr>
            <w:tcW w:w="100" w:type="dxa"/>
            <w:vAlign w:val="bottom"/>
          </w:tcPr>
          <w:p>
            <w:pPr>
              <w:ind w:left="40"/>
              <w:spacing w:after="0"/>
              <w:rPr>
                <w:sz w:val="20"/>
                <w:szCs w:val="20"/>
                <w:color w:val="auto"/>
              </w:rPr>
            </w:pPr>
            <w:r>
              <w:rPr>
                <w:rFonts w:ascii="Arial" w:cs="Arial" w:eastAsia="Arial" w:hAnsi="Arial"/>
                <w:sz w:val="14"/>
                <w:szCs w:val="14"/>
                <w:color w:val="60504C"/>
              </w:rPr>
              <w:t>​</w:t>
            </w:r>
          </w:p>
        </w:tc>
        <w:tc>
          <w:tcPr>
            <w:tcW w:w="100" w:type="dxa"/>
            <w:vAlign w:val="bottom"/>
          </w:tcPr>
          <w:p>
            <w:pPr>
              <w:ind w:left="60"/>
              <w:spacing w:after="0"/>
              <w:rPr>
                <w:sz w:val="20"/>
                <w:szCs w:val="20"/>
                <w:color w:val="auto"/>
              </w:rPr>
            </w:pPr>
            <w:r>
              <w:rPr>
                <w:rFonts w:ascii="Arial" w:cs="Arial" w:eastAsia="Arial" w:hAnsi="Arial"/>
                <w:sz w:val="14"/>
                <w:szCs w:val="14"/>
                <w:color w:val="60504C"/>
              </w:rPr>
              <w:t>​</w:t>
            </w:r>
          </w:p>
        </w:tc>
        <w:tc>
          <w:tcPr>
            <w:tcW w:w="0" w:type="dxa"/>
            <w:vAlign w:val="bottom"/>
          </w:tcPr>
          <w:p>
            <w:pPr>
              <w:spacing w:after="0"/>
              <w:rPr>
                <w:sz w:val="1"/>
                <w:szCs w:val="1"/>
                <w:color w:val="auto"/>
              </w:rPr>
            </w:pPr>
          </w:p>
        </w:tc>
      </w:tr>
      <w:tr>
        <w:trPr>
          <w:trHeight w:val="132"/>
        </w:trPr>
        <w:tc>
          <w:tcPr>
            <w:tcW w:w="120" w:type="dxa"/>
            <w:vAlign w:val="bottom"/>
            <w:shd w:val="clear" w:color="auto" w:fill="0055B7"/>
          </w:tcPr>
          <w:p>
            <w:pPr>
              <w:spacing w:after="0"/>
              <w:rPr>
                <w:sz w:val="11"/>
                <w:szCs w:val="11"/>
                <w:color w:val="auto"/>
              </w:rPr>
            </w:pPr>
          </w:p>
        </w:tc>
        <w:tc>
          <w:tcPr>
            <w:tcW w:w="640" w:type="dxa"/>
            <w:vAlign w:val="bottom"/>
            <w:shd w:val="clear" w:color="auto" w:fill="0055B7"/>
          </w:tcPr>
          <w:p>
            <w:pPr>
              <w:spacing w:after="0"/>
              <w:rPr>
                <w:sz w:val="11"/>
                <w:szCs w:val="11"/>
                <w:color w:val="auto"/>
              </w:rPr>
            </w:pPr>
          </w:p>
        </w:tc>
        <w:tc>
          <w:tcPr>
            <w:tcW w:w="160" w:type="dxa"/>
            <w:vAlign w:val="bottom"/>
          </w:tcPr>
          <w:p>
            <w:pPr>
              <w:spacing w:after="0"/>
              <w:rPr>
                <w:sz w:val="11"/>
                <w:szCs w:val="11"/>
                <w:color w:val="auto"/>
              </w:rPr>
            </w:pPr>
          </w:p>
        </w:tc>
        <w:tc>
          <w:tcPr>
            <w:tcW w:w="37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120" w:type="dxa"/>
            <w:vAlign w:val="bottom"/>
            <w:shd w:val="clear" w:color="auto" w:fill="0055B7"/>
          </w:tcPr>
          <w:p>
            <w:pPr>
              <w:spacing w:after="0"/>
              <w:rPr>
                <w:sz w:val="16"/>
                <w:szCs w:val="16"/>
                <w:color w:val="auto"/>
              </w:rPr>
            </w:pPr>
          </w:p>
        </w:tc>
        <w:tc>
          <w:tcPr>
            <w:tcW w:w="640" w:type="dxa"/>
            <w:vAlign w:val="bottom"/>
            <w:shd w:val="clear" w:color="auto" w:fill="0055B7"/>
          </w:tcPr>
          <w:p>
            <w:pPr>
              <w:spacing w:after="0"/>
              <w:rPr>
                <w:sz w:val="16"/>
                <w:szCs w:val="16"/>
                <w:color w:val="auto"/>
              </w:rPr>
            </w:pPr>
          </w:p>
        </w:tc>
        <w:tc>
          <w:tcPr>
            <w:tcW w:w="160" w:type="dxa"/>
            <w:vAlign w:val="bottom"/>
          </w:tcPr>
          <w:p>
            <w:pPr>
              <w:spacing w:after="0"/>
              <w:rPr>
                <w:sz w:val="16"/>
                <w:szCs w:val="16"/>
                <w:color w:val="auto"/>
              </w:rPr>
            </w:pPr>
          </w:p>
        </w:tc>
        <w:tc>
          <w:tcPr>
            <w:tcW w:w="3700" w:type="dxa"/>
            <w:vAlign w:val="bottom"/>
          </w:tcPr>
          <w:p>
            <w:pPr>
              <w:ind w:left="60"/>
              <w:spacing w:after="0"/>
              <w:rPr>
                <w:sz w:val="20"/>
                <w:szCs w:val="20"/>
                <w:color w:val="auto"/>
              </w:rPr>
            </w:pPr>
            <w:r>
              <w:rPr>
                <w:rFonts w:ascii="Arial" w:cs="Arial" w:eastAsia="Arial" w:hAnsi="Arial"/>
                <w:sz w:val="14"/>
                <w:szCs w:val="14"/>
                <w:color w:val="60504C"/>
              </w:rPr>
              <w:t>Experience as a C-level executive with a public</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120" w:type="dxa"/>
            <w:vAlign w:val="bottom"/>
            <w:shd w:val="clear" w:color="auto" w:fill="0055B7"/>
          </w:tcPr>
          <w:p>
            <w:pPr>
              <w:spacing w:after="0"/>
              <w:rPr>
                <w:sz w:val="15"/>
                <w:szCs w:val="15"/>
                <w:color w:val="auto"/>
              </w:rPr>
            </w:pPr>
          </w:p>
        </w:tc>
        <w:tc>
          <w:tcPr>
            <w:tcW w:w="640" w:type="dxa"/>
            <w:vAlign w:val="bottom"/>
            <w:shd w:val="clear" w:color="auto" w:fill="0055B7"/>
          </w:tcPr>
          <w:p>
            <w:pPr>
              <w:spacing w:after="0"/>
              <w:rPr>
                <w:sz w:val="15"/>
                <w:szCs w:val="15"/>
                <w:color w:val="auto"/>
              </w:rPr>
            </w:pPr>
          </w:p>
        </w:tc>
        <w:tc>
          <w:tcPr>
            <w:tcW w:w="160" w:type="dxa"/>
            <w:vAlign w:val="bottom"/>
          </w:tcPr>
          <w:p>
            <w:pPr>
              <w:spacing w:after="0"/>
              <w:rPr>
                <w:sz w:val="15"/>
                <w:szCs w:val="15"/>
                <w:color w:val="auto"/>
              </w:rPr>
            </w:pPr>
          </w:p>
        </w:tc>
        <w:tc>
          <w:tcPr>
            <w:tcW w:w="3700" w:type="dxa"/>
            <w:vAlign w:val="bottom"/>
          </w:tcPr>
          <w:p>
            <w:pPr>
              <w:ind w:left="60"/>
              <w:spacing w:after="0"/>
              <w:rPr>
                <w:sz w:val="20"/>
                <w:szCs w:val="20"/>
                <w:color w:val="auto"/>
              </w:rPr>
            </w:pPr>
            <w:r>
              <w:rPr>
                <w:rFonts w:ascii="Arial" w:cs="Arial" w:eastAsia="Arial" w:hAnsi="Arial"/>
                <w:sz w:val="14"/>
                <w:szCs w:val="14"/>
                <w:color w:val="60504C"/>
              </w:rPr>
              <w:t>company, or as a division president functional leader or</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120" w:type="dxa"/>
            <w:vAlign w:val="bottom"/>
            <w:shd w:val="clear" w:color="auto" w:fill="0055B7"/>
          </w:tcPr>
          <w:p>
            <w:pPr>
              <w:spacing w:after="0"/>
              <w:rPr>
                <w:sz w:val="16"/>
                <w:szCs w:val="16"/>
                <w:color w:val="auto"/>
              </w:rPr>
            </w:pPr>
          </w:p>
        </w:tc>
        <w:tc>
          <w:tcPr>
            <w:tcW w:w="640" w:type="dxa"/>
            <w:vAlign w:val="bottom"/>
            <w:shd w:val="clear" w:color="auto" w:fill="0055B7"/>
          </w:tcPr>
          <w:p>
            <w:pPr>
              <w:spacing w:after="0"/>
              <w:rPr>
                <w:sz w:val="16"/>
                <w:szCs w:val="16"/>
                <w:color w:val="auto"/>
              </w:rPr>
            </w:pPr>
          </w:p>
        </w:tc>
        <w:tc>
          <w:tcPr>
            <w:tcW w:w="160" w:type="dxa"/>
            <w:vAlign w:val="bottom"/>
          </w:tcPr>
          <w:p>
            <w:pPr>
              <w:spacing w:after="0"/>
              <w:rPr>
                <w:sz w:val="16"/>
                <w:szCs w:val="16"/>
                <w:color w:val="auto"/>
              </w:rPr>
            </w:pPr>
          </w:p>
        </w:tc>
        <w:tc>
          <w:tcPr>
            <w:tcW w:w="3700" w:type="dxa"/>
            <w:vAlign w:val="bottom"/>
          </w:tcPr>
          <w:p>
            <w:pPr>
              <w:ind w:left="60"/>
              <w:spacing w:after="0"/>
              <w:rPr>
                <w:sz w:val="20"/>
                <w:szCs w:val="20"/>
                <w:color w:val="auto"/>
              </w:rPr>
            </w:pPr>
            <w:r>
              <w:rPr>
                <w:rFonts w:ascii="Arial" w:cs="Arial" w:eastAsia="Arial" w:hAnsi="Arial"/>
                <w:sz w:val="14"/>
                <w:szCs w:val="14"/>
                <w:color w:val="60504C"/>
              </w:rPr>
              <w:t>operations executive within a complex organization</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2"/>
        </w:trPr>
        <w:tc>
          <w:tcPr>
            <w:tcW w:w="120" w:type="dxa"/>
            <w:vAlign w:val="bottom"/>
            <w:shd w:val="clear" w:color="auto" w:fill="0055B7"/>
          </w:tcPr>
          <w:p>
            <w:pPr>
              <w:spacing w:after="0"/>
              <w:rPr>
                <w:sz w:val="5"/>
                <w:szCs w:val="5"/>
                <w:color w:val="auto"/>
              </w:rPr>
            </w:pPr>
          </w:p>
        </w:tc>
        <w:tc>
          <w:tcPr>
            <w:tcW w:w="640" w:type="dxa"/>
            <w:vAlign w:val="bottom"/>
            <w:tcBorders>
              <w:bottom w:val="single" w:sz="8" w:color="0055B7"/>
            </w:tcBorders>
            <w:shd w:val="clear" w:color="auto" w:fill="0055B7"/>
          </w:tcPr>
          <w:p>
            <w:pPr>
              <w:spacing w:after="0"/>
              <w:rPr>
                <w:sz w:val="5"/>
                <w:szCs w:val="5"/>
                <w:color w:val="auto"/>
              </w:rPr>
            </w:pPr>
          </w:p>
        </w:tc>
        <w:tc>
          <w:tcPr>
            <w:tcW w:w="160" w:type="dxa"/>
            <w:vAlign w:val="bottom"/>
            <w:tcBorders>
              <w:bottom w:val="single" w:sz="8" w:color="D7D3D2"/>
            </w:tcBorders>
          </w:tcPr>
          <w:p>
            <w:pPr>
              <w:spacing w:after="0"/>
              <w:rPr>
                <w:sz w:val="5"/>
                <w:szCs w:val="5"/>
                <w:color w:val="auto"/>
              </w:rPr>
            </w:pPr>
          </w:p>
        </w:tc>
        <w:tc>
          <w:tcPr>
            <w:tcW w:w="3700" w:type="dxa"/>
            <w:vAlign w:val="bottom"/>
            <w:tcBorders>
              <w:bottom w:val="single" w:sz="8" w:color="D7D3D2"/>
            </w:tcBorders>
          </w:tcPr>
          <w:p>
            <w:pPr>
              <w:spacing w:after="0"/>
              <w:rPr>
                <w:sz w:val="5"/>
                <w:szCs w:val="5"/>
                <w:color w:val="auto"/>
              </w:rPr>
            </w:pPr>
          </w:p>
        </w:tc>
        <w:tc>
          <w:tcPr>
            <w:tcW w:w="100" w:type="dxa"/>
            <w:vAlign w:val="bottom"/>
            <w:tcBorders>
              <w:bottom w:val="single" w:sz="8" w:color="D7D3D2"/>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4"/>
        </w:trPr>
        <w:tc>
          <w:tcPr>
            <w:tcW w:w="120" w:type="dxa"/>
            <w:vAlign w:val="bottom"/>
          </w:tcPr>
          <w:p>
            <w:pPr>
              <w:ind w:left="60"/>
              <w:spacing w:after="0"/>
              <w:rPr>
                <w:sz w:val="20"/>
                <w:szCs w:val="20"/>
                <w:color w:val="auto"/>
              </w:rPr>
            </w:pPr>
            <w:r>
              <w:rPr>
                <w:rFonts w:ascii="Arial" w:cs="Arial" w:eastAsia="Arial" w:hAnsi="Arial"/>
                <w:sz w:val="14"/>
                <w:szCs w:val="14"/>
                <w:color w:val="60504C"/>
              </w:rPr>
              <w:t>​</w:t>
            </w:r>
          </w:p>
        </w:tc>
        <w:tc>
          <w:tcPr>
            <w:tcW w:w="640" w:type="dxa"/>
            <w:vAlign w:val="bottom"/>
            <w:shd w:val="clear" w:color="auto" w:fill="0055B7"/>
          </w:tcPr>
          <w:p>
            <w:pPr>
              <w:ind w:left="600"/>
              <w:spacing w:after="0"/>
              <w:rPr>
                <w:sz w:val="20"/>
                <w:szCs w:val="20"/>
                <w:color w:val="auto"/>
              </w:rPr>
            </w:pPr>
            <w:r>
              <w:rPr>
                <w:rFonts w:ascii="Arial" w:cs="Arial" w:eastAsia="Arial" w:hAnsi="Arial"/>
                <w:sz w:val="14"/>
                <w:szCs w:val="14"/>
                <w:color w:val="60504C"/>
              </w:rPr>
              <w:t>​</w:t>
            </w:r>
          </w:p>
        </w:tc>
        <w:tc>
          <w:tcPr>
            <w:tcW w:w="160" w:type="dxa"/>
            <w:vAlign w:val="bottom"/>
          </w:tcPr>
          <w:p>
            <w:pPr>
              <w:ind w:left="60"/>
              <w:spacing w:after="0"/>
              <w:rPr>
                <w:sz w:val="20"/>
                <w:szCs w:val="20"/>
                <w:color w:val="auto"/>
              </w:rPr>
            </w:pPr>
            <w:r>
              <w:rPr>
                <w:rFonts w:ascii="Arial" w:cs="Arial" w:eastAsia="Arial" w:hAnsi="Arial"/>
                <w:sz w:val="14"/>
                <w:szCs w:val="14"/>
                <w:color w:val="60504C"/>
              </w:rPr>
              <w:t>​</w:t>
            </w:r>
          </w:p>
        </w:tc>
        <w:tc>
          <w:tcPr>
            <w:tcW w:w="3700" w:type="dxa"/>
            <w:vAlign w:val="bottom"/>
          </w:tcPr>
          <w:p>
            <w:pPr>
              <w:ind w:left="60"/>
              <w:spacing w:after="0"/>
              <w:rPr>
                <w:sz w:val="20"/>
                <w:szCs w:val="20"/>
                <w:color w:val="auto"/>
              </w:rPr>
            </w:pPr>
            <w:r>
              <w:rPr>
                <w:rFonts w:ascii="Arial" w:cs="Arial" w:eastAsia="Arial" w:hAnsi="Arial"/>
                <w:sz w:val="14"/>
                <w:szCs w:val="14"/>
                <w:b w:val="1"/>
                <w:bCs w:val="1"/>
                <w:color w:val="60504C"/>
              </w:rPr>
              <w:t>Human Capital Management/Talent</w:t>
            </w:r>
          </w:p>
        </w:tc>
        <w:tc>
          <w:tcPr>
            <w:tcW w:w="100" w:type="dxa"/>
            <w:vAlign w:val="bottom"/>
          </w:tcPr>
          <w:p>
            <w:pPr>
              <w:ind w:left="40"/>
              <w:spacing w:after="0"/>
              <w:rPr>
                <w:sz w:val="20"/>
                <w:szCs w:val="20"/>
                <w:color w:val="auto"/>
              </w:rPr>
            </w:pPr>
            <w:r>
              <w:rPr>
                <w:rFonts w:ascii="Arial" w:cs="Arial" w:eastAsia="Arial" w:hAnsi="Arial"/>
                <w:sz w:val="14"/>
                <w:szCs w:val="14"/>
                <w:color w:val="60504C"/>
              </w:rPr>
              <w:t>​</w:t>
            </w:r>
          </w:p>
        </w:tc>
        <w:tc>
          <w:tcPr>
            <w:tcW w:w="100" w:type="dxa"/>
            <w:vAlign w:val="bottom"/>
          </w:tcPr>
          <w:p>
            <w:pPr>
              <w:ind w:left="60"/>
              <w:spacing w:after="0"/>
              <w:rPr>
                <w:sz w:val="20"/>
                <w:szCs w:val="20"/>
                <w:color w:val="auto"/>
              </w:rPr>
            </w:pPr>
            <w:r>
              <w:rPr>
                <w:rFonts w:ascii="Arial" w:cs="Arial" w:eastAsia="Arial" w:hAnsi="Arial"/>
                <w:sz w:val="14"/>
                <w:szCs w:val="14"/>
                <w:color w:val="60504C"/>
              </w:rPr>
              <w:t>​</w:t>
            </w:r>
          </w:p>
        </w:tc>
        <w:tc>
          <w:tcPr>
            <w:tcW w:w="0" w:type="dxa"/>
            <w:vAlign w:val="bottom"/>
          </w:tcPr>
          <w:p>
            <w:pPr>
              <w:spacing w:after="0"/>
              <w:rPr>
                <w:sz w:val="1"/>
                <w:szCs w:val="1"/>
                <w:color w:val="auto"/>
              </w:rPr>
            </w:pPr>
          </w:p>
        </w:tc>
      </w:tr>
      <w:tr>
        <w:trPr>
          <w:trHeight w:val="189"/>
        </w:trPr>
        <w:tc>
          <w:tcPr>
            <w:tcW w:w="120" w:type="dxa"/>
            <w:vAlign w:val="bottom"/>
          </w:tcPr>
          <w:p>
            <w:pPr>
              <w:spacing w:after="0"/>
              <w:rPr>
                <w:sz w:val="16"/>
                <w:szCs w:val="16"/>
                <w:color w:val="auto"/>
              </w:rPr>
            </w:pPr>
          </w:p>
        </w:tc>
        <w:tc>
          <w:tcPr>
            <w:tcW w:w="640" w:type="dxa"/>
            <w:vAlign w:val="bottom"/>
            <w:shd w:val="clear" w:color="auto" w:fill="0055B7"/>
          </w:tcPr>
          <w:p>
            <w:pPr>
              <w:spacing w:after="0"/>
              <w:rPr>
                <w:sz w:val="16"/>
                <w:szCs w:val="16"/>
                <w:color w:val="auto"/>
              </w:rPr>
            </w:pPr>
          </w:p>
        </w:tc>
        <w:tc>
          <w:tcPr>
            <w:tcW w:w="160" w:type="dxa"/>
            <w:vAlign w:val="bottom"/>
          </w:tcPr>
          <w:p>
            <w:pPr>
              <w:spacing w:after="0"/>
              <w:rPr>
                <w:sz w:val="16"/>
                <w:szCs w:val="16"/>
                <w:color w:val="auto"/>
              </w:rPr>
            </w:pPr>
          </w:p>
        </w:tc>
        <w:tc>
          <w:tcPr>
            <w:tcW w:w="3700" w:type="dxa"/>
            <w:vAlign w:val="bottom"/>
          </w:tcPr>
          <w:p>
            <w:pPr>
              <w:ind w:left="60"/>
              <w:spacing w:after="0"/>
              <w:rPr>
                <w:sz w:val="20"/>
                <w:szCs w:val="20"/>
                <w:color w:val="auto"/>
              </w:rPr>
            </w:pPr>
            <w:r>
              <w:rPr>
                <w:rFonts w:ascii="Arial" w:cs="Arial" w:eastAsia="Arial" w:hAnsi="Arial"/>
                <w:sz w:val="14"/>
                <w:szCs w:val="14"/>
                <w:color w:val="60504C"/>
              </w:rPr>
              <w:t>Contributes to the board’s ability to attract, motivate and</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120" w:type="dxa"/>
            <w:vAlign w:val="bottom"/>
          </w:tcPr>
          <w:p>
            <w:pPr>
              <w:spacing w:after="0"/>
              <w:rPr>
                <w:sz w:val="15"/>
                <w:szCs w:val="15"/>
                <w:color w:val="auto"/>
              </w:rPr>
            </w:pPr>
          </w:p>
        </w:tc>
        <w:tc>
          <w:tcPr>
            <w:tcW w:w="640" w:type="dxa"/>
            <w:vAlign w:val="bottom"/>
            <w:shd w:val="clear" w:color="auto" w:fill="0055B7"/>
          </w:tcPr>
          <w:p>
            <w:pPr>
              <w:spacing w:after="0"/>
              <w:rPr>
                <w:sz w:val="15"/>
                <w:szCs w:val="15"/>
                <w:color w:val="auto"/>
              </w:rPr>
            </w:pPr>
          </w:p>
        </w:tc>
        <w:tc>
          <w:tcPr>
            <w:tcW w:w="160" w:type="dxa"/>
            <w:vAlign w:val="bottom"/>
          </w:tcPr>
          <w:p>
            <w:pPr>
              <w:spacing w:after="0"/>
              <w:rPr>
                <w:sz w:val="15"/>
                <w:szCs w:val="15"/>
                <w:color w:val="auto"/>
              </w:rPr>
            </w:pPr>
          </w:p>
        </w:tc>
        <w:tc>
          <w:tcPr>
            <w:tcW w:w="3700" w:type="dxa"/>
            <w:vAlign w:val="bottom"/>
          </w:tcPr>
          <w:p>
            <w:pPr>
              <w:ind w:left="60"/>
              <w:spacing w:after="0"/>
              <w:rPr>
                <w:sz w:val="20"/>
                <w:szCs w:val="20"/>
                <w:color w:val="auto"/>
              </w:rPr>
            </w:pPr>
            <w:r>
              <w:rPr>
                <w:rFonts w:ascii="Arial" w:cs="Arial" w:eastAsia="Arial" w:hAnsi="Arial"/>
                <w:sz w:val="14"/>
                <w:szCs w:val="14"/>
                <w:color w:val="60504C"/>
              </w:rPr>
              <w:t>retain executive talent; experience managing a human</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20" w:type="dxa"/>
            <w:vAlign w:val="bottom"/>
          </w:tcPr>
          <w:p>
            <w:pPr>
              <w:spacing w:after="0"/>
              <w:rPr>
                <w:sz w:val="15"/>
                <w:szCs w:val="15"/>
                <w:color w:val="auto"/>
              </w:rPr>
            </w:pPr>
          </w:p>
        </w:tc>
        <w:tc>
          <w:tcPr>
            <w:tcW w:w="640" w:type="dxa"/>
            <w:vAlign w:val="bottom"/>
            <w:shd w:val="clear" w:color="auto" w:fill="0055B7"/>
          </w:tcPr>
          <w:p>
            <w:pPr>
              <w:spacing w:after="0"/>
              <w:rPr>
                <w:sz w:val="15"/>
                <w:szCs w:val="15"/>
                <w:color w:val="auto"/>
              </w:rPr>
            </w:pPr>
          </w:p>
        </w:tc>
        <w:tc>
          <w:tcPr>
            <w:tcW w:w="160" w:type="dxa"/>
            <w:vAlign w:val="bottom"/>
          </w:tcPr>
          <w:p>
            <w:pPr>
              <w:spacing w:after="0"/>
              <w:rPr>
                <w:sz w:val="15"/>
                <w:szCs w:val="15"/>
                <w:color w:val="auto"/>
              </w:rPr>
            </w:pPr>
          </w:p>
        </w:tc>
        <w:tc>
          <w:tcPr>
            <w:tcW w:w="3700" w:type="dxa"/>
            <w:vAlign w:val="bottom"/>
          </w:tcPr>
          <w:p>
            <w:pPr>
              <w:ind w:left="60"/>
              <w:spacing w:after="0"/>
              <w:rPr>
                <w:sz w:val="20"/>
                <w:szCs w:val="20"/>
                <w:color w:val="auto"/>
              </w:rPr>
            </w:pPr>
            <w:r>
              <w:rPr>
                <w:rFonts w:ascii="Arial" w:cs="Arial" w:eastAsia="Arial" w:hAnsi="Arial"/>
                <w:sz w:val="14"/>
                <w:szCs w:val="14"/>
                <w:color w:val="60504C"/>
              </w:rPr>
              <w:t>resources/compensation function, directing strategies</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20" w:type="dxa"/>
            <w:vAlign w:val="bottom"/>
          </w:tcPr>
          <w:p>
            <w:pPr>
              <w:spacing w:after="0"/>
              <w:rPr>
                <w:sz w:val="16"/>
                <w:szCs w:val="16"/>
                <w:color w:val="auto"/>
              </w:rPr>
            </w:pPr>
          </w:p>
        </w:tc>
        <w:tc>
          <w:tcPr>
            <w:tcW w:w="640" w:type="dxa"/>
            <w:vAlign w:val="bottom"/>
            <w:shd w:val="clear" w:color="auto" w:fill="0055B7"/>
          </w:tcPr>
          <w:p>
            <w:pPr>
              <w:spacing w:after="0"/>
              <w:rPr>
                <w:sz w:val="16"/>
                <w:szCs w:val="16"/>
                <w:color w:val="auto"/>
              </w:rPr>
            </w:pPr>
          </w:p>
        </w:tc>
        <w:tc>
          <w:tcPr>
            <w:tcW w:w="160" w:type="dxa"/>
            <w:vAlign w:val="bottom"/>
          </w:tcPr>
          <w:p>
            <w:pPr>
              <w:spacing w:after="0"/>
              <w:rPr>
                <w:sz w:val="16"/>
                <w:szCs w:val="16"/>
                <w:color w:val="auto"/>
              </w:rPr>
            </w:pPr>
          </w:p>
        </w:tc>
        <w:tc>
          <w:tcPr>
            <w:tcW w:w="3700" w:type="dxa"/>
            <w:vAlign w:val="bottom"/>
          </w:tcPr>
          <w:p>
            <w:pPr>
              <w:ind w:left="60"/>
              <w:spacing w:after="0"/>
              <w:rPr>
                <w:sz w:val="20"/>
                <w:szCs w:val="20"/>
                <w:color w:val="auto"/>
              </w:rPr>
            </w:pPr>
            <w:r>
              <w:rPr>
                <w:rFonts w:ascii="Arial" w:cs="Arial" w:eastAsia="Arial" w:hAnsi="Arial"/>
                <w:sz w:val="14"/>
                <w:szCs w:val="14"/>
                <w:color w:val="60504C"/>
              </w:rPr>
              <w:t>leveraging human capital, managing inclusion efforts,</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120" w:type="dxa"/>
            <w:vAlign w:val="bottom"/>
          </w:tcPr>
          <w:p>
            <w:pPr>
              <w:spacing w:after="0"/>
              <w:rPr>
                <w:sz w:val="15"/>
                <w:szCs w:val="15"/>
                <w:color w:val="auto"/>
              </w:rPr>
            </w:pPr>
          </w:p>
        </w:tc>
        <w:tc>
          <w:tcPr>
            <w:tcW w:w="640" w:type="dxa"/>
            <w:vAlign w:val="bottom"/>
            <w:shd w:val="clear" w:color="auto" w:fill="0055B7"/>
          </w:tcPr>
          <w:p>
            <w:pPr>
              <w:spacing w:after="0"/>
              <w:rPr>
                <w:sz w:val="15"/>
                <w:szCs w:val="15"/>
                <w:color w:val="auto"/>
              </w:rPr>
            </w:pPr>
          </w:p>
        </w:tc>
        <w:tc>
          <w:tcPr>
            <w:tcW w:w="160" w:type="dxa"/>
            <w:vAlign w:val="bottom"/>
          </w:tcPr>
          <w:p>
            <w:pPr>
              <w:spacing w:after="0"/>
              <w:rPr>
                <w:sz w:val="15"/>
                <w:szCs w:val="15"/>
                <w:color w:val="auto"/>
              </w:rPr>
            </w:pPr>
          </w:p>
        </w:tc>
        <w:tc>
          <w:tcPr>
            <w:tcW w:w="3700" w:type="dxa"/>
            <w:vAlign w:val="bottom"/>
          </w:tcPr>
          <w:p>
            <w:pPr>
              <w:ind w:left="60"/>
              <w:spacing w:after="0"/>
              <w:rPr>
                <w:sz w:val="20"/>
                <w:szCs w:val="20"/>
                <w:color w:val="auto"/>
              </w:rPr>
            </w:pPr>
            <w:r>
              <w:rPr>
                <w:rFonts w:ascii="Arial" w:cs="Arial" w:eastAsia="Arial" w:hAnsi="Arial"/>
                <w:sz w:val="14"/>
                <w:szCs w:val="14"/>
                <w:color w:val="60504C"/>
              </w:rPr>
              <w:t>implementing talent management and succession</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120" w:type="dxa"/>
            <w:vAlign w:val="bottom"/>
          </w:tcPr>
          <w:p>
            <w:pPr>
              <w:spacing w:after="0"/>
              <w:rPr>
                <w:sz w:val="16"/>
                <w:szCs w:val="16"/>
                <w:color w:val="auto"/>
              </w:rPr>
            </w:pPr>
          </w:p>
        </w:tc>
        <w:tc>
          <w:tcPr>
            <w:tcW w:w="640" w:type="dxa"/>
            <w:vAlign w:val="bottom"/>
            <w:shd w:val="clear" w:color="auto" w:fill="0055B7"/>
          </w:tcPr>
          <w:p>
            <w:pPr>
              <w:spacing w:after="0"/>
              <w:rPr>
                <w:sz w:val="16"/>
                <w:szCs w:val="16"/>
                <w:color w:val="auto"/>
              </w:rPr>
            </w:pPr>
          </w:p>
        </w:tc>
        <w:tc>
          <w:tcPr>
            <w:tcW w:w="160" w:type="dxa"/>
            <w:vAlign w:val="bottom"/>
          </w:tcPr>
          <w:p>
            <w:pPr>
              <w:spacing w:after="0"/>
              <w:rPr>
                <w:sz w:val="16"/>
                <w:szCs w:val="16"/>
                <w:color w:val="auto"/>
              </w:rPr>
            </w:pPr>
          </w:p>
        </w:tc>
        <w:tc>
          <w:tcPr>
            <w:tcW w:w="3700" w:type="dxa"/>
            <w:vAlign w:val="bottom"/>
          </w:tcPr>
          <w:p>
            <w:pPr>
              <w:ind w:left="60"/>
              <w:spacing w:after="0"/>
              <w:rPr>
                <w:sz w:val="20"/>
                <w:szCs w:val="20"/>
                <w:color w:val="auto"/>
              </w:rPr>
            </w:pPr>
            <w:r>
              <w:rPr>
                <w:rFonts w:ascii="Arial" w:cs="Arial" w:eastAsia="Arial" w:hAnsi="Arial"/>
                <w:sz w:val="14"/>
                <w:szCs w:val="14"/>
                <w:color w:val="60504C"/>
              </w:rPr>
              <w:t>planning regimes and establishing culture</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2"/>
        </w:trPr>
        <w:tc>
          <w:tcPr>
            <w:tcW w:w="120" w:type="dxa"/>
            <w:vAlign w:val="bottom"/>
          </w:tcPr>
          <w:p>
            <w:pPr>
              <w:spacing w:after="0"/>
              <w:rPr>
                <w:sz w:val="5"/>
                <w:szCs w:val="5"/>
                <w:color w:val="auto"/>
              </w:rPr>
            </w:pPr>
          </w:p>
        </w:tc>
        <w:tc>
          <w:tcPr>
            <w:tcW w:w="640" w:type="dxa"/>
            <w:vAlign w:val="bottom"/>
            <w:shd w:val="clear" w:color="auto" w:fill="0055B7"/>
          </w:tcPr>
          <w:p>
            <w:pPr>
              <w:spacing w:after="0"/>
              <w:rPr>
                <w:sz w:val="5"/>
                <w:szCs w:val="5"/>
                <w:color w:val="auto"/>
              </w:rPr>
            </w:pPr>
          </w:p>
        </w:tc>
        <w:tc>
          <w:tcPr>
            <w:tcW w:w="160" w:type="dxa"/>
            <w:vAlign w:val="bottom"/>
            <w:tcBorders>
              <w:bottom w:val="single" w:sz="8" w:color="D7D3D2"/>
            </w:tcBorders>
          </w:tcPr>
          <w:p>
            <w:pPr>
              <w:spacing w:after="0"/>
              <w:rPr>
                <w:sz w:val="5"/>
                <w:szCs w:val="5"/>
                <w:color w:val="auto"/>
              </w:rPr>
            </w:pPr>
          </w:p>
        </w:tc>
        <w:tc>
          <w:tcPr>
            <w:tcW w:w="3700" w:type="dxa"/>
            <w:vAlign w:val="bottom"/>
            <w:tcBorders>
              <w:bottom w:val="single" w:sz="8" w:color="D7D3D2"/>
            </w:tcBorders>
          </w:tcPr>
          <w:p>
            <w:pPr>
              <w:spacing w:after="0"/>
              <w:rPr>
                <w:sz w:val="5"/>
                <w:szCs w:val="5"/>
                <w:color w:val="auto"/>
              </w:rPr>
            </w:pPr>
          </w:p>
        </w:tc>
        <w:tc>
          <w:tcPr>
            <w:tcW w:w="100" w:type="dxa"/>
            <w:vAlign w:val="bottom"/>
            <w:tcBorders>
              <w:bottom w:val="single" w:sz="8" w:color="D7D3D2"/>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4"/>
        </w:trPr>
        <w:tc>
          <w:tcPr>
            <w:tcW w:w="120" w:type="dxa"/>
            <w:vAlign w:val="bottom"/>
          </w:tcPr>
          <w:p>
            <w:pPr>
              <w:ind w:left="60"/>
              <w:spacing w:after="0"/>
              <w:rPr>
                <w:sz w:val="20"/>
                <w:szCs w:val="20"/>
                <w:color w:val="auto"/>
              </w:rPr>
            </w:pPr>
            <w:r>
              <w:rPr>
                <w:rFonts w:ascii="Arial" w:cs="Arial" w:eastAsia="Arial" w:hAnsi="Arial"/>
                <w:sz w:val="14"/>
                <w:szCs w:val="14"/>
                <w:color w:val="60504C"/>
              </w:rPr>
              <w:t>​</w:t>
            </w:r>
          </w:p>
        </w:tc>
        <w:tc>
          <w:tcPr>
            <w:tcW w:w="640" w:type="dxa"/>
            <w:vAlign w:val="bottom"/>
          </w:tcPr>
          <w:p>
            <w:pPr>
              <w:ind w:left="600"/>
              <w:spacing w:after="0"/>
              <w:rPr>
                <w:sz w:val="20"/>
                <w:szCs w:val="20"/>
                <w:color w:val="auto"/>
              </w:rPr>
            </w:pPr>
            <w:r>
              <w:rPr>
                <w:rFonts w:ascii="Arial" w:cs="Arial" w:eastAsia="Arial" w:hAnsi="Arial"/>
                <w:sz w:val="14"/>
                <w:szCs w:val="14"/>
                <w:color w:val="60504C"/>
              </w:rPr>
              <w:t>​</w:t>
            </w:r>
          </w:p>
        </w:tc>
        <w:tc>
          <w:tcPr>
            <w:tcW w:w="160" w:type="dxa"/>
            <w:vAlign w:val="bottom"/>
          </w:tcPr>
          <w:p>
            <w:pPr>
              <w:ind w:left="60"/>
              <w:spacing w:after="0"/>
              <w:rPr>
                <w:sz w:val="20"/>
                <w:szCs w:val="20"/>
                <w:color w:val="auto"/>
              </w:rPr>
            </w:pPr>
            <w:r>
              <w:rPr>
                <w:rFonts w:ascii="Arial" w:cs="Arial" w:eastAsia="Arial" w:hAnsi="Arial"/>
                <w:sz w:val="14"/>
                <w:szCs w:val="14"/>
                <w:color w:val="60504C"/>
              </w:rPr>
              <w:t>​</w:t>
            </w:r>
          </w:p>
        </w:tc>
        <w:tc>
          <w:tcPr>
            <w:tcW w:w="3700" w:type="dxa"/>
            <w:vAlign w:val="bottom"/>
          </w:tcPr>
          <w:p>
            <w:pPr>
              <w:ind w:left="60"/>
              <w:spacing w:after="0"/>
              <w:rPr>
                <w:sz w:val="20"/>
                <w:szCs w:val="20"/>
                <w:color w:val="auto"/>
              </w:rPr>
            </w:pPr>
            <w:r>
              <w:rPr>
                <w:rFonts w:ascii="Arial" w:cs="Arial" w:eastAsia="Arial" w:hAnsi="Arial"/>
                <w:sz w:val="14"/>
                <w:szCs w:val="14"/>
                <w:b w:val="1"/>
                <w:bCs w:val="1"/>
                <w:color w:val="60504C"/>
              </w:rPr>
              <w:t>Corporate Governance</w:t>
            </w:r>
          </w:p>
        </w:tc>
        <w:tc>
          <w:tcPr>
            <w:tcW w:w="100" w:type="dxa"/>
            <w:vAlign w:val="bottom"/>
          </w:tcPr>
          <w:p>
            <w:pPr>
              <w:ind w:left="40"/>
              <w:spacing w:after="0"/>
              <w:rPr>
                <w:sz w:val="20"/>
                <w:szCs w:val="20"/>
                <w:color w:val="auto"/>
              </w:rPr>
            </w:pPr>
            <w:r>
              <w:rPr>
                <w:rFonts w:ascii="Arial" w:cs="Arial" w:eastAsia="Arial" w:hAnsi="Arial"/>
                <w:sz w:val="14"/>
                <w:szCs w:val="14"/>
                <w:color w:val="60504C"/>
              </w:rPr>
              <w:t>​</w:t>
            </w:r>
          </w:p>
        </w:tc>
        <w:tc>
          <w:tcPr>
            <w:tcW w:w="100" w:type="dxa"/>
            <w:vAlign w:val="bottom"/>
          </w:tcPr>
          <w:p>
            <w:pPr>
              <w:ind w:left="60"/>
              <w:spacing w:after="0"/>
              <w:rPr>
                <w:sz w:val="20"/>
                <w:szCs w:val="20"/>
                <w:color w:val="auto"/>
              </w:rPr>
            </w:pPr>
            <w:r>
              <w:rPr>
                <w:rFonts w:ascii="Arial" w:cs="Arial" w:eastAsia="Arial" w:hAnsi="Arial"/>
                <w:sz w:val="14"/>
                <w:szCs w:val="14"/>
                <w:color w:val="60504C"/>
              </w:rPr>
              <w:t>​</w:t>
            </w:r>
          </w:p>
        </w:tc>
        <w:tc>
          <w:tcPr>
            <w:tcW w:w="0" w:type="dxa"/>
            <w:vAlign w:val="bottom"/>
          </w:tcPr>
          <w:p>
            <w:pPr>
              <w:spacing w:after="0"/>
              <w:rPr>
                <w:sz w:val="1"/>
                <w:szCs w:val="1"/>
                <w:color w:val="auto"/>
              </w:rPr>
            </w:pPr>
          </w:p>
        </w:tc>
      </w:tr>
      <w:tr>
        <w:trPr>
          <w:trHeight w:val="189"/>
        </w:trPr>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700" w:type="dxa"/>
            <w:vAlign w:val="bottom"/>
          </w:tcPr>
          <w:p>
            <w:pPr>
              <w:ind w:left="60"/>
              <w:spacing w:after="0"/>
              <w:rPr>
                <w:sz w:val="20"/>
                <w:szCs w:val="20"/>
                <w:color w:val="auto"/>
              </w:rPr>
            </w:pPr>
            <w:r>
              <w:rPr>
                <w:rFonts w:ascii="Arial" w:cs="Arial" w:eastAsia="Arial" w:hAnsi="Arial"/>
                <w:sz w:val="14"/>
                <w:szCs w:val="14"/>
                <w:color w:val="60504C"/>
              </w:rPr>
              <w:t>Experience serving as a public company director, or with</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700" w:type="dxa"/>
            <w:vAlign w:val="bottom"/>
          </w:tcPr>
          <w:p>
            <w:pPr>
              <w:ind w:left="60"/>
              <w:spacing w:after="0"/>
              <w:rPr>
                <w:sz w:val="20"/>
                <w:szCs w:val="20"/>
                <w:color w:val="auto"/>
              </w:rPr>
            </w:pPr>
            <w:r>
              <w:rPr>
                <w:rFonts w:ascii="Arial" w:cs="Arial" w:eastAsia="Arial" w:hAnsi="Arial"/>
                <w:sz w:val="14"/>
                <w:szCs w:val="14"/>
                <w:color w:val="60504C"/>
              </w:rPr>
              <w:t>a demonstrated understanding of current corporate</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700" w:type="dxa"/>
            <w:vAlign w:val="bottom"/>
          </w:tcPr>
          <w:p>
            <w:pPr>
              <w:ind w:left="60"/>
              <w:spacing w:after="0"/>
              <w:rPr>
                <w:sz w:val="20"/>
                <w:szCs w:val="20"/>
                <w:color w:val="auto"/>
              </w:rPr>
            </w:pPr>
            <w:r>
              <w:rPr>
                <w:rFonts w:ascii="Arial" w:cs="Arial" w:eastAsia="Arial" w:hAnsi="Arial"/>
                <w:sz w:val="14"/>
                <w:szCs w:val="14"/>
                <w:color w:val="60504C"/>
              </w:rPr>
              <w:t>governance standards and best practices in public</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700" w:type="dxa"/>
            <w:vAlign w:val="bottom"/>
          </w:tcPr>
          <w:p>
            <w:pPr>
              <w:ind w:left="60"/>
              <w:spacing w:after="0"/>
              <w:rPr>
                <w:sz w:val="20"/>
                <w:szCs w:val="20"/>
                <w:color w:val="auto"/>
              </w:rPr>
            </w:pPr>
            <w:r>
              <w:rPr>
                <w:rFonts w:ascii="Arial" w:cs="Arial" w:eastAsia="Arial" w:hAnsi="Arial"/>
                <w:sz w:val="14"/>
                <w:szCs w:val="14"/>
                <w:color w:val="60504C"/>
              </w:rPr>
              <w:t>companies</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6"/>
        </w:trPr>
        <w:tc>
          <w:tcPr>
            <w:tcW w:w="120" w:type="dxa"/>
            <w:vAlign w:val="bottom"/>
            <w:vMerge w:val="restart"/>
          </w:tcPr>
          <w:p>
            <w:pPr>
              <w:ind w:left="60"/>
              <w:spacing w:after="0"/>
              <w:rPr>
                <w:sz w:val="20"/>
                <w:szCs w:val="20"/>
                <w:color w:val="auto"/>
              </w:rPr>
            </w:pPr>
            <w:r>
              <w:rPr>
                <w:rFonts w:ascii="Arial" w:cs="Arial" w:eastAsia="Arial" w:hAnsi="Arial"/>
                <w:sz w:val="14"/>
                <w:szCs w:val="14"/>
                <w:color w:val="60504C"/>
              </w:rPr>
              <w:t>​</w:t>
            </w:r>
          </w:p>
        </w:tc>
        <w:tc>
          <w:tcPr>
            <w:tcW w:w="640" w:type="dxa"/>
            <w:vAlign w:val="bottom"/>
            <w:vMerge w:val="restart"/>
          </w:tcPr>
          <w:p>
            <w:pPr>
              <w:ind w:left="600"/>
              <w:spacing w:after="0"/>
              <w:rPr>
                <w:sz w:val="20"/>
                <w:szCs w:val="20"/>
                <w:color w:val="auto"/>
              </w:rPr>
            </w:pPr>
            <w:r>
              <w:rPr>
                <w:rFonts w:ascii="Arial" w:cs="Arial" w:eastAsia="Arial" w:hAnsi="Arial"/>
                <w:sz w:val="14"/>
                <w:szCs w:val="14"/>
                <w:color w:val="60504C"/>
              </w:rPr>
              <w:t>​</w:t>
            </w:r>
          </w:p>
        </w:tc>
        <w:tc>
          <w:tcPr>
            <w:tcW w:w="160" w:type="dxa"/>
            <w:vAlign w:val="bottom"/>
            <w:tcBorders>
              <w:bottom w:val="single" w:sz="8" w:color="D7D3D2"/>
            </w:tcBorders>
          </w:tcPr>
          <w:p>
            <w:pPr>
              <w:spacing w:after="0"/>
              <w:rPr>
                <w:sz w:val="6"/>
                <w:szCs w:val="6"/>
                <w:color w:val="auto"/>
              </w:rPr>
            </w:pPr>
          </w:p>
        </w:tc>
        <w:tc>
          <w:tcPr>
            <w:tcW w:w="3700" w:type="dxa"/>
            <w:vAlign w:val="bottom"/>
            <w:tcBorders>
              <w:bottom w:val="single" w:sz="8" w:color="D7D3D2"/>
            </w:tcBorders>
          </w:tcPr>
          <w:p>
            <w:pPr>
              <w:spacing w:after="0"/>
              <w:rPr>
                <w:sz w:val="6"/>
                <w:szCs w:val="6"/>
                <w:color w:val="auto"/>
              </w:rPr>
            </w:pPr>
          </w:p>
        </w:tc>
        <w:tc>
          <w:tcPr>
            <w:tcW w:w="100" w:type="dxa"/>
            <w:vAlign w:val="bottom"/>
            <w:tcBorders>
              <w:bottom w:val="single" w:sz="8" w:color="D7D3D2"/>
            </w:tcBorders>
          </w:tcPr>
          <w:p>
            <w:pPr>
              <w:spacing w:after="0"/>
              <w:rPr>
                <w:sz w:val="6"/>
                <w:szCs w:val="6"/>
                <w:color w:val="auto"/>
              </w:rPr>
            </w:pPr>
          </w:p>
        </w:tc>
        <w:tc>
          <w:tcPr>
            <w:tcW w:w="100" w:type="dxa"/>
            <w:vAlign w:val="bottom"/>
            <w:vMerge w:val="restart"/>
          </w:tcPr>
          <w:p>
            <w:pPr>
              <w:ind w:left="60"/>
              <w:spacing w:after="0"/>
              <w:rPr>
                <w:sz w:val="20"/>
                <w:szCs w:val="20"/>
                <w:color w:val="auto"/>
              </w:rPr>
            </w:pPr>
            <w:r>
              <w:rPr>
                <w:rFonts w:ascii="Arial" w:cs="Arial" w:eastAsia="Arial" w:hAnsi="Arial"/>
                <w:sz w:val="14"/>
                <w:szCs w:val="14"/>
                <w:color w:val="60504C"/>
              </w:rPr>
              <w:t>​</w:t>
            </w:r>
          </w:p>
        </w:tc>
        <w:tc>
          <w:tcPr>
            <w:tcW w:w="0" w:type="dxa"/>
            <w:vAlign w:val="bottom"/>
          </w:tcPr>
          <w:p>
            <w:pPr>
              <w:spacing w:after="0"/>
              <w:rPr>
                <w:sz w:val="1"/>
                <w:szCs w:val="1"/>
                <w:color w:val="auto"/>
              </w:rPr>
            </w:pPr>
          </w:p>
        </w:tc>
      </w:tr>
      <w:tr>
        <w:trPr>
          <w:trHeight w:val="254"/>
        </w:trPr>
        <w:tc>
          <w:tcPr>
            <w:tcW w:w="120" w:type="dxa"/>
            <w:vAlign w:val="bottom"/>
            <w:vMerge w:val="continue"/>
          </w:tcPr>
          <w:p>
            <w:pPr>
              <w:spacing w:after="0"/>
              <w:rPr>
                <w:sz w:val="22"/>
                <w:szCs w:val="22"/>
                <w:color w:val="auto"/>
              </w:rPr>
            </w:pPr>
          </w:p>
        </w:tc>
        <w:tc>
          <w:tcPr>
            <w:tcW w:w="640" w:type="dxa"/>
            <w:vAlign w:val="bottom"/>
            <w:vMerge w:val="continue"/>
          </w:tcPr>
          <w:p>
            <w:pPr>
              <w:spacing w:after="0"/>
              <w:rPr>
                <w:sz w:val="22"/>
                <w:szCs w:val="22"/>
                <w:color w:val="auto"/>
              </w:rPr>
            </w:pPr>
          </w:p>
        </w:tc>
        <w:tc>
          <w:tcPr>
            <w:tcW w:w="160" w:type="dxa"/>
            <w:vAlign w:val="bottom"/>
          </w:tcPr>
          <w:p>
            <w:pPr>
              <w:ind w:left="60"/>
              <w:spacing w:after="0"/>
              <w:rPr>
                <w:sz w:val="20"/>
                <w:szCs w:val="20"/>
                <w:color w:val="auto"/>
              </w:rPr>
            </w:pPr>
            <w:r>
              <w:rPr>
                <w:rFonts w:ascii="Arial" w:cs="Arial" w:eastAsia="Arial" w:hAnsi="Arial"/>
                <w:sz w:val="14"/>
                <w:szCs w:val="14"/>
                <w:color w:val="60504C"/>
              </w:rPr>
              <w:t>​</w:t>
            </w:r>
          </w:p>
        </w:tc>
        <w:tc>
          <w:tcPr>
            <w:tcW w:w="3700" w:type="dxa"/>
            <w:vAlign w:val="bottom"/>
          </w:tcPr>
          <w:p>
            <w:pPr>
              <w:ind w:left="60"/>
              <w:spacing w:after="0"/>
              <w:rPr>
                <w:sz w:val="20"/>
                <w:szCs w:val="20"/>
                <w:color w:val="auto"/>
              </w:rPr>
            </w:pPr>
            <w:r>
              <w:rPr>
                <w:rFonts w:ascii="Arial" w:cs="Arial" w:eastAsia="Arial" w:hAnsi="Arial"/>
                <w:sz w:val="14"/>
                <w:szCs w:val="14"/>
                <w:b w:val="1"/>
                <w:bCs w:val="1"/>
                <w:color w:val="60504C"/>
                <w:w w:val="99"/>
              </w:rPr>
              <w:t>Environmental/Sustainability/Corporate Responsibility</w:t>
            </w:r>
          </w:p>
        </w:tc>
        <w:tc>
          <w:tcPr>
            <w:tcW w:w="100" w:type="dxa"/>
            <w:vAlign w:val="bottom"/>
          </w:tcPr>
          <w:p>
            <w:pPr>
              <w:ind w:left="40"/>
              <w:spacing w:after="0"/>
              <w:rPr>
                <w:sz w:val="20"/>
                <w:szCs w:val="20"/>
                <w:color w:val="auto"/>
              </w:rPr>
            </w:pPr>
            <w:r>
              <w:rPr>
                <w:rFonts w:ascii="Arial" w:cs="Arial" w:eastAsia="Arial" w:hAnsi="Arial"/>
                <w:sz w:val="14"/>
                <w:szCs w:val="14"/>
                <w:color w:val="60504C"/>
              </w:rPr>
              <w:t>​</w:t>
            </w:r>
          </w:p>
        </w:tc>
        <w:tc>
          <w:tcPr>
            <w:tcW w:w="10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89"/>
        </w:trPr>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700" w:type="dxa"/>
            <w:vAlign w:val="bottom"/>
          </w:tcPr>
          <w:p>
            <w:pPr>
              <w:ind w:left="60"/>
              <w:spacing w:after="0"/>
              <w:rPr>
                <w:sz w:val="20"/>
                <w:szCs w:val="20"/>
                <w:color w:val="auto"/>
              </w:rPr>
            </w:pPr>
            <w:r>
              <w:rPr>
                <w:rFonts w:ascii="Arial" w:cs="Arial" w:eastAsia="Arial" w:hAnsi="Arial"/>
                <w:sz w:val="14"/>
                <w:szCs w:val="14"/>
                <w:color w:val="60504C"/>
              </w:rPr>
              <w:t>Experience in management of environmental, corporate</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700" w:type="dxa"/>
            <w:vAlign w:val="bottom"/>
          </w:tcPr>
          <w:p>
            <w:pPr>
              <w:ind w:left="60"/>
              <w:spacing w:after="0"/>
              <w:rPr>
                <w:sz w:val="20"/>
                <w:szCs w:val="20"/>
                <w:color w:val="auto"/>
              </w:rPr>
            </w:pPr>
            <w:r>
              <w:rPr>
                <w:rFonts w:ascii="Arial" w:cs="Arial" w:eastAsia="Arial" w:hAnsi="Arial"/>
                <w:sz w:val="14"/>
                <w:szCs w:val="14"/>
                <w:color w:val="60504C"/>
              </w:rPr>
              <w:t>responsibility and sustainability initiatives and their</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700" w:type="dxa"/>
            <w:vAlign w:val="bottom"/>
          </w:tcPr>
          <w:p>
            <w:pPr>
              <w:ind w:left="60"/>
              <w:spacing w:after="0"/>
              <w:rPr>
                <w:sz w:val="20"/>
                <w:szCs w:val="20"/>
                <w:color w:val="auto"/>
              </w:rPr>
            </w:pPr>
            <w:r>
              <w:rPr>
                <w:rFonts w:ascii="Arial" w:cs="Arial" w:eastAsia="Arial" w:hAnsi="Arial"/>
                <w:sz w:val="14"/>
                <w:szCs w:val="14"/>
                <w:color w:val="60504C"/>
              </w:rPr>
              <w:t>relationship to the company’s business and strategy</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2"/>
        </w:trPr>
        <w:tc>
          <w:tcPr>
            <w:tcW w:w="120" w:type="dxa"/>
            <w:vAlign w:val="bottom"/>
            <w:vMerge w:val="restart"/>
          </w:tcPr>
          <w:p>
            <w:pPr>
              <w:ind w:left="60"/>
              <w:spacing w:after="0"/>
              <w:rPr>
                <w:sz w:val="20"/>
                <w:szCs w:val="20"/>
                <w:color w:val="auto"/>
              </w:rPr>
            </w:pPr>
            <w:r>
              <w:rPr>
                <w:rFonts w:ascii="Arial" w:cs="Arial" w:eastAsia="Arial" w:hAnsi="Arial"/>
                <w:sz w:val="14"/>
                <w:szCs w:val="14"/>
                <w:color w:val="60504C"/>
              </w:rPr>
              <w:t>​</w:t>
            </w:r>
          </w:p>
        </w:tc>
        <w:tc>
          <w:tcPr>
            <w:tcW w:w="640" w:type="dxa"/>
            <w:vAlign w:val="bottom"/>
            <w:vMerge w:val="restart"/>
          </w:tcPr>
          <w:p>
            <w:pPr>
              <w:ind w:left="600"/>
              <w:spacing w:after="0"/>
              <w:rPr>
                <w:sz w:val="20"/>
                <w:szCs w:val="20"/>
                <w:color w:val="auto"/>
              </w:rPr>
            </w:pPr>
            <w:r>
              <w:rPr>
                <w:rFonts w:ascii="Arial" w:cs="Arial" w:eastAsia="Arial" w:hAnsi="Arial"/>
                <w:sz w:val="14"/>
                <w:szCs w:val="14"/>
                <w:color w:val="60504C"/>
              </w:rPr>
              <w:t>​</w:t>
            </w:r>
          </w:p>
        </w:tc>
        <w:tc>
          <w:tcPr>
            <w:tcW w:w="160" w:type="dxa"/>
            <w:vAlign w:val="bottom"/>
            <w:tcBorders>
              <w:bottom w:val="single" w:sz="8" w:color="D7D3D2"/>
            </w:tcBorders>
          </w:tcPr>
          <w:p>
            <w:pPr>
              <w:spacing w:after="0"/>
              <w:rPr>
                <w:sz w:val="5"/>
                <w:szCs w:val="5"/>
                <w:color w:val="auto"/>
              </w:rPr>
            </w:pPr>
          </w:p>
        </w:tc>
        <w:tc>
          <w:tcPr>
            <w:tcW w:w="3700" w:type="dxa"/>
            <w:vAlign w:val="bottom"/>
            <w:tcBorders>
              <w:bottom w:val="single" w:sz="8" w:color="D7D3D2"/>
            </w:tcBorders>
          </w:tcPr>
          <w:p>
            <w:pPr>
              <w:spacing w:after="0"/>
              <w:rPr>
                <w:sz w:val="5"/>
                <w:szCs w:val="5"/>
                <w:color w:val="auto"/>
              </w:rPr>
            </w:pPr>
          </w:p>
        </w:tc>
        <w:tc>
          <w:tcPr>
            <w:tcW w:w="100" w:type="dxa"/>
            <w:vAlign w:val="bottom"/>
            <w:tcBorders>
              <w:bottom w:val="single" w:sz="8" w:color="D7D3D2"/>
            </w:tcBorders>
          </w:tcPr>
          <w:p>
            <w:pPr>
              <w:spacing w:after="0"/>
              <w:rPr>
                <w:sz w:val="5"/>
                <w:szCs w:val="5"/>
                <w:color w:val="auto"/>
              </w:rPr>
            </w:pPr>
          </w:p>
        </w:tc>
        <w:tc>
          <w:tcPr>
            <w:tcW w:w="100" w:type="dxa"/>
            <w:vAlign w:val="bottom"/>
            <w:vMerge w:val="restart"/>
          </w:tcPr>
          <w:p>
            <w:pPr>
              <w:ind w:left="60"/>
              <w:spacing w:after="0"/>
              <w:rPr>
                <w:sz w:val="20"/>
                <w:szCs w:val="20"/>
                <w:color w:val="auto"/>
              </w:rPr>
            </w:pPr>
            <w:r>
              <w:rPr>
                <w:rFonts w:ascii="Arial" w:cs="Arial" w:eastAsia="Arial" w:hAnsi="Arial"/>
                <w:sz w:val="14"/>
                <w:szCs w:val="14"/>
                <w:color w:val="60504C"/>
              </w:rPr>
              <w:t>​</w:t>
            </w:r>
          </w:p>
        </w:tc>
        <w:tc>
          <w:tcPr>
            <w:tcW w:w="0" w:type="dxa"/>
            <w:vAlign w:val="bottom"/>
          </w:tcPr>
          <w:p>
            <w:pPr>
              <w:spacing w:after="0"/>
              <w:rPr>
                <w:sz w:val="1"/>
                <w:szCs w:val="1"/>
                <w:color w:val="auto"/>
              </w:rPr>
            </w:pPr>
          </w:p>
        </w:tc>
      </w:tr>
      <w:tr>
        <w:trPr>
          <w:trHeight w:val="254"/>
        </w:trPr>
        <w:tc>
          <w:tcPr>
            <w:tcW w:w="120" w:type="dxa"/>
            <w:vAlign w:val="bottom"/>
            <w:vMerge w:val="continue"/>
          </w:tcPr>
          <w:p>
            <w:pPr>
              <w:spacing w:after="0"/>
              <w:rPr>
                <w:sz w:val="22"/>
                <w:szCs w:val="22"/>
                <w:color w:val="auto"/>
              </w:rPr>
            </w:pPr>
          </w:p>
        </w:tc>
        <w:tc>
          <w:tcPr>
            <w:tcW w:w="640" w:type="dxa"/>
            <w:vAlign w:val="bottom"/>
            <w:vMerge w:val="continue"/>
          </w:tcPr>
          <w:p>
            <w:pPr>
              <w:spacing w:after="0"/>
              <w:rPr>
                <w:sz w:val="22"/>
                <w:szCs w:val="22"/>
                <w:color w:val="auto"/>
              </w:rPr>
            </w:pPr>
          </w:p>
        </w:tc>
        <w:tc>
          <w:tcPr>
            <w:tcW w:w="160" w:type="dxa"/>
            <w:vAlign w:val="bottom"/>
          </w:tcPr>
          <w:p>
            <w:pPr>
              <w:ind w:left="60"/>
              <w:spacing w:after="0"/>
              <w:rPr>
                <w:sz w:val="20"/>
                <w:szCs w:val="20"/>
                <w:color w:val="auto"/>
              </w:rPr>
            </w:pPr>
            <w:r>
              <w:rPr>
                <w:rFonts w:ascii="Arial" w:cs="Arial" w:eastAsia="Arial" w:hAnsi="Arial"/>
                <w:sz w:val="14"/>
                <w:szCs w:val="14"/>
                <w:color w:val="60504C"/>
              </w:rPr>
              <w:t>​</w:t>
            </w:r>
          </w:p>
        </w:tc>
        <w:tc>
          <w:tcPr>
            <w:tcW w:w="3700" w:type="dxa"/>
            <w:vAlign w:val="bottom"/>
          </w:tcPr>
          <w:p>
            <w:pPr>
              <w:ind w:left="60"/>
              <w:spacing w:after="0"/>
              <w:rPr>
                <w:sz w:val="20"/>
                <w:szCs w:val="20"/>
                <w:color w:val="auto"/>
              </w:rPr>
            </w:pPr>
            <w:r>
              <w:rPr>
                <w:rFonts w:ascii="Arial" w:cs="Arial" w:eastAsia="Arial" w:hAnsi="Arial"/>
                <w:sz w:val="14"/>
                <w:szCs w:val="14"/>
                <w:b w:val="1"/>
                <w:bCs w:val="1"/>
                <w:color w:val="60504C"/>
              </w:rPr>
              <w:t>Finance/Accounting</w:t>
            </w:r>
          </w:p>
        </w:tc>
        <w:tc>
          <w:tcPr>
            <w:tcW w:w="100" w:type="dxa"/>
            <w:vAlign w:val="bottom"/>
          </w:tcPr>
          <w:p>
            <w:pPr>
              <w:ind w:left="40"/>
              <w:spacing w:after="0"/>
              <w:rPr>
                <w:sz w:val="20"/>
                <w:szCs w:val="20"/>
                <w:color w:val="auto"/>
              </w:rPr>
            </w:pPr>
            <w:r>
              <w:rPr>
                <w:rFonts w:ascii="Arial" w:cs="Arial" w:eastAsia="Arial" w:hAnsi="Arial"/>
                <w:sz w:val="14"/>
                <w:szCs w:val="14"/>
                <w:color w:val="60504C"/>
              </w:rPr>
              <w:t>​</w:t>
            </w:r>
          </w:p>
        </w:tc>
        <w:tc>
          <w:tcPr>
            <w:tcW w:w="10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89"/>
        </w:trPr>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700" w:type="dxa"/>
            <w:vAlign w:val="bottom"/>
          </w:tcPr>
          <w:p>
            <w:pPr>
              <w:ind w:left="60"/>
              <w:spacing w:after="0"/>
              <w:rPr>
                <w:sz w:val="20"/>
                <w:szCs w:val="20"/>
                <w:color w:val="auto"/>
              </w:rPr>
            </w:pPr>
            <w:r>
              <w:rPr>
                <w:rFonts w:ascii="Arial" w:cs="Arial" w:eastAsia="Arial" w:hAnsi="Arial"/>
                <w:sz w:val="14"/>
                <w:szCs w:val="14"/>
                <w:color w:val="60504C"/>
              </w:rPr>
              <w:t>Knowledge of finance, accounting or financial reporting,</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700" w:type="dxa"/>
            <w:vAlign w:val="bottom"/>
          </w:tcPr>
          <w:p>
            <w:pPr>
              <w:ind w:left="60"/>
              <w:spacing w:after="0"/>
              <w:rPr>
                <w:sz w:val="20"/>
                <w:szCs w:val="20"/>
                <w:color w:val="auto"/>
              </w:rPr>
            </w:pPr>
            <w:r>
              <w:rPr>
                <w:rFonts w:ascii="Arial" w:cs="Arial" w:eastAsia="Arial" w:hAnsi="Arial"/>
                <w:sz w:val="14"/>
                <w:szCs w:val="14"/>
                <w:color w:val="60504C"/>
              </w:rPr>
              <w:t>and experience with debt and capital markets</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700" w:type="dxa"/>
            <w:vAlign w:val="bottom"/>
          </w:tcPr>
          <w:p>
            <w:pPr>
              <w:ind w:left="60"/>
              <w:spacing w:after="0"/>
              <w:rPr>
                <w:sz w:val="20"/>
                <w:szCs w:val="20"/>
                <w:color w:val="auto"/>
              </w:rPr>
            </w:pPr>
            <w:r>
              <w:rPr>
                <w:rFonts w:ascii="Arial" w:cs="Arial" w:eastAsia="Arial" w:hAnsi="Arial"/>
                <w:sz w:val="14"/>
                <w:szCs w:val="14"/>
                <w:color w:val="60504C"/>
              </w:rPr>
              <w:t>transactions.</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2"/>
        </w:trPr>
        <w:tc>
          <w:tcPr>
            <w:tcW w:w="120" w:type="dxa"/>
            <w:vAlign w:val="bottom"/>
            <w:vMerge w:val="restart"/>
          </w:tcPr>
          <w:p>
            <w:pPr>
              <w:ind w:left="60"/>
              <w:spacing w:after="0"/>
              <w:rPr>
                <w:sz w:val="20"/>
                <w:szCs w:val="20"/>
                <w:color w:val="auto"/>
              </w:rPr>
            </w:pPr>
            <w:r>
              <w:rPr>
                <w:rFonts w:ascii="Arial" w:cs="Arial" w:eastAsia="Arial" w:hAnsi="Arial"/>
                <w:sz w:val="14"/>
                <w:szCs w:val="14"/>
                <w:color w:val="60504C"/>
              </w:rPr>
              <w:t>​</w:t>
            </w:r>
          </w:p>
        </w:tc>
        <w:tc>
          <w:tcPr>
            <w:tcW w:w="640" w:type="dxa"/>
            <w:vAlign w:val="bottom"/>
            <w:vMerge w:val="restart"/>
          </w:tcPr>
          <w:p>
            <w:pPr>
              <w:ind w:left="600"/>
              <w:spacing w:after="0"/>
              <w:rPr>
                <w:sz w:val="20"/>
                <w:szCs w:val="20"/>
                <w:color w:val="auto"/>
              </w:rPr>
            </w:pPr>
            <w:r>
              <w:rPr>
                <w:rFonts w:ascii="Arial" w:cs="Arial" w:eastAsia="Arial" w:hAnsi="Arial"/>
                <w:sz w:val="14"/>
                <w:szCs w:val="14"/>
                <w:color w:val="60504C"/>
              </w:rPr>
              <w:t>​</w:t>
            </w:r>
          </w:p>
        </w:tc>
        <w:tc>
          <w:tcPr>
            <w:tcW w:w="160" w:type="dxa"/>
            <w:vAlign w:val="bottom"/>
            <w:tcBorders>
              <w:bottom w:val="single" w:sz="8" w:color="D7D3D2"/>
            </w:tcBorders>
          </w:tcPr>
          <w:p>
            <w:pPr>
              <w:spacing w:after="0"/>
              <w:rPr>
                <w:sz w:val="5"/>
                <w:szCs w:val="5"/>
                <w:color w:val="auto"/>
              </w:rPr>
            </w:pPr>
          </w:p>
        </w:tc>
        <w:tc>
          <w:tcPr>
            <w:tcW w:w="3700" w:type="dxa"/>
            <w:vAlign w:val="bottom"/>
            <w:tcBorders>
              <w:bottom w:val="single" w:sz="8" w:color="D7D3D2"/>
            </w:tcBorders>
          </w:tcPr>
          <w:p>
            <w:pPr>
              <w:spacing w:after="0"/>
              <w:rPr>
                <w:sz w:val="5"/>
                <w:szCs w:val="5"/>
                <w:color w:val="auto"/>
              </w:rPr>
            </w:pPr>
          </w:p>
        </w:tc>
        <w:tc>
          <w:tcPr>
            <w:tcW w:w="100" w:type="dxa"/>
            <w:vAlign w:val="bottom"/>
            <w:tcBorders>
              <w:bottom w:val="single" w:sz="8" w:color="D7D3D2"/>
            </w:tcBorders>
          </w:tcPr>
          <w:p>
            <w:pPr>
              <w:spacing w:after="0"/>
              <w:rPr>
                <w:sz w:val="5"/>
                <w:szCs w:val="5"/>
                <w:color w:val="auto"/>
              </w:rPr>
            </w:pPr>
          </w:p>
        </w:tc>
        <w:tc>
          <w:tcPr>
            <w:tcW w:w="100" w:type="dxa"/>
            <w:vAlign w:val="bottom"/>
            <w:vMerge w:val="restart"/>
          </w:tcPr>
          <w:p>
            <w:pPr>
              <w:ind w:left="60"/>
              <w:spacing w:after="0"/>
              <w:rPr>
                <w:sz w:val="20"/>
                <w:szCs w:val="20"/>
                <w:color w:val="auto"/>
              </w:rPr>
            </w:pPr>
            <w:r>
              <w:rPr>
                <w:rFonts w:ascii="Arial" w:cs="Arial" w:eastAsia="Arial" w:hAnsi="Arial"/>
                <w:sz w:val="14"/>
                <w:szCs w:val="14"/>
                <w:color w:val="60504C"/>
              </w:rPr>
              <w:t>​</w:t>
            </w:r>
          </w:p>
        </w:tc>
        <w:tc>
          <w:tcPr>
            <w:tcW w:w="0" w:type="dxa"/>
            <w:vAlign w:val="bottom"/>
          </w:tcPr>
          <w:p>
            <w:pPr>
              <w:spacing w:after="0"/>
              <w:rPr>
                <w:sz w:val="1"/>
                <w:szCs w:val="1"/>
                <w:color w:val="auto"/>
              </w:rPr>
            </w:pPr>
          </w:p>
        </w:tc>
      </w:tr>
      <w:tr>
        <w:trPr>
          <w:trHeight w:val="254"/>
        </w:trPr>
        <w:tc>
          <w:tcPr>
            <w:tcW w:w="120" w:type="dxa"/>
            <w:vAlign w:val="bottom"/>
            <w:vMerge w:val="continue"/>
          </w:tcPr>
          <w:p>
            <w:pPr>
              <w:spacing w:after="0"/>
              <w:rPr>
                <w:sz w:val="22"/>
                <w:szCs w:val="22"/>
                <w:color w:val="auto"/>
              </w:rPr>
            </w:pPr>
          </w:p>
        </w:tc>
        <w:tc>
          <w:tcPr>
            <w:tcW w:w="640" w:type="dxa"/>
            <w:vAlign w:val="bottom"/>
            <w:vMerge w:val="continue"/>
          </w:tcPr>
          <w:p>
            <w:pPr>
              <w:spacing w:after="0"/>
              <w:rPr>
                <w:sz w:val="22"/>
                <w:szCs w:val="22"/>
                <w:color w:val="auto"/>
              </w:rPr>
            </w:pPr>
          </w:p>
        </w:tc>
        <w:tc>
          <w:tcPr>
            <w:tcW w:w="160" w:type="dxa"/>
            <w:vAlign w:val="bottom"/>
          </w:tcPr>
          <w:p>
            <w:pPr>
              <w:ind w:left="60"/>
              <w:spacing w:after="0"/>
              <w:rPr>
                <w:sz w:val="20"/>
                <w:szCs w:val="20"/>
                <w:color w:val="auto"/>
              </w:rPr>
            </w:pPr>
            <w:r>
              <w:rPr>
                <w:rFonts w:ascii="Arial" w:cs="Arial" w:eastAsia="Arial" w:hAnsi="Arial"/>
                <w:sz w:val="14"/>
                <w:szCs w:val="14"/>
                <w:color w:val="60504C"/>
              </w:rPr>
              <w:t>​</w:t>
            </w:r>
          </w:p>
        </w:tc>
        <w:tc>
          <w:tcPr>
            <w:tcW w:w="3700" w:type="dxa"/>
            <w:vAlign w:val="bottom"/>
          </w:tcPr>
          <w:p>
            <w:pPr>
              <w:ind w:left="60"/>
              <w:spacing w:after="0"/>
              <w:rPr>
                <w:sz w:val="20"/>
                <w:szCs w:val="20"/>
                <w:color w:val="auto"/>
              </w:rPr>
            </w:pPr>
            <w:r>
              <w:rPr>
                <w:rFonts w:ascii="Arial" w:cs="Arial" w:eastAsia="Arial" w:hAnsi="Arial"/>
                <w:sz w:val="14"/>
                <w:szCs w:val="14"/>
                <w:b w:val="1"/>
                <w:bCs w:val="1"/>
                <w:color w:val="60504C"/>
              </w:rPr>
              <w:t>Customer Service</w:t>
            </w:r>
          </w:p>
        </w:tc>
        <w:tc>
          <w:tcPr>
            <w:tcW w:w="100" w:type="dxa"/>
            <w:vAlign w:val="bottom"/>
          </w:tcPr>
          <w:p>
            <w:pPr>
              <w:ind w:left="40"/>
              <w:spacing w:after="0"/>
              <w:rPr>
                <w:sz w:val="20"/>
                <w:szCs w:val="20"/>
                <w:color w:val="auto"/>
              </w:rPr>
            </w:pPr>
            <w:r>
              <w:rPr>
                <w:rFonts w:ascii="Arial" w:cs="Arial" w:eastAsia="Arial" w:hAnsi="Arial"/>
                <w:sz w:val="14"/>
                <w:szCs w:val="14"/>
                <w:color w:val="60504C"/>
              </w:rPr>
              <w:t>​</w:t>
            </w:r>
          </w:p>
        </w:tc>
        <w:tc>
          <w:tcPr>
            <w:tcW w:w="10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90"/>
        </w:trPr>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700" w:type="dxa"/>
            <w:vAlign w:val="bottom"/>
          </w:tcPr>
          <w:p>
            <w:pPr>
              <w:ind w:left="60"/>
              <w:spacing w:after="0"/>
              <w:rPr>
                <w:sz w:val="20"/>
                <w:szCs w:val="20"/>
                <w:color w:val="auto"/>
              </w:rPr>
            </w:pPr>
            <w:r>
              <w:rPr>
                <w:rFonts w:ascii="Arial" w:cs="Arial" w:eastAsia="Arial" w:hAnsi="Arial"/>
                <w:sz w:val="14"/>
                <w:szCs w:val="14"/>
                <w:color w:val="60504C"/>
              </w:rPr>
              <w:t>Oversight of a business or business operations that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ind w:left="1640" w:right="300"/>
        <w:spacing w:after="0" w:line="303" w:lineRule="auto"/>
        <w:rPr>
          <w:sz w:val="20"/>
          <w:szCs w:val="20"/>
          <w:color w:val="auto"/>
        </w:rPr>
      </w:pPr>
      <w:r>
        <w:rPr>
          <w:rFonts w:ascii="Arial" w:cs="Arial" w:eastAsia="Arial" w:hAnsi="Arial"/>
          <w:sz w:val="14"/>
          <w:szCs w:val="14"/>
          <w:color w:val="60504C"/>
        </w:rPr>
        <w:t>focus on meeting customer expectations and managing the customer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422910</wp:posOffset>
            </wp:positionH>
            <wp:positionV relativeFrom="paragraph">
              <wp:posOffset>98425</wp:posOffset>
            </wp:positionV>
            <wp:extent cx="591502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91502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0"/>
        </w:trPr>
        <w:tc>
          <w:tcPr>
            <w:tcW w:w="540" w:type="dxa"/>
            <w:vAlign w:val="bottom"/>
          </w:tcPr>
          <w:p>
            <w:pPr>
              <w:spacing w:after="0"/>
              <w:rPr>
                <w:sz w:val="16"/>
                <w:szCs w:val="16"/>
                <w:color w:val="auto"/>
              </w:rPr>
            </w:pPr>
          </w:p>
        </w:tc>
        <w:tc>
          <w:tcPr>
            <w:tcW w:w="120" w:type="dxa"/>
            <w:vAlign w:val="bottom"/>
          </w:tcPr>
          <w:p>
            <w:pPr>
              <w:ind w:left="60"/>
              <w:spacing w:after="0"/>
              <w:rPr>
                <w:sz w:val="20"/>
                <w:szCs w:val="20"/>
                <w:color w:val="auto"/>
              </w:rPr>
            </w:pPr>
            <w:r>
              <w:rPr>
                <w:rFonts w:ascii="Arial" w:cs="Arial" w:eastAsia="Arial" w:hAnsi="Arial"/>
                <w:sz w:val="14"/>
                <w:szCs w:val="14"/>
                <w:color w:val="60504C"/>
              </w:rPr>
              <w:t>​</w:t>
            </w:r>
          </w:p>
        </w:tc>
        <w:tc>
          <w:tcPr>
            <w:tcW w:w="160" w:type="dxa"/>
            <w:vAlign w:val="bottom"/>
          </w:tcPr>
          <w:p>
            <w:pPr>
              <w:ind w:left="60"/>
              <w:spacing w:after="0"/>
              <w:rPr>
                <w:sz w:val="20"/>
                <w:szCs w:val="20"/>
                <w:color w:val="auto"/>
              </w:rPr>
            </w:pPr>
            <w:r>
              <w:rPr>
                <w:rFonts w:ascii="Arial" w:cs="Arial" w:eastAsia="Arial" w:hAnsi="Arial"/>
                <w:sz w:val="14"/>
                <w:szCs w:val="14"/>
                <w:color w:val="60504C"/>
              </w:rPr>
              <w:t>​</w:t>
            </w:r>
          </w:p>
        </w:tc>
        <w:tc>
          <w:tcPr>
            <w:tcW w:w="3680" w:type="dxa"/>
            <w:vAlign w:val="bottom"/>
            <w:vMerge w:val="restart"/>
          </w:tcPr>
          <w:p>
            <w:pPr>
              <w:ind w:left="60"/>
              <w:spacing w:after="0"/>
              <w:rPr>
                <w:sz w:val="20"/>
                <w:szCs w:val="20"/>
                <w:color w:val="auto"/>
              </w:rPr>
            </w:pPr>
            <w:r>
              <w:rPr>
                <w:rFonts w:ascii="Arial" w:cs="Arial" w:eastAsia="Arial" w:hAnsi="Arial"/>
                <w:sz w:val="14"/>
                <w:szCs w:val="14"/>
                <w:b w:val="1"/>
                <w:bCs w:val="1"/>
                <w:color w:val="60504C"/>
              </w:rPr>
              <w:t>Relevant Business Experience</w:t>
            </w:r>
          </w:p>
        </w:tc>
        <w:tc>
          <w:tcPr>
            <w:tcW w:w="40" w:type="dxa"/>
            <w:vAlign w:val="bottom"/>
          </w:tcPr>
          <w:p>
            <w:pPr>
              <w:spacing w:after="0"/>
              <w:rPr>
                <w:sz w:val="20"/>
                <w:szCs w:val="20"/>
                <w:color w:val="auto"/>
              </w:rPr>
            </w:pPr>
            <w:r>
              <w:rPr>
                <w:rFonts w:ascii="Arial" w:cs="Arial" w:eastAsia="Arial" w:hAnsi="Arial"/>
                <w:sz w:val="14"/>
                <w:szCs w:val="14"/>
                <w:color w:val="60504C"/>
              </w:rPr>
              <w:t>​</w:t>
            </w:r>
          </w:p>
        </w:tc>
        <w:tc>
          <w:tcPr>
            <w:tcW w:w="0" w:type="dxa"/>
            <w:vAlign w:val="bottom"/>
          </w:tcPr>
          <w:p>
            <w:pPr>
              <w:spacing w:after="0"/>
              <w:rPr>
                <w:sz w:val="1"/>
                <w:szCs w:val="1"/>
                <w:color w:val="auto"/>
              </w:rPr>
            </w:pPr>
          </w:p>
        </w:tc>
      </w:tr>
      <w:tr>
        <w:trPr>
          <w:trHeight w:val="147"/>
        </w:trPr>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6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680" w:type="dxa"/>
            <w:vAlign w:val="bottom"/>
          </w:tcPr>
          <w:p>
            <w:pPr>
              <w:ind w:left="60"/>
              <w:spacing w:after="0"/>
              <w:rPr>
                <w:sz w:val="20"/>
                <w:szCs w:val="20"/>
                <w:color w:val="auto"/>
              </w:rPr>
            </w:pPr>
            <w:r>
              <w:rPr>
                <w:rFonts w:ascii="Arial" w:cs="Arial" w:eastAsia="Arial" w:hAnsi="Arial"/>
                <w:sz w:val="14"/>
                <w:szCs w:val="14"/>
                <w:color w:val="60504C"/>
              </w:rPr>
              <w:t>Contributes to the Board’s understanding of the</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680" w:type="dxa"/>
            <w:vAlign w:val="bottom"/>
          </w:tcPr>
          <w:p>
            <w:pPr>
              <w:ind w:left="60"/>
              <w:spacing w:after="0"/>
              <w:rPr>
                <w:sz w:val="20"/>
                <w:szCs w:val="20"/>
                <w:color w:val="auto"/>
              </w:rPr>
            </w:pPr>
            <w:r>
              <w:rPr>
                <w:rFonts w:ascii="Arial" w:cs="Arial" w:eastAsia="Arial" w:hAnsi="Arial"/>
                <w:sz w:val="14"/>
                <w:szCs w:val="14"/>
                <w:color w:val="60504C"/>
              </w:rPr>
              <w:t>Company’s business strategy, operations, key</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680" w:type="dxa"/>
            <w:vAlign w:val="bottom"/>
          </w:tcPr>
          <w:p>
            <w:pPr>
              <w:ind w:left="60"/>
              <w:spacing w:after="0"/>
              <w:rPr>
                <w:sz w:val="20"/>
                <w:szCs w:val="20"/>
                <w:color w:val="auto"/>
              </w:rPr>
            </w:pPr>
            <w:r>
              <w:rPr>
                <w:rFonts w:ascii="Arial" w:cs="Arial" w:eastAsia="Arial" w:hAnsi="Arial"/>
                <w:sz w:val="14"/>
                <w:szCs w:val="14"/>
                <w:color w:val="60504C"/>
              </w:rPr>
              <w:t>performance indicators and competitive environment</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2"/>
        </w:trPr>
        <w:tc>
          <w:tcPr>
            <w:tcW w:w="540" w:type="dxa"/>
            <w:vAlign w:val="bottom"/>
            <w:tcBorders>
              <w:bottom w:val="single" w:sz="8" w:color="0055B7"/>
            </w:tcBorders>
          </w:tcPr>
          <w:p>
            <w:pPr>
              <w:spacing w:after="0"/>
              <w:rPr>
                <w:sz w:val="5"/>
                <w:szCs w:val="5"/>
                <w:color w:val="auto"/>
              </w:rPr>
            </w:pPr>
          </w:p>
        </w:tc>
        <w:tc>
          <w:tcPr>
            <w:tcW w:w="120" w:type="dxa"/>
            <w:vAlign w:val="bottom"/>
            <w:tcBorders>
              <w:bottom w:val="single" w:sz="8" w:color="0055B7"/>
            </w:tcBorders>
          </w:tcPr>
          <w:p>
            <w:pPr>
              <w:spacing w:after="0"/>
              <w:rPr>
                <w:sz w:val="5"/>
                <w:szCs w:val="5"/>
                <w:color w:val="auto"/>
              </w:rPr>
            </w:pPr>
          </w:p>
        </w:tc>
        <w:tc>
          <w:tcPr>
            <w:tcW w:w="160" w:type="dxa"/>
            <w:vAlign w:val="bottom"/>
            <w:tcBorders>
              <w:bottom w:val="single" w:sz="8" w:color="D7D3D2"/>
            </w:tcBorders>
          </w:tcPr>
          <w:p>
            <w:pPr>
              <w:spacing w:after="0"/>
              <w:rPr>
                <w:sz w:val="5"/>
                <w:szCs w:val="5"/>
                <w:color w:val="auto"/>
              </w:rPr>
            </w:pPr>
          </w:p>
        </w:tc>
        <w:tc>
          <w:tcPr>
            <w:tcW w:w="3680" w:type="dxa"/>
            <w:vAlign w:val="bottom"/>
            <w:tcBorders>
              <w:bottom w:val="single" w:sz="8" w:color="D7D3D2"/>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4"/>
        </w:trPr>
        <w:tc>
          <w:tcPr>
            <w:tcW w:w="540" w:type="dxa"/>
            <w:vAlign w:val="bottom"/>
            <w:shd w:val="clear" w:color="auto" w:fill="0055B7"/>
          </w:tcPr>
          <w:p>
            <w:pPr>
              <w:spacing w:after="0"/>
              <w:rPr>
                <w:sz w:val="22"/>
                <w:szCs w:val="22"/>
                <w:color w:val="auto"/>
              </w:rPr>
            </w:pPr>
          </w:p>
        </w:tc>
        <w:tc>
          <w:tcPr>
            <w:tcW w:w="120" w:type="dxa"/>
            <w:vAlign w:val="bottom"/>
            <w:shd w:val="clear" w:color="auto" w:fill="0055B7"/>
          </w:tcPr>
          <w:p>
            <w:pPr>
              <w:ind w:left="60"/>
              <w:spacing w:after="0"/>
              <w:rPr>
                <w:sz w:val="20"/>
                <w:szCs w:val="20"/>
                <w:color w:val="auto"/>
              </w:rPr>
            </w:pPr>
            <w:r>
              <w:rPr>
                <w:rFonts w:ascii="Arial" w:cs="Arial" w:eastAsia="Arial" w:hAnsi="Arial"/>
                <w:sz w:val="14"/>
                <w:szCs w:val="14"/>
                <w:color w:val="60504C"/>
              </w:rPr>
              <w:t>​</w:t>
            </w:r>
          </w:p>
        </w:tc>
        <w:tc>
          <w:tcPr>
            <w:tcW w:w="160" w:type="dxa"/>
            <w:vAlign w:val="bottom"/>
          </w:tcPr>
          <w:p>
            <w:pPr>
              <w:ind w:left="60"/>
              <w:spacing w:after="0"/>
              <w:rPr>
                <w:sz w:val="20"/>
                <w:szCs w:val="20"/>
                <w:color w:val="auto"/>
              </w:rPr>
            </w:pPr>
            <w:r>
              <w:rPr>
                <w:rFonts w:ascii="Arial" w:cs="Arial" w:eastAsia="Arial" w:hAnsi="Arial"/>
                <w:sz w:val="14"/>
                <w:szCs w:val="14"/>
                <w:color w:val="60504C"/>
              </w:rPr>
              <w:t>​</w:t>
            </w:r>
          </w:p>
        </w:tc>
        <w:tc>
          <w:tcPr>
            <w:tcW w:w="3680" w:type="dxa"/>
            <w:vAlign w:val="bottom"/>
          </w:tcPr>
          <w:p>
            <w:pPr>
              <w:ind w:left="60"/>
              <w:spacing w:after="0"/>
              <w:rPr>
                <w:sz w:val="20"/>
                <w:szCs w:val="20"/>
                <w:color w:val="auto"/>
              </w:rPr>
            </w:pPr>
            <w:r>
              <w:rPr>
                <w:rFonts w:ascii="Arial" w:cs="Arial" w:eastAsia="Arial" w:hAnsi="Arial"/>
                <w:sz w:val="14"/>
                <w:szCs w:val="14"/>
                <w:b w:val="1"/>
                <w:bCs w:val="1"/>
                <w:color w:val="60504C"/>
              </w:rPr>
              <w:t>Cyber Security, Technology and Digital Innovation</w:t>
            </w:r>
          </w:p>
        </w:tc>
        <w:tc>
          <w:tcPr>
            <w:tcW w:w="40" w:type="dxa"/>
            <w:vAlign w:val="bottom"/>
          </w:tcPr>
          <w:p>
            <w:pPr>
              <w:spacing w:after="0"/>
              <w:rPr>
                <w:sz w:val="20"/>
                <w:szCs w:val="20"/>
                <w:color w:val="auto"/>
              </w:rPr>
            </w:pPr>
            <w:r>
              <w:rPr>
                <w:rFonts w:ascii="Arial" w:cs="Arial" w:eastAsia="Arial" w:hAnsi="Arial"/>
                <w:sz w:val="14"/>
                <w:szCs w:val="14"/>
                <w:color w:val="60504C"/>
              </w:rPr>
              <w:t>​</w:t>
            </w:r>
          </w:p>
        </w:tc>
        <w:tc>
          <w:tcPr>
            <w:tcW w:w="0" w:type="dxa"/>
            <w:vAlign w:val="bottom"/>
          </w:tcPr>
          <w:p>
            <w:pPr>
              <w:spacing w:after="0"/>
              <w:rPr>
                <w:sz w:val="1"/>
                <w:szCs w:val="1"/>
                <w:color w:val="auto"/>
              </w:rPr>
            </w:pPr>
          </w:p>
        </w:tc>
      </w:tr>
      <w:tr>
        <w:trPr>
          <w:trHeight w:val="189"/>
        </w:trPr>
        <w:tc>
          <w:tcPr>
            <w:tcW w:w="540" w:type="dxa"/>
            <w:vAlign w:val="bottom"/>
            <w:shd w:val="clear" w:color="auto" w:fill="0055B7"/>
          </w:tcPr>
          <w:p>
            <w:pPr>
              <w:spacing w:after="0"/>
              <w:rPr>
                <w:sz w:val="16"/>
                <w:szCs w:val="16"/>
                <w:color w:val="auto"/>
              </w:rPr>
            </w:pPr>
          </w:p>
        </w:tc>
        <w:tc>
          <w:tcPr>
            <w:tcW w:w="120" w:type="dxa"/>
            <w:vAlign w:val="bottom"/>
            <w:shd w:val="clear" w:color="auto" w:fill="0055B7"/>
          </w:tcPr>
          <w:p>
            <w:pPr>
              <w:spacing w:after="0"/>
              <w:rPr>
                <w:sz w:val="16"/>
                <w:szCs w:val="16"/>
                <w:color w:val="auto"/>
              </w:rPr>
            </w:pPr>
          </w:p>
        </w:tc>
        <w:tc>
          <w:tcPr>
            <w:tcW w:w="160" w:type="dxa"/>
            <w:vAlign w:val="bottom"/>
          </w:tcPr>
          <w:p>
            <w:pPr>
              <w:spacing w:after="0"/>
              <w:rPr>
                <w:sz w:val="16"/>
                <w:szCs w:val="16"/>
                <w:color w:val="auto"/>
              </w:rPr>
            </w:pPr>
          </w:p>
        </w:tc>
        <w:tc>
          <w:tcPr>
            <w:tcW w:w="3680" w:type="dxa"/>
            <w:vAlign w:val="bottom"/>
          </w:tcPr>
          <w:p>
            <w:pPr>
              <w:ind w:left="60"/>
              <w:spacing w:after="0"/>
              <w:rPr>
                <w:sz w:val="20"/>
                <w:szCs w:val="20"/>
                <w:color w:val="auto"/>
              </w:rPr>
            </w:pPr>
            <w:r>
              <w:rPr>
                <w:rFonts w:ascii="Arial" w:cs="Arial" w:eastAsia="Arial" w:hAnsi="Arial"/>
                <w:sz w:val="14"/>
                <w:szCs w:val="14"/>
                <w:color w:val="60504C"/>
              </w:rPr>
              <w:t>Experience in information security, data privacy and</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540" w:type="dxa"/>
            <w:vAlign w:val="bottom"/>
            <w:shd w:val="clear" w:color="auto" w:fill="0055B7"/>
          </w:tcPr>
          <w:p>
            <w:pPr>
              <w:spacing w:after="0"/>
              <w:rPr>
                <w:sz w:val="15"/>
                <w:szCs w:val="15"/>
                <w:color w:val="auto"/>
              </w:rPr>
            </w:pPr>
          </w:p>
        </w:tc>
        <w:tc>
          <w:tcPr>
            <w:tcW w:w="120" w:type="dxa"/>
            <w:vAlign w:val="bottom"/>
            <w:shd w:val="clear" w:color="auto" w:fill="0055B7"/>
          </w:tcPr>
          <w:p>
            <w:pPr>
              <w:spacing w:after="0"/>
              <w:rPr>
                <w:sz w:val="15"/>
                <w:szCs w:val="15"/>
                <w:color w:val="auto"/>
              </w:rPr>
            </w:pPr>
          </w:p>
        </w:tc>
        <w:tc>
          <w:tcPr>
            <w:tcW w:w="160" w:type="dxa"/>
            <w:vAlign w:val="bottom"/>
          </w:tcPr>
          <w:p>
            <w:pPr>
              <w:spacing w:after="0"/>
              <w:rPr>
                <w:sz w:val="15"/>
                <w:szCs w:val="15"/>
                <w:color w:val="auto"/>
              </w:rPr>
            </w:pPr>
          </w:p>
        </w:tc>
        <w:tc>
          <w:tcPr>
            <w:tcW w:w="3680" w:type="dxa"/>
            <w:vAlign w:val="bottom"/>
          </w:tcPr>
          <w:p>
            <w:pPr>
              <w:ind w:left="60"/>
              <w:spacing w:after="0"/>
              <w:rPr>
                <w:sz w:val="20"/>
                <w:szCs w:val="20"/>
                <w:color w:val="auto"/>
              </w:rPr>
            </w:pPr>
            <w:r>
              <w:rPr>
                <w:rFonts w:ascii="Arial" w:cs="Arial" w:eastAsia="Arial" w:hAnsi="Arial"/>
                <w:sz w:val="14"/>
                <w:szCs w:val="14"/>
                <w:color w:val="60504C"/>
              </w:rPr>
              <w:t>cybersecurity, and the use of technology to facilitate</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40" w:type="dxa"/>
            <w:vAlign w:val="bottom"/>
            <w:shd w:val="clear" w:color="auto" w:fill="0055B7"/>
          </w:tcPr>
          <w:p>
            <w:pPr>
              <w:spacing w:after="0"/>
              <w:rPr>
                <w:sz w:val="15"/>
                <w:szCs w:val="15"/>
                <w:color w:val="auto"/>
              </w:rPr>
            </w:pPr>
          </w:p>
        </w:tc>
        <w:tc>
          <w:tcPr>
            <w:tcW w:w="120" w:type="dxa"/>
            <w:vAlign w:val="bottom"/>
            <w:shd w:val="clear" w:color="auto" w:fill="0055B7"/>
          </w:tcPr>
          <w:p>
            <w:pPr>
              <w:spacing w:after="0"/>
              <w:rPr>
                <w:sz w:val="15"/>
                <w:szCs w:val="15"/>
                <w:color w:val="auto"/>
              </w:rPr>
            </w:pPr>
          </w:p>
        </w:tc>
        <w:tc>
          <w:tcPr>
            <w:tcW w:w="160" w:type="dxa"/>
            <w:vAlign w:val="bottom"/>
          </w:tcPr>
          <w:p>
            <w:pPr>
              <w:spacing w:after="0"/>
              <w:rPr>
                <w:sz w:val="15"/>
                <w:szCs w:val="15"/>
                <w:color w:val="auto"/>
              </w:rPr>
            </w:pPr>
          </w:p>
        </w:tc>
        <w:tc>
          <w:tcPr>
            <w:tcW w:w="3680" w:type="dxa"/>
            <w:vAlign w:val="bottom"/>
          </w:tcPr>
          <w:p>
            <w:pPr>
              <w:ind w:left="60"/>
              <w:spacing w:after="0"/>
              <w:rPr>
                <w:sz w:val="20"/>
                <w:szCs w:val="20"/>
                <w:color w:val="auto"/>
              </w:rPr>
            </w:pPr>
            <w:r>
              <w:rPr>
                <w:rFonts w:ascii="Arial" w:cs="Arial" w:eastAsia="Arial" w:hAnsi="Arial"/>
                <w:sz w:val="14"/>
                <w:szCs w:val="14"/>
                <w:color w:val="60504C"/>
              </w:rPr>
              <w:t>business operations as the company focuses on</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540" w:type="dxa"/>
            <w:vAlign w:val="bottom"/>
            <w:shd w:val="clear" w:color="auto" w:fill="0055B7"/>
          </w:tcPr>
          <w:p>
            <w:pPr>
              <w:spacing w:after="0"/>
              <w:rPr>
                <w:sz w:val="16"/>
                <w:szCs w:val="16"/>
                <w:color w:val="auto"/>
              </w:rPr>
            </w:pPr>
          </w:p>
        </w:tc>
        <w:tc>
          <w:tcPr>
            <w:tcW w:w="120" w:type="dxa"/>
            <w:vAlign w:val="bottom"/>
            <w:shd w:val="clear" w:color="auto" w:fill="0055B7"/>
          </w:tcPr>
          <w:p>
            <w:pPr>
              <w:spacing w:after="0"/>
              <w:rPr>
                <w:sz w:val="16"/>
                <w:szCs w:val="16"/>
                <w:color w:val="auto"/>
              </w:rPr>
            </w:pPr>
          </w:p>
        </w:tc>
        <w:tc>
          <w:tcPr>
            <w:tcW w:w="160" w:type="dxa"/>
            <w:vAlign w:val="bottom"/>
          </w:tcPr>
          <w:p>
            <w:pPr>
              <w:spacing w:after="0"/>
              <w:rPr>
                <w:sz w:val="16"/>
                <w:szCs w:val="16"/>
                <w:color w:val="auto"/>
              </w:rPr>
            </w:pPr>
          </w:p>
        </w:tc>
        <w:tc>
          <w:tcPr>
            <w:tcW w:w="3680" w:type="dxa"/>
            <w:vAlign w:val="bottom"/>
          </w:tcPr>
          <w:p>
            <w:pPr>
              <w:ind w:left="60"/>
              <w:spacing w:after="0"/>
              <w:rPr>
                <w:sz w:val="20"/>
                <w:szCs w:val="20"/>
                <w:color w:val="auto"/>
              </w:rPr>
            </w:pPr>
            <w:r>
              <w:rPr>
                <w:rFonts w:ascii="Arial" w:cs="Arial" w:eastAsia="Arial" w:hAnsi="Arial"/>
                <w:sz w:val="14"/>
                <w:szCs w:val="14"/>
                <w:color w:val="60504C"/>
              </w:rPr>
              <w:t>transforming the customer experience</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7"/>
        </w:trPr>
        <w:tc>
          <w:tcPr>
            <w:tcW w:w="540" w:type="dxa"/>
            <w:vAlign w:val="bottom"/>
            <w:tcBorders>
              <w:bottom w:val="single" w:sz="8" w:color="0055B7"/>
            </w:tcBorders>
            <w:shd w:val="clear" w:color="auto" w:fill="0055B7"/>
          </w:tcPr>
          <w:p>
            <w:pPr>
              <w:spacing w:after="0"/>
              <w:rPr>
                <w:sz w:val="24"/>
                <w:szCs w:val="24"/>
                <w:color w:val="auto"/>
              </w:rPr>
            </w:pPr>
          </w:p>
        </w:tc>
        <w:tc>
          <w:tcPr>
            <w:tcW w:w="120" w:type="dxa"/>
            <w:vAlign w:val="bottom"/>
            <w:tcBorders>
              <w:bottom w:val="single" w:sz="8" w:color="0055B7"/>
            </w:tcBorders>
            <w:vMerge w:val="restart"/>
            <w:shd w:val="clear" w:color="auto" w:fill="0055B7"/>
          </w:tcPr>
          <w:p>
            <w:pPr>
              <w:ind w:left="60"/>
              <w:spacing w:after="0"/>
              <w:rPr>
                <w:sz w:val="20"/>
                <w:szCs w:val="20"/>
                <w:color w:val="auto"/>
              </w:rPr>
            </w:pPr>
            <w:r>
              <w:rPr>
                <w:rFonts w:ascii="Arial" w:cs="Arial" w:eastAsia="Arial" w:hAnsi="Arial"/>
                <w:sz w:val="14"/>
                <w:szCs w:val="14"/>
                <w:color w:val="60504C"/>
              </w:rPr>
              <w:t>​</w:t>
            </w:r>
          </w:p>
        </w:tc>
        <w:tc>
          <w:tcPr>
            <w:tcW w:w="160" w:type="dxa"/>
            <w:vAlign w:val="bottom"/>
            <w:tcBorders>
              <w:bottom w:val="single" w:sz="8" w:color="D7D3D2"/>
            </w:tcBorders>
          </w:tcPr>
          <w:p>
            <w:pPr>
              <w:spacing w:after="0"/>
              <w:rPr>
                <w:sz w:val="24"/>
                <w:szCs w:val="24"/>
                <w:color w:val="auto"/>
              </w:rPr>
            </w:pPr>
          </w:p>
        </w:tc>
        <w:tc>
          <w:tcPr>
            <w:tcW w:w="3680" w:type="dxa"/>
            <w:vAlign w:val="bottom"/>
            <w:tcBorders>
              <w:bottom w:val="single" w:sz="8" w:color="D7D3D2"/>
            </w:tcBorders>
          </w:tcPr>
          <w:p>
            <w:pPr>
              <w:spacing w:after="0"/>
              <w:rPr>
                <w:sz w:val="24"/>
                <w:szCs w:val="24"/>
                <w:color w:val="auto"/>
              </w:rPr>
            </w:pPr>
          </w:p>
        </w:tc>
        <w:tc>
          <w:tcPr>
            <w:tcW w:w="40" w:type="dxa"/>
            <w:vAlign w:val="bottom"/>
            <w:vMerge w:val="restart"/>
          </w:tcPr>
          <w:p>
            <w:pPr>
              <w:spacing w:after="0"/>
              <w:rPr>
                <w:sz w:val="20"/>
                <w:szCs w:val="20"/>
                <w:color w:val="auto"/>
              </w:rPr>
            </w:pPr>
            <w:r>
              <w:rPr>
                <w:rFonts w:ascii="Arial" w:cs="Arial" w:eastAsia="Arial" w:hAnsi="Arial"/>
                <w:sz w:val="14"/>
                <w:szCs w:val="14"/>
                <w:color w:val="60504C"/>
              </w:rPr>
              <w:t>​</w:t>
            </w:r>
          </w:p>
        </w:tc>
        <w:tc>
          <w:tcPr>
            <w:tcW w:w="0" w:type="dxa"/>
            <w:vAlign w:val="bottom"/>
          </w:tcPr>
          <w:p>
            <w:pPr>
              <w:spacing w:after="0"/>
              <w:rPr>
                <w:sz w:val="1"/>
                <w:szCs w:val="1"/>
                <w:color w:val="auto"/>
              </w:rPr>
            </w:pPr>
          </w:p>
        </w:tc>
      </w:tr>
      <w:tr>
        <w:trPr>
          <w:trHeight w:val="254"/>
        </w:trPr>
        <w:tc>
          <w:tcPr>
            <w:tcW w:w="540" w:type="dxa"/>
            <w:vAlign w:val="bottom"/>
            <w:shd w:val="clear" w:color="auto" w:fill="0055B7"/>
          </w:tcPr>
          <w:p>
            <w:pPr>
              <w:spacing w:after="0"/>
              <w:rPr>
                <w:sz w:val="22"/>
                <w:szCs w:val="22"/>
                <w:color w:val="auto"/>
              </w:rPr>
            </w:pPr>
          </w:p>
        </w:tc>
        <w:tc>
          <w:tcPr>
            <w:tcW w:w="120" w:type="dxa"/>
            <w:vAlign w:val="bottom"/>
            <w:vMerge w:val="continue"/>
            <w:shd w:val="clear" w:color="auto" w:fill="0055B7"/>
          </w:tcPr>
          <w:p>
            <w:pPr>
              <w:spacing w:after="0"/>
              <w:rPr>
                <w:sz w:val="22"/>
                <w:szCs w:val="22"/>
                <w:color w:val="auto"/>
              </w:rPr>
            </w:pPr>
          </w:p>
        </w:tc>
        <w:tc>
          <w:tcPr>
            <w:tcW w:w="160" w:type="dxa"/>
            <w:vAlign w:val="bottom"/>
          </w:tcPr>
          <w:p>
            <w:pPr>
              <w:ind w:left="60"/>
              <w:spacing w:after="0"/>
              <w:rPr>
                <w:sz w:val="20"/>
                <w:szCs w:val="20"/>
                <w:color w:val="auto"/>
              </w:rPr>
            </w:pPr>
            <w:r>
              <w:rPr>
                <w:rFonts w:ascii="Arial" w:cs="Arial" w:eastAsia="Arial" w:hAnsi="Arial"/>
                <w:sz w:val="14"/>
                <w:szCs w:val="14"/>
                <w:color w:val="60504C"/>
              </w:rPr>
              <w:t>​</w:t>
            </w:r>
          </w:p>
        </w:tc>
        <w:tc>
          <w:tcPr>
            <w:tcW w:w="3680" w:type="dxa"/>
            <w:vAlign w:val="bottom"/>
          </w:tcPr>
          <w:p>
            <w:pPr>
              <w:ind w:left="60"/>
              <w:spacing w:after="0"/>
              <w:rPr>
                <w:sz w:val="20"/>
                <w:szCs w:val="20"/>
                <w:color w:val="auto"/>
              </w:rPr>
            </w:pPr>
            <w:r>
              <w:rPr>
                <w:rFonts w:ascii="Arial" w:cs="Arial" w:eastAsia="Arial" w:hAnsi="Arial"/>
                <w:sz w:val="14"/>
                <w:szCs w:val="14"/>
                <w:b w:val="1"/>
                <w:bCs w:val="1"/>
                <w:color w:val="60504C"/>
              </w:rPr>
              <w:t>Regulatory/Policy/Compliance</w:t>
            </w:r>
          </w:p>
        </w:tc>
        <w:tc>
          <w:tcPr>
            <w:tcW w:w="4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89"/>
        </w:trPr>
        <w:tc>
          <w:tcPr>
            <w:tcW w:w="540" w:type="dxa"/>
            <w:vAlign w:val="bottom"/>
            <w:shd w:val="clear" w:color="auto" w:fill="0055B7"/>
          </w:tcPr>
          <w:p>
            <w:pPr>
              <w:spacing w:after="0"/>
              <w:rPr>
                <w:sz w:val="16"/>
                <w:szCs w:val="16"/>
                <w:color w:val="auto"/>
              </w:rPr>
            </w:pPr>
          </w:p>
        </w:tc>
        <w:tc>
          <w:tcPr>
            <w:tcW w:w="120" w:type="dxa"/>
            <w:vAlign w:val="bottom"/>
            <w:shd w:val="clear" w:color="auto" w:fill="0055B7"/>
          </w:tcPr>
          <w:p>
            <w:pPr>
              <w:spacing w:after="0"/>
              <w:rPr>
                <w:sz w:val="16"/>
                <w:szCs w:val="16"/>
                <w:color w:val="auto"/>
              </w:rPr>
            </w:pPr>
          </w:p>
        </w:tc>
        <w:tc>
          <w:tcPr>
            <w:tcW w:w="160" w:type="dxa"/>
            <w:vAlign w:val="bottom"/>
          </w:tcPr>
          <w:p>
            <w:pPr>
              <w:spacing w:after="0"/>
              <w:rPr>
                <w:sz w:val="16"/>
                <w:szCs w:val="16"/>
                <w:color w:val="auto"/>
              </w:rPr>
            </w:pPr>
          </w:p>
        </w:tc>
        <w:tc>
          <w:tcPr>
            <w:tcW w:w="3680" w:type="dxa"/>
            <w:vAlign w:val="bottom"/>
          </w:tcPr>
          <w:p>
            <w:pPr>
              <w:ind w:left="60"/>
              <w:spacing w:after="0"/>
              <w:rPr>
                <w:sz w:val="20"/>
                <w:szCs w:val="20"/>
                <w:color w:val="auto"/>
              </w:rPr>
            </w:pPr>
            <w:r>
              <w:rPr>
                <w:rFonts w:ascii="Arial" w:cs="Arial" w:eastAsia="Arial" w:hAnsi="Arial"/>
                <w:sz w:val="14"/>
                <w:szCs w:val="14"/>
                <w:color w:val="60504C"/>
              </w:rPr>
              <w:t>Contributes to the Board’s ability to interpret regulations</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540" w:type="dxa"/>
            <w:vAlign w:val="bottom"/>
            <w:shd w:val="clear" w:color="auto" w:fill="0055B7"/>
          </w:tcPr>
          <w:p>
            <w:pPr>
              <w:spacing w:after="0"/>
              <w:rPr>
                <w:sz w:val="15"/>
                <w:szCs w:val="15"/>
                <w:color w:val="auto"/>
              </w:rPr>
            </w:pPr>
          </w:p>
        </w:tc>
        <w:tc>
          <w:tcPr>
            <w:tcW w:w="120" w:type="dxa"/>
            <w:vAlign w:val="bottom"/>
            <w:shd w:val="clear" w:color="auto" w:fill="0055B7"/>
          </w:tcPr>
          <w:p>
            <w:pPr>
              <w:spacing w:after="0"/>
              <w:rPr>
                <w:sz w:val="15"/>
                <w:szCs w:val="15"/>
                <w:color w:val="auto"/>
              </w:rPr>
            </w:pPr>
          </w:p>
        </w:tc>
        <w:tc>
          <w:tcPr>
            <w:tcW w:w="160" w:type="dxa"/>
            <w:vAlign w:val="bottom"/>
          </w:tcPr>
          <w:p>
            <w:pPr>
              <w:spacing w:after="0"/>
              <w:rPr>
                <w:sz w:val="15"/>
                <w:szCs w:val="15"/>
                <w:color w:val="auto"/>
              </w:rPr>
            </w:pPr>
          </w:p>
        </w:tc>
        <w:tc>
          <w:tcPr>
            <w:tcW w:w="3680" w:type="dxa"/>
            <w:vAlign w:val="bottom"/>
          </w:tcPr>
          <w:p>
            <w:pPr>
              <w:ind w:left="60"/>
              <w:spacing w:after="0"/>
              <w:rPr>
                <w:sz w:val="20"/>
                <w:szCs w:val="20"/>
                <w:color w:val="auto"/>
              </w:rPr>
            </w:pPr>
            <w:r>
              <w:rPr>
                <w:rFonts w:ascii="Arial" w:cs="Arial" w:eastAsia="Arial" w:hAnsi="Arial"/>
                <w:sz w:val="14"/>
                <w:szCs w:val="14"/>
                <w:color w:val="60504C"/>
              </w:rPr>
              <w:t>and understand complex legal matters and public policy</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540" w:type="dxa"/>
            <w:vAlign w:val="bottom"/>
            <w:shd w:val="clear" w:color="auto" w:fill="0055B7"/>
          </w:tcPr>
          <w:p>
            <w:pPr>
              <w:spacing w:after="0"/>
              <w:rPr>
                <w:sz w:val="16"/>
                <w:szCs w:val="16"/>
                <w:color w:val="auto"/>
              </w:rPr>
            </w:pPr>
          </w:p>
        </w:tc>
        <w:tc>
          <w:tcPr>
            <w:tcW w:w="120" w:type="dxa"/>
            <w:vAlign w:val="bottom"/>
            <w:shd w:val="clear" w:color="auto" w:fill="0055B7"/>
          </w:tcPr>
          <w:p>
            <w:pPr>
              <w:spacing w:after="0"/>
              <w:rPr>
                <w:sz w:val="16"/>
                <w:szCs w:val="16"/>
                <w:color w:val="auto"/>
              </w:rPr>
            </w:pPr>
          </w:p>
        </w:tc>
        <w:tc>
          <w:tcPr>
            <w:tcW w:w="160" w:type="dxa"/>
            <w:vAlign w:val="bottom"/>
          </w:tcPr>
          <w:p>
            <w:pPr>
              <w:spacing w:after="0"/>
              <w:rPr>
                <w:sz w:val="16"/>
                <w:szCs w:val="16"/>
                <w:color w:val="auto"/>
              </w:rPr>
            </w:pPr>
          </w:p>
        </w:tc>
        <w:tc>
          <w:tcPr>
            <w:tcW w:w="3680" w:type="dxa"/>
            <w:vAlign w:val="bottom"/>
          </w:tcPr>
          <w:p>
            <w:pPr>
              <w:ind w:left="60"/>
              <w:spacing w:after="0"/>
              <w:rPr>
                <w:sz w:val="20"/>
                <w:szCs w:val="20"/>
                <w:color w:val="auto"/>
              </w:rPr>
            </w:pPr>
            <w:r>
              <w:rPr>
                <w:rFonts w:ascii="Arial" w:cs="Arial" w:eastAsia="Arial" w:hAnsi="Arial"/>
                <w:sz w:val="14"/>
                <w:szCs w:val="14"/>
                <w:color w:val="60504C"/>
              </w:rPr>
              <w:t>issues</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1"/>
        </w:trPr>
        <w:tc>
          <w:tcPr>
            <w:tcW w:w="540" w:type="dxa"/>
            <w:vAlign w:val="bottom"/>
            <w:tcBorders>
              <w:bottom w:val="single" w:sz="8" w:color="0055B7"/>
            </w:tcBorders>
            <w:shd w:val="clear" w:color="auto" w:fill="0055B7"/>
          </w:tcPr>
          <w:p>
            <w:pPr>
              <w:spacing w:after="0"/>
              <w:rPr>
                <w:sz w:val="21"/>
                <w:szCs w:val="21"/>
                <w:color w:val="auto"/>
              </w:rPr>
            </w:pPr>
          </w:p>
        </w:tc>
        <w:tc>
          <w:tcPr>
            <w:tcW w:w="120" w:type="dxa"/>
            <w:vAlign w:val="bottom"/>
            <w:tcBorders>
              <w:bottom w:val="single" w:sz="8" w:color="0055B7"/>
            </w:tcBorders>
            <w:vMerge w:val="restart"/>
            <w:shd w:val="clear" w:color="auto" w:fill="0055B7"/>
          </w:tcPr>
          <w:p>
            <w:pPr>
              <w:ind w:left="60"/>
              <w:spacing w:after="0"/>
              <w:rPr>
                <w:sz w:val="20"/>
                <w:szCs w:val="20"/>
                <w:color w:val="auto"/>
              </w:rPr>
            </w:pPr>
            <w:r>
              <w:rPr>
                <w:rFonts w:ascii="Arial" w:cs="Arial" w:eastAsia="Arial" w:hAnsi="Arial"/>
                <w:sz w:val="14"/>
                <w:szCs w:val="14"/>
                <w:color w:val="60504C"/>
              </w:rPr>
              <w:t>​</w:t>
            </w:r>
          </w:p>
        </w:tc>
        <w:tc>
          <w:tcPr>
            <w:tcW w:w="160" w:type="dxa"/>
            <w:vAlign w:val="bottom"/>
            <w:tcBorders>
              <w:bottom w:val="single" w:sz="8" w:color="D7D3D2"/>
            </w:tcBorders>
          </w:tcPr>
          <w:p>
            <w:pPr>
              <w:spacing w:after="0"/>
              <w:rPr>
                <w:sz w:val="21"/>
                <w:szCs w:val="21"/>
                <w:color w:val="auto"/>
              </w:rPr>
            </w:pPr>
          </w:p>
        </w:tc>
        <w:tc>
          <w:tcPr>
            <w:tcW w:w="3680" w:type="dxa"/>
            <w:vAlign w:val="bottom"/>
            <w:tcBorders>
              <w:bottom w:val="single" w:sz="8" w:color="D7D3D2"/>
            </w:tcBorders>
          </w:tcPr>
          <w:p>
            <w:pPr>
              <w:spacing w:after="0"/>
              <w:rPr>
                <w:sz w:val="21"/>
                <w:szCs w:val="21"/>
                <w:color w:val="auto"/>
              </w:rPr>
            </w:pPr>
          </w:p>
        </w:tc>
        <w:tc>
          <w:tcPr>
            <w:tcW w:w="40" w:type="dxa"/>
            <w:vAlign w:val="bottom"/>
            <w:vMerge w:val="restart"/>
          </w:tcPr>
          <w:p>
            <w:pPr>
              <w:spacing w:after="0"/>
              <w:rPr>
                <w:sz w:val="20"/>
                <w:szCs w:val="20"/>
                <w:color w:val="auto"/>
              </w:rPr>
            </w:pPr>
            <w:r>
              <w:rPr>
                <w:rFonts w:ascii="Arial" w:cs="Arial" w:eastAsia="Arial" w:hAnsi="Arial"/>
                <w:sz w:val="14"/>
                <w:szCs w:val="14"/>
                <w:color w:val="60504C"/>
              </w:rPr>
              <w:t>​</w:t>
            </w:r>
          </w:p>
        </w:tc>
        <w:tc>
          <w:tcPr>
            <w:tcW w:w="0" w:type="dxa"/>
            <w:vAlign w:val="bottom"/>
          </w:tcPr>
          <w:p>
            <w:pPr>
              <w:spacing w:after="0"/>
              <w:rPr>
                <w:sz w:val="1"/>
                <w:szCs w:val="1"/>
                <w:color w:val="auto"/>
              </w:rPr>
            </w:pPr>
          </w:p>
        </w:tc>
      </w:tr>
      <w:tr>
        <w:trPr>
          <w:trHeight w:val="254"/>
        </w:trPr>
        <w:tc>
          <w:tcPr>
            <w:tcW w:w="540" w:type="dxa"/>
            <w:vAlign w:val="bottom"/>
            <w:shd w:val="clear" w:color="auto" w:fill="0055B7"/>
          </w:tcPr>
          <w:p>
            <w:pPr>
              <w:spacing w:after="0"/>
              <w:rPr>
                <w:sz w:val="22"/>
                <w:szCs w:val="22"/>
                <w:color w:val="auto"/>
              </w:rPr>
            </w:pPr>
          </w:p>
        </w:tc>
        <w:tc>
          <w:tcPr>
            <w:tcW w:w="120" w:type="dxa"/>
            <w:vAlign w:val="bottom"/>
            <w:vMerge w:val="continue"/>
            <w:shd w:val="clear" w:color="auto" w:fill="0055B7"/>
          </w:tcPr>
          <w:p>
            <w:pPr>
              <w:spacing w:after="0"/>
              <w:rPr>
                <w:sz w:val="22"/>
                <w:szCs w:val="22"/>
                <w:color w:val="auto"/>
              </w:rPr>
            </w:pPr>
          </w:p>
        </w:tc>
        <w:tc>
          <w:tcPr>
            <w:tcW w:w="160" w:type="dxa"/>
            <w:vAlign w:val="bottom"/>
          </w:tcPr>
          <w:p>
            <w:pPr>
              <w:ind w:left="60"/>
              <w:spacing w:after="0"/>
              <w:rPr>
                <w:sz w:val="20"/>
                <w:szCs w:val="20"/>
                <w:color w:val="auto"/>
              </w:rPr>
            </w:pPr>
            <w:r>
              <w:rPr>
                <w:rFonts w:ascii="Arial" w:cs="Arial" w:eastAsia="Arial" w:hAnsi="Arial"/>
                <w:sz w:val="14"/>
                <w:szCs w:val="14"/>
                <w:color w:val="60504C"/>
              </w:rPr>
              <w:t>​</w:t>
            </w:r>
          </w:p>
        </w:tc>
        <w:tc>
          <w:tcPr>
            <w:tcW w:w="3680" w:type="dxa"/>
            <w:vAlign w:val="bottom"/>
          </w:tcPr>
          <w:p>
            <w:pPr>
              <w:ind w:left="60"/>
              <w:spacing w:after="0"/>
              <w:rPr>
                <w:sz w:val="20"/>
                <w:szCs w:val="20"/>
                <w:color w:val="auto"/>
              </w:rPr>
            </w:pPr>
            <w:r>
              <w:rPr>
                <w:rFonts w:ascii="Arial" w:cs="Arial" w:eastAsia="Arial" w:hAnsi="Arial"/>
                <w:sz w:val="14"/>
                <w:szCs w:val="14"/>
                <w:b w:val="1"/>
                <w:bCs w:val="1"/>
                <w:color w:val="60504C"/>
              </w:rPr>
              <w:t>Risk Management</w:t>
            </w:r>
          </w:p>
        </w:tc>
        <w:tc>
          <w:tcPr>
            <w:tcW w:w="4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89"/>
        </w:trPr>
        <w:tc>
          <w:tcPr>
            <w:tcW w:w="540" w:type="dxa"/>
            <w:vAlign w:val="bottom"/>
            <w:shd w:val="clear" w:color="auto" w:fill="0055B7"/>
          </w:tcPr>
          <w:p>
            <w:pPr>
              <w:spacing w:after="0"/>
              <w:rPr>
                <w:sz w:val="16"/>
                <w:szCs w:val="16"/>
                <w:color w:val="auto"/>
              </w:rPr>
            </w:pPr>
          </w:p>
        </w:tc>
        <w:tc>
          <w:tcPr>
            <w:tcW w:w="120" w:type="dxa"/>
            <w:vAlign w:val="bottom"/>
            <w:shd w:val="clear" w:color="auto" w:fill="0055B7"/>
          </w:tcPr>
          <w:p>
            <w:pPr>
              <w:spacing w:after="0"/>
              <w:rPr>
                <w:sz w:val="16"/>
                <w:szCs w:val="16"/>
                <w:color w:val="auto"/>
              </w:rPr>
            </w:pPr>
          </w:p>
        </w:tc>
        <w:tc>
          <w:tcPr>
            <w:tcW w:w="160" w:type="dxa"/>
            <w:vAlign w:val="bottom"/>
          </w:tcPr>
          <w:p>
            <w:pPr>
              <w:spacing w:after="0"/>
              <w:rPr>
                <w:sz w:val="16"/>
                <w:szCs w:val="16"/>
                <w:color w:val="auto"/>
              </w:rPr>
            </w:pPr>
          </w:p>
        </w:tc>
        <w:tc>
          <w:tcPr>
            <w:tcW w:w="3680" w:type="dxa"/>
            <w:vAlign w:val="bottom"/>
          </w:tcPr>
          <w:p>
            <w:pPr>
              <w:ind w:left="60"/>
              <w:spacing w:after="0"/>
              <w:rPr>
                <w:sz w:val="20"/>
                <w:szCs w:val="20"/>
                <w:color w:val="auto"/>
              </w:rPr>
            </w:pPr>
            <w:r>
              <w:rPr>
                <w:rFonts w:ascii="Arial" w:cs="Arial" w:eastAsia="Arial" w:hAnsi="Arial"/>
                <w:sz w:val="14"/>
                <w:szCs w:val="14"/>
                <w:color w:val="60504C"/>
              </w:rPr>
              <w:t>Contributes to the identification, assessment and</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540" w:type="dxa"/>
            <w:vAlign w:val="bottom"/>
            <w:shd w:val="clear" w:color="auto" w:fill="0055B7"/>
          </w:tcPr>
          <w:p>
            <w:pPr>
              <w:spacing w:after="0"/>
              <w:rPr>
                <w:sz w:val="16"/>
                <w:szCs w:val="16"/>
                <w:color w:val="auto"/>
              </w:rPr>
            </w:pPr>
          </w:p>
        </w:tc>
        <w:tc>
          <w:tcPr>
            <w:tcW w:w="120" w:type="dxa"/>
            <w:vAlign w:val="bottom"/>
            <w:shd w:val="clear" w:color="auto" w:fill="0055B7"/>
          </w:tcPr>
          <w:p>
            <w:pPr>
              <w:spacing w:after="0"/>
              <w:rPr>
                <w:sz w:val="16"/>
                <w:szCs w:val="16"/>
                <w:color w:val="auto"/>
              </w:rPr>
            </w:pPr>
          </w:p>
        </w:tc>
        <w:tc>
          <w:tcPr>
            <w:tcW w:w="160" w:type="dxa"/>
            <w:vAlign w:val="bottom"/>
          </w:tcPr>
          <w:p>
            <w:pPr>
              <w:spacing w:after="0"/>
              <w:rPr>
                <w:sz w:val="16"/>
                <w:szCs w:val="16"/>
                <w:color w:val="auto"/>
              </w:rPr>
            </w:pPr>
          </w:p>
        </w:tc>
        <w:tc>
          <w:tcPr>
            <w:tcW w:w="3680" w:type="dxa"/>
            <w:vAlign w:val="bottom"/>
          </w:tcPr>
          <w:p>
            <w:pPr>
              <w:ind w:left="60"/>
              <w:spacing w:after="0"/>
              <w:rPr>
                <w:sz w:val="20"/>
                <w:szCs w:val="20"/>
                <w:color w:val="auto"/>
              </w:rPr>
            </w:pPr>
            <w:r>
              <w:rPr>
                <w:rFonts w:ascii="Arial" w:cs="Arial" w:eastAsia="Arial" w:hAnsi="Arial"/>
                <w:sz w:val="14"/>
                <w:szCs w:val="14"/>
                <w:color w:val="60504C"/>
              </w:rPr>
              <w:t>prioritization of risks facing the Company</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540" w:type="dxa"/>
            <w:vAlign w:val="bottom"/>
            <w:tcBorders>
              <w:bottom w:val="single" w:sz="8" w:color="0055B7"/>
            </w:tcBorders>
            <w:shd w:val="clear" w:color="auto" w:fill="0055B7"/>
          </w:tcPr>
          <w:p>
            <w:pPr>
              <w:spacing w:after="0"/>
              <w:rPr>
                <w:sz w:val="20"/>
                <w:szCs w:val="20"/>
                <w:color w:val="auto"/>
              </w:rPr>
            </w:pPr>
          </w:p>
        </w:tc>
        <w:tc>
          <w:tcPr>
            <w:tcW w:w="120" w:type="dxa"/>
            <w:vAlign w:val="bottom"/>
            <w:tcBorders>
              <w:bottom w:val="single" w:sz="8" w:color="0055B7"/>
            </w:tcBorders>
            <w:vMerge w:val="restart"/>
            <w:shd w:val="clear" w:color="auto" w:fill="0055B7"/>
          </w:tcPr>
          <w:p>
            <w:pPr>
              <w:ind w:left="60"/>
              <w:spacing w:after="0"/>
              <w:rPr>
                <w:sz w:val="20"/>
                <w:szCs w:val="20"/>
                <w:color w:val="auto"/>
              </w:rPr>
            </w:pPr>
            <w:r>
              <w:rPr>
                <w:rFonts w:ascii="Arial" w:cs="Arial" w:eastAsia="Arial" w:hAnsi="Arial"/>
                <w:sz w:val="14"/>
                <w:szCs w:val="14"/>
                <w:color w:val="60504C"/>
              </w:rPr>
              <w:t>​</w:t>
            </w:r>
          </w:p>
        </w:tc>
        <w:tc>
          <w:tcPr>
            <w:tcW w:w="160" w:type="dxa"/>
            <w:vAlign w:val="bottom"/>
            <w:tcBorders>
              <w:bottom w:val="single" w:sz="8" w:color="D7D3D2"/>
            </w:tcBorders>
          </w:tcPr>
          <w:p>
            <w:pPr>
              <w:spacing w:after="0"/>
              <w:rPr>
                <w:sz w:val="20"/>
                <w:szCs w:val="20"/>
                <w:color w:val="auto"/>
              </w:rPr>
            </w:pPr>
          </w:p>
        </w:tc>
        <w:tc>
          <w:tcPr>
            <w:tcW w:w="3680" w:type="dxa"/>
            <w:vAlign w:val="bottom"/>
            <w:tcBorders>
              <w:bottom w:val="single" w:sz="8" w:color="D7D3D2"/>
            </w:tcBorders>
          </w:tcPr>
          <w:p>
            <w:pPr>
              <w:spacing w:after="0"/>
              <w:rPr>
                <w:sz w:val="20"/>
                <w:szCs w:val="20"/>
                <w:color w:val="auto"/>
              </w:rPr>
            </w:pPr>
          </w:p>
        </w:tc>
        <w:tc>
          <w:tcPr>
            <w:tcW w:w="40" w:type="dxa"/>
            <w:vAlign w:val="bottom"/>
            <w:vMerge w:val="restart"/>
          </w:tcPr>
          <w:p>
            <w:pPr>
              <w:spacing w:after="0"/>
              <w:rPr>
                <w:sz w:val="20"/>
                <w:szCs w:val="20"/>
                <w:color w:val="auto"/>
              </w:rPr>
            </w:pPr>
            <w:r>
              <w:rPr>
                <w:rFonts w:ascii="Arial" w:cs="Arial" w:eastAsia="Arial" w:hAnsi="Arial"/>
                <w:sz w:val="14"/>
                <w:szCs w:val="14"/>
                <w:color w:val="60504C"/>
              </w:rPr>
              <w:t>​</w:t>
            </w:r>
          </w:p>
        </w:tc>
        <w:tc>
          <w:tcPr>
            <w:tcW w:w="0" w:type="dxa"/>
            <w:vAlign w:val="bottom"/>
          </w:tcPr>
          <w:p>
            <w:pPr>
              <w:spacing w:after="0"/>
              <w:rPr>
                <w:sz w:val="1"/>
                <w:szCs w:val="1"/>
                <w:color w:val="auto"/>
              </w:rPr>
            </w:pPr>
          </w:p>
        </w:tc>
      </w:tr>
      <w:tr>
        <w:trPr>
          <w:trHeight w:val="254"/>
        </w:trPr>
        <w:tc>
          <w:tcPr>
            <w:tcW w:w="540" w:type="dxa"/>
            <w:vAlign w:val="bottom"/>
            <w:shd w:val="clear" w:color="auto" w:fill="0055B7"/>
          </w:tcPr>
          <w:p>
            <w:pPr>
              <w:spacing w:after="0"/>
              <w:rPr>
                <w:sz w:val="22"/>
                <w:szCs w:val="22"/>
                <w:color w:val="auto"/>
              </w:rPr>
            </w:pPr>
          </w:p>
        </w:tc>
        <w:tc>
          <w:tcPr>
            <w:tcW w:w="120" w:type="dxa"/>
            <w:vAlign w:val="bottom"/>
            <w:vMerge w:val="continue"/>
            <w:shd w:val="clear" w:color="auto" w:fill="0055B7"/>
          </w:tcPr>
          <w:p>
            <w:pPr>
              <w:spacing w:after="0"/>
              <w:rPr>
                <w:sz w:val="22"/>
                <w:szCs w:val="22"/>
                <w:color w:val="auto"/>
              </w:rPr>
            </w:pPr>
          </w:p>
        </w:tc>
        <w:tc>
          <w:tcPr>
            <w:tcW w:w="160" w:type="dxa"/>
            <w:vAlign w:val="bottom"/>
          </w:tcPr>
          <w:p>
            <w:pPr>
              <w:ind w:left="60"/>
              <w:spacing w:after="0"/>
              <w:rPr>
                <w:sz w:val="20"/>
                <w:szCs w:val="20"/>
                <w:color w:val="auto"/>
              </w:rPr>
            </w:pPr>
            <w:r>
              <w:rPr>
                <w:rFonts w:ascii="Arial" w:cs="Arial" w:eastAsia="Arial" w:hAnsi="Arial"/>
                <w:sz w:val="14"/>
                <w:szCs w:val="14"/>
                <w:color w:val="60504C"/>
              </w:rPr>
              <w:t>​</w:t>
            </w:r>
          </w:p>
        </w:tc>
        <w:tc>
          <w:tcPr>
            <w:tcW w:w="3680" w:type="dxa"/>
            <w:vAlign w:val="bottom"/>
          </w:tcPr>
          <w:p>
            <w:pPr>
              <w:ind w:left="60"/>
              <w:spacing w:after="0"/>
              <w:rPr>
                <w:sz w:val="20"/>
                <w:szCs w:val="20"/>
                <w:color w:val="auto"/>
              </w:rPr>
            </w:pPr>
            <w:r>
              <w:rPr>
                <w:rFonts w:ascii="Arial" w:cs="Arial" w:eastAsia="Arial" w:hAnsi="Arial"/>
                <w:sz w:val="14"/>
                <w:szCs w:val="14"/>
                <w:b w:val="1"/>
                <w:bCs w:val="1"/>
                <w:color w:val="60504C"/>
              </w:rPr>
              <w:t>M&amp;A</w:t>
            </w:r>
          </w:p>
        </w:tc>
        <w:tc>
          <w:tcPr>
            <w:tcW w:w="4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89"/>
        </w:trPr>
        <w:tc>
          <w:tcPr>
            <w:tcW w:w="540" w:type="dxa"/>
            <w:vAlign w:val="bottom"/>
            <w:shd w:val="clear" w:color="auto" w:fill="0055B7"/>
          </w:tcPr>
          <w:p>
            <w:pPr>
              <w:spacing w:after="0"/>
              <w:rPr>
                <w:sz w:val="16"/>
                <w:szCs w:val="16"/>
                <w:color w:val="auto"/>
              </w:rPr>
            </w:pPr>
          </w:p>
        </w:tc>
        <w:tc>
          <w:tcPr>
            <w:tcW w:w="120" w:type="dxa"/>
            <w:vAlign w:val="bottom"/>
            <w:shd w:val="clear" w:color="auto" w:fill="0055B7"/>
          </w:tcPr>
          <w:p>
            <w:pPr>
              <w:spacing w:after="0"/>
              <w:rPr>
                <w:sz w:val="16"/>
                <w:szCs w:val="16"/>
                <w:color w:val="auto"/>
              </w:rPr>
            </w:pPr>
          </w:p>
        </w:tc>
        <w:tc>
          <w:tcPr>
            <w:tcW w:w="160" w:type="dxa"/>
            <w:vAlign w:val="bottom"/>
          </w:tcPr>
          <w:p>
            <w:pPr>
              <w:spacing w:after="0"/>
              <w:rPr>
                <w:sz w:val="16"/>
                <w:szCs w:val="16"/>
                <w:color w:val="auto"/>
              </w:rPr>
            </w:pPr>
          </w:p>
        </w:tc>
        <w:tc>
          <w:tcPr>
            <w:tcW w:w="3680" w:type="dxa"/>
            <w:vAlign w:val="bottom"/>
          </w:tcPr>
          <w:p>
            <w:pPr>
              <w:ind w:left="60"/>
              <w:spacing w:after="0"/>
              <w:rPr>
                <w:sz w:val="20"/>
                <w:szCs w:val="20"/>
                <w:color w:val="auto"/>
              </w:rPr>
            </w:pPr>
            <w:r>
              <w:rPr>
                <w:rFonts w:ascii="Arial" w:cs="Arial" w:eastAsia="Arial" w:hAnsi="Arial"/>
                <w:sz w:val="14"/>
                <w:szCs w:val="14"/>
                <w:color w:val="60504C"/>
              </w:rPr>
              <w:t>Experience with M&amp;A transactions as an executive or</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540" w:type="dxa"/>
            <w:vAlign w:val="bottom"/>
            <w:shd w:val="clear" w:color="auto" w:fill="0055B7"/>
          </w:tcPr>
          <w:p>
            <w:pPr>
              <w:spacing w:after="0"/>
              <w:rPr>
                <w:sz w:val="16"/>
                <w:szCs w:val="16"/>
                <w:color w:val="auto"/>
              </w:rPr>
            </w:pPr>
          </w:p>
        </w:tc>
        <w:tc>
          <w:tcPr>
            <w:tcW w:w="120" w:type="dxa"/>
            <w:vAlign w:val="bottom"/>
            <w:shd w:val="clear" w:color="auto" w:fill="0055B7"/>
          </w:tcPr>
          <w:p>
            <w:pPr>
              <w:spacing w:after="0"/>
              <w:rPr>
                <w:sz w:val="16"/>
                <w:szCs w:val="16"/>
                <w:color w:val="auto"/>
              </w:rPr>
            </w:pPr>
          </w:p>
        </w:tc>
        <w:tc>
          <w:tcPr>
            <w:tcW w:w="160" w:type="dxa"/>
            <w:vAlign w:val="bottom"/>
          </w:tcPr>
          <w:p>
            <w:pPr>
              <w:spacing w:after="0"/>
              <w:rPr>
                <w:sz w:val="16"/>
                <w:szCs w:val="16"/>
                <w:color w:val="auto"/>
              </w:rPr>
            </w:pPr>
          </w:p>
        </w:tc>
        <w:tc>
          <w:tcPr>
            <w:tcW w:w="3680" w:type="dxa"/>
            <w:vAlign w:val="bottom"/>
          </w:tcPr>
          <w:p>
            <w:pPr>
              <w:ind w:left="60"/>
              <w:spacing w:after="0"/>
              <w:rPr>
                <w:sz w:val="20"/>
                <w:szCs w:val="20"/>
                <w:color w:val="auto"/>
              </w:rPr>
            </w:pPr>
            <w:r>
              <w:rPr>
                <w:rFonts w:ascii="Arial" w:cs="Arial" w:eastAsia="Arial" w:hAnsi="Arial"/>
                <w:sz w:val="14"/>
                <w:szCs w:val="14"/>
                <w:color w:val="60504C"/>
              </w:rPr>
              <w:t>director</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540" w:type="dxa"/>
            <w:vAlign w:val="bottom"/>
            <w:tcBorders>
              <w:bottom w:val="single" w:sz="8" w:color="0055B7"/>
            </w:tcBorders>
            <w:shd w:val="clear" w:color="auto" w:fill="0055B7"/>
          </w:tcPr>
          <w:p>
            <w:pPr>
              <w:spacing w:after="0"/>
              <w:rPr>
                <w:sz w:val="20"/>
                <w:szCs w:val="20"/>
                <w:color w:val="auto"/>
              </w:rPr>
            </w:pPr>
          </w:p>
        </w:tc>
        <w:tc>
          <w:tcPr>
            <w:tcW w:w="120" w:type="dxa"/>
            <w:vAlign w:val="bottom"/>
            <w:tcBorders>
              <w:bottom w:val="single" w:sz="8" w:color="0055B7"/>
            </w:tcBorders>
            <w:vMerge w:val="restart"/>
            <w:shd w:val="clear" w:color="auto" w:fill="0055B7"/>
          </w:tcPr>
          <w:p>
            <w:pPr>
              <w:ind w:left="60"/>
              <w:spacing w:after="0"/>
              <w:rPr>
                <w:sz w:val="20"/>
                <w:szCs w:val="20"/>
                <w:color w:val="auto"/>
              </w:rPr>
            </w:pPr>
            <w:r>
              <w:rPr>
                <w:rFonts w:ascii="Arial" w:cs="Arial" w:eastAsia="Arial" w:hAnsi="Arial"/>
                <w:sz w:val="14"/>
                <w:szCs w:val="14"/>
                <w:color w:val="60504C"/>
              </w:rPr>
              <w:t>​</w:t>
            </w:r>
          </w:p>
        </w:tc>
        <w:tc>
          <w:tcPr>
            <w:tcW w:w="160" w:type="dxa"/>
            <w:vAlign w:val="bottom"/>
            <w:tcBorders>
              <w:bottom w:val="single" w:sz="8" w:color="D7D3D2"/>
            </w:tcBorders>
          </w:tcPr>
          <w:p>
            <w:pPr>
              <w:spacing w:after="0"/>
              <w:rPr>
                <w:sz w:val="20"/>
                <w:szCs w:val="20"/>
                <w:color w:val="auto"/>
              </w:rPr>
            </w:pPr>
          </w:p>
        </w:tc>
        <w:tc>
          <w:tcPr>
            <w:tcW w:w="3680" w:type="dxa"/>
            <w:vAlign w:val="bottom"/>
            <w:tcBorders>
              <w:bottom w:val="single" w:sz="8" w:color="D7D3D2"/>
            </w:tcBorders>
          </w:tcPr>
          <w:p>
            <w:pPr>
              <w:spacing w:after="0"/>
              <w:rPr>
                <w:sz w:val="20"/>
                <w:szCs w:val="20"/>
                <w:color w:val="auto"/>
              </w:rPr>
            </w:pPr>
          </w:p>
        </w:tc>
        <w:tc>
          <w:tcPr>
            <w:tcW w:w="40" w:type="dxa"/>
            <w:vAlign w:val="bottom"/>
            <w:vMerge w:val="restart"/>
          </w:tcPr>
          <w:p>
            <w:pPr>
              <w:spacing w:after="0"/>
              <w:rPr>
                <w:sz w:val="20"/>
                <w:szCs w:val="20"/>
                <w:color w:val="auto"/>
              </w:rPr>
            </w:pPr>
            <w:r>
              <w:rPr>
                <w:rFonts w:ascii="Arial" w:cs="Arial" w:eastAsia="Arial" w:hAnsi="Arial"/>
                <w:sz w:val="14"/>
                <w:szCs w:val="14"/>
                <w:color w:val="60504C"/>
              </w:rPr>
              <w:t>​</w:t>
            </w:r>
          </w:p>
        </w:tc>
        <w:tc>
          <w:tcPr>
            <w:tcW w:w="0" w:type="dxa"/>
            <w:vAlign w:val="bottom"/>
          </w:tcPr>
          <w:p>
            <w:pPr>
              <w:spacing w:after="0"/>
              <w:rPr>
                <w:sz w:val="1"/>
                <w:szCs w:val="1"/>
                <w:color w:val="auto"/>
              </w:rPr>
            </w:pPr>
          </w:p>
        </w:tc>
      </w:tr>
      <w:tr>
        <w:trPr>
          <w:trHeight w:val="254"/>
        </w:trPr>
        <w:tc>
          <w:tcPr>
            <w:tcW w:w="540" w:type="dxa"/>
            <w:vAlign w:val="bottom"/>
            <w:shd w:val="clear" w:color="auto" w:fill="0055B7"/>
          </w:tcPr>
          <w:p>
            <w:pPr>
              <w:spacing w:after="0"/>
              <w:rPr>
                <w:sz w:val="22"/>
                <w:szCs w:val="22"/>
                <w:color w:val="auto"/>
              </w:rPr>
            </w:pPr>
          </w:p>
        </w:tc>
        <w:tc>
          <w:tcPr>
            <w:tcW w:w="120" w:type="dxa"/>
            <w:vAlign w:val="bottom"/>
            <w:vMerge w:val="continue"/>
            <w:shd w:val="clear" w:color="auto" w:fill="0055B7"/>
          </w:tcPr>
          <w:p>
            <w:pPr>
              <w:spacing w:after="0"/>
              <w:rPr>
                <w:sz w:val="22"/>
                <w:szCs w:val="22"/>
                <w:color w:val="auto"/>
              </w:rPr>
            </w:pPr>
          </w:p>
        </w:tc>
        <w:tc>
          <w:tcPr>
            <w:tcW w:w="160" w:type="dxa"/>
            <w:vAlign w:val="bottom"/>
          </w:tcPr>
          <w:p>
            <w:pPr>
              <w:ind w:left="60"/>
              <w:spacing w:after="0"/>
              <w:rPr>
                <w:sz w:val="20"/>
                <w:szCs w:val="20"/>
                <w:color w:val="auto"/>
              </w:rPr>
            </w:pPr>
            <w:r>
              <w:rPr>
                <w:rFonts w:ascii="Arial" w:cs="Arial" w:eastAsia="Arial" w:hAnsi="Arial"/>
                <w:sz w:val="14"/>
                <w:szCs w:val="14"/>
                <w:color w:val="60504C"/>
              </w:rPr>
              <w:t>​</w:t>
            </w:r>
          </w:p>
        </w:tc>
        <w:tc>
          <w:tcPr>
            <w:tcW w:w="3680" w:type="dxa"/>
            <w:vAlign w:val="bottom"/>
          </w:tcPr>
          <w:p>
            <w:pPr>
              <w:ind w:left="60"/>
              <w:spacing w:after="0"/>
              <w:rPr>
                <w:sz w:val="20"/>
                <w:szCs w:val="20"/>
                <w:color w:val="auto"/>
              </w:rPr>
            </w:pPr>
            <w:r>
              <w:rPr>
                <w:rFonts w:ascii="Arial" w:cs="Arial" w:eastAsia="Arial" w:hAnsi="Arial"/>
                <w:sz w:val="14"/>
                <w:szCs w:val="14"/>
                <w:b w:val="1"/>
                <w:bCs w:val="1"/>
                <w:color w:val="60504C"/>
              </w:rPr>
              <w:t>Branding/Marketing</w:t>
            </w:r>
          </w:p>
        </w:tc>
        <w:tc>
          <w:tcPr>
            <w:tcW w:w="4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89"/>
        </w:trPr>
        <w:tc>
          <w:tcPr>
            <w:tcW w:w="540" w:type="dxa"/>
            <w:vAlign w:val="bottom"/>
            <w:shd w:val="clear" w:color="auto" w:fill="0055B7"/>
          </w:tcPr>
          <w:p>
            <w:pPr>
              <w:spacing w:after="0"/>
              <w:rPr>
                <w:sz w:val="16"/>
                <w:szCs w:val="16"/>
                <w:color w:val="auto"/>
              </w:rPr>
            </w:pPr>
          </w:p>
        </w:tc>
        <w:tc>
          <w:tcPr>
            <w:tcW w:w="120" w:type="dxa"/>
            <w:vAlign w:val="bottom"/>
            <w:shd w:val="clear" w:color="auto" w:fill="0055B7"/>
          </w:tcPr>
          <w:p>
            <w:pPr>
              <w:spacing w:after="0"/>
              <w:rPr>
                <w:sz w:val="16"/>
                <w:szCs w:val="16"/>
                <w:color w:val="auto"/>
              </w:rPr>
            </w:pPr>
          </w:p>
        </w:tc>
        <w:tc>
          <w:tcPr>
            <w:tcW w:w="160" w:type="dxa"/>
            <w:vAlign w:val="bottom"/>
          </w:tcPr>
          <w:p>
            <w:pPr>
              <w:spacing w:after="0"/>
              <w:rPr>
                <w:sz w:val="16"/>
                <w:szCs w:val="16"/>
                <w:color w:val="auto"/>
              </w:rPr>
            </w:pPr>
          </w:p>
        </w:tc>
        <w:tc>
          <w:tcPr>
            <w:tcW w:w="3680" w:type="dxa"/>
            <w:vAlign w:val="bottom"/>
          </w:tcPr>
          <w:p>
            <w:pPr>
              <w:ind w:left="60"/>
              <w:spacing w:after="0"/>
              <w:rPr>
                <w:sz w:val="20"/>
                <w:szCs w:val="20"/>
                <w:color w:val="auto"/>
              </w:rPr>
            </w:pPr>
            <w:r>
              <w:rPr>
                <w:rFonts w:ascii="Arial" w:cs="Arial" w:eastAsia="Arial" w:hAnsi="Arial"/>
                <w:sz w:val="14"/>
                <w:szCs w:val="14"/>
                <w:color w:val="60504C"/>
              </w:rPr>
              <w:t>Experience in marketing, branding, and digital strategy;</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540" w:type="dxa"/>
            <w:vAlign w:val="bottom"/>
            <w:shd w:val="clear" w:color="auto" w:fill="0055B7"/>
          </w:tcPr>
          <w:p>
            <w:pPr>
              <w:spacing w:after="0"/>
              <w:rPr>
                <w:sz w:val="16"/>
                <w:szCs w:val="16"/>
                <w:color w:val="auto"/>
              </w:rPr>
            </w:pPr>
          </w:p>
        </w:tc>
        <w:tc>
          <w:tcPr>
            <w:tcW w:w="120" w:type="dxa"/>
            <w:vAlign w:val="bottom"/>
            <w:shd w:val="clear" w:color="auto" w:fill="0055B7"/>
          </w:tcPr>
          <w:p>
            <w:pPr>
              <w:spacing w:after="0"/>
              <w:rPr>
                <w:sz w:val="16"/>
                <w:szCs w:val="16"/>
                <w:color w:val="auto"/>
              </w:rPr>
            </w:pPr>
          </w:p>
        </w:tc>
        <w:tc>
          <w:tcPr>
            <w:tcW w:w="160" w:type="dxa"/>
            <w:vAlign w:val="bottom"/>
          </w:tcPr>
          <w:p>
            <w:pPr>
              <w:spacing w:after="0"/>
              <w:rPr>
                <w:sz w:val="16"/>
                <w:szCs w:val="16"/>
                <w:color w:val="auto"/>
              </w:rPr>
            </w:pPr>
          </w:p>
        </w:tc>
        <w:tc>
          <w:tcPr>
            <w:tcW w:w="3680" w:type="dxa"/>
            <w:vAlign w:val="bottom"/>
          </w:tcPr>
          <w:p>
            <w:pPr>
              <w:ind w:left="60"/>
              <w:spacing w:after="0"/>
              <w:rPr>
                <w:sz w:val="20"/>
                <w:szCs w:val="20"/>
                <w:color w:val="auto"/>
              </w:rPr>
            </w:pPr>
            <w:r>
              <w:rPr>
                <w:rFonts w:ascii="Arial" w:cs="Arial" w:eastAsia="Arial" w:hAnsi="Arial"/>
                <w:sz w:val="14"/>
                <w:szCs w:val="14"/>
                <w:color w:val="60504C"/>
              </w:rPr>
              <w:t>social media and consumer-facing initiatives</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3"/>
        </w:trPr>
        <w:tc>
          <w:tcPr>
            <w:tcW w:w="540" w:type="dxa"/>
            <w:vAlign w:val="bottom"/>
            <w:shd w:val="clear" w:color="auto" w:fill="0055B7"/>
          </w:tcPr>
          <w:p>
            <w:pPr>
              <w:spacing w:after="0"/>
              <w:rPr>
                <w:sz w:val="24"/>
                <w:szCs w:val="24"/>
                <w:color w:val="auto"/>
              </w:rPr>
            </w:pPr>
          </w:p>
        </w:tc>
        <w:tc>
          <w:tcPr>
            <w:tcW w:w="120" w:type="dxa"/>
            <w:vAlign w:val="bottom"/>
            <w:shd w:val="clear" w:color="auto" w:fill="0055B7"/>
          </w:tcPr>
          <w:p>
            <w:pPr>
              <w:spacing w:after="0"/>
              <w:rPr>
                <w:sz w:val="24"/>
                <w:szCs w:val="24"/>
                <w:color w:val="auto"/>
              </w:rPr>
            </w:pPr>
          </w:p>
        </w:tc>
        <w:tc>
          <w:tcPr>
            <w:tcW w:w="16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5480" w:space="0"/>
            <w:col w:w="4540"/>
          </w:cols>
          <w:pgMar w:left="580" w:top="97" w:right="1299" w:bottom="1440" w:gutter="0" w:footer="0" w:header="0"/>
          <w:type w:val="continuous"/>
        </w:sectPr>
      </w:pPr>
    </w:p>
    <w:p>
      <w:pPr>
        <w:spacing w:after="0" w:line="35" w:lineRule="exact"/>
        <w:rPr>
          <w:sz w:val="20"/>
          <w:szCs w:val="20"/>
          <w:color w:val="auto"/>
        </w:rPr>
      </w:pPr>
    </w:p>
    <w:p>
      <w:pPr>
        <w:ind w:left="680" w:right="100"/>
        <w:spacing w:after="0" w:line="268" w:lineRule="auto"/>
        <w:rPr>
          <w:sz w:val="20"/>
          <w:szCs w:val="20"/>
          <w:color w:val="auto"/>
        </w:rPr>
      </w:pPr>
      <w:r>
        <w:rPr>
          <w:rFonts w:ascii="Arial" w:cs="Arial" w:eastAsia="Arial" w:hAnsi="Arial"/>
          <w:sz w:val="20"/>
          <w:szCs w:val="20"/>
          <w:color w:val="60504C"/>
        </w:rPr>
        <w:t>The Governance and Nominating Committee’s process for identifying and evaluating director nominees includes consultation with all directors, solicitation of proposed nominees from all directors, the engagement of one or more professional search firms, if deemed appropriate, interviews with prospective nominees by the Committee (and other directors, if deemed appropriate) and recommendations regarding qualified candidates to the full Board.</w:t>
      </w:r>
    </w:p>
    <w:p>
      <w:pPr>
        <w:spacing w:after="0" w:line="147" w:lineRule="exact"/>
        <w:rPr>
          <w:sz w:val="20"/>
          <w:szCs w:val="20"/>
          <w:color w:val="auto"/>
        </w:rPr>
      </w:pPr>
    </w:p>
    <w:p>
      <w:pPr>
        <w:ind w:left="680" w:right="60"/>
        <w:spacing w:after="0" w:line="289" w:lineRule="auto"/>
        <w:rPr>
          <w:sz w:val="20"/>
          <w:szCs w:val="20"/>
          <w:color w:val="auto"/>
        </w:rPr>
      </w:pPr>
      <w:r>
        <w:rPr>
          <w:rFonts w:ascii="Arial" w:cs="Arial" w:eastAsia="Arial" w:hAnsi="Arial"/>
          <w:sz w:val="19"/>
          <w:szCs w:val="19"/>
          <w:color w:val="60504C"/>
        </w:rPr>
        <w:t>As noted above, the Board is continually evaluating the need for Board refreshment and has been focused on identifying individuals whose skills and experiences will enable them to make meaningful contributions to the Company in light of the Company’s evolving strategy and direction. The Board also aims to strike a balance between the knowledge and understanding of the business that comes from longer-term service on the Board with the ideas and perspectives that can come from adding new members.</w:t>
      </w:r>
    </w:p>
    <w:p>
      <w:pPr>
        <w:sectPr>
          <w:pgSz w:w="11900" w:h="16838" w:orient="portrait"/>
          <w:cols w:equalWidth="0" w:num="1">
            <w:col w:w="10020"/>
          </w:cols>
          <w:pgMar w:left="580" w:top="97" w:right="12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680"/>
        <w:spacing w:after="0"/>
        <w:tabs>
          <w:tab w:leader="none" w:pos="1620" w:val="left"/>
          <w:tab w:leader="none" w:pos="7540" w:val="left"/>
        </w:tabs>
        <w:rPr>
          <w:sz w:val="20"/>
          <w:szCs w:val="20"/>
          <w:color w:val="auto"/>
        </w:rPr>
      </w:pPr>
      <w:r>
        <w:rPr>
          <w:rFonts w:ascii="Arial" w:cs="Arial" w:eastAsia="Arial" w:hAnsi="Arial"/>
          <w:sz w:val="13"/>
          <w:szCs w:val="13"/>
          <w:color w:val="60504C"/>
        </w:rPr>
        <w:t>​18</w:t>
      </w:r>
      <w:r>
        <w:rPr>
          <w:sz w:val="20"/>
          <w:szCs w:val="20"/>
          <w:color w:val="auto"/>
        </w:rPr>
        <w:tab/>
      </w:r>
      <w:r>
        <w:rPr>
          <w:rFonts w:ascii="Arial" w:cs="Arial" w:eastAsia="Arial" w:hAnsi="Arial"/>
          <w:sz w:val="13"/>
          <w:szCs w:val="13"/>
          <w:color w:val="60504C"/>
        </w:rPr>
        <w:t>​ ​</w:t>
      </w:r>
      <w:r>
        <w:rPr>
          <w:sz w:val="20"/>
          <w:szCs w:val="20"/>
          <w:color w:val="auto"/>
        </w:rPr>
        <w:tab/>
      </w:r>
      <w:r>
        <w:rPr>
          <w:rFonts w:ascii="Arial" w:cs="Arial" w:eastAsia="Arial" w:hAnsi="Arial"/>
          <w:sz w:val="13"/>
          <w:szCs w:val="13"/>
          <w:color w:val="887C79"/>
        </w:rPr>
        <w:t>NRG Energy, Inc.</w:t>
      </w:r>
      <w:r>
        <w:rPr>
          <w:rFonts w:ascii="Arial" w:cs="Arial" w:eastAsia="Arial" w:hAnsi="Arial"/>
          <w:sz w:val="13"/>
          <w:szCs w:val="13"/>
          <w:color w:val="60504C"/>
        </w:rPr>
        <w:t>​ ​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152400</wp:posOffset>
            </wp:positionV>
            <wp:extent cx="683196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20"/>
          </w:cols>
          <w:pgMar w:left="580" w:top="97" w:right="1299" w:bottom="1440" w:gutter="0" w:footer="0" w:header="0"/>
          <w:type w:val="continuous"/>
        </w:sectPr>
      </w:pPr>
    </w:p>
    <w:bookmarkStart w:id="23" w:name="page24"/>
    <w:bookmarkEnd w:id="2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60504C"/>
        </w:rPr>
        <w:t>​</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680"/>
        <w:spacing w:after="0"/>
        <w:rPr>
          <w:sz w:val="20"/>
          <w:szCs w:val="20"/>
          <w:color w:val="auto"/>
        </w:rPr>
      </w:pPr>
      <w:r>
        <w:rPr>
          <w:rFonts w:ascii="Arial" w:cs="Arial" w:eastAsia="Arial" w:hAnsi="Arial"/>
          <w:sz w:val="27"/>
          <w:szCs w:val="27"/>
          <w:color w:val="0055B7"/>
        </w:rPr>
        <w:t>Board Skills and Experience</w:t>
      </w:r>
    </w:p>
    <w:p>
      <w:pPr>
        <w:spacing w:after="0" w:line="249" w:lineRule="exact"/>
        <w:rPr>
          <w:sz w:val="20"/>
          <w:szCs w:val="20"/>
          <w:color w:val="auto"/>
        </w:rPr>
      </w:pPr>
    </w:p>
    <w:p>
      <w:pPr>
        <w:ind w:left="680" w:right="40"/>
        <w:spacing w:after="0" w:line="265" w:lineRule="auto"/>
        <w:rPr>
          <w:sz w:val="20"/>
          <w:szCs w:val="20"/>
          <w:color w:val="auto"/>
        </w:rPr>
      </w:pPr>
      <w:r>
        <w:rPr>
          <w:rFonts w:ascii="Arial" w:cs="Arial" w:eastAsia="Arial" w:hAnsi="Arial"/>
          <w:sz w:val="20"/>
          <w:szCs w:val="20"/>
          <w:color w:val="60504C"/>
        </w:rPr>
        <w:t>Our director nominees represent a diverse mix of skills, experiences and viewpoints that are relevant to our Company and facilitate effective oversight. To illustrate the complementary nature of each director nominee’s skills and experience, the table below identifies six primary skills and experiences that the director nominees bring to the Board. In identifying these skills and experiences, each director nominee is limited to selecting six such areas. The table below therefore does not include all of the skills, experiences, and qualifications that each director nominee offers, and even though a particular skill, experience, or qualification is not listed, a director nominee may yet possess that skill, experience, or qualification. We believe that identifying six primary skills and experiences is a more meaningful presentation of the complementary contributions and value that each director nominee brings to their service on the Board and to the Company’s stockholders. See “Proposal No. 1 Election of Directors” for the biographies of our director nominees and a description of the skills and viewpoints that each director nominee brings to bear in their service to the Board and Committees.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431165</wp:posOffset>
            </wp:positionH>
            <wp:positionV relativeFrom="paragraph">
              <wp:posOffset>135890</wp:posOffset>
            </wp:positionV>
            <wp:extent cx="5906135" cy="32575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906135" cy="3257550"/>
                    </a:xfrm>
                    <a:prstGeom prst="rect">
                      <a:avLst/>
                    </a:prstGeom>
                    <a:noFill/>
                  </pic:spPr>
                </pic:pic>
              </a:graphicData>
            </a:graphic>
          </wp:anchor>
        </w:drawing>
      </w:r>
    </w:p>
    <w:p>
      <w:pPr>
        <w:sectPr>
          <w:pgSz w:w="11900" w:h="16838" w:orient="portrait"/>
          <w:cols w:equalWidth="0" w:num="1">
            <w:col w:w="10020"/>
          </w:cols>
          <w:pgMar w:left="580" w:top="97" w:right="1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680"/>
        <w:spacing w:after="0"/>
        <w:tabs>
          <w:tab w:leader="none" w:pos="9100" w:val="left"/>
          <w:tab w:leader="none" w:pos="9820" w:val="left"/>
        </w:tabs>
        <w:rPr>
          <w:sz w:val="20"/>
          <w:szCs w:val="20"/>
          <w:color w:val="auto"/>
        </w:rPr>
      </w:pPr>
      <w:r>
        <w:rPr>
          <w:rFonts w:ascii="Arial" w:cs="Arial" w:eastAsia="Arial" w:hAnsi="Arial"/>
          <w:sz w:val="13"/>
          <w:szCs w:val="13"/>
          <w:color w:val="60504C"/>
        </w:rPr>
        <w:t xml:space="preserve">​NRG Energy, Inc.​​ </w:t>
      </w:r>
      <w:r>
        <w:rPr>
          <w:rFonts w:ascii="Arial" w:cs="Arial" w:eastAsia="Arial" w:hAnsi="Arial"/>
          <w:sz w:val="13"/>
          <w:szCs w:val="13"/>
          <w:color w:val="887C79"/>
        </w:rPr>
        <w:t>2026 Proxy Statement</w:t>
      </w:r>
      <w:r>
        <w:rPr>
          <w:sz w:val="20"/>
          <w:szCs w:val="20"/>
          <w:color w:val="auto"/>
        </w:rPr>
        <w:tab/>
      </w:r>
      <w:r>
        <w:rPr>
          <w:rFonts w:ascii="Arial" w:cs="Arial" w:eastAsia="Arial" w:hAnsi="Arial"/>
          <w:sz w:val="13"/>
          <w:szCs w:val="13"/>
          <w:color w:val="60504C"/>
        </w:rPr>
        <w:t>​ ​</w:t>
      </w:r>
      <w:r>
        <w:rPr>
          <w:sz w:val="20"/>
          <w:szCs w:val="20"/>
          <w:color w:val="auto"/>
        </w:rPr>
        <w:tab/>
      </w:r>
      <w:r>
        <w:rPr>
          <w:rFonts w:ascii="Arial" w:cs="Arial" w:eastAsia="Arial" w:hAnsi="Arial"/>
          <w:sz w:val="13"/>
          <w:szCs w:val="13"/>
          <w:color w:val="60504C"/>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152400</wp:posOffset>
            </wp:positionV>
            <wp:extent cx="683196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20"/>
          </w:cols>
          <w:pgMar w:left="580" w:top="97" w:right="1299" w:bottom="1440" w:gutter="0" w:footer="0" w:header="0"/>
          <w:type w:val="continuous"/>
        </w:sectPr>
      </w:pPr>
    </w:p>
    <w:bookmarkStart w:id="24" w:name="page25"/>
    <w:bookmarkEnd w:id="2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60504C"/>
        </w:rPr>
        <w:t>​</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680"/>
        <w:spacing w:after="0"/>
        <w:rPr>
          <w:sz w:val="20"/>
          <w:szCs w:val="20"/>
          <w:color w:val="auto"/>
        </w:rPr>
      </w:pPr>
      <w:r>
        <w:rPr>
          <w:rFonts w:ascii="Arial" w:cs="Arial" w:eastAsia="Arial" w:hAnsi="Arial"/>
          <w:sz w:val="27"/>
          <w:szCs w:val="27"/>
          <w:color w:val="0055B7"/>
        </w:rPr>
        <w:t>Board Composition</w:t>
      </w:r>
    </w:p>
    <w:p>
      <w:pPr>
        <w:spacing w:after="0" w:line="249" w:lineRule="exact"/>
        <w:rPr>
          <w:sz w:val="20"/>
          <w:szCs w:val="20"/>
          <w:color w:val="auto"/>
        </w:rPr>
      </w:pPr>
    </w:p>
    <w:p>
      <w:pPr>
        <w:ind w:left="680" w:right="160"/>
        <w:spacing w:after="0" w:line="286" w:lineRule="auto"/>
        <w:rPr>
          <w:sz w:val="20"/>
          <w:szCs w:val="20"/>
          <w:color w:val="auto"/>
        </w:rPr>
      </w:pPr>
      <w:r>
        <w:rPr>
          <w:rFonts w:ascii="Arial" w:cs="Arial" w:eastAsia="Arial" w:hAnsi="Arial"/>
          <w:sz w:val="19"/>
          <w:szCs w:val="19"/>
          <w:color w:val="60504C"/>
        </w:rPr>
        <w:t>The Board is committed to building a diverse and experienced membership with the requisite skills to provide exceptional leadership to the Company. Our Guidelines specify that the Governance and Nominating Committee seeks to achieve a diversity of skills, experiences and backgrounds on the Board. The differences in experience and expertise enable the Board to hear complementary perspectives from its members, which we believe enhances our decision-making, risk oversight, and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431165</wp:posOffset>
            </wp:positionH>
            <wp:positionV relativeFrom="paragraph">
              <wp:posOffset>121285</wp:posOffset>
            </wp:positionV>
            <wp:extent cx="5906135" cy="427736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906135" cy="4277360"/>
                    </a:xfrm>
                    <a:prstGeom prst="rect">
                      <a:avLst/>
                    </a:prstGeom>
                    <a:noFill/>
                  </pic:spPr>
                </pic:pic>
              </a:graphicData>
            </a:graphic>
          </wp:anchor>
        </w:drawing>
      </w:r>
    </w:p>
    <w:p>
      <w:pPr>
        <w:sectPr>
          <w:pgSz w:w="11900" w:h="16838" w:orient="portrait"/>
          <w:cols w:equalWidth="0" w:num="1">
            <w:col w:w="10020"/>
          </w:cols>
          <w:pgMar w:left="580" w:top="97" w:right="1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680"/>
        <w:spacing w:after="0"/>
        <w:tabs>
          <w:tab w:leader="none" w:pos="1620" w:val="left"/>
          <w:tab w:leader="none" w:pos="7540" w:val="left"/>
        </w:tabs>
        <w:rPr>
          <w:sz w:val="20"/>
          <w:szCs w:val="20"/>
          <w:color w:val="auto"/>
        </w:rPr>
      </w:pPr>
      <w:r>
        <w:rPr>
          <w:rFonts w:ascii="Arial" w:cs="Arial" w:eastAsia="Arial" w:hAnsi="Arial"/>
          <w:sz w:val="13"/>
          <w:szCs w:val="13"/>
          <w:color w:val="60504C"/>
        </w:rPr>
        <w:t>​20</w:t>
      </w:r>
      <w:r>
        <w:rPr>
          <w:sz w:val="20"/>
          <w:szCs w:val="20"/>
          <w:color w:val="auto"/>
        </w:rPr>
        <w:tab/>
      </w:r>
      <w:r>
        <w:rPr>
          <w:rFonts w:ascii="Arial" w:cs="Arial" w:eastAsia="Arial" w:hAnsi="Arial"/>
          <w:sz w:val="13"/>
          <w:szCs w:val="13"/>
          <w:color w:val="60504C"/>
        </w:rPr>
        <w:t>​ ​</w:t>
      </w:r>
      <w:r>
        <w:rPr>
          <w:sz w:val="20"/>
          <w:szCs w:val="20"/>
          <w:color w:val="auto"/>
        </w:rPr>
        <w:tab/>
      </w:r>
      <w:r>
        <w:rPr>
          <w:rFonts w:ascii="Arial" w:cs="Arial" w:eastAsia="Arial" w:hAnsi="Arial"/>
          <w:sz w:val="13"/>
          <w:szCs w:val="13"/>
          <w:color w:val="887C79"/>
        </w:rPr>
        <w:t>NRG Energy, Inc.</w:t>
      </w:r>
      <w:r>
        <w:rPr>
          <w:rFonts w:ascii="Arial" w:cs="Arial" w:eastAsia="Arial" w:hAnsi="Arial"/>
          <w:sz w:val="13"/>
          <w:szCs w:val="13"/>
          <w:color w:val="60504C"/>
        </w:rPr>
        <w:t>​ ​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152400</wp:posOffset>
            </wp:positionV>
            <wp:extent cx="683196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20"/>
          </w:cols>
          <w:pgMar w:left="580" w:top="97" w:right="1299" w:bottom="1440" w:gutter="0" w:footer="0" w:header="0"/>
          <w:type w:val="continuous"/>
        </w:sectPr>
      </w:pPr>
    </w:p>
    <w:bookmarkStart w:id="25" w:name="page26"/>
    <w:bookmarkEnd w:id="2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60504C"/>
        </w:rPr>
        <w:t>​</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680"/>
        <w:spacing w:after="0"/>
        <w:rPr>
          <w:sz w:val="20"/>
          <w:szCs w:val="20"/>
          <w:color w:val="auto"/>
        </w:rPr>
      </w:pPr>
      <w:r>
        <w:rPr>
          <w:rFonts w:ascii="Arial" w:cs="Arial" w:eastAsia="Arial" w:hAnsi="Arial"/>
          <w:sz w:val="27"/>
          <w:szCs w:val="27"/>
          <w:color w:val="0055B7"/>
        </w:rPr>
        <w:t>Director Onboarding and Continuing Education</w:t>
      </w:r>
    </w:p>
    <w:p>
      <w:pPr>
        <w:spacing w:after="0" w:line="249" w:lineRule="exact"/>
        <w:rPr>
          <w:sz w:val="20"/>
          <w:szCs w:val="20"/>
          <w:color w:val="auto"/>
        </w:rPr>
      </w:pPr>
    </w:p>
    <w:p>
      <w:pPr>
        <w:ind w:left="680" w:right="200"/>
        <w:spacing w:after="0" w:line="268" w:lineRule="auto"/>
        <w:rPr>
          <w:sz w:val="20"/>
          <w:szCs w:val="20"/>
          <w:color w:val="auto"/>
        </w:rPr>
      </w:pPr>
      <w:r>
        <w:rPr>
          <w:rFonts w:ascii="Arial" w:cs="Arial" w:eastAsia="Arial" w:hAnsi="Arial"/>
          <w:sz w:val="20"/>
          <w:szCs w:val="20"/>
          <w:color w:val="60504C"/>
        </w:rPr>
        <w:t>Half of our non-executive directors joined the Board since 2020, and nine of our ten non-executive directors joined within the last seven years, bringing with them new and diverse perspectives and leadership skills in strategically important areas. Given these relatively recent changes to our Board composition, we are committed to implementing thoughtful director orientation, board refreshment, and succession planning programs, so as to ensure that our newest directors are well-equipped to contribute fresh perspectives, effectively lead in strategically important areas, and safeguard the long-term interests of our stockholders.</w:t>
      </w:r>
    </w:p>
    <w:p>
      <w:pPr>
        <w:spacing w:after="0" w:line="146" w:lineRule="exact"/>
        <w:rPr>
          <w:sz w:val="20"/>
          <w:szCs w:val="20"/>
          <w:color w:val="auto"/>
        </w:rPr>
      </w:pPr>
    </w:p>
    <w:p>
      <w:pPr>
        <w:ind w:left="680" w:right="180"/>
        <w:spacing w:after="0" w:line="265" w:lineRule="auto"/>
        <w:rPr>
          <w:sz w:val="20"/>
          <w:szCs w:val="20"/>
          <w:color w:val="auto"/>
        </w:rPr>
      </w:pPr>
      <w:r>
        <w:rPr>
          <w:rFonts w:ascii="Arial" w:cs="Arial" w:eastAsia="Arial" w:hAnsi="Arial"/>
          <w:sz w:val="20"/>
          <w:szCs w:val="20"/>
          <w:color w:val="60504C"/>
        </w:rPr>
        <w:t>Our Governance and Nominating Committee oversees the Company’s new director orientation program and continuing education program for existing directors. Our new director orientation program has three components. First, new directors receive background information about the Company, which includes a copy of our director handbook containing all relevant Company policies, selected earnings materials and transcripts, and the Company’s most recent SEC filings and sustainability report. Second, our new directors attend orientation sessions with each of the business and functional leads in order to familiarize themselves with the Company’s business and operations as well as the senior members of the management team. These orientation sessions include both in office meetings and site visits. Third, new directors engage in one-on-one sessions with Committee chairs and other Board members to review and discuss information about the Company, the business, the boardroom, and individual director roles and responsibilities. The Governance and Nominating Committee annually reviews the director onboarding policy.</w:t>
      </w:r>
    </w:p>
    <w:p>
      <w:pPr>
        <w:spacing w:after="0" w:line="152" w:lineRule="exact"/>
        <w:rPr>
          <w:sz w:val="20"/>
          <w:szCs w:val="20"/>
          <w:color w:val="auto"/>
        </w:rPr>
      </w:pPr>
    </w:p>
    <w:p>
      <w:pPr>
        <w:ind w:left="680" w:right="480"/>
        <w:spacing w:after="0" w:line="273" w:lineRule="auto"/>
        <w:rPr>
          <w:sz w:val="20"/>
          <w:szCs w:val="20"/>
          <w:color w:val="auto"/>
        </w:rPr>
      </w:pPr>
      <w:r>
        <w:rPr>
          <w:rFonts w:ascii="Arial" w:cs="Arial" w:eastAsia="Arial" w:hAnsi="Arial"/>
          <w:sz w:val="20"/>
          <w:szCs w:val="20"/>
          <w:color w:val="60504C"/>
        </w:rPr>
        <w:t>Members of the Board are encouraged to participate in presentations and trainings as part of NRG’s continuing education program to stay informed on current topics of interest. These trainings include in boardroom sessions on topics of interest, or directors can select and participate in external education sessions of their choice.</w:t>
      </w:r>
    </w:p>
    <w:p>
      <w:pPr>
        <w:spacing w:after="0" w:line="190" w:lineRule="exact"/>
        <w:rPr>
          <w:sz w:val="20"/>
          <w:szCs w:val="20"/>
          <w:color w:val="auto"/>
        </w:rPr>
      </w:pPr>
    </w:p>
    <w:p>
      <w:pPr>
        <w:ind w:left="680"/>
        <w:spacing w:after="0"/>
        <w:rPr>
          <w:sz w:val="20"/>
          <w:szCs w:val="20"/>
          <w:color w:val="auto"/>
        </w:rPr>
      </w:pPr>
      <w:r>
        <w:rPr>
          <w:rFonts w:ascii="Arial" w:cs="Arial" w:eastAsia="Arial" w:hAnsi="Arial"/>
          <w:sz w:val="27"/>
          <w:szCs w:val="27"/>
          <w:color w:val="0055B7"/>
        </w:rPr>
        <w:t>Beyond the Boardroom</w:t>
      </w:r>
    </w:p>
    <w:p>
      <w:pPr>
        <w:spacing w:after="0" w:line="249" w:lineRule="exact"/>
        <w:rPr>
          <w:sz w:val="20"/>
          <w:szCs w:val="20"/>
          <w:color w:val="auto"/>
        </w:rPr>
      </w:pPr>
    </w:p>
    <w:p>
      <w:pPr>
        <w:ind w:left="680" w:right="120"/>
        <w:spacing w:after="0" w:line="272" w:lineRule="auto"/>
        <w:rPr>
          <w:sz w:val="20"/>
          <w:szCs w:val="20"/>
          <w:color w:val="auto"/>
        </w:rPr>
      </w:pPr>
      <w:r>
        <w:rPr>
          <w:rFonts w:ascii="Arial" w:cs="Arial" w:eastAsia="Arial" w:hAnsi="Arial"/>
          <w:sz w:val="20"/>
          <w:szCs w:val="20"/>
          <w:color w:val="60504C"/>
        </w:rPr>
        <w:t>Members of the Board also participate in engagement opportunities outside of Board meetings, which allows them to gain greater insight into the Company’s businesses and industries. Engagement outside of Board meetings also allows directors to gain a deeper understanding of NRG’s strategic goals, as well as the performance of the Company, our President and CEO and other members of management, and the Board as a whole.</w:t>
      </w:r>
    </w:p>
    <w:p>
      <w:pPr>
        <w:spacing w:after="0" w:line="141" w:lineRule="exact"/>
        <w:rPr>
          <w:sz w:val="20"/>
          <w:szCs w:val="20"/>
          <w:color w:val="auto"/>
        </w:rPr>
      </w:pPr>
    </w:p>
    <w:p>
      <w:pPr>
        <w:ind w:left="680" w:right="140"/>
        <w:spacing w:after="0" w:line="273" w:lineRule="auto"/>
        <w:rPr>
          <w:sz w:val="20"/>
          <w:szCs w:val="20"/>
          <w:color w:val="auto"/>
        </w:rPr>
      </w:pPr>
      <w:r>
        <w:rPr>
          <w:rFonts w:ascii="Arial" w:cs="Arial" w:eastAsia="Arial" w:hAnsi="Arial"/>
          <w:sz w:val="20"/>
          <w:szCs w:val="20"/>
          <w:color w:val="60504C"/>
        </w:rPr>
        <w:t>Directors hold individual discussions among themselves and with our CEO, along with informal individual and small group meetings with our President and other members of senior management. This practice allows members of the Board to gain insight into NRG’s management development program and to assist with the Board’s oversight of succession planning.</w:t>
      </w:r>
    </w:p>
    <w:p>
      <w:pPr>
        <w:spacing w:after="0" w:line="190" w:lineRule="exact"/>
        <w:rPr>
          <w:sz w:val="20"/>
          <w:szCs w:val="20"/>
          <w:color w:val="auto"/>
        </w:rPr>
      </w:pPr>
    </w:p>
    <w:p>
      <w:pPr>
        <w:ind w:left="680"/>
        <w:spacing w:after="0"/>
        <w:rPr>
          <w:sz w:val="20"/>
          <w:szCs w:val="20"/>
          <w:color w:val="auto"/>
        </w:rPr>
      </w:pPr>
      <w:r>
        <w:rPr>
          <w:rFonts w:ascii="Arial" w:cs="Arial" w:eastAsia="Arial" w:hAnsi="Arial"/>
          <w:sz w:val="27"/>
          <w:szCs w:val="27"/>
          <w:color w:val="0055B7"/>
        </w:rPr>
        <w:t>Board Committees</w:t>
      </w:r>
    </w:p>
    <w:p>
      <w:pPr>
        <w:spacing w:after="0" w:line="249" w:lineRule="exact"/>
        <w:rPr>
          <w:sz w:val="20"/>
          <w:szCs w:val="20"/>
          <w:color w:val="auto"/>
        </w:rPr>
      </w:pPr>
    </w:p>
    <w:p>
      <w:pPr>
        <w:ind w:left="680" w:right="1060"/>
        <w:spacing w:after="0" w:line="300" w:lineRule="auto"/>
        <w:rPr>
          <w:sz w:val="20"/>
          <w:szCs w:val="20"/>
          <w:color w:val="auto"/>
        </w:rPr>
      </w:pPr>
      <w:r>
        <w:rPr>
          <w:rFonts w:ascii="Arial" w:cs="Arial" w:eastAsia="Arial" w:hAnsi="Arial"/>
          <w:sz w:val="20"/>
          <w:szCs w:val="20"/>
          <w:color w:val="60504C"/>
        </w:rPr>
        <w:t>The Board has the following four standing Committees: Audit, Compensation, Governance and Nominating, and Finance and Risk Management.</w:t>
      </w:r>
    </w:p>
    <w:p>
      <w:pPr>
        <w:spacing w:after="0" w:line="114" w:lineRule="exact"/>
        <w:rPr>
          <w:sz w:val="20"/>
          <w:szCs w:val="20"/>
          <w:color w:val="auto"/>
        </w:rPr>
      </w:pPr>
    </w:p>
    <w:p>
      <w:pPr>
        <w:ind w:left="680" w:right="240"/>
        <w:spacing w:after="0" w:line="273" w:lineRule="auto"/>
        <w:rPr>
          <w:sz w:val="20"/>
          <w:szCs w:val="20"/>
          <w:color w:val="auto"/>
        </w:rPr>
      </w:pPr>
      <w:r>
        <w:rPr>
          <w:rFonts w:ascii="Arial" w:cs="Arial" w:eastAsia="Arial" w:hAnsi="Arial"/>
          <w:sz w:val="20"/>
          <w:szCs w:val="20"/>
          <w:color w:val="60504C"/>
        </w:rPr>
        <w:t xml:space="preserve">The membership and the functions of each Committee are described below. Each of the standing Committees has adopted a charter that describes each such Committee’s roles and responsibilities. The charters of all of the standing Committees are available on the Governance section of the Company’s investor relations website at </w:t>
      </w:r>
      <w:r>
        <w:rPr>
          <w:rFonts w:ascii="Arial" w:cs="Arial" w:eastAsia="Arial" w:hAnsi="Arial"/>
          <w:sz w:val="20"/>
          <w:szCs w:val="20"/>
          <w:i w:val="1"/>
          <w:iCs w:val="1"/>
          <w:color w:val="60504C"/>
        </w:rPr>
        <w:t>https://investors.nrg.com</w:t>
      </w:r>
      <w:r>
        <w:rPr>
          <w:rFonts w:ascii="Arial" w:cs="Arial" w:eastAsia="Arial" w:hAnsi="Arial"/>
          <w:sz w:val="20"/>
          <w:szCs w:val="20"/>
          <w:color w:val="60504C"/>
        </w:rPr>
        <w:t>.</w:t>
      </w:r>
    </w:p>
    <w:p>
      <w:pPr>
        <w:sectPr>
          <w:pgSz w:w="11900" w:h="16838" w:orient="portrait"/>
          <w:cols w:equalWidth="0" w:num="1">
            <w:col w:w="10020"/>
          </w:cols>
          <w:pgMar w:left="580" w:top="97" w:right="1299" w:bottom="1440" w:gutter="0" w:footer="0" w:header="0"/>
        </w:sectPr>
      </w:pPr>
    </w:p>
    <w:p>
      <w:pPr>
        <w:spacing w:after="0" w:line="199" w:lineRule="exact"/>
        <w:rPr>
          <w:sz w:val="20"/>
          <w:szCs w:val="20"/>
          <w:color w:val="auto"/>
        </w:rPr>
      </w:pPr>
    </w:p>
    <w:p>
      <w:pPr>
        <w:ind w:left="680"/>
        <w:spacing w:after="0"/>
        <w:tabs>
          <w:tab w:leader="none" w:pos="9100" w:val="left"/>
          <w:tab w:leader="none" w:pos="9820" w:val="left"/>
        </w:tabs>
        <w:rPr>
          <w:sz w:val="20"/>
          <w:szCs w:val="20"/>
          <w:color w:val="auto"/>
        </w:rPr>
      </w:pPr>
      <w:r>
        <w:rPr>
          <w:rFonts w:ascii="Arial" w:cs="Arial" w:eastAsia="Arial" w:hAnsi="Arial"/>
          <w:sz w:val="13"/>
          <w:szCs w:val="13"/>
          <w:color w:val="60504C"/>
        </w:rPr>
        <w:t xml:space="preserve">​NRG Energy, Inc.​​ </w:t>
      </w:r>
      <w:r>
        <w:rPr>
          <w:rFonts w:ascii="Arial" w:cs="Arial" w:eastAsia="Arial" w:hAnsi="Arial"/>
          <w:sz w:val="13"/>
          <w:szCs w:val="13"/>
          <w:color w:val="887C79"/>
        </w:rPr>
        <w:t>2026 Proxy Statement</w:t>
      </w:r>
      <w:r>
        <w:rPr>
          <w:sz w:val="20"/>
          <w:szCs w:val="20"/>
          <w:color w:val="auto"/>
        </w:rPr>
        <w:tab/>
      </w:r>
      <w:r>
        <w:rPr>
          <w:rFonts w:ascii="Arial" w:cs="Arial" w:eastAsia="Arial" w:hAnsi="Arial"/>
          <w:sz w:val="13"/>
          <w:szCs w:val="13"/>
          <w:color w:val="60504C"/>
        </w:rPr>
        <w:t>​ ​</w:t>
      </w:r>
      <w:r>
        <w:rPr>
          <w:sz w:val="20"/>
          <w:szCs w:val="20"/>
          <w:color w:val="auto"/>
        </w:rPr>
        <w:tab/>
      </w:r>
      <w:r>
        <w:rPr>
          <w:rFonts w:ascii="Arial" w:cs="Arial" w:eastAsia="Arial" w:hAnsi="Arial"/>
          <w:sz w:val="13"/>
          <w:szCs w:val="13"/>
          <w:color w:val="60504C"/>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152400</wp:posOffset>
            </wp:positionV>
            <wp:extent cx="683196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20"/>
          </w:cols>
          <w:pgMar w:left="580" w:top="97" w:right="1299" w:bottom="1440" w:gutter="0" w:footer="0" w:header="0"/>
          <w:type w:val="continuous"/>
        </w:sectPr>
      </w:pPr>
    </w:p>
    <w:bookmarkStart w:id="26" w:name="page27"/>
    <w:bookmarkEnd w:id="2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680"/>
        <w:spacing w:after="0"/>
        <w:tabs>
          <w:tab w:leader="none" w:pos="9600" w:val="left"/>
        </w:tabs>
        <w:rPr>
          <w:sz w:val="20"/>
          <w:szCs w:val="20"/>
          <w:color w:val="auto"/>
        </w:rPr>
      </w:pPr>
      <w:r>
        <w:rPr>
          <w:rFonts w:ascii="Arial" w:cs="Arial" w:eastAsia="Arial" w:hAnsi="Arial"/>
          <w:sz w:val="20"/>
          <w:szCs w:val="20"/>
          <w:color w:val="60504C"/>
        </w:rPr>
        <w:t>​</w:t>
      </w:r>
      <w:r>
        <w:rPr>
          <w:sz w:val="20"/>
          <w:szCs w:val="20"/>
          <w:color w:val="auto"/>
        </w:rPr>
        <w:tab/>
      </w:r>
      <w:r>
        <w:rPr>
          <w:rFonts w:ascii="Arial" w:cs="Arial" w:eastAsia="Arial" w:hAnsi="Arial"/>
          <w:sz w:val="20"/>
          <w:szCs w:val="20"/>
          <w:color w:val="60504C"/>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422910</wp:posOffset>
            </wp:positionH>
            <wp:positionV relativeFrom="paragraph">
              <wp:posOffset>-131445</wp:posOffset>
            </wp:positionV>
            <wp:extent cx="5915025" cy="27514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915025" cy="2751455"/>
                    </a:xfrm>
                    <a:prstGeom prst="rect">
                      <a:avLst/>
                    </a:prstGeom>
                    <a:noFill/>
                  </pic:spPr>
                </pic:pic>
              </a:graphicData>
            </a:graphic>
          </wp:anchor>
        </w:drawing>
      </w:r>
    </w:p>
    <w:p>
      <w:pPr>
        <w:spacing w:after="0" w:line="46" w:lineRule="exact"/>
        <w:rPr>
          <w:sz w:val="20"/>
          <w:szCs w:val="20"/>
          <w:color w:val="auto"/>
        </w:rPr>
      </w:pPr>
    </w:p>
    <w:p>
      <w:pPr>
        <w:ind w:left="1020"/>
        <w:spacing w:after="0"/>
        <w:rPr>
          <w:sz w:val="20"/>
          <w:szCs w:val="20"/>
          <w:color w:val="auto"/>
        </w:rPr>
      </w:pPr>
      <w:r>
        <w:rPr>
          <w:rFonts w:ascii="Arial" w:cs="Arial" w:eastAsia="Arial" w:hAnsi="Arial"/>
          <w:sz w:val="25"/>
          <w:szCs w:val="25"/>
          <w:color w:val="0055B7"/>
        </w:rPr>
        <w:t>Audit Committee</w:t>
      </w:r>
      <w:r>
        <w:rPr>
          <w:rFonts w:ascii="Arial" w:cs="Arial" w:eastAsia="Arial" w:hAnsi="Arial"/>
          <w:sz w:val="19"/>
          <w:szCs w:val="19"/>
          <w:color w:val="60504C"/>
        </w:rPr>
        <w:t>​</w:t>
      </w:r>
    </w:p>
    <w:p>
      <w:pPr>
        <w:spacing w:after="0" w:line="224" w:lineRule="exact"/>
        <w:rPr>
          <w:sz w:val="20"/>
          <w:szCs w:val="20"/>
          <w:color w:val="auto"/>
        </w:rPr>
      </w:pPr>
    </w:p>
    <w:p>
      <w:pPr>
        <w:ind w:left="1260" w:right="640" w:hanging="237"/>
        <w:spacing w:after="0" w:line="316" w:lineRule="auto"/>
        <w:tabs>
          <w:tab w:leader="none" w:pos="1260" w:val="left"/>
        </w:tabs>
        <w:numPr>
          <w:ilvl w:val="0"/>
          <w:numId w:val="20"/>
        </w:numPr>
        <w:rPr>
          <w:rFonts w:ascii="Arial" w:cs="Arial" w:eastAsia="Arial" w:hAnsi="Arial"/>
          <w:sz w:val="20"/>
          <w:szCs w:val="20"/>
          <w:color w:val="57C8E7"/>
        </w:rPr>
      </w:pPr>
      <w:r>
        <w:rPr>
          <w:rFonts w:ascii="Arial" w:cs="Arial" w:eastAsia="Arial" w:hAnsi="Arial"/>
          <w:sz w:val="20"/>
          <w:szCs w:val="20"/>
          <w:b w:val="1"/>
          <w:bCs w:val="1"/>
          <w:color w:val="60504C"/>
        </w:rPr>
        <w:t xml:space="preserve">Current Members: </w:t>
      </w:r>
      <w:r>
        <w:rPr>
          <w:rFonts w:ascii="Arial" w:cs="Arial" w:eastAsia="Arial" w:hAnsi="Arial"/>
          <w:sz w:val="20"/>
          <w:szCs w:val="20"/>
          <w:color w:val="60504C"/>
        </w:rPr>
        <w:t>Alexandra Pruner (Chair), Sanjay Kapoor, Alexander Pourbaix and Marcie</w:t>
      </w:r>
      <w:r>
        <w:rPr>
          <w:rFonts w:ascii="Arial" w:cs="Arial" w:eastAsia="Arial" w:hAnsi="Arial"/>
          <w:sz w:val="20"/>
          <w:szCs w:val="20"/>
          <w:b w:val="1"/>
          <w:bCs w:val="1"/>
          <w:color w:val="60504C"/>
        </w:rPr>
        <w:t xml:space="preserve"> </w:t>
      </w:r>
      <w:r>
        <w:rPr>
          <w:rFonts w:ascii="Arial" w:cs="Arial" w:eastAsia="Arial" w:hAnsi="Arial"/>
          <w:sz w:val="20"/>
          <w:szCs w:val="20"/>
          <w:color w:val="60504C"/>
        </w:rPr>
        <w:t>C. Zlotnik</w:t>
      </w:r>
    </w:p>
    <w:p>
      <w:pPr>
        <w:spacing w:after="0" w:line="69" w:lineRule="exact"/>
        <w:rPr>
          <w:rFonts w:ascii="Arial" w:cs="Arial" w:eastAsia="Arial" w:hAnsi="Arial"/>
          <w:sz w:val="20"/>
          <w:szCs w:val="20"/>
          <w:color w:val="57C8E7"/>
        </w:rPr>
      </w:pPr>
    </w:p>
    <w:p>
      <w:pPr>
        <w:ind w:left="1260" w:hanging="237"/>
        <w:spacing w:after="0"/>
        <w:tabs>
          <w:tab w:leader="none" w:pos="1260" w:val="left"/>
        </w:tabs>
        <w:numPr>
          <w:ilvl w:val="0"/>
          <w:numId w:val="20"/>
        </w:numPr>
        <w:rPr>
          <w:rFonts w:ascii="Arial" w:cs="Arial" w:eastAsia="Arial" w:hAnsi="Arial"/>
          <w:sz w:val="20"/>
          <w:szCs w:val="20"/>
          <w:color w:val="57C8E7"/>
        </w:rPr>
      </w:pPr>
      <w:r>
        <w:rPr>
          <w:rFonts w:ascii="Arial" w:cs="Arial" w:eastAsia="Arial" w:hAnsi="Arial"/>
          <w:sz w:val="20"/>
          <w:szCs w:val="20"/>
          <w:b w:val="1"/>
          <w:bCs w:val="1"/>
          <w:color w:val="60504C"/>
        </w:rPr>
        <w:t xml:space="preserve">Number of regular meetings in 2025: </w:t>
      </w:r>
      <w:r>
        <w:rPr>
          <w:rFonts w:ascii="Arial" w:cs="Arial" w:eastAsia="Arial" w:hAnsi="Arial"/>
          <w:sz w:val="20"/>
          <w:szCs w:val="20"/>
          <w:color w:val="60504C"/>
        </w:rPr>
        <w:t>4</w:t>
      </w:r>
    </w:p>
    <w:p>
      <w:pPr>
        <w:spacing w:after="0" w:line="148" w:lineRule="exact"/>
        <w:rPr>
          <w:rFonts w:ascii="Arial" w:cs="Arial" w:eastAsia="Arial" w:hAnsi="Arial"/>
          <w:sz w:val="20"/>
          <w:szCs w:val="20"/>
          <w:color w:val="57C8E7"/>
        </w:rPr>
      </w:pPr>
    </w:p>
    <w:p>
      <w:pPr>
        <w:ind w:left="1260" w:hanging="237"/>
        <w:spacing w:after="0"/>
        <w:tabs>
          <w:tab w:leader="none" w:pos="1260" w:val="left"/>
        </w:tabs>
        <w:numPr>
          <w:ilvl w:val="0"/>
          <w:numId w:val="20"/>
        </w:numPr>
        <w:rPr>
          <w:rFonts w:ascii="Arial" w:cs="Arial" w:eastAsia="Arial" w:hAnsi="Arial"/>
          <w:sz w:val="20"/>
          <w:szCs w:val="20"/>
          <w:color w:val="57C8E7"/>
        </w:rPr>
      </w:pPr>
      <w:r>
        <w:rPr>
          <w:rFonts w:ascii="Arial" w:cs="Arial" w:eastAsia="Arial" w:hAnsi="Arial"/>
          <w:sz w:val="20"/>
          <w:szCs w:val="20"/>
          <w:b w:val="1"/>
          <w:bCs w:val="1"/>
          <w:color w:val="60504C"/>
        </w:rPr>
        <w:t xml:space="preserve">Number of special meetings in 2025: </w:t>
      </w:r>
      <w:r>
        <w:rPr>
          <w:rFonts w:ascii="Arial" w:cs="Arial" w:eastAsia="Arial" w:hAnsi="Arial"/>
          <w:sz w:val="20"/>
          <w:szCs w:val="20"/>
          <w:color w:val="60504C"/>
        </w:rPr>
        <w:t>0</w:t>
      </w:r>
    </w:p>
    <w:p>
      <w:pPr>
        <w:spacing w:after="0" w:line="134" w:lineRule="exact"/>
        <w:rPr>
          <w:rFonts w:ascii="Arial" w:cs="Arial" w:eastAsia="Arial" w:hAnsi="Arial"/>
          <w:sz w:val="20"/>
          <w:szCs w:val="20"/>
          <w:color w:val="57C8E7"/>
        </w:rPr>
      </w:pPr>
    </w:p>
    <w:p>
      <w:pPr>
        <w:ind w:left="1260" w:hanging="237"/>
        <w:spacing w:after="0"/>
        <w:tabs>
          <w:tab w:leader="none" w:pos="1260" w:val="left"/>
        </w:tabs>
        <w:numPr>
          <w:ilvl w:val="0"/>
          <w:numId w:val="20"/>
        </w:numPr>
        <w:rPr>
          <w:rFonts w:ascii="Arial" w:cs="Arial" w:eastAsia="Arial" w:hAnsi="Arial"/>
          <w:sz w:val="20"/>
          <w:szCs w:val="20"/>
          <w:color w:val="57C8E7"/>
        </w:rPr>
      </w:pPr>
      <w:r>
        <w:rPr>
          <w:rFonts w:ascii="Arial" w:cs="Arial" w:eastAsia="Arial" w:hAnsi="Arial"/>
          <w:sz w:val="20"/>
          <w:szCs w:val="20"/>
          <w:b w:val="1"/>
          <w:bCs w:val="1"/>
          <w:color w:val="60504C"/>
        </w:rPr>
        <w:t xml:space="preserve">Audit Committee Financial Experts: </w:t>
      </w:r>
      <w:r>
        <w:rPr>
          <w:rFonts w:ascii="Arial" w:cs="Arial" w:eastAsia="Arial" w:hAnsi="Arial"/>
          <w:sz w:val="20"/>
          <w:szCs w:val="20"/>
          <w:color w:val="60504C"/>
        </w:rPr>
        <w:t>Sanjay Kapoor, Alexandra Pruner and Marcie C. Zlotnik</w:t>
      </w:r>
    </w:p>
    <w:p>
      <w:pPr>
        <w:spacing w:after="0" w:line="175" w:lineRule="exact"/>
        <w:rPr>
          <w:rFonts w:ascii="Arial" w:cs="Arial" w:eastAsia="Arial" w:hAnsi="Arial"/>
          <w:sz w:val="20"/>
          <w:szCs w:val="20"/>
          <w:color w:val="57C8E7"/>
        </w:rPr>
      </w:pPr>
    </w:p>
    <w:p>
      <w:pPr>
        <w:ind w:left="1260" w:right="580" w:hanging="237"/>
        <w:spacing w:after="0" w:line="283" w:lineRule="auto"/>
        <w:tabs>
          <w:tab w:leader="none" w:pos="1260" w:val="left"/>
        </w:tabs>
        <w:numPr>
          <w:ilvl w:val="0"/>
          <w:numId w:val="20"/>
        </w:numPr>
        <w:rPr>
          <w:rFonts w:ascii="Arial" w:cs="Arial" w:eastAsia="Arial" w:hAnsi="Arial"/>
          <w:sz w:val="20"/>
          <w:szCs w:val="20"/>
          <w:color w:val="57C8E7"/>
        </w:rPr>
      </w:pPr>
      <w:r>
        <w:rPr>
          <w:rFonts w:ascii="Arial" w:cs="Arial" w:eastAsia="Arial" w:hAnsi="Arial"/>
          <w:sz w:val="20"/>
          <w:szCs w:val="20"/>
          <w:b w:val="1"/>
          <w:bCs w:val="1"/>
          <w:color w:val="60504C"/>
        </w:rPr>
        <w:t xml:space="preserve">Primary Responsibilities: </w:t>
      </w:r>
      <w:r>
        <w:rPr>
          <w:rFonts w:ascii="Arial" w:cs="Arial" w:eastAsia="Arial" w:hAnsi="Arial"/>
          <w:sz w:val="20"/>
          <w:szCs w:val="20"/>
          <w:color w:val="60504C"/>
        </w:rPr>
        <w:t>Appoints, retains, oversees, evaluates, and compensates the</w:t>
      </w:r>
      <w:r>
        <w:rPr>
          <w:rFonts w:ascii="Arial" w:cs="Arial" w:eastAsia="Arial" w:hAnsi="Arial"/>
          <w:sz w:val="20"/>
          <w:szCs w:val="20"/>
          <w:b w:val="1"/>
          <w:bCs w:val="1"/>
          <w:color w:val="60504C"/>
        </w:rPr>
        <w:t xml:space="preserve"> </w:t>
      </w:r>
      <w:r>
        <w:rPr>
          <w:rFonts w:ascii="Arial" w:cs="Arial" w:eastAsia="Arial" w:hAnsi="Arial"/>
          <w:sz w:val="20"/>
          <w:szCs w:val="20"/>
          <w:color w:val="60504C"/>
        </w:rPr>
        <w:t>independent auditors; reviews the annual audited and quarterly consolidated financial statements; and reviews major issues regarding accounting principles and financial statement presentations</w:t>
      </w:r>
    </w:p>
    <w:p>
      <w:pPr>
        <w:spacing w:after="0" w:line="116" w:lineRule="exact"/>
        <w:rPr>
          <w:rFonts w:ascii="Arial" w:cs="Arial" w:eastAsia="Arial" w:hAnsi="Arial"/>
          <w:sz w:val="20"/>
          <w:szCs w:val="20"/>
          <w:color w:val="57C8E7"/>
        </w:rPr>
      </w:pPr>
    </w:p>
    <w:p>
      <w:pPr>
        <w:ind w:left="1260" w:hanging="237"/>
        <w:spacing w:after="0"/>
        <w:tabs>
          <w:tab w:leader="none" w:pos="1260" w:val="left"/>
        </w:tabs>
        <w:numPr>
          <w:ilvl w:val="0"/>
          <w:numId w:val="20"/>
        </w:numPr>
        <w:rPr>
          <w:rFonts w:ascii="Arial" w:cs="Arial" w:eastAsia="Arial" w:hAnsi="Arial"/>
          <w:sz w:val="20"/>
          <w:szCs w:val="20"/>
          <w:color w:val="57C8E7"/>
        </w:rPr>
      </w:pPr>
      <w:r>
        <w:rPr>
          <w:rFonts w:ascii="Arial" w:cs="Arial" w:eastAsia="Arial" w:hAnsi="Arial"/>
          <w:sz w:val="20"/>
          <w:szCs w:val="20"/>
          <w:b w:val="1"/>
          <w:bCs w:val="1"/>
          <w:color w:val="60504C"/>
        </w:rPr>
        <w:t xml:space="preserve">Independence: </w:t>
      </w:r>
      <w:r>
        <w:rPr>
          <w:rFonts w:ascii="Arial" w:cs="Arial" w:eastAsia="Arial" w:hAnsi="Arial"/>
          <w:sz w:val="20"/>
          <w:szCs w:val="20"/>
          <w:color w:val="60504C"/>
        </w:rPr>
        <w:t>All members</w:t>
      </w:r>
    </w:p>
    <w:p>
      <w:pPr>
        <w:spacing w:after="0" w:line="200" w:lineRule="exact"/>
        <w:rPr>
          <w:sz w:val="20"/>
          <w:szCs w:val="20"/>
          <w:color w:val="auto"/>
        </w:rPr>
      </w:pPr>
    </w:p>
    <w:p>
      <w:pPr>
        <w:spacing w:after="0" w:line="382" w:lineRule="exact"/>
        <w:rPr>
          <w:sz w:val="20"/>
          <w:szCs w:val="20"/>
          <w:color w:val="auto"/>
        </w:rPr>
      </w:pPr>
    </w:p>
    <w:p>
      <w:pPr>
        <w:ind w:left="680" w:right="280"/>
        <w:spacing w:after="0" w:line="259" w:lineRule="auto"/>
        <w:rPr>
          <w:sz w:val="20"/>
          <w:szCs w:val="20"/>
          <w:color w:val="auto"/>
        </w:rPr>
      </w:pPr>
      <w:r>
        <w:rPr>
          <w:rFonts w:ascii="Arial" w:cs="Arial" w:eastAsia="Arial" w:hAnsi="Arial"/>
          <w:sz w:val="20"/>
          <w:szCs w:val="20"/>
          <w:color w:val="60504C"/>
        </w:rPr>
        <w:t>The Audit Committee represents and assists the Board with respect to matters involving the accounting, auditing, financial reporting, internal controls, and legal compliance functions of the Company and its subsidiaries, including assisting the Board in its oversight of the integrity of the Company’s financial statements, the qualifications, independence, and performance of the Company’s independent auditors, the performance of the Company’s internal audit function, the Company’s compliance with legal and regulatory requirements, and effectiveness of the Company’s legal and regulatory compliance functions. Among other things, the Audit Committee:</w:t>
      </w:r>
    </w:p>
    <w:p>
      <w:pPr>
        <w:spacing w:after="0" w:line="139" w:lineRule="exact"/>
        <w:rPr>
          <w:sz w:val="20"/>
          <w:szCs w:val="20"/>
          <w:color w:val="auto"/>
        </w:rPr>
      </w:pPr>
    </w:p>
    <w:p>
      <w:pPr>
        <w:ind w:left="900" w:hanging="228"/>
        <w:spacing w:after="0"/>
        <w:tabs>
          <w:tab w:leader="none" w:pos="900" w:val="left"/>
        </w:tabs>
        <w:numPr>
          <w:ilvl w:val="0"/>
          <w:numId w:val="21"/>
        </w:numPr>
        <w:rPr>
          <w:rFonts w:ascii="Arial" w:cs="Arial" w:eastAsia="Arial" w:hAnsi="Arial"/>
          <w:sz w:val="20"/>
          <w:szCs w:val="20"/>
          <w:color w:val="57C8E7"/>
        </w:rPr>
      </w:pPr>
      <w:r>
        <w:rPr>
          <w:rFonts w:ascii="Arial" w:cs="Arial" w:eastAsia="Arial" w:hAnsi="Arial"/>
          <w:sz w:val="20"/>
          <w:szCs w:val="20"/>
          <w:color w:val="60504C"/>
        </w:rPr>
        <w:t>appoints, retains, oversees, evaluates, and compensates the independent auditors;</w:t>
      </w:r>
    </w:p>
    <w:p>
      <w:pPr>
        <w:spacing w:after="0" w:line="188" w:lineRule="exact"/>
        <w:rPr>
          <w:rFonts w:ascii="Arial" w:cs="Arial" w:eastAsia="Arial" w:hAnsi="Arial"/>
          <w:sz w:val="20"/>
          <w:szCs w:val="20"/>
          <w:color w:val="57C8E7"/>
        </w:rPr>
      </w:pPr>
    </w:p>
    <w:p>
      <w:pPr>
        <w:ind w:left="900" w:hanging="228"/>
        <w:spacing w:after="0"/>
        <w:tabs>
          <w:tab w:leader="none" w:pos="900" w:val="left"/>
        </w:tabs>
        <w:numPr>
          <w:ilvl w:val="0"/>
          <w:numId w:val="21"/>
        </w:numPr>
        <w:rPr>
          <w:rFonts w:ascii="Arial" w:cs="Arial" w:eastAsia="Arial" w:hAnsi="Arial"/>
          <w:sz w:val="20"/>
          <w:szCs w:val="20"/>
          <w:color w:val="57C8E7"/>
        </w:rPr>
      </w:pPr>
      <w:r>
        <w:rPr>
          <w:rFonts w:ascii="Arial" w:cs="Arial" w:eastAsia="Arial" w:hAnsi="Arial"/>
          <w:sz w:val="20"/>
          <w:szCs w:val="20"/>
          <w:color w:val="60504C"/>
        </w:rPr>
        <w:t>reviews the annual audited and quarterly consolidated financial statements;</w:t>
      </w:r>
    </w:p>
    <w:p>
      <w:pPr>
        <w:spacing w:after="0" w:line="188" w:lineRule="exact"/>
        <w:rPr>
          <w:rFonts w:ascii="Arial" w:cs="Arial" w:eastAsia="Arial" w:hAnsi="Arial"/>
          <w:sz w:val="20"/>
          <w:szCs w:val="20"/>
          <w:color w:val="57C8E7"/>
        </w:rPr>
      </w:pPr>
    </w:p>
    <w:p>
      <w:pPr>
        <w:ind w:left="900" w:hanging="228"/>
        <w:spacing w:after="0"/>
        <w:tabs>
          <w:tab w:leader="none" w:pos="900" w:val="left"/>
        </w:tabs>
        <w:numPr>
          <w:ilvl w:val="0"/>
          <w:numId w:val="21"/>
        </w:numPr>
        <w:rPr>
          <w:rFonts w:ascii="Arial" w:cs="Arial" w:eastAsia="Arial" w:hAnsi="Arial"/>
          <w:sz w:val="20"/>
          <w:szCs w:val="20"/>
          <w:color w:val="57C8E7"/>
        </w:rPr>
      </w:pPr>
      <w:r>
        <w:rPr>
          <w:rFonts w:ascii="Arial" w:cs="Arial" w:eastAsia="Arial" w:hAnsi="Arial"/>
          <w:sz w:val="20"/>
          <w:szCs w:val="20"/>
          <w:color w:val="60504C"/>
        </w:rPr>
        <w:t>reviews major issues regarding accounting principles and financial statement presentations;</w:t>
      </w:r>
    </w:p>
    <w:p>
      <w:pPr>
        <w:spacing w:after="0" w:line="202" w:lineRule="exact"/>
        <w:rPr>
          <w:rFonts w:ascii="Arial" w:cs="Arial" w:eastAsia="Arial" w:hAnsi="Arial"/>
          <w:sz w:val="20"/>
          <w:szCs w:val="20"/>
          <w:color w:val="57C8E7"/>
        </w:rPr>
      </w:pPr>
    </w:p>
    <w:p>
      <w:pPr>
        <w:ind w:left="900" w:hanging="228"/>
        <w:spacing w:after="0"/>
        <w:tabs>
          <w:tab w:leader="none" w:pos="900" w:val="left"/>
        </w:tabs>
        <w:numPr>
          <w:ilvl w:val="0"/>
          <w:numId w:val="21"/>
        </w:numPr>
        <w:rPr>
          <w:rFonts w:ascii="Arial" w:cs="Arial" w:eastAsia="Arial" w:hAnsi="Arial"/>
          <w:sz w:val="20"/>
          <w:szCs w:val="20"/>
          <w:color w:val="57C8E7"/>
        </w:rPr>
      </w:pPr>
      <w:r>
        <w:rPr>
          <w:rFonts w:ascii="Arial" w:cs="Arial" w:eastAsia="Arial" w:hAnsi="Arial"/>
          <w:sz w:val="20"/>
          <w:szCs w:val="20"/>
          <w:color w:val="60504C"/>
        </w:rPr>
        <w:t>reviews earnings press releases and earnings guidance provided to analysts and rating agencies;</w:t>
      </w:r>
    </w:p>
    <w:p>
      <w:pPr>
        <w:spacing w:after="0" w:line="188" w:lineRule="exact"/>
        <w:rPr>
          <w:rFonts w:ascii="Arial" w:cs="Arial" w:eastAsia="Arial" w:hAnsi="Arial"/>
          <w:sz w:val="20"/>
          <w:szCs w:val="20"/>
          <w:color w:val="57C8E7"/>
        </w:rPr>
      </w:pPr>
    </w:p>
    <w:p>
      <w:pPr>
        <w:ind w:left="900" w:right="780" w:hanging="228"/>
        <w:spacing w:after="0" w:line="286" w:lineRule="auto"/>
        <w:tabs>
          <w:tab w:leader="none" w:pos="900" w:val="left"/>
        </w:tabs>
        <w:numPr>
          <w:ilvl w:val="0"/>
          <w:numId w:val="21"/>
        </w:numPr>
        <w:rPr>
          <w:rFonts w:ascii="Arial" w:cs="Arial" w:eastAsia="Arial" w:hAnsi="Arial"/>
          <w:sz w:val="20"/>
          <w:szCs w:val="20"/>
          <w:color w:val="57C8E7"/>
        </w:rPr>
      </w:pPr>
      <w:r>
        <w:rPr>
          <w:rFonts w:ascii="Arial" w:cs="Arial" w:eastAsia="Arial" w:hAnsi="Arial"/>
          <w:sz w:val="20"/>
          <w:szCs w:val="20"/>
          <w:color w:val="60504C"/>
        </w:rPr>
        <w:t>reviews with the independent auditors the scope of the annual audit, and approves all audit and permitted non-audit services provided by the independent auditors;</w:t>
      </w:r>
    </w:p>
    <w:p>
      <w:pPr>
        <w:spacing w:after="0" w:line="113" w:lineRule="exact"/>
        <w:rPr>
          <w:rFonts w:ascii="Arial" w:cs="Arial" w:eastAsia="Arial" w:hAnsi="Arial"/>
          <w:sz w:val="20"/>
          <w:szCs w:val="20"/>
          <w:color w:val="57C8E7"/>
        </w:rPr>
      </w:pPr>
    </w:p>
    <w:p>
      <w:pPr>
        <w:ind w:left="900" w:hanging="228"/>
        <w:spacing w:after="0"/>
        <w:tabs>
          <w:tab w:leader="none" w:pos="900" w:val="left"/>
        </w:tabs>
        <w:numPr>
          <w:ilvl w:val="0"/>
          <w:numId w:val="21"/>
        </w:numPr>
        <w:rPr>
          <w:rFonts w:ascii="Arial" w:cs="Arial" w:eastAsia="Arial" w:hAnsi="Arial"/>
          <w:sz w:val="20"/>
          <w:szCs w:val="20"/>
          <w:color w:val="57C8E7"/>
        </w:rPr>
      </w:pPr>
      <w:r>
        <w:rPr>
          <w:rFonts w:ascii="Arial" w:cs="Arial" w:eastAsia="Arial" w:hAnsi="Arial"/>
          <w:sz w:val="20"/>
          <w:szCs w:val="20"/>
          <w:color w:val="60504C"/>
        </w:rPr>
        <w:t>considers the adequacy and effectiveness of the Company’s internal control and reporting system;</w:t>
      </w:r>
    </w:p>
    <w:p>
      <w:pPr>
        <w:spacing w:after="0" w:line="202" w:lineRule="exact"/>
        <w:rPr>
          <w:rFonts w:ascii="Arial" w:cs="Arial" w:eastAsia="Arial" w:hAnsi="Arial"/>
          <w:sz w:val="20"/>
          <w:szCs w:val="20"/>
          <w:color w:val="57C8E7"/>
        </w:rPr>
      </w:pPr>
    </w:p>
    <w:p>
      <w:pPr>
        <w:ind w:left="900" w:right="60" w:hanging="228"/>
        <w:spacing w:after="0" w:line="297" w:lineRule="auto"/>
        <w:tabs>
          <w:tab w:leader="none" w:pos="900" w:val="left"/>
        </w:tabs>
        <w:numPr>
          <w:ilvl w:val="0"/>
          <w:numId w:val="21"/>
        </w:numPr>
        <w:rPr>
          <w:rFonts w:ascii="Arial" w:cs="Arial" w:eastAsia="Arial" w:hAnsi="Arial"/>
          <w:sz w:val="19"/>
          <w:szCs w:val="19"/>
          <w:color w:val="57C8E7"/>
        </w:rPr>
      </w:pPr>
      <w:r>
        <w:rPr>
          <w:rFonts w:ascii="Arial" w:cs="Arial" w:eastAsia="Arial" w:hAnsi="Arial"/>
          <w:sz w:val="19"/>
          <w:szCs w:val="19"/>
          <w:color w:val="60504C"/>
        </w:rPr>
        <w:t>with the advice and assistance of the Finance and Risk Management Committee, reviews in a general manner the processes by which the Company assesses and manages risk; provided, however, the Audit Committee is not required to duplicate the work of the Finance and Risk Management Committee;</w:t>
      </w:r>
    </w:p>
    <w:p>
      <w:pPr>
        <w:spacing w:after="0" w:line="106" w:lineRule="exact"/>
        <w:rPr>
          <w:rFonts w:ascii="Arial" w:cs="Arial" w:eastAsia="Arial" w:hAnsi="Arial"/>
          <w:sz w:val="19"/>
          <w:szCs w:val="19"/>
          <w:color w:val="57C8E7"/>
        </w:rPr>
      </w:pPr>
    </w:p>
    <w:p>
      <w:pPr>
        <w:ind w:left="900" w:hanging="228"/>
        <w:spacing w:after="0"/>
        <w:tabs>
          <w:tab w:leader="none" w:pos="900" w:val="left"/>
        </w:tabs>
        <w:numPr>
          <w:ilvl w:val="0"/>
          <w:numId w:val="21"/>
        </w:numPr>
        <w:rPr>
          <w:rFonts w:ascii="Arial" w:cs="Arial" w:eastAsia="Arial" w:hAnsi="Arial"/>
          <w:sz w:val="20"/>
          <w:szCs w:val="20"/>
          <w:color w:val="57C8E7"/>
        </w:rPr>
      </w:pPr>
      <w:r>
        <w:rPr>
          <w:rFonts w:ascii="Arial" w:cs="Arial" w:eastAsia="Arial" w:hAnsi="Arial"/>
          <w:sz w:val="20"/>
          <w:szCs w:val="20"/>
          <w:color w:val="60504C"/>
        </w:rPr>
        <w:t>reviews periodically the Company’s tax policies and any pending audits or assessments;</w:t>
      </w:r>
    </w:p>
    <w:p>
      <w:pPr>
        <w:spacing w:after="0" w:line="188" w:lineRule="exact"/>
        <w:rPr>
          <w:rFonts w:ascii="Arial" w:cs="Arial" w:eastAsia="Arial" w:hAnsi="Arial"/>
          <w:sz w:val="20"/>
          <w:szCs w:val="20"/>
          <w:color w:val="57C8E7"/>
        </w:rPr>
      </w:pPr>
    </w:p>
    <w:p>
      <w:pPr>
        <w:ind w:left="900" w:right="160" w:hanging="228"/>
        <w:spacing w:after="0" w:line="300" w:lineRule="auto"/>
        <w:tabs>
          <w:tab w:leader="none" w:pos="900" w:val="left"/>
        </w:tabs>
        <w:numPr>
          <w:ilvl w:val="0"/>
          <w:numId w:val="21"/>
        </w:numPr>
        <w:rPr>
          <w:rFonts w:ascii="Arial" w:cs="Arial" w:eastAsia="Arial" w:hAnsi="Arial"/>
          <w:sz w:val="20"/>
          <w:szCs w:val="20"/>
          <w:color w:val="57C8E7"/>
        </w:rPr>
      </w:pPr>
      <w:r>
        <w:rPr>
          <w:rFonts w:ascii="Arial" w:cs="Arial" w:eastAsia="Arial" w:hAnsi="Arial"/>
          <w:sz w:val="20"/>
          <w:szCs w:val="20"/>
          <w:color w:val="60504C"/>
        </w:rPr>
        <w:t>reports regularly to the Board regarding its activities and prepares and publishes required annual Audit Committee reports;</w:t>
      </w:r>
    </w:p>
    <w:p>
      <w:pPr>
        <w:spacing w:after="0" w:line="100" w:lineRule="exact"/>
        <w:rPr>
          <w:rFonts w:ascii="Arial" w:cs="Arial" w:eastAsia="Arial" w:hAnsi="Arial"/>
          <w:sz w:val="20"/>
          <w:szCs w:val="20"/>
          <w:color w:val="57C8E7"/>
        </w:rPr>
      </w:pPr>
    </w:p>
    <w:p>
      <w:pPr>
        <w:ind w:left="900" w:right="240" w:hanging="228"/>
        <w:spacing w:after="0" w:line="286" w:lineRule="auto"/>
        <w:tabs>
          <w:tab w:leader="none" w:pos="900" w:val="left"/>
        </w:tabs>
        <w:numPr>
          <w:ilvl w:val="0"/>
          <w:numId w:val="21"/>
        </w:numPr>
        <w:rPr>
          <w:rFonts w:ascii="Arial" w:cs="Arial" w:eastAsia="Arial" w:hAnsi="Arial"/>
          <w:sz w:val="20"/>
          <w:szCs w:val="20"/>
          <w:color w:val="57C8E7"/>
        </w:rPr>
      </w:pPr>
      <w:r>
        <w:rPr>
          <w:rFonts w:ascii="Arial" w:cs="Arial" w:eastAsia="Arial" w:hAnsi="Arial"/>
          <w:sz w:val="20"/>
          <w:szCs w:val="20"/>
          <w:color w:val="60504C"/>
        </w:rPr>
        <w:t>establishes procedures for the receipt, retention, and treatment of complaints and concerns regarding accounting, internal accounting controls, or auditing matters;</w:t>
      </w:r>
    </w:p>
    <w:p>
      <w:pPr>
        <w:spacing w:after="0" w:line="113" w:lineRule="exact"/>
        <w:rPr>
          <w:rFonts w:ascii="Arial" w:cs="Arial" w:eastAsia="Arial" w:hAnsi="Arial"/>
          <w:sz w:val="20"/>
          <w:szCs w:val="20"/>
          <w:color w:val="57C8E7"/>
        </w:rPr>
      </w:pPr>
    </w:p>
    <w:p>
      <w:pPr>
        <w:ind w:left="900" w:hanging="228"/>
        <w:spacing w:after="0"/>
        <w:tabs>
          <w:tab w:leader="none" w:pos="900" w:val="left"/>
        </w:tabs>
        <w:numPr>
          <w:ilvl w:val="0"/>
          <w:numId w:val="21"/>
        </w:numPr>
        <w:rPr>
          <w:rFonts w:ascii="Arial" w:cs="Arial" w:eastAsia="Arial" w:hAnsi="Arial"/>
          <w:sz w:val="20"/>
          <w:szCs w:val="20"/>
          <w:color w:val="57C8E7"/>
        </w:rPr>
      </w:pPr>
      <w:r>
        <w:rPr>
          <w:rFonts w:ascii="Arial" w:cs="Arial" w:eastAsia="Arial" w:hAnsi="Arial"/>
          <w:sz w:val="20"/>
          <w:szCs w:val="20"/>
          <w:color w:val="60504C"/>
        </w:rPr>
        <w:t>oversees the internal audit and corporate compliance functions; and</w:t>
      </w:r>
    </w:p>
    <w:p>
      <w:pPr>
        <w:spacing w:after="0" w:line="188" w:lineRule="exact"/>
        <w:rPr>
          <w:rFonts w:ascii="Arial" w:cs="Arial" w:eastAsia="Arial" w:hAnsi="Arial"/>
          <w:sz w:val="20"/>
          <w:szCs w:val="20"/>
          <w:color w:val="57C8E7"/>
        </w:rPr>
      </w:pPr>
    </w:p>
    <w:p>
      <w:pPr>
        <w:ind w:left="900" w:hanging="228"/>
        <w:spacing w:after="0"/>
        <w:tabs>
          <w:tab w:leader="none" w:pos="900" w:val="left"/>
        </w:tabs>
        <w:numPr>
          <w:ilvl w:val="0"/>
          <w:numId w:val="21"/>
        </w:numPr>
        <w:rPr>
          <w:rFonts w:ascii="Arial" w:cs="Arial" w:eastAsia="Arial" w:hAnsi="Arial"/>
          <w:sz w:val="20"/>
          <w:szCs w:val="20"/>
          <w:color w:val="57C8E7"/>
        </w:rPr>
      </w:pPr>
      <w:r>
        <w:rPr>
          <w:rFonts w:ascii="Arial" w:cs="Arial" w:eastAsia="Arial" w:hAnsi="Arial"/>
          <w:sz w:val="20"/>
          <w:szCs w:val="20"/>
          <w:color w:val="60504C"/>
        </w:rPr>
        <w:t>annually evaluates the performance of the Audit Committee and the adequacy of its charter.</w:t>
      </w:r>
    </w:p>
    <w:p>
      <w:pPr>
        <w:sectPr>
          <w:pgSz w:w="11900" w:h="16838" w:orient="portrait"/>
          <w:cols w:equalWidth="0" w:num="1">
            <w:col w:w="10020"/>
          </w:cols>
          <w:pgMar w:left="580" w:top="97" w:right="1299" w:bottom="1440" w:gutter="0" w:footer="0" w:header="0"/>
        </w:sectPr>
      </w:pPr>
    </w:p>
    <w:p>
      <w:pPr>
        <w:spacing w:after="0" w:line="287" w:lineRule="exact"/>
        <w:rPr>
          <w:sz w:val="20"/>
          <w:szCs w:val="20"/>
          <w:color w:val="auto"/>
        </w:rPr>
      </w:pPr>
    </w:p>
    <w:p>
      <w:pPr>
        <w:ind w:left="680"/>
        <w:spacing w:after="0"/>
        <w:tabs>
          <w:tab w:leader="none" w:pos="1620" w:val="left"/>
          <w:tab w:leader="none" w:pos="7540" w:val="left"/>
        </w:tabs>
        <w:rPr>
          <w:sz w:val="20"/>
          <w:szCs w:val="20"/>
          <w:color w:val="auto"/>
        </w:rPr>
      </w:pPr>
      <w:r>
        <w:rPr>
          <w:rFonts w:ascii="Arial" w:cs="Arial" w:eastAsia="Arial" w:hAnsi="Arial"/>
          <w:sz w:val="13"/>
          <w:szCs w:val="13"/>
          <w:color w:val="60504C"/>
        </w:rPr>
        <w:t>​22</w:t>
      </w:r>
      <w:r>
        <w:rPr>
          <w:sz w:val="20"/>
          <w:szCs w:val="20"/>
          <w:color w:val="auto"/>
        </w:rPr>
        <w:tab/>
      </w:r>
      <w:r>
        <w:rPr>
          <w:rFonts w:ascii="Arial" w:cs="Arial" w:eastAsia="Arial" w:hAnsi="Arial"/>
          <w:sz w:val="13"/>
          <w:szCs w:val="13"/>
          <w:color w:val="60504C"/>
        </w:rPr>
        <w:t>​ ​</w:t>
      </w:r>
      <w:r>
        <w:rPr>
          <w:sz w:val="20"/>
          <w:szCs w:val="20"/>
          <w:color w:val="auto"/>
        </w:rPr>
        <w:tab/>
      </w:r>
      <w:r>
        <w:rPr>
          <w:rFonts w:ascii="Arial" w:cs="Arial" w:eastAsia="Arial" w:hAnsi="Arial"/>
          <w:sz w:val="13"/>
          <w:szCs w:val="13"/>
          <w:color w:val="887C79"/>
        </w:rPr>
        <w:t>NRG Energy, Inc.</w:t>
      </w:r>
      <w:r>
        <w:rPr>
          <w:rFonts w:ascii="Arial" w:cs="Arial" w:eastAsia="Arial" w:hAnsi="Arial"/>
          <w:sz w:val="13"/>
          <w:szCs w:val="13"/>
          <w:color w:val="60504C"/>
        </w:rPr>
        <w:t>​ ​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152400</wp:posOffset>
            </wp:positionV>
            <wp:extent cx="683196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20"/>
          </w:cols>
          <w:pgMar w:left="580" w:top="97" w:right="1299" w:bottom="1440" w:gutter="0" w:footer="0" w:header="0"/>
          <w:type w:val="continuous"/>
        </w:sectPr>
      </w:pPr>
    </w:p>
    <w:bookmarkStart w:id="27" w:name="page28"/>
    <w:bookmarkEnd w:id="2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680"/>
        <w:spacing w:after="0"/>
        <w:tabs>
          <w:tab w:leader="none" w:pos="9600" w:val="left"/>
        </w:tabs>
        <w:rPr>
          <w:sz w:val="20"/>
          <w:szCs w:val="20"/>
          <w:color w:val="auto"/>
        </w:rPr>
      </w:pPr>
      <w:r>
        <w:rPr>
          <w:rFonts w:ascii="Arial" w:cs="Arial" w:eastAsia="Arial" w:hAnsi="Arial"/>
          <w:sz w:val="20"/>
          <w:szCs w:val="20"/>
          <w:color w:val="60504C"/>
        </w:rPr>
        <w:t>​</w:t>
      </w:r>
      <w:r>
        <w:rPr>
          <w:sz w:val="20"/>
          <w:szCs w:val="20"/>
          <w:color w:val="auto"/>
        </w:rPr>
        <w:tab/>
      </w:r>
      <w:r>
        <w:rPr>
          <w:rFonts w:ascii="Arial" w:cs="Arial" w:eastAsia="Arial" w:hAnsi="Arial"/>
          <w:sz w:val="20"/>
          <w:szCs w:val="20"/>
          <w:color w:val="60504C"/>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422910</wp:posOffset>
            </wp:positionH>
            <wp:positionV relativeFrom="paragraph">
              <wp:posOffset>-131445</wp:posOffset>
            </wp:positionV>
            <wp:extent cx="5915025" cy="217741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915025" cy="2177415"/>
                    </a:xfrm>
                    <a:prstGeom prst="rect">
                      <a:avLst/>
                    </a:prstGeom>
                    <a:noFill/>
                  </pic:spPr>
                </pic:pic>
              </a:graphicData>
            </a:graphic>
          </wp:anchor>
        </w:drawing>
      </w:r>
    </w:p>
    <w:p>
      <w:pPr>
        <w:spacing w:after="0" w:line="46" w:lineRule="exact"/>
        <w:rPr>
          <w:sz w:val="20"/>
          <w:szCs w:val="20"/>
          <w:color w:val="auto"/>
        </w:rPr>
      </w:pPr>
    </w:p>
    <w:p>
      <w:pPr>
        <w:ind w:left="1020"/>
        <w:spacing w:after="0"/>
        <w:rPr>
          <w:sz w:val="20"/>
          <w:szCs w:val="20"/>
          <w:color w:val="auto"/>
        </w:rPr>
      </w:pPr>
      <w:r>
        <w:rPr>
          <w:rFonts w:ascii="Arial" w:cs="Arial" w:eastAsia="Arial" w:hAnsi="Arial"/>
          <w:sz w:val="25"/>
          <w:szCs w:val="25"/>
          <w:color w:val="0055B7"/>
        </w:rPr>
        <w:t>Compensation Committee</w:t>
      </w:r>
      <w:r>
        <w:rPr>
          <w:rFonts w:ascii="Arial" w:cs="Arial" w:eastAsia="Arial" w:hAnsi="Arial"/>
          <w:sz w:val="19"/>
          <w:szCs w:val="19"/>
          <w:color w:val="60504C"/>
        </w:rPr>
        <w:t>​</w:t>
      </w:r>
    </w:p>
    <w:p>
      <w:pPr>
        <w:spacing w:after="0" w:line="224" w:lineRule="exact"/>
        <w:rPr>
          <w:sz w:val="20"/>
          <w:szCs w:val="20"/>
          <w:color w:val="auto"/>
        </w:rPr>
      </w:pPr>
    </w:p>
    <w:p>
      <w:pPr>
        <w:ind w:left="1260" w:right="660" w:hanging="237"/>
        <w:spacing w:after="0" w:line="316" w:lineRule="auto"/>
        <w:tabs>
          <w:tab w:leader="none" w:pos="1260" w:val="left"/>
        </w:tabs>
        <w:numPr>
          <w:ilvl w:val="0"/>
          <w:numId w:val="22"/>
        </w:numPr>
        <w:rPr>
          <w:rFonts w:ascii="Arial" w:cs="Arial" w:eastAsia="Arial" w:hAnsi="Arial"/>
          <w:sz w:val="20"/>
          <w:szCs w:val="20"/>
          <w:color w:val="57C8E7"/>
        </w:rPr>
      </w:pPr>
      <w:r>
        <w:rPr>
          <w:rFonts w:ascii="Arial" w:cs="Arial" w:eastAsia="Arial" w:hAnsi="Arial"/>
          <w:sz w:val="20"/>
          <w:szCs w:val="20"/>
          <w:b w:val="1"/>
          <w:bCs w:val="1"/>
          <w:color w:val="60504C"/>
        </w:rPr>
        <w:t xml:space="preserve">Current Members: </w:t>
      </w:r>
      <w:r>
        <w:rPr>
          <w:rFonts w:ascii="Arial" w:cs="Arial" w:eastAsia="Arial" w:hAnsi="Arial"/>
          <w:sz w:val="20"/>
          <w:szCs w:val="20"/>
          <w:color w:val="60504C"/>
        </w:rPr>
        <w:t>Alexander Pourbaix (Chair), Antonio Carrillo, Matthew Carter, Jr., Heather</w:t>
      </w:r>
      <w:r>
        <w:rPr>
          <w:rFonts w:ascii="Arial" w:cs="Arial" w:eastAsia="Arial" w:hAnsi="Arial"/>
          <w:sz w:val="20"/>
          <w:szCs w:val="20"/>
          <w:b w:val="1"/>
          <w:bCs w:val="1"/>
          <w:color w:val="60504C"/>
        </w:rPr>
        <w:t xml:space="preserve"> </w:t>
      </w:r>
      <w:r>
        <w:rPr>
          <w:rFonts w:ascii="Arial" w:cs="Arial" w:eastAsia="Arial" w:hAnsi="Arial"/>
          <w:sz w:val="20"/>
          <w:szCs w:val="20"/>
          <w:color w:val="60504C"/>
        </w:rPr>
        <w:t>Cox, and E. Spencer Abraham</w:t>
      </w:r>
    </w:p>
    <w:p>
      <w:pPr>
        <w:spacing w:after="0" w:line="69" w:lineRule="exact"/>
        <w:rPr>
          <w:rFonts w:ascii="Arial" w:cs="Arial" w:eastAsia="Arial" w:hAnsi="Arial"/>
          <w:sz w:val="20"/>
          <w:szCs w:val="20"/>
          <w:color w:val="57C8E7"/>
        </w:rPr>
      </w:pPr>
    </w:p>
    <w:p>
      <w:pPr>
        <w:ind w:left="1260" w:hanging="237"/>
        <w:spacing w:after="0"/>
        <w:tabs>
          <w:tab w:leader="none" w:pos="1260" w:val="left"/>
        </w:tabs>
        <w:numPr>
          <w:ilvl w:val="0"/>
          <w:numId w:val="22"/>
        </w:numPr>
        <w:rPr>
          <w:rFonts w:ascii="Arial" w:cs="Arial" w:eastAsia="Arial" w:hAnsi="Arial"/>
          <w:sz w:val="20"/>
          <w:szCs w:val="20"/>
          <w:color w:val="57C8E7"/>
        </w:rPr>
      </w:pPr>
      <w:r>
        <w:rPr>
          <w:rFonts w:ascii="Arial" w:cs="Arial" w:eastAsia="Arial" w:hAnsi="Arial"/>
          <w:sz w:val="20"/>
          <w:szCs w:val="20"/>
          <w:b w:val="1"/>
          <w:bCs w:val="1"/>
          <w:color w:val="60504C"/>
        </w:rPr>
        <w:t xml:space="preserve">Number of regular meetings in 2025: </w:t>
      </w:r>
      <w:r>
        <w:rPr>
          <w:rFonts w:ascii="Arial" w:cs="Arial" w:eastAsia="Arial" w:hAnsi="Arial"/>
          <w:sz w:val="20"/>
          <w:szCs w:val="20"/>
          <w:color w:val="60504C"/>
        </w:rPr>
        <w:t>4</w:t>
      </w:r>
    </w:p>
    <w:p>
      <w:pPr>
        <w:spacing w:after="0" w:line="148" w:lineRule="exact"/>
        <w:rPr>
          <w:rFonts w:ascii="Arial" w:cs="Arial" w:eastAsia="Arial" w:hAnsi="Arial"/>
          <w:sz w:val="20"/>
          <w:szCs w:val="20"/>
          <w:color w:val="57C8E7"/>
        </w:rPr>
      </w:pPr>
    </w:p>
    <w:p>
      <w:pPr>
        <w:ind w:left="1260" w:hanging="237"/>
        <w:spacing w:after="0"/>
        <w:tabs>
          <w:tab w:leader="none" w:pos="1260" w:val="left"/>
        </w:tabs>
        <w:numPr>
          <w:ilvl w:val="0"/>
          <w:numId w:val="22"/>
        </w:numPr>
        <w:rPr>
          <w:rFonts w:ascii="Arial" w:cs="Arial" w:eastAsia="Arial" w:hAnsi="Arial"/>
          <w:sz w:val="20"/>
          <w:szCs w:val="20"/>
          <w:color w:val="57C8E7"/>
        </w:rPr>
      </w:pPr>
      <w:r>
        <w:rPr>
          <w:rFonts w:ascii="Arial" w:cs="Arial" w:eastAsia="Arial" w:hAnsi="Arial"/>
          <w:sz w:val="20"/>
          <w:szCs w:val="20"/>
          <w:b w:val="1"/>
          <w:bCs w:val="1"/>
          <w:color w:val="60504C"/>
        </w:rPr>
        <w:t xml:space="preserve">Number of special meetings in 2025: </w:t>
      </w:r>
      <w:r>
        <w:rPr>
          <w:rFonts w:ascii="Arial" w:cs="Arial" w:eastAsia="Arial" w:hAnsi="Arial"/>
          <w:sz w:val="20"/>
          <w:szCs w:val="20"/>
          <w:color w:val="60504C"/>
        </w:rPr>
        <w:t>1</w:t>
      </w:r>
    </w:p>
    <w:p>
      <w:pPr>
        <w:spacing w:after="0" w:line="161" w:lineRule="exact"/>
        <w:rPr>
          <w:rFonts w:ascii="Arial" w:cs="Arial" w:eastAsia="Arial" w:hAnsi="Arial"/>
          <w:sz w:val="20"/>
          <w:szCs w:val="20"/>
          <w:color w:val="57C8E7"/>
        </w:rPr>
      </w:pPr>
    </w:p>
    <w:p>
      <w:pPr>
        <w:ind w:left="1260" w:right="680" w:hanging="237"/>
        <w:spacing w:after="0" w:line="316" w:lineRule="auto"/>
        <w:tabs>
          <w:tab w:leader="none" w:pos="1260" w:val="left"/>
        </w:tabs>
        <w:numPr>
          <w:ilvl w:val="0"/>
          <w:numId w:val="22"/>
        </w:numPr>
        <w:rPr>
          <w:rFonts w:ascii="Arial" w:cs="Arial" w:eastAsia="Arial" w:hAnsi="Arial"/>
          <w:sz w:val="20"/>
          <w:szCs w:val="20"/>
          <w:color w:val="57C8E7"/>
        </w:rPr>
      </w:pPr>
      <w:r>
        <w:rPr>
          <w:rFonts w:ascii="Arial" w:cs="Arial" w:eastAsia="Arial" w:hAnsi="Arial"/>
          <w:sz w:val="20"/>
          <w:szCs w:val="20"/>
          <w:b w:val="1"/>
          <w:bCs w:val="1"/>
          <w:color w:val="60504C"/>
        </w:rPr>
        <w:t xml:space="preserve">Primary Responsibilities: </w:t>
      </w:r>
      <w:r>
        <w:rPr>
          <w:rFonts w:ascii="Arial" w:cs="Arial" w:eastAsia="Arial" w:hAnsi="Arial"/>
          <w:sz w:val="20"/>
          <w:szCs w:val="20"/>
          <w:color w:val="60504C"/>
        </w:rPr>
        <w:t>Oversees the Company’s overall compensation structure, policies,</w:t>
      </w:r>
      <w:r>
        <w:rPr>
          <w:rFonts w:ascii="Arial" w:cs="Arial" w:eastAsia="Arial" w:hAnsi="Arial"/>
          <w:sz w:val="20"/>
          <w:szCs w:val="20"/>
          <w:b w:val="1"/>
          <w:bCs w:val="1"/>
          <w:color w:val="60504C"/>
        </w:rPr>
        <w:t xml:space="preserve"> </w:t>
      </w:r>
      <w:r>
        <w:rPr>
          <w:rFonts w:ascii="Arial" w:cs="Arial" w:eastAsia="Arial" w:hAnsi="Arial"/>
          <w:sz w:val="20"/>
          <w:szCs w:val="20"/>
          <w:color w:val="60504C"/>
        </w:rPr>
        <w:t>and programs</w:t>
      </w:r>
    </w:p>
    <w:p>
      <w:pPr>
        <w:spacing w:after="0" w:line="69" w:lineRule="exact"/>
        <w:rPr>
          <w:rFonts w:ascii="Arial" w:cs="Arial" w:eastAsia="Arial" w:hAnsi="Arial"/>
          <w:sz w:val="20"/>
          <w:szCs w:val="20"/>
          <w:color w:val="57C8E7"/>
        </w:rPr>
      </w:pPr>
    </w:p>
    <w:p>
      <w:pPr>
        <w:ind w:left="1260" w:hanging="237"/>
        <w:spacing w:after="0"/>
        <w:tabs>
          <w:tab w:leader="none" w:pos="1260" w:val="left"/>
        </w:tabs>
        <w:numPr>
          <w:ilvl w:val="0"/>
          <w:numId w:val="22"/>
        </w:numPr>
        <w:rPr>
          <w:rFonts w:ascii="Arial" w:cs="Arial" w:eastAsia="Arial" w:hAnsi="Arial"/>
          <w:sz w:val="20"/>
          <w:szCs w:val="20"/>
          <w:color w:val="57C8E7"/>
        </w:rPr>
      </w:pPr>
      <w:r>
        <w:rPr>
          <w:rFonts w:ascii="Arial" w:cs="Arial" w:eastAsia="Arial" w:hAnsi="Arial"/>
          <w:sz w:val="20"/>
          <w:szCs w:val="20"/>
          <w:b w:val="1"/>
          <w:bCs w:val="1"/>
          <w:color w:val="60504C"/>
        </w:rPr>
        <w:t xml:space="preserve">Independence: </w:t>
      </w:r>
      <w:r>
        <w:rPr>
          <w:rFonts w:ascii="Arial" w:cs="Arial" w:eastAsia="Arial" w:hAnsi="Arial"/>
          <w:sz w:val="20"/>
          <w:szCs w:val="20"/>
          <w:color w:val="60504C"/>
        </w:rPr>
        <w:t>All members</w:t>
      </w:r>
    </w:p>
    <w:p>
      <w:pPr>
        <w:spacing w:after="0" w:line="200" w:lineRule="exact"/>
        <w:rPr>
          <w:sz w:val="20"/>
          <w:szCs w:val="20"/>
          <w:color w:val="auto"/>
        </w:rPr>
      </w:pPr>
    </w:p>
    <w:p>
      <w:pPr>
        <w:spacing w:after="0" w:line="382" w:lineRule="exact"/>
        <w:rPr>
          <w:sz w:val="20"/>
          <w:szCs w:val="20"/>
          <w:color w:val="auto"/>
        </w:rPr>
      </w:pPr>
    </w:p>
    <w:p>
      <w:pPr>
        <w:ind w:left="680" w:right="480"/>
        <w:spacing w:after="0" w:line="286" w:lineRule="auto"/>
        <w:rPr>
          <w:sz w:val="20"/>
          <w:szCs w:val="20"/>
          <w:color w:val="auto"/>
        </w:rPr>
      </w:pPr>
      <w:r>
        <w:rPr>
          <w:rFonts w:ascii="Arial" w:cs="Arial" w:eastAsia="Arial" w:hAnsi="Arial"/>
          <w:sz w:val="20"/>
          <w:szCs w:val="20"/>
          <w:color w:val="60504C"/>
        </w:rPr>
        <w:t>The Compensation Committee oversees the Company’s overall compensation structure, policies, and programs. Among other things, the Compensation Committee:</w:t>
      </w:r>
    </w:p>
    <w:p>
      <w:pPr>
        <w:spacing w:after="0" w:line="113" w:lineRule="exact"/>
        <w:rPr>
          <w:sz w:val="20"/>
          <w:szCs w:val="20"/>
          <w:color w:val="auto"/>
        </w:rPr>
      </w:pPr>
    </w:p>
    <w:p>
      <w:pPr>
        <w:ind w:left="900" w:right="180" w:hanging="228"/>
        <w:spacing w:after="0" w:line="273" w:lineRule="auto"/>
        <w:tabs>
          <w:tab w:leader="none" w:pos="900" w:val="left"/>
        </w:tabs>
        <w:numPr>
          <w:ilvl w:val="0"/>
          <w:numId w:val="23"/>
        </w:numPr>
        <w:rPr>
          <w:rFonts w:ascii="Arial" w:cs="Arial" w:eastAsia="Arial" w:hAnsi="Arial"/>
          <w:sz w:val="20"/>
          <w:szCs w:val="20"/>
          <w:color w:val="57C8E7"/>
        </w:rPr>
      </w:pPr>
      <w:r>
        <w:rPr>
          <w:rFonts w:ascii="Arial" w:cs="Arial" w:eastAsia="Arial" w:hAnsi="Arial"/>
          <w:sz w:val="20"/>
          <w:szCs w:val="20"/>
          <w:color w:val="60504C"/>
        </w:rPr>
        <w:t>reviews and recommends to the Board annual and long-term goals and objectives relevant to the compensation of the President and CEO, evaluates the performance of the President and CEO in light of those goals and objectives, and determines, approves, and recommends to the Board for approval the compensation level of the President and CEO based on such evaluation;</w:t>
      </w:r>
    </w:p>
    <w:p>
      <w:pPr>
        <w:spacing w:after="0" w:line="128" w:lineRule="exact"/>
        <w:rPr>
          <w:rFonts w:ascii="Arial" w:cs="Arial" w:eastAsia="Arial" w:hAnsi="Arial"/>
          <w:sz w:val="20"/>
          <w:szCs w:val="20"/>
          <w:color w:val="57C8E7"/>
        </w:rPr>
      </w:pPr>
    </w:p>
    <w:p>
      <w:pPr>
        <w:ind w:left="900" w:right="160" w:hanging="228"/>
        <w:spacing w:after="0" w:line="272" w:lineRule="auto"/>
        <w:tabs>
          <w:tab w:leader="none" w:pos="900" w:val="left"/>
        </w:tabs>
        <w:numPr>
          <w:ilvl w:val="0"/>
          <w:numId w:val="23"/>
        </w:numPr>
        <w:rPr>
          <w:rFonts w:ascii="Arial" w:cs="Arial" w:eastAsia="Arial" w:hAnsi="Arial"/>
          <w:sz w:val="20"/>
          <w:szCs w:val="20"/>
          <w:color w:val="57C8E7"/>
        </w:rPr>
      </w:pPr>
      <w:r>
        <w:rPr>
          <w:rFonts w:ascii="Arial" w:cs="Arial" w:eastAsia="Arial" w:hAnsi="Arial"/>
          <w:sz w:val="20"/>
          <w:szCs w:val="20"/>
          <w:color w:val="60504C"/>
        </w:rPr>
        <w:t>reports to the Board its review of annual and long-term goals and objectives relevant to the compensation of the Chief Financial Officer (CFO), the Executive Vice Presidents and any other officer designated by the Board, evaluates those officers’ performance in light of those goals and objectives, determines and approves compensation levels based on such evaluations and reviews and approves employment arrangements, severance arrangements and benefits plans;</w:t>
      </w:r>
    </w:p>
    <w:p>
      <w:pPr>
        <w:spacing w:after="0" w:line="127" w:lineRule="exact"/>
        <w:rPr>
          <w:rFonts w:ascii="Arial" w:cs="Arial" w:eastAsia="Arial" w:hAnsi="Arial"/>
          <w:sz w:val="20"/>
          <w:szCs w:val="20"/>
          <w:color w:val="57C8E7"/>
        </w:rPr>
      </w:pPr>
    </w:p>
    <w:p>
      <w:pPr>
        <w:ind w:left="900" w:right="360" w:hanging="228"/>
        <w:spacing w:after="0" w:line="286" w:lineRule="auto"/>
        <w:tabs>
          <w:tab w:leader="none" w:pos="900" w:val="left"/>
        </w:tabs>
        <w:numPr>
          <w:ilvl w:val="0"/>
          <w:numId w:val="23"/>
        </w:numPr>
        <w:rPr>
          <w:rFonts w:ascii="Arial" w:cs="Arial" w:eastAsia="Arial" w:hAnsi="Arial"/>
          <w:sz w:val="20"/>
          <w:szCs w:val="20"/>
          <w:color w:val="57C8E7"/>
        </w:rPr>
      </w:pPr>
      <w:r>
        <w:rPr>
          <w:rFonts w:ascii="Arial" w:cs="Arial" w:eastAsia="Arial" w:hAnsi="Arial"/>
          <w:sz w:val="20"/>
          <w:szCs w:val="20"/>
          <w:color w:val="60504C"/>
        </w:rPr>
        <w:t>reviews and recommends to the Board the compensation, incentive compensation and equity-based plans that are subject to Board approval;</w:t>
      </w:r>
    </w:p>
    <w:p>
      <w:pPr>
        <w:spacing w:after="0" w:line="126" w:lineRule="exact"/>
        <w:rPr>
          <w:rFonts w:ascii="Arial" w:cs="Arial" w:eastAsia="Arial" w:hAnsi="Arial"/>
          <w:sz w:val="20"/>
          <w:szCs w:val="20"/>
          <w:color w:val="57C8E7"/>
        </w:rPr>
      </w:pPr>
    </w:p>
    <w:p>
      <w:pPr>
        <w:ind w:left="900" w:hanging="228"/>
        <w:spacing w:after="0"/>
        <w:tabs>
          <w:tab w:leader="none" w:pos="900" w:val="left"/>
        </w:tabs>
        <w:numPr>
          <w:ilvl w:val="0"/>
          <w:numId w:val="23"/>
        </w:numPr>
        <w:rPr>
          <w:rFonts w:ascii="Arial" w:cs="Arial" w:eastAsia="Arial" w:hAnsi="Arial"/>
          <w:sz w:val="19"/>
          <w:szCs w:val="19"/>
          <w:color w:val="57C8E7"/>
        </w:rPr>
      </w:pPr>
      <w:r>
        <w:rPr>
          <w:rFonts w:ascii="Arial" w:cs="Arial" w:eastAsia="Arial" w:hAnsi="Arial"/>
          <w:sz w:val="19"/>
          <w:szCs w:val="19"/>
          <w:color w:val="60504C"/>
        </w:rPr>
        <w:t>reviews and approves stock incentive awards for executive officers other than the President and CEO;</w:t>
      </w:r>
    </w:p>
    <w:p>
      <w:pPr>
        <w:spacing w:after="0" w:line="186" w:lineRule="exact"/>
        <w:rPr>
          <w:rFonts w:ascii="Arial" w:cs="Arial" w:eastAsia="Arial" w:hAnsi="Arial"/>
          <w:sz w:val="19"/>
          <w:szCs w:val="19"/>
          <w:color w:val="57C8E7"/>
        </w:rPr>
      </w:pPr>
    </w:p>
    <w:p>
      <w:pPr>
        <w:ind w:left="900" w:right="760" w:hanging="228"/>
        <w:spacing w:after="0" w:line="300" w:lineRule="auto"/>
        <w:tabs>
          <w:tab w:leader="none" w:pos="900" w:val="left"/>
        </w:tabs>
        <w:numPr>
          <w:ilvl w:val="0"/>
          <w:numId w:val="23"/>
        </w:numPr>
        <w:rPr>
          <w:rFonts w:ascii="Arial" w:cs="Arial" w:eastAsia="Arial" w:hAnsi="Arial"/>
          <w:sz w:val="20"/>
          <w:szCs w:val="20"/>
          <w:color w:val="57C8E7"/>
        </w:rPr>
      </w:pPr>
      <w:r>
        <w:rPr>
          <w:rFonts w:ascii="Arial" w:cs="Arial" w:eastAsia="Arial" w:hAnsi="Arial"/>
          <w:sz w:val="20"/>
          <w:szCs w:val="20"/>
          <w:color w:val="60504C"/>
        </w:rPr>
        <w:t>makes recommendations regarding, and monitors compliance by officers and directors with, the Company’s stock ownership guidelines;</w:t>
      </w:r>
    </w:p>
    <w:p>
      <w:pPr>
        <w:spacing w:after="0" w:line="100" w:lineRule="exact"/>
        <w:rPr>
          <w:rFonts w:ascii="Arial" w:cs="Arial" w:eastAsia="Arial" w:hAnsi="Arial"/>
          <w:sz w:val="20"/>
          <w:szCs w:val="20"/>
          <w:color w:val="57C8E7"/>
        </w:rPr>
      </w:pPr>
    </w:p>
    <w:p>
      <w:pPr>
        <w:ind w:left="900" w:right="280" w:hanging="228"/>
        <w:spacing w:after="0" w:line="300" w:lineRule="auto"/>
        <w:tabs>
          <w:tab w:leader="none" w:pos="900" w:val="left"/>
        </w:tabs>
        <w:numPr>
          <w:ilvl w:val="0"/>
          <w:numId w:val="23"/>
        </w:numPr>
        <w:rPr>
          <w:rFonts w:ascii="Arial" w:cs="Arial" w:eastAsia="Arial" w:hAnsi="Arial"/>
          <w:sz w:val="20"/>
          <w:szCs w:val="20"/>
          <w:color w:val="57C8E7"/>
        </w:rPr>
      </w:pPr>
      <w:r>
        <w:rPr>
          <w:rFonts w:ascii="Arial" w:cs="Arial" w:eastAsia="Arial" w:hAnsi="Arial"/>
          <w:sz w:val="20"/>
          <w:szCs w:val="20"/>
          <w:color w:val="60504C"/>
        </w:rPr>
        <w:t>reviews and recommends to the Board the compensation of directors for service on the Board and its Committees;</w:t>
      </w:r>
    </w:p>
    <w:p>
      <w:pPr>
        <w:spacing w:after="0" w:line="100" w:lineRule="exact"/>
        <w:rPr>
          <w:rFonts w:ascii="Arial" w:cs="Arial" w:eastAsia="Arial" w:hAnsi="Arial"/>
          <w:sz w:val="20"/>
          <w:szCs w:val="20"/>
          <w:color w:val="57C8E7"/>
        </w:rPr>
      </w:pPr>
    </w:p>
    <w:p>
      <w:pPr>
        <w:ind w:left="900" w:hanging="228"/>
        <w:spacing w:after="0"/>
        <w:tabs>
          <w:tab w:leader="none" w:pos="900" w:val="left"/>
        </w:tabs>
        <w:numPr>
          <w:ilvl w:val="0"/>
          <w:numId w:val="23"/>
        </w:numPr>
        <w:rPr>
          <w:rFonts w:ascii="Arial" w:cs="Arial" w:eastAsia="Arial" w:hAnsi="Arial"/>
          <w:sz w:val="20"/>
          <w:szCs w:val="20"/>
          <w:color w:val="57C8E7"/>
        </w:rPr>
      </w:pPr>
      <w:r>
        <w:rPr>
          <w:rFonts w:ascii="Arial" w:cs="Arial" w:eastAsia="Arial" w:hAnsi="Arial"/>
          <w:sz w:val="20"/>
          <w:szCs w:val="20"/>
          <w:color w:val="60504C"/>
        </w:rPr>
        <w:t>annually reviews the Company’s CEO and senior management succession plans;</w:t>
      </w:r>
    </w:p>
    <w:p>
      <w:pPr>
        <w:spacing w:after="0" w:line="188" w:lineRule="exact"/>
        <w:rPr>
          <w:rFonts w:ascii="Arial" w:cs="Arial" w:eastAsia="Arial" w:hAnsi="Arial"/>
          <w:sz w:val="20"/>
          <w:szCs w:val="20"/>
          <w:color w:val="57C8E7"/>
        </w:rPr>
      </w:pPr>
    </w:p>
    <w:p>
      <w:pPr>
        <w:ind w:left="900" w:right="540" w:hanging="228"/>
        <w:spacing w:after="0" w:line="276" w:lineRule="auto"/>
        <w:tabs>
          <w:tab w:leader="none" w:pos="900" w:val="left"/>
        </w:tabs>
        <w:numPr>
          <w:ilvl w:val="0"/>
          <w:numId w:val="23"/>
        </w:numPr>
        <w:rPr>
          <w:rFonts w:ascii="Arial" w:cs="Arial" w:eastAsia="Arial" w:hAnsi="Arial"/>
          <w:sz w:val="20"/>
          <w:szCs w:val="20"/>
          <w:color w:val="57C8E7"/>
        </w:rPr>
      </w:pPr>
      <w:r>
        <w:rPr>
          <w:rFonts w:ascii="Arial" w:cs="Arial" w:eastAsia="Arial" w:hAnsi="Arial"/>
          <w:sz w:val="20"/>
          <w:szCs w:val="20"/>
          <w:color w:val="60504C"/>
        </w:rPr>
        <w:t>reviews and approves employment agreements and severance arrangements, benefit plans not otherwise subject to Board approval, and corporate goals and objectives for officers other than the President and CEO;</w:t>
      </w:r>
    </w:p>
    <w:p>
      <w:pPr>
        <w:spacing w:after="0" w:line="124" w:lineRule="exact"/>
        <w:rPr>
          <w:rFonts w:ascii="Arial" w:cs="Arial" w:eastAsia="Arial" w:hAnsi="Arial"/>
          <w:sz w:val="20"/>
          <w:szCs w:val="20"/>
          <w:color w:val="57C8E7"/>
        </w:rPr>
      </w:pPr>
    </w:p>
    <w:p>
      <w:pPr>
        <w:ind w:left="900" w:right="200" w:hanging="228"/>
        <w:spacing w:after="0" w:line="273" w:lineRule="auto"/>
        <w:tabs>
          <w:tab w:leader="none" w:pos="900" w:val="left"/>
        </w:tabs>
        <w:numPr>
          <w:ilvl w:val="0"/>
          <w:numId w:val="23"/>
        </w:numPr>
        <w:rPr>
          <w:rFonts w:ascii="Arial" w:cs="Arial" w:eastAsia="Arial" w:hAnsi="Arial"/>
          <w:sz w:val="20"/>
          <w:szCs w:val="20"/>
          <w:color w:val="57C8E7"/>
        </w:rPr>
      </w:pPr>
      <w:r>
        <w:rPr>
          <w:rFonts w:ascii="Arial" w:cs="Arial" w:eastAsia="Arial" w:hAnsi="Arial"/>
          <w:sz w:val="20"/>
          <w:szCs w:val="20"/>
          <w:color w:val="60504C"/>
        </w:rPr>
        <w:t>reviews and discusses with management the Compensation Discussion and Analysis (CD&amp;A) to be included in the Company’s proxy statement or annual report on Form 10-K, and based on such review and discussions, recommends to the Board that the CD&amp;A be included in the Company’s proxy statement or annual report on Form 10-K, as applicable;</w:t>
      </w:r>
    </w:p>
    <w:p>
      <w:pPr>
        <w:spacing w:after="0" w:line="128" w:lineRule="exact"/>
        <w:rPr>
          <w:rFonts w:ascii="Arial" w:cs="Arial" w:eastAsia="Arial" w:hAnsi="Arial"/>
          <w:sz w:val="20"/>
          <w:szCs w:val="20"/>
          <w:color w:val="57C8E7"/>
        </w:rPr>
      </w:pPr>
    </w:p>
    <w:p>
      <w:pPr>
        <w:ind w:left="900" w:right="680" w:hanging="228"/>
        <w:spacing w:after="0" w:line="286" w:lineRule="auto"/>
        <w:tabs>
          <w:tab w:leader="none" w:pos="900" w:val="left"/>
        </w:tabs>
        <w:numPr>
          <w:ilvl w:val="0"/>
          <w:numId w:val="23"/>
        </w:numPr>
        <w:rPr>
          <w:rFonts w:ascii="Arial" w:cs="Arial" w:eastAsia="Arial" w:hAnsi="Arial"/>
          <w:sz w:val="20"/>
          <w:szCs w:val="20"/>
          <w:color w:val="57C8E7"/>
        </w:rPr>
      </w:pPr>
      <w:r>
        <w:rPr>
          <w:rFonts w:ascii="Arial" w:cs="Arial" w:eastAsia="Arial" w:hAnsi="Arial"/>
          <w:sz w:val="20"/>
          <w:szCs w:val="20"/>
          <w:color w:val="60504C"/>
        </w:rPr>
        <w:t>evaluates any conflicts of interest and the independence of any outside advisors engaged by the Compensation Committee;</w:t>
      </w:r>
    </w:p>
    <w:p>
      <w:pPr>
        <w:sectPr>
          <w:pgSz w:w="11900" w:h="16838" w:orient="portrait"/>
          <w:cols w:equalWidth="0" w:num="1">
            <w:col w:w="10020"/>
          </w:cols>
          <w:pgMar w:left="580" w:top="97" w:right="1299" w:bottom="1440" w:gutter="0" w:footer="0" w:header="0"/>
        </w:sectPr>
      </w:pPr>
    </w:p>
    <w:p>
      <w:pPr>
        <w:spacing w:after="0" w:line="212" w:lineRule="exact"/>
        <w:rPr>
          <w:sz w:val="20"/>
          <w:szCs w:val="20"/>
          <w:color w:val="auto"/>
        </w:rPr>
      </w:pPr>
    </w:p>
    <w:p>
      <w:pPr>
        <w:ind w:left="680"/>
        <w:spacing w:after="0"/>
        <w:tabs>
          <w:tab w:leader="none" w:pos="9100" w:val="left"/>
          <w:tab w:leader="none" w:pos="9820" w:val="left"/>
        </w:tabs>
        <w:rPr>
          <w:sz w:val="20"/>
          <w:szCs w:val="20"/>
          <w:color w:val="auto"/>
        </w:rPr>
      </w:pPr>
      <w:r>
        <w:rPr>
          <w:rFonts w:ascii="Arial" w:cs="Arial" w:eastAsia="Arial" w:hAnsi="Arial"/>
          <w:sz w:val="13"/>
          <w:szCs w:val="13"/>
          <w:color w:val="60504C"/>
        </w:rPr>
        <w:t xml:space="preserve">​NRG Energy, Inc.​​ </w:t>
      </w:r>
      <w:r>
        <w:rPr>
          <w:rFonts w:ascii="Arial" w:cs="Arial" w:eastAsia="Arial" w:hAnsi="Arial"/>
          <w:sz w:val="13"/>
          <w:szCs w:val="13"/>
          <w:color w:val="887C79"/>
        </w:rPr>
        <w:t>2026 Proxy Statement</w:t>
      </w:r>
      <w:r>
        <w:rPr>
          <w:sz w:val="20"/>
          <w:szCs w:val="20"/>
          <w:color w:val="auto"/>
        </w:rPr>
        <w:tab/>
      </w:r>
      <w:r>
        <w:rPr>
          <w:rFonts w:ascii="Arial" w:cs="Arial" w:eastAsia="Arial" w:hAnsi="Arial"/>
          <w:sz w:val="13"/>
          <w:szCs w:val="13"/>
          <w:color w:val="60504C"/>
        </w:rPr>
        <w:t>​ ​</w:t>
      </w:r>
      <w:r>
        <w:rPr>
          <w:sz w:val="20"/>
          <w:szCs w:val="20"/>
          <w:color w:val="auto"/>
        </w:rPr>
        <w:tab/>
      </w:r>
      <w:r>
        <w:rPr>
          <w:rFonts w:ascii="Arial" w:cs="Arial" w:eastAsia="Arial" w:hAnsi="Arial"/>
          <w:sz w:val="13"/>
          <w:szCs w:val="13"/>
          <w:color w:val="60504C"/>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152400</wp:posOffset>
            </wp:positionV>
            <wp:extent cx="683196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20"/>
          </w:cols>
          <w:pgMar w:left="580" w:top="97" w:right="1299" w:bottom="1440" w:gutter="0" w:footer="0" w:header="0"/>
          <w:type w:val="continuous"/>
        </w:sectPr>
      </w:pPr>
    </w:p>
    <w:bookmarkStart w:id="28" w:name="page29"/>
    <w:bookmarkEnd w:id="2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900" w:right="140" w:hanging="228"/>
        <w:spacing w:after="0" w:line="273" w:lineRule="auto"/>
        <w:tabs>
          <w:tab w:leader="none" w:pos="900" w:val="left"/>
        </w:tabs>
        <w:numPr>
          <w:ilvl w:val="0"/>
          <w:numId w:val="24"/>
        </w:numPr>
        <w:rPr>
          <w:rFonts w:ascii="Arial" w:cs="Arial" w:eastAsia="Arial" w:hAnsi="Arial"/>
          <w:sz w:val="20"/>
          <w:szCs w:val="20"/>
          <w:color w:val="57C8E7"/>
        </w:rPr>
      </w:pPr>
      <w:r>
        <w:rPr>
          <w:rFonts w:ascii="Arial" w:cs="Arial" w:eastAsia="Arial" w:hAnsi="Arial"/>
          <w:sz w:val="20"/>
          <w:szCs w:val="20"/>
          <w:color w:val="60504C"/>
        </w:rPr>
        <w:t>reviews and oversees the Company’s overall compensation strategy, structure, policies, programs, risk profile and any stockholder advisory votes on the Company’s compensation practices and assesses whether the compensation structure establishes appropriate incentives for management and employees;</w:t>
      </w:r>
    </w:p>
    <w:p>
      <w:pPr>
        <w:spacing w:after="0" w:line="101" w:lineRule="exact"/>
        <w:rPr>
          <w:rFonts w:ascii="Arial" w:cs="Arial" w:eastAsia="Arial" w:hAnsi="Arial"/>
          <w:sz w:val="20"/>
          <w:szCs w:val="20"/>
          <w:color w:val="57C8E7"/>
        </w:rPr>
      </w:pPr>
    </w:p>
    <w:p>
      <w:pPr>
        <w:ind w:left="900" w:right="260" w:hanging="228"/>
        <w:spacing w:after="0" w:line="300" w:lineRule="auto"/>
        <w:tabs>
          <w:tab w:leader="none" w:pos="900" w:val="left"/>
        </w:tabs>
        <w:numPr>
          <w:ilvl w:val="0"/>
          <w:numId w:val="24"/>
        </w:numPr>
        <w:rPr>
          <w:rFonts w:ascii="Arial" w:cs="Arial" w:eastAsia="Arial" w:hAnsi="Arial"/>
          <w:sz w:val="20"/>
          <w:szCs w:val="20"/>
          <w:color w:val="57C8E7"/>
        </w:rPr>
      </w:pPr>
      <w:r>
        <w:rPr>
          <w:rFonts w:ascii="Arial" w:cs="Arial" w:eastAsia="Arial" w:hAnsi="Arial"/>
          <w:sz w:val="20"/>
          <w:szCs w:val="20"/>
          <w:color w:val="60504C"/>
        </w:rPr>
        <w:t>annually evaluates the performance of the Compensation Committee and the adequacy of its charter; and</w:t>
      </w:r>
    </w:p>
    <w:p>
      <w:pPr>
        <w:spacing w:after="0" w:line="73" w:lineRule="exact"/>
        <w:rPr>
          <w:rFonts w:ascii="Arial" w:cs="Arial" w:eastAsia="Arial" w:hAnsi="Arial"/>
          <w:sz w:val="20"/>
          <w:szCs w:val="20"/>
          <w:color w:val="57C8E7"/>
        </w:rPr>
      </w:pPr>
    </w:p>
    <w:p>
      <w:pPr>
        <w:ind w:left="900" w:right="300" w:hanging="228"/>
        <w:spacing w:after="0" w:line="300" w:lineRule="auto"/>
        <w:tabs>
          <w:tab w:leader="none" w:pos="900" w:val="left"/>
        </w:tabs>
        <w:numPr>
          <w:ilvl w:val="0"/>
          <w:numId w:val="24"/>
        </w:numPr>
        <w:rPr>
          <w:rFonts w:ascii="Arial" w:cs="Arial" w:eastAsia="Arial" w:hAnsi="Arial"/>
          <w:sz w:val="20"/>
          <w:szCs w:val="20"/>
          <w:color w:val="57C8E7"/>
        </w:rPr>
      </w:pPr>
      <w:r>
        <w:rPr>
          <w:rFonts w:ascii="Arial" w:cs="Arial" w:eastAsia="Arial" w:hAnsi="Arial"/>
          <w:sz w:val="20"/>
          <w:szCs w:val="20"/>
          <w:color w:val="60504C"/>
        </w:rPr>
        <w:t>performs such other responsibilities as may be delegated to it by the Board from time to time that are consistent with its purpose.</w:t>
      </w:r>
    </w:p>
    <w:p>
      <w:pPr>
        <w:spacing w:after="0" w:line="114" w:lineRule="exact"/>
        <w:rPr>
          <w:sz w:val="20"/>
          <w:szCs w:val="20"/>
          <w:color w:val="auto"/>
        </w:rPr>
      </w:pPr>
    </w:p>
    <w:p>
      <w:pPr>
        <w:ind w:left="680" w:right="140"/>
        <w:spacing w:after="0" w:line="261" w:lineRule="auto"/>
        <w:rPr>
          <w:sz w:val="20"/>
          <w:szCs w:val="20"/>
          <w:color w:val="auto"/>
        </w:rPr>
      </w:pPr>
      <w:r>
        <w:rPr>
          <w:rFonts w:ascii="Arial" w:cs="Arial" w:eastAsia="Arial" w:hAnsi="Arial"/>
          <w:sz w:val="20"/>
          <w:szCs w:val="20"/>
          <w:color w:val="60504C"/>
        </w:rPr>
        <w:t>The Compensation Committee may delegate to one or more subcommittees such power and authority as the Compensation Committee deems appropriate. No subcommittee shall consist of fewer than two members, and the Compensation Committee may not delegate to a subcommittee any power or authority that is required by any law, regulation or listing standard to be exercised by the Compensation Committee as a whole.</w:t>
      </w:r>
    </w:p>
    <w:p>
      <w:pPr>
        <w:spacing w:after="0" w:line="140" w:lineRule="exact"/>
        <w:rPr>
          <w:sz w:val="20"/>
          <w:szCs w:val="20"/>
          <w:color w:val="auto"/>
        </w:rPr>
      </w:pPr>
    </w:p>
    <w:p>
      <w:pPr>
        <w:ind w:left="680" w:right="180"/>
        <w:spacing w:after="0" w:line="261" w:lineRule="auto"/>
        <w:rPr>
          <w:sz w:val="20"/>
          <w:szCs w:val="20"/>
          <w:color w:val="auto"/>
        </w:rPr>
      </w:pPr>
      <w:r>
        <w:rPr>
          <w:rFonts w:ascii="Arial" w:cs="Arial" w:eastAsia="Arial" w:hAnsi="Arial"/>
          <w:sz w:val="20"/>
          <w:szCs w:val="20"/>
          <w:color w:val="60504C"/>
        </w:rPr>
        <w:t>The Compensation Committee has the authority to retain at the expense of the Company such outside counsel, experts, and other advisors as it determines appropriate to assist it in the full performance of its functions, including sole authority to retain and terminate any compensation consultant used to assist the Compensation Committee in the evaluation of directors, or, if applicable, CEO or senior executive compensation, and to approve the consultant’s fees and other retention terms.</w:t>
      </w:r>
    </w:p>
    <w:p>
      <w:pPr>
        <w:spacing w:after="0" w:line="140" w:lineRule="exact"/>
        <w:rPr>
          <w:sz w:val="20"/>
          <w:szCs w:val="20"/>
          <w:color w:val="auto"/>
        </w:rPr>
      </w:pPr>
    </w:p>
    <w:p>
      <w:pPr>
        <w:ind w:left="680" w:right="260"/>
        <w:spacing w:after="0" w:line="290" w:lineRule="auto"/>
        <w:rPr>
          <w:sz w:val="20"/>
          <w:szCs w:val="20"/>
          <w:color w:val="auto"/>
        </w:rPr>
      </w:pPr>
      <w:r>
        <w:rPr>
          <w:rFonts w:ascii="Arial" w:cs="Arial" w:eastAsia="Arial" w:hAnsi="Arial"/>
          <w:sz w:val="19"/>
          <w:szCs w:val="19"/>
          <w:color w:val="60504C"/>
        </w:rPr>
        <w:t>Pay Governance, the Compensation Committee’s independent compensation consultant for fiscal year 2025, assisted with executive pay decisions and worked with the Compensation Committee to formulate the design of the executive compensation program for 2025 as well as the design of the 2026 LTIP.</w:t>
      </w:r>
    </w:p>
    <w:p>
      <w:pPr>
        <w:spacing w:after="0" w:line="166" w:lineRule="exact"/>
        <w:rPr>
          <w:sz w:val="20"/>
          <w:szCs w:val="20"/>
          <w:color w:val="auto"/>
        </w:rPr>
      </w:pPr>
    </w:p>
    <w:p>
      <w:pPr>
        <w:ind w:left="680"/>
        <w:spacing w:after="0"/>
        <w:tabs>
          <w:tab w:leader="none" w:pos="9600" w:val="left"/>
        </w:tabs>
        <w:rPr>
          <w:sz w:val="20"/>
          <w:szCs w:val="20"/>
          <w:color w:val="auto"/>
        </w:rPr>
      </w:pPr>
      <w:r>
        <w:rPr>
          <w:rFonts w:ascii="Arial" w:cs="Arial" w:eastAsia="Arial" w:hAnsi="Arial"/>
          <w:sz w:val="20"/>
          <w:szCs w:val="20"/>
          <w:color w:val="60504C"/>
        </w:rPr>
        <w:t>​</w:t>
      </w:r>
      <w:r>
        <w:rPr>
          <w:sz w:val="20"/>
          <w:szCs w:val="20"/>
          <w:color w:val="auto"/>
        </w:rPr>
        <w:tab/>
      </w:r>
      <w:r>
        <w:rPr>
          <w:rFonts w:ascii="Arial" w:cs="Arial" w:eastAsia="Arial" w:hAnsi="Arial"/>
          <w:sz w:val="20"/>
          <w:szCs w:val="20"/>
          <w:color w:val="60504C"/>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422910</wp:posOffset>
            </wp:positionH>
            <wp:positionV relativeFrom="paragraph">
              <wp:posOffset>-131445</wp:posOffset>
            </wp:positionV>
            <wp:extent cx="5915025" cy="216027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915025" cy="2160270"/>
                    </a:xfrm>
                    <a:prstGeom prst="rect">
                      <a:avLst/>
                    </a:prstGeom>
                    <a:noFill/>
                  </pic:spPr>
                </pic:pic>
              </a:graphicData>
            </a:graphic>
          </wp:anchor>
        </w:drawing>
      </w:r>
    </w:p>
    <w:p>
      <w:pPr>
        <w:spacing w:after="0" w:line="46" w:lineRule="exact"/>
        <w:rPr>
          <w:sz w:val="20"/>
          <w:szCs w:val="20"/>
          <w:color w:val="auto"/>
        </w:rPr>
      </w:pPr>
    </w:p>
    <w:p>
      <w:pPr>
        <w:ind w:left="1020"/>
        <w:spacing w:after="0"/>
        <w:rPr>
          <w:sz w:val="20"/>
          <w:szCs w:val="20"/>
          <w:color w:val="auto"/>
        </w:rPr>
      </w:pPr>
      <w:r>
        <w:rPr>
          <w:rFonts w:ascii="Arial" w:cs="Arial" w:eastAsia="Arial" w:hAnsi="Arial"/>
          <w:sz w:val="25"/>
          <w:szCs w:val="25"/>
          <w:color w:val="0055B7"/>
        </w:rPr>
        <w:t>Governance and Nominating Committee</w:t>
      </w:r>
    </w:p>
    <w:p>
      <w:pPr>
        <w:spacing w:after="0" w:line="197" w:lineRule="exact"/>
        <w:rPr>
          <w:sz w:val="20"/>
          <w:szCs w:val="20"/>
          <w:color w:val="auto"/>
        </w:rPr>
      </w:pPr>
    </w:p>
    <w:p>
      <w:pPr>
        <w:ind w:left="1260" w:right="720" w:hanging="237"/>
        <w:spacing w:after="0" w:line="316" w:lineRule="auto"/>
        <w:tabs>
          <w:tab w:leader="none" w:pos="1260" w:val="left"/>
        </w:tabs>
        <w:numPr>
          <w:ilvl w:val="0"/>
          <w:numId w:val="25"/>
        </w:numPr>
        <w:rPr>
          <w:rFonts w:ascii="Arial" w:cs="Arial" w:eastAsia="Arial" w:hAnsi="Arial"/>
          <w:sz w:val="20"/>
          <w:szCs w:val="20"/>
          <w:color w:val="57C8E7"/>
        </w:rPr>
      </w:pPr>
      <w:r>
        <w:rPr>
          <w:rFonts w:ascii="Arial" w:cs="Arial" w:eastAsia="Arial" w:hAnsi="Arial"/>
          <w:sz w:val="20"/>
          <w:szCs w:val="20"/>
          <w:b w:val="1"/>
          <w:bCs w:val="1"/>
          <w:color w:val="60504C"/>
        </w:rPr>
        <w:t xml:space="preserve">Current Members: </w:t>
      </w:r>
      <w:r>
        <w:rPr>
          <w:rFonts w:ascii="Arial" w:cs="Arial" w:eastAsia="Arial" w:hAnsi="Arial"/>
          <w:sz w:val="20"/>
          <w:szCs w:val="20"/>
          <w:color w:val="60504C"/>
        </w:rPr>
        <w:t>Matthew Carter, Jr. (Chair), Heather Cox, Elisabeth B. Donohue, Marwan</w:t>
      </w:r>
      <w:r>
        <w:rPr>
          <w:rFonts w:ascii="Arial" w:cs="Arial" w:eastAsia="Arial" w:hAnsi="Arial"/>
          <w:sz w:val="20"/>
          <w:szCs w:val="20"/>
          <w:b w:val="1"/>
          <w:bCs w:val="1"/>
          <w:color w:val="60504C"/>
        </w:rPr>
        <w:t xml:space="preserve"> </w:t>
      </w:r>
      <w:r>
        <w:rPr>
          <w:rFonts w:ascii="Arial" w:cs="Arial" w:eastAsia="Arial" w:hAnsi="Arial"/>
          <w:sz w:val="20"/>
          <w:szCs w:val="20"/>
          <w:color w:val="60504C"/>
        </w:rPr>
        <w:t>Fawaz and Marcie C. Zlotnik</w:t>
      </w:r>
    </w:p>
    <w:p>
      <w:pPr>
        <w:spacing w:after="0" w:line="69" w:lineRule="exact"/>
        <w:rPr>
          <w:rFonts w:ascii="Arial" w:cs="Arial" w:eastAsia="Arial" w:hAnsi="Arial"/>
          <w:sz w:val="20"/>
          <w:szCs w:val="20"/>
          <w:color w:val="57C8E7"/>
        </w:rPr>
      </w:pPr>
    </w:p>
    <w:p>
      <w:pPr>
        <w:ind w:left="1260" w:hanging="237"/>
        <w:spacing w:after="0"/>
        <w:tabs>
          <w:tab w:leader="none" w:pos="1260" w:val="left"/>
        </w:tabs>
        <w:numPr>
          <w:ilvl w:val="0"/>
          <w:numId w:val="25"/>
        </w:numPr>
        <w:rPr>
          <w:rFonts w:ascii="Arial" w:cs="Arial" w:eastAsia="Arial" w:hAnsi="Arial"/>
          <w:sz w:val="20"/>
          <w:szCs w:val="20"/>
          <w:color w:val="57C8E7"/>
        </w:rPr>
      </w:pPr>
      <w:r>
        <w:rPr>
          <w:rFonts w:ascii="Arial" w:cs="Arial" w:eastAsia="Arial" w:hAnsi="Arial"/>
          <w:sz w:val="20"/>
          <w:szCs w:val="20"/>
          <w:b w:val="1"/>
          <w:bCs w:val="1"/>
          <w:color w:val="60504C"/>
        </w:rPr>
        <w:t xml:space="preserve">Number of regular meetings in 2025: </w:t>
      </w:r>
      <w:r>
        <w:rPr>
          <w:rFonts w:ascii="Arial" w:cs="Arial" w:eastAsia="Arial" w:hAnsi="Arial"/>
          <w:sz w:val="20"/>
          <w:szCs w:val="20"/>
          <w:color w:val="60504C"/>
        </w:rPr>
        <w:t>4</w:t>
      </w:r>
    </w:p>
    <w:p>
      <w:pPr>
        <w:spacing w:after="0" w:line="148" w:lineRule="exact"/>
        <w:rPr>
          <w:rFonts w:ascii="Arial" w:cs="Arial" w:eastAsia="Arial" w:hAnsi="Arial"/>
          <w:sz w:val="20"/>
          <w:szCs w:val="20"/>
          <w:color w:val="57C8E7"/>
        </w:rPr>
      </w:pPr>
    </w:p>
    <w:p>
      <w:pPr>
        <w:ind w:left="1260" w:hanging="237"/>
        <w:spacing w:after="0"/>
        <w:tabs>
          <w:tab w:leader="none" w:pos="1260" w:val="left"/>
        </w:tabs>
        <w:numPr>
          <w:ilvl w:val="0"/>
          <w:numId w:val="25"/>
        </w:numPr>
        <w:rPr>
          <w:rFonts w:ascii="Arial" w:cs="Arial" w:eastAsia="Arial" w:hAnsi="Arial"/>
          <w:sz w:val="20"/>
          <w:szCs w:val="20"/>
          <w:color w:val="57C8E7"/>
        </w:rPr>
      </w:pPr>
      <w:r>
        <w:rPr>
          <w:rFonts w:ascii="Arial" w:cs="Arial" w:eastAsia="Arial" w:hAnsi="Arial"/>
          <w:sz w:val="20"/>
          <w:szCs w:val="20"/>
          <w:b w:val="1"/>
          <w:bCs w:val="1"/>
          <w:color w:val="60504C"/>
        </w:rPr>
        <w:t xml:space="preserve">Number of special meetings in 2025: </w:t>
      </w:r>
      <w:r>
        <w:rPr>
          <w:rFonts w:ascii="Arial" w:cs="Arial" w:eastAsia="Arial" w:hAnsi="Arial"/>
          <w:sz w:val="20"/>
          <w:szCs w:val="20"/>
          <w:color w:val="60504C"/>
        </w:rPr>
        <w:t>2</w:t>
      </w:r>
    </w:p>
    <w:p>
      <w:pPr>
        <w:spacing w:after="0" w:line="161" w:lineRule="exact"/>
        <w:rPr>
          <w:rFonts w:ascii="Arial" w:cs="Arial" w:eastAsia="Arial" w:hAnsi="Arial"/>
          <w:sz w:val="20"/>
          <w:szCs w:val="20"/>
          <w:color w:val="57C8E7"/>
        </w:rPr>
      </w:pPr>
    </w:p>
    <w:p>
      <w:pPr>
        <w:ind w:left="1260" w:right="1220" w:hanging="237"/>
        <w:spacing w:after="0" w:line="316" w:lineRule="auto"/>
        <w:tabs>
          <w:tab w:leader="none" w:pos="1260" w:val="left"/>
        </w:tabs>
        <w:numPr>
          <w:ilvl w:val="0"/>
          <w:numId w:val="25"/>
        </w:numPr>
        <w:rPr>
          <w:rFonts w:ascii="Arial" w:cs="Arial" w:eastAsia="Arial" w:hAnsi="Arial"/>
          <w:sz w:val="20"/>
          <w:szCs w:val="20"/>
          <w:color w:val="57C8E7"/>
        </w:rPr>
      </w:pPr>
      <w:r>
        <w:rPr>
          <w:rFonts w:ascii="Arial" w:cs="Arial" w:eastAsia="Arial" w:hAnsi="Arial"/>
          <w:sz w:val="20"/>
          <w:szCs w:val="20"/>
          <w:b w:val="1"/>
          <w:bCs w:val="1"/>
          <w:color w:val="60504C"/>
        </w:rPr>
        <w:t xml:space="preserve">Primary Responsibilities: </w:t>
      </w:r>
      <w:r>
        <w:rPr>
          <w:rFonts w:ascii="Arial" w:cs="Arial" w:eastAsia="Arial" w:hAnsi="Arial"/>
          <w:sz w:val="20"/>
          <w:szCs w:val="20"/>
          <w:color w:val="60504C"/>
        </w:rPr>
        <w:t>Recommends director candidates and provides guidance on</w:t>
      </w:r>
      <w:r>
        <w:rPr>
          <w:rFonts w:ascii="Arial" w:cs="Arial" w:eastAsia="Arial" w:hAnsi="Arial"/>
          <w:sz w:val="20"/>
          <w:szCs w:val="20"/>
          <w:b w:val="1"/>
          <w:bCs w:val="1"/>
          <w:color w:val="60504C"/>
        </w:rPr>
        <w:t xml:space="preserve"> </w:t>
      </w:r>
      <w:r>
        <w:rPr>
          <w:rFonts w:ascii="Arial" w:cs="Arial" w:eastAsia="Arial" w:hAnsi="Arial"/>
          <w:sz w:val="20"/>
          <w:szCs w:val="20"/>
          <w:color w:val="60504C"/>
        </w:rPr>
        <w:t>governance related matters</w:t>
      </w:r>
    </w:p>
    <w:p>
      <w:pPr>
        <w:spacing w:after="0" w:line="69" w:lineRule="exact"/>
        <w:rPr>
          <w:rFonts w:ascii="Arial" w:cs="Arial" w:eastAsia="Arial" w:hAnsi="Arial"/>
          <w:sz w:val="20"/>
          <w:szCs w:val="20"/>
          <w:color w:val="57C8E7"/>
        </w:rPr>
      </w:pPr>
    </w:p>
    <w:p>
      <w:pPr>
        <w:ind w:left="1260" w:hanging="237"/>
        <w:spacing w:after="0"/>
        <w:tabs>
          <w:tab w:leader="none" w:pos="1260" w:val="left"/>
        </w:tabs>
        <w:numPr>
          <w:ilvl w:val="0"/>
          <w:numId w:val="25"/>
        </w:numPr>
        <w:rPr>
          <w:rFonts w:ascii="Arial" w:cs="Arial" w:eastAsia="Arial" w:hAnsi="Arial"/>
          <w:sz w:val="20"/>
          <w:szCs w:val="20"/>
          <w:color w:val="57C8E7"/>
        </w:rPr>
      </w:pPr>
      <w:r>
        <w:rPr>
          <w:rFonts w:ascii="Arial" w:cs="Arial" w:eastAsia="Arial" w:hAnsi="Arial"/>
          <w:sz w:val="20"/>
          <w:szCs w:val="20"/>
          <w:b w:val="1"/>
          <w:bCs w:val="1"/>
          <w:color w:val="60504C"/>
        </w:rPr>
        <w:t xml:space="preserve">Independence: </w:t>
      </w:r>
      <w:r>
        <w:rPr>
          <w:rFonts w:ascii="Arial" w:cs="Arial" w:eastAsia="Arial" w:hAnsi="Arial"/>
          <w:sz w:val="20"/>
          <w:szCs w:val="20"/>
          <w:color w:val="60504C"/>
        </w:rPr>
        <w:t>All members</w:t>
      </w:r>
    </w:p>
    <w:p>
      <w:pPr>
        <w:spacing w:after="0" w:line="200" w:lineRule="exact"/>
        <w:rPr>
          <w:sz w:val="20"/>
          <w:szCs w:val="20"/>
          <w:color w:val="auto"/>
        </w:rPr>
      </w:pPr>
    </w:p>
    <w:p>
      <w:pPr>
        <w:spacing w:after="0" w:line="382" w:lineRule="exact"/>
        <w:rPr>
          <w:sz w:val="20"/>
          <w:szCs w:val="20"/>
          <w:color w:val="auto"/>
        </w:rPr>
      </w:pPr>
    </w:p>
    <w:p>
      <w:pPr>
        <w:ind w:left="680" w:right="100"/>
        <w:spacing w:after="0" w:line="264" w:lineRule="auto"/>
        <w:rPr>
          <w:sz w:val="20"/>
          <w:szCs w:val="20"/>
          <w:color w:val="auto"/>
        </w:rPr>
      </w:pPr>
      <w:r>
        <w:rPr>
          <w:rFonts w:ascii="Arial" w:cs="Arial" w:eastAsia="Arial" w:hAnsi="Arial"/>
          <w:sz w:val="20"/>
          <w:szCs w:val="20"/>
          <w:color w:val="60504C"/>
        </w:rPr>
        <w:t>The Governance and Nominating Committee recommends director candidates to the Board for election at the annual meetings of stockholders, periodically reviews the Guidelines and recommends changes to the Board, and provides guidance to the Board with respect to governance related matters. Among other things, the Governance and Nominating Committee:</w:t>
      </w:r>
    </w:p>
    <w:p>
      <w:pPr>
        <w:spacing w:after="0" w:line="136" w:lineRule="exact"/>
        <w:rPr>
          <w:sz w:val="20"/>
          <w:szCs w:val="20"/>
          <w:color w:val="auto"/>
        </w:rPr>
      </w:pPr>
    </w:p>
    <w:p>
      <w:pPr>
        <w:ind w:left="900" w:right="400" w:hanging="228"/>
        <w:spacing w:after="0" w:line="276" w:lineRule="auto"/>
        <w:tabs>
          <w:tab w:leader="none" w:pos="900" w:val="left"/>
        </w:tabs>
        <w:numPr>
          <w:ilvl w:val="0"/>
          <w:numId w:val="26"/>
        </w:numPr>
        <w:rPr>
          <w:rFonts w:ascii="Arial" w:cs="Arial" w:eastAsia="Arial" w:hAnsi="Arial"/>
          <w:sz w:val="20"/>
          <w:szCs w:val="20"/>
          <w:color w:val="57C8E7"/>
        </w:rPr>
      </w:pPr>
      <w:r>
        <w:rPr>
          <w:rFonts w:ascii="Arial" w:cs="Arial" w:eastAsia="Arial" w:hAnsi="Arial"/>
          <w:sz w:val="20"/>
          <w:szCs w:val="20"/>
          <w:color w:val="60504C"/>
        </w:rPr>
        <w:t>identifies and reviews the qualifications of potential nominees to the Board consistent with criteria approved by the Board, and assesses the contributions and independence of incumbent directors in determining whether to recommend them for re-election;</w:t>
      </w:r>
    </w:p>
    <w:p>
      <w:pPr>
        <w:spacing w:after="0" w:line="111" w:lineRule="exact"/>
        <w:rPr>
          <w:rFonts w:ascii="Arial" w:cs="Arial" w:eastAsia="Arial" w:hAnsi="Arial"/>
          <w:sz w:val="20"/>
          <w:szCs w:val="20"/>
          <w:color w:val="57C8E7"/>
        </w:rPr>
      </w:pPr>
    </w:p>
    <w:p>
      <w:pPr>
        <w:ind w:left="900" w:right="400" w:hanging="228"/>
        <w:spacing w:after="0" w:line="286" w:lineRule="auto"/>
        <w:tabs>
          <w:tab w:leader="none" w:pos="900" w:val="left"/>
        </w:tabs>
        <w:numPr>
          <w:ilvl w:val="0"/>
          <w:numId w:val="26"/>
        </w:numPr>
        <w:rPr>
          <w:rFonts w:ascii="Arial" w:cs="Arial" w:eastAsia="Arial" w:hAnsi="Arial"/>
          <w:sz w:val="20"/>
          <w:szCs w:val="20"/>
          <w:color w:val="57C8E7"/>
        </w:rPr>
      </w:pPr>
      <w:r>
        <w:rPr>
          <w:rFonts w:ascii="Arial" w:cs="Arial" w:eastAsia="Arial" w:hAnsi="Arial"/>
          <w:sz w:val="20"/>
          <w:szCs w:val="20"/>
          <w:color w:val="60504C"/>
        </w:rPr>
        <w:t>establishes and reviews procedures for the consideration of Board candidates recommended by the Company’s stockholders;</w:t>
      </w:r>
    </w:p>
    <w:p>
      <w:pPr>
        <w:spacing w:after="0" w:line="99" w:lineRule="exact"/>
        <w:rPr>
          <w:rFonts w:ascii="Arial" w:cs="Arial" w:eastAsia="Arial" w:hAnsi="Arial"/>
          <w:sz w:val="20"/>
          <w:szCs w:val="20"/>
          <w:color w:val="57C8E7"/>
        </w:rPr>
      </w:pPr>
    </w:p>
    <w:p>
      <w:pPr>
        <w:ind w:left="900" w:right="420" w:hanging="228"/>
        <w:spacing w:after="0" w:line="286" w:lineRule="auto"/>
        <w:tabs>
          <w:tab w:leader="none" w:pos="900" w:val="left"/>
        </w:tabs>
        <w:numPr>
          <w:ilvl w:val="0"/>
          <w:numId w:val="26"/>
        </w:numPr>
        <w:rPr>
          <w:rFonts w:ascii="Arial" w:cs="Arial" w:eastAsia="Arial" w:hAnsi="Arial"/>
          <w:sz w:val="20"/>
          <w:szCs w:val="20"/>
          <w:color w:val="57C8E7"/>
        </w:rPr>
      </w:pPr>
      <w:r>
        <w:rPr>
          <w:rFonts w:ascii="Arial" w:cs="Arial" w:eastAsia="Arial" w:hAnsi="Arial"/>
          <w:sz w:val="20"/>
          <w:szCs w:val="20"/>
          <w:color w:val="60504C"/>
        </w:rPr>
        <w:t>makes recommendations to the Board concerning the structure, composition, and functioning of the Board and its Committees;</w:t>
      </w:r>
    </w:p>
    <w:p>
      <w:pPr>
        <w:sectPr>
          <w:pgSz w:w="11900" w:h="16838" w:orient="portrait"/>
          <w:cols w:equalWidth="0" w:num="1">
            <w:col w:w="10020"/>
          </w:cols>
          <w:pgMar w:left="580" w:top="97" w:right="1299" w:bottom="1440" w:gutter="0" w:footer="0" w:header="0"/>
        </w:sectPr>
      </w:pPr>
    </w:p>
    <w:p>
      <w:pPr>
        <w:spacing w:after="0" w:line="212" w:lineRule="exact"/>
        <w:rPr>
          <w:sz w:val="20"/>
          <w:szCs w:val="20"/>
          <w:color w:val="auto"/>
        </w:rPr>
      </w:pPr>
    </w:p>
    <w:p>
      <w:pPr>
        <w:ind w:left="680"/>
        <w:spacing w:after="0"/>
        <w:tabs>
          <w:tab w:leader="none" w:pos="1620" w:val="left"/>
          <w:tab w:leader="none" w:pos="7540" w:val="left"/>
        </w:tabs>
        <w:rPr>
          <w:sz w:val="20"/>
          <w:szCs w:val="20"/>
          <w:color w:val="auto"/>
        </w:rPr>
      </w:pPr>
      <w:r>
        <w:rPr>
          <w:rFonts w:ascii="Arial" w:cs="Arial" w:eastAsia="Arial" w:hAnsi="Arial"/>
          <w:sz w:val="13"/>
          <w:szCs w:val="13"/>
          <w:color w:val="60504C"/>
        </w:rPr>
        <w:t>​24</w:t>
      </w:r>
      <w:r>
        <w:rPr>
          <w:sz w:val="20"/>
          <w:szCs w:val="20"/>
          <w:color w:val="auto"/>
        </w:rPr>
        <w:tab/>
      </w:r>
      <w:r>
        <w:rPr>
          <w:rFonts w:ascii="Arial" w:cs="Arial" w:eastAsia="Arial" w:hAnsi="Arial"/>
          <w:sz w:val="13"/>
          <w:szCs w:val="13"/>
          <w:color w:val="60504C"/>
        </w:rPr>
        <w:t>​ ​</w:t>
      </w:r>
      <w:r>
        <w:rPr>
          <w:sz w:val="20"/>
          <w:szCs w:val="20"/>
          <w:color w:val="auto"/>
        </w:rPr>
        <w:tab/>
      </w:r>
      <w:r>
        <w:rPr>
          <w:rFonts w:ascii="Arial" w:cs="Arial" w:eastAsia="Arial" w:hAnsi="Arial"/>
          <w:sz w:val="13"/>
          <w:szCs w:val="13"/>
          <w:color w:val="887C79"/>
        </w:rPr>
        <w:t>NRG Energy, Inc.</w:t>
      </w:r>
      <w:r>
        <w:rPr>
          <w:rFonts w:ascii="Arial" w:cs="Arial" w:eastAsia="Arial" w:hAnsi="Arial"/>
          <w:sz w:val="13"/>
          <w:szCs w:val="13"/>
          <w:color w:val="60504C"/>
        </w:rPr>
        <w:t>​ ​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152400</wp:posOffset>
            </wp:positionV>
            <wp:extent cx="683196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20"/>
          </w:cols>
          <w:pgMar w:left="580" w:top="97" w:right="1299" w:bottom="1440" w:gutter="0" w:footer="0" w:header="0"/>
          <w:type w:val="continuous"/>
        </w:sectPr>
      </w:pPr>
    </w:p>
    <w:bookmarkStart w:id="29" w:name="page30"/>
    <w:bookmarkEnd w:id="2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900" w:right="200" w:hanging="228"/>
        <w:spacing w:after="0" w:line="286" w:lineRule="auto"/>
        <w:tabs>
          <w:tab w:leader="none" w:pos="900" w:val="left"/>
        </w:tabs>
        <w:numPr>
          <w:ilvl w:val="0"/>
          <w:numId w:val="27"/>
        </w:numPr>
        <w:rPr>
          <w:rFonts w:ascii="Arial" w:cs="Arial" w:eastAsia="Arial" w:hAnsi="Arial"/>
          <w:sz w:val="20"/>
          <w:szCs w:val="20"/>
          <w:color w:val="57C8E7"/>
        </w:rPr>
      </w:pPr>
      <w:r>
        <w:rPr>
          <w:rFonts w:ascii="Arial" w:cs="Arial" w:eastAsia="Arial" w:hAnsi="Arial"/>
          <w:sz w:val="20"/>
          <w:szCs w:val="20"/>
          <w:color w:val="60504C"/>
        </w:rPr>
        <w:t>reviews and assesses the channels through which the Board receives information, and the quality and timeliness of information received;</w:t>
      </w:r>
    </w:p>
    <w:p>
      <w:pPr>
        <w:spacing w:after="0" w:line="99" w:lineRule="exact"/>
        <w:rPr>
          <w:rFonts w:ascii="Arial" w:cs="Arial" w:eastAsia="Arial" w:hAnsi="Arial"/>
          <w:sz w:val="20"/>
          <w:szCs w:val="20"/>
          <w:color w:val="57C8E7"/>
        </w:rPr>
      </w:pPr>
    </w:p>
    <w:p>
      <w:pPr>
        <w:ind w:left="900" w:hanging="228"/>
        <w:spacing w:after="0"/>
        <w:tabs>
          <w:tab w:leader="none" w:pos="900" w:val="left"/>
        </w:tabs>
        <w:numPr>
          <w:ilvl w:val="0"/>
          <w:numId w:val="27"/>
        </w:numPr>
        <w:rPr>
          <w:rFonts w:ascii="Arial" w:cs="Arial" w:eastAsia="Arial" w:hAnsi="Arial"/>
          <w:sz w:val="20"/>
          <w:szCs w:val="20"/>
          <w:color w:val="57C8E7"/>
        </w:rPr>
      </w:pPr>
      <w:r>
        <w:rPr>
          <w:rFonts w:ascii="Arial" w:cs="Arial" w:eastAsia="Arial" w:hAnsi="Arial"/>
          <w:sz w:val="20"/>
          <w:szCs w:val="20"/>
          <w:color w:val="60504C"/>
        </w:rPr>
        <w:t>reviews and recommends to the Board retirement and other tenure policies for directors;</w:t>
      </w:r>
    </w:p>
    <w:p>
      <w:pPr>
        <w:spacing w:after="0" w:line="175" w:lineRule="exact"/>
        <w:rPr>
          <w:rFonts w:ascii="Arial" w:cs="Arial" w:eastAsia="Arial" w:hAnsi="Arial"/>
          <w:sz w:val="20"/>
          <w:szCs w:val="20"/>
          <w:color w:val="57C8E7"/>
        </w:rPr>
      </w:pPr>
    </w:p>
    <w:p>
      <w:pPr>
        <w:ind w:left="900" w:right="320" w:hanging="228"/>
        <w:spacing w:after="0" w:line="286" w:lineRule="auto"/>
        <w:tabs>
          <w:tab w:leader="none" w:pos="900" w:val="left"/>
        </w:tabs>
        <w:numPr>
          <w:ilvl w:val="0"/>
          <w:numId w:val="27"/>
        </w:numPr>
        <w:rPr>
          <w:rFonts w:ascii="Arial" w:cs="Arial" w:eastAsia="Arial" w:hAnsi="Arial"/>
          <w:sz w:val="20"/>
          <w:szCs w:val="20"/>
          <w:color w:val="57C8E7"/>
        </w:rPr>
      </w:pPr>
      <w:r>
        <w:rPr>
          <w:rFonts w:ascii="Arial" w:cs="Arial" w:eastAsia="Arial" w:hAnsi="Arial"/>
          <w:sz w:val="20"/>
          <w:szCs w:val="20"/>
          <w:color w:val="60504C"/>
        </w:rPr>
        <w:t>reviews and approves Company policies applicable to the Board, the directors and officers subject to Section 16 of the Securities Exchange Act of 1934, as amended (Exchange Act);</w:t>
      </w:r>
    </w:p>
    <w:p>
      <w:pPr>
        <w:spacing w:after="0" w:line="99" w:lineRule="exact"/>
        <w:rPr>
          <w:rFonts w:ascii="Arial" w:cs="Arial" w:eastAsia="Arial" w:hAnsi="Arial"/>
          <w:sz w:val="20"/>
          <w:szCs w:val="20"/>
          <w:color w:val="57C8E7"/>
        </w:rPr>
      </w:pPr>
    </w:p>
    <w:p>
      <w:pPr>
        <w:ind w:left="900" w:right="500" w:hanging="228"/>
        <w:spacing w:after="0" w:line="300" w:lineRule="auto"/>
        <w:tabs>
          <w:tab w:leader="none" w:pos="900" w:val="left"/>
        </w:tabs>
        <w:numPr>
          <w:ilvl w:val="0"/>
          <w:numId w:val="27"/>
        </w:numPr>
        <w:rPr>
          <w:rFonts w:ascii="Arial" w:cs="Arial" w:eastAsia="Arial" w:hAnsi="Arial"/>
          <w:sz w:val="20"/>
          <w:szCs w:val="20"/>
          <w:color w:val="57C8E7"/>
        </w:rPr>
      </w:pPr>
      <w:r>
        <w:rPr>
          <w:rFonts w:ascii="Arial" w:cs="Arial" w:eastAsia="Arial" w:hAnsi="Arial"/>
          <w:sz w:val="20"/>
          <w:szCs w:val="20"/>
          <w:color w:val="60504C"/>
        </w:rPr>
        <w:t>reviews the Company’s policies regarding related person transactions and conflicts of interest, and approve and ratify any related person transactions in accordance with applicable policies;</w:t>
      </w:r>
    </w:p>
    <w:p>
      <w:pPr>
        <w:spacing w:after="0" w:line="86" w:lineRule="exact"/>
        <w:rPr>
          <w:rFonts w:ascii="Arial" w:cs="Arial" w:eastAsia="Arial" w:hAnsi="Arial"/>
          <w:sz w:val="20"/>
          <w:szCs w:val="20"/>
          <w:color w:val="57C8E7"/>
        </w:rPr>
      </w:pPr>
    </w:p>
    <w:p>
      <w:pPr>
        <w:ind w:left="900" w:right="20" w:hanging="228"/>
        <w:spacing w:after="0" w:line="286" w:lineRule="auto"/>
        <w:tabs>
          <w:tab w:leader="none" w:pos="900" w:val="left"/>
        </w:tabs>
        <w:numPr>
          <w:ilvl w:val="0"/>
          <w:numId w:val="27"/>
        </w:numPr>
        <w:rPr>
          <w:rFonts w:ascii="Arial" w:cs="Arial" w:eastAsia="Arial" w:hAnsi="Arial"/>
          <w:sz w:val="20"/>
          <w:szCs w:val="20"/>
          <w:color w:val="57C8E7"/>
        </w:rPr>
      </w:pPr>
      <w:r>
        <w:rPr>
          <w:rFonts w:ascii="Arial" w:cs="Arial" w:eastAsia="Arial" w:hAnsi="Arial"/>
          <w:sz w:val="20"/>
          <w:szCs w:val="20"/>
          <w:color w:val="60504C"/>
        </w:rPr>
        <w:t>recommends to the Board director candidates for the annual meeting of stockholders, and candidates to be elected by the Board as necessary to fill vacancies and newly created directorships;</w:t>
      </w:r>
    </w:p>
    <w:p>
      <w:pPr>
        <w:spacing w:after="0" w:line="99" w:lineRule="exact"/>
        <w:rPr>
          <w:rFonts w:ascii="Arial" w:cs="Arial" w:eastAsia="Arial" w:hAnsi="Arial"/>
          <w:sz w:val="20"/>
          <w:szCs w:val="20"/>
          <w:color w:val="57C8E7"/>
        </w:rPr>
      </w:pPr>
    </w:p>
    <w:p>
      <w:pPr>
        <w:ind w:left="900" w:right="240" w:hanging="228"/>
        <w:spacing w:after="0" w:line="276" w:lineRule="auto"/>
        <w:tabs>
          <w:tab w:leader="none" w:pos="900" w:val="left"/>
        </w:tabs>
        <w:numPr>
          <w:ilvl w:val="0"/>
          <w:numId w:val="27"/>
        </w:numPr>
        <w:rPr>
          <w:rFonts w:ascii="Arial" w:cs="Arial" w:eastAsia="Arial" w:hAnsi="Arial"/>
          <w:sz w:val="20"/>
          <w:szCs w:val="20"/>
          <w:color w:val="57C8E7"/>
        </w:rPr>
      </w:pPr>
      <w:r>
        <w:rPr>
          <w:rFonts w:ascii="Arial" w:cs="Arial" w:eastAsia="Arial" w:hAnsi="Arial"/>
          <w:sz w:val="20"/>
          <w:szCs w:val="20"/>
          <w:color w:val="60504C"/>
        </w:rPr>
        <w:t>oversees the Company’s strategies and efforts to manage its environmental, economic and social impacts, including, but not limited to, the Company’s environmental, climate change and sustainability policies and programs;</w:t>
      </w:r>
    </w:p>
    <w:p>
      <w:pPr>
        <w:spacing w:after="0" w:line="111" w:lineRule="exact"/>
        <w:rPr>
          <w:rFonts w:ascii="Arial" w:cs="Arial" w:eastAsia="Arial" w:hAnsi="Arial"/>
          <w:sz w:val="20"/>
          <w:szCs w:val="20"/>
          <w:color w:val="57C8E7"/>
        </w:rPr>
      </w:pPr>
    </w:p>
    <w:p>
      <w:pPr>
        <w:ind w:left="900" w:right="380" w:hanging="228"/>
        <w:spacing w:after="0" w:line="300" w:lineRule="auto"/>
        <w:tabs>
          <w:tab w:leader="none" w:pos="900" w:val="left"/>
        </w:tabs>
        <w:numPr>
          <w:ilvl w:val="0"/>
          <w:numId w:val="27"/>
        </w:numPr>
        <w:rPr>
          <w:rFonts w:ascii="Arial" w:cs="Arial" w:eastAsia="Arial" w:hAnsi="Arial"/>
          <w:sz w:val="20"/>
          <w:szCs w:val="20"/>
          <w:color w:val="57C8E7"/>
        </w:rPr>
      </w:pPr>
      <w:r>
        <w:rPr>
          <w:rFonts w:ascii="Arial" w:cs="Arial" w:eastAsia="Arial" w:hAnsi="Arial"/>
          <w:sz w:val="20"/>
          <w:szCs w:val="20"/>
          <w:color w:val="60504C"/>
        </w:rPr>
        <w:t>oversees, in conjunction with a third-party (every other year), the evaluation of the Board, each of its Committees and management;</w:t>
      </w:r>
    </w:p>
    <w:p>
      <w:pPr>
        <w:spacing w:after="0" w:line="73" w:lineRule="exact"/>
        <w:rPr>
          <w:rFonts w:ascii="Arial" w:cs="Arial" w:eastAsia="Arial" w:hAnsi="Arial"/>
          <w:sz w:val="20"/>
          <w:szCs w:val="20"/>
          <w:color w:val="57C8E7"/>
        </w:rPr>
      </w:pPr>
    </w:p>
    <w:p>
      <w:pPr>
        <w:ind w:left="900" w:right="360" w:hanging="228"/>
        <w:spacing w:after="0" w:line="300" w:lineRule="auto"/>
        <w:tabs>
          <w:tab w:leader="none" w:pos="900" w:val="left"/>
        </w:tabs>
        <w:numPr>
          <w:ilvl w:val="0"/>
          <w:numId w:val="27"/>
        </w:numPr>
        <w:rPr>
          <w:rFonts w:ascii="Arial" w:cs="Arial" w:eastAsia="Arial" w:hAnsi="Arial"/>
          <w:sz w:val="20"/>
          <w:szCs w:val="20"/>
          <w:color w:val="57C8E7"/>
        </w:rPr>
      </w:pPr>
      <w:r>
        <w:rPr>
          <w:rFonts w:ascii="Arial" w:cs="Arial" w:eastAsia="Arial" w:hAnsi="Arial"/>
          <w:sz w:val="20"/>
          <w:szCs w:val="20"/>
          <w:color w:val="60504C"/>
        </w:rPr>
        <w:t>annually monitors directorships in other public companies held by directors and senior officers of the Company;</w:t>
      </w:r>
    </w:p>
    <w:p>
      <w:pPr>
        <w:spacing w:after="0" w:line="86" w:lineRule="exact"/>
        <w:rPr>
          <w:rFonts w:ascii="Arial" w:cs="Arial" w:eastAsia="Arial" w:hAnsi="Arial"/>
          <w:sz w:val="20"/>
          <w:szCs w:val="20"/>
          <w:color w:val="57C8E7"/>
        </w:rPr>
      </w:pPr>
    </w:p>
    <w:p>
      <w:pPr>
        <w:ind w:left="900" w:right="480" w:hanging="228"/>
        <w:spacing w:after="0" w:line="276" w:lineRule="auto"/>
        <w:tabs>
          <w:tab w:leader="none" w:pos="900" w:val="left"/>
        </w:tabs>
        <w:numPr>
          <w:ilvl w:val="0"/>
          <w:numId w:val="27"/>
        </w:numPr>
        <w:rPr>
          <w:rFonts w:ascii="Arial" w:cs="Arial" w:eastAsia="Arial" w:hAnsi="Arial"/>
          <w:sz w:val="20"/>
          <w:szCs w:val="20"/>
          <w:color w:val="57C8E7"/>
        </w:rPr>
      </w:pPr>
      <w:r>
        <w:rPr>
          <w:rFonts w:ascii="Arial" w:cs="Arial" w:eastAsia="Arial" w:hAnsi="Arial"/>
          <w:sz w:val="20"/>
          <w:szCs w:val="20"/>
          <w:color w:val="60504C"/>
        </w:rPr>
        <w:t>reviews the Company’s political contribution policy and the Company’s memberships in trade associations or other business associations that engage in lobbying activities or make independent expenditures relating to political campaigns or initiatives;</w:t>
      </w:r>
    </w:p>
    <w:p>
      <w:pPr>
        <w:spacing w:after="0" w:line="111" w:lineRule="exact"/>
        <w:rPr>
          <w:rFonts w:ascii="Arial" w:cs="Arial" w:eastAsia="Arial" w:hAnsi="Arial"/>
          <w:sz w:val="20"/>
          <w:szCs w:val="20"/>
          <w:color w:val="57C8E7"/>
        </w:rPr>
      </w:pPr>
    </w:p>
    <w:p>
      <w:pPr>
        <w:ind w:left="900" w:hanging="228"/>
        <w:spacing w:after="0"/>
        <w:tabs>
          <w:tab w:leader="none" w:pos="900" w:val="left"/>
        </w:tabs>
        <w:numPr>
          <w:ilvl w:val="0"/>
          <w:numId w:val="27"/>
        </w:numPr>
        <w:rPr>
          <w:rFonts w:ascii="Arial" w:cs="Arial" w:eastAsia="Arial" w:hAnsi="Arial"/>
          <w:sz w:val="20"/>
          <w:szCs w:val="20"/>
          <w:color w:val="57C8E7"/>
        </w:rPr>
      </w:pPr>
      <w:r>
        <w:rPr>
          <w:rFonts w:ascii="Arial" w:cs="Arial" w:eastAsia="Arial" w:hAnsi="Arial"/>
          <w:sz w:val="20"/>
          <w:szCs w:val="20"/>
          <w:color w:val="60504C"/>
        </w:rPr>
        <w:t>reviews the Company’s charitable giving policy;</w:t>
      </w:r>
    </w:p>
    <w:p>
      <w:pPr>
        <w:spacing w:after="0" w:line="175" w:lineRule="exact"/>
        <w:rPr>
          <w:rFonts w:ascii="Arial" w:cs="Arial" w:eastAsia="Arial" w:hAnsi="Arial"/>
          <w:sz w:val="20"/>
          <w:szCs w:val="20"/>
          <w:color w:val="57C8E7"/>
        </w:rPr>
      </w:pPr>
    </w:p>
    <w:p>
      <w:pPr>
        <w:ind w:left="900" w:right="20" w:hanging="228"/>
        <w:spacing w:after="0" w:line="286" w:lineRule="auto"/>
        <w:tabs>
          <w:tab w:leader="none" w:pos="900" w:val="left"/>
        </w:tabs>
        <w:numPr>
          <w:ilvl w:val="0"/>
          <w:numId w:val="27"/>
        </w:numPr>
        <w:rPr>
          <w:rFonts w:ascii="Arial" w:cs="Arial" w:eastAsia="Arial" w:hAnsi="Arial"/>
          <w:sz w:val="20"/>
          <w:szCs w:val="20"/>
          <w:color w:val="57C8E7"/>
        </w:rPr>
      </w:pPr>
      <w:r>
        <w:rPr>
          <w:rFonts w:ascii="Arial" w:cs="Arial" w:eastAsia="Arial" w:hAnsi="Arial"/>
          <w:sz w:val="20"/>
          <w:szCs w:val="20"/>
          <w:color w:val="60504C"/>
        </w:rPr>
        <w:t>oversees the orientation process for new directors and programs for the continuing education of existing directors;</w:t>
      </w:r>
    </w:p>
    <w:p>
      <w:pPr>
        <w:spacing w:after="0" w:line="99" w:lineRule="exact"/>
        <w:rPr>
          <w:rFonts w:ascii="Arial" w:cs="Arial" w:eastAsia="Arial" w:hAnsi="Arial"/>
          <w:sz w:val="20"/>
          <w:szCs w:val="20"/>
          <w:color w:val="57C8E7"/>
        </w:rPr>
      </w:pPr>
    </w:p>
    <w:p>
      <w:pPr>
        <w:ind w:left="900" w:right="1120" w:hanging="228"/>
        <w:spacing w:after="0" w:line="300" w:lineRule="auto"/>
        <w:tabs>
          <w:tab w:leader="none" w:pos="900" w:val="left"/>
        </w:tabs>
        <w:numPr>
          <w:ilvl w:val="0"/>
          <w:numId w:val="27"/>
        </w:numPr>
        <w:rPr>
          <w:rFonts w:ascii="Arial" w:cs="Arial" w:eastAsia="Arial" w:hAnsi="Arial"/>
          <w:sz w:val="20"/>
          <w:szCs w:val="20"/>
          <w:color w:val="57C8E7"/>
        </w:rPr>
      </w:pPr>
      <w:r>
        <w:rPr>
          <w:rFonts w:ascii="Arial" w:cs="Arial" w:eastAsia="Arial" w:hAnsi="Arial"/>
          <w:sz w:val="20"/>
          <w:szCs w:val="20"/>
          <w:color w:val="60504C"/>
        </w:rPr>
        <w:t>annually evaluates the performance of the Governance and Nominating Committee and the appropriateness of its charter; and</w:t>
      </w:r>
    </w:p>
    <w:p>
      <w:pPr>
        <w:spacing w:after="0" w:line="73" w:lineRule="exact"/>
        <w:rPr>
          <w:rFonts w:ascii="Arial" w:cs="Arial" w:eastAsia="Arial" w:hAnsi="Arial"/>
          <w:sz w:val="20"/>
          <w:szCs w:val="20"/>
          <w:color w:val="57C8E7"/>
        </w:rPr>
      </w:pPr>
    </w:p>
    <w:p>
      <w:pPr>
        <w:ind w:left="900" w:right="300" w:hanging="228"/>
        <w:spacing w:after="0" w:line="300" w:lineRule="auto"/>
        <w:tabs>
          <w:tab w:leader="none" w:pos="900" w:val="left"/>
        </w:tabs>
        <w:numPr>
          <w:ilvl w:val="0"/>
          <w:numId w:val="27"/>
        </w:numPr>
        <w:rPr>
          <w:rFonts w:ascii="Arial" w:cs="Arial" w:eastAsia="Arial" w:hAnsi="Arial"/>
          <w:sz w:val="20"/>
          <w:szCs w:val="20"/>
          <w:color w:val="57C8E7"/>
        </w:rPr>
      </w:pPr>
      <w:r>
        <w:rPr>
          <w:rFonts w:ascii="Arial" w:cs="Arial" w:eastAsia="Arial" w:hAnsi="Arial"/>
          <w:sz w:val="20"/>
          <w:szCs w:val="20"/>
          <w:color w:val="60504C"/>
        </w:rPr>
        <w:t>performs such other responsibilities as may be delegated to it by the Board from time to time that are consistent with its purpose.</w:t>
      </w:r>
    </w:p>
    <w:p>
      <w:pPr>
        <w:spacing w:after="0" w:line="154" w:lineRule="exact"/>
        <w:rPr>
          <w:sz w:val="20"/>
          <w:szCs w:val="20"/>
          <w:color w:val="auto"/>
        </w:rPr>
      </w:pPr>
    </w:p>
    <w:p>
      <w:pPr>
        <w:ind w:left="680"/>
        <w:spacing w:after="0"/>
        <w:tabs>
          <w:tab w:leader="none" w:pos="9600" w:val="left"/>
        </w:tabs>
        <w:rPr>
          <w:sz w:val="20"/>
          <w:szCs w:val="20"/>
          <w:color w:val="auto"/>
        </w:rPr>
      </w:pPr>
      <w:r>
        <w:rPr>
          <w:rFonts w:ascii="Arial" w:cs="Arial" w:eastAsia="Arial" w:hAnsi="Arial"/>
          <w:sz w:val="20"/>
          <w:szCs w:val="20"/>
          <w:color w:val="60504C"/>
        </w:rPr>
        <w:t>​</w:t>
      </w:r>
      <w:r>
        <w:rPr>
          <w:sz w:val="20"/>
          <w:szCs w:val="20"/>
          <w:color w:val="auto"/>
        </w:rPr>
        <w:tab/>
      </w:r>
      <w:r>
        <w:rPr>
          <w:rFonts w:ascii="Arial" w:cs="Arial" w:eastAsia="Arial" w:hAnsi="Arial"/>
          <w:sz w:val="20"/>
          <w:szCs w:val="20"/>
          <w:color w:val="60504C"/>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422910</wp:posOffset>
            </wp:positionH>
            <wp:positionV relativeFrom="paragraph">
              <wp:posOffset>-131445</wp:posOffset>
            </wp:positionV>
            <wp:extent cx="5915025" cy="17487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915025" cy="1748790"/>
                    </a:xfrm>
                    <a:prstGeom prst="rect">
                      <a:avLst/>
                    </a:prstGeom>
                    <a:noFill/>
                  </pic:spPr>
                </pic:pic>
              </a:graphicData>
            </a:graphic>
          </wp:anchor>
        </w:drawing>
      </w:r>
    </w:p>
    <w:p>
      <w:pPr>
        <w:spacing w:after="0" w:line="46" w:lineRule="exact"/>
        <w:rPr>
          <w:sz w:val="20"/>
          <w:szCs w:val="20"/>
          <w:color w:val="auto"/>
        </w:rPr>
      </w:pPr>
    </w:p>
    <w:p>
      <w:pPr>
        <w:ind w:left="1020"/>
        <w:spacing w:after="0"/>
        <w:rPr>
          <w:sz w:val="20"/>
          <w:szCs w:val="20"/>
          <w:color w:val="auto"/>
        </w:rPr>
      </w:pPr>
      <w:r>
        <w:rPr>
          <w:rFonts w:ascii="Arial" w:cs="Arial" w:eastAsia="Arial" w:hAnsi="Arial"/>
          <w:sz w:val="25"/>
          <w:szCs w:val="25"/>
          <w:color w:val="0055B7"/>
        </w:rPr>
        <w:t>Finance and Risk Management Committee</w:t>
      </w:r>
    </w:p>
    <w:p>
      <w:pPr>
        <w:spacing w:after="0" w:line="170" w:lineRule="exact"/>
        <w:rPr>
          <w:sz w:val="20"/>
          <w:szCs w:val="20"/>
          <w:color w:val="auto"/>
        </w:rPr>
      </w:pPr>
    </w:p>
    <w:p>
      <w:pPr>
        <w:ind w:left="1260" w:hanging="237"/>
        <w:spacing w:after="0"/>
        <w:tabs>
          <w:tab w:leader="none" w:pos="1260" w:val="left"/>
        </w:tabs>
        <w:numPr>
          <w:ilvl w:val="0"/>
          <w:numId w:val="28"/>
        </w:numPr>
        <w:rPr>
          <w:rFonts w:ascii="Arial" w:cs="Arial" w:eastAsia="Arial" w:hAnsi="Arial"/>
          <w:sz w:val="20"/>
          <w:szCs w:val="20"/>
          <w:color w:val="57C8E7"/>
        </w:rPr>
      </w:pPr>
      <w:r>
        <w:rPr>
          <w:rFonts w:ascii="Arial" w:cs="Arial" w:eastAsia="Arial" w:hAnsi="Arial"/>
          <w:sz w:val="20"/>
          <w:szCs w:val="20"/>
          <w:b w:val="1"/>
          <w:bCs w:val="1"/>
          <w:color w:val="60504C"/>
        </w:rPr>
        <w:t xml:space="preserve">Current Members: </w:t>
      </w:r>
      <w:r>
        <w:rPr>
          <w:rFonts w:ascii="Arial" w:cs="Arial" w:eastAsia="Arial" w:hAnsi="Arial"/>
          <w:sz w:val="20"/>
          <w:szCs w:val="20"/>
          <w:color w:val="60504C"/>
        </w:rPr>
        <w:t>Elisabeth B. Donohue (Chair), Marwan Fawaz, and Alexandra Pruner</w:t>
      </w:r>
    </w:p>
    <w:p>
      <w:pPr>
        <w:spacing w:after="0" w:line="148" w:lineRule="exact"/>
        <w:rPr>
          <w:rFonts w:ascii="Arial" w:cs="Arial" w:eastAsia="Arial" w:hAnsi="Arial"/>
          <w:sz w:val="20"/>
          <w:szCs w:val="20"/>
          <w:color w:val="57C8E7"/>
        </w:rPr>
      </w:pPr>
    </w:p>
    <w:p>
      <w:pPr>
        <w:ind w:left="1260" w:hanging="237"/>
        <w:spacing w:after="0"/>
        <w:tabs>
          <w:tab w:leader="none" w:pos="1260" w:val="left"/>
        </w:tabs>
        <w:numPr>
          <w:ilvl w:val="0"/>
          <w:numId w:val="28"/>
        </w:numPr>
        <w:rPr>
          <w:rFonts w:ascii="Arial" w:cs="Arial" w:eastAsia="Arial" w:hAnsi="Arial"/>
          <w:sz w:val="20"/>
          <w:szCs w:val="20"/>
          <w:color w:val="57C8E7"/>
        </w:rPr>
      </w:pPr>
      <w:r>
        <w:rPr>
          <w:rFonts w:ascii="Arial" w:cs="Arial" w:eastAsia="Arial" w:hAnsi="Arial"/>
          <w:sz w:val="20"/>
          <w:szCs w:val="20"/>
          <w:b w:val="1"/>
          <w:bCs w:val="1"/>
          <w:color w:val="60504C"/>
        </w:rPr>
        <w:t xml:space="preserve">Number of regular meetings in 2025: </w:t>
      </w:r>
      <w:r>
        <w:rPr>
          <w:rFonts w:ascii="Arial" w:cs="Arial" w:eastAsia="Arial" w:hAnsi="Arial"/>
          <w:sz w:val="20"/>
          <w:szCs w:val="20"/>
          <w:color w:val="60504C"/>
        </w:rPr>
        <w:t>4</w:t>
      </w:r>
    </w:p>
    <w:p>
      <w:pPr>
        <w:spacing w:after="0" w:line="134" w:lineRule="exact"/>
        <w:rPr>
          <w:rFonts w:ascii="Arial" w:cs="Arial" w:eastAsia="Arial" w:hAnsi="Arial"/>
          <w:sz w:val="20"/>
          <w:szCs w:val="20"/>
          <w:color w:val="57C8E7"/>
        </w:rPr>
      </w:pPr>
    </w:p>
    <w:p>
      <w:pPr>
        <w:ind w:left="1260" w:hanging="237"/>
        <w:spacing w:after="0"/>
        <w:tabs>
          <w:tab w:leader="none" w:pos="1260" w:val="left"/>
        </w:tabs>
        <w:numPr>
          <w:ilvl w:val="0"/>
          <w:numId w:val="28"/>
        </w:numPr>
        <w:rPr>
          <w:rFonts w:ascii="Arial" w:cs="Arial" w:eastAsia="Arial" w:hAnsi="Arial"/>
          <w:sz w:val="20"/>
          <w:szCs w:val="20"/>
          <w:color w:val="57C8E7"/>
        </w:rPr>
      </w:pPr>
      <w:r>
        <w:rPr>
          <w:rFonts w:ascii="Arial" w:cs="Arial" w:eastAsia="Arial" w:hAnsi="Arial"/>
          <w:sz w:val="20"/>
          <w:szCs w:val="20"/>
          <w:b w:val="1"/>
          <w:bCs w:val="1"/>
          <w:color w:val="60504C"/>
        </w:rPr>
        <w:t xml:space="preserve">Number of special meetings in 2025: </w:t>
      </w:r>
      <w:r>
        <w:rPr>
          <w:rFonts w:ascii="Arial" w:cs="Arial" w:eastAsia="Arial" w:hAnsi="Arial"/>
          <w:sz w:val="20"/>
          <w:szCs w:val="20"/>
          <w:color w:val="60504C"/>
        </w:rPr>
        <w:t>0</w:t>
      </w:r>
    </w:p>
    <w:p>
      <w:pPr>
        <w:spacing w:after="0" w:line="148" w:lineRule="exact"/>
        <w:rPr>
          <w:rFonts w:ascii="Arial" w:cs="Arial" w:eastAsia="Arial" w:hAnsi="Arial"/>
          <w:sz w:val="20"/>
          <w:szCs w:val="20"/>
          <w:color w:val="57C8E7"/>
        </w:rPr>
      </w:pPr>
    </w:p>
    <w:p>
      <w:pPr>
        <w:ind w:left="1260" w:hanging="237"/>
        <w:spacing w:after="0"/>
        <w:tabs>
          <w:tab w:leader="none" w:pos="1260" w:val="left"/>
        </w:tabs>
        <w:numPr>
          <w:ilvl w:val="0"/>
          <w:numId w:val="28"/>
        </w:numPr>
        <w:rPr>
          <w:rFonts w:ascii="Arial" w:cs="Arial" w:eastAsia="Arial" w:hAnsi="Arial"/>
          <w:sz w:val="20"/>
          <w:szCs w:val="20"/>
          <w:color w:val="57C8E7"/>
        </w:rPr>
      </w:pPr>
      <w:r>
        <w:rPr>
          <w:rFonts w:ascii="Arial" w:cs="Arial" w:eastAsia="Arial" w:hAnsi="Arial"/>
          <w:sz w:val="20"/>
          <w:szCs w:val="20"/>
          <w:b w:val="1"/>
          <w:bCs w:val="1"/>
          <w:color w:val="60504C"/>
        </w:rPr>
        <w:t xml:space="preserve">Primary Responsibilities: </w:t>
      </w:r>
      <w:r>
        <w:rPr>
          <w:rFonts w:ascii="Arial" w:cs="Arial" w:eastAsia="Arial" w:hAnsi="Arial"/>
          <w:sz w:val="20"/>
          <w:szCs w:val="20"/>
          <w:color w:val="60504C"/>
        </w:rPr>
        <w:t>Oversight of trading, power marketing and risk management issues</w:t>
      </w:r>
    </w:p>
    <w:p>
      <w:pPr>
        <w:spacing w:after="0" w:line="148" w:lineRule="exact"/>
        <w:rPr>
          <w:rFonts w:ascii="Arial" w:cs="Arial" w:eastAsia="Arial" w:hAnsi="Arial"/>
          <w:sz w:val="20"/>
          <w:szCs w:val="20"/>
          <w:color w:val="57C8E7"/>
        </w:rPr>
      </w:pPr>
    </w:p>
    <w:p>
      <w:pPr>
        <w:ind w:left="1260" w:hanging="237"/>
        <w:spacing w:after="0"/>
        <w:tabs>
          <w:tab w:leader="none" w:pos="1260" w:val="left"/>
        </w:tabs>
        <w:numPr>
          <w:ilvl w:val="0"/>
          <w:numId w:val="28"/>
        </w:numPr>
        <w:rPr>
          <w:rFonts w:ascii="Arial" w:cs="Arial" w:eastAsia="Arial" w:hAnsi="Arial"/>
          <w:sz w:val="20"/>
          <w:szCs w:val="20"/>
          <w:color w:val="57C8E7"/>
        </w:rPr>
      </w:pPr>
      <w:r>
        <w:rPr>
          <w:rFonts w:ascii="Arial" w:cs="Arial" w:eastAsia="Arial" w:hAnsi="Arial"/>
          <w:sz w:val="20"/>
          <w:szCs w:val="20"/>
          <w:b w:val="1"/>
          <w:bCs w:val="1"/>
          <w:color w:val="60504C"/>
        </w:rPr>
        <w:t xml:space="preserve">Independence: </w:t>
      </w:r>
      <w:r>
        <w:rPr>
          <w:rFonts w:ascii="Arial" w:cs="Arial" w:eastAsia="Arial" w:hAnsi="Arial"/>
          <w:sz w:val="20"/>
          <w:szCs w:val="20"/>
          <w:color w:val="60504C"/>
        </w:rPr>
        <w:t>All members</w:t>
      </w:r>
    </w:p>
    <w:p>
      <w:pPr>
        <w:spacing w:after="0" w:line="200" w:lineRule="exact"/>
        <w:rPr>
          <w:sz w:val="20"/>
          <w:szCs w:val="20"/>
          <w:color w:val="auto"/>
        </w:rPr>
      </w:pPr>
    </w:p>
    <w:p>
      <w:pPr>
        <w:spacing w:after="0" w:line="382" w:lineRule="exact"/>
        <w:rPr>
          <w:sz w:val="20"/>
          <w:szCs w:val="20"/>
          <w:color w:val="auto"/>
        </w:rPr>
      </w:pPr>
    </w:p>
    <w:p>
      <w:pPr>
        <w:ind w:left="680" w:right="380"/>
        <w:spacing w:after="0" w:line="264" w:lineRule="auto"/>
        <w:rPr>
          <w:sz w:val="20"/>
          <w:szCs w:val="20"/>
          <w:color w:val="auto"/>
        </w:rPr>
      </w:pPr>
      <w:r>
        <w:rPr>
          <w:rFonts w:ascii="Arial" w:cs="Arial" w:eastAsia="Arial" w:hAnsi="Arial"/>
          <w:sz w:val="20"/>
          <w:szCs w:val="20"/>
          <w:color w:val="60504C"/>
        </w:rPr>
        <w:t>The Finance and Risk Management Committee assists the Board in fulfilling its responsibilities with respect to the oversight of trading, power marketing and risk management issues at the Company, and reviews and approves certain financial transactions. Among other things, the Finance and Risk Management Committee:</w:t>
      </w:r>
    </w:p>
    <w:p>
      <w:pPr>
        <w:sectPr>
          <w:pgSz w:w="11900" w:h="16838" w:orient="portrait"/>
          <w:cols w:equalWidth="0" w:num="1">
            <w:col w:w="10020"/>
          </w:cols>
          <w:pgMar w:left="580" w:top="97" w:right="1299" w:bottom="1440" w:gutter="0" w:footer="0" w:header="0"/>
        </w:sectPr>
      </w:pPr>
    </w:p>
    <w:p>
      <w:pPr>
        <w:spacing w:after="0" w:line="234" w:lineRule="exact"/>
        <w:rPr>
          <w:sz w:val="20"/>
          <w:szCs w:val="20"/>
          <w:color w:val="auto"/>
        </w:rPr>
      </w:pPr>
    </w:p>
    <w:p>
      <w:pPr>
        <w:ind w:left="680"/>
        <w:spacing w:after="0"/>
        <w:tabs>
          <w:tab w:leader="none" w:pos="9100" w:val="left"/>
          <w:tab w:leader="none" w:pos="9820" w:val="left"/>
        </w:tabs>
        <w:rPr>
          <w:sz w:val="20"/>
          <w:szCs w:val="20"/>
          <w:color w:val="auto"/>
        </w:rPr>
      </w:pPr>
      <w:r>
        <w:rPr>
          <w:rFonts w:ascii="Arial" w:cs="Arial" w:eastAsia="Arial" w:hAnsi="Arial"/>
          <w:sz w:val="13"/>
          <w:szCs w:val="13"/>
          <w:color w:val="60504C"/>
        </w:rPr>
        <w:t xml:space="preserve">​NRG Energy, Inc.​​ </w:t>
      </w:r>
      <w:r>
        <w:rPr>
          <w:rFonts w:ascii="Arial" w:cs="Arial" w:eastAsia="Arial" w:hAnsi="Arial"/>
          <w:sz w:val="13"/>
          <w:szCs w:val="13"/>
          <w:color w:val="887C79"/>
        </w:rPr>
        <w:t>2026 Proxy Statement</w:t>
      </w:r>
      <w:r>
        <w:rPr>
          <w:sz w:val="20"/>
          <w:szCs w:val="20"/>
          <w:color w:val="auto"/>
        </w:rPr>
        <w:tab/>
      </w:r>
      <w:r>
        <w:rPr>
          <w:rFonts w:ascii="Arial" w:cs="Arial" w:eastAsia="Arial" w:hAnsi="Arial"/>
          <w:sz w:val="13"/>
          <w:szCs w:val="13"/>
          <w:color w:val="60504C"/>
        </w:rPr>
        <w:t>​ ​</w:t>
      </w:r>
      <w:r>
        <w:rPr>
          <w:sz w:val="20"/>
          <w:szCs w:val="20"/>
          <w:color w:val="auto"/>
        </w:rPr>
        <w:tab/>
      </w:r>
      <w:r>
        <w:rPr>
          <w:rFonts w:ascii="Arial" w:cs="Arial" w:eastAsia="Arial" w:hAnsi="Arial"/>
          <w:sz w:val="13"/>
          <w:szCs w:val="13"/>
          <w:color w:val="60504C"/>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143510</wp:posOffset>
            </wp:positionV>
            <wp:extent cx="683196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20"/>
          </w:cols>
          <w:pgMar w:left="580" w:top="97" w:right="1299" w:bottom="1440" w:gutter="0" w:footer="0" w:header="0"/>
          <w:type w:val="continuous"/>
        </w:sectPr>
      </w:pPr>
    </w:p>
    <w:bookmarkStart w:id="30" w:name="page31"/>
    <w:bookmarkEnd w:id="3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900" w:right="260" w:hanging="228"/>
        <w:spacing w:after="0" w:line="278" w:lineRule="auto"/>
        <w:tabs>
          <w:tab w:leader="none" w:pos="900" w:val="left"/>
        </w:tabs>
        <w:numPr>
          <w:ilvl w:val="0"/>
          <w:numId w:val="29"/>
        </w:numPr>
        <w:rPr>
          <w:rFonts w:ascii="Arial" w:cs="Arial" w:eastAsia="Arial" w:hAnsi="Arial"/>
          <w:sz w:val="19"/>
          <w:szCs w:val="19"/>
          <w:color w:val="57C8E7"/>
        </w:rPr>
      </w:pPr>
      <w:r>
        <w:rPr>
          <w:rFonts w:ascii="Arial" w:cs="Arial" w:eastAsia="Arial" w:hAnsi="Arial"/>
          <w:sz w:val="19"/>
          <w:szCs w:val="19"/>
          <w:color w:val="60504C"/>
        </w:rPr>
        <w:t>reviews, reports and makes recommendations to the Board on management recommendations or proposals regarding the Company’s and its subsidiaries’: (i) capital structure, (ii) liquidity, (iii) need for credit or debt or equity financing, (iv) amounts, timing and sources of capital market transactions, and</w:t>
      </w:r>
    </w:p>
    <w:p>
      <w:pPr>
        <w:spacing w:after="0" w:line="1" w:lineRule="exact"/>
        <w:rPr>
          <w:rFonts w:ascii="Arial" w:cs="Arial" w:eastAsia="Arial" w:hAnsi="Arial"/>
          <w:sz w:val="19"/>
          <w:szCs w:val="19"/>
          <w:color w:val="57C8E7"/>
        </w:rPr>
      </w:pPr>
    </w:p>
    <w:p>
      <w:pPr>
        <w:ind w:left="900"/>
        <w:spacing w:after="0"/>
        <w:rPr>
          <w:rFonts w:ascii="Arial" w:cs="Arial" w:eastAsia="Arial" w:hAnsi="Arial"/>
          <w:sz w:val="19"/>
          <w:szCs w:val="19"/>
          <w:color w:val="57C8E7"/>
        </w:rPr>
      </w:pPr>
      <w:r>
        <w:rPr>
          <w:rFonts w:ascii="Arial" w:cs="Arial" w:eastAsia="Arial" w:hAnsi="Arial"/>
          <w:sz w:val="20"/>
          <w:szCs w:val="20"/>
          <w:color w:val="60504C"/>
        </w:rPr>
        <w:t>(v) financial hedging and derivative activities;</w:t>
      </w:r>
    </w:p>
    <w:p>
      <w:pPr>
        <w:spacing w:after="0" w:line="197" w:lineRule="exact"/>
        <w:rPr>
          <w:rFonts w:ascii="Arial" w:cs="Arial" w:eastAsia="Arial" w:hAnsi="Arial"/>
          <w:sz w:val="19"/>
          <w:szCs w:val="19"/>
          <w:color w:val="57C8E7"/>
        </w:rPr>
      </w:pPr>
    </w:p>
    <w:p>
      <w:pPr>
        <w:jc w:val="both"/>
        <w:ind w:left="900" w:right="180" w:hanging="228"/>
        <w:spacing w:after="0" w:line="276" w:lineRule="auto"/>
        <w:tabs>
          <w:tab w:leader="none" w:pos="900" w:val="left"/>
        </w:tabs>
        <w:numPr>
          <w:ilvl w:val="0"/>
          <w:numId w:val="29"/>
        </w:numPr>
        <w:rPr>
          <w:rFonts w:ascii="Arial" w:cs="Arial" w:eastAsia="Arial" w:hAnsi="Arial"/>
          <w:sz w:val="20"/>
          <w:szCs w:val="20"/>
          <w:color w:val="57C8E7"/>
        </w:rPr>
      </w:pPr>
      <w:r>
        <w:rPr>
          <w:rFonts w:ascii="Arial" w:cs="Arial" w:eastAsia="Arial" w:hAnsi="Arial"/>
          <w:sz w:val="20"/>
          <w:szCs w:val="20"/>
          <w:color w:val="60504C"/>
        </w:rPr>
        <w:t>reviews and approves, or authorizes officers to approve, the pricing and other terms and conditions of transactions relating to debt or equity financings, financial hedging and derivatives activities, and other similar financial activities, in each case which have been reviewed and approved by the Board;</w:t>
      </w:r>
    </w:p>
    <w:p>
      <w:pPr>
        <w:spacing w:after="0" w:line="138" w:lineRule="exact"/>
        <w:rPr>
          <w:rFonts w:ascii="Arial" w:cs="Arial" w:eastAsia="Arial" w:hAnsi="Arial"/>
          <w:sz w:val="20"/>
          <w:szCs w:val="20"/>
          <w:color w:val="57C8E7"/>
        </w:rPr>
      </w:pPr>
    </w:p>
    <w:p>
      <w:pPr>
        <w:ind w:left="900" w:right="120" w:hanging="228"/>
        <w:spacing w:after="0" w:line="300" w:lineRule="auto"/>
        <w:tabs>
          <w:tab w:leader="none" w:pos="900" w:val="left"/>
        </w:tabs>
        <w:numPr>
          <w:ilvl w:val="0"/>
          <w:numId w:val="29"/>
        </w:numPr>
        <w:rPr>
          <w:rFonts w:ascii="Arial" w:cs="Arial" w:eastAsia="Arial" w:hAnsi="Arial"/>
          <w:sz w:val="20"/>
          <w:szCs w:val="20"/>
          <w:color w:val="57C8E7"/>
        </w:rPr>
      </w:pPr>
      <w:r>
        <w:rPr>
          <w:rFonts w:ascii="Arial" w:cs="Arial" w:eastAsia="Arial" w:hAnsi="Arial"/>
          <w:sz w:val="20"/>
          <w:szCs w:val="20"/>
          <w:color w:val="60504C"/>
        </w:rPr>
        <w:t>reviews and approves, or authorizes officers to approve, repurchases, early redemption or other similar actions with respect to the Company’s securities;</w:t>
      </w:r>
    </w:p>
    <w:p>
      <w:pPr>
        <w:spacing w:after="0" w:line="113" w:lineRule="exact"/>
        <w:rPr>
          <w:rFonts w:ascii="Arial" w:cs="Arial" w:eastAsia="Arial" w:hAnsi="Arial"/>
          <w:sz w:val="20"/>
          <w:szCs w:val="20"/>
          <w:color w:val="57C8E7"/>
        </w:rPr>
      </w:pPr>
    </w:p>
    <w:p>
      <w:pPr>
        <w:jc w:val="both"/>
        <w:ind w:left="900" w:right="240" w:hanging="228"/>
        <w:spacing w:after="0" w:line="276" w:lineRule="auto"/>
        <w:tabs>
          <w:tab w:leader="none" w:pos="900" w:val="left"/>
        </w:tabs>
        <w:numPr>
          <w:ilvl w:val="0"/>
          <w:numId w:val="29"/>
        </w:numPr>
        <w:rPr>
          <w:rFonts w:ascii="Arial" w:cs="Arial" w:eastAsia="Arial" w:hAnsi="Arial"/>
          <w:sz w:val="20"/>
          <w:szCs w:val="20"/>
          <w:color w:val="57C8E7"/>
        </w:rPr>
      </w:pPr>
      <w:r>
        <w:rPr>
          <w:rFonts w:ascii="Arial" w:cs="Arial" w:eastAsia="Arial" w:hAnsi="Arial"/>
          <w:sz w:val="20"/>
          <w:szCs w:val="20"/>
          <w:color w:val="60504C"/>
        </w:rPr>
        <w:t>reviews and approves, or authorizes officers to approve, the pricing and other terms and conditions of financing transactions related to mergers, acquisitions, tender offers, and reorganizations which have been reviewed and approved by the Board;</w:t>
      </w:r>
    </w:p>
    <w:p>
      <w:pPr>
        <w:spacing w:after="0" w:line="138" w:lineRule="exact"/>
        <w:rPr>
          <w:rFonts w:ascii="Arial" w:cs="Arial" w:eastAsia="Arial" w:hAnsi="Arial"/>
          <w:sz w:val="20"/>
          <w:szCs w:val="20"/>
          <w:color w:val="57C8E7"/>
        </w:rPr>
      </w:pPr>
    </w:p>
    <w:p>
      <w:pPr>
        <w:ind w:left="900" w:right="240" w:hanging="228"/>
        <w:spacing w:after="0" w:line="300" w:lineRule="auto"/>
        <w:tabs>
          <w:tab w:leader="none" w:pos="900" w:val="left"/>
        </w:tabs>
        <w:numPr>
          <w:ilvl w:val="0"/>
          <w:numId w:val="29"/>
        </w:numPr>
        <w:rPr>
          <w:rFonts w:ascii="Arial" w:cs="Arial" w:eastAsia="Arial" w:hAnsi="Arial"/>
          <w:sz w:val="20"/>
          <w:szCs w:val="20"/>
          <w:color w:val="57C8E7"/>
        </w:rPr>
      </w:pPr>
      <w:r>
        <w:rPr>
          <w:rFonts w:ascii="Arial" w:cs="Arial" w:eastAsia="Arial" w:hAnsi="Arial"/>
          <w:sz w:val="20"/>
          <w:szCs w:val="20"/>
          <w:color w:val="60504C"/>
        </w:rPr>
        <w:t>reviews and approves, or authorizes officers to approve, the pricing and other terms and conditions of securities offerings which have been reviewed and approved by the Board;</w:t>
      </w:r>
    </w:p>
    <w:p>
      <w:pPr>
        <w:spacing w:after="0" w:line="100" w:lineRule="exact"/>
        <w:rPr>
          <w:rFonts w:ascii="Arial" w:cs="Arial" w:eastAsia="Arial" w:hAnsi="Arial"/>
          <w:sz w:val="20"/>
          <w:szCs w:val="20"/>
          <w:color w:val="57C8E7"/>
        </w:rPr>
      </w:pPr>
    </w:p>
    <w:p>
      <w:pPr>
        <w:ind w:left="900" w:right="120" w:hanging="228"/>
        <w:spacing w:after="0" w:line="273" w:lineRule="auto"/>
        <w:tabs>
          <w:tab w:leader="none" w:pos="900" w:val="left"/>
        </w:tabs>
        <w:numPr>
          <w:ilvl w:val="0"/>
          <w:numId w:val="29"/>
        </w:numPr>
        <w:rPr>
          <w:rFonts w:ascii="Arial" w:cs="Arial" w:eastAsia="Arial" w:hAnsi="Arial"/>
          <w:sz w:val="20"/>
          <w:szCs w:val="20"/>
          <w:color w:val="57C8E7"/>
        </w:rPr>
      </w:pPr>
      <w:r>
        <w:rPr>
          <w:rFonts w:ascii="Arial" w:cs="Arial" w:eastAsia="Arial" w:hAnsi="Arial"/>
          <w:sz w:val="20"/>
          <w:szCs w:val="20"/>
          <w:color w:val="60504C"/>
        </w:rPr>
        <w:t>approves determinations of the fair market value of assets and investments of the Company for purposes of the Company’s note indentures, senior secured credit agreement or other similar financing documents where fair market value is required to be determined by the Board or by a Committee of the Board;</w:t>
      </w:r>
    </w:p>
    <w:p>
      <w:pPr>
        <w:spacing w:after="0" w:line="141" w:lineRule="exact"/>
        <w:rPr>
          <w:rFonts w:ascii="Arial" w:cs="Arial" w:eastAsia="Arial" w:hAnsi="Arial"/>
          <w:sz w:val="20"/>
          <w:szCs w:val="20"/>
          <w:color w:val="57C8E7"/>
        </w:rPr>
      </w:pPr>
    </w:p>
    <w:p>
      <w:pPr>
        <w:ind w:left="900" w:right="20" w:hanging="228"/>
        <w:spacing w:after="0" w:line="283" w:lineRule="auto"/>
        <w:tabs>
          <w:tab w:leader="none" w:pos="900" w:val="left"/>
        </w:tabs>
        <w:numPr>
          <w:ilvl w:val="0"/>
          <w:numId w:val="29"/>
        </w:numPr>
        <w:rPr>
          <w:rFonts w:ascii="Arial" w:cs="Arial" w:eastAsia="Arial" w:hAnsi="Arial"/>
          <w:sz w:val="20"/>
          <w:szCs w:val="20"/>
          <w:color w:val="57C8E7"/>
        </w:rPr>
      </w:pPr>
      <w:r>
        <w:rPr>
          <w:rFonts w:ascii="Arial" w:cs="Arial" w:eastAsia="Arial" w:hAnsi="Arial"/>
          <w:sz w:val="20"/>
          <w:szCs w:val="20"/>
          <w:color w:val="60504C"/>
        </w:rPr>
        <w:t>reviews with management, on a periodic basis, contributions to employee benefit retirement plans of the Company, investment performance, funding, asset allocation policies and other similar performance measures of the employee benefit retirement plans of the Company;</w:t>
      </w:r>
    </w:p>
    <w:p>
      <w:pPr>
        <w:spacing w:after="0" w:line="131" w:lineRule="exact"/>
        <w:rPr>
          <w:rFonts w:ascii="Arial" w:cs="Arial" w:eastAsia="Arial" w:hAnsi="Arial"/>
          <w:sz w:val="20"/>
          <w:szCs w:val="20"/>
          <w:color w:val="57C8E7"/>
        </w:rPr>
      </w:pPr>
    </w:p>
    <w:p>
      <w:pPr>
        <w:ind w:left="900" w:right="260" w:hanging="228"/>
        <w:spacing w:after="0" w:line="268" w:lineRule="auto"/>
        <w:tabs>
          <w:tab w:leader="none" w:pos="900" w:val="left"/>
        </w:tabs>
        <w:numPr>
          <w:ilvl w:val="0"/>
          <w:numId w:val="29"/>
        </w:numPr>
        <w:rPr>
          <w:rFonts w:ascii="Arial" w:cs="Arial" w:eastAsia="Arial" w:hAnsi="Arial"/>
          <w:sz w:val="20"/>
          <w:szCs w:val="20"/>
          <w:color w:val="57C8E7"/>
        </w:rPr>
      </w:pPr>
      <w:r>
        <w:rPr>
          <w:rFonts w:ascii="Arial" w:cs="Arial" w:eastAsia="Arial" w:hAnsi="Arial"/>
          <w:sz w:val="20"/>
          <w:szCs w:val="20"/>
          <w:color w:val="60504C"/>
        </w:rPr>
        <w:t>oversees the Company’s policies and procedures established by management to assess, monitor, manage and control the Company’s material risk exposures, including operational, business, financial and commodity market (including marketing and trading of fuel, transportation, energy and related products and services, and hedging of generation portfolio obligations), strategic, credit, liquidity, climate change-related and reputational risks;</w:t>
      </w:r>
    </w:p>
    <w:p>
      <w:pPr>
        <w:spacing w:after="0" w:line="146" w:lineRule="exact"/>
        <w:rPr>
          <w:rFonts w:ascii="Arial" w:cs="Arial" w:eastAsia="Arial" w:hAnsi="Arial"/>
          <w:sz w:val="20"/>
          <w:szCs w:val="20"/>
          <w:color w:val="57C8E7"/>
        </w:rPr>
      </w:pPr>
    </w:p>
    <w:p>
      <w:pPr>
        <w:ind w:left="900" w:right="260" w:hanging="228"/>
        <w:spacing w:after="0" w:line="283" w:lineRule="auto"/>
        <w:tabs>
          <w:tab w:leader="none" w:pos="900" w:val="left"/>
        </w:tabs>
        <w:numPr>
          <w:ilvl w:val="0"/>
          <w:numId w:val="29"/>
        </w:numPr>
        <w:rPr>
          <w:rFonts w:ascii="Arial" w:cs="Arial" w:eastAsia="Arial" w:hAnsi="Arial"/>
          <w:sz w:val="20"/>
          <w:szCs w:val="20"/>
          <w:color w:val="57C8E7"/>
        </w:rPr>
      </w:pPr>
      <w:r>
        <w:rPr>
          <w:rFonts w:ascii="Arial" w:cs="Arial" w:eastAsia="Arial" w:hAnsi="Arial"/>
          <w:sz w:val="20"/>
          <w:szCs w:val="20"/>
          <w:color w:val="60504C"/>
        </w:rPr>
        <w:t>oversees matters related to the security of and risks related to information technology systems and procedures, including the Company’s data privacy and security practices, cyber-security program and cyber-related risks;</w:t>
      </w:r>
    </w:p>
    <w:p>
      <w:pPr>
        <w:spacing w:after="0" w:line="131" w:lineRule="exact"/>
        <w:rPr>
          <w:rFonts w:ascii="Arial" w:cs="Arial" w:eastAsia="Arial" w:hAnsi="Arial"/>
          <w:sz w:val="20"/>
          <w:szCs w:val="20"/>
          <w:color w:val="57C8E7"/>
        </w:rPr>
      </w:pPr>
    </w:p>
    <w:p>
      <w:pPr>
        <w:ind w:left="900" w:right="200" w:hanging="228"/>
        <w:spacing w:after="0" w:line="286" w:lineRule="auto"/>
        <w:tabs>
          <w:tab w:leader="none" w:pos="900" w:val="left"/>
        </w:tabs>
        <w:numPr>
          <w:ilvl w:val="0"/>
          <w:numId w:val="29"/>
        </w:numPr>
        <w:rPr>
          <w:rFonts w:ascii="Arial" w:cs="Arial" w:eastAsia="Arial" w:hAnsi="Arial"/>
          <w:sz w:val="20"/>
          <w:szCs w:val="20"/>
          <w:color w:val="57C8E7"/>
        </w:rPr>
      </w:pPr>
      <w:r>
        <w:rPr>
          <w:rFonts w:ascii="Arial" w:cs="Arial" w:eastAsia="Arial" w:hAnsi="Arial"/>
          <w:sz w:val="20"/>
          <w:szCs w:val="20"/>
          <w:color w:val="60504C"/>
        </w:rPr>
        <w:t>advises and assists the Audit Committee in its review of the processes by which management and the Committee assess the Company’s exposure to risk;</w:t>
      </w:r>
    </w:p>
    <w:p>
      <w:pPr>
        <w:spacing w:after="0" w:line="126" w:lineRule="exact"/>
        <w:rPr>
          <w:rFonts w:ascii="Arial" w:cs="Arial" w:eastAsia="Arial" w:hAnsi="Arial"/>
          <w:sz w:val="20"/>
          <w:szCs w:val="20"/>
          <w:color w:val="57C8E7"/>
        </w:rPr>
      </w:pPr>
    </w:p>
    <w:p>
      <w:pPr>
        <w:ind w:left="900" w:right="420" w:hanging="228"/>
        <w:spacing w:after="0" w:line="283" w:lineRule="auto"/>
        <w:tabs>
          <w:tab w:leader="none" w:pos="900" w:val="left"/>
        </w:tabs>
        <w:numPr>
          <w:ilvl w:val="0"/>
          <w:numId w:val="29"/>
        </w:numPr>
        <w:rPr>
          <w:rFonts w:ascii="Arial" w:cs="Arial" w:eastAsia="Arial" w:hAnsi="Arial"/>
          <w:sz w:val="20"/>
          <w:szCs w:val="20"/>
          <w:color w:val="57C8E7"/>
        </w:rPr>
      </w:pPr>
      <w:r>
        <w:rPr>
          <w:rFonts w:ascii="Arial" w:cs="Arial" w:eastAsia="Arial" w:hAnsi="Arial"/>
          <w:sz w:val="20"/>
          <w:szCs w:val="20"/>
          <w:color w:val="60504C"/>
        </w:rPr>
        <w:t>approves, as appropriate, the Company’s power marketing and trading transactions, limits, policies, practices and procedures, and counter-party credit limit and policies, and approves exceptions to policies, as necessary;</w:t>
      </w:r>
    </w:p>
    <w:p>
      <w:pPr>
        <w:spacing w:after="0" w:line="131" w:lineRule="exact"/>
        <w:rPr>
          <w:rFonts w:ascii="Arial" w:cs="Arial" w:eastAsia="Arial" w:hAnsi="Arial"/>
          <w:sz w:val="20"/>
          <w:szCs w:val="20"/>
          <w:color w:val="57C8E7"/>
        </w:rPr>
      </w:pPr>
    </w:p>
    <w:p>
      <w:pPr>
        <w:ind w:left="900" w:right="120" w:hanging="228"/>
        <w:spacing w:after="0" w:line="286" w:lineRule="auto"/>
        <w:tabs>
          <w:tab w:leader="none" w:pos="900" w:val="left"/>
        </w:tabs>
        <w:numPr>
          <w:ilvl w:val="0"/>
          <w:numId w:val="29"/>
        </w:numPr>
        <w:rPr>
          <w:rFonts w:ascii="Arial" w:cs="Arial" w:eastAsia="Arial" w:hAnsi="Arial"/>
          <w:sz w:val="20"/>
          <w:szCs w:val="20"/>
          <w:color w:val="57C8E7"/>
        </w:rPr>
      </w:pPr>
      <w:r>
        <w:rPr>
          <w:rFonts w:ascii="Arial" w:cs="Arial" w:eastAsia="Arial" w:hAnsi="Arial"/>
          <w:sz w:val="20"/>
          <w:szCs w:val="20"/>
          <w:color w:val="60504C"/>
        </w:rPr>
        <w:t>reviews and approves transactions exceeding the President and CEO’s individual authority limits under the Company’s risk management policies;</w:t>
      </w:r>
    </w:p>
    <w:p>
      <w:pPr>
        <w:spacing w:after="0" w:line="126" w:lineRule="exact"/>
        <w:rPr>
          <w:rFonts w:ascii="Arial" w:cs="Arial" w:eastAsia="Arial" w:hAnsi="Arial"/>
          <w:sz w:val="20"/>
          <w:szCs w:val="20"/>
          <w:color w:val="57C8E7"/>
        </w:rPr>
      </w:pPr>
    </w:p>
    <w:p>
      <w:pPr>
        <w:ind w:left="900" w:right="900" w:hanging="228"/>
        <w:spacing w:after="0" w:line="300" w:lineRule="auto"/>
        <w:tabs>
          <w:tab w:leader="none" w:pos="900" w:val="left"/>
        </w:tabs>
        <w:numPr>
          <w:ilvl w:val="0"/>
          <w:numId w:val="29"/>
        </w:numPr>
        <w:rPr>
          <w:rFonts w:ascii="Arial" w:cs="Arial" w:eastAsia="Arial" w:hAnsi="Arial"/>
          <w:sz w:val="20"/>
          <w:szCs w:val="20"/>
          <w:color w:val="57C8E7"/>
        </w:rPr>
      </w:pPr>
      <w:r>
        <w:rPr>
          <w:rFonts w:ascii="Arial" w:cs="Arial" w:eastAsia="Arial" w:hAnsi="Arial"/>
          <w:sz w:val="20"/>
          <w:szCs w:val="20"/>
          <w:color w:val="60504C"/>
        </w:rPr>
        <w:t>annually evaluates the performance of the Finance and Risk Management Committee and the appropriateness of its charter; and</w:t>
      </w:r>
    </w:p>
    <w:p>
      <w:pPr>
        <w:spacing w:after="0" w:line="113" w:lineRule="exact"/>
        <w:rPr>
          <w:rFonts w:ascii="Arial" w:cs="Arial" w:eastAsia="Arial" w:hAnsi="Arial"/>
          <w:sz w:val="20"/>
          <w:szCs w:val="20"/>
          <w:color w:val="57C8E7"/>
        </w:rPr>
      </w:pPr>
    </w:p>
    <w:p>
      <w:pPr>
        <w:ind w:left="900" w:right="300" w:hanging="228"/>
        <w:spacing w:after="0" w:line="300" w:lineRule="auto"/>
        <w:tabs>
          <w:tab w:leader="none" w:pos="900" w:val="left"/>
        </w:tabs>
        <w:numPr>
          <w:ilvl w:val="0"/>
          <w:numId w:val="29"/>
        </w:numPr>
        <w:rPr>
          <w:rFonts w:ascii="Arial" w:cs="Arial" w:eastAsia="Arial" w:hAnsi="Arial"/>
          <w:sz w:val="20"/>
          <w:szCs w:val="20"/>
          <w:color w:val="57C8E7"/>
        </w:rPr>
      </w:pPr>
      <w:r>
        <w:rPr>
          <w:rFonts w:ascii="Arial" w:cs="Arial" w:eastAsia="Arial" w:hAnsi="Arial"/>
          <w:sz w:val="20"/>
          <w:szCs w:val="20"/>
          <w:color w:val="60504C"/>
        </w:rPr>
        <w:t>performs such other responsibilities as may be delegated to it by the Board from time to time that are consistent with its purpose.</w:t>
      </w:r>
    </w:p>
    <w:p>
      <w:pPr>
        <w:sectPr>
          <w:pgSz w:w="11900" w:h="16838" w:orient="portrait"/>
          <w:cols w:equalWidth="0" w:num="1">
            <w:col w:w="10020"/>
          </w:cols>
          <w:pgMar w:left="580" w:top="97" w:right="1299" w:bottom="1440" w:gutter="0" w:footer="0" w:header="0"/>
        </w:sectPr>
      </w:pPr>
    </w:p>
    <w:p>
      <w:pPr>
        <w:spacing w:after="0" w:line="185" w:lineRule="exact"/>
        <w:rPr>
          <w:sz w:val="20"/>
          <w:szCs w:val="20"/>
          <w:color w:val="auto"/>
        </w:rPr>
      </w:pPr>
    </w:p>
    <w:p>
      <w:pPr>
        <w:ind w:left="680"/>
        <w:spacing w:after="0"/>
        <w:tabs>
          <w:tab w:leader="none" w:pos="1620" w:val="left"/>
          <w:tab w:leader="none" w:pos="7540" w:val="left"/>
        </w:tabs>
        <w:rPr>
          <w:sz w:val="20"/>
          <w:szCs w:val="20"/>
          <w:color w:val="auto"/>
        </w:rPr>
      </w:pPr>
      <w:r>
        <w:rPr>
          <w:rFonts w:ascii="Arial" w:cs="Arial" w:eastAsia="Arial" w:hAnsi="Arial"/>
          <w:sz w:val="13"/>
          <w:szCs w:val="13"/>
          <w:color w:val="60504C"/>
        </w:rPr>
        <w:t>​26</w:t>
      </w:r>
      <w:r>
        <w:rPr>
          <w:sz w:val="20"/>
          <w:szCs w:val="20"/>
          <w:color w:val="auto"/>
        </w:rPr>
        <w:tab/>
      </w:r>
      <w:r>
        <w:rPr>
          <w:rFonts w:ascii="Arial" w:cs="Arial" w:eastAsia="Arial" w:hAnsi="Arial"/>
          <w:sz w:val="13"/>
          <w:szCs w:val="13"/>
          <w:color w:val="60504C"/>
        </w:rPr>
        <w:t>​ ​</w:t>
      </w:r>
      <w:r>
        <w:rPr>
          <w:sz w:val="20"/>
          <w:szCs w:val="20"/>
          <w:color w:val="auto"/>
        </w:rPr>
        <w:tab/>
      </w:r>
      <w:r>
        <w:rPr>
          <w:rFonts w:ascii="Arial" w:cs="Arial" w:eastAsia="Arial" w:hAnsi="Arial"/>
          <w:sz w:val="13"/>
          <w:szCs w:val="13"/>
          <w:color w:val="887C79"/>
        </w:rPr>
        <w:t>NRG Energy, Inc.</w:t>
      </w:r>
      <w:r>
        <w:rPr>
          <w:rFonts w:ascii="Arial" w:cs="Arial" w:eastAsia="Arial" w:hAnsi="Arial"/>
          <w:sz w:val="13"/>
          <w:szCs w:val="13"/>
          <w:color w:val="60504C"/>
        </w:rPr>
        <w:t>​ ​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152400</wp:posOffset>
            </wp:positionV>
            <wp:extent cx="683196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20"/>
          </w:cols>
          <w:pgMar w:left="580" w:top="97" w:right="1299" w:bottom="1440" w:gutter="0" w:footer="0" w:header="0"/>
          <w:type w:val="continuous"/>
        </w:sectPr>
      </w:pPr>
    </w:p>
    <w:bookmarkStart w:id="31" w:name="page32"/>
    <w:bookmarkEnd w:id="3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60504C"/>
        </w:rPr>
        <w:t>​</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680"/>
        <w:spacing w:after="0"/>
        <w:rPr>
          <w:sz w:val="20"/>
          <w:szCs w:val="20"/>
          <w:color w:val="auto"/>
        </w:rPr>
      </w:pPr>
      <w:r>
        <w:rPr>
          <w:rFonts w:ascii="Arial" w:cs="Arial" w:eastAsia="Arial" w:hAnsi="Arial"/>
          <w:sz w:val="27"/>
          <w:szCs w:val="27"/>
          <w:color w:val="0055B7"/>
        </w:rPr>
        <w:t>Sustainability at NRG</w:t>
      </w:r>
    </w:p>
    <w:p>
      <w:pPr>
        <w:spacing w:after="0" w:line="249" w:lineRule="exact"/>
        <w:rPr>
          <w:sz w:val="20"/>
          <w:szCs w:val="20"/>
          <w:color w:val="auto"/>
        </w:rPr>
      </w:pPr>
    </w:p>
    <w:p>
      <w:pPr>
        <w:ind w:left="680" w:right="100"/>
        <w:spacing w:after="0" w:line="261" w:lineRule="auto"/>
        <w:rPr>
          <w:sz w:val="20"/>
          <w:szCs w:val="20"/>
          <w:color w:val="auto"/>
        </w:rPr>
      </w:pPr>
      <w:r>
        <w:rPr>
          <w:rFonts w:ascii="Arial" w:cs="Arial" w:eastAsia="Arial" w:hAnsi="Arial"/>
          <w:sz w:val="20"/>
          <w:szCs w:val="20"/>
          <w:color w:val="60504C"/>
        </w:rPr>
        <w:t>NRG is committed to positively affecting the communities in which our customers and employees live and work and reducing our environmental impact while helping to ensure the long-term reliability, competitiveness, and success of NRG. We believe that integrating sustainability into our decisions helps position the business for long-term success, while managing risks and maintaining the trust of customers and communities.</w:t>
      </w:r>
    </w:p>
    <w:p>
      <w:pPr>
        <w:spacing w:after="0" w:line="140" w:lineRule="exact"/>
        <w:rPr>
          <w:sz w:val="20"/>
          <w:szCs w:val="20"/>
          <w:color w:val="auto"/>
        </w:rPr>
      </w:pPr>
    </w:p>
    <w:p>
      <w:pPr>
        <w:ind w:left="680" w:right="340"/>
        <w:spacing w:after="0" w:line="261" w:lineRule="auto"/>
        <w:rPr>
          <w:sz w:val="20"/>
          <w:szCs w:val="20"/>
          <w:color w:val="auto"/>
        </w:rPr>
      </w:pPr>
      <w:r>
        <w:rPr>
          <w:rFonts w:ascii="Arial" w:cs="Arial" w:eastAsia="Arial" w:hAnsi="Arial"/>
          <w:sz w:val="20"/>
          <w:szCs w:val="20"/>
          <w:color w:val="60504C"/>
        </w:rPr>
        <w:t>At NRG, we provide our customers with cleaner energy choices to match their preferences and help reduce the overall impacts associated with the use of our products. This includes providing sustainable energy solutions to customers, optimizing our generation on an ongoing basis, reducing the carbon footprint of our operations, leveraging cleaner energy technologies such as battery storage, cleaner natural gas products, and the incorporation of renewables.</w:t>
      </w:r>
    </w:p>
    <w:p>
      <w:pPr>
        <w:spacing w:after="0" w:line="140" w:lineRule="exact"/>
        <w:rPr>
          <w:sz w:val="20"/>
          <w:szCs w:val="20"/>
          <w:color w:val="auto"/>
        </w:rPr>
      </w:pPr>
    </w:p>
    <w:p>
      <w:pPr>
        <w:ind w:left="680" w:right="120"/>
        <w:spacing w:after="0" w:line="269" w:lineRule="auto"/>
        <w:rPr>
          <w:sz w:val="20"/>
          <w:szCs w:val="20"/>
          <w:color w:val="auto"/>
        </w:rPr>
      </w:pPr>
      <w:r>
        <w:rPr>
          <w:rFonts w:ascii="Arial" w:cs="Arial" w:eastAsia="Arial" w:hAnsi="Arial"/>
          <w:sz w:val="20"/>
          <w:szCs w:val="20"/>
          <w:color w:val="60504C"/>
        </w:rPr>
        <w:t>Additionally, we aim to empower our employees to reach their full potential and contribute meaningfully to our collective success. We support the advancement of our employees through health, safety, personal and professional growth, and workforce initiatives where all voices are heard and valued.</w:t>
      </w:r>
    </w:p>
    <w:p>
      <w:pPr>
        <w:spacing w:after="0" w:line="145" w:lineRule="exact"/>
        <w:rPr>
          <w:sz w:val="20"/>
          <w:szCs w:val="20"/>
          <w:color w:val="auto"/>
        </w:rPr>
      </w:pPr>
    </w:p>
    <w:p>
      <w:pPr>
        <w:ind w:left="680" w:right="180"/>
        <w:spacing w:after="0" w:line="269" w:lineRule="auto"/>
        <w:rPr>
          <w:sz w:val="20"/>
          <w:szCs w:val="20"/>
          <w:color w:val="auto"/>
        </w:rPr>
      </w:pPr>
      <w:r>
        <w:rPr>
          <w:rFonts w:ascii="Arial" w:cs="Arial" w:eastAsia="Arial" w:hAnsi="Arial"/>
          <w:sz w:val="20"/>
          <w:szCs w:val="20"/>
          <w:color w:val="60504C"/>
        </w:rPr>
        <w:t>We have a long history of sustainability initiatives and disclosures, beginning in 2009 when we submitted our first report to the Climate Disclosure Project (now known as CDP). Since then, we have promoted transparency and reported on our efforts, as illustrated in the timeline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440055</wp:posOffset>
            </wp:positionH>
            <wp:positionV relativeFrom="paragraph">
              <wp:posOffset>105410</wp:posOffset>
            </wp:positionV>
            <wp:extent cx="5888990" cy="463740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888990" cy="4637405"/>
                    </a:xfrm>
                    <a:prstGeom prst="rect">
                      <a:avLst/>
                    </a:prstGeom>
                    <a:noFill/>
                  </pic:spPr>
                </pic:pic>
              </a:graphicData>
            </a:graphic>
          </wp:anchor>
        </w:drawing>
      </w:r>
    </w:p>
    <w:p>
      <w:pPr>
        <w:sectPr>
          <w:pgSz w:w="11900" w:h="16838" w:orient="portrait"/>
          <w:cols w:equalWidth="0" w:num="1">
            <w:col w:w="9980"/>
          </w:cols>
          <w:pgMar w:left="580" w:top="97" w:right="1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680"/>
        <w:spacing w:after="0"/>
        <w:tabs>
          <w:tab w:leader="none" w:pos="9100" w:val="left"/>
          <w:tab w:leader="none" w:pos="9820" w:val="left"/>
        </w:tabs>
        <w:rPr>
          <w:sz w:val="20"/>
          <w:szCs w:val="20"/>
          <w:color w:val="auto"/>
        </w:rPr>
      </w:pPr>
      <w:r>
        <w:rPr>
          <w:rFonts w:ascii="Arial" w:cs="Arial" w:eastAsia="Arial" w:hAnsi="Arial"/>
          <w:sz w:val="13"/>
          <w:szCs w:val="13"/>
          <w:color w:val="60504C"/>
        </w:rPr>
        <w:t xml:space="preserve">NRG Energy, Inc.​​ </w:t>
      </w:r>
      <w:r>
        <w:rPr>
          <w:rFonts w:ascii="Arial" w:cs="Arial" w:eastAsia="Arial" w:hAnsi="Arial"/>
          <w:sz w:val="13"/>
          <w:szCs w:val="13"/>
          <w:color w:val="887C79"/>
        </w:rPr>
        <w:t>2026 Proxy Statement</w:t>
      </w:r>
      <w:r>
        <w:rPr>
          <w:sz w:val="20"/>
          <w:szCs w:val="20"/>
          <w:color w:val="auto"/>
        </w:rPr>
        <w:tab/>
      </w:r>
      <w:r>
        <w:rPr>
          <w:rFonts w:ascii="Arial" w:cs="Arial" w:eastAsia="Arial" w:hAnsi="Arial"/>
          <w:sz w:val="13"/>
          <w:szCs w:val="13"/>
          <w:color w:val="60504C"/>
        </w:rPr>
        <w:t>​ ​</w:t>
      </w:r>
      <w:r>
        <w:rPr>
          <w:sz w:val="20"/>
          <w:szCs w:val="20"/>
          <w:color w:val="auto"/>
        </w:rPr>
        <w:tab/>
      </w:r>
      <w:r>
        <w:rPr>
          <w:rFonts w:ascii="Arial" w:cs="Arial" w:eastAsia="Arial" w:hAnsi="Arial"/>
          <w:sz w:val="12"/>
          <w:szCs w:val="12"/>
          <w:color w:val="60504C"/>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143510</wp:posOffset>
            </wp:positionV>
            <wp:extent cx="683196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80"/>
          </w:cols>
          <w:pgMar w:left="580" w:top="97" w:right="1339" w:bottom="1440" w:gutter="0" w:footer="0" w:header="0"/>
          <w:type w:val="continuous"/>
        </w:sectPr>
      </w:pPr>
    </w:p>
    <w:bookmarkStart w:id="32" w:name="page33"/>
    <w:bookmarkEnd w:id="3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680"/>
        <w:spacing w:after="0"/>
        <w:rPr>
          <w:sz w:val="20"/>
          <w:szCs w:val="20"/>
          <w:color w:val="auto"/>
        </w:rPr>
      </w:pPr>
      <w:r>
        <w:rPr>
          <w:rFonts w:ascii="Arial" w:cs="Arial" w:eastAsia="Arial" w:hAnsi="Arial"/>
          <w:sz w:val="22"/>
          <w:szCs w:val="22"/>
          <w:color w:val="57C8E7"/>
        </w:rPr>
        <w:t>Sustainability Governance</w:t>
      </w:r>
    </w:p>
    <w:p>
      <w:pPr>
        <w:spacing w:after="0" w:line="141" w:lineRule="exact"/>
        <w:rPr>
          <w:sz w:val="20"/>
          <w:szCs w:val="20"/>
          <w:color w:val="auto"/>
        </w:rPr>
      </w:pPr>
    </w:p>
    <w:p>
      <w:pPr>
        <w:ind w:left="680"/>
        <w:spacing w:after="0"/>
        <w:rPr>
          <w:sz w:val="20"/>
          <w:szCs w:val="20"/>
          <w:color w:val="auto"/>
        </w:rPr>
      </w:pPr>
      <w:r>
        <w:rPr>
          <w:rFonts w:ascii="Arial" w:cs="Arial" w:eastAsia="Arial" w:hAnsi="Arial"/>
          <w:sz w:val="20"/>
          <w:szCs w:val="20"/>
          <w:b w:val="1"/>
          <w:bCs w:val="1"/>
          <w:color w:val="60504C"/>
        </w:rPr>
        <w:t>Board of Directors</w:t>
      </w:r>
    </w:p>
    <w:p>
      <w:pPr>
        <w:spacing w:after="0" w:line="177" w:lineRule="exact"/>
        <w:rPr>
          <w:sz w:val="20"/>
          <w:szCs w:val="20"/>
          <w:color w:val="auto"/>
        </w:rPr>
      </w:pPr>
    </w:p>
    <w:p>
      <w:pPr>
        <w:ind w:left="680" w:right="380"/>
        <w:spacing w:after="0" w:line="261" w:lineRule="auto"/>
        <w:rPr>
          <w:sz w:val="20"/>
          <w:szCs w:val="20"/>
          <w:color w:val="auto"/>
        </w:rPr>
      </w:pPr>
      <w:r>
        <w:rPr>
          <w:rFonts w:ascii="Arial" w:cs="Arial" w:eastAsia="Arial" w:hAnsi="Arial"/>
          <w:sz w:val="20"/>
          <w:szCs w:val="20"/>
          <w:color w:val="60504C"/>
        </w:rPr>
        <w:t>At NRG, we have adopted an integrated governance approach to the oversight of sustainability issues. Our full Board has ultimate responsibility for climate risk oversight as a component of the Company’s business strategy. The Committees are then structured to conduct more in-depth reviews of specific sustainability issues, with the Governance &amp; Nominating Committee formally responsible for the Company’s sustainability policies and programs.</w:t>
      </w:r>
    </w:p>
    <w:p>
      <w:pPr>
        <w:spacing w:after="0" w:line="153" w:lineRule="exact"/>
        <w:rPr>
          <w:sz w:val="20"/>
          <w:szCs w:val="20"/>
          <w:color w:val="auto"/>
        </w:rPr>
      </w:pPr>
    </w:p>
    <w:p>
      <w:pPr>
        <w:ind w:left="680" w:right="40"/>
        <w:spacing w:after="0" w:line="258" w:lineRule="auto"/>
        <w:rPr>
          <w:sz w:val="20"/>
          <w:szCs w:val="20"/>
          <w:color w:val="auto"/>
        </w:rPr>
      </w:pPr>
      <w:r>
        <w:rPr>
          <w:rFonts w:ascii="Arial" w:cs="Arial" w:eastAsia="Arial" w:hAnsi="Arial"/>
          <w:sz w:val="20"/>
          <w:szCs w:val="20"/>
          <w:color w:val="60504C"/>
        </w:rPr>
        <w:t>The rationale for formalizing the governance structure for climate and other sustainability-related issues is to ensure that the Board and its Committees are ensuring that all material risks to the company are mitigated and for guiding NRG’s pursuit of significant business opportunities. Sustainability is formally included as an agenda item at a full Board meeting and is discussed separately by the Governance and Nominating Committee at least once per year. In addition, sustainability-related matters are also discussed at other Board and Committee meetings as the context requires. For example, the Compensation Committee regularly discusses sustainability-related compensation metrics in the context of annual compensation plan design and achievement of compensation plan metrics.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431165</wp:posOffset>
            </wp:positionH>
            <wp:positionV relativeFrom="paragraph">
              <wp:posOffset>112395</wp:posOffset>
            </wp:positionV>
            <wp:extent cx="5906135" cy="499745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906135" cy="4997450"/>
                    </a:xfrm>
                    <a:prstGeom prst="rect">
                      <a:avLst/>
                    </a:prstGeom>
                    <a:noFill/>
                  </pic:spPr>
                </pic:pic>
              </a:graphicData>
            </a:graphic>
          </wp:anchor>
        </w:drawing>
      </w:r>
    </w:p>
    <w:p>
      <w:pPr>
        <w:sectPr>
          <w:pgSz w:w="11900" w:h="16838" w:orient="portrait"/>
          <w:cols w:equalWidth="0" w:num="1">
            <w:col w:w="10020"/>
          </w:cols>
          <w:pgMar w:left="580" w:top="97" w:right="1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680"/>
        <w:spacing w:after="0"/>
        <w:tabs>
          <w:tab w:leader="none" w:pos="1620" w:val="left"/>
          <w:tab w:leader="none" w:pos="7540" w:val="left"/>
        </w:tabs>
        <w:rPr>
          <w:sz w:val="20"/>
          <w:szCs w:val="20"/>
          <w:color w:val="auto"/>
        </w:rPr>
      </w:pPr>
      <w:r>
        <w:rPr>
          <w:rFonts w:ascii="Arial" w:cs="Arial" w:eastAsia="Arial" w:hAnsi="Arial"/>
          <w:sz w:val="13"/>
          <w:szCs w:val="13"/>
          <w:color w:val="60504C"/>
        </w:rPr>
        <w:t>​28</w:t>
      </w:r>
      <w:r>
        <w:rPr>
          <w:sz w:val="20"/>
          <w:szCs w:val="20"/>
          <w:color w:val="auto"/>
        </w:rPr>
        <w:tab/>
      </w:r>
      <w:r>
        <w:rPr>
          <w:rFonts w:ascii="Arial" w:cs="Arial" w:eastAsia="Arial" w:hAnsi="Arial"/>
          <w:sz w:val="13"/>
          <w:szCs w:val="13"/>
          <w:color w:val="60504C"/>
        </w:rPr>
        <w:t>​ ​</w:t>
      </w:r>
      <w:r>
        <w:rPr>
          <w:sz w:val="20"/>
          <w:szCs w:val="20"/>
          <w:color w:val="auto"/>
        </w:rPr>
        <w:tab/>
      </w:r>
      <w:r>
        <w:rPr>
          <w:rFonts w:ascii="Arial" w:cs="Arial" w:eastAsia="Arial" w:hAnsi="Arial"/>
          <w:sz w:val="13"/>
          <w:szCs w:val="13"/>
          <w:color w:val="887C79"/>
        </w:rPr>
        <w:t>NRG Energy, Inc.</w:t>
      </w:r>
      <w:r>
        <w:rPr>
          <w:rFonts w:ascii="Arial" w:cs="Arial" w:eastAsia="Arial" w:hAnsi="Arial"/>
          <w:sz w:val="13"/>
          <w:szCs w:val="13"/>
          <w:color w:val="60504C"/>
        </w:rPr>
        <w:t>​ ​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152400</wp:posOffset>
            </wp:positionV>
            <wp:extent cx="683196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20"/>
          </w:cols>
          <w:pgMar w:left="580" w:top="97" w:right="1299" w:bottom="1440" w:gutter="0" w:footer="0" w:header="0"/>
          <w:type w:val="continuous"/>
        </w:sectPr>
      </w:pPr>
    </w:p>
    <w:bookmarkStart w:id="33" w:name="page34"/>
    <w:bookmarkEnd w:id="3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80"/>
        <w:spacing w:after="0"/>
        <w:rPr>
          <w:sz w:val="20"/>
          <w:szCs w:val="20"/>
          <w:color w:val="auto"/>
        </w:rPr>
      </w:pPr>
      <w:r>
        <w:rPr>
          <w:rFonts w:ascii="Arial" w:cs="Arial" w:eastAsia="Arial" w:hAnsi="Arial"/>
          <w:sz w:val="20"/>
          <w:szCs w:val="20"/>
          <w:b w:val="1"/>
          <w:bCs w:val="1"/>
          <w:color w:val="60504C"/>
        </w:rPr>
        <w:t>Executive Management</w:t>
      </w:r>
    </w:p>
    <w:p>
      <w:pPr>
        <w:spacing w:after="0" w:line="177" w:lineRule="exact"/>
        <w:rPr>
          <w:sz w:val="20"/>
          <w:szCs w:val="20"/>
          <w:color w:val="auto"/>
        </w:rPr>
      </w:pPr>
    </w:p>
    <w:p>
      <w:pPr>
        <w:ind w:left="680" w:right="180"/>
        <w:spacing w:after="0" w:line="268" w:lineRule="auto"/>
        <w:rPr>
          <w:sz w:val="20"/>
          <w:szCs w:val="20"/>
          <w:color w:val="auto"/>
        </w:rPr>
      </w:pPr>
      <w:r>
        <w:rPr>
          <w:rFonts w:ascii="Arial" w:cs="Arial" w:eastAsia="Arial" w:hAnsi="Arial"/>
          <w:sz w:val="20"/>
          <w:szCs w:val="20"/>
          <w:color w:val="60504C"/>
        </w:rPr>
        <w:t>Responsibility for our overall approach begins with our CEO, who is tasked with reviewing all sustainability-related strategies, goals, and metrics, which are then finalized and approved by the Board before implementation. Sustainability strategy development, implementation, and reporting are led by our Chief Sustainability Officer (CSO) and a dedicated corporate sustainability team. In particular, our corporate sustainability team is responsible for developing our climate-related policy positions, coordinating between policy and commercial initiatives, engaging with stakeholders, and advising on decarbonization pathways for the Company as well as business and residential low-carbon energy solutions.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431165</wp:posOffset>
            </wp:positionH>
            <wp:positionV relativeFrom="paragraph">
              <wp:posOffset>132080</wp:posOffset>
            </wp:positionV>
            <wp:extent cx="5906135" cy="535749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906135" cy="5357495"/>
                    </a:xfrm>
                    <a:prstGeom prst="rect">
                      <a:avLst/>
                    </a:prstGeom>
                    <a:noFill/>
                  </pic:spPr>
                </pic:pic>
              </a:graphicData>
            </a:graphic>
          </wp:anchor>
        </w:drawing>
      </w:r>
    </w:p>
    <w:p>
      <w:pPr>
        <w:sectPr>
          <w:pgSz w:w="11900" w:h="16838" w:orient="portrait"/>
          <w:cols w:equalWidth="0" w:num="1">
            <w:col w:w="10020"/>
          </w:cols>
          <w:pgMar w:left="580" w:top="97" w:right="1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680"/>
        <w:spacing w:after="0"/>
        <w:tabs>
          <w:tab w:leader="none" w:pos="9100" w:val="left"/>
          <w:tab w:leader="none" w:pos="9820" w:val="left"/>
        </w:tabs>
        <w:rPr>
          <w:sz w:val="20"/>
          <w:szCs w:val="20"/>
          <w:color w:val="auto"/>
        </w:rPr>
      </w:pPr>
      <w:r>
        <w:rPr>
          <w:rFonts w:ascii="Arial" w:cs="Arial" w:eastAsia="Arial" w:hAnsi="Arial"/>
          <w:sz w:val="13"/>
          <w:szCs w:val="13"/>
          <w:color w:val="60504C"/>
        </w:rPr>
        <w:t xml:space="preserve">​NRG Energy, Inc.​​ </w:t>
      </w:r>
      <w:r>
        <w:rPr>
          <w:rFonts w:ascii="Arial" w:cs="Arial" w:eastAsia="Arial" w:hAnsi="Arial"/>
          <w:sz w:val="13"/>
          <w:szCs w:val="13"/>
          <w:color w:val="887C79"/>
        </w:rPr>
        <w:t>2026 Proxy Statement</w:t>
      </w:r>
      <w:r>
        <w:rPr>
          <w:sz w:val="20"/>
          <w:szCs w:val="20"/>
          <w:color w:val="auto"/>
        </w:rPr>
        <w:tab/>
      </w:r>
      <w:r>
        <w:rPr>
          <w:rFonts w:ascii="Arial" w:cs="Arial" w:eastAsia="Arial" w:hAnsi="Arial"/>
          <w:sz w:val="13"/>
          <w:szCs w:val="13"/>
          <w:color w:val="60504C"/>
        </w:rPr>
        <w:t>​ ​</w:t>
      </w:r>
      <w:r>
        <w:rPr>
          <w:sz w:val="20"/>
          <w:szCs w:val="20"/>
          <w:color w:val="auto"/>
        </w:rPr>
        <w:tab/>
      </w:r>
      <w:r>
        <w:rPr>
          <w:rFonts w:ascii="Arial" w:cs="Arial" w:eastAsia="Arial" w:hAnsi="Arial"/>
          <w:sz w:val="13"/>
          <w:szCs w:val="13"/>
          <w:color w:val="60504C"/>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152400</wp:posOffset>
            </wp:positionV>
            <wp:extent cx="683196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20"/>
          </w:cols>
          <w:pgMar w:left="580" w:top="97" w:right="1299" w:bottom="1440" w:gutter="0" w:footer="0" w:header="0"/>
          <w:type w:val="continuous"/>
        </w:sectPr>
      </w:pPr>
    </w:p>
    <w:bookmarkStart w:id="34" w:name="page35"/>
    <w:bookmarkEnd w:id="3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680"/>
        <w:spacing w:after="0"/>
        <w:rPr>
          <w:sz w:val="20"/>
          <w:szCs w:val="20"/>
          <w:color w:val="auto"/>
        </w:rPr>
      </w:pPr>
      <w:r>
        <w:rPr>
          <w:rFonts w:ascii="Arial" w:cs="Arial" w:eastAsia="Arial" w:hAnsi="Arial"/>
          <w:sz w:val="22"/>
          <w:szCs w:val="22"/>
          <w:color w:val="57C8E7"/>
        </w:rPr>
        <w:t>Customers</w:t>
      </w:r>
    </w:p>
    <w:p>
      <w:pPr>
        <w:spacing w:after="0" w:line="224" w:lineRule="exact"/>
        <w:rPr>
          <w:sz w:val="20"/>
          <w:szCs w:val="20"/>
          <w:color w:val="auto"/>
        </w:rPr>
      </w:pPr>
    </w:p>
    <w:p>
      <w:pPr>
        <w:jc w:val="both"/>
        <w:ind w:left="680" w:right="200"/>
        <w:spacing w:after="0" w:line="283" w:lineRule="auto"/>
        <w:rPr>
          <w:sz w:val="20"/>
          <w:szCs w:val="20"/>
          <w:color w:val="auto"/>
        </w:rPr>
      </w:pPr>
      <w:r>
        <w:rPr>
          <w:rFonts w:ascii="Arial" w:cs="Arial" w:eastAsia="Arial" w:hAnsi="Arial"/>
          <w:sz w:val="20"/>
          <w:szCs w:val="20"/>
          <w:color w:val="60504C"/>
        </w:rPr>
        <w:t>Our expertise brings residential and business customers closer to achieving their energy, budgetary, and sustainability goals through a range of retail electricity plans, tailored demand response programs, active energy management tools, and energy efficiency consulting and products.</w:t>
      </w:r>
    </w:p>
    <w:p>
      <w:pPr>
        <w:spacing w:after="0" w:line="131" w:lineRule="exact"/>
        <w:rPr>
          <w:sz w:val="20"/>
          <w:szCs w:val="20"/>
          <w:color w:val="auto"/>
        </w:rPr>
      </w:pPr>
    </w:p>
    <w:p>
      <w:pPr>
        <w:ind w:left="680" w:right="60"/>
        <w:spacing w:after="0" w:line="268" w:lineRule="auto"/>
        <w:rPr>
          <w:sz w:val="20"/>
          <w:szCs w:val="20"/>
          <w:color w:val="auto"/>
        </w:rPr>
      </w:pPr>
      <w:r>
        <w:rPr>
          <w:rFonts w:ascii="Arial" w:cs="Arial" w:eastAsia="Arial" w:hAnsi="Arial"/>
          <w:sz w:val="20"/>
          <w:szCs w:val="20"/>
          <w:color w:val="60504C"/>
        </w:rPr>
        <w:t>Across our retail brands, such as NRG, Reliant, Direct Energy, and Green Mountain Energy, we offer zero-emission or low-emission retail electricity rate plans and carbon offsets. When paired with smart home technologies from our Vivint brand, our retail energy products and services unlock value at the intersection of energy and smart home, help grow NRG’s residential VPP, and give customers a tool to manage and lower their energy costs.</w:t>
      </w:r>
    </w:p>
    <w:p>
      <w:pPr>
        <w:spacing w:after="0" w:line="147" w:lineRule="exact"/>
        <w:rPr>
          <w:sz w:val="20"/>
          <w:szCs w:val="20"/>
          <w:color w:val="auto"/>
        </w:rPr>
      </w:pPr>
    </w:p>
    <w:p>
      <w:pPr>
        <w:ind w:left="680" w:right="180"/>
        <w:spacing w:after="0" w:line="284" w:lineRule="auto"/>
        <w:rPr>
          <w:sz w:val="20"/>
          <w:szCs w:val="20"/>
          <w:color w:val="auto"/>
        </w:rPr>
      </w:pPr>
      <w:r>
        <w:rPr>
          <w:rFonts w:ascii="Arial" w:cs="Arial" w:eastAsia="Arial" w:hAnsi="Arial"/>
          <w:sz w:val="19"/>
          <w:szCs w:val="19"/>
          <w:color w:val="60504C"/>
        </w:rPr>
        <w:t>We also provide energy load reduction through demand response programs to support large customers’ energy management and enable grid stability in times of high demand. Our team delivers reliable, competitively priced natural gas supply and related solutions to companies, state and local governments, and households, helping them achieve their goals. We also work to help reduce the carbon impact of gas consumption through high-quality carbon offsets and renewable natural gas (RNG) products. We expect natural gas to become less carbon intensive over time through advancements in emerging lower carbon and/or methane gas forms such as RNG and certified natural gas.</w:t>
      </w:r>
    </w:p>
    <w:p>
      <w:pPr>
        <w:spacing w:after="0" w:line="134" w:lineRule="exact"/>
        <w:rPr>
          <w:sz w:val="20"/>
          <w:szCs w:val="20"/>
          <w:color w:val="auto"/>
        </w:rPr>
      </w:pPr>
    </w:p>
    <w:p>
      <w:pPr>
        <w:ind w:left="680" w:right="580"/>
        <w:spacing w:after="0" w:line="276" w:lineRule="auto"/>
        <w:rPr>
          <w:sz w:val="20"/>
          <w:szCs w:val="20"/>
          <w:color w:val="auto"/>
        </w:rPr>
      </w:pPr>
      <w:r>
        <w:rPr>
          <w:rFonts w:ascii="Arial" w:cs="Arial" w:eastAsia="Arial" w:hAnsi="Arial"/>
          <w:sz w:val="20"/>
          <w:szCs w:val="20"/>
          <w:color w:val="60504C"/>
        </w:rPr>
        <w:t>We are continuously evaluating renewable and storage opportunities, as well as reviewing new technologies and pilot programs. This approach allows us to stay agile and meet customer needs for sustainable energy solutions while also supporting our business strategy.</w:t>
      </w:r>
    </w:p>
    <w:p>
      <w:pPr>
        <w:spacing w:after="0" w:line="160" w:lineRule="exact"/>
        <w:rPr>
          <w:sz w:val="20"/>
          <w:szCs w:val="20"/>
          <w:color w:val="auto"/>
        </w:rPr>
      </w:pPr>
    </w:p>
    <w:p>
      <w:pPr>
        <w:ind w:left="680"/>
        <w:spacing w:after="0"/>
        <w:rPr>
          <w:sz w:val="20"/>
          <w:szCs w:val="20"/>
          <w:color w:val="auto"/>
        </w:rPr>
      </w:pPr>
      <w:r>
        <w:rPr>
          <w:rFonts w:ascii="Arial" w:cs="Arial" w:eastAsia="Arial" w:hAnsi="Arial"/>
          <w:sz w:val="22"/>
          <w:szCs w:val="22"/>
          <w:color w:val="57C8E7"/>
        </w:rPr>
        <w:t>Human Capital</w:t>
      </w:r>
    </w:p>
    <w:p>
      <w:pPr>
        <w:spacing w:after="0" w:line="238" w:lineRule="exact"/>
        <w:rPr>
          <w:sz w:val="20"/>
          <w:szCs w:val="20"/>
          <w:color w:val="auto"/>
        </w:rPr>
      </w:pPr>
    </w:p>
    <w:p>
      <w:pPr>
        <w:ind w:left="680" w:right="40"/>
        <w:spacing w:after="0" w:line="273" w:lineRule="auto"/>
        <w:rPr>
          <w:sz w:val="20"/>
          <w:szCs w:val="20"/>
          <w:color w:val="auto"/>
        </w:rPr>
      </w:pPr>
      <w:r>
        <w:rPr>
          <w:rFonts w:ascii="Arial" w:cs="Arial" w:eastAsia="Arial" w:hAnsi="Arial"/>
          <w:sz w:val="20"/>
          <w:szCs w:val="20"/>
          <w:color w:val="60504C"/>
        </w:rPr>
        <w:t>Employees power the work of NRG. We provide comprehensive compensation and benefits to our colleagues, including employees represented by labor unions, as well as tools and resources to help them thrive in their personal lives and grow in their careers. We negotiate with labor unions in good faith and are proud of the cooperative relationships we have built together over the years.</w:t>
      </w:r>
    </w:p>
    <w:p>
      <w:pPr>
        <w:spacing w:after="0" w:line="153" w:lineRule="exact"/>
        <w:rPr>
          <w:sz w:val="20"/>
          <w:szCs w:val="20"/>
          <w:color w:val="auto"/>
        </w:rPr>
      </w:pPr>
    </w:p>
    <w:p>
      <w:pPr>
        <w:ind w:left="680"/>
        <w:spacing w:after="0"/>
        <w:rPr>
          <w:sz w:val="20"/>
          <w:szCs w:val="20"/>
          <w:color w:val="auto"/>
        </w:rPr>
      </w:pPr>
      <w:r>
        <w:rPr>
          <w:rFonts w:ascii="Arial" w:cs="Arial" w:eastAsia="Arial" w:hAnsi="Arial"/>
          <w:sz w:val="20"/>
          <w:szCs w:val="20"/>
          <w:b w:val="1"/>
          <w:bCs w:val="1"/>
          <w:color w:val="60504C"/>
        </w:rPr>
        <w:t>Safety</w:t>
      </w:r>
    </w:p>
    <w:p>
      <w:pPr>
        <w:spacing w:after="0" w:line="110" w:lineRule="exact"/>
        <w:rPr>
          <w:sz w:val="20"/>
          <w:szCs w:val="20"/>
          <w:color w:val="auto"/>
        </w:rPr>
      </w:pPr>
    </w:p>
    <w:p>
      <w:pPr>
        <w:ind w:left="680" w:right="5000"/>
        <w:spacing w:after="0" w:line="268" w:lineRule="auto"/>
        <w:rPr>
          <w:sz w:val="20"/>
          <w:szCs w:val="20"/>
          <w:color w:val="auto"/>
        </w:rPr>
      </w:pPr>
      <w:r>
        <w:rPr>
          <w:rFonts w:ascii="Arial" w:cs="Arial" w:eastAsia="Arial" w:hAnsi="Arial"/>
          <w:sz w:val="20"/>
          <w:szCs w:val="20"/>
          <w:color w:val="60504C"/>
        </w:rPr>
        <w:t>The safety of our employees is of paramount importance to us. Responsibility for safety is instilled at every level. To further this culture, we have adopted a Safety-Over-Production policy, which empowers any of our colleagues to take actions necessary to comply with safety rules and requirements, even if these actions result in reduced production at our facilities.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3602990</wp:posOffset>
            </wp:positionH>
            <wp:positionV relativeFrom="paragraph">
              <wp:posOffset>-1298575</wp:posOffset>
            </wp:positionV>
            <wp:extent cx="2597150" cy="163703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2597150" cy="1637030"/>
                    </a:xfrm>
                    <a:prstGeom prst="rect">
                      <a:avLst/>
                    </a:prstGeom>
                    <a:noFill/>
                  </pic:spPr>
                </pic:pic>
              </a:graphicData>
            </a:graphic>
          </wp:anchor>
        </w:drawing>
      </w:r>
    </w:p>
    <w:p>
      <w:pPr>
        <w:spacing w:after="0" w:line="126" w:lineRule="exact"/>
        <w:rPr>
          <w:sz w:val="20"/>
          <w:szCs w:val="20"/>
          <w:color w:val="auto"/>
        </w:rPr>
      </w:pPr>
    </w:p>
    <w:p>
      <w:pPr>
        <w:jc w:val="both"/>
        <w:ind w:left="680" w:right="4980"/>
        <w:spacing w:after="0" w:line="273" w:lineRule="auto"/>
        <w:rPr>
          <w:sz w:val="20"/>
          <w:szCs w:val="20"/>
          <w:color w:val="auto"/>
        </w:rPr>
      </w:pPr>
      <w:r>
        <w:rPr>
          <w:rFonts w:ascii="Arial" w:cs="Arial" w:eastAsia="Arial" w:hAnsi="Arial"/>
          <w:sz w:val="20"/>
          <w:szCs w:val="20"/>
          <w:color w:val="60504C"/>
        </w:rPr>
        <w:t>Given our strong focus on employee involvement, we continue to perform well in safety. We finished the year with an injury rate of 0.24, better than the top decile in the industry.</w:t>
      </w:r>
    </w:p>
    <w:p>
      <w:pPr>
        <w:spacing w:after="0" w:line="209" w:lineRule="exact"/>
        <w:rPr>
          <w:sz w:val="20"/>
          <w:szCs w:val="20"/>
          <w:color w:val="auto"/>
        </w:rPr>
      </w:pPr>
    </w:p>
    <w:p>
      <w:pPr>
        <w:ind w:left="680" w:right="340"/>
        <w:spacing w:after="0" w:line="283" w:lineRule="auto"/>
        <w:rPr>
          <w:sz w:val="20"/>
          <w:szCs w:val="20"/>
          <w:color w:val="auto"/>
        </w:rPr>
      </w:pPr>
      <w:r>
        <w:rPr>
          <w:rFonts w:ascii="Arial" w:cs="Arial" w:eastAsia="Arial" w:hAnsi="Arial"/>
          <w:sz w:val="20"/>
          <w:szCs w:val="20"/>
          <w:color w:val="60504C"/>
        </w:rPr>
        <w:t>For 2025, Vivint Smart Home safety performance was better than the industry average when measured against relevant, industry-specific benchmarks, with a recordable injury rate of 2.07 compared to the Bureau of Labor Statistics median of 2.50.</w:t>
      </w:r>
    </w:p>
    <w:p>
      <w:pPr>
        <w:spacing w:after="0" w:line="203" w:lineRule="exact"/>
        <w:rPr>
          <w:sz w:val="20"/>
          <w:szCs w:val="20"/>
          <w:color w:val="auto"/>
        </w:rPr>
      </w:pPr>
    </w:p>
    <w:p>
      <w:pPr>
        <w:ind w:left="680"/>
        <w:spacing w:after="0"/>
        <w:tabs>
          <w:tab w:leader="none" w:pos="1620" w:val="left"/>
          <w:tab w:leader="none" w:pos="7540" w:val="left"/>
        </w:tabs>
        <w:rPr>
          <w:sz w:val="20"/>
          <w:szCs w:val="20"/>
          <w:color w:val="auto"/>
        </w:rPr>
      </w:pPr>
      <w:r>
        <w:rPr>
          <w:rFonts w:ascii="Arial" w:cs="Arial" w:eastAsia="Arial" w:hAnsi="Arial"/>
          <w:sz w:val="13"/>
          <w:szCs w:val="13"/>
          <w:color w:val="60504C"/>
        </w:rPr>
        <w:t>30​</w:t>
      </w:r>
      <w:r>
        <w:rPr>
          <w:sz w:val="20"/>
          <w:szCs w:val="20"/>
          <w:color w:val="auto"/>
        </w:rPr>
        <w:tab/>
      </w:r>
      <w:r>
        <w:rPr>
          <w:rFonts w:ascii="Arial" w:cs="Arial" w:eastAsia="Arial" w:hAnsi="Arial"/>
          <w:sz w:val="13"/>
          <w:szCs w:val="13"/>
          <w:color w:val="60504C"/>
        </w:rPr>
        <w:t>​ ​</w:t>
      </w:r>
      <w:r>
        <w:rPr>
          <w:sz w:val="20"/>
          <w:szCs w:val="20"/>
          <w:color w:val="auto"/>
        </w:rPr>
        <w:tab/>
      </w:r>
      <w:r>
        <w:rPr>
          <w:rFonts w:ascii="Arial" w:cs="Arial" w:eastAsia="Arial" w:hAnsi="Arial"/>
          <w:sz w:val="13"/>
          <w:szCs w:val="13"/>
          <w:color w:val="887C79"/>
        </w:rPr>
        <w:t>NRG Energy, Inc.</w:t>
      </w:r>
      <w:r>
        <w:rPr>
          <w:rFonts w:ascii="Arial" w:cs="Arial" w:eastAsia="Arial" w:hAnsi="Arial"/>
          <w:sz w:val="13"/>
          <w:szCs w:val="13"/>
          <w:color w:val="60504C"/>
        </w:rPr>
        <w:t>​ ​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152400</wp:posOffset>
            </wp:positionV>
            <wp:extent cx="6831965"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20"/>
          </w:cols>
          <w:pgMar w:left="580" w:top="97" w:right="1299" w:bottom="1440" w:gutter="0" w:footer="0" w:header="0"/>
        </w:sectPr>
      </w:pPr>
    </w:p>
    <w:bookmarkStart w:id="35" w:name="page36"/>
    <w:bookmarkEnd w:id="3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80"/>
        <w:spacing w:after="0"/>
        <w:rPr>
          <w:sz w:val="20"/>
          <w:szCs w:val="20"/>
          <w:color w:val="auto"/>
        </w:rPr>
      </w:pPr>
      <w:r>
        <w:rPr>
          <w:rFonts w:ascii="Arial" w:cs="Arial" w:eastAsia="Arial" w:hAnsi="Arial"/>
          <w:sz w:val="20"/>
          <w:szCs w:val="20"/>
          <w:b w:val="1"/>
          <w:bCs w:val="1"/>
          <w:color w:val="60504C"/>
        </w:rPr>
        <w:t>Employee Engagement</w:t>
      </w:r>
    </w:p>
    <w:p>
      <w:pPr>
        <w:spacing w:after="0" w:line="177" w:lineRule="exact"/>
        <w:rPr>
          <w:sz w:val="20"/>
          <w:szCs w:val="20"/>
          <w:color w:val="auto"/>
        </w:rPr>
      </w:pPr>
    </w:p>
    <w:p>
      <w:pPr>
        <w:ind w:left="680" w:right="60"/>
        <w:spacing w:after="0" w:line="272" w:lineRule="auto"/>
        <w:rPr>
          <w:sz w:val="20"/>
          <w:szCs w:val="20"/>
          <w:color w:val="auto"/>
        </w:rPr>
      </w:pPr>
      <w:r>
        <w:rPr>
          <w:rFonts w:ascii="Arial" w:cs="Arial" w:eastAsia="Arial" w:hAnsi="Arial"/>
          <w:sz w:val="20"/>
          <w:szCs w:val="20"/>
          <w:color w:val="60504C"/>
        </w:rPr>
        <w:t>Our values are the foundation of our culture, shaping how we collaborate toward our shared vision. In 2025 we introduced new company values that not only reflect who we are today, but who we aspire to be, shaping the way we work together toward our vision. By connecting our beliefs to behaviors, we can better align our decisions, creating a unified team that fuels our success. These values are equally important, complementary and balanced, familiar and aspirational, and foundational.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1811655</wp:posOffset>
            </wp:positionH>
            <wp:positionV relativeFrom="paragraph">
              <wp:posOffset>128905</wp:posOffset>
            </wp:positionV>
            <wp:extent cx="3154680" cy="156908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154680" cy="15690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900" w:right="40" w:hanging="228"/>
        <w:spacing w:after="0" w:line="328" w:lineRule="auto"/>
        <w:tabs>
          <w:tab w:leader="none" w:pos="900" w:val="left"/>
        </w:tabs>
        <w:numPr>
          <w:ilvl w:val="0"/>
          <w:numId w:val="30"/>
        </w:numPr>
        <w:rPr>
          <w:rFonts w:ascii="Arial" w:cs="Arial" w:eastAsia="Arial" w:hAnsi="Arial"/>
          <w:sz w:val="19"/>
          <w:szCs w:val="19"/>
          <w:color w:val="57C8E7"/>
        </w:rPr>
      </w:pPr>
      <w:r>
        <w:rPr>
          <w:rFonts w:ascii="Arial" w:cs="Arial" w:eastAsia="Arial" w:hAnsi="Arial"/>
          <w:sz w:val="19"/>
          <w:szCs w:val="19"/>
          <w:i w:val="1"/>
          <w:iCs w:val="1"/>
          <w:color w:val="60504C"/>
        </w:rPr>
        <w:t xml:space="preserve">Do What’s Right: We care for our people and our conduct. </w:t>
      </w:r>
      <w:r>
        <w:rPr>
          <w:rFonts w:ascii="Arial" w:cs="Arial" w:eastAsia="Arial" w:hAnsi="Arial"/>
          <w:sz w:val="19"/>
          <w:szCs w:val="19"/>
          <w:color w:val="60504C"/>
        </w:rPr>
        <w:t>At our core, we believe it is our shared</w:t>
      </w:r>
      <w:r>
        <w:rPr>
          <w:rFonts w:ascii="Arial" w:cs="Arial" w:eastAsia="Arial" w:hAnsi="Arial"/>
          <w:sz w:val="19"/>
          <w:szCs w:val="19"/>
          <w:i w:val="1"/>
          <w:iCs w:val="1"/>
          <w:color w:val="60504C"/>
        </w:rPr>
        <w:t xml:space="preserve"> </w:t>
      </w:r>
      <w:r>
        <w:rPr>
          <w:rFonts w:ascii="Arial" w:cs="Arial" w:eastAsia="Arial" w:hAnsi="Arial"/>
          <w:sz w:val="19"/>
          <w:szCs w:val="19"/>
          <w:color w:val="60504C"/>
        </w:rPr>
        <w:t>responsibility to ensure the safety, inclusion, and well-being of our teammates while acting with integrity.</w:t>
      </w:r>
    </w:p>
    <w:p>
      <w:pPr>
        <w:spacing w:after="0" w:line="91" w:lineRule="exact"/>
        <w:rPr>
          <w:rFonts w:ascii="Arial" w:cs="Arial" w:eastAsia="Arial" w:hAnsi="Arial"/>
          <w:sz w:val="19"/>
          <w:szCs w:val="19"/>
          <w:color w:val="57C8E7"/>
        </w:rPr>
      </w:pPr>
    </w:p>
    <w:p>
      <w:pPr>
        <w:ind w:left="900" w:right="440" w:hanging="228"/>
        <w:spacing w:after="0" w:line="328" w:lineRule="auto"/>
        <w:tabs>
          <w:tab w:leader="none" w:pos="900" w:val="left"/>
        </w:tabs>
        <w:numPr>
          <w:ilvl w:val="0"/>
          <w:numId w:val="30"/>
        </w:numPr>
        <w:rPr>
          <w:rFonts w:ascii="Arial" w:cs="Arial" w:eastAsia="Arial" w:hAnsi="Arial"/>
          <w:sz w:val="19"/>
          <w:szCs w:val="19"/>
          <w:color w:val="57C8E7"/>
        </w:rPr>
      </w:pPr>
      <w:r>
        <w:rPr>
          <w:rFonts w:ascii="Arial" w:cs="Arial" w:eastAsia="Arial" w:hAnsi="Arial"/>
          <w:sz w:val="19"/>
          <w:szCs w:val="19"/>
          <w:i w:val="1"/>
          <w:iCs w:val="1"/>
          <w:color w:val="60504C"/>
        </w:rPr>
        <w:t xml:space="preserve">Win Together: We deliver results driven by unmatched teamwork. </w:t>
      </w:r>
      <w:r>
        <w:rPr>
          <w:rFonts w:ascii="Arial" w:cs="Arial" w:eastAsia="Arial" w:hAnsi="Arial"/>
          <w:sz w:val="19"/>
          <w:szCs w:val="19"/>
          <w:color w:val="60504C"/>
        </w:rPr>
        <w:t>We believe teams built on shared</w:t>
      </w:r>
      <w:r>
        <w:rPr>
          <w:rFonts w:ascii="Arial" w:cs="Arial" w:eastAsia="Arial" w:hAnsi="Arial"/>
          <w:sz w:val="19"/>
          <w:szCs w:val="19"/>
          <w:i w:val="1"/>
          <w:iCs w:val="1"/>
          <w:color w:val="60504C"/>
        </w:rPr>
        <w:t xml:space="preserve"> </w:t>
      </w:r>
      <w:r>
        <w:rPr>
          <w:rFonts w:ascii="Arial" w:cs="Arial" w:eastAsia="Arial" w:hAnsi="Arial"/>
          <w:sz w:val="19"/>
          <w:szCs w:val="19"/>
          <w:color w:val="60504C"/>
        </w:rPr>
        <w:t>trust and accountability will bring collective success that outperforms individual achievements.</w:t>
      </w:r>
    </w:p>
    <w:p>
      <w:pPr>
        <w:spacing w:after="0" w:line="91" w:lineRule="exact"/>
        <w:rPr>
          <w:rFonts w:ascii="Arial" w:cs="Arial" w:eastAsia="Arial" w:hAnsi="Arial"/>
          <w:sz w:val="19"/>
          <w:szCs w:val="19"/>
          <w:color w:val="57C8E7"/>
        </w:rPr>
      </w:pPr>
    </w:p>
    <w:p>
      <w:pPr>
        <w:ind w:left="900" w:right="300" w:hanging="228"/>
        <w:spacing w:after="0" w:line="286" w:lineRule="auto"/>
        <w:tabs>
          <w:tab w:leader="none" w:pos="900" w:val="left"/>
        </w:tabs>
        <w:numPr>
          <w:ilvl w:val="0"/>
          <w:numId w:val="30"/>
        </w:numPr>
        <w:rPr>
          <w:rFonts w:ascii="Arial" w:cs="Arial" w:eastAsia="Arial" w:hAnsi="Arial"/>
          <w:sz w:val="20"/>
          <w:szCs w:val="20"/>
          <w:color w:val="57C8E7"/>
        </w:rPr>
      </w:pPr>
      <w:r>
        <w:rPr>
          <w:rFonts w:ascii="Arial" w:cs="Arial" w:eastAsia="Arial" w:hAnsi="Arial"/>
          <w:sz w:val="20"/>
          <w:szCs w:val="20"/>
          <w:i w:val="1"/>
          <w:iCs w:val="1"/>
          <w:color w:val="60504C"/>
        </w:rPr>
        <w:t xml:space="preserve">Wow Them: We delight our people, customers and communities. </w:t>
      </w:r>
      <w:r>
        <w:rPr>
          <w:rFonts w:ascii="Arial" w:cs="Arial" w:eastAsia="Arial" w:hAnsi="Arial"/>
          <w:sz w:val="20"/>
          <w:szCs w:val="20"/>
          <w:color w:val="60504C"/>
        </w:rPr>
        <w:t>We believe in creating lasting value</w:t>
      </w:r>
      <w:r>
        <w:rPr>
          <w:rFonts w:ascii="Arial" w:cs="Arial" w:eastAsia="Arial" w:hAnsi="Arial"/>
          <w:sz w:val="20"/>
          <w:szCs w:val="20"/>
          <w:i w:val="1"/>
          <w:iCs w:val="1"/>
          <w:color w:val="60504C"/>
        </w:rPr>
        <w:t xml:space="preserve"> </w:t>
      </w:r>
      <w:r>
        <w:rPr>
          <w:rFonts w:ascii="Arial" w:cs="Arial" w:eastAsia="Arial" w:hAnsi="Arial"/>
          <w:sz w:val="20"/>
          <w:szCs w:val="20"/>
          <w:color w:val="60504C"/>
        </w:rPr>
        <w:t>and delivering meaningful experiences for our teammates, customers and stakeholders.</w:t>
      </w:r>
    </w:p>
    <w:p>
      <w:pPr>
        <w:spacing w:after="0" w:line="126" w:lineRule="exact"/>
        <w:rPr>
          <w:rFonts w:ascii="Arial" w:cs="Arial" w:eastAsia="Arial" w:hAnsi="Arial"/>
          <w:sz w:val="20"/>
          <w:szCs w:val="20"/>
          <w:color w:val="57C8E7"/>
        </w:rPr>
      </w:pPr>
    </w:p>
    <w:p>
      <w:pPr>
        <w:ind w:left="900" w:right="140" w:hanging="228"/>
        <w:spacing w:after="0" w:line="300" w:lineRule="auto"/>
        <w:tabs>
          <w:tab w:leader="none" w:pos="900" w:val="left"/>
        </w:tabs>
        <w:numPr>
          <w:ilvl w:val="0"/>
          <w:numId w:val="30"/>
        </w:numPr>
        <w:rPr>
          <w:rFonts w:ascii="Arial" w:cs="Arial" w:eastAsia="Arial" w:hAnsi="Arial"/>
          <w:sz w:val="20"/>
          <w:szCs w:val="20"/>
          <w:color w:val="57C8E7"/>
        </w:rPr>
      </w:pPr>
      <w:r>
        <w:rPr>
          <w:rFonts w:ascii="Arial" w:cs="Arial" w:eastAsia="Arial" w:hAnsi="Arial"/>
          <w:sz w:val="20"/>
          <w:szCs w:val="20"/>
          <w:i w:val="1"/>
          <w:iCs w:val="1"/>
          <w:color w:val="60504C"/>
        </w:rPr>
        <w:t xml:space="preserve">Stay Curious: We wonder, ask, listen and learn. </w:t>
      </w:r>
      <w:r>
        <w:rPr>
          <w:rFonts w:ascii="Arial" w:cs="Arial" w:eastAsia="Arial" w:hAnsi="Arial"/>
          <w:sz w:val="20"/>
          <w:szCs w:val="20"/>
          <w:color w:val="60504C"/>
        </w:rPr>
        <w:t>We believe agility, growth and innovation are fueled by</w:t>
      </w:r>
      <w:r>
        <w:rPr>
          <w:rFonts w:ascii="Arial" w:cs="Arial" w:eastAsia="Arial" w:hAnsi="Arial"/>
          <w:sz w:val="20"/>
          <w:szCs w:val="20"/>
          <w:i w:val="1"/>
          <w:iCs w:val="1"/>
          <w:color w:val="60504C"/>
        </w:rPr>
        <w:t xml:space="preserve"> </w:t>
      </w:r>
      <w:r>
        <w:rPr>
          <w:rFonts w:ascii="Arial" w:cs="Arial" w:eastAsia="Arial" w:hAnsi="Arial"/>
          <w:sz w:val="20"/>
          <w:szCs w:val="20"/>
          <w:color w:val="60504C"/>
        </w:rPr>
        <w:t>challenging ourselves, embracing open-mindedness, and actively listening.</w:t>
      </w:r>
    </w:p>
    <w:p>
      <w:pPr>
        <w:spacing w:after="0" w:line="113" w:lineRule="exact"/>
        <w:rPr>
          <w:rFonts w:ascii="Arial" w:cs="Arial" w:eastAsia="Arial" w:hAnsi="Arial"/>
          <w:sz w:val="20"/>
          <w:szCs w:val="20"/>
          <w:color w:val="57C8E7"/>
        </w:rPr>
      </w:pPr>
    </w:p>
    <w:p>
      <w:pPr>
        <w:ind w:left="900" w:right="420" w:hanging="228"/>
        <w:spacing w:after="0" w:line="313" w:lineRule="auto"/>
        <w:tabs>
          <w:tab w:leader="none" w:pos="900" w:val="left"/>
        </w:tabs>
        <w:numPr>
          <w:ilvl w:val="0"/>
          <w:numId w:val="30"/>
        </w:numPr>
        <w:rPr>
          <w:rFonts w:ascii="Arial" w:cs="Arial" w:eastAsia="Arial" w:hAnsi="Arial"/>
          <w:sz w:val="19"/>
          <w:szCs w:val="19"/>
          <w:color w:val="57C8E7"/>
        </w:rPr>
      </w:pPr>
      <w:r>
        <w:rPr>
          <w:rFonts w:ascii="Arial" w:cs="Arial" w:eastAsia="Arial" w:hAnsi="Arial"/>
          <w:sz w:val="19"/>
          <w:szCs w:val="19"/>
          <w:i w:val="1"/>
          <w:iCs w:val="1"/>
          <w:color w:val="60504C"/>
        </w:rPr>
        <w:t xml:space="preserve">Be Direct: We build trust with candor, care and authenticity. </w:t>
      </w:r>
      <w:r>
        <w:rPr>
          <w:rFonts w:ascii="Arial" w:cs="Arial" w:eastAsia="Arial" w:hAnsi="Arial"/>
          <w:sz w:val="19"/>
          <w:szCs w:val="19"/>
          <w:color w:val="60504C"/>
        </w:rPr>
        <w:t>We believe clear communication,</w:t>
      </w:r>
      <w:r>
        <w:rPr>
          <w:rFonts w:ascii="Arial" w:cs="Arial" w:eastAsia="Arial" w:hAnsi="Arial"/>
          <w:sz w:val="19"/>
          <w:szCs w:val="19"/>
          <w:i w:val="1"/>
          <w:iCs w:val="1"/>
          <w:color w:val="60504C"/>
        </w:rPr>
        <w:t xml:space="preserve"> </w:t>
      </w:r>
      <w:r>
        <w:rPr>
          <w:rFonts w:ascii="Arial" w:cs="Arial" w:eastAsia="Arial" w:hAnsi="Arial"/>
          <w:sz w:val="19"/>
          <w:szCs w:val="19"/>
          <w:color w:val="60504C"/>
        </w:rPr>
        <w:t>constructive conflict, and actionable feedback paired with trust and respect are key to improvement.</w:t>
      </w:r>
    </w:p>
    <w:p>
      <w:pPr>
        <w:spacing w:after="0" w:line="105" w:lineRule="exact"/>
        <w:rPr>
          <w:rFonts w:ascii="Arial" w:cs="Arial" w:eastAsia="Arial" w:hAnsi="Arial"/>
          <w:sz w:val="19"/>
          <w:szCs w:val="19"/>
          <w:color w:val="57C8E7"/>
        </w:rPr>
      </w:pPr>
    </w:p>
    <w:p>
      <w:pPr>
        <w:ind w:left="900" w:right="460" w:hanging="228"/>
        <w:spacing w:after="0" w:line="300" w:lineRule="auto"/>
        <w:tabs>
          <w:tab w:leader="none" w:pos="900" w:val="left"/>
        </w:tabs>
        <w:numPr>
          <w:ilvl w:val="0"/>
          <w:numId w:val="30"/>
        </w:numPr>
        <w:rPr>
          <w:rFonts w:ascii="Arial" w:cs="Arial" w:eastAsia="Arial" w:hAnsi="Arial"/>
          <w:sz w:val="20"/>
          <w:szCs w:val="20"/>
          <w:color w:val="57C8E7"/>
        </w:rPr>
      </w:pPr>
      <w:r>
        <w:rPr>
          <w:rFonts w:ascii="Arial" w:cs="Arial" w:eastAsia="Arial" w:hAnsi="Arial"/>
          <w:sz w:val="20"/>
          <w:szCs w:val="20"/>
          <w:i w:val="1"/>
          <w:iCs w:val="1"/>
          <w:color w:val="60504C"/>
        </w:rPr>
        <w:t xml:space="preserve">Bring Passion: We have fun pursuing our purpose. </w:t>
      </w:r>
      <w:r>
        <w:rPr>
          <w:rFonts w:ascii="Arial" w:cs="Arial" w:eastAsia="Arial" w:hAnsi="Arial"/>
          <w:sz w:val="20"/>
          <w:szCs w:val="20"/>
          <w:color w:val="60504C"/>
        </w:rPr>
        <w:t>We believe our spirit, enthusiasm, creativity and</w:t>
      </w:r>
      <w:r>
        <w:rPr>
          <w:rFonts w:ascii="Arial" w:cs="Arial" w:eastAsia="Arial" w:hAnsi="Arial"/>
          <w:sz w:val="20"/>
          <w:szCs w:val="20"/>
          <w:i w:val="1"/>
          <w:iCs w:val="1"/>
          <w:color w:val="60504C"/>
        </w:rPr>
        <w:t xml:space="preserve"> </w:t>
      </w:r>
      <w:r>
        <w:rPr>
          <w:rFonts w:ascii="Arial" w:cs="Arial" w:eastAsia="Arial" w:hAnsi="Arial"/>
          <w:sz w:val="20"/>
          <w:szCs w:val="20"/>
          <w:color w:val="60504C"/>
        </w:rPr>
        <w:t>courage powers a brighter future together.</w:t>
      </w:r>
    </w:p>
    <w:p>
      <w:pPr>
        <w:spacing w:after="0" w:line="114" w:lineRule="exact"/>
        <w:rPr>
          <w:sz w:val="20"/>
          <w:szCs w:val="20"/>
          <w:color w:val="auto"/>
        </w:rPr>
      </w:pPr>
    </w:p>
    <w:p>
      <w:pPr>
        <w:ind w:left="680" w:right="120"/>
        <w:spacing w:after="0" w:line="292" w:lineRule="auto"/>
        <w:rPr>
          <w:sz w:val="20"/>
          <w:szCs w:val="20"/>
          <w:color w:val="auto"/>
        </w:rPr>
      </w:pPr>
      <w:r>
        <w:rPr>
          <w:rFonts w:ascii="Arial" w:cs="Arial" w:eastAsia="Arial" w:hAnsi="Arial"/>
          <w:sz w:val="19"/>
          <w:szCs w:val="19"/>
          <w:color w:val="60504C"/>
        </w:rPr>
        <w:t>At NRG, we’re committed to fostering an environment where everyone feels valued and connected —  where employees appreciate each other’s contributions and help one another grow both personally and professionally. One of the core ways we connect employee networks, groups, and communities is through NRG Sparks, formerly known as Business or Employee Resource Groups, which were refreshed in 2025.</w:t>
      </w:r>
    </w:p>
    <w:p>
      <w:pPr>
        <w:spacing w:after="0" w:line="125" w:lineRule="exact"/>
        <w:rPr>
          <w:sz w:val="20"/>
          <w:szCs w:val="20"/>
          <w:color w:val="auto"/>
        </w:rPr>
      </w:pPr>
    </w:p>
    <w:p>
      <w:pPr>
        <w:ind w:left="680" w:right="140"/>
        <w:spacing w:after="0" w:line="273" w:lineRule="auto"/>
        <w:rPr>
          <w:sz w:val="20"/>
          <w:szCs w:val="20"/>
          <w:color w:val="auto"/>
        </w:rPr>
      </w:pPr>
      <w:r>
        <w:rPr>
          <w:rFonts w:ascii="Arial" w:cs="Arial" w:eastAsia="Arial" w:hAnsi="Arial"/>
          <w:sz w:val="20"/>
          <w:szCs w:val="20"/>
          <w:color w:val="60504C"/>
        </w:rPr>
        <w:t>Sparks are employee-led, voluntary, and available to all full and part-time employees. These groups bring together individuals with shared interests to foster learning, provide mutual support, and build community at NRG. Here, we celebrate the value of different perspectives, meaningful conversations, and shared experiences that ignite us to build a better future together.</w:t>
      </w:r>
    </w:p>
    <w:p>
      <w:pPr>
        <w:spacing w:after="0" w:line="142" w:lineRule="exact"/>
        <w:rPr>
          <w:sz w:val="20"/>
          <w:szCs w:val="20"/>
          <w:color w:val="auto"/>
        </w:rPr>
      </w:pPr>
    </w:p>
    <w:p>
      <w:pPr>
        <w:ind w:left="680" w:right="60"/>
        <w:spacing w:after="0" w:line="273" w:lineRule="auto"/>
        <w:rPr>
          <w:sz w:val="20"/>
          <w:szCs w:val="20"/>
          <w:color w:val="auto"/>
        </w:rPr>
      </w:pPr>
      <w:r>
        <w:rPr>
          <w:rFonts w:ascii="Arial" w:cs="Arial" w:eastAsia="Arial" w:hAnsi="Arial"/>
          <w:sz w:val="20"/>
          <w:szCs w:val="20"/>
          <w:color w:val="60504C"/>
        </w:rPr>
        <w:t>Additionally, to recognize employees’ positive contributions to our corporate culture and the communities where we live and work, we continued our enterprise-wide Impact Awards. The NRG Impact Awards highlight employees who embody our purpose and live out our values in three award categories: Volunteer of the Year, Community Champion, and Purpose on Point.</w:t>
      </w:r>
    </w:p>
    <w:p>
      <w:pPr>
        <w:sectPr>
          <w:pgSz w:w="11900" w:h="16838" w:orient="portrait"/>
          <w:cols w:equalWidth="0" w:num="1">
            <w:col w:w="10020"/>
          </w:cols>
          <w:pgMar w:left="580" w:top="97" w:right="1299" w:bottom="1440" w:gutter="0" w:footer="0" w:header="0"/>
        </w:sectPr>
      </w:pPr>
    </w:p>
    <w:p>
      <w:pPr>
        <w:spacing w:after="0" w:line="226" w:lineRule="exact"/>
        <w:rPr>
          <w:sz w:val="20"/>
          <w:szCs w:val="20"/>
          <w:color w:val="auto"/>
        </w:rPr>
      </w:pPr>
    </w:p>
    <w:p>
      <w:pPr>
        <w:ind w:left="680"/>
        <w:spacing w:after="0"/>
        <w:tabs>
          <w:tab w:leader="none" w:pos="9100" w:val="left"/>
          <w:tab w:leader="none" w:pos="9820" w:val="left"/>
        </w:tabs>
        <w:rPr>
          <w:sz w:val="20"/>
          <w:szCs w:val="20"/>
          <w:color w:val="auto"/>
        </w:rPr>
      </w:pPr>
      <w:r>
        <w:rPr>
          <w:rFonts w:ascii="Arial" w:cs="Arial" w:eastAsia="Arial" w:hAnsi="Arial"/>
          <w:sz w:val="13"/>
          <w:szCs w:val="13"/>
          <w:color w:val="60504C"/>
        </w:rPr>
        <w:t xml:space="preserve">​NRG Energy, Inc.​​ </w:t>
      </w:r>
      <w:r>
        <w:rPr>
          <w:rFonts w:ascii="Arial" w:cs="Arial" w:eastAsia="Arial" w:hAnsi="Arial"/>
          <w:sz w:val="13"/>
          <w:szCs w:val="13"/>
          <w:color w:val="887C79"/>
        </w:rPr>
        <w:t>2026 Proxy Statement</w:t>
      </w:r>
      <w:r>
        <w:rPr>
          <w:sz w:val="20"/>
          <w:szCs w:val="20"/>
          <w:color w:val="auto"/>
        </w:rPr>
        <w:tab/>
      </w:r>
      <w:r>
        <w:rPr>
          <w:rFonts w:ascii="Arial" w:cs="Arial" w:eastAsia="Arial" w:hAnsi="Arial"/>
          <w:sz w:val="13"/>
          <w:szCs w:val="13"/>
          <w:color w:val="60504C"/>
        </w:rPr>
        <w:t>​ ​</w:t>
      </w:r>
      <w:r>
        <w:rPr>
          <w:sz w:val="20"/>
          <w:szCs w:val="20"/>
          <w:color w:val="auto"/>
        </w:rPr>
        <w:tab/>
      </w:r>
      <w:r>
        <w:rPr>
          <w:rFonts w:ascii="Arial" w:cs="Arial" w:eastAsia="Arial" w:hAnsi="Arial"/>
          <w:sz w:val="13"/>
          <w:szCs w:val="13"/>
          <w:color w:val="60504C"/>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143510</wp:posOffset>
            </wp:positionV>
            <wp:extent cx="6831965"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20"/>
          </w:cols>
          <w:pgMar w:left="580" w:top="97" w:right="1299" w:bottom="1440" w:gutter="0" w:footer="0" w:header="0"/>
          <w:type w:val="continuous"/>
        </w:sectPr>
      </w:pPr>
    </w:p>
    <w:bookmarkStart w:id="36" w:name="page37"/>
    <w:bookmarkEnd w:id="3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680" w:right="100"/>
        <w:spacing w:after="0" w:line="273" w:lineRule="auto"/>
        <w:rPr>
          <w:sz w:val="20"/>
          <w:szCs w:val="20"/>
          <w:color w:val="auto"/>
        </w:rPr>
      </w:pPr>
      <w:r>
        <w:rPr>
          <w:rFonts w:ascii="Arial" w:cs="Arial" w:eastAsia="Arial" w:hAnsi="Arial"/>
          <w:sz w:val="20"/>
          <w:szCs w:val="20"/>
          <w:color w:val="60504C"/>
        </w:rPr>
        <w:t>We are also honored to be recognized for our ongoing commitment to fostering an evolving, forward-thinking workplace with accolades such as the Vets Indexes 4 Star Employer Award. These achievements reflect our dedication to continuous growth, innovation, and creating an environment where all individuals can thrive.</w:t>
      </w:r>
    </w:p>
    <w:p>
      <w:pPr>
        <w:spacing w:after="0" w:line="153" w:lineRule="exact"/>
        <w:rPr>
          <w:sz w:val="20"/>
          <w:szCs w:val="20"/>
          <w:color w:val="auto"/>
        </w:rPr>
      </w:pPr>
    </w:p>
    <w:p>
      <w:pPr>
        <w:ind w:left="680"/>
        <w:spacing w:after="0"/>
        <w:rPr>
          <w:sz w:val="20"/>
          <w:szCs w:val="20"/>
          <w:color w:val="auto"/>
        </w:rPr>
      </w:pPr>
      <w:r>
        <w:rPr>
          <w:rFonts w:ascii="Arial" w:cs="Arial" w:eastAsia="Arial" w:hAnsi="Arial"/>
          <w:sz w:val="20"/>
          <w:szCs w:val="20"/>
          <w:b w:val="1"/>
          <w:bCs w:val="1"/>
          <w:color w:val="60504C"/>
        </w:rPr>
        <w:t>Talent Development</w:t>
      </w:r>
    </w:p>
    <w:p>
      <w:pPr>
        <w:spacing w:after="0" w:line="191" w:lineRule="exact"/>
        <w:rPr>
          <w:sz w:val="20"/>
          <w:szCs w:val="20"/>
          <w:color w:val="auto"/>
        </w:rPr>
      </w:pPr>
    </w:p>
    <w:p>
      <w:pPr>
        <w:ind w:left="680" w:right="100"/>
        <w:spacing w:after="0" w:line="264" w:lineRule="auto"/>
        <w:rPr>
          <w:sz w:val="20"/>
          <w:szCs w:val="20"/>
          <w:color w:val="auto"/>
        </w:rPr>
      </w:pPr>
      <w:r>
        <w:rPr>
          <w:rFonts w:ascii="Arial" w:cs="Arial" w:eastAsia="Arial" w:hAnsi="Arial"/>
          <w:sz w:val="20"/>
          <w:szCs w:val="20"/>
          <w:color w:val="60504C"/>
        </w:rPr>
        <w:t>We deploy various talent development strategies and programs to develop leaders who can execute on our strategy and drive value for all stakeholders. The Board of Directors regularly engages with management on leadership development and succession planning, including providing feedback on development plans and bench strength for key senior leader positions. In 2025, we launched several development tools like the career development launch pad and LinkedIn Learning, seeing robust usage among employees. Employees have access to online training curriculum that covers topics such as leadership, communication and productivity. During 2025, more than 1,400 employees at different levels participated in facilitated training sessions. We also continued our annual Emerging Executive Leaders Program to strengthen the identified pipeline of future executives and create a cohort of high potential candidates to work on active company challenges or opportunities. Additionally, we expanded a front-line leader program called Peak Leadership to the entire company with the intent to onboard first-level leaders into their leadership role in select business units. We have a performance management tool that emphasizes a continuous feedback loop, with 97% of employees completing a midyear 2025 check in.</w:t>
      </w:r>
    </w:p>
    <w:p>
      <w:pPr>
        <w:spacing w:after="0" w:line="179" w:lineRule="exact"/>
        <w:rPr>
          <w:sz w:val="20"/>
          <w:szCs w:val="20"/>
          <w:color w:val="auto"/>
        </w:rPr>
      </w:pPr>
    </w:p>
    <w:p>
      <w:pPr>
        <w:ind w:left="680"/>
        <w:spacing w:after="0"/>
        <w:rPr>
          <w:sz w:val="20"/>
          <w:szCs w:val="20"/>
          <w:color w:val="auto"/>
        </w:rPr>
      </w:pPr>
      <w:r>
        <w:rPr>
          <w:rFonts w:ascii="Arial" w:cs="Arial" w:eastAsia="Arial" w:hAnsi="Arial"/>
          <w:sz w:val="20"/>
          <w:szCs w:val="20"/>
          <w:b w:val="1"/>
          <w:bCs w:val="1"/>
          <w:color w:val="60504C"/>
        </w:rPr>
        <w:t>Total Rewards</w:t>
      </w:r>
    </w:p>
    <w:p>
      <w:pPr>
        <w:spacing w:after="0" w:line="177" w:lineRule="exact"/>
        <w:rPr>
          <w:sz w:val="20"/>
          <w:szCs w:val="20"/>
          <w:color w:val="auto"/>
        </w:rPr>
      </w:pPr>
    </w:p>
    <w:p>
      <w:pPr>
        <w:ind w:left="680" w:right="60"/>
        <w:spacing w:after="0" w:line="283" w:lineRule="auto"/>
        <w:rPr>
          <w:sz w:val="20"/>
          <w:szCs w:val="20"/>
          <w:color w:val="auto"/>
        </w:rPr>
      </w:pPr>
      <w:r>
        <w:rPr>
          <w:rFonts w:ascii="Arial" w:cs="Arial" w:eastAsia="Arial" w:hAnsi="Arial"/>
          <w:sz w:val="19"/>
          <w:szCs w:val="19"/>
          <w:color w:val="60504C"/>
        </w:rPr>
        <w:t>We seek to provide market-competitive compensation and benefits benchmarked against the industries in which the Company operates: energy, consumer services and, where appropriate, the entire market. To ensure incentives are properly aligned with business needs and can attract and retain qualified employees, the Compensation Committee of the Board of Directors actively reviews NRG’s total rewards programs, including benchmarking, risk assessment, and program design. NRG offers full-time employees incentives designed to motivate and reward success, and it continues to evaluate its benefits and offerings taking into consideration the needs of its employees to ensure they are competitive and best serve its employees. Every two years, NRG engages an independent third party to benchmark its compensation and benefits programs against its peers and report the results to the Compensation Committee.</w:t>
      </w:r>
    </w:p>
    <w:p>
      <w:pPr>
        <w:spacing w:after="0" w:line="138" w:lineRule="exact"/>
        <w:rPr>
          <w:sz w:val="20"/>
          <w:szCs w:val="20"/>
          <w:color w:val="auto"/>
        </w:rPr>
      </w:pPr>
    </w:p>
    <w:p>
      <w:pPr>
        <w:ind w:left="680" w:right="100"/>
        <w:spacing w:after="0" w:line="268" w:lineRule="auto"/>
        <w:rPr>
          <w:sz w:val="20"/>
          <w:szCs w:val="20"/>
          <w:color w:val="auto"/>
        </w:rPr>
      </w:pPr>
      <w:r>
        <w:rPr>
          <w:rFonts w:ascii="Arial" w:cs="Arial" w:eastAsia="Arial" w:hAnsi="Arial"/>
          <w:sz w:val="20"/>
          <w:szCs w:val="20"/>
          <w:color w:val="60504C"/>
        </w:rPr>
        <w:t>For several years, we have invested in the well-being of our employees and their families by providing programs that holistically support their physical, emotional, social, and financial wellness. Through these programs, we empower employees to take control of their well-being and focus on what matters most to them for a healthy, secure future. We include well-being goals as a metric in our AIP, ensuring participants are motivated to improve their overall well-being.</w:t>
      </w:r>
    </w:p>
    <w:p>
      <w:pPr>
        <w:spacing w:after="0" w:line="147" w:lineRule="exact"/>
        <w:rPr>
          <w:sz w:val="20"/>
          <w:szCs w:val="20"/>
          <w:color w:val="auto"/>
        </w:rPr>
      </w:pPr>
    </w:p>
    <w:p>
      <w:pPr>
        <w:ind w:left="680" w:right="140"/>
        <w:spacing w:after="0" w:line="268" w:lineRule="auto"/>
        <w:rPr>
          <w:sz w:val="20"/>
          <w:szCs w:val="20"/>
          <w:color w:val="auto"/>
        </w:rPr>
      </w:pPr>
      <w:r>
        <w:rPr>
          <w:rFonts w:ascii="Arial" w:cs="Arial" w:eastAsia="Arial" w:hAnsi="Arial"/>
          <w:sz w:val="20"/>
          <w:szCs w:val="20"/>
          <w:color w:val="60504C"/>
        </w:rPr>
        <w:t>We actively provide employees with virtual, hybrid, and in-person health and wellness activities. Throughout 2025, we hosted a wide variety of well-being initiatives from mental health to summer safety and continued our on-site preventive health clinics. We also continued our regional “pop-up” clinics at our larger locations, making preventative care more convenient than ever. We continued our annual survey of employees on well-being. In 2025, we continued our enhanced annual employee engagement survey to deepen our insight into the drivers of engagement and trained leaders on how to see insights specific to their teams. Business leaders partner with the Talent &amp; Culture team to identify initiatives that serve the needs and priorities coming from these surveys.</w:t>
      </w:r>
    </w:p>
    <w:p>
      <w:pPr>
        <w:spacing w:after="0" w:line="146" w:lineRule="exact"/>
        <w:rPr>
          <w:sz w:val="20"/>
          <w:szCs w:val="20"/>
          <w:color w:val="auto"/>
        </w:rPr>
      </w:pPr>
    </w:p>
    <w:p>
      <w:pPr>
        <w:ind w:left="680" w:right="280"/>
        <w:spacing w:after="0" w:line="273" w:lineRule="auto"/>
        <w:rPr>
          <w:sz w:val="20"/>
          <w:szCs w:val="20"/>
          <w:color w:val="auto"/>
        </w:rPr>
      </w:pPr>
      <w:r>
        <w:rPr>
          <w:rFonts w:ascii="Arial" w:cs="Arial" w:eastAsia="Arial" w:hAnsi="Arial"/>
          <w:sz w:val="20"/>
          <w:szCs w:val="20"/>
          <w:color w:val="60504C"/>
        </w:rPr>
        <w:t>We continued our support of employees by partnering with the National Council for Behavioral Health to initiate our Mental Health First Aid program. This program safely, respectfully, and effectively opens the conversation about mental illness and addiction, encourages employees to recognize and take responsibility</w:t>
      </w:r>
    </w:p>
    <w:p>
      <w:pPr>
        <w:sectPr>
          <w:pgSz w:w="11900" w:h="16838" w:orient="portrait"/>
          <w:cols w:equalWidth="0" w:num="1">
            <w:col w:w="10020"/>
          </w:cols>
          <w:pgMar w:left="580" w:top="97" w:right="1299" w:bottom="1440" w:gutter="0" w:footer="0" w:header="0"/>
        </w:sectPr>
      </w:pPr>
    </w:p>
    <w:p>
      <w:pPr>
        <w:spacing w:after="0" w:line="226" w:lineRule="exact"/>
        <w:rPr>
          <w:sz w:val="20"/>
          <w:szCs w:val="20"/>
          <w:color w:val="auto"/>
        </w:rPr>
      </w:pPr>
    </w:p>
    <w:p>
      <w:pPr>
        <w:ind w:left="680"/>
        <w:spacing w:after="0"/>
        <w:tabs>
          <w:tab w:leader="none" w:pos="1620" w:val="left"/>
          <w:tab w:leader="none" w:pos="7540" w:val="left"/>
        </w:tabs>
        <w:rPr>
          <w:sz w:val="20"/>
          <w:szCs w:val="20"/>
          <w:color w:val="auto"/>
        </w:rPr>
      </w:pPr>
      <w:r>
        <w:rPr>
          <w:rFonts w:ascii="Arial" w:cs="Arial" w:eastAsia="Arial" w:hAnsi="Arial"/>
          <w:sz w:val="13"/>
          <w:szCs w:val="13"/>
          <w:color w:val="60504C"/>
        </w:rPr>
        <w:t>​32</w:t>
      </w:r>
      <w:r>
        <w:rPr>
          <w:sz w:val="20"/>
          <w:szCs w:val="20"/>
          <w:color w:val="auto"/>
        </w:rPr>
        <w:tab/>
      </w:r>
      <w:r>
        <w:rPr>
          <w:rFonts w:ascii="Arial" w:cs="Arial" w:eastAsia="Arial" w:hAnsi="Arial"/>
          <w:sz w:val="13"/>
          <w:szCs w:val="13"/>
          <w:color w:val="60504C"/>
        </w:rPr>
        <w:t>​ ​</w:t>
      </w:r>
      <w:r>
        <w:rPr>
          <w:sz w:val="20"/>
          <w:szCs w:val="20"/>
          <w:color w:val="auto"/>
        </w:rPr>
        <w:tab/>
      </w:r>
      <w:r>
        <w:rPr>
          <w:rFonts w:ascii="Arial" w:cs="Arial" w:eastAsia="Arial" w:hAnsi="Arial"/>
          <w:sz w:val="13"/>
          <w:szCs w:val="13"/>
          <w:color w:val="887C79"/>
        </w:rPr>
        <w:t>NRG Energy, Inc.</w:t>
      </w:r>
      <w:r>
        <w:rPr>
          <w:rFonts w:ascii="Arial" w:cs="Arial" w:eastAsia="Arial" w:hAnsi="Arial"/>
          <w:sz w:val="13"/>
          <w:szCs w:val="13"/>
          <w:color w:val="60504C"/>
        </w:rPr>
        <w:t>​ ​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143510</wp:posOffset>
            </wp:positionV>
            <wp:extent cx="6831965"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20"/>
          </w:cols>
          <w:pgMar w:left="580" w:top="97" w:right="1299" w:bottom="1440" w:gutter="0" w:footer="0" w:header="0"/>
          <w:type w:val="continuous"/>
        </w:sectPr>
      </w:pPr>
    </w:p>
    <w:bookmarkStart w:id="37" w:name="page38"/>
    <w:bookmarkEnd w:id="3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60504C"/>
        </w:rPr>
        <w:t>​</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680" w:right="260"/>
        <w:spacing w:after="0" w:line="276" w:lineRule="auto"/>
        <w:rPr>
          <w:sz w:val="20"/>
          <w:szCs w:val="20"/>
          <w:color w:val="auto"/>
        </w:rPr>
      </w:pPr>
      <w:r>
        <w:rPr>
          <w:rFonts w:ascii="Arial" w:cs="Arial" w:eastAsia="Arial" w:hAnsi="Arial"/>
          <w:sz w:val="20"/>
          <w:szCs w:val="20"/>
          <w:color w:val="60504C"/>
        </w:rPr>
        <w:t>for their mental health, teaches managers to recognize and speak to employees about mental health concerns, and complements and supports existing benefit and wellness programs and company policies and procedures.</w:t>
      </w:r>
    </w:p>
    <w:p>
      <w:pPr>
        <w:spacing w:after="0" w:line="160" w:lineRule="exact"/>
        <w:rPr>
          <w:sz w:val="20"/>
          <w:szCs w:val="20"/>
          <w:color w:val="auto"/>
        </w:rPr>
      </w:pPr>
    </w:p>
    <w:p>
      <w:pPr>
        <w:ind w:left="680"/>
        <w:spacing w:after="0"/>
        <w:rPr>
          <w:sz w:val="20"/>
          <w:szCs w:val="20"/>
          <w:color w:val="auto"/>
        </w:rPr>
      </w:pPr>
      <w:r>
        <w:rPr>
          <w:rFonts w:ascii="Arial" w:cs="Arial" w:eastAsia="Arial" w:hAnsi="Arial"/>
          <w:sz w:val="22"/>
          <w:szCs w:val="22"/>
          <w:color w:val="57C8E7"/>
        </w:rPr>
        <w:t>Community and Philanthropy</w:t>
      </w:r>
    </w:p>
    <w:p>
      <w:pPr>
        <w:spacing w:after="0" w:line="224" w:lineRule="exact"/>
        <w:rPr>
          <w:sz w:val="20"/>
          <w:szCs w:val="20"/>
          <w:color w:val="auto"/>
        </w:rPr>
      </w:pPr>
    </w:p>
    <w:p>
      <w:pPr>
        <w:ind w:left="680" w:right="60"/>
        <w:spacing w:after="0" w:line="271" w:lineRule="auto"/>
        <w:rPr>
          <w:sz w:val="20"/>
          <w:szCs w:val="20"/>
          <w:color w:val="auto"/>
        </w:rPr>
      </w:pPr>
      <w:r>
        <w:rPr>
          <w:rFonts w:ascii="Arial" w:cs="Arial" w:eastAsia="Arial" w:hAnsi="Arial"/>
          <w:sz w:val="20"/>
          <w:szCs w:val="20"/>
          <w:color w:val="60504C"/>
        </w:rPr>
        <w:t>We are committed to positively impacting people, communities, and the environment. Our social responsibility efforts reflect what it means to lead by example in our industry and our desire to make the world brighter. Through NRG’s philanthropic program, positiveNRG, we create a workplace that empowers employees by supporting communities, causes, and organizations they elect to champion. The platform offers multiple touchpoints that allow for engagement with non-profit organizations via volunteering and donations and internal employee team building.</w:t>
      </w:r>
    </w:p>
    <w:p>
      <w:pPr>
        <w:spacing w:after="0" w:line="143" w:lineRule="exact"/>
        <w:rPr>
          <w:sz w:val="20"/>
          <w:szCs w:val="20"/>
          <w:color w:val="auto"/>
        </w:rPr>
      </w:pPr>
    </w:p>
    <w:p>
      <w:pPr>
        <w:ind w:left="680" w:right="140"/>
        <w:spacing w:after="0" w:line="282" w:lineRule="auto"/>
        <w:rPr>
          <w:sz w:val="20"/>
          <w:szCs w:val="20"/>
          <w:color w:val="auto"/>
        </w:rPr>
      </w:pPr>
      <w:r>
        <w:rPr>
          <w:rFonts w:ascii="Arial" w:cs="Arial" w:eastAsia="Arial" w:hAnsi="Arial"/>
          <w:sz w:val="19"/>
          <w:szCs w:val="19"/>
          <w:color w:val="60504C"/>
        </w:rPr>
        <w:t>In 2025, positiveNRG Impact Week, our annual week of giving, continued to focus on strengthening food security with employees across the United States and Canada packing over one million meals for individuals facing hunger. The event brought together thousands of employees across 41 communities in the United States and Canada to pack, sort, and prepare over 2 million meals for local nonprofits serving individuals and families in need. In addition to packing meals, NRG committed $400,000 to local food banks and hunger relief organizations. This initiative was about more than reaching a goal; it reflected the commitment embedded in our DNA as a company to provide support where it’s needed most.</w:t>
      </w:r>
    </w:p>
    <w:p>
      <w:pPr>
        <w:spacing w:after="0" w:line="133" w:lineRule="exact"/>
        <w:rPr>
          <w:sz w:val="20"/>
          <w:szCs w:val="20"/>
          <w:color w:val="auto"/>
        </w:rPr>
      </w:pPr>
    </w:p>
    <w:p>
      <w:pPr>
        <w:ind w:left="680" w:right="60"/>
        <w:spacing w:after="0" w:line="273" w:lineRule="auto"/>
        <w:rPr>
          <w:sz w:val="20"/>
          <w:szCs w:val="20"/>
          <w:color w:val="auto"/>
        </w:rPr>
      </w:pPr>
      <w:r>
        <w:rPr>
          <w:rFonts w:ascii="Arial" w:cs="Arial" w:eastAsia="Arial" w:hAnsi="Arial"/>
          <w:sz w:val="20"/>
          <w:szCs w:val="20"/>
          <w:color w:val="60504C"/>
        </w:rPr>
        <w:t>For the 20th year of Reliant’s Beat the Heat program, nearly 1,300 cooling devices were distributed across 40 Texas centers to help keep vulnerable residents cool during extreme temperatures. The Beat the Heat program provides communities a practical way to stay comfortable while also reducing electricity use during the hottest days of the year.</w:t>
      </w:r>
    </w:p>
    <w:p>
      <w:pPr>
        <w:spacing w:after="0" w:line="142" w:lineRule="exact"/>
        <w:rPr>
          <w:sz w:val="20"/>
          <w:szCs w:val="20"/>
          <w:color w:val="auto"/>
        </w:rPr>
      </w:pPr>
    </w:p>
    <w:p>
      <w:pPr>
        <w:ind w:left="680" w:right="80"/>
        <w:spacing w:after="0" w:line="292" w:lineRule="auto"/>
        <w:rPr>
          <w:sz w:val="20"/>
          <w:szCs w:val="20"/>
          <w:color w:val="auto"/>
        </w:rPr>
      </w:pPr>
      <w:r>
        <w:rPr>
          <w:rFonts w:ascii="Arial" w:cs="Arial" w:eastAsia="Arial" w:hAnsi="Arial"/>
          <w:sz w:val="19"/>
          <w:szCs w:val="19"/>
          <w:color w:val="60504C"/>
        </w:rPr>
        <w:t>In December 2025, NRG employees wrapped over 3,000 gifts and delivered holiday cheer to underserved families across 90 locations nationwide through programs like Sub for Santa, hosted by Vivint Gives Back, Navidad En El Barrio, Toys for Tots, and the Daisie Foundation. Through these events employees were able to bring the joyful spirit of the season to life for families and children in need.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431165</wp:posOffset>
            </wp:positionH>
            <wp:positionV relativeFrom="paragraph">
              <wp:posOffset>118745</wp:posOffset>
            </wp:positionV>
            <wp:extent cx="5906135" cy="294894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906135" cy="29489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740" w:hanging="68"/>
        <w:spacing w:after="0"/>
        <w:tabs>
          <w:tab w:leader="none" w:pos="740" w:val="left"/>
        </w:tabs>
        <w:numPr>
          <w:ilvl w:val="0"/>
          <w:numId w:val="31"/>
        </w:numPr>
        <w:rPr>
          <w:rFonts w:ascii="Arial" w:cs="Arial" w:eastAsia="Arial" w:hAnsi="Arial"/>
          <w:sz w:val="16"/>
          <w:szCs w:val="16"/>
          <w:color w:val="60504C"/>
          <w:vertAlign w:val="superscript"/>
        </w:rPr>
      </w:pPr>
      <w:r>
        <w:rPr>
          <w:rFonts w:ascii="Arial" w:cs="Arial" w:eastAsia="Arial" w:hAnsi="Arial"/>
          <w:sz w:val="11"/>
          <w:szCs w:val="11"/>
          <w:color w:val="60504C"/>
        </w:rPr>
        <w:t>Inclusive of all monetary, in-kind and TeamNRG donations. Does not include employee donations.</w:t>
      </w:r>
    </w:p>
    <w:p>
      <w:pPr>
        <w:sectPr>
          <w:pgSz w:w="11900" w:h="16838" w:orient="portrait"/>
          <w:cols w:equalWidth="0" w:num="1">
            <w:col w:w="10020"/>
          </w:cols>
          <w:pgMar w:left="580" w:top="97" w:right="1299" w:bottom="1440" w:gutter="0" w:footer="0" w:header="0"/>
        </w:sectPr>
      </w:pPr>
    </w:p>
    <w:p>
      <w:pPr>
        <w:spacing w:after="0" w:line="245" w:lineRule="exact"/>
        <w:rPr>
          <w:sz w:val="20"/>
          <w:szCs w:val="20"/>
          <w:color w:val="auto"/>
        </w:rPr>
      </w:pPr>
    </w:p>
    <w:p>
      <w:pPr>
        <w:ind w:left="680"/>
        <w:spacing w:after="0"/>
        <w:tabs>
          <w:tab w:leader="none" w:pos="9100" w:val="left"/>
          <w:tab w:leader="none" w:pos="9820" w:val="left"/>
        </w:tabs>
        <w:rPr>
          <w:sz w:val="20"/>
          <w:szCs w:val="20"/>
          <w:color w:val="auto"/>
        </w:rPr>
      </w:pPr>
      <w:r>
        <w:rPr>
          <w:rFonts w:ascii="Arial" w:cs="Arial" w:eastAsia="Arial" w:hAnsi="Arial"/>
          <w:sz w:val="13"/>
          <w:szCs w:val="13"/>
          <w:color w:val="60504C"/>
        </w:rPr>
        <w:t xml:space="preserve">​NRG Energy, Inc.​​ </w:t>
      </w:r>
      <w:r>
        <w:rPr>
          <w:rFonts w:ascii="Arial" w:cs="Arial" w:eastAsia="Arial" w:hAnsi="Arial"/>
          <w:sz w:val="13"/>
          <w:szCs w:val="13"/>
          <w:color w:val="887C79"/>
        </w:rPr>
        <w:t>2026 Proxy Statement</w:t>
      </w:r>
      <w:r>
        <w:rPr>
          <w:sz w:val="20"/>
          <w:szCs w:val="20"/>
          <w:color w:val="auto"/>
        </w:rPr>
        <w:tab/>
      </w:r>
      <w:r>
        <w:rPr>
          <w:rFonts w:ascii="Arial" w:cs="Arial" w:eastAsia="Arial" w:hAnsi="Arial"/>
          <w:sz w:val="13"/>
          <w:szCs w:val="13"/>
          <w:color w:val="60504C"/>
        </w:rPr>
        <w:t>​ ​</w:t>
      </w:r>
      <w:r>
        <w:rPr>
          <w:sz w:val="20"/>
          <w:szCs w:val="20"/>
          <w:color w:val="auto"/>
        </w:rPr>
        <w:tab/>
      </w:r>
      <w:r>
        <w:rPr>
          <w:rFonts w:ascii="Arial" w:cs="Arial" w:eastAsia="Arial" w:hAnsi="Arial"/>
          <w:sz w:val="13"/>
          <w:szCs w:val="13"/>
          <w:color w:val="60504C"/>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152400</wp:posOffset>
            </wp:positionV>
            <wp:extent cx="6831965"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20"/>
          </w:cols>
          <w:pgMar w:left="580" w:top="97" w:right="1299" w:bottom="1440" w:gutter="0" w:footer="0" w:header="0"/>
          <w:type w:val="continuous"/>
        </w:sectPr>
      </w:pPr>
    </w:p>
    <w:bookmarkStart w:id="38" w:name="page39"/>
    <w:bookmarkEnd w:id="3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680"/>
        <w:spacing w:after="0"/>
        <w:rPr>
          <w:sz w:val="20"/>
          <w:szCs w:val="20"/>
          <w:color w:val="auto"/>
        </w:rPr>
      </w:pPr>
      <w:r>
        <w:rPr>
          <w:rFonts w:ascii="Arial" w:cs="Arial" w:eastAsia="Arial" w:hAnsi="Arial"/>
          <w:sz w:val="22"/>
          <w:szCs w:val="22"/>
          <w:color w:val="57C8E7"/>
        </w:rPr>
        <w:t>Environment</w:t>
      </w:r>
    </w:p>
    <w:p>
      <w:pPr>
        <w:spacing w:after="0" w:line="101" w:lineRule="exact"/>
        <w:rPr>
          <w:sz w:val="20"/>
          <w:szCs w:val="20"/>
          <w:color w:val="auto"/>
        </w:rPr>
      </w:pPr>
    </w:p>
    <w:p>
      <w:pPr>
        <w:ind w:left="680"/>
        <w:spacing w:after="0"/>
        <w:rPr>
          <w:sz w:val="20"/>
          <w:szCs w:val="20"/>
          <w:color w:val="auto"/>
        </w:rPr>
      </w:pPr>
      <w:r>
        <w:rPr>
          <w:rFonts w:ascii="Arial" w:cs="Arial" w:eastAsia="Arial" w:hAnsi="Arial"/>
          <w:sz w:val="20"/>
          <w:szCs w:val="20"/>
          <w:b w:val="1"/>
          <w:bCs w:val="1"/>
          <w:color w:val="60504C"/>
        </w:rPr>
        <w:t>Goals and Progress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431165</wp:posOffset>
            </wp:positionH>
            <wp:positionV relativeFrom="paragraph">
              <wp:posOffset>143510</wp:posOffset>
            </wp:positionV>
            <wp:extent cx="5906135" cy="14312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906135" cy="1431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740" w:hanging="68"/>
        <w:spacing w:after="0"/>
        <w:tabs>
          <w:tab w:leader="none" w:pos="740" w:val="left"/>
        </w:tabs>
        <w:numPr>
          <w:ilvl w:val="0"/>
          <w:numId w:val="32"/>
        </w:numPr>
        <w:rPr>
          <w:rFonts w:ascii="Arial" w:cs="Arial" w:eastAsia="Arial" w:hAnsi="Arial"/>
          <w:sz w:val="16"/>
          <w:szCs w:val="16"/>
          <w:color w:val="60504C"/>
          <w:vertAlign w:val="superscript"/>
        </w:rPr>
      </w:pPr>
      <w:r>
        <w:rPr>
          <w:rFonts w:ascii="Arial" w:cs="Arial" w:eastAsia="Arial" w:hAnsi="Arial"/>
          <w:sz w:val="11"/>
          <w:szCs w:val="11"/>
          <w:color w:val="60504C"/>
        </w:rPr>
        <w:t>From a 2014 base year.</w:t>
      </w:r>
    </w:p>
    <w:p>
      <w:pPr>
        <w:spacing w:after="0" w:line="268" w:lineRule="exact"/>
        <w:rPr>
          <w:sz w:val="20"/>
          <w:szCs w:val="20"/>
          <w:color w:val="auto"/>
        </w:rPr>
      </w:pPr>
    </w:p>
    <w:p>
      <w:pPr>
        <w:ind w:left="680" w:right="200"/>
        <w:spacing w:after="0" w:line="272" w:lineRule="auto"/>
        <w:rPr>
          <w:sz w:val="20"/>
          <w:szCs w:val="20"/>
          <w:color w:val="auto"/>
        </w:rPr>
      </w:pPr>
      <w:r>
        <w:rPr>
          <w:rFonts w:ascii="Arial" w:cs="Arial" w:eastAsia="Arial" w:hAnsi="Arial"/>
          <w:sz w:val="20"/>
          <w:szCs w:val="20"/>
          <w:color w:val="60504C"/>
        </w:rPr>
        <w:t>We integrate environmental considerations into strategic and operational decisions. We have demonstrated our commitment by reducing our environmental impact in several areas. Our annual SOx and NOx air emissions have declined significantly since 2014. In addition, we established 2-degree Celsius-aligned greenhouse gas (GHG) emission reduction goals in 2015. At that time, our goals were to reduce GHG emissions by 50% by 2030 and 90% by 2050.</w:t>
      </w:r>
    </w:p>
    <w:p>
      <w:pPr>
        <w:spacing w:after="0" w:line="141" w:lineRule="exact"/>
        <w:rPr>
          <w:sz w:val="20"/>
          <w:szCs w:val="20"/>
          <w:color w:val="auto"/>
        </w:rPr>
      </w:pPr>
    </w:p>
    <w:p>
      <w:pPr>
        <w:jc w:val="both"/>
        <w:ind w:left="680" w:right="500"/>
        <w:spacing w:after="0" w:line="276" w:lineRule="auto"/>
        <w:rPr>
          <w:sz w:val="20"/>
          <w:szCs w:val="20"/>
          <w:color w:val="auto"/>
        </w:rPr>
      </w:pPr>
      <w:r>
        <w:rPr>
          <w:rFonts w:ascii="Arial" w:cs="Arial" w:eastAsia="Arial" w:hAnsi="Arial"/>
          <w:sz w:val="20"/>
          <w:szCs w:val="20"/>
          <w:color w:val="60504C"/>
        </w:rPr>
        <w:t>In 2019, NRG accelerated its goals. These updated goals targeted a 50% reduction by 2025 from our 2014 base year and net-zero emissions by 2050, encompassing scope 1, scope 2, and the employee business travel portion of scope 3 emissions.</w:t>
      </w:r>
    </w:p>
    <w:p>
      <w:pPr>
        <w:spacing w:after="0" w:line="152" w:lineRule="exact"/>
        <w:rPr>
          <w:sz w:val="20"/>
          <w:szCs w:val="20"/>
          <w:color w:val="auto"/>
        </w:rPr>
      </w:pPr>
    </w:p>
    <w:p>
      <w:pPr>
        <w:ind w:left="680" w:right="4800"/>
        <w:spacing w:after="0" w:line="262" w:lineRule="auto"/>
        <w:rPr>
          <w:sz w:val="20"/>
          <w:szCs w:val="20"/>
          <w:color w:val="auto"/>
        </w:rPr>
      </w:pPr>
      <w:r>
        <w:rPr>
          <w:rFonts w:ascii="Arial" w:cs="Arial" w:eastAsia="Arial" w:hAnsi="Arial"/>
          <w:sz w:val="19"/>
          <w:szCs w:val="19"/>
          <w:color w:val="60504C"/>
        </w:rPr>
        <w:t>The chart to the right reflects NRG’s domestic generation portfolio, including assets accounted for through equity method investments, but excluding remaining renewables activity. Prior year information on U.S. CO</w:t>
      </w:r>
      <w:r>
        <w:rPr>
          <w:rFonts w:ascii="Arial" w:cs="Arial" w:eastAsia="Arial" w:hAnsi="Arial"/>
          <w:sz w:val="29"/>
          <w:szCs w:val="29"/>
          <w:color w:val="60504C"/>
          <w:vertAlign w:val="subscript"/>
        </w:rPr>
        <w:t>2</w:t>
      </w:r>
      <w:r>
        <w:rPr>
          <w:rFonts w:ascii="Arial" w:cs="Arial" w:eastAsia="Arial" w:hAnsi="Arial"/>
          <w:sz w:val="19"/>
          <w:szCs w:val="19"/>
          <w:color w:val="60504C"/>
        </w:rPr>
        <w:t>e emissions and U.S. generation was adjusted to remove divested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3723005</wp:posOffset>
            </wp:positionH>
            <wp:positionV relativeFrom="paragraph">
              <wp:posOffset>-982980</wp:posOffset>
            </wp:positionV>
            <wp:extent cx="2357120" cy="185166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2357120" cy="1851660"/>
                    </a:xfrm>
                    <a:prstGeom prst="rect">
                      <a:avLst/>
                    </a:prstGeom>
                    <a:noFill/>
                  </pic:spPr>
                </pic:pic>
              </a:graphicData>
            </a:graphic>
          </wp:anchor>
        </w:drawing>
      </w:r>
    </w:p>
    <w:p>
      <w:pPr>
        <w:spacing w:after="0" w:line="124" w:lineRule="exact"/>
        <w:rPr>
          <w:sz w:val="20"/>
          <w:szCs w:val="20"/>
          <w:color w:val="auto"/>
        </w:rPr>
      </w:pPr>
    </w:p>
    <w:p>
      <w:pPr>
        <w:ind w:left="680" w:right="4800"/>
        <w:spacing w:after="0" w:line="249" w:lineRule="auto"/>
        <w:rPr>
          <w:sz w:val="20"/>
          <w:szCs w:val="20"/>
          <w:color w:val="auto"/>
        </w:rPr>
      </w:pPr>
      <w:r>
        <w:rPr>
          <w:rFonts w:ascii="Arial" w:cs="Arial" w:eastAsia="Arial" w:hAnsi="Arial"/>
          <w:sz w:val="20"/>
          <w:szCs w:val="20"/>
          <w:color w:val="60504C"/>
        </w:rPr>
        <w:t>From the current 2014 base year through 2025, NRG’s directly controlled CO</w:t>
      </w:r>
      <w:r>
        <w:rPr>
          <w:rFonts w:ascii="Arial" w:cs="Arial" w:eastAsia="Arial" w:hAnsi="Arial"/>
          <w:sz w:val="30"/>
          <w:szCs w:val="30"/>
          <w:color w:val="60504C"/>
          <w:vertAlign w:val="subscript"/>
        </w:rPr>
        <w:t>2</w:t>
      </w:r>
      <w:r>
        <w:rPr>
          <w:rFonts w:ascii="Arial" w:cs="Arial" w:eastAsia="Arial" w:hAnsi="Arial"/>
          <w:sz w:val="20"/>
          <w:szCs w:val="20"/>
          <w:color w:val="60504C"/>
        </w:rPr>
        <w:t>e emissions decreased from 57 million metric tons to 30 million metric tons. The decrease is attributed to reductions in fleet-wide annual net generation and an overall market-driven shift away from coal as a primary fuel to natural gas.</w:t>
      </w:r>
    </w:p>
    <w:p>
      <w:pPr>
        <w:spacing w:after="0" w:line="249" w:lineRule="exact"/>
        <w:rPr>
          <w:sz w:val="20"/>
          <w:szCs w:val="20"/>
          <w:color w:val="auto"/>
        </w:rPr>
      </w:pPr>
    </w:p>
    <w:p>
      <w:pPr>
        <w:jc w:val="both"/>
        <w:ind w:left="680" w:right="80"/>
        <w:spacing w:after="0" w:line="273" w:lineRule="auto"/>
        <w:rPr>
          <w:sz w:val="20"/>
          <w:szCs w:val="20"/>
          <w:color w:val="auto"/>
        </w:rPr>
      </w:pPr>
      <w:r>
        <w:rPr>
          <w:rFonts w:ascii="Arial" w:cs="Arial" w:eastAsia="Arial" w:hAnsi="Arial"/>
          <w:sz w:val="20"/>
          <w:szCs w:val="20"/>
          <w:color w:val="60504C"/>
        </w:rPr>
        <w:t>Although NRG achieved a greater than 50% reduction in emissions in 2023 and 2024, we achieved a 47% reduction in 2025 due to volatility within the power markets, driven by market conditions. As we serve our customers during this time of power demand growth, we remain focused on reducing the carbon intensity of our generation fleet while continuing to meet our customers’ power needs.</w:t>
      </w:r>
    </w:p>
    <w:p>
      <w:pPr>
        <w:spacing w:after="0" w:line="142" w:lineRule="exact"/>
        <w:rPr>
          <w:sz w:val="20"/>
          <w:szCs w:val="20"/>
          <w:color w:val="auto"/>
        </w:rPr>
      </w:pPr>
    </w:p>
    <w:p>
      <w:pPr>
        <w:ind w:left="680" w:right="20"/>
        <w:spacing w:after="0" w:line="268" w:lineRule="auto"/>
        <w:rPr>
          <w:sz w:val="20"/>
          <w:szCs w:val="20"/>
          <w:color w:val="auto"/>
        </w:rPr>
      </w:pPr>
      <w:r>
        <w:rPr>
          <w:rFonts w:ascii="Arial" w:cs="Arial" w:eastAsia="Arial" w:hAnsi="Arial"/>
          <w:sz w:val="20"/>
          <w:szCs w:val="20"/>
          <w:color w:val="60504C"/>
        </w:rPr>
        <w:t>In 2021, we began collaborating with Climate Group EV100, a global network of corporate leaders driving the transition to zero-emission road transport. In line with new EV100 guidance, we are working to electrify our fleet and make 100% of all new vehicle purchases electric by 2030. As part of this journey, we’ve conducted a detailed analysis of our fleet’s conversion readiness and began piloting electric vehicles (EVs) wherever possible.</w:t>
      </w:r>
    </w:p>
    <w:p>
      <w:pPr>
        <w:sectPr>
          <w:pgSz w:w="11900" w:h="16838" w:orient="portrait"/>
          <w:cols w:equalWidth="0" w:num="1">
            <w:col w:w="10020"/>
          </w:cols>
          <w:pgMar w:left="580" w:top="97" w:right="1299" w:bottom="1440" w:gutter="0" w:footer="0" w:header="0"/>
        </w:sectPr>
      </w:pPr>
    </w:p>
    <w:p>
      <w:pPr>
        <w:spacing w:after="0" w:line="232" w:lineRule="exact"/>
        <w:rPr>
          <w:sz w:val="20"/>
          <w:szCs w:val="20"/>
          <w:color w:val="auto"/>
        </w:rPr>
      </w:pPr>
    </w:p>
    <w:p>
      <w:pPr>
        <w:ind w:left="680"/>
        <w:spacing w:after="0"/>
        <w:tabs>
          <w:tab w:leader="none" w:pos="1620" w:val="left"/>
          <w:tab w:leader="none" w:pos="7540" w:val="left"/>
        </w:tabs>
        <w:rPr>
          <w:sz w:val="20"/>
          <w:szCs w:val="20"/>
          <w:color w:val="auto"/>
        </w:rPr>
      </w:pPr>
      <w:r>
        <w:rPr>
          <w:rFonts w:ascii="Arial" w:cs="Arial" w:eastAsia="Arial" w:hAnsi="Arial"/>
          <w:sz w:val="13"/>
          <w:szCs w:val="13"/>
          <w:color w:val="60504C"/>
        </w:rPr>
        <w:t>​34</w:t>
      </w:r>
      <w:r>
        <w:rPr>
          <w:sz w:val="20"/>
          <w:szCs w:val="20"/>
          <w:color w:val="auto"/>
        </w:rPr>
        <w:tab/>
      </w:r>
      <w:r>
        <w:rPr>
          <w:rFonts w:ascii="Arial" w:cs="Arial" w:eastAsia="Arial" w:hAnsi="Arial"/>
          <w:sz w:val="13"/>
          <w:szCs w:val="13"/>
          <w:color w:val="60504C"/>
        </w:rPr>
        <w:t>​ ​</w:t>
      </w:r>
      <w:r>
        <w:rPr>
          <w:sz w:val="20"/>
          <w:szCs w:val="20"/>
          <w:color w:val="auto"/>
        </w:rPr>
        <w:tab/>
      </w:r>
      <w:r>
        <w:rPr>
          <w:rFonts w:ascii="Arial" w:cs="Arial" w:eastAsia="Arial" w:hAnsi="Arial"/>
          <w:sz w:val="13"/>
          <w:szCs w:val="13"/>
          <w:color w:val="887C79"/>
        </w:rPr>
        <w:t>NRG Energy, Inc.</w:t>
      </w:r>
      <w:r>
        <w:rPr>
          <w:rFonts w:ascii="Arial" w:cs="Arial" w:eastAsia="Arial" w:hAnsi="Arial"/>
          <w:sz w:val="13"/>
          <w:szCs w:val="13"/>
          <w:color w:val="60504C"/>
        </w:rPr>
        <w:t>​ ​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152400</wp:posOffset>
            </wp:positionV>
            <wp:extent cx="6831965"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20"/>
          </w:cols>
          <w:pgMar w:left="580" w:top="97" w:right="1299" w:bottom="1440" w:gutter="0" w:footer="0" w:header="0"/>
          <w:type w:val="continuous"/>
        </w:sectPr>
      </w:pPr>
    </w:p>
    <w:bookmarkStart w:id="39" w:name="page40"/>
    <w:bookmarkEnd w:id="3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60504C"/>
        </w:rPr>
        <w:t>​</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80"/>
        <w:spacing w:after="0"/>
        <w:rPr>
          <w:sz w:val="20"/>
          <w:szCs w:val="20"/>
          <w:color w:val="auto"/>
        </w:rPr>
      </w:pPr>
      <w:r>
        <w:rPr>
          <w:rFonts w:ascii="Arial" w:cs="Arial" w:eastAsia="Arial" w:hAnsi="Arial"/>
          <w:sz w:val="20"/>
          <w:szCs w:val="20"/>
          <w:b w:val="1"/>
          <w:bCs w:val="1"/>
          <w:color w:val="60504C"/>
        </w:rPr>
        <w:t>Environmental Management and Operations</w:t>
      </w:r>
    </w:p>
    <w:p>
      <w:pPr>
        <w:spacing w:after="0" w:line="110" w:lineRule="exact"/>
        <w:rPr>
          <w:sz w:val="20"/>
          <w:szCs w:val="20"/>
          <w:color w:val="auto"/>
        </w:rPr>
      </w:pPr>
    </w:p>
    <w:p>
      <w:pPr>
        <w:ind w:left="680"/>
        <w:spacing w:after="0" w:line="285" w:lineRule="auto"/>
        <w:rPr>
          <w:sz w:val="20"/>
          <w:szCs w:val="20"/>
          <w:color w:val="auto"/>
        </w:rPr>
      </w:pPr>
      <w:r>
        <w:rPr>
          <w:rFonts w:ascii="Arial" w:cs="Arial" w:eastAsia="Arial" w:hAnsi="Arial"/>
          <w:sz w:val="19"/>
          <w:szCs w:val="19"/>
          <w:color w:val="60504C"/>
        </w:rPr>
        <w:t>Since environmental responsibility is instilled at every level of NRG, we have an Environment-Over-Production policy, which empowers our colleagues to take necessary actions to comply with environmental requirements even if such actions result in reduced production at our facilities.</w:t>
      </w:r>
    </w:p>
    <w:p>
      <w:pPr>
        <w:spacing w:after="0" w:line="131" w:lineRule="exact"/>
        <w:rPr>
          <w:sz w:val="20"/>
          <w:szCs w:val="20"/>
          <w:color w:val="auto"/>
        </w:rPr>
      </w:pPr>
    </w:p>
    <w:p>
      <w:pPr>
        <w:ind w:left="680" w:right="20"/>
        <w:spacing w:after="0" w:line="266" w:lineRule="auto"/>
        <w:rPr>
          <w:sz w:val="20"/>
          <w:szCs w:val="20"/>
          <w:color w:val="auto"/>
        </w:rPr>
      </w:pPr>
      <w:r>
        <w:rPr>
          <w:rFonts w:ascii="Arial" w:cs="Arial" w:eastAsia="Arial" w:hAnsi="Arial"/>
          <w:sz w:val="20"/>
          <w:szCs w:val="20"/>
          <w:color w:val="60504C"/>
        </w:rPr>
        <w:t>As part of our ongoing operations, NRG complies with numerous environmental requirements. In addition, we carefully measure and track compliance with environmental requirements and our own more stringent standards using Environmental Key Performance Indicators (EKPIs) so that we can improve continually. These measures are reported internally to management and our Board and externally in our annual sustainability report.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22"/>
        <w:spacing w:after="0"/>
        <w:rPr>
          <w:sz w:val="20"/>
          <w:szCs w:val="20"/>
          <w:color w:val="auto"/>
        </w:rPr>
      </w:pPr>
      <w:r>
        <w:rPr>
          <w:rFonts w:ascii="Arial" w:cs="Arial" w:eastAsia="Arial" w:hAnsi="Arial"/>
          <w:sz w:val="13"/>
          <w:szCs w:val="13"/>
          <w:color w:val="60504C"/>
        </w:rPr>
        <w:t>Environmental Performance Metric</w:t>
      </w:r>
    </w:p>
    <w:p>
      <w:pPr>
        <w:spacing w:after="0" w:line="26" w:lineRule="exact"/>
        <w:rPr>
          <w:sz w:val="20"/>
          <w:szCs w:val="20"/>
          <w:color w:val="auto"/>
        </w:rPr>
      </w:pPr>
    </w:p>
    <w:p>
      <w:pPr>
        <w:jc w:val="center"/>
        <w:ind w:right="22"/>
        <w:spacing w:after="0"/>
        <w:rPr>
          <w:sz w:val="20"/>
          <w:szCs w:val="20"/>
          <w:color w:val="auto"/>
        </w:rPr>
      </w:pPr>
      <w:r>
        <w:rPr>
          <w:rFonts w:ascii="Arial" w:cs="Arial" w:eastAsia="Arial" w:hAnsi="Arial"/>
          <w:sz w:val="13"/>
          <w:szCs w:val="13"/>
          <w:color w:val="60504C"/>
        </w:rPr>
        <w:t>% of base year (lower is better)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224790</wp:posOffset>
            </wp:positionH>
            <wp:positionV relativeFrom="paragraph">
              <wp:posOffset>173355</wp:posOffset>
            </wp:positionV>
            <wp:extent cx="2443480" cy="117411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2443480" cy="11741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78" w:right="160" w:hanging="78"/>
        <w:spacing w:after="0" w:line="323" w:lineRule="auto"/>
        <w:tabs>
          <w:tab w:leader="none" w:pos="78" w:val="left"/>
        </w:tabs>
        <w:numPr>
          <w:ilvl w:val="0"/>
          <w:numId w:val="33"/>
        </w:numPr>
        <w:rPr>
          <w:rFonts w:ascii="Arial" w:cs="Arial" w:eastAsia="Arial" w:hAnsi="Arial"/>
          <w:sz w:val="10"/>
          <w:szCs w:val="10"/>
          <w:color w:val="60504C"/>
        </w:rPr>
      </w:pPr>
      <w:r>
        <w:rPr>
          <w:rFonts w:ascii="Arial" w:cs="Arial" w:eastAsia="Arial" w:hAnsi="Arial"/>
          <w:sz w:val="10"/>
          <w:szCs w:val="10"/>
          <w:color w:val="60504C"/>
        </w:rPr>
        <w:t>Base year totals have been recalculated to reflect the composition of the NRG generation fleet. In some cases, that has resulted in differences from percentages previously reported. Does not include impact from 738 MW of assets acquired from Rockland in May 2025.</w:t>
      </w:r>
    </w:p>
    <w:p>
      <w:pPr>
        <w:spacing w:after="0" w:line="993" w:lineRule="exact"/>
        <w:rPr>
          <w:sz w:val="20"/>
          <w:szCs w:val="20"/>
          <w:color w:val="auto"/>
        </w:rPr>
      </w:pPr>
    </w:p>
    <w:p>
      <w:pPr>
        <w:sectPr>
          <w:pgSz w:w="11900" w:h="16838" w:orient="portrait"/>
          <w:cols w:equalWidth="0" w:num="2">
            <w:col w:w="5180" w:space="262"/>
            <w:col w:w="4578"/>
          </w:cols>
          <w:pgMar w:left="580" w:top="97" w:right="1299" w:bottom="1440" w:gutter="0" w:footer="0" w:header="0"/>
        </w:sectPr>
      </w:pPr>
    </w:p>
    <w:p>
      <w:pPr>
        <w:spacing w:after="0" w:line="19" w:lineRule="exact"/>
        <w:rPr>
          <w:sz w:val="20"/>
          <w:szCs w:val="20"/>
          <w:color w:val="auto"/>
        </w:rPr>
      </w:pPr>
    </w:p>
    <w:p>
      <w:pPr>
        <w:ind w:left="680" w:right="60"/>
        <w:spacing w:after="0" w:line="276" w:lineRule="auto"/>
        <w:rPr>
          <w:sz w:val="20"/>
          <w:szCs w:val="20"/>
          <w:color w:val="auto"/>
        </w:rPr>
      </w:pPr>
      <w:r>
        <w:rPr>
          <w:rFonts w:ascii="Arial" w:cs="Arial" w:eastAsia="Arial" w:hAnsi="Arial"/>
          <w:sz w:val="20"/>
          <w:szCs w:val="20"/>
          <w:color w:val="60504C"/>
        </w:rPr>
        <w:t>Our EKPI metric counts environmental incidents such as reportable spills, permit deviations, and receipt of Notices of Violation. Fewer incidents result in a lower score. The chart above shows the Company’s annual EKPI score as a percentage of base year 2014, which is indexed to 100%.</w:t>
      </w:r>
    </w:p>
    <w:p>
      <w:pPr>
        <w:spacing w:after="0" w:line="160" w:lineRule="exact"/>
        <w:rPr>
          <w:sz w:val="20"/>
          <w:szCs w:val="20"/>
          <w:color w:val="auto"/>
        </w:rPr>
      </w:pPr>
    </w:p>
    <w:p>
      <w:pPr>
        <w:ind w:left="680"/>
        <w:spacing w:after="0"/>
        <w:rPr>
          <w:sz w:val="20"/>
          <w:szCs w:val="20"/>
          <w:color w:val="auto"/>
        </w:rPr>
      </w:pPr>
      <w:r>
        <w:rPr>
          <w:rFonts w:ascii="Arial" w:cs="Arial" w:eastAsia="Arial" w:hAnsi="Arial"/>
          <w:sz w:val="22"/>
          <w:szCs w:val="22"/>
          <w:color w:val="57C8E7"/>
        </w:rPr>
        <w:t>Supply Chain</w:t>
      </w:r>
    </w:p>
    <w:p>
      <w:pPr>
        <w:spacing w:after="0" w:line="238" w:lineRule="exact"/>
        <w:rPr>
          <w:sz w:val="20"/>
          <w:szCs w:val="20"/>
          <w:color w:val="auto"/>
        </w:rPr>
      </w:pPr>
    </w:p>
    <w:p>
      <w:pPr>
        <w:ind w:left="680" w:right="40"/>
        <w:spacing w:after="0" w:line="268" w:lineRule="auto"/>
        <w:rPr>
          <w:sz w:val="20"/>
          <w:szCs w:val="20"/>
          <w:color w:val="auto"/>
        </w:rPr>
      </w:pPr>
      <w:r>
        <w:rPr>
          <w:rFonts w:ascii="Arial" w:cs="Arial" w:eastAsia="Arial" w:hAnsi="Arial"/>
          <w:sz w:val="20"/>
          <w:szCs w:val="20"/>
          <w:color w:val="60504C"/>
        </w:rPr>
        <w:t>Our supply chain initiatives include evaluating risks and opportunities in our purchased goods and services, enhancing the ways we select suppliers, developing strong manufacturing standards and internal policies, and promoting environmental disclosure practices for those with whom we do business. The importance we place on supply chain transparency has also led us to pursue external collaboration with other companies in our sector through organizations such as the Natural Gas Supply Collaborative, a voluntary collaborative of natural gas purchasers, which promotes safe and responsible practices for natural gas supply.</w:t>
      </w:r>
    </w:p>
    <w:p>
      <w:pPr>
        <w:spacing w:after="0" w:line="146" w:lineRule="exact"/>
        <w:rPr>
          <w:sz w:val="20"/>
          <w:szCs w:val="20"/>
          <w:color w:val="auto"/>
        </w:rPr>
      </w:pPr>
    </w:p>
    <w:p>
      <w:pPr>
        <w:ind w:left="680" w:right="360"/>
        <w:spacing w:after="0" w:line="273" w:lineRule="auto"/>
        <w:rPr>
          <w:sz w:val="20"/>
          <w:szCs w:val="20"/>
          <w:color w:val="auto"/>
        </w:rPr>
      </w:pPr>
      <w:r>
        <w:rPr>
          <w:rFonts w:ascii="Arial" w:cs="Arial" w:eastAsia="Arial" w:hAnsi="Arial"/>
          <w:sz w:val="20"/>
          <w:szCs w:val="20"/>
          <w:color w:val="60504C"/>
        </w:rPr>
        <w:t>NRG has a robust Supplier Code of Conduct as well as a Human Rights and Social Responsibility in Manufacturing Standards Policy. We require all contract manufacturers (including subcontractors) to adhere to this policy. Third-party audits are conducted regularly, and we report the results of such third-party manufacturing audits to the Audit Committee.</w:t>
      </w:r>
    </w:p>
    <w:p>
      <w:pPr>
        <w:spacing w:after="0" w:line="190" w:lineRule="exact"/>
        <w:rPr>
          <w:sz w:val="20"/>
          <w:szCs w:val="20"/>
          <w:color w:val="auto"/>
        </w:rPr>
      </w:pPr>
    </w:p>
    <w:p>
      <w:pPr>
        <w:ind w:left="680"/>
        <w:spacing w:after="0"/>
        <w:rPr>
          <w:sz w:val="20"/>
          <w:szCs w:val="20"/>
          <w:color w:val="auto"/>
        </w:rPr>
      </w:pPr>
      <w:r>
        <w:rPr>
          <w:rFonts w:ascii="Arial" w:cs="Arial" w:eastAsia="Arial" w:hAnsi="Arial"/>
          <w:sz w:val="27"/>
          <w:szCs w:val="27"/>
          <w:color w:val="0055B7"/>
        </w:rPr>
        <w:t>Stockholder and Stakeholder Engagement</w:t>
      </w:r>
    </w:p>
    <w:p>
      <w:pPr>
        <w:spacing w:after="0" w:line="249" w:lineRule="exact"/>
        <w:rPr>
          <w:sz w:val="20"/>
          <w:szCs w:val="20"/>
          <w:color w:val="auto"/>
        </w:rPr>
      </w:pPr>
    </w:p>
    <w:p>
      <w:pPr>
        <w:ind w:left="680" w:right="60"/>
        <w:spacing w:after="0" w:line="268" w:lineRule="auto"/>
        <w:rPr>
          <w:sz w:val="20"/>
          <w:szCs w:val="20"/>
          <w:color w:val="auto"/>
        </w:rPr>
      </w:pPr>
      <w:r>
        <w:rPr>
          <w:rFonts w:ascii="Arial" w:cs="Arial" w:eastAsia="Arial" w:hAnsi="Arial"/>
          <w:sz w:val="20"/>
          <w:szCs w:val="20"/>
          <w:color w:val="60504C"/>
        </w:rPr>
        <w:t>We have a robust outreach program in which we discuss with our stockholders and stakeholders our business strategy and sustainability goals, as well as seek their feedback on our governance, sustainability, and compensation practices. We greatly value the views of our stockholders, which are communicated to the Board and have in the past driven changes to our governance and compensation practices. During 2025, one or more members of management spoke with stockholders representing more than two-thirds of our shares outstanding.</w:t>
      </w:r>
    </w:p>
    <w:p>
      <w:pPr>
        <w:spacing w:after="0" w:line="147" w:lineRule="exact"/>
        <w:rPr>
          <w:sz w:val="20"/>
          <w:szCs w:val="20"/>
          <w:color w:val="auto"/>
        </w:rPr>
      </w:pPr>
    </w:p>
    <w:p>
      <w:pPr>
        <w:ind w:left="680" w:right="60"/>
        <w:spacing w:after="0" w:line="305" w:lineRule="auto"/>
        <w:rPr>
          <w:sz w:val="20"/>
          <w:szCs w:val="20"/>
          <w:color w:val="auto"/>
        </w:rPr>
      </w:pPr>
      <w:r>
        <w:rPr>
          <w:rFonts w:ascii="Arial" w:cs="Arial" w:eastAsia="Arial" w:hAnsi="Arial"/>
          <w:sz w:val="19"/>
          <w:szCs w:val="19"/>
          <w:color w:val="60504C"/>
        </w:rPr>
        <w:t>In the fall of 2025, as part of our annual outreach campaign, members of our Legal, Sustainability, Investor Relations, and/or Executive Compensation teams met with over twenty of our stockholders to discuss numerous topics, including business strategy, performance, executive compensation (including the RPSU</w:t>
      </w:r>
    </w:p>
    <w:p>
      <w:pPr>
        <w:sectPr>
          <w:pgSz w:w="11900" w:h="16838" w:orient="portrait"/>
          <w:cols w:equalWidth="0" w:num="1">
            <w:col w:w="10020"/>
          </w:cols>
          <w:pgMar w:left="580" w:top="97" w:right="1299" w:bottom="1440" w:gutter="0" w:footer="0" w:header="0"/>
          <w:type w:val="continuous"/>
        </w:sectPr>
      </w:pPr>
    </w:p>
    <w:p>
      <w:pPr>
        <w:spacing w:after="0" w:line="210" w:lineRule="exact"/>
        <w:rPr>
          <w:sz w:val="20"/>
          <w:szCs w:val="20"/>
          <w:color w:val="auto"/>
        </w:rPr>
      </w:pPr>
    </w:p>
    <w:p>
      <w:pPr>
        <w:ind w:left="680"/>
        <w:spacing w:after="0"/>
        <w:tabs>
          <w:tab w:leader="none" w:pos="9100" w:val="left"/>
          <w:tab w:leader="none" w:pos="9820" w:val="left"/>
        </w:tabs>
        <w:rPr>
          <w:sz w:val="20"/>
          <w:szCs w:val="20"/>
          <w:color w:val="auto"/>
        </w:rPr>
      </w:pPr>
      <w:r>
        <w:rPr>
          <w:rFonts w:ascii="Arial" w:cs="Arial" w:eastAsia="Arial" w:hAnsi="Arial"/>
          <w:sz w:val="13"/>
          <w:szCs w:val="13"/>
          <w:color w:val="60504C"/>
        </w:rPr>
        <w:t xml:space="preserve">​NRG Energy, Inc.​​ </w:t>
      </w:r>
      <w:r>
        <w:rPr>
          <w:rFonts w:ascii="Arial" w:cs="Arial" w:eastAsia="Arial" w:hAnsi="Arial"/>
          <w:sz w:val="13"/>
          <w:szCs w:val="13"/>
          <w:color w:val="887C79"/>
        </w:rPr>
        <w:t>2026 Proxy Statement</w:t>
      </w:r>
      <w:r>
        <w:rPr>
          <w:sz w:val="20"/>
          <w:szCs w:val="20"/>
          <w:color w:val="auto"/>
        </w:rPr>
        <w:tab/>
      </w:r>
      <w:r>
        <w:rPr>
          <w:rFonts w:ascii="Arial" w:cs="Arial" w:eastAsia="Arial" w:hAnsi="Arial"/>
          <w:sz w:val="13"/>
          <w:szCs w:val="13"/>
          <w:color w:val="60504C"/>
        </w:rPr>
        <w:t>​ ​</w:t>
      </w:r>
      <w:r>
        <w:rPr>
          <w:sz w:val="20"/>
          <w:szCs w:val="20"/>
          <w:color w:val="auto"/>
        </w:rPr>
        <w:tab/>
      </w:r>
      <w:r>
        <w:rPr>
          <w:rFonts w:ascii="Arial" w:cs="Arial" w:eastAsia="Arial" w:hAnsi="Arial"/>
          <w:sz w:val="13"/>
          <w:szCs w:val="13"/>
          <w:color w:val="60504C"/>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143510</wp:posOffset>
            </wp:positionV>
            <wp:extent cx="6831965"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20"/>
          </w:cols>
          <w:pgMar w:left="580" w:top="97" w:right="1299" w:bottom="1440" w:gutter="0" w:footer="0" w:header="0"/>
          <w:type w:val="continuous"/>
        </w:sectPr>
      </w:pPr>
    </w:p>
    <w:bookmarkStart w:id="40" w:name="page41"/>
    <w:bookmarkEnd w:id="4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60504C"/>
        </w:rPr>
        <w:t>​</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both"/>
        <w:ind w:left="680" w:right="540"/>
        <w:spacing w:after="0" w:line="276" w:lineRule="auto"/>
        <w:rPr>
          <w:sz w:val="20"/>
          <w:szCs w:val="20"/>
          <w:color w:val="auto"/>
        </w:rPr>
      </w:pPr>
      <w:r>
        <w:rPr>
          <w:rFonts w:ascii="Arial" w:cs="Arial" w:eastAsia="Arial" w:hAnsi="Arial"/>
          <w:sz w:val="20"/>
          <w:szCs w:val="20"/>
          <w:color w:val="60504C"/>
        </w:rPr>
        <w:t xml:space="preserve">amendment, as discussed further on p. </w:t>
      </w:r>
      <w:r>
        <w:rPr>
          <w:rFonts w:ascii="Arial" w:cs="Arial" w:eastAsia="Arial" w:hAnsi="Arial"/>
          <w:sz w:val="20"/>
          <w:szCs w:val="20"/>
          <w:u w:val="single" w:color="auto"/>
          <w:color w:val="60504C"/>
        </w:rPr>
        <w:t>85</w:t>
      </w:r>
      <w:r>
        <w:rPr>
          <w:rFonts w:ascii="Arial" w:cs="Arial" w:eastAsia="Arial" w:hAnsi="Arial"/>
          <w:sz w:val="20"/>
          <w:szCs w:val="20"/>
          <w:color w:val="60504C"/>
        </w:rPr>
        <w:t>), and Board composition. The Chair of our Compensation Committee also participated in certain meetings with stockholders regarding executive compensation matters.</w:t>
      </w:r>
    </w:p>
    <w:p>
      <w:pPr>
        <w:spacing w:after="0" w:line="138" w:lineRule="exact"/>
        <w:rPr>
          <w:sz w:val="20"/>
          <w:szCs w:val="20"/>
          <w:color w:val="auto"/>
        </w:rPr>
      </w:pPr>
    </w:p>
    <w:p>
      <w:pPr>
        <w:jc w:val="both"/>
        <w:ind w:left="680" w:right="60"/>
        <w:spacing w:after="0" w:line="273" w:lineRule="auto"/>
        <w:rPr>
          <w:sz w:val="20"/>
          <w:szCs w:val="20"/>
          <w:color w:val="auto"/>
        </w:rPr>
      </w:pPr>
      <w:r>
        <w:rPr>
          <w:rFonts w:ascii="Arial" w:cs="Arial" w:eastAsia="Arial" w:hAnsi="Arial"/>
          <w:sz w:val="20"/>
          <w:szCs w:val="20"/>
          <w:color w:val="60504C"/>
        </w:rPr>
        <w:t>Additionally, we conduct off-season engagement sessions throughout the year to address various topics of our stockholders’ and stakeholders’ choosing. Our engagement program, taken as a whole, enables us to maintain an ongoing dialogue and ensures alignment between our governance and sustainability practices and evolving expectations.</w:t>
      </w:r>
    </w:p>
    <w:p>
      <w:pPr>
        <w:spacing w:after="0" w:line="190" w:lineRule="exact"/>
        <w:rPr>
          <w:sz w:val="20"/>
          <w:szCs w:val="20"/>
          <w:color w:val="auto"/>
        </w:rPr>
      </w:pPr>
    </w:p>
    <w:p>
      <w:pPr>
        <w:ind w:left="680"/>
        <w:spacing w:after="0"/>
        <w:rPr>
          <w:sz w:val="20"/>
          <w:szCs w:val="20"/>
          <w:color w:val="auto"/>
        </w:rPr>
      </w:pPr>
      <w:r>
        <w:rPr>
          <w:rFonts w:ascii="Arial" w:cs="Arial" w:eastAsia="Arial" w:hAnsi="Arial"/>
          <w:sz w:val="27"/>
          <w:szCs w:val="27"/>
          <w:color w:val="0055B7"/>
        </w:rPr>
        <w:t>Communication with Directors</w:t>
      </w:r>
    </w:p>
    <w:p>
      <w:pPr>
        <w:spacing w:after="0" w:line="249" w:lineRule="exact"/>
        <w:rPr>
          <w:sz w:val="20"/>
          <w:szCs w:val="20"/>
          <w:color w:val="auto"/>
        </w:rPr>
      </w:pPr>
    </w:p>
    <w:p>
      <w:pPr>
        <w:ind w:left="680" w:right="60"/>
        <w:spacing w:after="0" w:line="282" w:lineRule="auto"/>
        <w:rPr>
          <w:sz w:val="20"/>
          <w:szCs w:val="20"/>
          <w:color w:val="auto"/>
        </w:rPr>
      </w:pPr>
      <w:r>
        <w:rPr>
          <w:rFonts w:ascii="Arial" w:cs="Arial" w:eastAsia="Arial" w:hAnsi="Arial"/>
          <w:sz w:val="19"/>
          <w:szCs w:val="19"/>
          <w:color w:val="60504C"/>
        </w:rPr>
        <w:t>Stockholders and other interested parties may communicate with the Board by writing to the Corporate Secretary, NRG Energy, Inc., 804 Carnegie Center, Princeton, New Jersey 08540. Communications intended for a specific director or directors should be addressed to their attention to the Corporate Secretary at the address provided above. Communications received are forwarded directly to Board members as part of the materials mailed in advance of the next scheduled Board meeting following receipt of the communications. The Board has authorized the Corporate Secretary, in her discretion, to forward communications on a more expedited basis if circumstances warrant or to exclude a communication if it is illegal, unduly hostile or threatening, or otherwise inappropriate. Advertisements, solicitations for periodical or other subscriptions, and other similar communications generally will not be forwarded to the directors.</w:t>
      </w:r>
    </w:p>
    <w:p>
      <w:pPr>
        <w:sectPr>
          <w:pgSz w:w="11900" w:h="16838" w:orient="portrait"/>
          <w:cols w:equalWidth="0" w:num="1">
            <w:col w:w="10020"/>
          </w:cols>
          <w:pgMar w:left="580" w:top="97" w:right="1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680"/>
        <w:spacing w:after="0"/>
        <w:tabs>
          <w:tab w:leader="none" w:pos="1620" w:val="left"/>
          <w:tab w:leader="none" w:pos="7540" w:val="left"/>
        </w:tabs>
        <w:rPr>
          <w:sz w:val="20"/>
          <w:szCs w:val="20"/>
          <w:color w:val="auto"/>
        </w:rPr>
      </w:pPr>
      <w:r>
        <w:rPr>
          <w:rFonts w:ascii="Arial" w:cs="Arial" w:eastAsia="Arial" w:hAnsi="Arial"/>
          <w:sz w:val="13"/>
          <w:szCs w:val="13"/>
          <w:color w:val="60504C"/>
        </w:rPr>
        <w:t>​36</w:t>
      </w:r>
      <w:r>
        <w:rPr>
          <w:sz w:val="20"/>
          <w:szCs w:val="20"/>
          <w:color w:val="auto"/>
        </w:rPr>
        <w:tab/>
      </w:r>
      <w:r>
        <w:rPr>
          <w:rFonts w:ascii="Arial" w:cs="Arial" w:eastAsia="Arial" w:hAnsi="Arial"/>
          <w:sz w:val="13"/>
          <w:szCs w:val="13"/>
          <w:color w:val="60504C"/>
        </w:rPr>
        <w:t>​ ​</w:t>
      </w:r>
      <w:r>
        <w:rPr>
          <w:sz w:val="20"/>
          <w:szCs w:val="20"/>
          <w:color w:val="auto"/>
        </w:rPr>
        <w:tab/>
      </w:r>
      <w:r>
        <w:rPr>
          <w:rFonts w:ascii="Arial" w:cs="Arial" w:eastAsia="Arial" w:hAnsi="Arial"/>
          <w:sz w:val="13"/>
          <w:szCs w:val="13"/>
          <w:color w:val="887C79"/>
        </w:rPr>
        <w:t>NRG Energy, Inc.</w:t>
      </w:r>
      <w:r>
        <w:rPr>
          <w:rFonts w:ascii="Arial" w:cs="Arial" w:eastAsia="Arial" w:hAnsi="Arial"/>
          <w:sz w:val="13"/>
          <w:szCs w:val="13"/>
          <w:color w:val="60504C"/>
        </w:rPr>
        <w:t>​ ​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152400</wp:posOffset>
            </wp:positionV>
            <wp:extent cx="6831965"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20"/>
          </w:cols>
          <w:pgMar w:left="580" w:top="97" w:right="1299" w:bottom="1440" w:gutter="0" w:footer="0" w:header="0"/>
          <w:type w:val="continuous"/>
        </w:sectPr>
      </w:pPr>
    </w:p>
    <w:bookmarkStart w:id="41" w:name="page42"/>
    <w:bookmarkEnd w:id="4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60504C"/>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-81280</wp:posOffset>
            </wp:positionV>
            <wp:extent cx="7012305" cy="89579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012305" cy="8957945"/>
                    </a:xfrm>
                    <a:prstGeom prst="rect">
                      <a:avLst/>
                    </a:prstGeom>
                    <a:noFill/>
                  </pic:spPr>
                </pic:pic>
              </a:graphicData>
            </a:graphic>
          </wp:anchor>
        </w:drawing>
      </w:r>
    </w:p>
    <w:p>
      <w:pPr>
        <w:sectPr>
          <w:pgSz w:w="11900" w:h="16838" w:orient="portrait"/>
          <w:cols w:equalWidth="0" w:num="1">
            <w:col w:w="10020"/>
          </w:cols>
          <w:pgMar w:left="580" w:top="97" w:right="1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680"/>
        <w:spacing w:after="0"/>
        <w:tabs>
          <w:tab w:leader="none" w:pos="9100" w:val="left"/>
          <w:tab w:leader="none" w:pos="9820" w:val="left"/>
        </w:tabs>
        <w:rPr>
          <w:sz w:val="20"/>
          <w:szCs w:val="20"/>
          <w:color w:val="auto"/>
        </w:rPr>
      </w:pPr>
      <w:r>
        <w:rPr>
          <w:rFonts w:ascii="Arial" w:cs="Arial" w:eastAsia="Arial" w:hAnsi="Arial"/>
          <w:sz w:val="13"/>
          <w:szCs w:val="13"/>
          <w:color w:val="60504C"/>
        </w:rPr>
        <w:t xml:space="preserve">​NRG Energy, Inc.​​ </w:t>
      </w:r>
      <w:r>
        <w:rPr>
          <w:rFonts w:ascii="Arial" w:cs="Arial" w:eastAsia="Arial" w:hAnsi="Arial"/>
          <w:sz w:val="13"/>
          <w:szCs w:val="13"/>
          <w:color w:val="887C79"/>
        </w:rPr>
        <w:t>2026 Proxy Statement</w:t>
      </w:r>
      <w:r>
        <w:rPr>
          <w:sz w:val="20"/>
          <w:szCs w:val="20"/>
          <w:color w:val="auto"/>
        </w:rPr>
        <w:tab/>
      </w:r>
      <w:r>
        <w:rPr>
          <w:rFonts w:ascii="Arial" w:cs="Arial" w:eastAsia="Arial" w:hAnsi="Arial"/>
          <w:sz w:val="13"/>
          <w:szCs w:val="13"/>
          <w:color w:val="60504C"/>
        </w:rPr>
        <w:t>​ ​</w:t>
      </w:r>
      <w:r>
        <w:rPr>
          <w:sz w:val="20"/>
          <w:szCs w:val="20"/>
          <w:color w:val="auto"/>
        </w:rPr>
        <w:tab/>
      </w:r>
      <w:r>
        <w:rPr>
          <w:rFonts w:ascii="Arial" w:cs="Arial" w:eastAsia="Arial" w:hAnsi="Arial"/>
          <w:sz w:val="13"/>
          <w:szCs w:val="13"/>
          <w:color w:val="60504C"/>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340995</wp:posOffset>
            </wp:positionV>
            <wp:extent cx="6831965"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20"/>
          </w:cols>
          <w:pgMar w:left="580" w:top="97" w:right="1299" w:bottom="1440" w:gutter="0" w:footer="0" w:header="0"/>
          <w:type w:val="continuous"/>
        </w:sectPr>
      </w:pPr>
    </w:p>
    <w:bookmarkStart w:id="42" w:name="page43"/>
    <w:bookmarkEnd w:id="4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60504C"/>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499745</wp:posOffset>
            </wp:positionH>
            <wp:positionV relativeFrom="paragraph">
              <wp:posOffset>-81280</wp:posOffset>
            </wp:positionV>
            <wp:extent cx="5768975" cy="427736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768975" cy="4277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800" w:right="760"/>
        <w:spacing w:after="0" w:line="300" w:lineRule="auto"/>
        <w:rPr>
          <w:sz w:val="20"/>
          <w:szCs w:val="20"/>
          <w:color w:val="auto"/>
        </w:rPr>
      </w:pPr>
      <w:r>
        <w:rPr>
          <w:rFonts w:ascii="Arial" w:cs="Arial" w:eastAsia="Arial" w:hAnsi="Arial"/>
          <w:sz w:val="20"/>
          <w:szCs w:val="20"/>
          <w:color w:val="60504C"/>
        </w:rPr>
        <w:t>Our By-laws provide that the number of directors will be determined by the Board. The number of directors is currently set at eleven and will be reduced to ten following the Annual Meeting.</w:t>
      </w:r>
    </w:p>
    <w:p>
      <w:pPr>
        <w:spacing w:after="0" w:line="114" w:lineRule="exact"/>
        <w:rPr>
          <w:sz w:val="20"/>
          <w:szCs w:val="20"/>
          <w:color w:val="auto"/>
        </w:rPr>
      </w:pPr>
    </w:p>
    <w:p>
      <w:pPr>
        <w:ind w:left="800" w:right="320"/>
        <w:spacing w:after="0" w:line="297" w:lineRule="auto"/>
        <w:rPr>
          <w:sz w:val="20"/>
          <w:szCs w:val="20"/>
          <w:color w:val="auto"/>
        </w:rPr>
      </w:pPr>
      <w:r>
        <w:rPr>
          <w:rFonts w:ascii="Arial" w:cs="Arial" w:eastAsia="Arial" w:hAnsi="Arial"/>
          <w:sz w:val="19"/>
          <w:szCs w:val="19"/>
          <w:color w:val="60504C"/>
        </w:rPr>
        <w:t>Each director will hold office until his or her successor has been elected and qualified or until the director’s earlier death, resignation, or removal. Each of the nominees for director named in this Proxy Statement have been recommended and nominated by the Governance and Nominating Committee.</w:t>
      </w:r>
    </w:p>
    <w:p>
      <w:pPr>
        <w:spacing w:after="0" w:line="120" w:lineRule="exact"/>
        <w:rPr>
          <w:sz w:val="20"/>
          <w:szCs w:val="20"/>
          <w:color w:val="auto"/>
        </w:rPr>
      </w:pPr>
    </w:p>
    <w:p>
      <w:pPr>
        <w:ind w:left="800" w:right="220"/>
        <w:spacing w:after="0" w:line="284" w:lineRule="auto"/>
        <w:rPr>
          <w:sz w:val="20"/>
          <w:szCs w:val="20"/>
          <w:color w:val="auto"/>
        </w:rPr>
      </w:pPr>
      <w:r>
        <w:rPr>
          <w:rFonts w:ascii="Arial" w:cs="Arial" w:eastAsia="Arial" w:hAnsi="Arial"/>
          <w:sz w:val="19"/>
          <w:szCs w:val="19"/>
          <w:color w:val="60504C"/>
        </w:rPr>
        <w:t>The persons named as proxies on the proxy card intend to vote the proxies for the election of the nominees to the Board listed below. Each nominee listed below has consented to being named in this Proxy Statement and to serve as a director if elected. The biography for each director includes the specific experience, qualifications, attributes, and skills that led the Board to conclude that the nominee should serve as a director. The Board believes that each of the director nominees has valuable individual skills and experiences that, taken together, provide the Company with the variety and depth of knowledge, judgment, and vision necessary to provide effective oversight of the Company.</w:t>
      </w:r>
    </w:p>
    <w:p>
      <w:pPr>
        <w:sectPr>
          <w:pgSz w:w="11900" w:h="16838" w:orient="portrait"/>
          <w:cols w:equalWidth="0" w:num="1">
            <w:col w:w="10020"/>
          </w:cols>
          <w:pgMar w:left="580" w:top="97" w:right="1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680"/>
        <w:spacing w:after="0"/>
        <w:tabs>
          <w:tab w:leader="none" w:pos="1620" w:val="left"/>
          <w:tab w:leader="none" w:pos="7540" w:val="left"/>
        </w:tabs>
        <w:rPr>
          <w:sz w:val="20"/>
          <w:szCs w:val="20"/>
          <w:color w:val="auto"/>
        </w:rPr>
      </w:pPr>
      <w:r>
        <w:rPr>
          <w:rFonts w:ascii="Arial" w:cs="Arial" w:eastAsia="Arial" w:hAnsi="Arial"/>
          <w:sz w:val="13"/>
          <w:szCs w:val="13"/>
          <w:color w:val="60504C"/>
        </w:rPr>
        <w:t>​38</w:t>
      </w:r>
      <w:r>
        <w:rPr>
          <w:sz w:val="20"/>
          <w:szCs w:val="20"/>
          <w:color w:val="auto"/>
        </w:rPr>
        <w:tab/>
      </w:r>
      <w:r>
        <w:rPr>
          <w:rFonts w:ascii="Arial" w:cs="Arial" w:eastAsia="Arial" w:hAnsi="Arial"/>
          <w:sz w:val="13"/>
          <w:szCs w:val="13"/>
          <w:color w:val="60504C"/>
        </w:rPr>
        <w:t>​ ​</w:t>
      </w:r>
      <w:r>
        <w:rPr>
          <w:sz w:val="20"/>
          <w:szCs w:val="20"/>
          <w:color w:val="auto"/>
        </w:rPr>
        <w:tab/>
      </w:r>
      <w:r>
        <w:rPr>
          <w:rFonts w:ascii="Arial" w:cs="Arial" w:eastAsia="Arial" w:hAnsi="Arial"/>
          <w:sz w:val="13"/>
          <w:szCs w:val="13"/>
          <w:color w:val="887C79"/>
        </w:rPr>
        <w:t>NRG Energy, Inc.</w:t>
      </w:r>
      <w:r>
        <w:rPr>
          <w:rFonts w:ascii="Arial" w:cs="Arial" w:eastAsia="Arial" w:hAnsi="Arial"/>
          <w:sz w:val="13"/>
          <w:szCs w:val="13"/>
          <w:color w:val="60504C"/>
        </w:rPr>
        <w:t>​ ​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143510</wp:posOffset>
            </wp:positionV>
            <wp:extent cx="6831965"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20"/>
          </w:cols>
          <w:pgMar w:left="580" w:top="97" w:right="1299" w:bottom="1440" w:gutter="0" w:footer="0" w:header="0"/>
          <w:type w:val="continuous"/>
        </w:sectPr>
      </w:pPr>
    </w:p>
    <w:bookmarkStart w:id="43" w:name="page44"/>
    <w:bookmarkEnd w:id="43"/>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422910</wp:posOffset>
            </wp:positionH>
            <wp:positionV relativeFrom="paragraph">
              <wp:posOffset>492760</wp:posOffset>
            </wp:positionV>
            <wp:extent cx="591502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9150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680"/>
        <w:spacing w:after="0"/>
        <w:rPr>
          <w:sz w:val="20"/>
          <w:szCs w:val="20"/>
          <w:color w:val="auto"/>
        </w:rPr>
      </w:pPr>
      <w:r>
        <w:rPr>
          <w:rFonts w:ascii="Arial" w:cs="Arial" w:eastAsia="Arial" w:hAnsi="Arial"/>
          <w:sz w:val="23"/>
          <w:szCs w:val="23"/>
          <w:color w:val="60504C"/>
        </w:rPr>
        <w:t>Antonio Carrillo</w:t>
      </w:r>
    </w:p>
    <w:p>
      <w:pPr>
        <w:jc w:val="right"/>
        <w:spacing w:after="0"/>
        <w:rPr>
          <w:sz w:val="20"/>
          <w:szCs w:val="20"/>
          <w:color w:val="auto"/>
        </w:rPr>
      </w:pPr>
      <w:r>
        <w:rPr>
          <w:rFonts w:ascii="Arial" w:cs="Arial" w:eastAsia="Arial" w:hAnsi="Arial"/>
          <w:sz w:val="23"/>
          <w:szCs w:val="23"/>
          <w:color w:val="60504C"/>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422910</wp:posOffset>
            </wp:positionH>
            <wp:positionV relativeFrom="paragraph">
              <wp:posOffset>-6985</wp:posOffset>
            </wp:positionV>
            <wp:extent cx="591502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915025" cy="8255"/>
                    </a:xfrm>
                    <a:prstGeom prst="rect">
                      <a:avLst/>
                    </a:prstGeom>
                    <a:noFill/>
                  </pic:spPr>
                </pic:pic>
              </a:graphicData>
            </a:graphic>
          </wp:anchor>
        </w:drawing>
      </w:r>
    </w:p>
    <w:p>
      <w:pPr>
        <w:sectPr>
          <w:pgSz w:w="11900" w:h="16838" w:orient="portrait"/>
          <w:cols w:equalWidth="0" w:num="1">
            <w:col w:w="10060"/>
          </w:cols>
          <w:pgMar w:left="580" w:top="97" w:right="1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FFFFFF"/>
        </w:rPr>
        <w:t xml:space="preserve">Age: </w:t>
      </w:r>
      <w:r>
        <w:rPr>
          <w:rFonts w:ascii="Arial" w:cs="Arial" w:eastAsia="Arial" w:hAnsi="Arial"/>
          <w:sz w:val="18"/>
          <w:szCs w:val="18"/>
          <w:color w:val="FFFFFF"/>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422910</wp:posOffset>
            </wp:positionH>
            <wp:positionV relativeFrom="paragraph">
              <wp:posOffset>-1447800</wp:posOffset>
            </wp:positionV>
            <wp:extent cx="1371600" cy="288036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371600" cy="2880360"/>
                    </a:xfrm>
                    <a:prstGeom prst="rect">
                      <a:avLst/>
                    </a:prstGeom>
                    <a:noFill/>
                  </pic:spPr>
                </pic:pic>
              </a:graphicData>
            </a:graphic>
          </wp:anchor>
        </w:drawing>
      </w:r>
    </w:p>
    <w:p>
      <w:pPr>
        <w:spacing w:after="0" w:line="97" w:lineRule="exact"/>
        <w:rPr>
          <w:sz w:val="20"/>
          <w:szCs w:val="20"/>
          <w:color w:val="auto"/>
        </w:rPr>
      </w:pPr>
    </w:p>
    <w:p>
      <w:pPr>
        <w:ind w:left="880"/>
        <w:spacing w:after="0"/>
        <w:rPr>
          <w:sz w:val="20"/>
          <w:szCs w:val="20"/>
          <w:color w:val="auto"/>
        </w:rPr>
      </w:pPr>
      <w:r>
        <w:rPr>
          <w:rFonts w:ascii="Arial" w:cs="Arial" w:eastAsia="Arial" w:hAnsi="Arial"/>
          <w:sz w:val="17"/>
          <w:szCs w:val="17"/>
          <w:b w:val="1"/>
          <w:bCs w:val="1"/>
          <w:color w:val="FFFFFF"/>
        </w:rPr>
        <w:t xml:space="preserve">Director Since: </w:t>
      </w:r>
      <w:r>
        <w:rPr>
          <w:rFonts w:ascii="Arial" w:cs="Arial" w:eastAsia="Arial" w:hAnsi="Arial"/>
          <w:sz w:val="17"/>
          <w:szCs w:val="17"/>
          <w:color w:val="FFFFFF"/>
        </w:rPr>
        <w:t>2019</w:t>
      </w:r>
    </w:p>
    <w:p>
      <w:pPr>
        <w:spacing w:after="0" w:line="142" w:lineRule="exact"/>
        <w:rPr>
          <w:sz w:val="20"/>
          <w:szCs w:val="20"/>
          <w:color w:val="auto"/>
        </w:rPr>
      </w:pPr>
    </w:p>
    <w:p>
      <w:pPr>
        <w:ind w:left="880"/>
        <w:spacing w:after="0"/>
        <w:rPr>
          <w:sz w:val="20"/>
          <w:szCs w:val="20"/>
          <w:color w:val="auto"/>
        </w:rPr>
      </w:pPr>
      <w:r>
        <w:rPr>
          <w:rFonts w:ascii="Arial" w:cs="Arial" w:eastAsia="Arial" w:hAnsi="Arial"/>
          <w:sz w:val="17"/>
          <w:szCs w:val="17"/>
          <w:b w:val="1"/>
          <w:bCs w:val="1"/>
          <w:color w:val="FFFFFF"/>
        </w:rPr>
        <w:t>Board Committees:</w:t>
      </w:r>
    </w:p>
    <w:p>
      <w:pPr>
        <w:spacing w:after="0" w:line="142" w:lineRule="exact"/>
        <w:rPr>
          <w:sz w:val="20"/>
          <w:szCs w:val="20"/>
          <w:color w:val="auto"/>
        </w:rPr>
      </w:pPr>
    </w:p>
    <w:p>
      <w:pPr>
        <w:ind w:left="1120" w:hanging="232"/>
        <w:spacing w:after="0"/>
        <w:tabs>
          <w:tab w:leader="none" w:pos="1120" w:val="left"/>
        </w:tabs>
        <w:numPr>
          <w:ilvl w:val="0"/>
          <w:numId w:val="34"/>
        </w:numPr>
        <w:rPr>
          <w:rFonts w:ascii="Arial" w:cs="Arial" w:eastAsia="Arial" w:hAnsi="Arial"/>
          <w:sz w:val="18"/>
          <w:szCs w:val="18"/>
          <w:color w:val="57C8E7"/>
        </w:rPr>
      </w:pPr>
      <w:r>
        <w:rPr>
          <w:rFonts w:ascii="Arial" w:cs="Arial" w:eastAsia="Arial" w:hAnsi="Arial"/>
          <w:sz w:val="18"/>
          <w:szCs w:val="18"/>
          <w:color w:val="FFFFFF"/>
        </w:rPr>
        <w:t>Compensation</w:t>
      </w:r>
    </w:p>
    <w:p>
      <w:pPr>
        <w:spacing w:after="0" w:line="20" w:lineRule="exact"/>
        <w:rPr>
          <w:sz w:val="20"/>
          <w:szCs w:val="20"/>
          <w:color w:val="auto"/>
        </w:rPr>
      </w:pPr>
      <w:r>
        <w:rPr>
          <w:sz w:val="20"/>
          <w:szCs w:val="20"/>
          <w:color w:val="auto"/>
        </w:rPr>
        <w:br w:type="column"/>
      </w:r>
    </w:p>
    <w:p>
      <w:pPr>
        <w:ind w:left="48"/>
        <w:spacing w:after="0" w:line="235" w:lineRule="auto"/>
        <w:tabs>
          <w:tab w:leader="none" w:pos="7127" w:val="left"/>
        </w:tabs>
        <w:rPr>
          <w:sz w:val="20"/>
          <w:szCs w:val="20"/>
          <w:color w:val="auto"/>
        </w:rPr>
      </w:pPr>
      <w:r>
        <w:rPr>
          <w:rFonts w:ascii="Arial" w:cs="Arial" w:eastAsia="Arial" w:hAnsi="Arial"/>
          <w:sz w:val="18"/>
          <w:szCs w:val="18"/>
          <w:color w:val="60504C"/>
        </w:rPr>
        <w:t>​ ​</w:t>
      </w:r>
      <w:r>
        <w:rPr>
          <w:sz w:val="20"/>
          <w:szCs w:val="20"/>
          <w:color w:val="auto"/>
        </w:rPr>
        <w:tab/>
      </w:r>
      <w:r>
        <w:rPr>
          <w:rFonts w:ascii="Arial" w:cs="Arial" w:eastAsia="Arial" w:hAnsi="Arial"/>
          <w:sz w:val="18"/>
          <w:szCs w:val="18"/>
          <w:color w:val="60504C"/>
        </w:rPr>
        <w:t>​</w:t>
      </w:r>
    </w:p>
    <w:p>
      <w:pPr>
        <w:ind w:left="208"/>
        <w:spacing w:after="0"/>
        <w:rPr>
          <w:sz w:val="20"/>
          <w:szCs w:val="20"/>
          <w:color w:val="auto"/>
        </w:rPr>
      </w:pPr>
      <w:r>
        <w:rPr>
          <w:rFonts w:ascii="Arial" w:cs="Arial" w:eastAsia="Arial" w:hAnsi="Arial"/>
          <w:sz w:val="18"/>
          <w:szCs w:val="18"/>
          <w:b w:val="1"/>
          <w:bCs w:val="1"/>
          <w:color w:val="0055B7"/>
        </w:rPr>
        <w:t>Qualifications and Experience</w:t>
      </w:r>
    </w:p>
    <w:p>
      <w:pPr>
        <w:spacing w:after="0" w:line="126" w:lineRule="exact"/>
        <w:rPr>
          <w:sz w:val="20"/>
          <w:szCs w:val="20"/>
          <w:color w:val="auto"/>
        </w:rPr>
      </w:pPr>
    </w:p>
    <w:p>
      <w:pPr>
        <w:ind w:left="208" w:right="340"/>
        <w:spacing w:after="0" w:line="273" w:lineRule="auto"/>
        <w:rPr>
          <w:sz w:val="20"/>
          <w:szCs w:val="20"/>
          <w:color w:val="auto"/>
        </w:rPr>
      </w:pPr>
      <w:r>
        <w:rPr>
          <w:rFonts w:ascii="Arial" w:cs="Arial" w:eastAsia="Arial" w:hAnsi="Arial"/>
          <w:sz w:val="18"/>
          <w:szCs w:val="18"/>
          <w:color w:val="60504C"/>
        </w:rPr>
        <w:t>Mr. Carrillo’s executive management experience with industrial and infrastructure companies, balanced with service on a public company, customer-facing board, provides the Board with both complex management experience as well as important and diverse customer perspectives.</w:t>
      </w:r>
    </w:p>
    <w:p>
      <w:pPr>
        <w:spacing w:after="0" w:line="98" w:lineRule="exact"/>
        <w:rPr>
          <w:sz w:val="20"/>
          <w:szCs w:val="20"/>
          <w:color w:val="auto"/>
        </w:rPr>
      </w:pPr>
    </w:p>
    <w:p>
      <w:pPr>
        <w:ind w:left="208"/>
        <w:spacing w:after="0"/>
        <w:rPr>
          <w:sz w:val="20"/>
          <w:szCs w:val="20"/>
          <w:color w:val="auto"/>
        </w:rPr>
      </w:pPr>
      <w:r>
        <w:rPr>
          <w:rFonts w:ascii="Arial" w:cs="Arial" w:eastAsia="Arial" w:hAnsi="Arial"/>
          <w:sz w:val="18"/>
          <w:szCs w:val="18"/>
          <w:b w:val="1"/>
          <w:bCs w:val="1"/>
          <w:color w:val="0055B7"/>
        </w:rPr>
        <w:t>Business Experience</w:t>
      </w:r>
    </w:p>
    <w:p>
      <w:pPr>
        <w:spacing w:after="0" w:line="104" w:lineRule="exact"/>
        <w:rPr>
          <w:sz w:val="20"/>
          <w:szCs w:val="20"/>
          <w:color w:val="auto"/>
        </w:rPr>
      </w:pPr>
    </w:p>
    <w:p>
      <w:pPr>
        <w:ind w:left="448" w:hanging="232"/>
        <w:spacing w:after="0"/>
        <w:tabs>
          <w:tab w:leader="none" w:pos="448" w:val="left"/>
        </w:tabs>
        <w:numPr>
          <w:ilvl w:val="1"/>
          <w:numId w:val="35"/>
        </w:numPr>
        <w:rPr>
          <w:rFonts w:ascii="Arial" w:cs="Arial" w:eastAsia="Arial" w:hAnsi="Arial"/>
          <w:sz w:val="18"/>
          <w:szCs w:val="18"/>
          <w:color w:val="57C8E7"/>
        </w:rPr>
      </w:pPr>
      <w:r>
        <w:rPr>
          <w:rFonts w:ascii="Arial" w:cs="Arial" w:eastAsia="Arial" w:hAnsi="Arial"/>
          <w:sz w:val="18"/>
          <w:szCs w:val="18"/>
          <w:color w:val="60504C"/>
        </w:rPr>
        <w:t>President and Chief Executive Officer, Arcosa Inc. (November 2018 to present)</w:t>
      </w:r>
    </w:p>
    <w:p>
      <w:pPr>
        <w:spacing w:after="0" w:line="103" w:lineRule="exact"/>
        <w:rPr>
          <w:rFonts w:ascii="Arial" w:cs="Arial" w:eastAsia="Arial" w:hAnsi="Arial"/>
          <w:sz w:val="18"/>
          <w:szCs w:val="18"/>
          <w:color w:val="57C8E7"/>
        </w:rPr>
      </w:pPr>
    </w:p>
    <w:p>
      <w:pPr>
        <w:ind w:left="448" w:right="420" w:hanging="448"/>
        <w:spacing w:after="0" w:line="181" w:lineRule="auto"/>
        <w:tabs>
          <w:tab w:leader="none" w:pos="214" w:val="left"/>
        </w:tabs>
        <w:numPr>
          <w:ilvl w:val="0"/>
          <w:numId w:val="35"/>
        </w:numPr>
        <w:rPr>
          <w:rFonts w:ascii="Arial" w:cs="Arial" w:eastAsia="Arial" w:hAnsi="Arial"/>
          <w:sz w:val="36"/>
          <w:szCs w:val="36"/>
          <w:color w:val="FFFFFF"/>
          <w:vertAlign w:val="superscript"/>
        </w:rPr>
      </w:pPr>
      <w:r>
        <w:rPr>
          <w:rFonts w:ascii="Arial" w:cs="Arial" w:eastAsia="Arial" w:hAnsi="Arial"/>
          <w:sz w:val="18"/>
          <w:szCs w:val="18"/>
          <w:color w:val="57C8E7"/>
        </w:rPr>
        <w:t xml:space="preserve">■ </w:t>
      </w:r>
      <w:r>
        <w:rPr>
          <w:rFonts w:ascii="Arial" w:cs="Arial" w:eastAsia="Arial" w:hAnsi="Arial"/>
          <w:sz w:val="18"/>
          <w:szCs w:val="18"/>
          <w:color w:val="60504C"/>
        </w:rPr>
        <w:t>Senior Vice President and Group President of Construction, Energy, Marine and</w:t>
      </w:r>
      <w:r>
        <w:rPr>
          <w:rFonts w:ascii="Arial" w:cs="Arial" w:eastAsia="Arial" w:hAnsi="Arial"/>
          <w:sz w:val="18"/>
          <w:szCs w:val="18"/>
          <w:color w:val="57C8E7"/>
        </w:rPr>
        <w:t xml:space="preserve"> </w:t>
      </w:r>
      <w:r>
        <w:rPr>
          <w:rFonts w:ascii="Arial" w:cs="Arial" w:eastAsia="Arial" w:hAnsi="Arial"/>
          <w:sz w:val="18"/>
          <w:szCs w:val="18"/>
          <w:color w:val="60504C"/>
        </w:rPr>
        <w:t>Components of Trinity Industries Inc. (April 2018 to November 2018)</w:t>
      </w:r>
    </w:p>
    <w:p>
      <w:pPr>
        <w:spacing w:after="0" w:line="85" w:lineRule="exact"/>
        <w:rPr>
          <w:rFonts w:ascii="Arial" w:cs="Arial" w:eastAsia="Arial" w:hAnsi="Arial"/>
          <w:sz w:val="36"/>
          <w:szCs w:val="36"/>
          <w:color w:val="FFFFFF"/>
          <w:vertAlign w:val="superscript"/>
        </w:rPr>
      </w:pPr>
    </w:p>
    <w:p>
      <w:pPr>
        <w:ind w:left="448" w:hanging="232"/>
        <w:spacing w:after="0"/>
        <w:tabs>
          <w:tab w:leader="none" w:pos="448" w:val="left"/>
        </w:tabs>
        <w:numPr>
          <w:ilvl w:val="1"/>
          <w:numId w:val="35"/>
        </w:numPr>
        <w:rPr>
          <w:rFonts w:ascii="Arial" w:cs="Arial" w:eastAsia="Arial" w:hAnsi="Arial"/>
          <w:sz w:val="18"/>
          <w:szCs w:val="18"/>
          <w:color w:val="57C8E7"/>
        </w:rPr>
      </w:pPr>
      <w:r>
        <w:rPr>
          <w:rFonts w:ascii="Arial" w:cs="Arial" w:eastAsia="Arial" w:hAnsi="Arial"/>
          <w:sz w:val="18"/>
          <w:szCs w:val="18"/>
          <w:color w:val="60504C"/>
        </w:rPr>
        <w:t>Chief Executive Officer, Orbia Advance Corporation (2012 to February 2018)</w:t>
      </w:r>
    </w:p>
    <w:p>
      <w:pPr>
        <w:spacing w:after="0" w:line="131" w:lineRule="exact"/>
        <w:rPr>
          <w:sz w:val="20"/>
          <w:szCs w:val="20"/>
          <w:color w:val="auto"/>
        </w:rPr>
      </w:pPr>
    </w:p>
    <w:p>
      <w:pPr>
        <w:ind w:left="208"/>
        <w:spacing w:after="0"/>
        <w:rPr>
          <w:sz w:val="20"/>
          <w:szCs w:val="20"/>
          <w:color w:val="auto"/>
        </w:rPr>
      </w:pPr>
      <w:r>
        <w:rPr>
          <w:rFonts w:ascii="Arial" w:cs="Arial" w:eastAsia="Arial" w:hAnsi="Arial"/>
          <w:sz w:val="18"/>
          <w:szCs w:val="18"/>
          <w:b w:val="1"/>
          <w:bCs w:val="1"/>
          <w:color w:val="0055B7"/>
        </w:rPr>
        <w:t>Other Public Company Boards</w:t>
      </w:r>
    </w:p>
    <w:p>
      <w:pPr>
        <w:spacing w:after="0" w:line="104" w:lineRule="exact"/>
        <w:rPr>
          <w:sz w:val="20"/>
          <w:szCs w:val="20"/>
          <w:color w:val="auto"/>
        </w:rPr>
      </w:pPr>
    </w:p>
    <w:p>
      <w:pPr>
        <w:ind w:left="448" w:hanging="232"/>
        <w:spacing w:after="0"/>
        <w:tabs>
          <w:tab w:leader="none" w:pos="448" w:val="left"/>
        </w:tabs>
        <w:numPr>
          <w:ilvl w:val="0"/>
          <w:numId w:val="36"/>
        </w:numPr>
        <w:rPr>
          <w:rFonts w:ascii="Arial" w:cs="Arial" w:eastAsia="Arial" w:hAnsi="Arial"/>
          <w:sz w:val="18"/>
          <w:szCs w:val="18"/>
          <w:color w:val="57C8E7"/>
        </w:rPr>
      </w:pPr>
      <w:r>
        <w:rPr>
          <w:rFonts w:ascii="Arial" w:cs="Arial" w:eastAsia="Arial" w:hAnsi="Arial"/>
          <w:sz w:val="18"/>
          <w:szCs w:val="18"/>
          <w:color w:val="60504C"/>
        </w:rPr>
        <w:t>Arcosa Inc. (November 2018 to present)</w:t>
      </w:r>
    </w:p>
    <w:p>
      <w:pPr>
        <w:spacing w:after="0" w:line="117" w:lineRule="exact"/>
        <w:rPr>
          <w:rFonts w:ascii="Arial" w:cs="Arial" w:eastAsia="Arial" w:hAnsi="Arial"/>
          <w:sz w:val="18"/>
          <w:szCs w:val="18"/>
          <w:color w:val="57C8E7"/>
        </w:rPr>
      </w:pPr>
    </w:p>
    <w:p>
      <w:pPr>
        <w:ind w:left="208"/>
        <w:spacing w:after="0"/>
        <w:rPr>
          <w:rFonts w:ascii="Arial" w:cs="Arial" w:eastAsia="Arial" w:hAnsi="Arial"/>
          <w:sz w:val="18"/>
          <w:szCs w:val="18"/>
          <w:color w:val="57C8E7"/>
        </w:rPr>
      </w:pPr>
      <w:r>
        <w:rPr>
          <w:rFonts w:ascii="Arial" w:cs="Arial" w:eastAsia="Arial" w:hAnsi="Arial"/>
          <w:sz w:val="18"/>
          <w:szCs w:val="18"/>
          <w:b w:val="1"/>
          <w:bCs w:val="1"/>
          <w:color w:val="0055B7"/>
        </w:rPr>
        <w:t>Former Public Company Boards</w:t>
      </w:r>
    </w:p>
    <w:p>
      <w:pPr>
        <w:spacing w:after="0" w:line="103" w:lineRule="exact"/>
        <w:rPr>
          <w:rFonts w:ascii="Arial" w:cs="Arial" w:eastAsia="Arial" w:hAnsi="Arial"/>
          <w:sz w:val="18"/>
          <w:szCs w:val="18"/>
          <w:color w:val="57C8E7"/>
        </w:rPr>
      </w:pPr>
    </w:p>
    <w:p>
      <w:pPr>
        <w:ind w:left="448" w:hanging="232"/>
        <w:spacing w:after="0"/>
        <w:tabs>
          <w:tab w:leader="none" w:pos="448" w:val="left"/>
        </w:tabs>
        <w:numPr>
          <w:ilvl w:val="0"/>
          <w:numId w:val="36"/>
        </w:numPr>
        <w:rPr>
          <w:rFonts w:ascii="Arial" w:cs="Arial" w:eastAsia="Arial" w:hAnsi="Arial"/>
          <w:sz w:val="18"/>
          <w:szCs w:val="18"/>
          <w:color w:val="57C8E7"/>
        </w:rPr>
      </w:pPr>
      <w:r>
        <w:rPr>
          <w:rFonts w:ascii="Arial" w:cs="Arial" w:eastAsia="Arial" w:hAnsi="Arial"/>
          <w:sz w:val="18"/>
          <w:szCs w:val="18"/>
          <w:color w:val="60504C"/>
        </w:rPr>
        <w:t>Dr. Pepper Snapple Group, Inc. (2015 to 2018)</w:t>
      </w:r>
    </w:p>
    <w:p>
      <w:pPr>
        <w:spacing w:after="0" w:line="90" w:lineRule="exact"/>
        <w:rPr>
          <w:rFonts w:ascii="Arial" w:cs="Arial" w:eastAsia="Arial" w:hAnsi="Arial"/>
          <w:sz w:val="18"/>
          <w:szCs w:val="18"/>
          <w:color w:val="57C8E7"/>
        </w:rPr>
      </w:pPr>
    </w:p>
    <w:p>
      <w:pPr>
        <w:ind w:left="448" w:hanging="232"/>
        <w:spacing w:after="0"/>
        <w:tabs>
          <w:tab w:leader="none" w:pos="448" w:val="left"/>
        </w:tabs>
        <w:numPr>
          <w:ilvl w:val="0"/>
          <w:numId w:val="36"/>
        </w:numPr>
        <w:rPr>
          <w:rFonts w:ascii="Arial" w:cs="Arial" w:eastAsia="Arial" w:hAnsi="Arial"/>
          <w:sz w:val="18"/>
          <w:szCs w:val="18"/>
          <w:color w:val="57C8E7"/>
        </w:rPr>
      </w:pPr>
      <w:r>
        <w:rPr>
          <w:rFonts w:ascii="Arial" w:cs="Arial" w:eastAsia="Arial" w:hAnsi="Arial"/>
          <w:sz w:val="18"/>
          <w:szCs w:val="18"/>
          <w:color w:val="60504C"/>
        </w:rPr>
        <w:t>Trinity Industries Inc. (2014 to November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-1374775</wp:posOffset>
            </wp:positionH>
            <wp:positionV relativeFrom="paragraph">
              <wp:posOffset>128905</wp:posOffset>
            </wp:positionV>
            <wp:extent cx="591502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915025" cy="8255"/>
                    </a:xfrm>
                    <a:prstGeom prst="rect">
                      <a:avLst/>
                    </a:prstGeom>
                    <a:noFill/>
                  </pic:spPr>
                </pic:pic>
              </a:graphicData>
            </a:graphic>
          </wp:anchor>
        </w:drawing>
        <w:drawing>
          <wp:anchor simplePos="0" relativeHeight="251657728" behindDoc="1" locked="0" layoutInCell="0" allowOverlap="1">
            <wp:simplePos x="0" y="0"/>
            <wp:positionH relativeFrom="column">
              <wp:posOffset>-1374775</wp:posOffset>
            </wp:positionH>
            <wp:positionV relativeFrom="paragraph">
              <wp:posOffset>248920</wp:posOffset>
            </wp:positionV>
            <wp:extent cx="5915025"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91502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520" w:space="312"/>
            <w:col w:w="7228"/>
          </w:cols>
          <w:pgMar w:left="580" w:top="97" w:right="1259" w:bottom="1440" w:gutter="0" w:footer="0" w:header="0"/>
          <w:type w:val="continuous"/>
        </w:sectPr>
      </w:pPr>
    </w:p>
    <w:p>
      <w:pPr>
        <w:spacing w:after="0" w:line="297" w:lineRule="exact"/>
        <w:rPr>
          <w:sz w:val="20"/>
          <w:szCs w:val="20"/>
          <w:color w:val="auto"/>
        </w:rPr>
      </w:pPr>
    </w:p>
    <w:p>
      <w:pPr>
        <w:ind w:left="680"/>
        <w:spacing w:after="0"/>
        <w:rPr>
          <w:sz w:val="20"/>
          <w:szCs w:val="20"/>
          <w:color w:val="auto"/>
        </w:rPr>
      </w:pPr>
      <w:r>
        <w:rPr>
          <w:rFonts w:ascii="Arial" w:cs="Arial" w:eastAsia="Arial" w:hAnsi="Arial"/>
          <w:sz w:val="23"/>
          <w:szCs w:val="23"/>
          <w:color w:val="60504C"/>
        </w:rPr>
        <w:t>Matthew Carter, Jr.</w:t>
      </w:r>
    </w:p>
    <w:p>
      <w:pPr>
        <w:jc w:val="right"/>
        <w:spacing w:after="0"/>
        <w:rPr>
          <w:sz w:val="20"/>
          <w:szCs w:val="20"/>
          <w:color w:val="auto"/>
        </w:rPr>
      </w:pPr>
      <w:r>
        <w:rPr>
          <w:rFonts w:ascii="Arial" w:cs="Arial" w:eastAsia="Arial" w:hAnsi="Arial"/>
          <w:sz w:val="23"/>
          <w:szCs w:val="23"/>
          <w:color w:val="60504C"/>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422910</wp:posOffset>
            </wp:positionH>
            <wp:positionV relativeFrom="paragraph">
              <wp:posOffset>-6985</wp:posOffset>
            </wp:positionV>
            <wp:extent cx="591502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915025" cy="8255"/>
                    </a:xfrm>
                    <a:prstGeom prst="rect">
                      <a:avLst/>
                    </a:prstGeom>
                    <a:noFill/>
                  </pic:spPr>
                </pic:pic>
              </a:graphicData>
            </a:graphic>
          </wp:anchor>
        </w:drawing>
      </w:r>
    </w:p>
    <w:p>
      <w:pPr>
        <w:sectPr>
          <w:pgSz w:w="11900" w:h="16838" w:orient="portrait"/>
          <w:cols w:equalWidth="0" w:num="1">
            <w:col w:w="10060"/>
          </w:cols>
          <w:pgMar w:left="580" w:top="97" w:right="12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FFFFFF"/>
        </w:rPr>
        <w:t xml:space="preserve">Age: </w:t>
      </w:r>
      <w:r>
        <w:rPr>
          <w:rFonts w:ascii="Arial" w:cs="Arial" w:eastAsia="Arial" w:hAnsi="Arial"/>
          <w:sz w:val="18"/>
          <w:szCs w:val="18"/>
          <w:color w:val="FFFFFF"/>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422910</wp:posOffset>
            </wp:positionH>
            <wp:positionV relativeFrom="paragraph">
              <wp:posOffset>-1421765</wp:posOffset>
            </wp:positionV>
            <wp:extent cx="1371600" cy="326644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371600" cy="3266440"/>
                    </a:xfrm>
                    <a:prstGeom prst="rect">
                      <a:avLst/>
                    </a:prstGeom>
                    <a:noFill/>
                  </pic:spPr>
                </pic:pic>
              </a:graphicData>
            </a:graphic>
          </wp:anchor>
        </w:drawing>
      </w:r>
    </w:p>
    <w:p>
      <w:pPr>
        <w:spacing w:after="0" w:line="111"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FFFFFF"/>
        </w:rPr>
        <w:t xml:space="preserve">Director Since: </w:t>
      </w:r>
      <w:r>
        <w:rPr>
          <w:rFonts w:ascii="Arial" w:cs="Arial" w:eastAsia="Arial" w:hAnsi="Arial"/>
          <w:sz w:val="18"/>
          <w:szCs w:val="18"/>
          <w:color w:val="FFFFFF"/>
        </w:rPr>
        <w:t>2018</w:t>
      </w:r>
    </w:p>
    <w:p>
      <w:pPr>
        <w:spacing w:after="0" w:line="117"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FFFFFF"/>
        </w:rPr>
        <w:t>Board Committees:</w:t>
      </w:r>
    </w:p>
    <w:p>
      <w:pPr>
        <w:spacing w:after="0" w:line="144" w:lineRule="exact"/>
        <w:rPr>
          <w:sz w:val="20"/>
          <w:szCs w:val="20"/>
          <w:color w:val="auto"/>
        </w:rPr>
      </w:pPr>
    </w:p>
    <w:p>
      <w:pPr>
        <w:ind w:left="1120" w:hanging="232"/>
        <w:spacing w:after="0" w:line="303" w:lineRule="auto"/>
        <w:tabs>
          <w:tab w:leader="none" w:pos="1120" w:val="left"/>
        </w:tabs>
        <w:numPr>
          <w:ilvl w:val="0"/>
          <w:numId w:val="37"/>
        </w:numPr>
        <w:rPr>
          <w:rFonts w:ascii="Arial" w:cs="Arial" w:eastAsia="Arial" w:hAnsi="Arial"/>
          <w:sz w:val="18"/>
          <w:szCs w:val="18"/>
          <w:color w:val="57C8E7"/>
        </w:rPr>
      </w:pPr>
      <w:r>
        <w:rPr>
          <w:rFonts w:ascii="Arial" w:cs="Arial" w:eastAsia="Arial" w:hAnsi="Arial"/>
          <w:sz w:val="18"/>
          <w:szCs w:val="18"/>
          <w:color w:val="FFFFFF"/>
        </w:rPr>
        <w:t>Governance and Nominating (Chair)</w:t>
      </w:r>
    </w:p>
    <w:p>
      <w:pPr>
        <w:spacing w:after="0" w:line="71" w:lineRule="exact"/>
        <w:rPr>
          <w:rFonts w:ascii="Arial" w:cs="Arial" w:eastAsia="Arial" w:hAnsi="Arial"/>
          <w:sz w:val="18"/>
          <w:szCs w:val="18"/>
          <w:color w:val="57C8E7"/>
        </w:rPr>
      </w:pPr>
    </w:p>
    <w:p>
      <w:pPr>
        <w:ind w:left="1120" w:hanging="232"/>
        <w:spacing w:after="0"/>
        <w:tabs>
          <w:tab w:leader="none" w:pos="1120" w:val="left"/>
        </w:tabs>
        <w:numPr>
          <w:ilvl w:val="0"/>
          <w:numId w:val="37"/>
        </w:numPr>
        <w:rPr>
          <w:rFonts w:ascii="Arial" w:cs="Arial" w:eastAsia="Arial" w:hAnsi="Arial"/>
          <w:sz w:val="18"/>
          <w:szCs w:val="18"/>
          <w:color w:val="57C8E7"/>
        </w:rPr>
      </w:pPr>
      <w:r>
        <w:rPr>
          <w:rFonts w:ascii="Arial" w:cs="Arial" w:eastAsia="Arial" w:hAnsi="Arial"/>
          <w:sz w:val="18"/>
          <w:szCs w:val="18"/>
          <w:color w:val="FFFFFF"/>
        </w:rPr>
        <w:t>Compensation</w:t>
      </w:r>
    </w:p>
    <w:p>
      <w:pPr>
        <w:spacing w:after="0" w:line="20" w:lineRule="exact"/>
        <w:rPr>
          <w:sz w:val="20"/>
          <w:szCs w:val="20"/>
          <w:color w:val="auto"/>
        </w:rPr>
      </w:pPr>
      <w:r>
        <w:rPr>
          <w:sz w:val="20"/>
          <w:szCs w:val="20"/>
          <w:color w:val="auto"/>
        </w:rPr>
        <w:br w:type="column"/>
      </w:r>
    </w:p>
    <w:p>
      <w:pPr>
        <w:ind w:left="48"/>
        <w:spacing w:after="0" w:line="219" w:lineRule="auto"/>
        <w:tabs>
          <w:tab w:leader="none" w:pos="7127" w:val="left"/>
        </w:tabs>
        <w:rPr>
          <w:sz w:val="20"/>
          <w:szCs w:val="20"/>
          <w:color w:val="auto"/>
        </w:rPr>
      </w:pPr>
      <w:r>
        <w:rPr>
          <w:rFonts w:ascii="Arial" w:cs="Arial" w:eastAsia="Arial" w:hAnsi="Arial"/>
          <w:sz w:val="18"/>
          <w:szCs w:val="18"/>
          <w:color w:val="60504C"/>
        </w:rPr>
        <w:t>​ ​</w:t>
      </w:r>
      <w:r>
        <w:rPr>
          <w:sz w:val="20"/>
          <w:szCs w:val="20"/>
          <w:color w:val="auto"/>
        </w:rPr>
        <w:tab/>
      </w:r>
      <w:r>
        <w:rPr>
          <w:rFonts w:ascii="Arial" w:cs="Arial" w:eastAsia="Arial" w:hAnsi="Arial"/>
          <w:sz w:val="18"/>
          <w:szCs w:val="18"/>
          <w:color w:val="60504C"/>
        </w:rPr>
        <w:t>​</w:t>
      </w:r>
    </w:p>
    <w:p>
      <w:pPr>
        <w:spacing w:after="0" w:line="1" w:lineRule="exact"/>
        <w:rPr>
          <w:sz w:val="20"/>
          <w:szCs w:val="20"/>
          <w:color w:val="auto"/>
        </w:rPr>
      </w:pPr>
    </w:p>
    <w:p>
      <w:pPr>
        <w:ind w:left="208"/>
        <w:spacing w:after="0"/>
        <w:rPr>
          <w:sz w:val="20"/>
          <w:szCs w:val="20"/>
          <w:color w:val="auto"/>
        </w:rPr>
      </w:pPr>
      <w:r>
        <w:rPr>
          <w:rFonts w:ascii="Arial" w:cs="Arial" w:eastAsia="Arial" w:hAnsi="Arial"/>
          <w:sz w:val="18"/>
          <w:szCs w:val="18"/>
          <w:b w:val="1"/>
          <w:bCs w:val="1"/>
          <w:color w:val="0055B7"/>
        </w:rPr>
        <w:t>Qualifications and Experience</w:t>
      </w:r>
    </w:p>
    <w:p>
      <w:pPr>
        <w:spacing w:after="0" w:line="140" w:lineRule="exact"/>
        <w:rPr>
          <w:sz w:val="20"/>
          <w:szCs w:val="20"/>
          <w:color w:val="auto"/>
        </w:rPr>
      </w:pPr>
    </w:p>
    <w:p>
      <w:pPr>
        <w:ind w:left="208" w:right="460"/>
        <w:spacing w:after="0" w:line="276" w:lineRule="auto"/>
        <w:rPr>
          <w:sz w:val="20"/>
          <w:szCs w:val="20"/>
          <w:color w:val="auto"/>
        </w:rPr>
      </w:pPr>
      <w:r>
        <w:rPr>
          <w:rFonts w:ascii="Arial" w:cs="Arial" w:eastAsia="Arial" w:hAnsi="Arial"/>
          <w:sz w:val="18"/>
          <w:szCs w:val="18"/>
          <w:color w:val="60504C"/>
        </w:rPr>
        <w:t>Mr. Carter’s experience as a chief executive officer brings valuable management expertise and significant corporate leadership, brand management and technology expertise to the Board.</w:t>
      </w:r>
    </w:p>
    <w:p>
      <w:pPr>
        <w:spacing w:after="0" w:line="96" w:lineRule="exact"/>
        <w:rPr>
          <w:sz w:val="20"/>
          <w:szCs w:val="20"/>
          <w:color w:val="auto"/>
        </w:rPr>
      </w:pPr>
    </w:p>
    <w:p>
      <w:pPr>
        <w:ind w:left="208"/>
        <w:spacing w:after="0"/>
        <w:rPr>
          <w:sz w:val="20"/>
          <w:szCs w:val="20"/>
          <w:color w:val="auto"/>
        </w:rPr>
      </w:pPr>
      <w:r>
        <w:rPr>
          <w:rFonts w:ascii="Arial" w:cs="Arial" w:eastAsia="Arial" w:hAnsi="Arial"/>
          <w:sz w:val="18"/>
          <w:szCs w:val="18"/>
          <w:b w:val="1"/>
          <w:bCs w:val="1"/>
          <w:color w:val="0055B7"/>
        </w:rPr>
        <w:t>Business Experience</w:t>
      </w:r>
    </w:p>
    <w:p>
      <w:pPr>
        <w:spacing w:after="0" w:line="104" w:lineRule="exact"/>
        <w:rPr>
          <w:sz w:val="20"/>
          <w:szCs w:val="20"/>
          <w:color w:val="auto"/>
        </w:rPr>
      </w:pPr>
    </w:p>
    <w:p>
      <w:pPr>
        <w:ind w:left="448" w:hanging="232"/>
        <w:spacing w:after="0"/>
        <w:tabs>
          <w:tab w:leader="none" w:pos="448" w:val="left"/>
        </w:tabs>
        <w:numPr>
          <w:ilvl w:val="1"/>
          <w:numId w:val="38"/>
        </w:numPr>
        <w:rPr>
          <w:rFonts w:ascii="Arial" w:cs="Arial" w:eastAsia="Arial" w:hAnsi="Arial"/>
          <w:sz w:val="18"/>
          <w:szCs w:val="18"/>
          <w:color w:val="57C8E7"/>
        </w:rPr>
      </w:pPr>
      <w:r>
        <w:rPr>
          <w:rFonts w:ascii="Arial" w:cs="Arial" w:eastAsia="Arial" w:hAnsi="Arial"/>
          <w:sz w:val="18"/>
          <w:szCs w:val="18"/>
          <w:color w:val="60504C"/>
        </w:rPr>
        <w:t>Chief Executive Officer, Intrado Life &amp; Safety, Inc. (October 2023 to October 2025)</w:t>
      </w:r>
    </w:p>
    <w:p>
      <w:pPr>
        <w:spacing w:after="0" w:line="31" w:lineRule="exact"/>
        <w:rPr>
          <w:rFonts w:ascii="Arial" w:cs="Arial" w:eastAsia="Arial" w:hAnsi="Arial"/>
          <w:sz w:val="18"/>
          <w:szCs w:val="18"/>
          <w:color w:val="57C8E7"/>
        </w:rPr>
      </w:pPr>
    </w:p>
    <w:p>
      <w:pPr>
        <w:ind w:left="208" w:hanging="208"/>
        <w:spacing w:after="0" w:line="182" w:lineRule="auto"/>
        <w:tabs>
          <w:tab w:leader="none" w:pos="208" w:val="left"/>
        </w:tabs>
        <w:numPr>
          <w:ilvl w:val="0"/>
          <w:numId w:val="38"/>
        </w:numPr>
        <w:rPr>
          <w:rFonts w:ascii="Arial" w:cs="Arial" w:eastAsia="Arial" w:hAnsi="Arial"/>
          <w:sz w:val="34"/>
          <w:szCs w:val="34"/>
          <w:color w:val="FFFFFF"/>
          <w:vertAlign w:val="subscript"/>
        </w:rPr>
      </w:pPr>
      <w:r>
        <w:rPr>
          <w:rFonts w:ascii="Arial" w:cs="Arial" w:eastAsia="Arial" w:hAnsi="Arial"/>
          <w:sz w:val="17"/>
          <w:szCs w:val="17"/>
          <w:color w:val="57C8E7"/>
        </w:rPr>
        <w:t xml:space="preserve">■  </w:t>
      </w:r>
      <w:r>
        <w:rPr>
          <w:rFonts w:ascii="Arial" w:cs="Arial" w:eastAsia="Arial" w:hAnsi="Arial"/>
          <w:sz w:val="17"/>
          <w:szCs w:val="17"/>
          <w:color w:val="60504C"/>
        </w:rPr>
        <w:t>Chief Executive Officer, Aryaka Networks, Inc. (September 2018 to October 2023)</w:t>
      </w:r>
    </w:p>
    <w:p>
      <w:pPr>
        <w:spacing w:after="0" w:line="90" w:lineRule="exact"/>
        <w:rPr>
          <w:rFonts w:ascii="Arial" w:cs="Arial" w:eastAsia="Arial" w:hAnsi="Arial"/>
          <w:sz w:val="34"/>
          <w:szCs w:val="34"/>
          <w:color w:val="FFFFFF"/>
          <w:vertAlign w:val="subscript"/>
        </w:rPr>
      </w:pPr>
    </w:p>
    <w:p>
      <w:pPr>
        <w:ind w:left="448" w:right="600" w:hanging="232"/>
        <w:spacing w:after="0" w:line="282" w:lineRule="auto"/>
        <w:tabs>
          <w:tab w:leader="none" w:pos="448" w:val="left"/>
        </w:tabs>
        <w:numPr>
          <w:ilvl w:val="1"/>
          <w:numId w:val="38"/>
        </w:numPr>
        <w:rPr>
          <w:rFonts w:ascii="Arial" w:cs="Arial" w:eastAsia="Arial" w:hAnsi="Arial"/>
          <w:sz w:val="18"/>
          <w:szCs w:val="18"/>
          <w:color w:val="57C8E7"/>
        </w:rPr>
      </w:pPr>
      <w:r>
        <w:rPr>
          <w:rFonts w:ascii="Arial" w:cs="Arial" w:eastAsia="Arial" w:hAnsi="Arial"/>
          <w:sz w:val="18"/>
          <w:szCs w:val="18"/>
          <w:color w:val="60504C"/>
        </w:rPr>
        <w:t>President, Chief Executive Officer and Director, Inteliquent, Inc. (June 2015 to February 2017)</w:t>
      </w:r>
    </w:p>
    <w:p>
      <w:pPr>
        <w:spacing w:after="0" w:line="62" w:lineRule="exact"/>
        <w:rPr>
          <w:rFonts w:ascii="Arial" w:cs="Arial" w:eastAsia="Arial" w:hAnsi="Arial"/>
          <w:sz w:val="18"/>
          <w:szCs w:val="18"/>
          <w:color w:val="57C8E7"/>
        </w:rPr>
      </w:pPr>
    </w:p>
    <w:p>
      <w:pPr>
        <w:ind w:left="448" w:right="580" w:hanging="232"/>
        <w:spacing w:after="0" w:line="303" w:lineRule="auto"/>
        <w:tabs>
          <w:tab w:leader="none" w:pos="448" w:val="left"/>
        </w:tabs>
        <w:numPr>
          <w:ilvl w:val="1"/>
          <w:numId w:val="38"/>
        </w:numPr>
        <w:rPr>
          <w:rFonts w:ascii="Arial" w:cs="Arial" w:eastAsia="Arial" w:hAnsi="Arial"/>
          <w:sz w:val="18"/>
          <w:szCs w:val="18"/>
          <w:color w:val="57C8E7"/>
        </w:rPr>
      </w:pPr>
      <w:r>
        <w:rPr>
          <w:rFonts w:ascii="Arial" w:cs="Arial" w:eastAsia="Arial" w:hAnsi="Arial"/>
          <w:sz w:val="18"/>
          <w:szCs w:val="18"/>
          <w:color w:val="60504C"/>
        </w:rPr>
        <w:t>President, Sprint Enterprise Solutions, Sprint Corporation (September 2013 to January 2015)</w:t>
      </w:r>
    </w:p>
    <w:p>
      <w:pPr>
        <w:spacing w:after="0" w:line="44" w:lineRule="exact"/>
        <w:rPr>
          <w:sz w:val="20"/>
          <w:szCs w:val="20"/>
          <w:color w:val="auto"/>
        </w:rPr>
      </w:pPr>
    </w:p>
    <w:p>
      <w:pPr>
        <w:ind w:left="208"/>
        <w:spacing w:after="0"/>
        <w:rPr>
          <w:sz w:val="20"/>
          <w:szCs w:val="20"/>
          <w:color w:val="auto"/>
        </w:rPr>
      </w:pPr>
      <w:r>
        <w:rPr>
          <w:rFonts w:ascii="Arial" w:cs="Arial" w:eastAsia="Arial" w:hAnsi="Arial"/>
          <w:sz w:val="18"/>
          <w:szCs w:val="18"/>
          <w:b w:val="1"/>
          <w:bCs w:val="1"/>
          <w:color w:val="0055B7"/>
        </w:rPr>
        <w:t>Other Public Company Boards</w:t>
      </w:r>
    </w:p>
    <w:p>
      <w:pPr>
        <w:spacing w:after="0" w:line="104" w:lineRule="exact"/>
        <w:rPr>
          <w:sz w:val="20"/>
          <w:szCs w:val="20"/>
          <w:color w:val="auto"/>
        </w:rPr>
      </w:pPr>
    </w:p>
    <w:p>
      <w:pPr>
        <w:ind w:left="448" w:hanging="232"/>
        <w:spacing w:after="0"/>
        <w:tabs>
          <w:tab w:leader="none" w:pos="448" w:val="left"/>
        </w:tabs>
        <w:numPr>
          <w:ilvl w:val="0"/>
          <w:numId w:val="39"/>
        </w:numPr>
        <w:rPr>
          <w:rFonts w:ascii="Arial" w:cs="Arial" w:eastAsia="Arial" w:hAnsi="Arial"/>
          <w:sz w:val="18"/>
          <w:szCs w:val="18"/>
          <w:color w:val="57C8E7"/>
        </w:rPr>
      </w:pPr>
      <w:r>
        <w:rPr>
          <w:rFonts w:ascii="Arial" w:cs="Arial" w:eastAsia="Arial" w:hAnsi="Arial"/>
          <w:sz w:val="18"/>
          <w:szCs w:val="18"/>
          <w:color w:val="60504C"/>
        </w:rPr>
        <w:t>Jones Lang LaSalle Incorporated (November 2018 to present)</w:t>
      </w:r>
    </w:p>
    <w:p>
      <w:pPr>
        <w:spacing w:after="0" w:line="131" w:lineRule="exact"/>
        <w:rPr>
          <w:sz w:val="20"/>
          <w:szCs w:val="20"/>
          <w:color w:val="auto"/>
        </w:rPr>
      </w:pPr>
    </w:p>
    <w:p>
      <w:pPr>
        <w:ind w:left="208"/>
        <w:spacing w:after="0"/>
        <w:rPr>
          <w:sz w:val="20"/>
          <w:szCs w:val="20"/>
          <w:color w:val="auto"/>
        </w:rPr>
      </w:pPr>
      <w:r>
        <w:rPr>
          <w:rFonts w:ascii="Arial" w:cs="Arial" w:eastAsia="Arial" w:hAnsi="Arial"/>
          <w:sz w:val="18"/>
          <w:szCs w:val="18"/>
          <w:b w:val="1"/>
          <w:bCs w:val="1"/>
          <w:color w:val="0055B7"/>
        </w:rPr>
        <w:t>Former Public Company Boards</w:t>
      </w:r>
    </w:p>
    <w:p>
      <w:pPr>
        <w:spacing w:after="0" w:line="104" w:lineRule="exact"/>
        <w:rPr>
          <w:sz w:val="20"/>
          <w:szCs w:val="20"/>
          <w:color w:val="auto"/>
        </w:rPr>
      </w:pPr>
    </w:p>
    <w:p>
      <w:pPr>
        <w:ind w:left="448" w:hanging="232"/>
        <w:spacing w:after="0"/>
        <w:tabs>
          <w:tab w:leader="none" w:pos="448" w:val="left"/>
        </w:tabs>
        <w:numPr>
          <w:ilvl w:val="0"/>
          <w:numId w:val="40"/>
        </w:numPr>
        <w:rPr>
          <w:rFonts w:ascii="Arial" w:cs="Arial" w:eastAsia="Arial" w:hAnsi="Arial"/>
          <w:sz w:val="18"/>
          <w:szCs w:val="18"/>
          <w:color w:val="57C8E7"/>
        </w:rPr>
      </w:pPr>
      <w:r>
        <w:rPr>
          <w:rFonts w:ascii="Arial" w:cs="Arial" w:eastAsia="Arial" w:hAnsi="Arial"/>
          <w:sz w:val="18"/>
          <w:szCs w:val="18"/>
          <w:color w:val="60504C"/>
        </w:rPr>
        <w:t>USG Corporation (2012 to 2018)</w:t>
      </w:r>
    </w:p>
    <w:p>
      <w:pPr>
        <w:spacing w:after="0" w:line="90" w:lineRule="exact"/>
        <w:rPr>
          <w:rFonts w:ascii="Arial" w:cs="Arial" w:eastAsia="Arial" w:hAnsi="Arial"/>
          <w:sz w:val="18"/>
          <w:szCs w:val="18"/>
          <w:color w:val="57C8E7"/>
        </w:rPr>
      </w:pPr>
    </w:p>
    <w:p>
      <w:pPr>
        <w:ind w:left="448" w:hanging="232"/>
        <w:spacing w:after="0"/>
        <w:tabs>
          <w:tab w:leader="none" w:pos="448" w:val="left"/>
        </w:tabs>
        <w:numPr>
          <w:ilvl w:val="0"/>
          <w:numId w:val="40"/>
        </w:numPr>
        <w:rPr>
          <w:rFonts w:ascii="Arial" w:cs="Arial" w:eastAsia="Arial" w:hAnsi="Arial"/>
          <w:sz w:val="18"/>
          <w:szCs w:val="18"/>
          <w:color w:val="57C8E7"/>
        </w:rPr>
      </w:pPr>
      <w:r>
        <w:rPr>
          <w:rFonts w:ascii="Arial" w:cs="Arial" w:eastAsia="Arial" w:hAnsi="Arial"/>
          <w:sz w:val="18"/>
          <w:szCs w:val="18"/>
          <w:color w:val="60504C"/>
        </w:rPr>
        <w:t>Inteliquent, Inc. (2015 to 2017)</w:t>
      </w:r>
    </w:p>
    <w:p>
      <w:pPr>
        <w:spacing w:after="0" w:line="90" w:lineRule="exact"/>
        <w:rPr>
          <w:rFonts w:ascii="Arial" w:cs="Arial" w:eastAsia="Arial" w:hAnsi="Arial"/>
          <w:sz w:val="18"/>
          <w:szCs w:val="18"/>
          <w:color w:val="57C8E7"/>
        </w:rPr>
      </w:pPr>
    </w:p>
    <w:p>
      <w:pPr>
        <w:ind w:left="448" w:hanging="232"/>
        <w:spacing w:after="0"/>
        <w:tabs>
          <w:tab w:leader="none" w:pos="448" w:val="left"/>
        </w:tabs>
        <w:numPr>
          <w:ilvl w:val="0"/>
          <w:numId w:val="40"/>
        </w:numPr>
        <w:rPr>
          <w:rFonts w:ascii="Arial" w:cs="Arial" w:eastAsia="Arial" w:hAnsi="Arial"/>
          <w:sz w:val="18"/>
          <w:szCs w:val="18"/>
          <w:color w:val="57C8E7"/>
        </w:rPr>
      </w:pPr>
      <w:r>
        <w:rPr>
          <w:rFonts w:ascii="Arial" w:cs="Arial" w:eastAsia="Arial" w:hAnsi="Arial"/>
          <w:sz w:val="18"/>
          <w:szCs w:val="18"/>
          <w:color w:val="60504C"/>
        </w:rPr>
        <w:t>Apollo Education Group, Inc. (2012 to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-1374775</wp:posOffset>
            </wp:positionH>
            <wp:positionV relativeFrom="paragraph">
              <wp:posOffset>120650</wp:posOffset>
            </wp:positionV>
            <wp:extent cx="5915025"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91502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640" w:space="192"/>
            <w:col w:w="7228"/>
          </w:cols>
          <w:pgMar w:left="580" w:top="97" w:right="12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680"/>
        <w:spacing w:after="0"/>
        <w:tabs>
          <w:tab w:leader="none" w:pos="9100" w:val="left"/>
          <w:tab w:leader="none" w:pos="9820" w:val="left"/>
        </w:tabs>
        <w:rPr>
          <w:sz w:val="20"/>
          <w:szCs w:val="20"/>
          <w:color w:val="auto"/>
        </w:rPr>
      </w:pPr>
      <w:r>
        <w:rPr>
          <w:rFonts w:ascii="Arial" w:cs="Arial" w:eastAsia="Arial" w:hAnsi="Arial"/>
          <w:sz w:val="13"/>
          <w:szCs w:val="13"/>
          <w:color w:val="60504C"/>
        </w:rPr>
        <w:t xml:space="preserve">​NRG Energy, Inc.​​ </w:t>
      </w:r>
      <w:r>
        <w:rPr>
          <w:rFonts w:ascii="Arial" w:cs="Arial" w:eastAsia="Arial" w:hAnsi="Arial"/>
          <w:sz w:val="13"/>
          <w:szCs w:val="13"/>
          <w:color w:val="887C79"/>
        </w:rPr>
        <w:t>2026 Proxy Statement</w:t>
      </w:r>
      <w:r>
        <w:rPr>
          <w:sz w:val="20"/>
          <w:szCs w:val="20"/>
          <w:color w:val="auto"/>
        </w:rPr>
        <w:tab/>
      </w:r>
      <w:r>
        <w:rPr>
          <w:rFonts w:ascii="Arial" w:cs="Arial" w:eastAsia="Arial" w:hAnsi="Arial"/>
          <w:sz w:val="13"/>
          <w:szCs w:val="13"/>
          <w:color w:val="60504C"/>
        </w:rPr>
        <w:t>​ ​</w:t>
      </w:r>
      <w:r>
        <w:rPr>
          <w:sz w:val="20"/>
          <w:szCs w:val="20"/>
          <w:color w:val="auto"/>
        </w:rPr>
        <w:tab/>
      </w:r>
      <w:r>
        <w:rPr>
          <w:rFonts w:ascii="Arial" w:cs="Arial" w:eastAsia="Arial" w:hAnsi="Arial"/>
          <w:sz w:val="13"/>
          <w:szCs w:val="13"/>
          <w:color w:val="60504C"/>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152400</wp:posOffset>
            </wp:positionV>
            <wp:extent cx="6831965"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60"/>
          </w:cols>
          <w:pgMar w:left="580" w:top="97" w:right="1259" w:bottom="1440" w:gutter="0" w:footer="0" w:header="0"/>
          <w:type w:val="continuous"/>
        </w:sectPr>
      </w:pPr>
    </w:p>
    <w:bookmarkStart w:id="44" w:name="page45"/>
    <w:bookmarkEnd w:id="44"/>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422910</wp:posOffset>
            </wp:positionH>
            <wp:positionV relativeFrom="paragraph">
              <wp:posOffset>492760</wp:posOffset>
            </wp:positionV>
            <wp:extent cx="591502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9150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680"/>
        <w:spacing w:after="0"/>
        <w:rPr>
          <w:sz w:val="20"/>
          <w:szCs w:val="20"/>
          <w:color w:val="auto"/>
        </w:rPr>
      </w:pPr>
      <w:r>
        <w:rPr>
          <w:rFonts w:ascii="Arial" w:cs="Arial" w:eastAsia="Arial" w:hAnsi="Arial"/>
          <w:sz w:val="23"/>
          <w:szCs w:val="23"/>
          <w:color w:val="60504C"/>
        </w:rPr>
        <w:t>Heather Cox</w:t>
      </w:r>
    </w:p>
    <w:p>
      <w:pPr>
        <w:jc w:val="right"/>
        <w:spacing w:after="0"/>
        <w:rPr>
          <w:sz w:val="20"/>
          <w:szCs w:val="20"/>
          <w:color w:val="auto"/>
        </w:rPr>
      </w:pPr>
      <w:r>
        <w:rPr>
          <w:rFonts w:ascii="Arial" w:cs="Arial" w:eastAsia="Arial" w:hAnsi="Arial"/>
          <w:sz w:val="23"/>
          <w:szCs w:val="23"/>
          <w:color w:val="60504C"/>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422910</wp:posOffset>
            </wp:positionH>
            <wp:positionV relativeFrom="paragraph">
              <wp:posOffset>-6985</wp:posOffset>
            </wp:positionV>
            <wp:extent cx="591502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915025" cy="8255"/>
                    </a:xfrm>
                    <a:prstGeom prst="rect">
                      <a:avLst/>
                    </a:prstGeom>
                    <a:noFill/>
                  </pic:spPr>
                </pic:pic>
              </a:graphicData>
            </a:graphic>
          </wp:anchor>
        </w:drawing>
      </w:r>
    </w:p>
    <w:p>
      <w:pPr>
        <w:sectPr>
          <w:pgSz w:w="11900" w:h="16838" w:orient="portrait"/>
          <w:cols w:equalWidth="0" w:num="1">
            <w:col w:w="10060"/>
          </w:cols>
          <w:pgMar w:left="580" w:top="97" w:right="1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FFFFFF"/>
        </w:rPr>
        <w:t xml:space="preserve">Age: </w:t>
      </w:r>
      <w:r>
        <w:rPr>
          <w:rFonts w:ascii="Arial" w:cs="Arial" w:eastAsia="Arial" w:hAnsi="Arial"/>
          <w:sz w:val="18"/>
          <w:szCs w:val="18"/>
          <w:color w:val="FFFFFF"/>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422910</wp:posOffset>
            </wp:positionH>
            <wp:positionV relativeFrom="paragraph">
              <wp:posOffset>-1456055</wp:posOffset>
            </wp:positionV>
            <wp:extent cx="1371600" cy="34118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371600" cy="3411855"/>
                    </a:xfrm>
                    <a:prstGeom prst="rect">
                      <a:avLst/>
                    </a:prstGeom>
                    <a:noFill/>
                  </pic:spPr>
                </pic:pic>
              </a:graphicData>
            </a:graphic>
          </wp:anchor>
        </w:drawing>
      </w:r>
    </w:p>
    <w:p>
      <w:pPr>
        <w:spacing w:after="0" w:line="97" w:lineRule="exact"/>
        <w:rPr>
          <w:sz w:val="20"/>
          <w:szCs w:val="20"/>
          <w:color w:val="auto"/>
        </w:rPr>
      </w:pPr>
    </w:p>
    <w:p>
      <w:pPr>
        <w:ind w:left="880"/>
        <w:spacing w:after="0"/>
        <w:rPr>
          <w:sz w:val="20"/>
          <w:szCs w:val="20"/>
          <w:color w:val="auto"/>
        </w:rPr>
      </w:pPr>
      <w:r>
        <w:rPr>
          <w:rFonts w:ascii="Arial" w:cs="Arial" w:eastAsia="Arial" w:hAnsi="Arial"/>
          <w:sz w:val="17"/>
          <w:szCs w:val="17"/>
          <w:b w:val="1"/>
          <w:bCs w:val="1"/>
          <w:color w:val="FFFFFF"/>
        </w:rPr>
        <w:t xml:space="preserve">Director Since: </w:t>
      </w:r>
      <w:r>
        <w:rPr>
          <w:rFonts w:ascii="Arial" w:cs="Arial" w:eastAsia="Arial" w:hAnsi="Arial"/>
          <w:sz w:val="17"/>
          <w:szCs w:val="17"/>
          <w:color w:val="FFFFFF"/>
        </w:rPr>
        <w:t>2018</w:t>
      </w:r>
    </w:p>
    <w:p>
      <w:pPr>
        <w:spacing w:after="0" w:line="129" w:lineRule="exact"/>
        <w:rPr>
          <w:sz w:val="20"/>
          <w:szCs w:val="20"/>
          <w:color w:val="auto"/>
        </w:rPr>
      </w:pPr>
    </w:p>
    <w:p>
      <w:pPr>
        <w:ind w:left="880"/>
        <w:spacing w:after="0"/>
        <w:rPr>
          <w:sz w:val="20"/>
          <w:szCs w:val="20"/>
          <w:color w:val="auto"/>
        </w:rPr>
      </w:pPr>
      <w:r>
        <w:rPr>
          <w:rFonts w:ascii="Arial" w:cs="Arial" w:eastAsia="Arial" w:hAnsi="Arial"/>
          <w:sz w:val="17"/>
          <w:szCs w:val="17"/>
          <w:b w:val="1"/>
          <w:bCs w:val="1"/>
          <w:color w:val="FFFFFF"/>
        </w:rPr>
        <w:t>Board Committees:</w:t>
      </w:r>
    </w:p>
    <w:p>
      <w:pPr>
        <w:spacing w:after="0" w:line="88" w:lineRule="exact"/>
        <w:rPr>
          <w:sz w:val="20"/>
          <w:szCs w:val="20"/>
          <w:color w:val="auto"/>
        </w:rPr>
      </w:pPr>
    </w:p>
    <w:p>
      <w:pPr>
        <w:ind w:left="1120" w:right="60" w:hanging="232"/>
        <w:spacing w:after="0" w:line="287" w:lineRule="auto"/>
        <w:tabs>
          <w:tab w:leader="none" w:pos="1120" w:val="left"/>
        </w:tabs>
        <w:numPr>
          <w:ilvl w:val="0"/>
          <w:numId w:val="41"/>
        </w:numPr>
        <w:rPr>
          <w:rFonts w:ascii="Arial" w:cs="Arial" w:eastAsia="Arial" w:hAnsi="Arial"/>
          <w:sz w:val="18"/>
          <w:szCs w:val="18"/>
          <w:color w:val="57C8E7"/>
        </w:rPr>
      </w:pPr>
      <w:r>
        <w:rPr>
          <w:rFonts w:ascii="Arial" w:cs="Arial" w:eastAsia="Arial" w:hAnsi="Arial"/>
          <w:sz w:val="18"/>
          <w:szCs w:val="18"/>
          <w:color w:val="FFFFFF"/>
        </w:rPr>
        <w:t>Governance and Nominating</w:t>
      </w:r>
    </w:p>
    <w:p>
      <w:pPr>
        <w:spacing w:after="0" w:line="4" w:lineRule="exact"/>
        <w:rPr>
          <w:rFonts w:ascii="Arial" w:cs="Arial" w:eastAsia="Arial" w:hAnsi="Arial"/>
          <w:sz w:val="18"/>
          <w:szCs w:val="18"/>
          <w:color w:val="57C8E7"/>
        </w:rPr>
      </w:pPr>
    </w:p>
    <w:p>
      <w:pPr>
        <w:ind w:left="1120" w:hanging="232"/>
        <w:spacing w:after="0"/>
        <w:tabs>
          <w:tab w:leader="none" w:pos="1120" w:val="left"/>
        </w:tabs>
        <w:numPr>
          <w:ilvl w:val="0"/>
          <w:numId w:val="41"/>
        </w:numPr>
        <w:rPr>
          <w:rFonts w:ascii="Arial" w:cs="Arial" w:eastAsia="Arial" w:hAnsi="Arial"/>
          <w:sz w:val="18"/>
          <w:szCs w:val="18"/>
          <w:color w:val="57C8E7"/>
        </w:rPr>
      </w:pPr>
      <w:r>
        <w:rPr>
          <w:rFonts w:ascii="Arial" w:cs="Arial" w:eastAsia="Arial" w:hAnsi="Arial"/>
          <w:sz w:val="18"/>
          <w:szCs w:val="18"/>
          <w:color w:val="FFFFFF"/>
        </w:rPr>
        <w:t>Compensation</w:t>
      </w:r>
    </w:p>
    <w:p>
      <w:pPr>
        <w:spacing w:after="0" w:line="20" w:lineRule="exact"/>
        <w:rPr>
          <w:sz w:val="20"/>
          <w:szCs w:val="20"/>
          <w:color w:val="auto"/>
        </w:rPr>
      </w:pPr>
      <w:r>
        <w:rPr>
          <w:sz w:val="20"/>
          <w:szCs w:val="20"/>
          <w:color w:val="auto"/>
        </w:rPr>
        <w:br w:type="column"/>
      </w:r>
    </w:p>
    <w:p>
      <w:pPr>
        <w:ind w:left="48"/>
        <w:spacing w:after="0" w:line="219" w:lineRule="auto"/>
        <w:tabs>
          <w:tab w:leader="none" w:pos="7127" w:val="left"/>
        </w:tabs>
        <w:rPr>
          <w:sz w:val="20"/>
          <w:szCs w:val="20"/>
          <w:color w:val="auto"/>
        </w:rPr>
      </w:pPr>
      <w:r>
        <w:rPr>
          <w:rFonts w:ascii="Arial" w:cs="Arial" w:eastAsia="Arial" w:hAnsi="Arial"/>
          <w:sz w:val="18"/>
          <w:szCs w:val="18"/>
          <w:color w:val="60504C"/>
        </w:rPr>
        <w:t>​ ​</w:t>
      </w:r>
      <w:r>
        <w:rPr>
          <w:sz w:val="20"/>
          <w:szCs w:val="20"/>
          <w:color w:val="auto"/>
        </w:rPr>
        <w:tab/>
      </w:r>
      <w:r>
        <w:rPr>
          <w:rFonts w:ascii="Arial" w:cs="Arial" w:eastAsia="Arial" w:hAnsi="Arial"/>
          <w:sz w:val="18"/>
          <w:szCs w:val="18"/>
          <w:color w:val="60504C"/>
        </w:rPr>
        <w:t>​</w:t>
      </w:r>
    </w:p>
    <w:p>
      <w:pPr>
        <w:spacing w:after="0" w:line="1" w:lineRule="exact"/>
        <w:rPr>
          <w:sz w:val="20"/>
          <w:szCs w:val="20"/>
          <w:color w:val="auto"/>
        </w:rPr>
      </w:pPr>
    </w:p>
    <w:p>
      <w:pPr>
        <w:ind w:left="208"/>
        <w:spacing w:after="0"/>
        <w:rPr>
          <w:sz w:val="20"/>
          <w:szCs w:val="20"/>
          <w:color w:val="auto"/>
        </w:rPr>
      </w:pPr>
      <w:r>
        <w:rPr>
          <w:rFonts w:ascii="Arial" w:cs="Arial" w:eastAsia="Arial" w:hAnsi="Arial"/>
          <w:sz w:val="18"/>
          <w:szCs w:val="18"/>
          <w:b w:val="1"/>
          <w:bCs w:val="1"/>
          <w:color w:val="0055B7"/>
        </w:rPr>
        <w:t>Qualifications and Experience</w:t>
      </w:r>
    </w:p>
    <w:p>
      <w:pPr>
        <w:spacing w:after="0" w:line="86" w:lineRule="exact"/>
        <w:rPr>
          <w:sz w:val="20"/>
          <w:szCs w:val="20"/>
          <w:color w:val="auto"/>
        </w:rPr>
      </w:pPr>
    </w:p>
    <w:p>
      <w:pPr>
        <w:ind w:left="208" w:right="300"/>
        <w:spacing w:after="0" w:line="318" w:lineRule="auto"/>
        <w:rPr>
          <w:sz w:val="20"/>
          <w:szCs w:val="20"/>
          <w:color w:val="auto"/>
        </w:rPr>
      </w:pPr>
      <w:r>
        <w:rPr>
          <w:rFonts w:ascii="Arial" w:cs="Arial" w:eastAsia="Arial" w:hAnsi="Arial"/>
          <w:sz w:val="17"/>
          <w:szCs w:val="17"/>
          <w:color w:val="60504C"/>
        </w:rPr>
        <w:t>Ms. Cox is able to provide the Board with significant insight based on her digital transformation, innovation, technology, operations and customer service experience.</w:t>
      </w:r>
    </w:p>
    <w:p>
      <w:pPr>
        <w:spacing w:after="0" w:line="22" w:lineRule="exact"/>
        <w:rPr>
          <w:sz w:val="20"/>
          <w:szCs w:val="20"/>
          <w:color w:val="auto"/>
        </w:rPr>
      </w:pPr>
    </w:p>
    <w:p>
      <w:pPr>
        <w:ind w:left="208"/>
        <w:spacing w:after="0"/>
        <w:rPr>
          <w:sz w:val="20"/>
          <w:szCs w:val="20"/>
          <w:color w:val="auto"/>
        </w:rPr>
      </w:pPr>
      <w:r>
        <w:rPr>
          <w:rFonts w:ascii="Arial" w:cs="Arial" w:eastAsia="Arial" w:hAnsi="Arial"/>
          <w:sz w:val="18"/>
          <w:szCs w:val="18"/>
          <w:b w:val="1"/>
          <w:bCs w:val="1"/>
          <w:color w:val="0055B7"/>
        </w:rPr>
        <w:t>Business Experience</w:t>
      </w:r>
    </w:p>
    <w:p>
      <w:pPr>
        <w:spacing w:after="0" w:line="90" w:lineRule="exact"/>
        <w:rPr>
          <w:sz w:val="20"/>
          <w:szCs w:val="20"/>
          <w:color w:val="auto"/>
        </w:rPr>
      </w:pPr>
    </w:p>
    <w:p>
      <w:pPr>
        <w:ind w:left="448" w:hanging="232"/>
        <w:spacing w:after="0"/>
        <w:tabs>
          <w:tab w:leader="none" w:pos="448" w:val="left"/>
        </w:tabs>
        <w:numPr>
          <w:ilvl w:val="1"/>
          <w:numId w:val="42"/>
        </w:numPr>
        <w:rPr>
          <w:rFonts w:ascii="Arial" w:cs="Arial" w:eastAsia="Arial" w:hAnsi="Arial"/>
          <w:sz w:val="18"/>
          <w:szCs w:val="18"/>
          <w:color w:val="57C8E7"/>
        </w:rPr>
      </w:pPr>
      <w:r>
        <w:rPr>
          <w:rFonts w:ascii="Arial" w:cs="Arial" w:eastAsia="Arial" w:hAnsi="Arial"/>
          <w:sz w:val="18"/>
          <w:szCs w:val="18"/>
          <w:color w:val="60504C"/>
        </w:rPr>
        <w:t>President, Insights &amp; Empowerment, Zelis Healthcare Inc. (May 2023 to present)</w:t>
      </w:r>
    </w:p>
    <w:p>
      <w:pPr>
        <w:spacing w:after="0" w:line="63" w:lineRule="exact"/>
        <w:rPr>
          <w:rFonts w:ascii="Arial" w:cs="Arial" w:eastAsia="Arial" w:hAnsi="Arial"/>
          <w:sz w:val="18"/>
          <w:szCs w:val="18"/>
          <w:color w:val="57C8E7"/>
        </w:rPr>
      </w:pPr>
    </w:p>
    <w:p>
      <w:pPr>
        <w:ind w:left="448" w:hanging="232"/>
        <w:spacing w:after="0"/>
        <w:tabs>
          <w:tab w:leader="none" w:pos="448" w:val="left"/>
        </w:tabs>
        <w:numPr>
          <w:ilvl w:val="1"/>
          <w:numId w:val="42"/>
        </w:numPr>
        <w:rPr>
          <w:rFonts w:ascii="Arial" w:cs="Arial" w:eastAsia="Arial" w:hAnsi="Arial"/>
          <w:sz w:val="18"/>
          <w:szCs w:val="18"/>
          <w:color w:val="57C8E7"/>
        </w:rPr>
      </w:pPr>
      <w:r>
        <w:rPr>
          <w:rFonts w:ascii="Arial" w:cs="Arial" w:eastAsia="Arial" w:hAnsi="Arial"/>
          <w:sz w:val="18"/>
          <w:szCs w:val="18"/>
          <w:color w:val="60504C"/>
        </w:rPr>
        <w:t>Chief Digital Health and Analytics Officer, Humana Inc. (August 2018 to June 2022)</w:t>
      </w:r>
    </w:p>
    <w:p>
      <w:pPr>
        <w:spacing w:after="0" w:line="90" w:lineRule="exact"/>
        <w:rPr>
          <w:rFonts w:ascii="Arial" w:cs="Arial" w:eastAsia="Arial" w:hAnsi="Arial"/>
          <w:sz w:val="18"/>
          <w:szCs w:val="18"/>
          <w:color w:val="57C8E7"/>
        </w:rPr>
      </w:pPr>
    </w:p>
    <w:p>
      <w:pPr>
        <w:ind w:left="448" w:hanging="232"/>
        <w:spacing w:after="0"/>
        <w:tabs>
          <w:tab w:leader="none" w:pos="448" w:val="left"/>
        </w:tabs>
        <w:numPr>
          <w:ilvl w:val="1"/>
          <w:numId w:val="42"/>
        </w:numPr>
        <w:rPr>
          <w:rFonts w:ascii="Arial" w:cs="Arial" w:eastAsia="Arial" w:hAnsi="Arial"/>
          <w:sz w:val="18"/>
          <w:szCs w:val="18"/>
          <w:color w:val="57C8E7"/>
        </w:rPr>
      </w:pPr>
      <w:r>
        <w:rPr>
          <w:rFonts w:ascii="Arial" w:cs="Arial" w:eastAsia="Arial" w:hAnsi="Arial"/>
          <w:sz w:val="18"/>
          <w:szCs w:val="18"/>
          <w:color w:val="60504C"/>
        </w:rPr>
        <w:t>Executive Vice President and Chief Technology &amp; Digital Officer, United Services</w:t>
      </w:r>
    </w:p>
    <w:p>
      <w:pPr>
        <w:spacing w:after="0" w:line="27" w:lineRule="exact"/>
        <w:rPr>
          <w:rFonts w:ascii="Arial" w:cs="Arial" w:eastAsia="Arial" w:hAnsi="Arial"/>
          <w:sz w:val="18"/>
          <w:szCs w:val="18"/>
          <w:color w:val="57C8E7"/>
        </w:rPr>
      </w:pPr>
    </w:p>
    <w:p>
      <w:pPr>
        <w:ind w:left="448" w:hanging="448"/>
        <w:spacing w:after="0"/>
        <w:tabs>
          <w:tab w:leader="none" w:pos="448" w:val="left"/>
        </w:tabs>
        <w:numPr>
          <w:ilvl w:val="0"/>
          <w:numId w:val="42"/>
        </w:numPr>
        <w:rPr>
          <w:rFonts w:ascii="Arial" w:cs="Arial" w:eastAsia="Arial" w:hAnsi="Arial"/>
          <w:sz w:val="18"/>
          <w:szCs w:val="18"/>
          <w:color w:val="FFFFFF"/>
        </w:rPr>
      </w:pPr>
      <w:r>
        <w:rPr>
          <w:rFonts w:ascii="Arial" w:cs="Arial" w:eastAsia="Arial" w:hAnsi="Arial"/>
          <w:sz w:val="18"/>
          <w:szCs w:val="18"/>
          <w:color w:val="60504C"/>
        </w:rPr>
        <w:t>Automobile Association Inc. (October 2016 to March 2018)</w:t>
      </w:r>
    </w:p>
    <w:p>
      <w:pPr>
        <w:spacing w:after="0" w:line="99" w:lineRule="exact"/>
        <w:rPr>
          <w:rFonts w:ascii="Arial" w:cs="Arial" w:eastAsia="Arial" w:hAnsi="Arial"/>
          <w:sz w:val="18"/>
          <w:szCs w:val="18"/>
          <w:color w:val="FFFFFF"/>
        </w:rPr>
      </w:pPr>
    </w:p>
    <w:p>
      <w:pPr>
        <w:ind w:left="448" w:right="280" w:hanging="232"/>
        <w:spacing w:after="0" w:line="287" w:lineRule="auto"/>
        <w:tabs>
          <w:tab w:leader="none" w:pos="448" w:val="left"/>
        </w:tabs>
        <w:numPr>
          <w:ilvl w:val="1"/>
          <w:numId w:val="42"/>
        </w:numPr>
        <w:rPr>
          <w:rFonts w:ascii="Arial" w:cs="Arial" w:eastAsia="Arial" w:hAnsi="Arial"/>
          <w:sz w:val="18"/>
          <w:szCs w:val="18"/>
          <w:color w:val="57C8E7"/>
        </w:rPr>
      </w:pPr>
      <w:r>
        <w:rPr>
          <w:rFonts w:ascii="Arial" w:cs="Arial" w:eastAsia="Arial" w:hAnsi="Arial"/>
          <w:sz w:val="18"/>
          <w:szCs w:val="18"/>
          <w:color w:val="60504C"/>
        </w:rPr>
        <w:t>Chief Executive Officer, Financial Technology Division and Head of Citi FinTech of Citigroup, Inc. (November 2015 to September 2016)</w:t>
      </w:r>
    </w:p>
    <w:p>
      <w:pPr>
        <w:spacing w:after="0" w:line="31" w:lineRule="exact"/>
        <w:rPr>
          <w:rFonts w:ascii="Arial" w:cs="Arial" w:eastAsia="Arial" w:hAnsi="Arial"/>
          <w:sz w:val="18"/>
          <w:szCs w:val="18"/>
          <w:color w:val="57C8E7"/>
        </w:rPr>
      </w:pPr>
    </w:p>
    <w:p>
      <w:pPr>
        <w:ind w:left="448" w:right="380" w:hanging="232"/>
        <w:spacing w:after="0" w:line="287" w:lineRule="auto"/>
        <w:tabs>
          <w:tab w:leader="none" w:pos="448" w:val="left"/>
        </w:tabs>
        <w:numPr>
          <w:ilvl w:val="1"/>
          <w:numId w:val="42"/>
        </w:numPr>
        <w:rPr>
          <w:rFonts w:ascii="Arial" w:cs="Arial" w:eastAsia="Arial" w:hAnsi="Arial"/>
          <w:sz w:val="18"/>
          <w:szCs w:val="18"/>
          <w:color w:val="57C8E7"/>
        </w:rPr>
      </w:pPr>
      <w:r>
        <w:rPr>
          <w:rFonts w:ascii="Arial" w:cs="Arial" w:eastAsia="Arial" w:hAnsi="Arial"/>
          <w:sz w:val="18"/>
          <w:szCs w:val="18"/>
          <w:color w:val="60504C"/>
        </w:rPr>
        <w:t>Chief Client Experience, Digital and Marketing Officer, Global Consumer Bank of Citigroup, Inc. (April 2014 to November 2015)</w:t>
      </w:r>
    </w:p>
    <w:p>
      <w:pPr>
        <w:spacing w:after="0" w:line="44" w:lineRule="exact"/>
        <w:rPr>
          <w:rFonts w:ascii="Arial" w:cs="Arial" w:eastAsia="Arial" w:hAnsi="Arial"/>
          <w:sz w:val="18"/>
          <w:szCs w:val="18"/>
          <w:color w:val="57C8E7"/>
        </w:rPr>
      </w:pPr>
    </w:p>
    <w:p>
      <w:pPr>
        <w:ind w:left="448" w:right="620" w:hanging="232"/>
        <w:spacing w:after="0" w:line="287" w:lineRule="auto"/>
        <w:tabs>
          <w:tab w:leader="none" w:pos="448" w:val="left"/>
        </w:tabs>
        <w:numPr>
          <w:ilvl w:val="1"/>
          <w:numId w:val="42"/>
        </w:numPr>
        <w:rPr>
          <w:rFonts w:ascii="Arial" w:cs="Arial" w:eastAsia="Arial" w:hAnsi="Arial"/>
          <w:sz w:val="18"/>
          <w:szCs w:val="18"/>
          <w:color w:val="57C8E7"/>
        </w:rPr>
      </w:pPr>
      <w:r>
        <w:rPr>
          <w:rFonts w:ascii="Arial" w:cs="Arial" w:eastAsia="Arial" w:hAnsi="Arial"/>
          <w:sz w:val="18"/>
          <w:szCs w:val="18"/>
          <w:color w:val="60504C"/>
        </w:rPr>
        <w:t>Executive Vice President, U.S. Card Operations, Capital One (August 2011 to August 2014)</w:t>
      </w:r>
    </w:p>
    <w:p>
      <w:pPr>
        <w:spacing w:after="0" w:line="31" w:lineRule="exact"/>
        <w:rPr>
          <w:sz w:val="20"/>
          <w:szCs w:val="20"/>
          <w:color w:val="auto"/>
        </w:rPr>
      </w:pPr>
    </w:p>
    <w:p>
      <w:pPr>
        <w:ind w:left="208"/>
        <w:spacing w:after="0"/>
        <w:rPr>
          <w:sz w:val="20"/>
          <w:szCs w:val="20"/>
          <w:color w:val="auto"/>
        </w:rPr>
      </w:pPr>
      <w:r>
        <w:rPr>
          <w:rFonts w:ascii="Arial" w:cs="Arial" w:eastAsia="Arial" w:hAnsi="Arial"/>
          <w:sz w:val="18"/>
          <w:szCs w:val="18"/>
          <w:b w:val="1"/>
          <w:bCs w:val="1"/>
          <w:color w:val="0055B7"/>
        </w:rPr>
        <w:t>Other Public Company Boards</w:t>
      </w:r>
    </w:p>
    <w:p>
      <w:pPr>
        <w:spacing w:after="0" w:line="77" w:lineRule="exact"/>
        <w:rPr>
          <w:sz w:val="20"/>
          <w:szCs w:val="20"/>
          <w:color w:val="auto"/>
        </w:rPr>
      </w:pPr>
    </w:p>
    <w:p>
      <w:pPr>
        <w:ind w:left="448" w:hanging="232"/>
        <w:spacing w:after="0"/>
        <w:tabs>
          <w:tab w:leader="none" w:pos="448" w:val="left"/>
        </w:tabs>
        <w:numPr>
          <w:ilvl w:val="0"/>
          <w:numId w:val="43"/>
        </w:numPr>
        <w:rPr>
          <w:rFonts w:ascii="Arial" w:cs="Arial" w:eastAsia="Arial" w:hAnsi="Arial"/>
          <w:sz w:val="18"/>
          <w:szCs w:val="18"/>
          <w:color w:val="57C8E7"/>
        </w:rPr>
      </w:pPr>
      <w:r>
        <w:rPr>
          <w:rFonts w:ascii="Arial" w:cs="Arial" w:eastAsia="Arial" w:hAnsi="Arial"/>
          <w:sz w:val="18"/>
          <w:szCs w:val="18"/>
          <w:color w:val="60504C"/>
        </w:rPr>
        <w:t>None</w:t>
      </w:r>
    </w:p>
    <w:p>
      <w:pPr>
        <w:spacing w:after="0" w:line="90" w:lineRule="exact"/>
        <w:rPr>
          <w:sz w:val="20"/>
          <w:szCs w:val="20"/>
          <w:color w:val="auto"/>
        </w:rPr>
      </w:pPr>
    </w:p>
    <w:p>
      <w:pPr>
        <w:ind w:left="208"/>
        <w:spacing w:after="0"/>
        <w:rPr>
          <w:sz w:val="20"/>
          <w:szCs w:val="20"/>
          <w:color w:val="auto"/>
        </w:rPr>
      </w:pPr>
      <w:r>
        <w:rPr>
          <w:rFonts w:ascii="Arial" w:cs="Arial" w:eastAsia="Arial" w:hAnsi="Arial"/>
          <w:sz w:val="18"/>
          <w:szCs w:val="18"/>
          <w:b w:val="1"/>
          <w:bCs w:val="1"/>
          <w:color w:val="0055B7"/>
        </w:rPr>
        <w:t>Former Public Company Boards</w:t>
      </w:r>
    </w:p>
    <w:p>
      <w:pPr>
        <w:spacing w:after="0" w:line="77" w:lineRule="exact"/>
        <w:rPr>
          <w:sz w:val="20"/>
          <w:szCs w:val="20"/>
          <w:color w:val="auto"/>
        </w:rPr>
      </w:pPr>
    </w:p>
    <w:p>
      <w:pPr>
        <w:ind w:left="448" w:hanging="232"/>
        <w:spacing w:after="0"/>
        <w:tabs>
          <w:tab w:leader="none" w:pos="448" w:val="left"/>
        </w:tabs>
        <w:numPr>
          <w:ilvl w:val="0"/>
          <w:numId w:val="44"/>
        </w:numPr>
        <w:rPr>
          <w:rFonts w:ascii="Arial" w:cs="Arial" w:eastAsia="Arial" w:hAnsi="Arial"/>
          <w:sz w:val="18"/>
          <w:szCs w:val="18"/>
          <w:color w:val="57C8E7"/>
        </w:rPr>
      </w:pPr>
      <w:r>
        <w:rPr>
          <w:rFonts w:ascii="Arial" w:cs="Arial" w:eastAsia="Arial" w:hAnsi="Arial"/>
          <w:sz w:val="18"/>
          <w:szCs w:val="18"/>
          <w:color w:val="60504C"/>
        </w:rPr>
        <w:t>Gryphon Digital Mining Inc. (February 2024 to September 2025)</w:t>
      </w:r>
    </w:p>
    <w:p>
      <w:pPr>
        <w:spacing w:after="0" w:line="90" w:lineRule="exact"/>
        <w:rPr>
          <w:rFonts w:ascii="Arial" w:cs="Arial" w:eastAsia="Arial" w:hAnsi="Arial"/>
          <w:sz w:val="18"/>
          <w:szCs w:val="18"/>
          <w:color w:val="57C8E7"/>
        </w:rPr>
      </w:pPr>
    </w:p>
    <w:p>
      <w:pPr>
        <w:ind w:left="448" w:hanging="232"/>
        <w:spacing w:after="0"/>
        <w:tabs>
          <w:tab w:leader="none" w:pos="448" w:val="left"/>
        </w:tabs>
        <w:numPr>
          <w:ilvl w:val="0"/>
          <w:numId w:val="44"/>
        </w:numPr>
        <w:rPr>
          <w:rFonts w:ascii="Arial" w:cs="Arial" w:eastAsia="Arial" w:hAnsi="Arial"/>
          <w:sz w:val="18"/>
          <w:szCs w:val="18"/>
          <w:color w:val="57C8E7"/>
        </w:rPr>
      </w:pPr>
      <w:r>
        <w:rPr>
          <w:rFonts w:ascii="Arial" w:cs="Arial" w:eastAsia="Arial" w:hAnsi="Arial"/>
          <w:sz w:val="18"/>
          <w:szCs w:val="18"/>
          <w:color w:val="60504C"/>
        </w:rPr>
        <w:t>Atlantic Union Bank (August 2022 to July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-1374775</wp:posOffset>
            </wp:positionH>
            <wp:positionV relativeFrom="paragraph">
              <wp:posOffset>120650</wp:posOffset>
            </wp:positionV>
            <wp:extent cx="5915025"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915025" cy="8890"/>
                    </a:xfrm>
                    <a:prstGeom prst="rect">
                      <a:avLst/>
                    </a:prstGeom>
                    <a:noFill/>
                  </pic:spPr>
                </pic:pic>
              </a:graphicData>
            </a:graphic>
          </wp:anchor>
        </w:drawing>
        <w:drawing>
          <wp:anchor simplePos="0" relativeHeight="251657728" behindDoc="1" locked="0" layoutInCell="0" allowOverlap="1">
            <wp:simplePos x="0" y="0"/>
            <wp:positionH relativeFrom="column">
              <wp:posOffset>-1374775</wp:posOffset>
            </wp:positionH>
            <wp:positionV relativeFrom="paragraph">
              <wp:posOffset>240665</wp:posOffset>
            </wp:positionV>
            <wp:extent cx="591502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91502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520" w:space="312"/>
            <w:col w:w="7228"/>
          </w:cols>
          <w:pgMar w:left="580" w:top="97" w:right="1259" w:bottom="1440" w:gutter="0" w:footer="0" w:header="0"/>
          <w:type w:val="continuous"/>
        </w:sectPr>
      </w:pPr>
    </w:p>
    <w:p>
      <w:pPr>
        <w:spacing w:after="0" w:line="283" w:lineRule="exact"/>
        <w:rPr>
          <w:sz w:val="20"/>
          <w:szCs w:val="20"/>
          <w:color w:val="auto"/>
        </w:rPr>
      </w:pPr>
    </w:p>
    <w:p>
      <w:pPr>
        <w:ind w:left="680"/>
        <w:spacing w:after="0"/>
        <w:rPr>
          <w:sz w:val="20"/>
          <w:szCs w:val="20"/>
          <w:color w:val="auto"/>
        </w:rPr>
      </w:pPr>
      <w:r>
        <w:rPr>
          <w:rFonts w:ascii="Arial" w:cs="Arial" w:eastAsia="Arial" w:hAnsi="Arial"/>
          <w:sz w:val="23"/>
          <w:szCs w:val="23"/>
          <w:color w:val="60504C"/>
        </w:rPr>
        <w:t>Elisabeth B. Donohue</w:t>
      </w:r>
    </w:p>
    <w:p>
      <w:pPr>
        <w:jc w:val="right"/>
        <w:spacing w:after="0"/>
        <w:rPr>
          <w:sz w:val="20"/>
          <w:szCs w:val="20"/>
          <w:color w:val="auto"/>
        </w:rPr>
      </w:pPr>
      <w:r>
        <w:rPr>
          <w:rFonts w:ascii="Arial" w:cs="Arial" w:eastAsia="Arial" w:hAnsi="Arial"/>
          <w:sz w:val="23"/>
          <w:szCs w:val="23"/>
          <w:color w:val="60504C"/>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422910</wp:posOffset>
            </wp:positionH>
            <wp:positionV relativeFrom="paragraph">
              <wp:posOffset>-6985</wp:posOffset>
            </wp:positionV>
            <wp:extent cx="5915025"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915025" cy="8890"/>
                    </a:xfrm>
                    <a:prstGeom prst="rect">
                      <a:avLst/>
                    </a:prstGeom>
                    <a:noFill/>
                  </pic:spPr>
                </pic:pic>
              </a:graphicData>
            </a:graphic>
          </wp:anchor>
        </w:drawing>
      </w:r>
    </w:p>
    <w:p>
      <w:pPr>
        <w:sectPr>
          <w:pgSz w:w="11900" w:h="16838" w:orient="portrait"/>
          <w:cols w:equalWidth="0" w:num="1">
            <w:col w:w="10060"/>
          </w:cols>
          <w:pgMar w:left="580" w:top="97" w:right="12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FFFFFF"/>
        </w:rPr>
        <w:t xml:space="preserve">Age: </w:t>
      </w:r>
      <w:r>
        <w:rPr>
          <w:rFonts w:ascii="Arial" w:cs="Arial" w:eastAsia="Arial" w:hAnsi="Arial"/>
          <w:sz w:val="18"/>
          <w:szCs w:val="18"/>
          <w:color w:val="FFFFFF"/>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422910</wp:posOffset>
            </wp:positionH>
            <wp:positionV relativeFrom="paragraph">
              <wp:posOffset>-1482090</wp:posOffset>
            </wp:positionV>
            <wp:extent cx="1371600" cy="332613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371600" cy="3326130"/>
                    </a:xfrm>
                    <a:prstGeom prst="rect">
                      <a:avLst/>
                    </a:prstGeom>
                    <a:noFill/>
                  </pic:spPr>
                </pic:pic>
              </a:graphicData>
            </a:graphic>
          </wp:anchor>
        </w:drawing>
      </w:r>
    </w:p>
    <w:p>
      <w:pPr>
        <w:spacing w:after="0" w:line="97"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FFFFFF"/>
        </w:rPr>
        <w:t xml:space="preserve">Director Since: </w:t>
      </w:r>
      <w:r>
        <w:rPr>
          <w:rFonts w:ascii="Arial" w:cs="Arial" w:eastAsia="Arial" w:hAnsi="Arial"/>
          <w:sz w:val="18"/>
          <w:szCs w:val="18"/>
          <w:color w:val="FFFFFF"/>
        </w:rPr>
        <w:t>2020</w:t>
      </w:r>
    </w:p>
    <w:p>
      <w:pPr>
        <w:spacing w:after="0" w:line="117"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FFFFFF"/>
        </w:rPr>
        <w:t>Board Committees:</w:t>
      </w:r>
    </w:p>
    <w:p>
      <w:pPr>
        <w:spacing w:after="0" w:line="90" w:lineRule="exact"/>
        <w:rPr>
          <w:sz w:val="20"/>
          <w:szCs w:val="20"/>
          <w:color w:val="auto"/>
        </w:rPr>
      </w:pPr>
    </w:p>
    <w:p>
      <w:pPr>
        <w:ind w:left="1120" w:hanging="232"/>
        <w:spacing w:after="0" w:line="287" w:lineRule="auto"/>
        <w:tabs>
          <w:tab w:leader="none" w:pos="1120" w:val="left"/>
        </w:tabs>
        <w:numPr>
          <w:ilvl w:val="0"/>
          <w:numId w:val="45"/>
        </w:numPr>
        <w:rPr>
          <w:rFonts w:ascii="Arial" w:cs="Arial" w:eastAsia="Arial" w:hAnsi="Arial"/>
          <w:sz w:val="18"/>
          <w:szCs w:val="18"/>
          <w:color w:val="57C8E7"/>
        </w:rPr>
      </w:pPr>
      <w:r>
        <w:rPr>
          <w:rFonts w:ascii="Arial" w:cs="Arial" w:eastAsia="Arial" w:hAnsi="Arial"/>
          <w:sz w:val="18"/>
          <w:szCs w:val="18"/>
          <w:color w:val="FFFFFF"/>
        </w:rPr>
        <w:t>Finance and Risk Management (Chair)</w:t>
      </w:r>
    </w:p>
    <w:p>
      <w:pPr>
        <w:spacing w:after="0" w:line="44" w:lineRule="exact"/>
        <w:rPr>
          <w:rFonts w:ascii="Arial" w:cs="Arial" w:eastAsia="Arial" w:hAnsi="Arial"/>
          <w:sz w:val="18"/>
          <w:szCs w:val="18"/>
          <w:color w:val="57C8E7"/>
        </w:rPr>
      </w:pPr>
    </w:p>
    <w:p>
      <w:pPr>
        <w:ind w:left="1120" w:right="320" w:hanging="232"/>
        <w:spacing w:after="0" w:line="287" w:lineRule="auto"/>
        <w:tabs>
          <w:tab w:leader="none" w:pos="1120" w:val="left"/>
        </w:tabs>
        <w:numPr>
          <w:ilvl w:val="0"/>
          <w:numId w:val="45"/>
        </w:numPr>
        <w:rPr>
          <w:rFonts w:ascii="Arial" w:cs="Arial" w:eastAsia="Arial" w:hAnsi="Arial"/>
          <w:sz w:val="18"/>
          <w:szCs w:val="18"/>
          <w:color w:val="57C8E7"/>
        </w:rPr>
      </w:pPr>
      <w:r>
        <w:rPr>
          <w:rFonts w:ascii="Arial" w:cs="Arial" w:eastAsia="Arial" w:hAnsi="Arial"/>
          <w:sz w:val="18"/>
          <w:szCs w:val="18"/>
          <w:color w:val="FFFFFF"/>
        </w:rPr>
        <w:t>Governance and Nominating</w:t>
      </w:r>
    </w:p>
    <w:p>
      <w:pPr>
        <w:spacing w:after="0" w:line="20" w:lineRule="exact"/>
        <w:rPr>
          <w:sz w:val="20"/>
          <w:szCs w:val="20"/>
          <w:color w:val="auto"/>
        </w:rPr>
      </w:pPr>
      <w:r>
        <w:rPr>
          <w:sz w:val="20"/>
          <w:szCs w:val="20"/>
          <w:color w:val="auto"/>
        </w:rPr>
        <w:br w:type="column"/>
      </w:r>
    </w:p>
    <w:p>
      <w:pPr>
        <w:ind w:left="48"/>
        <w:spacing w:after="0" w:line="219" w:lineRule="auto"/>
        <w:rPr>
          <w:sz w:val="20"/>
          <w:szCs w:val="20"/>
          <w:color w:val="auto"/>
        </w:rPr>
      </w:pPr>
      <w:r>
        <w:rPr>
          <w:rFonts w:ascii="Arial" w:cs="Arial" w:eastAsia="Arial" w:hAnsi="Arial"/>
          <w:sz w:val="18"/>
          <w:szCs w:val="18"/>
          <w:color w:val="60504C"/>
        </w:rPr>
        <w:t>​ ​</w:t>
      </w:r>
    </w:p>
    <w:p>
      <w:pPr>
        <w:spacing w:after="0" w:line="1" w:lineRule="exact"/>
        <w:rPr>
          <w:sz w:val="20"/>
          <w:szCs w:val="20"/>
          <w:color w:val="auto"/>
        </w:rPr>
      </w:pPr>
    </w:p>
    <w:p>
      <w:pPr>
        <w:ind w:left="208"/>
        <w:spacing w:after="0"/>
        <w:rPr>
          <w:sz w:val="20"/>
          <w:szCs w:val="20"/>
          <w:color w:val="auto"/>
        </w:rPr>
      </w:pPr>
      <w:r>
        <w:rPr>
          <w:rFonts w:ascii="Arial" w:cs="Arial" w:eastAsia="Arial" w:hAnsi="Arial"/>
          <w:sz w:val="18"/>
          <w:szCs w:val="18"/>
          <w:b w:val="1"/>
          <w:bCs w:val="1"/>
          <w:color w:val="0055B7"/>
        </w:rPr>
        <w:t>Qualifications and Experience</w:t>
      </w:r>
    </w:p>
    <w:p>
      <w:pPr>
        <w:spacing w:after="0" w:line="72" w:lineRule="exact"/>
        <w:rPr>
          <w:sz w:val="20"/>
          <w:szCs w:val="20"/>
          <w:color w:val="auto"/>
        </w:rPr>
      </w:pPr>
    </w:p>
    <w:p>
      <w:pPr>
        <w:ind w:left="208"/>
        <w:spacing w:after="0" w:line="254" w:lineRule="auto"/>
        <w:rPr>
          <w:sz w:val="20"/>
          <w:szCs w:val="20"/>
          <w:color w:val="auto"/>
        </w:rPr>
      </w:pPr>
      <w:r>
        <w:rPr>
          <w:rFonts w:ascii="Arial" w:cs="Arial" w:eastAsia="Arial" w:hAnsi="Arial"/>
          <w:sz w:val="18"/>
          <w:szCs w:val="18"/>
          <w:color w:val="60504C"/>
        </w:rPr>
        <w:t>Ms. Donohue’s experiences in brand and consumer led marketing bring valuable diversity of thought and expertise to the Board as NRG advances its strategic transformation to a consumer services company led by dynamic retail brands. She not only brings extensive experience in global consumer marketing but has been at the forefront of both digital, data and technology advancements in the marketing ecosystem. As chief executive officer of two major marketing agencies, Ms. Donohue partnered with many of the world’s leading consumer-led companies.</w:t>
      </w:r>
    </w:p>
    <w:p>
      <w:pPr>
        <w:ind w:left="208" w:hanging="208"/>
        <w:spacing w:after="0" w:line="193" w:lineRule="auto"/>
        <w:tabs>
          <w:tab w:leader="none" w:pos="208" w:val="left"/>
        </w:tabs>
        <w:numPr>
          <w:ilvl w:val="0"/>
          <w:numId w:val="46"/>
        </w:numPr>
        <w:rPr>
          <w:rFonts w:ascii="Arial" w:cs="Arial" w:eastAsia="Arial" w:hAnsi="Arial"/>
          <w:sz w:val="36"/>
          <w:szCs w:val="36"/>
          <w:color w:val="FFFFFF"/>
          <w:vertAlign w:val="subscript"/>
        </w:rPr>
      </w:pPr>
      <w:r>
        <w:rPr>
          <w:rFonts w:ascii="Arial" w:cs="Arial" w:eastAsia="Arial" w:hAnsi="Arial"/>
          <w:sz w:val="18"/>
          <w:szCs w:val="18"/>
          <w:b w:val="1"/>
          <w:bCs w:val="1"/>
          <w:color w:val="0055B7"/>
        </w:rPr>
        <w:t>Business Experience</w:t>
      </w:r>
    </w:p>
    <w:p>
      <w:pPr>
        <w:spacing w:after="0" w:line="60" w:lineRule="exact"/>
        <w:rPr>
          <w:rFonts w:ascii="Arial" w:cs="Arial" w:eastAsia="Arial" w:hAnsi="Arial"/>
          <w:sz w:val="36"/>
          <w:szCs w:val="36"/>
          <w:color w:val="FFFFFF"/>
          <w:vertAlign w:val="subscript"/>
        </w:rPr>
      </w:pPr>
    </w:p>
    <w:p>
      <w:pPr>
        <w:ind w:left="448" w:hanging="232"/>
        <w:spacing w:after="0"/>
        <w:tabs>
          <w:tab w:leader="none" w:pos="448" w:val="left"/>
        </w:tabs>
        <w:numPr>
          <w:ilvl w:val="1"/>
          <w:numId w:val="46"/>
        </w:numPr>
        <w:rPr>
          <w:rFonts w:ascii="Arial" w:cs="Arial" w:eastAsia="Arial" w:hAnsi="Arial"/>
          <w:sz w:val="18"/>
          <w:szCs w:val="18"/>
          <w:color w:val="57C8E7"/>
        </w:rPr>
      </w:pPr>
      <w:r>
        <w:rPr>
          <w:rFonts w:ascii="Arial" w:cs="Arial" w:eastAsia="Arial" w:hAnsi="Arial"/>
          <w:sz w:val="18"/>
          <w:szCs w:val="18"/>
          <w:color w:val="60504C"/>
        </w:rPr>
        <w:t>Chief Executive Officer, Publicis Spine (October 2017 to January 2020)</w:t>
      </w:r>
    </w:p>
    <w:p>
      <w:pPr>
        <w:spacing w:after="0" w:line="67" w:lineRule="exact"/>
        <w:rPr>
          <w:rFonts w:ascii="Arial" w:cs="Arial" w:eastAsia="Arial" w:hAnsi="Arial"/>
          <w:sz w:val="18"/>
          <w:szCs w:val="18"/>
          <w:color w:val="57C8E7"/>
        </w:rPr>
      </w:pPr>
    </w:p>
    <w:p>
      <w:pPr>
        <w:ind w:left="448" w:hanging="232"/>
        <w:spacing w:after="0"/>
        <w:tabs>
          <w:tab w:leader="none" w:pos="448" w:val="left"/>
        </w:tabs>
        <w:numPr>
          <w:ilvl w:val="1"/>
          <w:numId w:val="46"/>
        </w:numPr>
        <w:rPr>
          <w:rFonts w:ascii="Arial" w:cs="Arial" w:eastAsia="Arial" w:hAnsi="Arial"/>
          <w:sz w:val="18"/>
          <w:szCs w:val="18"/>
          <w:color w:val="57C8E7"/>
        </w:rPr>
      </w:pPr>
      <w:r>
        <w:rPr>
          <w:rFonts w:ascii="Arial" w:cs="Arial" w:eastAsia="Arial" w:hAnsi="Arial"/>
          <w:sz w:val="18"/>
          <w:szCs w:val="18"/>
          <w:color w:val="60504C"/>
        </w:rPr>
        <w:t>President of Board of Trustees, Milton Academy (2015 to 2022)</w:t>
      </w:r>
    </w:p>
    <w:p>
      <w:pPr>
        <w:spacing w:after="0" w:line="90" w:lineRule="exact"/>
        <w:rPr>
          <w:rFonts w:ascii="Arial" w:cs="Arial" w:eastAsia="Arial" w:hAnsi="Arial"/>
          <w:sz w:val="18"/>
          <w:szCs w:val="18"/>
          <w:color w:val="57C8E7"/>
        </w:rPr>
      </w:pPr>
    </w:p>
    <w:p>
      <w:pPr>
        <w:ind w:left="448" w:hanging="232"/>
        <w:spacing w:after="0"/>
        <w:tabs>
          <w:tab w:leader="none" w:pos="448" w:val="left"/>
        </w:tabs>
        <w:numPr>
          <w:ilvl w:val="1"/>
          <w:numId w:val="46"/>
        </w:numPr>
        <w:rPr>
          <w:rFonts w:ascii="Arial" w:cs="Arial" w:eastAsia="Arial" w:hAnsi="Arial"/>
          <w:sz w:val="18"/>
          <w:szCs w:val="18"/>
          <w:color w:val="57C8E7"/>
        </w:rPr>
      </w:pPr>
      <w:r>
        <w:rPr>
          <w:rFonts w:ascii="Arial" w:cs="Arial" w:eastAsia="Arial" w:hAnsi="Arial"/>
          <w:sz w:val="18"/>
          <w:szCs w:val="18"/>
          <w:color w:val="60504C"/>
        </w:rPr>
        <w:t>Publicis Management Committee (2017 to 2020)</w:t>
      </w:r>
    </w:p>
    <w:p>
      <w:pPr>
        <w:spacing w:after="0" w:line="76" w:lineRule="exact"/>
        <w:rPr>
          <w:rFonts w:ascii="Arial" w:cs="Arial" w:eastAsia="Arial" w:hAnsi="Arial"/>
          <w:sz w:val="18"/>
          <w:szCs w:val="18"/>
          <w:color w:val="57C8E7"/>
        </w:rPr>
      </w:pPr>
    </w:p>
    <w:p>
      <w:pPr>
        <w:ind w:left="448" w:hanging="232"/>
        <w:spacing w:after="0"/>
        <w:tabs>
          <w:tab w:leader="none" w:pos="448" w:val="left"/>
        </w:tabs>
        <w:numPr>
          <w:ilvl w:val="1"/>
          <w:numId w:val="46"/>
        </w:numPr>
        <w:rPr>
          <w:rFonts w:ascii="Arial" w:cs="Arial" w:eastAsia="Arial" w:hAnsi="Arial"/>
          <w:sz w:val="18"/>
          <w:szCs w:val="18"/>
          <w:color w:val="57C8E7"/>
        </w:rPr>
      </w:pPr>
      <w:r>
        <w:rPr>
          <w:rFonts w:ascii="Arial" w:cs="Arial" w:eastAsia="Arial" w:hAnsi="Arial"/>
          <w:sz w:val="18"/>
          <w:szCs w:val="18"/>
          <w:color w:val="60504C"/>
        </w:rPr>
        <w:t>Global Brand President, Starcom Worldwide (April 2016 to October 2017)</w:t>
      </w:r>
    </w:p>
    <w:p>
      <w:pPr>
        <w:spacing w:after="0" w:line="76" w:lineRule="exact"/>
        <w:rPr>
          <w:rFonts w:ascii="Arial" w:cs="Arial" w:eastAsia="Arial" w:hAnsi="Arial"/>
          <w:sz w:val="18"/>
          <w:szCs w:val="18"/>
          <w:color w:val="57C8E7"/>
        </w:rPr>
      </w:pPr>
    </w:p>
    <w:p>
      <w:pPr>
        <w:ind w:left="448" w:hanging="232"/>
        <w:spacing w:after="0"/>
        <w:tabs>
          <w:tab w:leader="none" w:pos="448" w:val="left"/>
        </w:tabs>
        <w:numPr>
          <w:ilvl w:val="1"/>
          <w:numId w:val="46"/>
        </w:numPr>
        <w:rPr>
          <w:rFonts w:ascii="Arial" w:cs="Arial" w:eastAsia="Arial" w:hAnsi="Arial"/>
          <w:sz w:val="18"/>
          <w:szCs w:val="18"/>
          <w:color w:val="57C8E7"/>
        </w:rPr>
      </w:pPr>
      <w:r>
        <w:rPr>
          <w:rFonts w:ascii="Arial" w:cs="Arial" w:eastAsia="Arial" w:hAnsi="Arial"/>
          <w:sz w:val="18"/>
          <w:szCs w:val="18"/>
          <w:color w:val="60504C"/>
        </w:rPr>
        <w:t>Chief Executive Officer, Starcom USA (2009 to 2016)</w:t>
      </w:r>
    </w:p>
    <w:p>
      <w:pPr>
        <w:spacing w:after="0" w:line="104" w:lineRule="exact"/>
        <w:rPr>
          <w:sz w:val="20"/>
          <w:szCs w:val="20"/>
          <w:color w:val="auto"/>
        </w:rPr>
      </w:pPr>
    </w:p>
    <w:p>
      <w:pPr>
        <w:ind w:left="208"/>
        <w:spacing w:after="0"/>
        <w:rPr>
          <w:sz w:val="20"/>
          <w:szCs w:val="20"/>
          <w:color w:val="auto"/>
        </w:rPr>
      </w:pPr>
      <w:r>
        <w:rPr>
          <w:rFonts w:ascii="Arial" w:cs="Arial" w:eastAsia="Arial" w:hAnsi="Arial"/>
          <w:sz w:val="18"/>
          <w:szCs w:val="18"/>
          <w:b w:val="1"/>
          <w:bCs w:val="1"/>
          <w:color w:val="0055B7"/>
        </w:rPr>
        <w:t>Other Public Company Boards</w:t>
      </w:r>
    </w:p>
    <w:p>
      <w:pPr>
        <w:spacing w:after="0" w:line="90" w:lineRule="exact"/>
        <w:rPr>
          <w:sz w:val="20"/>
          <w:szCs w:val="20"/>
          <w:color w:val="auto"/>
        </w:rPr>
      </w:pPr>
    </w:p>
    <w:p>
      <w:pPr>
        <w:ind w:left="448" w:hanging="232"/>
        <w:spacing w:after="0"/>
        <w:tabs>
          <w:tab w:leader="none" w:pos="448" w:val="left"/>
        </w:tabs>
        <w:numPr>
          <w:ilvl w:val="0"/>
          <w:numId w:val="47"/>
        </w:numPr>
        <w:rPr>
          <w:rFonts w:ascii="Arial" w:cs="Arial" w:eastAsia="Arial" w:hAnsi="Arial"/>
          <w:sz w:val="18"/>
          <w:szCs w:val="18"/>
          <w:color w:val="57C8E7"/>
        </w:rPr>
      </w:pPr>
      <w:r>
        <w:rPr>
          <w:rFonts w:ascii="Arial" w:cs="Arial" w:eastAsia="Arial" w:hAnsi="Arial"/>
          <w:sz w:val="18"/>
          <w:szCs w:val="18"/>
          <w:color w:val="60504C"/>
        </w:rPr>
        <w:t>Gap Inc. (November 2021 to present)</w:t>
      </w:r>
    </w:p>
    <w:p>
      <w:pPr>
        <w:spacing w:after="0" w:line="103" w:lineRule="exact"/>
        <w:rPr>
          <w:rFonts w:ascii="Arial" w:cs="Arial" w:eastAsia="Arial" w:hAnsi="Arial"/>
          <w:sz w:val="18"/>
          <w:szCs w:val="18"/>
          <w:color w:val="57C8E7"/>
        </w:rPr>
      </w:pPr>
    </w:p>
    <w:p>
      <w:pPr>
        <w:ind w:left="208"/>
        <w:spacing w:after="0"/>
        <w:rPr>
          <w:rFonts w:ascii="Arial" w:cs="Arial" w:eastAsia="Arial" w:hAnsi="Arial"/>
          <w:sz w:val="18"/>
          <w:szCs w:val="18"/>
          <w:color w:val="57C8E7"/>
        </w:rPr>
      </w:pPr>
      <w:r>
        <w:rPr>
          <w:rFonts w:ascii="Arial" w:cs="Arial" w:eastAsia="Arial" w:hAnsi="Arial"/>
          <w:sz w:val="18"/>
          <w:szCs w:val="18"/>
          <w:b w:val="1"/>
          <w:bCs w:val="1"/>
          <w:color w:val="0055B7"/>
        </w:rPr>
        <w:t>Former Public Company Boards</w:t>
      </w:r>
    </w:p>
    <w:p>
      <w:pPr>
        <w:spacing w:after="0" w:line="90" w:lineRule="exact"/>
        <w:rPr>
          <w:rFonts w:ascii="Arial" w:cs="Arial" w:eastAsia="Arial" w:hAnsi="Arial"/>
          <w:sz w:val="18"/>
          <w:szCs w:val="18"/>
          <w:color w:val="57C8E7"/>
        </w:rPr>
      </w:pPr>
    </w:p>
    <w:p>
      <w:pPr>
        <w:ind w:left="448" w:hanging="232"/>
        <w:spacing w:after="0"/>
        <w:tabs>
          <w:tab w:leader="none" w:pos="448" w:val="left"/>
        </w:tabs>
        <w:numPr>
          <w:ilvl w:val="0"/>
          <w:numId w:val="47"/>
        </w:numPr>
        <w:rPr>
          <w:rFonts w:ascii="Arial" w:cs="Arial" w:eastAsia="Arial" w:hAnsi="Arial"/>
          <w:sz w:val="18"/>
          <w:szCs w:val="18"/>
          <w:color w:val="57C8E7"/>
        </w:rPr>
      </w:pPr>
      <w:r>
        <w:rPr>
          <w:rFonts w:ascii="Arial" w:cs="Arial" w:eastAsia="Arial" w:hAnsi="Arial"/>
          <w:sz w:val="18"/>
          <w:szCs w:val="18"/>
          <w:color w:val="60504C"/>
        </w:rPr>
        <w:t>AcuityAds Holdings Inc. (June 2021 to June 2022)</w:t>
      </w:r>
    </w:p>
    <w:p>
      <w:pPr>
        <w:spacing w:after="0" w:line="76" w:lineRule="exact"/>
        <w:rPr>
          <w:rFonts w:ascii="Arial" w:cs="Arial" w:eastAsia="Arial" w:hAnsi="Arial"/>
          <w:sz w:val="18"/>
          <w:szCs w:val="18"/>
          <w:color w:val="57C8E7"/>
        </w:rPr>
      </w:pPr>
    </w:p>
    <w:p>
      <w:pPr>
        <w:ind w:left="448" w:hanging="232"/>
        <w:spacing w:after="0"/>
        <w:tabs>
          <w:tab w:leader="none" w:pos="448" w:val="left"/>
        </w:tabs>
        <w:numPr>
          <w:ilvl w:val="0"/>
          <w:numId w:val="47"/>
        </w:numPr>
        <w:rPr>
          <w:rFonts w:ascii="Arial" w:cs="Arial" w:eastAsia="Arial" w:hAnsi="Arial"/>
          <w:sz w:val="18"/>
          <w:szCs w:val="18"/>
          <w:color w:val="57C8E7"/>
        </w:rPr>
      </w:pPr>
      <w:r>
        <w:rPr>
          <w:rFonts w:ascii="Arial" w:cs="Arial" w:eastAsia="Arial" w:hAnsi="Arial"/>
          <w:sz w:val="18"/>
          <w:szCs w:val="18"/>
          <w:color w:val="60504C"/>
        </w:rPr>
        <w:t>Synacor, Inc. (May 2017 to April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-1374775</wp:posOffset>
            </wp:positionH>
            <wp:positionV relativeFrom="paragraph">
              <wp:posOffset>128905</wp:posOffset>
            </wp:positionV>
            <wp:extent cx="5915025"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91502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60504C"/>
        </w:rPr>
        <w:t>​</w:t>
      </w:r>
    </w:p>
    <w:p>
      <w:pPr>
        <w:spacing w:after="0" w:line="5230" w:lineRule="exact"/>
        <w:rPr>
          <w:sz w:val="20"/>
          <w:szCs w:val="20"/>
          <w:color w:val="auto"/>
        </w:rPr>
      </w:pPr>
    </w:p>
    <w:p>
      <w:pPr>
        <w:sectPr>
          <w:pgSz w:w="11900" w:h="16838" w:orient="portrait"/>
          <w:cols w:equalWidth="0" w:num="3">
            <w:col w:w="2780" w:space="52"/>
            <w:col w:w="7048" w:space="100"/>
            <w:col w:w="80"/>
          </w:cols>
          <w:pgMar w:left="580" w:top="97" w:right="1259" w:bottom="1440" w:gutter="0" w:footer="0" w:header="0"/>
          <w:type w:val="continuous"/>
        </w:sectPr>
      </w:pPr>
    </w:p>
    <w:p>
      <w:pPr>
        <w:spacing w:after="0" w:line="269" w:lineRule="exact"/>
        <w:rPr>
          <w:sz w:val="20"/>
          <w:szCs w:val="20"/>
          <w:color w:val="auto"/>
        </w:rPr>
      </w:pPr>
    </w:p>
    <w:p>
      <w:pPr>
        <w:ind w:left="680"/>
        <w:spacing w:after="0"/>
        <w:tabs>
          <w:tab w:leader="none" w:pos="1620" w:val="left"/>
          <w:tab w:leader="none" w:pos="7540" w:val="left"/>
        </w:tabs>
        <w:rPr>
          <w:sz w:val="20"/>
          <w:szCs w:val="20"/>
          <w:color w:val="auto"/>
        </w:rPr>
      </w:pPr>
      <w:r>
        <w:rPr>
          <w:rFonts w:ascii="Arial" w:cs="Arial" w:eastAsia="Arial" w:hAnsi="Arial"/>
          <w:sz w:val="13"/>
          <w:szCs w:val="13"/>
          <w:color w:val="60504C"/>
        </w:rPr>
        <w:t>​40</w:t>
      </w:r>
      <w:r>
        <w:rPr>
          <w:sz w:val="20"/>
          <w:szCs w:val="20"/>
          <w:color w:val="auto"/>
        </w:rPr>
        <w:tab/>
      </w:r>
      <w:r>
        <w:rPr>
          <w:rFonts w:ascii="Arial" w:cs="Arial" w:eastAsia="Arial" w:hAnsi="Arial"/>
          <w:sz w:val="13"/>
          <w:szCs w:val="13"/>
          <w:color w:val="60504C"/>
        </w:rPr>
        <w:t>​ ​</w:t>
      </w:r>
      <w:r>
        <w:rPr>
          <w:sz w:val="20"/>
          <w:szCs w:val="20"/>
          <w:color w:val="auto"/>
        </w:rPr>
        <w:tab/>
      </w:r>
      <w:r>
        <w:rPr>
          <w:rFonts w:ascii="Arial" w:cs="Arial" w:eastAsia="Arial" w:hAnsi="Arial"/>
          <w:sz w:val="13"/>
          <w:szCs w:val="13"/>
          <w:color w:val="887C79"/>
        </w:rPr>
        <w:t>NRG Energy, Inc.</w:t>
      </w:r>
      <w:r>
        <w:rPr>
          <w:rFonts w:ascii="Arial" w:cs="Arial" w:eastAsia="Arial" w:hAnsi="Arial"/>
          <w:sz w:val="13"/>
          <w:szCs w:val="13"/>
          <w:color w:val="60504C"/>
        </w:rPr>
        <w:t>​ ​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152400</wp:posOffset>
            </wp:positionV>
            <wp:extent cx="6831965"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60"/>
          </w:cols>
          <w:pgMar w:left="580" w:top="97" w:right="1259" w:bottom="1440" w:gutter="0" w:footer="0" w:header="0"/>
          <w:type w:val="continuous"/>
        </w:sectPr>
      </w:pPr>
    </w:p>
    <w:bookmarkStart w:id="45" w:name="page46"/>
    <w:bookmarkEnd w:id="4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60504C"/>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422910</wp:posOffset>
            </wp:positionH>
            <wp:positionV relativeFrom="paragraph">
              <wp:posOffset>492760</wp:posOffset>
            </wp:positionV>
            <wp:extent cx="591502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9150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680"/>
        <w:spacing w:after="0"/>
        <w:rPr>
          <w:sz w:val="20"/>
          <w:szCs w:val="20"/>
          <w:color w:val="auto"/>
        </w:rPr>
      </w:pPr>
      <w:r>
        <w:rPr>
          <w:rFonts w:ascii="Arial" w:cs="Arial" w:eastAsia="Arial" w:hAnsi="Arial"/>
          <w:sz w:val="23"/>
          <w:szCs w:val="23"/>
          <w:color w:val="60504C"/>
        </w:rPr>
        <w:t>Marwan Fawaz</w:t>
      </w:r>
    </w:p>
    <w:p>
      <w:pPr>
        <w:jc w:val="right"/>
        <w:spacing w:after="0"/>
        <w:rPr>
          <w:sz w:val="20"/>
          <w:szCs w:val="20"/>
          <w:color w:val="auto"/>
        </w:rPr>
      </w:pPr>
      <w:r>
        <w:rPr>
          <w:rFonts w:ascii="Arial" w:cs="Arial" w:eastAsia="Arial" w:hAnsi="Arial"/>
          <w:sz w:val="23"/>
          <w:szCs w:val="23"/>
          <w:color w:val="60504C"/>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422910</wp:posOffset>
            </wp:positionH>
            <wp:positionV relativeFrom="paragraph">
              <wp:posOffset>-6985</wp:posOffset>
            </wp:positionV>
            <wp:extent cx="591502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915025" cy="8255"/>
                    </a:xfrm>
                    <a:prstGeom prst="rect">
                      <a:avLst/>
                    </a:prstGeom>
                    <a:noFill/>
                  </pic:spPr>
                </pic:pic>
              </a:graphicData>
            </a:graphic>
          </wp:anchor>
        </w:drawing>
      </w:r>
    </w:p>
    <w:p>
      <w:pPr>
        <w:sectPr>
          <w:pgSz w:w="11900" w:h="16838" w:orient="portrait"/>
          <w:cols w:equalWidth="0" w:num="1">
            <w:col w:w="10060"/>
          </w:cols>
          <w:pgMar w:left="580" w:top="97" w:right="1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FFFFFF"/>
        </w:rPr>
        <w:t xml:space="preserve">Age: </w:t>
      </w:r>
      <w:r>
        <w:rPr>
          <w:rFonts w:ascii="Arial" w:cs="Arial" w:eastAsia="Arial" w:hAnsi="Arial"/>
          <w:sz w:val="18"/>
          <w:szCs w:val="18"/>
          <w:color w:val="FFFFFF"/>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422910</wp:posOffset>
            </wp:positionH>
            <wp:positionV relativeFrom="paragraph">
              <wp:posOffset>-1464945</wp:posOffset>
            </wp:positionV>
            <wp:extent cx="1371600" cy="270891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371600" cy="2708910"/>
                    </a:xfrm>
                    <a:prstGeom prst="rect">
                      <a:avLst/>
                    </a:prstGeom>
                    <a:noFill/>
                  </pic:spPr>
                </pic:pic>
              </a:graphicData>
            </a:graphic>
          </wp:anchor>
        </w:drawing>
      </w:r>
    </w:p>
    <w:p>
      <w:pPr>
        <w:spacing w:after="0" w:line="97" w:lineRule="exact"/>
        <w:rPr>
          <w:sz w:val="20"/>
          <w:szCs w:val="20"/>
          <w:color w:val="auto"/>
        </w:rPr>
      </w:pPr>
    </w:p>
    <w:p>
      <w:pPr>
        <w:ind w:left="880"/>
        <w:spacing w:after="0"/>
        <w:rPr>
          <w:sz w:val="20"/>
          <w:szCs w:val="20"/>
          <w:color w:val="auto"/>
        </w:rPr>
      </w:pPr>
      <w:r>
        <w:rPr>
          <w:rFonts w:ascii="Arial" w:cs="Arial" w:eastAsia="Arial" w:hAnsi="Arial"/>
          <w:sz w:val="17"/>
          <w:szCs w:val="17"/>
          <w:b w:val="1"/>
          <w:bCs w:val="1"/>
          <w:color w:val="FFFFFF"/>
        </w:rPr>
        <w:t xml:space="preserve">Director Since: </w:t>
      </w:r>
      <w:r>
        <w:rPr>
          <w:rFonts w:ascii="Arial" w:cs="Arial" w:eastAsia="Arial" w:hAnsi="Arial"/>
          <w:sz w:val="17"/>
          <w:szCs w:val="17"/>
          <w:color w:val="FFFFFF"/>
        </w:rPr>
        <w:t>2023</w:t>
      </w:r>
    </w:p>
    <w:p>
      <w:pPr>
        <w:spacing w:after="0" w:line="129" w:lineRule="exact"/>
        <w:rPr>
          <w:sz w:val="20"/>
          <w:szCs w:val="20"/>
          <w:color w:val="auto"/>
        </w:rPr>
      </w:pPr>
    </w:p>
    <w:p>
      <w:pPr>
        <w:ind w:left="880"/>
        <w:spacing w:after="0"/>
        <w:rPr>
          <w:sz w:val="20"/>
          <w:szCs w:val="20"/>
          <w:color w:val="auto"/>
        </w:rPr>
      </w:pPr>
      <w:r>
        <w:rPr>
          <w:rFonts w:ascii="Arial" w:cs="Arial" w:eastAsia="Arial" w:hAnsi="Arial"/>
          <w:sz w:val="17"/>
          <w:szCs w:val="17"/>
          <w:b w:val="1"/>
          <w:bCs w:val="1"/>
          <w:color w:val="FFFFFF"/>
        </w:rPr>
        <w:t>Board Committees:</w:t>
      </w:r>
    </w:p>
    <w:p>
      <w:pPr>
        <w:spacing w:after="0" w:line="102" w:lineRule="exact"/>
        <w:rPr>
          <w:sz w:val="20"/>
          <w:szCs w:val="20"/>
          <w:color w:val="auto"/>
        </w:rPr>
      </w:pPr>
    </w:p>
    <w:p>
      <w:pPr>
        <w:ind w:left="1120" w:hanging="232"/>
        <w:spacing w:after="0" w:line="287" w:lineRule="auto"/>
        <w:tabs>
          <w:tab w:leader="none" w:pos="1120" w:val="left"/>
        </w:tabs>
        <w:numPr>
          <w:ilvl w:val="0"/>
          <w:numId w:val="48"/>
        </w:numPr>
        <w:rPr>
          <w:rFonts w:ascii="Arial" w:cs="Arial" w:eastAsia="Arial" w:hAnsi="Arial"/>
          <w:sz w:val="18"/>
          <w:szCs w:val="18"/>
          <w:color w:val="57C8E7"/>
        </w:rPr>
      </w:pPr>
      <w:r>
        <w:rPr>
          <w:rFonts w:ascii="Arial" w:cs="Arial" w:eastAsia="Arial" w:hAnsi="Arial"/>
          <w:sz w:val="18"/>
          <w:szCs w:val="18"/>
          <w:color w:val="FFFFFF"/>
        </w:rPr>
        <w:t>Finance and Risk Management</w:t>
      </w:r>
    </w:p>
    <w:p>
      <w:pPr>
        <w:spacing w:after="0" w:line="44" w:lineRule="exact"/>
        <w:rPr>
          <w:rFonts w:ascii="Arial" w:cs="Arial" w:eastAsia="Arial" w:hAnsi="Arial"/>
          <w:sz w:val="18"/>
          <w:szCs w:val="18"/>
          <w:color w:val="57C8E7"/>
        </w:rPr>
      </w:pPr>
    </w:p>
    <w:p>
      <w:pPr>
        <w:ind w:left="1120" w:right="60" w:hanging="232"/>
        <w:spacing w:after="0" w:line="287" w:lineRule="auto"/>
        <w:tabs>
          <w:tab w:leader="none" w:pos="1120" w:val="left"/>
        </w:tabs>
        <w:numPr>
          <w:ilvl w:val="0"/>
          <w:numId w:val="48"/>
        </w:numPr>
        <w:rPr>
          <w:rFonts w:ascii="Arial" w:cs="Arial" w:eastAsia="Arial" w:hAnsi="Arial"/>
          <w:sz w:val="18"/>
          <w:szCs w:val="18"/>
          <w:color w:val="57C8E7"/>
        </w:rPr>
      </w:pPr>
      <w:r>
        <w:rPr>
          <w:rFonts w:ascii="Arial" w:cs="Arial" w:eastAsia="Arial" w:hAnsi="Arial"/>
          <w:sz w:val="18"/>
          <w:szCs w:val="18"/>
          <w:color w:val="FFFFFF"/>
        </w:rPr>
        <w:t>Governance and Nominating</w:t>
      </w:r>
    </w:p>
    <w:p>
      <w:pPr>
        <w:spacing w:after="0" w:line="20" w:lineRule="exact"/>
        <w:rPr>
          <w:sz w:val="20"/>
          <w:szCs w:val="20"/>
          <w:color w:val="auto"/>
        </w:rPr>
      </w:pPr>
      <w:r>
        <w:rPr>
          <w:sz w:val="20"/>
          <w:szCs w:val="20"/>
          <w:color w:val="auto"/>
        </w:rPr>
        <w:br w:type="column"/>
      </w:r>
    </w:p>
    <w:p>
      <w:pPr>
        <w:ind w:left="48"/>
        <w:spacing w:after="0" w:line="219" w:lineRule="auto"/>
        <w:tabs>
          <w:tab w:leader="none" w:pos="7127" w:val="left"/>
        </w:tabs>
        <w:rPr>
          <w:sz w:val="20"/>
          <w:szCs w:val="20"/>
          <w:color w:val="auto"/>
        </w:rPr>
      </w:pPr>
      <w:r>
        <w:rPr>
          <w:rFonts w:ascii="Arial" w:cs="Arial" w:eastAsia="Arial" w:hAnsi="Arial"/>
          <w:sz w:val="18"/>
          <w:szCs w:val="18"/>
          <w:color w:val="60504C"/>
        </w:rPr>
        <w:t>​ ​</w:t>
      </w:r>
      <w:r>
        <w:rPr>
          <w:sz w:val="20"/>
          <w:szCs w:val="20"/>
          <w:color w:val="auto"/>
        </w:rPr>
        <w:tab/>
      </w:r>
      <w:r>
        <w:rPr>
          <w:rFonts w:ascii="Arial" w:cs="Arial" w:eastAsia="Arial" w:hAnsi="Arial"/>
          <w:sz w:val="18"/>
          <w:szCs w:val="18"/>
          <w:color w:val="60504C"/>
        </w:rPr>
        <w:t>​</w:t>
      </w:r>
    </w:p>
    <w:p>
      <w:pPr>
        <w:spacing w:after="0" w:line="1" w:lineRule="exact"/>
        <w:rPr>
          <w:sz w:val="20"/>
          <w:szCs w:val="20"/>
          <w:color w:val="auto"/>
        </w:rPr>
      </w:pPr>
    </w:p>
    <w:p>
      <w:pPr>
        <w:ind w:left="208"/>
        <w:spacing w:after="0"/>
        <w:rPr>
          <w:sz w:val="20"/>
          <w:szCs w:val="20"/>
          <w:color w:val="auto"/>
        </w:rPr>
      </w:pPr>
      <w:r>
        <w:rPr>
          <w:rFonts w:ascii="Arial" w:cs="Arial" w:eastAsia="Arial" w:hAnsi="Arial"/>
          <w:sz w:val="18"/>
          <w:szCs w:val="18"/>
          <w:b w:val="1"/>
          <w:bCs w:val="1"/>
          <w:color w:val="0055B7"/>
        </w:rPr>
        <w:t>Qualifications and Experience</w:t>
      </w:r>
    </w:p>
    <w:p>
      <w:pPr>
        <w:spacing w:after="0" w:line="86" w:lineRule="exact"/>
        <w:rPr>
          <w:sz w:val="20"/>
          <w:szCs w:val="20"/>
          <w:color w:val="auto"/>
        </w:rPr>
      </w:pPr>
    </w:p>
    <w:p>
      <w:pPr>
        <w:ind w:left="208" w:right="140"/>
        <w:spacing w:after="0" w:line="256" w:lineRule="auto"/>
        <w:rPr>
          <w:sz w:val="20"/>
          <w:szCs w:val="20"/>
          <w:color w:val="auto"/>
        </w:rPr>
      </w:pPr>
      <w:r>
        <w:rPr>
          <w:rFonts w:ascii="Arial" w:cs="Arial" w:eastAsia="Arial" w:hAnsi="Arial"/>
          <w:sz w:val="18"/>
          <w:szCs w:val="18"/>
          <w:color w:val="60504C"/>
        </w:rPr>
        <w:t>Mr. Fawaz brings more than 30 years of experience in the media, telecommunications, smart home technology and broadband sectors along with experience in general information technology services and strategies. He is the former executive advisor for Google and its parent company, Alphabet Inc., after joining Alphabet as the CEO of Nest Labs. His wealth of knowledge and expertise developed from his past experiences provides the Board with valuable insight as the Company seeks to effectuate its strategy at the intersection of energy and home services.</w:t>
      </w:r>
    </w:p>
    <w:p>
      <w:pPr>
        <w:spacing w:after="0" w:line="88" w:lineRule="exact"/>
        <w:rPr>
          <w:sz w:val="20"/>
          <w:szCs w:val="20"/>
          <w:color w:val="auto"/>
        </w:rPr>
      </w:pPr>
    </w:p>
    <w:p>
      <w:pPr>
        <w:ind w:left="208" w:hanging="208"/>
        <w:spacing w:after="0"/>
        <w:tabs>
          <w:tab w:leader="none" w:pos="208" w:val="left"/>
        </w:tabs>
        <w:numPr>
          <w:ilvl w:val="0"/>
          <w:numId w:val="49"/>
        </w:numPr>
        <w:rPr>
          <w:rFonts w:ascii="Arial" w:cs="Arial" w:eastAsia="Arial" w:hAnsi="Arial"/>
          <w:sz w:val="18"/>
          <w:szCs w:val="18"/>
          <w:color w:val="FFFFFF"/>
        </w:rPr>
      </w:pPr>
      <w:r>
        <w:rPr>
          <w:rFonts w:ascii="Arial" w:cs="Arial" w:eastAsia="Arial" w:hAnsi="Arial"/>
          <w:sz w:val="18"/>
          <w:szCs w:val="18"/>
          <w:b w:val="1"/>
          <w:bCs w:val="1"/>
          <w:color w:val="0055B7"/>
        </w:rPr>
        <w:t>Business Experience</w:t>
      </w:r>
    </w:p>
    <w:p>
      <w:pPr>
        <w:spacing w:after="0" w:line="90" w:lineRule="exact"/>
        <w:rPr>
          <w:rFonts w:ascii="Arial" w:cs="Arial" w:eastAsia="Arial" w:hAnsi="Arial"/>
          <w:sz w:val="18"/>
          <w:szCs w:val="18"/>
          <w:color w:val="FFFFFF"/>
        </w:rPr>
      </w:pPr>
    </w:p>
    <w:p>
      <w:pPr>
        <w:ind w:left="448" w:hanging="232"/>
        <w:spacing w:after="0"/>
        <w:tabs>
          <w:tab w:leader="none" w:pos="448" w:val="left"/>
        </w:tabs>
        <w:numPr>
          <w:ilvl w:val="1"/>
          <w:numId w:val="49"/>
        </w:numPr>
        <w:rPr>
          <w:rFonts w:ascii="Arial" w:cs="Arial" w:eastAsia="Arial" w:hAnsi="Arial"/>
          <w:sz w:val="18"/>
          <w:szCs w:val="18"/>
          <w:color w:val="57C8E7"/>
        </w:rPr>
      </w:pPr>
      <w:r>
        <w:rPr>
          <w:rFonts w:ascii="Arial" w:cs="Arial" w:eastAsia="Arial" w:hAnsi="Arial"/>
          <w:sz w:val="18"/>
          <w:szCs w:val="18"/>
          <w:color w:val="60504C"/>
        </w:rPr>
        <w:t>Executive Advisor, Google and Alphabet Inc. (2019 to 2022)</w:t>
      </w:r>
    </w:p>
    <w:p>
      <w:pPr>
        <w:spacing w:after="0" w:line="90" w:lineRule="exact"/>
        <w:rPr>
          <w:rFonts w:ascii="Arial" w:cs="Arial" w:eastAsia="Arial" w:hAnsi="Arial"/>
          <w:sz w:val="18"/>
          <w:szCs w:val="18"/>
          <w:color w:val="57C8E7"/>
        </w:rPr>
      </w:pPr>
    </w:p>
    <w:p>
      <w:pPr>
        <w:ind w:left="448" w:hanging="232"/>
        <w:spacing w:after="0"/>
        <w:tabs>
          <w:tab w:leader="none" w:pos="448" w:val="left"/>
        </w:tabs>
        <w:numPr>
          <w:ilvl w:val="1"/>
          <w:numId w:val="49"/>
        </w:numPr>
        <w:rPr>
          <w:rFonts w:ascii="Arial" w:cs="Arial" w:eastAsia="Arial" w:hAnsi="Arial"/>
          <w:sz w:val="18"/>
          <w:szCs w:val="18"/>
          <w:color w:val="57C8E7"/>
        </w:rPr>
      </w:pPr>
      <w:r>
        <w:rPr>
          <w:rFonts w:ascii="Arial" w:cs="Arial" w:eastAsia="Arial" w:hAnsi="Arial"/>
          <w:sz w:val="18"/>
          <w:szCs w:val="18"/>
          <w:color w:val="60504C"/>
        </w:rPr>
        <w:t>Chief Executive Officer, Nest Labs (2016 to 2019)</w:t>
      </w:r>
    </w:p>
    <w:p>
      <w:pPr>
        <w:spacing w:after="0" w:line="90" w:lineRule="exact"/>
        <w:rPr>
          <w:sz w:val="20"/>
          <w:szCs w:val="20"/>
          <w:color w:val="auto"/>
        </w:rPr>
      </w:pPr>
    </w:p>
    <w:p>
      <w:pPr>
        <w:ind w:left="208"/>
        <w:spacing w:after="0"/>
        <w:rPr>
          <w:sz w:val="20"/>
          <w:szCs w:val="20"/>
          <w:color w:val="auto"/>
        </w:rPr>
      </w:pPr>
      <w:r>
        <w:rPr>
          <w:rFonts w:ascii="Arial" w:cs="Arial" w:eastAsia="Arial" w:hAnsi="Arial"/>
          <w:sz w:val="18"/>
          <w:szCs w:val="18"/>
          <w:b w:val="1"/>
          <w:bCs w:val="1"/>
          <w:color w:val="0055B7"/>
        </w:rPr>
        <w:t>Other Public Company Boards</w:t>
      </w:r>
    </w:p>
    <w:p>
      <w:pPr>
        <w:spacing w:after="0" w:line="90" w:lineRule="exact"/>
        <w:rPr>
          <w:sz w:val="20"/>
          <w:szCs w:val="20"/>
          <w:color w:val="auto"/>
        </w:rPr>
      </w:pPr>
    </w:p>
    <w:p>
      <w:pPr>
        <w:ind w:left="448" w:hanging="232"/>
        <w:spacing w:after="0"/>
        <w:tabs>
          <w:tab w:leader="none" w:pos="448" w:val="left"/>
        </w:tabs>
        <w:numPr>
          <w:ilvl w:val="0"/>
          <w:numId w:val="50"/>
        </w:numPr>
        <w:rPr>
          <w:rFonts w:ascii="Arial" w:cs="Arial" w:eastAsia="Arial" w:hAnsi="Arial"/>
          <w:sz w:val="18"/>
          <w:szCs w:val="18"/>
          <w:color w:val="57C8E7"/>
        </w:rPr>
      </w:pPr>
      <w:r>
        <w:rPr>
          <w:rFonts w:ascii="Arial" w:cs="Arial" w:eastAsia="Arial" w:hAnsi="Arial"/>
          <w:sz w:val="18"/>
          <w:szCs w:val="18"/>
          <w:color w:val="60504C"/>
        </w:rPr>
        <w:t>CSG Systems International, Inc. (March 2016 to present)</w:t>
      </w:r>
    </w:p>
    <w:p>
      <w:pPr>
        <w:spacing w:after="0" w:line="103" w:lineRule="exact"/>
        <w:rPr>
          <w:rFonts w:ascii="Arial" w:cs="Arial" w:eastAsia="Arial" w:hAnsi="Arial"/>
          <w:sz w:val="18"/>
          <w:szCs w:val="18"/>
          <w:color w:val="57C8E7"/>
        </w:rPr>
      </w:pPr>
    </w:p>
    <w:p>
      <w:pPr>
        <w:ind w:left="208"/>
        <w:spacing w:after="0"/>
        <w:rPr>
          <w:rFonts w:ascii="Arial" w:cs="Arial" w:eastAsia="Arial" w:hAnsi="Arial"/>
          <w:sz w:val="18"/>
          <w:szCs w:val="18"/>
          <w:color w:val="57C8E7"/>
        </w:rPr>
      </w:pPr>
      <w:r>
        <w:rPr>
          <w:rFonts w:ascii="Arial" w:cs="Arial" w:eastAsia="Arial" w:hAnsi="Arial"/>
          <w:sz w:val="18"/>
          <w:szCs w:val="18"/>
          <w:b w:val="1"/>
          <w:bCs w:val="1"/>
          <w:color w:val="0055B7"/>
        </w:rPr>
        <w:t>Former Public Company Boards</w:t>
      </w:r>
    </w:p>
    <w:p>
      <w:pPr>
        <w:spacing w:after="0" w:line="90" w:lineRule="exact"/>
        <w:rPr>
          <w:rFonts w:ascii="Arial" w:cs="Arial" w:eastAsia="Arial" w:hAnsi="Arial"/>
          <w:sz w:val="18"/>
          <w:szCs w:val="18"/>
          <w:color w:val="57C8E7"/>
        </w:rPr>
      </w:pPr>
    </w:p>
    <w:p>
      <w:pPr>
        <w:ind w:left="448" w:hanging="232"/>
        <w:spacing w:after="0"/>
        <w:tabs>
          <w:tab w:leader="none" w:pos="448" w:val="left"/>
        </w:tabs>
        <w:numPr>
          <w:ilvl w:val="0"/>
          <w:numId w:val="50"/>
        </w:numPr>
        <w:rPr>
          <w:rFonts w:ascii="Arial" w:cs="Arial" w:eastAsia="Arial" w:hAnsi="Arial"/>
          <w:sz w:val="18"/>
          <w:szCs w:val="18"/>
          <w:color w:val="57C8E7"/>
        </w:rPr>
      </w:pPr>
      <w:r>
        <w:rPr>
          <w:rFonts w:ascii="Arial" w:cs="Arial" w:eastAsia="Arial" w:hAnsi="Arial"/>
          <w:sz w:val="18"/>
          <w:szCs w:val="18"/>
          <w:color w:val="60504C"/>
        </w:rPr>
        <w:t>Synacor, Inc. (December 2011 to April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-1374775</wp:posOffset>
            </wp:positionH>
            <wp:positionV relativeFrom="paragraph">
              <wp:posOffset>223520</wp:posOffset>
            </wp:positionV>
            <wp:extent cx="591502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915025" cy="8255"/>
                    </a:xfrm>
                    <a:prstGeom prst="rect">
                      <a:avLst/>
                    </a:prstGeom>
                    <a:noFill/>
                  </pic:spPr>
                </pic:pic>
              </a:graphicData>
            </a:graphic>
          </wp:anchor>
        </w:drawing>
        <w:drawing>
          <wp:anchor simplePos="0" relativeHeight="251657728" behindDoc="1" locked="0" layoutInCell="0" allowOverlap="1">
            <wp:simplePos x="0" y="0"/>
            <wp:positionH relativeFrom="column">
              <wp:posOffset>-1374775</wp:posOffset>
            </wp:positionH>
            <wp:positionV relativeFrom="paragraph">
              <wp:posOffset>343535</wp:posOffset>
            </wp:positionV>
            <wp:extent cx="591502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915025" cy="8255"/>
                    </a:xfrm>
                    <a:prstGeom prst="rect">
                      <a:avLst/>
                    </a:prstGeom>
                    <a:noFill/>
                  </pic:spPr>
                </pic:pic>
              </a:graphicData>
            </a:graphic>
          </wp:anchor>
        </w:drawing>
      </w:r>
    </w:p>
    <w:p>
      <w:pPr>
        <w:spacing w:after="0" w:line="366" w:lineRule="exact"/>
        <w:rPr>
          <w:sz w:val="20"/>
          <w:szCs w:val="20"/>
          <w:color w:val="auto"/>
        </w:rPr>
      </w:pPr>
    </w:p>
    <w:p>
      <w:pPr>
        <w:sectPr>
          <w:pgSz w:w="11900" w:h="16838" w:orient="portrait"/>
          <w:cols w:equalWidth="0" w:num="2">
            <w:col w:w="2520" w:space="312"/>
            <w:col w:w="7228"/>
          </w:cols>
          <w:pgMar w:left="580" w:top="97" w:right="1259" w:bottom="1440" w:gutter="0" w:footer="0" w:header="0"/>
          <w:type w:val="continuous"/>
        </w:sectPr>
      </w:pPr>
    </w:p>
    <w:p>
      <w:pPr>
        <w:spacing w:after="0" w:line="279" w:lineRule="exact"/>
        <w:rPr>
          <w:sz w:val="20"/>
          <w:szCs w:val="20"/>
          <w:color w:val="auto"/>
        </w:rPr>
      </w:pPr>
    </w:p>
    <w:p>
      <w:pPr>
        <w:ind w:left="680"/>
        <w:spacing w:after="0"/>
        <w:rPr>
          <w:sz w:val="20"/>
          <w:szCs w:val="20"/>
          <w:color w:val="auto"/>
        </w:rPr>
      </w:pPr>
      <w:r>
        <w:rPr>
          <w:rFonts w:ascii="Arial" w:cs="Arial" w:eastAsia="Arial" w:hAnsi="Arial"/>
          <w:sz w:val="23"/>
          <w:szCs w:val="23"/>
          <w:color w:val="60504C"/>
        </w:rPr>
        <w:t>Robert J. Gaudette</w:t>
      </w:r>
    </w:p>
    <w:p>
      <w:pPr>
        <w:jc w:val="right"/>
        <w:spacing w:after="0"/>
        <w:rPr>
          <w:sz w:val="20"/>
          <w:szCs w:val="20"/>
          <w:color w:val="auto"/>
        </w:rPr>
      </w:pPr>
      <w:r>
        <w:rPr>
          <w:rFonts w:ascii="Arial" w:cs="Arial" w:eastAsia="Arial" w:hAnsi="Arial"/>
          <w:sz w:val="23"/>
          <w:szCs w:val="23"/>
          <w:color w:val="60504C"/>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422910</wp:posOffset>
            </wp:positionH>
            <wp:positionV relativeFrom="paragraph">
              <wp:posOffset>-6985</wp:posOffset>
            </wp:positionV>
            <wp:extent cx="591502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915025" cy="8255"/>
                    </a:xfrm>
                    <a:prstGeom prst="rect">
                      <a:avLst/>
                    </a:prstGeom>
                    <a:noFill/>
                  </pic:spPr>
                </pic:pic>
              </a:graphicData>
            </a:graphic>
          </wp:anchor>
        </w:drawing>
      </w:r>
    </w:p>
    <w:p>
      <w:pPr>
        <w:sectPr>
          <w:pgSz w:w="11900" w:h="16838" w:orient="portrait"/>
          <w:cols w:equalWidth="0" w:num="1">
            <w:col w:w="10060"/>
          </w:cols>
          <w:pgMar w:left="580" w:top="97" w:right="12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FFFFFF"/>
        </w:rPr>
        <w:t xml:space="preserve">Age: </w:t>
      </w:r>
      <w:r>
        <w:rPr>
          <w:rFonts w:ascii="Arial" w:cs="Arial" w:eastAsia="Arial" w:hAnsi="Arial"/>
          <w:sz w:val="18"/>
          <w:szCs w:val="18"/>
          <w:color w:val="FFFFFF"/>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422910</wp:posOffset>
            </wp:positionH>
            <wp:positionV relativeFrom="paragraph">
              <wp:posOffset>-1456055</wp:posOffset>
            </wp:positionV>
            <wp:extent cx="1371600" cy="399478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371600" cy="3994785"/>
                    </a:xfrm>
                    <a:prstGeom prst="rect">
                      <a:avLst/>
                    </a:prstGeom>
                    <a:noFill/>
                  </pic:spPr>
                </pic:pic>
              </a:graphicData>
            </a:graphic>
          </wp:anchor>
        </w:drawing>
      </w:r>
    </w:p>
    <w:p>
      <w:pPr>
        <w:spacing w:after="0" w:line="97" w:lineRule="exact"/>
        <w:rPr>
          <w:sz w:val="20"/>
          <w:szCs w:val="20"/>
          <w:color w:val="auto"/>
        </w:rPr>
      </w:pPr>
    </w:p>
    <w:p>
      <w:pPr>
        <w:ind w:left="880"/>
        <w:spacing w:after="0"/>
        <w:rPr>
          <w:sz w:val="20"/>
          <w:szCs w:val="20"/>
          <w:color w:val="auto"/>
        </w:rPr>
      </w:pPr>
      <w:r>
        <w:rPr>
          <w:rFonts w:ascii="Arial" w:cs="Arial" w:eastAsia="Arial" w:hAnsi="Arial"/>
          <w:sz w:val="17"/>
          <w:szCs w:val="17"/>
          <w:b w:val="1"/>
          <w:bCs w:val="1"/>
          <w:color w:val="FFFFFF"/>
        </w:rPr>
        <w:t xml:space="preserve">Director Since: </w:t>
      </w:r>
      <w:r>
        <w:rPr>
          <w:rFonts w:ascii="Arial" w:cs="Arial" w:eastAsia="Arial" w:hAnsi="Arial"/>
          <w:sz w:val="17"/>
          <w:szCs w:val="17"/>
          <w:color w:val="FFFFFF"/>
        </w:rPr>
        <w:t>N/A</w:t>
      </w:r>
    </w:p>
    <w:p>
      <w:pPr>
        <w:spacing w:after="0" w:line="115" w:lineRule="exact"/>
        <w:rPr>
          <w:sz w:val="20"/>
          <w:szCs w:val="20"/>
          <w:color w:val="auto"/>
        </w:rPr>
      </w:pPr>
    </w:p>
    <w:p>
      <w:pPr>
        <w:ind w:left="880"/>
        <w:spacing w:after="0"/>
        <w:rPr>
          <w:sz w:val="20"/>
          <w:szCs w:val="20"/>
          <w:color w:val="auto"/>
        </w:rPr>
      </w:pPr>
      <w:r>
        <w:rPr>
          <w:rFonts w:ascii="Arial" w:cs="Arial" w:eastAsia="Arial" w:hAnsi="Arial"/>
          <w:sz w:val="17"/>
          <w:szCs w:val="17"/>
          <w:b w:val="1"/>
          <w:bCs w:val="1"/>
          <w:color w:val="FFFFFF"/>
        </w:rPr>
        <w:t>Board Committees:</w:t>
      </w:r>
    </w:p>
    <w:p>
      <w:pPr>
        <w:spacing w:after="0" w:line="51" w:lineRule="exact"/>
        <w:rPr>
          <w:sz w:val="20"/>
          <w:szCs w:val="20"/>
          <w:color w:val="auto"/>
        </w:rPr>
      </w:pPr>
    </w:p>
    <w:p>
      <w:pPr>
        <w:ind w:left="1120" w:hanging="232"/>
        <w:spacing w:after="0"/>
        <w:tabs>
          <w:tab w:leader="none" w:pos="1120" w:val="left"/>
        </w:tabs>
        <w:numPr>
          <w:ilvl w:val="0"/>
          <w:numId w:val="51"/>
        </w:numPr>
        <w:rPr>
          <w:rFonts w:ascii="Arial" w:cs="Arial" w:eastAsia="Arial" w:hAnsi="Arial"/>
          <w:sz w:val="18"/>
          <w:szCs w:val="18"/>
          <w:color w:val="57C8E7"/>
        </w:rPr>
      </w:pPr>
      <w:r>
        <w:rPr>
          <w:rFonts w:ascii="Arial" w:cs="Arial" w:eastAsia="Arial" w:hAnsi="Arial"/>
          <w:sz w:val="18"/>
          <w:szCs w:val="18"/>
          <w:color w:val="FFFFFF"/>
        </w:rPr>
        <w:t>None</w:t>
      </w:r>
    </w:p>
    <w:p>
      <w:pPr>
        <w:spacing w:after="0" w:line="20" w:lineRule="exact"/>
        <w:rPr>
          <w:sz w:val="20"/>
          <w:szCs w:val="20"/>
          <w:color w:val="auto"/>
        </w:rPr>
      </w:pPr>
      <w:r>
        <w:rPr>
          <w:sz w:val="20"/>
          <w:szCs w:val="20"/>
          <w:color w:val="auto"/>
        </w:rPr>
        <w:br w:type="column"/>
      </w:r>
    </w:p>
    <w:p>
      <w:pPr>
        <w:ind w:left="48"/>
        <w:spacing w:after="0" w:line="219" w:lineRule="auto"/>
        <w:tabs>
          <w:tab w:leader="none" w:pos="7127" w:val="left"/>
        </w:tabs>
        <w:rPr>
          <w:sz w:val="20"/>
          <w:szCs w:val="20"/>
          <w:color w:val="auto"/>
        </w:rPr>
      </w:pPr>
      <w:r>
        <w:rPr>
          <w:rFonts w:ascii="Arial" w:cs="Arial" w:eastAsia="Arial" w:hAnsi="Arial"/>
          <w:sz w:val="18"/>
          <w:szCs w:val="18"/>
          <w:color w:val="60504C"/>
        </w:rPr>
        <w:t>​ ​</w:t>
      </w:r>
      <w:r>
        <w:rPr>
          <w:sz w:val="20"/>
          <w:szCs w:val="20"/>
          <w:color w:val="auto"/>
        </w:rPr>
        <w:tab/>
      </w:r>
      <w:r>
        <w:rPr>
          <w:rFonts w:ascii="Arial" w:cs="Arial" w:eastAsia="Arial" w:hAnsi="Arial"/>
          <w:sz w:val="18"/>
          <w:szCs w:val="18"/>
          <w:color w:val="60504C"/>
        </w:rPr>
        <w:t>​</w:t>
      </w:r>
    </w:p>
    <w:p>
      <w:pPr>
        <w:spacing w:after="0" w:line="1" w:lineRule="exact"/>
        <w:rPr>
          <w:sz w:val="20"/>
          <w:szCs w:val="20"/>
          <w:color w:val="auto"/>
        </w:rPr>
      </w:pPr>
    </w:p>
    <w:p>
      <w:pPr>
        <w:ind w:left="208"/>
        <w:spacing w:after="0"/>
        <w:rPr>
          <w:sz w:val="20"/>
          <w:szCs w:val="20"/>
          <w:color w:val="auto"/>
        </w:rPr>
      </w:pPr>
      <w:r>
        <w:rPr>
          <w:rFonts w:ascii="Arial" w:cs="Arial" w:eastAsia="Arial" w:hAnsi="Arial"/>
          <w:sz w:val="18"/>
          <w:szCs w:val="18"/>
          <w:b w:val="1"/>
          <w:bCs w:val="1"/>
          <w:color w:val="0055B7"/>
        </w:rPr>
        <w:t>Qualifications and Experience</w:t>
      </w:r>
    </w:p>
    <w:p>
      <w:pPr>
        <w:spacing w:after="0" w:line="59" w:lineRule="exact"/>
        <w:rPr>
          <w:sz w:val="20"/>
          <w:szCs w:val="20"/>
          <w:color w:val="auto"/>
        </w:rPr>
      </w:pPr>
    </w:p>
    <w:p>
      <w:pPr>
        <w:ind w:left="208" w:right="100"/>
        <w:spacing w:after="0" w:line="252" w:lineRule="auto"/>
        <w:rPr>
          <w:sz w:val="20"/>
          <w:szCs w:val="20"/>
          <w:color w:val="auto"/>
        </w:rPr>
      </w:pPr>
      <w:r>
        <w:rPr>
          <w:rFonts w:ascii="Arial" w:cs="Arial" w:eastAsia="Arial" w:hAnsi="Arial"/>
          <w:sz w:val="18"/>
          <w:szCs w:val="18"/>
          <w:color w:val="60504C"/>
        </w:rPr>
        <w:t>Mr. Gaudette has served as our President since January 2026 and will be appointed as our Chief Executive Officer in April 2026. Prior to his appointment as President, he served as our Executive Vice President and President of NRG Business and Wholesale Operations since April 2022.</w:t>
      </w:r>
    </w:p>
    <w:p>
      <w:pPr>
        <w:spacing w:after="0" w:line="49" w:lineRule="exact"/>
        <w:rPr>
          <w:sz w:val="20"/>
          <w:szCs w:val="20"/>
          <w:color w:val="auto"/>
        </w:rPr>
      </w:pPr>
    </w:p>
    <w:p>
      <w:pPr>
        <w:ind w:left="208" w:right="680"/>
        <w:spacing w:after="0" w:line="252" w:lineRule="auto"/>
        <w:rPr>
          <w:sz w:val="20"/>
          <w:szCs w:val="20"/>
          <w:color w:val="auto"/>
        </w:rPr>
      </w:pPr>
      <w:r>
        <w:rPr>
          <w:rFonts w:ascii="Arial" w:cs="Arial" w:eastAsia="Arial" w:hAnsi="Arial"/>
          <w:sz w:val="18"/>
          <w:szCs w:val="18"/>
          <w:color w:val="60504C"/>
        </w:rPr>
        <w:t>As President of NRG Business and Wholesale Operations, he manages the Company’s retail gas, power, and demand response platforms, as well as the Company’s broad portfolio of commercial and industrial solutions and its market</w:t>
      </w:r>
    </w:p>
    <w:p>
      <w:pPr>
        <w:ind w:left="208" w:right="340" w:hanging="208"/>
        <w:spacing w:after="0" w:line="182" w:lineRule="auto"/>
        <w:tabs>
          <w:tab w:leader="none" w:pos="208" w:val="left"/>
        </w:tabs>
        <w:numPr>
          <w:ilvl w:val="0"/>
          <w:numId w:val="52"/>
        </w:numPr>
        <w:rPr>
          <w:rFonts w:ascii="Arial" w:cs="Arial" w:eastAsia="Arial" w:hAnsi="Arial"/>
          <w:sz w:val="33"/>
          <w:szCs w:val="33"/>
          <w:color w:val="FFFFFF"/>
          <w:vertAlign w:val="subscript"/>
        </w:rPr>
      </w:pPr>
      <w:r>
        <w:rPr>
          <w:rFonts w:ascii="Arial" w:cs="Arial" w:eastAsia="Arial" w:hAnsi="Arial"/>
          <w:sz w:val="17"/>
          <w:szCs w:val="17"/>
          <w:color w:val="60504C"/>
        </w:rPr>
        <w:t>operations. He also leads all of NRG’s power generation, including plant operations, asset management, development, engineering, and construction.</w:t>
      </w:r>
    </w:p>
    <w:p>
      <w:pPr>
        <w:spacing w:after="0" w:line="59" w:lineRule="exact"/>
        <w:rPr>
          <w:rFonts w:ascii="Arial" w:cs="Arial" w:eastAsia="Arial" w:hAnsi="Arial"/>
          <w:sz w:val="33"/>
          <w:szCs w:val="33"/>
          <w:color w:val="FFFFFF"/>
          <w:vertAlign w:val="subscript"/>
        </w:rPr>
      </w:pPr>
    </w:p>
    <w:p>
      <w:pPr>
        <w:ind w:left="208" w:right="80"/>
        <w:spacing w:after="0" w:line="261" w:lineRule="auto"/>
        <w:rPr>
          <w:rFonts w:ascii="Arial" w:cs="Arial" w:eastAsia="Arial" w:hAnsi="Arial"/>
          <w:sz w:val="33"/>
          <w:szCs w:val="33"/>
          <w:color w:val="FFFFFF"/>
          <w:vertAlign w:val="subscript"/>
        </w:rPr>
      </w:pPr>
      <w:r>
        <w:rPr>
          <w:rFonts w:ascii="Arial" w:cs="Arial" w:eastAsia="Arial" w:hAnsi="Arial"/>
          <w:sz w:val="18"/>
          <w:szCs w:val="18"/>
          <w:color w:val="60504C"/>
        </w:rPr>
        <w:t>As our President and CEO-designate, it is anticipated that he will be a key link between the Board and management, providing the Board with management’s perspective regarding NRG’s day-to-day operations and overall strategic plan.</w:t>
      </w:r>
    </w:p>
    <w:p>
      <w:pPr>
        <w:spacing w:after="0" w:line="53" w:lineRule="exact"/>
        <w:rPr>
          <w:rFonts w:ascii="Arial" w:cs="Arial" w:eastAsia="Arial" w:hAnsi="Arial"/>
          <w:sz w:val="33"/>
          <w:szCs w:val="33"/>
          <w:color w:val="FFFFFF"/>
          <w:vertAlign w:val="subscript"/>
        </w:rPr>
      </w:pPr>
    </w:p>
    <w:p>
      <w:pPr>
        <w:ind w:left="208"/>
        <w:spacing w:after="0"/>
        <w:rPr>
          <w:rFonts w:ascii="Arial" w:cs="Arial" w:eastAsia="Arial" w:hAnsi="Arial"/>
          <w:sz w:val="33"/>
          <w:szCs w:val="33"/>
          <w:color w:val="FFFFFF"/>
          <w:vertAlign w:val="subscript"/>
        </w:rPr>
      </w:pPr>
      <w:r>
        <w:rPr>
          <w:rFonts w:ascii="Arial" w:cs="Arial" w:eastAsia="Arial" w:hAnsi="Arial"/>
          <w:sz w:val="18"/>
          <w:szCs w:val="18"/>
          <w:b w:val="1"/>
          <w:bCs w:val="1"/>
          <w:color w:val="0055B7"/>
        </w:rPr>
        <w:t>Business Experience</w:t>
      </w:r>
    </w:p>
    <w:p>
      <w:pPr>
        <w:spacing w:after="0" w:line="49" w:lineRule="exact"/>
        <w:rPr>
          <w:rFonts w:ascii="Arial" w:cs="Arial" w:eastAsia="Arial" w:hAnsi="Arial"/>
          <w:sz w:val="33"/>
          <w:szCs w:val="33"/>
          <w:color w:val="FFFFFF"/>
          <w:vertAlign w:val="subscript"/>
        </w:rPr>
      </w:pPr>
    </w:p>
    <w:p>
      <w:pPr>
        <w:ind w:left="448" w:hanging="232"/>
        <w:spacing w:after="0"/>
        <w:tabs>
          <w:tab w:leader="none" w:pos="448" w:val="left"/>
        </w:tabs>
        <w:numPr>
          <w:ilvl w:val="1"/>
          <w:numId w:val="52"/>
        </w:numPr>
        <w:rPr>
          <w:rFonts w:ascii="Arial" w:cs="Arial" w:eastAsia="Arial" w:hAnsi="Arial"/>
          <w:sz w:val="18"/>
          <w:szCs w:val="18"/>
          <w:color w:val="57C8E7"/>
        </w:rPr>
      </w:pPr>
      <w:r>
        <w:rPr>
          <w:rFonts w:ascii="Arial" w:cs="Arial" w:eastAsia="Arial" w:hAnsi="Arial"/>
          <w:sz w:val="18"/>
          <w:szCs w:val="18"/>
          <w:color w:val="60504C"/>
        </w:rPr>
        <w:t>President and CEO-designate, NRG Energy, Inc. (2026 to present)</w:t>
      </w:r>
    </w:p>
    <w:p>
      <w:pPr>
        <w:spacing w:after="0" w:line="63" w:lineRule="exact"/>
        <w:rPr>
          <w:rFonts w:ascii="Arial" w:cs="Arial" w:eastAsia="Arial" w:hAnsi="Arial"/>
          <w:sz w:val="18"/>
          <w:szCs w:val="18"/>
          <w:color w:val="57C8E7"/>
        </w:rPr>
      </w:pPr>
    </w:p>
    <w:p>
      <w:pPr>
        <w:ind w:left="448" w:right="420" w:hanging="232"/>
        <w:spacing w:after="0" w:line="287" w:lineRule="auto"/>
        <w:tabs>
          <w:tab w:leader="none" w:pos="448" w:val="left"/>
        </w:tabs>
        <w:numPr>
          <w:ilvl w:val="1"/>
          <w:numId w:val="52"/>
        </w:numPr>
        <w:rPr>
          <w:rFonts w:ascii="Arial" w:cs="Arial" w:eastAsia="Arial" w:hAnsi="Arial"/>
          <w:sz w:val="18"/>
          <w:szCs w:val="18"/>
          <w:color w:val="57C8E7"/>
        </w:rPr>
      </w:pPr>
      <w:r>
        <w:rPr>
          <w:rFonts w:ascii="Arial" w:cs="Arial" w:eastAsia="Arial" w:hAnsi="Arial"/>
          <w:sz w:val="18"/>
          <w:szCs w:val="18"/>
          <w:color w:val="60504C"/>
        </w:rPr>
        <w:t>Executive Vice President and President, NRG Business and Market Operations, NRG Energy, Inc. (2024 to 2026)</w:t>
      </w:r>
    </w:p>
    <w:p>
      <w:pPr>
        <w:spacing w:after="0" w:line="4" w:lineRule="exact"/>
        <w:rPr>
          <w:rFonts w:ascii="Arial" w:cs="Arial" w:eastAsia="Arial" w:hAnsi="Arial"/>
          <w:sz w:val="18"/>
          <w:szCs w:val="18"/>
          <w:color w:val="57C8E7"/>
        </w:rPr>
      </w:pPr>
    </w:p>
    <w:p>
      <w:pPr>
        <w:ind w:left="448" w:right="140" w:hanging="232"/>
        <w:spacing w:after="0" w:line="287" w:lineRule="auto"/>
        <w:tabs>
          <w:tab w:leader="none" w:pos="448" w:val="left"/>
        </w:tabs>
        <w:numPr>
          <w:ilvl w:val="1"/>
          <w:numId w:val="52"/>
        </w:numPr>
        <w:rPr>
          <w:rFonts w:ascii="Arial" w:cs="Arial" w:eastAsia="Arial" w:hAnsi="Arial"/>
          <w:sz w:val="18"/>
          <w:szCs w:val="18"/>
          <w:color w:val="57C8E7"/>
        </w:rPr>
      </w:pPr>
      <w:r>
        <w:rPr>
          <w:rFonts w:ascii="Arial" w:cs="Arial" w:eastAsia="Arial" w:hAnsi="Arial"/>
          <w:sz w:val="18"/>
          <w:szCs w:val="18"/>
          <w:color w:val="60504C"/>
        </w:rPr>
        <w:t>Executive Vice President, NRG Business and Market Operations, NRG Energy, Inc. (2022 to 2023)</w:t>
      </w:r>
    </w:p>
    <w:p>
      <w:pPr>
        <w:spacing w:after="0" w:line="4" w:lineRule="exact"/>
        <w:rPr>
          <w:rFonts w:ascii="Arial" w:cs="Arial" w:eastAsia="Arial" w:hAnsi="Arial"/>
          <w:sz w:val="18"/>
          <w:szCs w:val="18"/>
          <w:color w:val="57C8E7"/>
        </w:rPr>
      </w:pPr>
    </w:p>
    <w:p>
      <w:pPr>
        <w:ind w:left="448" w:right="880" w:hanging="232"/>
        <w:spacing w:after="0" w:line="287" w:lineRule="auto"/>
        <w:tabs>
          <w:tab w:leader="none" w:pos="448" w:val="left"/>
        </w:tabs>
        <w:numPr>
          <w:ilvl w:val="1"/>
          <w:numId w:val="52"/>
        </w:numPr>
        <w:rPr>
          <w:rFonts w:ascii="Arial" w:cs="Arial" w:eastAsia="Arial" w:hAnsi="Arial"/>
          <w:sz w:val="18"/>
          <w:szCs w:val="18"/>
          <w:color w:val="57C8E7"/>
        </w:rPr>
      </w:pPr>
      <w:r>
        <w:rPr>
          <w:rFonts w:ascii="Arial" w:cs="Arial" w:eastAsia="Arial" w:hAnsi="Arial"/>
          <w:sz w:val="18"/>
          <w:szCs w:val="18"/>
          <w:color w:val="60504C"/>
        </w:rPr>
        <w:t>Senior Vice President, NRG Energy, Inc. (2010 to 2022) (</w:t>
      </w:r>
      <w:r>
        <w:rPr>
          <w:rFonts w:ascii="Arial" w:cs="Arial" w:eastAsia="Arial" w:hAnsi="Arial"/>
          <w:sz w:val="18"/>
          <w:szCs w:val="18"/>
          <w:i w:val="1"/>
          <w:iCs w:val="1"/>
          <w:color w:val="60504C"/>
        </w:rPr>
        <w:t>including various</w:t>
      </w:r>
      <w:r>
        <w:rPr>
          <w:rFonts w:ascii="Arial" w:cs="Arial" w:eastAsia="Arial" w:hAnsi="Arial"/>
          <w:sz w:val="18"/>
          <w:szCs w:val="18"/>
          <w:color w:val="60504C"/>
        </w:rPr>
        <w:t xml:space="preserve"> </w:t>
      </w:r>
      <w:r>
        <w:rPr>
          <w:rFonts w:ascii="Arial" w:cs="Arial" w:eastAsia="Arial" w:hAnsi="Arial"/>
          <w:sz w:val="18"/>
          <w:szCs w:val="18"/>
          <w:i w:val="1"/>
          <w:iCs w:val="1"/>
          <w:color w:val="60504C"/>
        </w:rPr>
        <w:t>operational positions</w:t>
      </w:r>
      <w:r>
        <w:rPr>
          <w:rFonts w:ascii="Arial" w:cs="Arial" w:eastAsia="Arial" w:hAnsi="Arial"/>
          <w:sz w:val="18"/>
          <w:szCs w:val="18"/>
          <w:color w:val="60504C"/>
        </w:rPr>
        <w:t>)</w:t>
      </w:r>
    </w:p>
    <w:p>
      <w:pPr>
        <w:spacing w:after="0" w:line="18" w:lineRule="exact"/>
        <w:rPr>
          <w:sz w:val="20"/>
          <w:szCs w:val="20"/>
          <w:color w:val="auto"/>
        </w:rPr>
      </w:pPr>
    </w:p>
    <w:p>
      <w:pPr>
        <w:ind w:left="208"/>
        <w:spacing w:after="0"/>
        <w:rPr>
          <w:sz w:val="20"/>
          <w:szCs w:val="20"/>
          <w:color w:val="auto"/>
        </w:rPr>
      </w:pPr>
      <w:r>
        <w:rPr>
          <w:rFonts w:ascii="Arial" w:cs="Arial" w:eastAsia="Arial" w:hAnsi="Arial"/>
          <w:sz w:val="18"/>
          <w:szCs w:val="18"/>
          <w:b w:val="1"/>
          <w:bCs w:val="1"/>
          <w:color w:val="0055B7"/>
        </w:rPr>
        <w:t>Other Public Company Boards</w:t>
      </w:r>
    </w:p>
    <w:p>
      <w:pPr>
        <w:spacing w:after="0" w:line="50" w:lineRule="exact"/>
        <w:rPr>
          <w:sz w:val="20"/>
          <w:szCs w:val="20"/>
          <w:color w:val="auto"/>
        </w:rPr>
      </w:pPr>
    </w:p>
    <w:p>
      <w:pPr>
        <w:ind w:left="448" w:hanging="232"/>
        <w:spacing w:after="0"/>
        <w:tabs>
          <w:tab w:leader="none" w:pos="448" w:val="left"/>
        </w:tabs>
        <w:numPr>
          <w:ilvl w:val="0"/>
          <w:numId w:val="53"/>
        </w:numPr>
        <w:rPr>
          <w:rFonts w:ascii="Arial" w:cs="Arial" w:eastAsia="Arial" w:hAnsi="Arial"/>
          <w:sz w:val="18"/>
          <w:szCs w:val="18"/>
          <w:color w:val="57C8E7"/>
        </w:rPr>
      </w:pPr>
      <w:r>
        <w:rPr>
          <w:rFonts w:ascii="Arial" w:cs="Arial" w:eastAsia="Arial" w:hAnsi="Arial"/>
          <w:sz w:val="18"/>
          <w:szCs w:val="18"/>
          <w:color w:val="60504C"/>
        </w:rPr>
        <w:t>None</w:t>
      </w:r>
    </w:p>
    <w:p>
      <w:pPr>
        <w:spacing w:after="0" w:line="77" w:lineRule="exact"/>
        <w:rPr>
          <w:sz w:val="20"/>
          <w:szCs w:val="20"/>
          <w:color w:val="auto"/>
        </w:rPr>
      </w:pPr>
    </w:p>
    <w:p>
      <w:pPr>
        <w:ind w:left="208"/>
        <w:spacing w:after="0"/>
        <w:rPr>
          <w:sz w:val="20"/>
          <w:szCs w:val="20"/>
          <w:color w:val="auto"/>
        </w:rPr>
      </w:pPr>
      <w:r>
        <w:rPr>
          <w:rFonts w:ascii="Arial" w:cs="Arial" w:eastAsia="Arial" w:hAnsi="Arial"/>
          <w:sz w:val="18"/>
          <w:szCs w:val="18"/>
          <w:b w:val="1"/>
          <w:bCs w:val="1"/>
          <w:color w:val="0055B7"/>
        </w:rPr>
        <w:t>Former Public Company Boards</w:t>
      </w:r>
    </w:p>
    <w:p>
      <w:pPr>
        <w:spacing w:after="0" w:line="63" w:lineRule="exact"/>
        <w:rPr>
          <w:sz w:val="20"/>
          <w:szCs w:val="20"/>
          <w:color w:val="auto"/>
        </w:rPr>
      </w:pPr>
    </w:p>
    <w:p>
      <w:pPr>
        <w:ind w:left="448" w:hanging="232"/>
        <w:spacing w:after="0"/>
        <w:tabs>
          <w:tab w:leader="none" w:pos="448" w:val="left"/>
        </w:tabs>
        <w:numPr>
          <w:ilvl w:val="0"/>
          <w:numId w:val="54"/>
        </w:numPr>
        <w:rPr>
          <w:rFonts w:ascii="Arial" w:cs="Arial" w:eastAsia="Arial" w:hAnsi="Arial"/>
          <w:sz w:val="18"/>
          <w:szCs w:val="18"/>
          <w:color w:val="57C8E7"/>
        </w:rPr>
      </w:pPr>
      <w:r>
        <w:rPr>
          <w:rFonts w:ascii="Arial" w:cs="Arial" w:eastAsia="Arial" w:hAnsi="Arial"/>
          <w:sz w:val="18"/>
          <w:szCs w:val="18"/>
          <w:color w:val="60504C"/>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-1374775</wp:posOffset>
            </wp:positionH>
            <wp:positionV relativeFrom="paragraph">
              <wp:posOffset>120650</wp:posOffset>
            </wp:positionV>
            <wp:extent cx="5915025"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91502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460" w:space="372"/>
            <w:col w:w="7228"/>
          </w:cols>
          <w:pgMar w:left="580" w:top="97" w:right="1259" w:bottom="1440" w:gutter="0" w:footer="0" w:header="0"/>
          <w:type w:val="continuous"/>
        </w:sectPr>
      </w:pPr>
    </w:p>
    <w:p>
      <w:pPr>
        <w:spacing w:after="0" w:line="228" w:lineRule="exact"/>
        <w:rPr>
          <w:sz w:val="20"/>
          <w:szCs w:val="20"/>
          <w:color w:val="auto"/>
        </w:rPr>
      </w:pPr>
    </w:p>
    <w:p>
      <w:pPr>
        <w:ind w:left="680"/>
        <w:spacing w:after="0"/>
        <w:tabs>
          <w:tab w:leader="none" w:pos="9100" w:val="left"/>
          <w:tab w:leader="none" w:pos="9820" w:val="left"/>
        </w:tabs>
        <w:rPr>
          <w:sz w:val="20"/>
          <w:szCs w:val="20"/>
          <w:color w:val="auto"/>
        </w:rPr>
      </w:pPr>
      <w:r>
        <w:rPr>
          <w:rFonts w:ascii="Arial" w:cs="Arial" w:eastAsia="Arial" w:hAnsi="Arial"/>
          <w:sz w:val="13"/>
          <w:szCs w:val="13"/>
          <w:color w:val="60504C"/>
        </w:rPr>
        <w:t xml:space="preserve">​NRG Energy, Inc.​​ </w:t>
      </w:r>
      <w:r>
        <w:rPr>
          <w:rFonts w:ascii="Arial" w:cs="Arial" w:eastAsia="Arial" w:hAnsi="Arial"/>
          <w:sz w:val="13"/>
          <w:szCs w:val="13"/>
          <w:color w:val="887C79"/>
        </w:rPr>
        <w:t>2026 Proxy Statement</w:t>
      </w:r>
      <w:r>
        <w:rPr>
          <w:sz w:val="20"/>
          <w:szCs w:val="20"/>
          <w:color w:val="auto"/>
        </w:rPr>
        <w:tab/>
      </w:r>
      <w:r>
        <w:rPr>
          <w:rFonts w:ascii="Arial" w:cs="Arial" w:eastAsia="Arial" w:hAnsi="Arial"/>
          <w:sz w:val="13"/>
          <w:szCs w:val="13"/>
          <w:color w:val="60504C"/>
        </w:rPr>
        <w:t>​ ​</w:t>
      </w:r>
      <w:r>
        <w:rPr>
          <w:sz w:val="20"/>
          <w:szCs w:val="20"/>
          <w:color w:val="auto"/>
        </w:rPr>
        <w:tab/>
      </w:r>
      <w:r>
        <w:rPr>
          <w:rFonts w:ascii="Arial" w:cs="Arial" w:eastAsia="Arial" w:hAnsi="Arial"/>
          <w:sz w:val="13"/>
          <w:szCs w:val="13"/>
          <w:color w:val="60504C"/>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143510</wp:posOffset>
            </wp:positionV>
            <wp:extent cx="6831965"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60"/>
          </w:cols>
          <w:pgMar w:left="580" w:top="97" w:right="1259" w:bottom="1440" w:gutter="0" w:footer="0" w:header="0"/>
          <w:type w:val="continuous"/>
        </w:sectPr>
      </w:pPr>
    </w:p>
    <w:bookmarkStart w:id="46" w:name="page47"/>
    <w:bookmarkEnd w:id="4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60504C"/>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422910</wp:posOffset>
            </wp:positionH>
            <wp:positionV relativeFrom="paragraph">
              <wp:posOffset>492760</wp:posOffset>
            </wp:positionV>
            <wp:extent cx="591502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9150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680"/>
        <w:spacing w:after="0"/>
        <w:rPr>
          <w:sz w:val="20"/>
          <w:szCs w:val="20"/>
          <w:color w:val="auto"/>
        </w:rPr>
      </w:pPr>
      <w:r>
        <w:rPr>
          <w:rFonts w:ascii="Arial" w:cs="Arial" w:eastAsia="Arial" w:hAnsi="Arial"/>
          <w:sz w:val="23"/>
          <w:szCs w:val="23"/>
          <w:color w:val="60504C"/>
        </w:rPr>
        <w:t>Sanjay Kapoor</w:t>
      </w:r>
    </w:p>
    <w:p>
      <w:pPr>
        <w:jc w:val="right"/>
        <w:spacing w:after="0"/>
        <w:rPr>
          <w:sz w:val="20"/>
          <w:szCs w:val="20"/>
          <w:color w:val="auto"/>
        </w:rPr>
      </w:pPr>
      <w:r>
        <w:rPr>
          <w:rFonts w:ascii="Arial" w:cs="Arial" w:eastAsia="Arial" w:hAnsi="Arial"/>
          <w:sz w:val="23"/>
          <w:szCs w:val="23"/>
          <w:color w:val="60504C"/>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422910</wp:posOffset>
            </wp:positionH>
            <wp:positionV relativeFrom="paragraph">
              <wp:posOffset>-6985</wp:posOffset>
            </wp:positionV>
            <wp:extent cx="591502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915025" cy="8255"/>
                    </a:xfrm>
                    <a:prstGeom prst="rect">
                      <a:avLst/>
                    </a:prstGeom>
                    <a:noFill/>
                  </pic:spPr>
                </pic:pic>
              </a:graphicData>
            </a:graphic>
          </wp:anchor>
        </w:drawing>
      </w:r>
    </w:p>
    <w:p>
      <w:pPr>
        <w:sectPr>
          <w:pgSz w:w="11900" w:h="16838" w:orient="portrait"/>
          <w:cols w:equalWidth="0" w:num="1">
            <w:col w:w="10060"/>
          </w:cols>
          <w:pgMar w:left="580" w:top="97" w:right="1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FFFFFF"/>
        </w:rPr>
        <w:t xml:space="preserve">Age: </w:t>
      </w:r>
      <w:r>
        <w:rPr>
          <w:rFonts w:ascii="Arial" w:cs="Arial" w:eastAsia="Arial" w:hAnsi="Arial"/>
          <w:sz w:val="18"/>
          <w:szCs w:val="18"/>
          <w:color w:val="FFFFFF"/>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422910</wp:posOffset>
            </wp:positionH>
            <wp:positionV relativeFrom="paragraph">
              <wp:posOffset>-1447800</wp:posOffset>
            </wp:positionV>
            <wp:extent cx="1371600" cy="37719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371600" cy="3771900"/>
                    </a:xfrm>
                    <a:prstGeom prst="rect">
                      <a:avLst/>
                    </a:prstGeom>
                    <a:noFill/>
                  </pic:spPr>
                </pic:pic>
              </a:graphicData>
            </a:graphic>
          </wp:anchor>
        </w:drawing>
      </w:r>
    </w:p>
    <w:p>
      <w:pPr>
        <w:spacing w:after="0" w:line="97" w:lineRule="exact"/>
        <w:rPr>
          <w:sz w:val="20"/>
          <w:szCs w:val="20"/>
          <w:color w:val="auto"/>
        </w:rPr>
      </w:pPr>
    </w:p>
    <w:p>
      <w:pPr>
        <w:ind w:left="880"/>
        <w:spacing w:after="0"/>
        <w:rPr>
          <w:sz w:val="20"/>
          <w:szCs w:val="20"/>
          <w:color w:val="auto"/>
        </w:rPr>
      </w:pPr>
      <w:r>
        <w:rPr>
          <w:rFonts w:ascii="Arial" w:cs="Arial" w:eastAsia="Arial" w:hAnsi="Arial"/>
          <w:sz w:val="17"/>
          <w:szCs w:val="17"/>
          <w:b w:val="1"/>
          <w:bCs w:val="1"/>
          <w:color w:val="FFFFFF"/>
        </w:rPr>
        <w:t xml:space="preserve">Director Since: </w:t>
      </w:r>
      <w:r>
        <w:rPr>
          <w:rFonts w:ascii="Arial" w:cs="Arial" w:eastAsia="Arial" w:hAnsi="Arial"/>
          <w:sz w:val="17"/>
          <w:szCs w:val="17"/>
          <w:color w:val="FFFFFF"/>
        </w:rPr>
        <w:t>2026</w:t>
      </w:r>
    </w:p>
    <w:p>
      <w:pPr>
        <w:spacing w:after="0" w:line="115" w:lineRule="exact"/>
        <w:rPr>
          <w:sz w:val="20"/>
          <w:szCs w:val="20"/>
          <w:color w:val="auto"/>
        </w:rPr>
      </w:pPr>
    </w:p>
    <w:p>
      <w:pPr>
        <w:ind w:left="880"/>
        <w:spacing w:after="0"/>
        <w:rPr>
          <w:sz w:val="20"/>
          <w:szCs w:val="20"/>
          <w:color w:val="auto"/>
        </w:rPr>
      </w:pPr>
      <w:r>
        <w:rPr>
          <w:rFonts w:ascii="Arial" w:cs="Arial" w:eastAsia="Arial" w:hAnsi="Arial"/>
          <w:sz w:val="17"/>
          <w:szCs w:val="17"/>
          <w:b w:val="1"/>
          <w:bCs w:val="1"/>
          <w:color w:val="FFFFFF"/>
        </w:rPr>
        <w:t>Board Committees:</w:t>
      </w:r>
    </w:p>
    <w:p>
      <w:pPr>
        <w:spacing w:after="0" w:line="51" w:lineRule="exact"/>
        <w:rPr>
          <w:sz w:val="20"/>
          <w:szCs w:val="20"/>
          <w:color w:val="auto"/>
        </w:rPr>
      </w:pPr>
    </w:p>
    <w:p>
      <w:pPr>
        <w:ind w:left="1120" w:hanging="232"/>
        <w:spacing w:after="0"/>
        <w:tabs>
          <w:tab w:leader="none" w:pos="1120" w:val="left"/>
        </w:tabs>
        <w:numPr>
          <w:ilvl w:val="0"/>
          <w:numId w:val="55"/>
        </w:numPr>
        <w:rPr>
          <w:rFonts w:ascii="Arial" w:cs="Arial" w:eastAsia="Arial" w:hAnsi="Arial"/>
          <w:sz w:val="18"/>
          <w:szCs w:val="18"/>
          <w:color w:val="57C8E7"/>
        </w:rPr>
      </w:pPr>
      <w:r>
        <w:rPr>
          <w:rFonts w:ascii="Arial" w:cs="Arial" w:eastAsia="Arial" w:hAnsi="Arial"/>
          <w:sz w:val="18"/>
          <w:szCs w:val="18"/>
          <w:color w:val="FFFFFF"/>
        </w:rPr>
        <w:t>Audit</w:t>
      </w:r>
    </w:p>
    <w:p>
      <w:pPr>
        <w:spacing w:after="0" w:line="20" w:lineRule="exact"/>
        <w:rPr>
          <w:sz w:val="20"/>
          <w:szCs w:val="20"/>
          <w:color w:val="auto"/>
        </w:rPr>
      </w:pPr>
      <w:r>
        <w:rPr>
          <w:sz w:val="20"/>
          <w:szCs w:val="20"/>
          <w:color w:val="auto"/>
        </w:rPr>
        <w:br w:type="column"/>
      </w:r>
    </w:p>
    <w:p>
      <w:pPr>
        <w:spacing w:after="0" w:line="219" w:lineRule="auto"/>
        <w:tabs>
          <w:tab w:leader="none" w:pos="7080" w:val="left"/>
        </w:tabs>
        <w:rPr>
          <w:sz w:val="20"/>
          <w:szCs w:val="20"/>
          <w:color w:val="auto"/>
        </w:rPr>
      </w:pPr>
      <w:r>
        <w:rPr>
          <w:rFonts w:ascii="Arial" w:cs="Arial" w:eastAsia="Arial" w:hAnsi="Arial"/>
          <w:sz w:val="18"/>
          <w:szCs w:val="18"/>
          <w:color w:val="60504C"/>
        </w:rPr>
        <w:t>​ ​</w:t>
      </w:r>
      <w:r>
        <w:rPr>
          <w:sz w:val="20"/>
          <w:szCs w:val="20"/>
          <w:color w:val="auto"/>
        </w:rPr>
        <w:tab/>
      </w:r>
      <w:r>
        <w:rPr>
          <w:rFonts w:ascii="Arial" w:cs="Arial" w:eastAsia="Arial" w:hAnsi="Arial"/>
          <w:sz w:val="18"/>
          <w:szCs w:val="18"/>
          <w:color w:val="60504C"/>
        </w:rPr>
        <w:t>​</w:t>
      </w:r>
    </w:p>
    <w:p>
      <w:pPr>
        <w:spacing w:after="0" w:line="1"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0055B7"/>
        </w:rPr>
        <w:t>Qualifications and Experience</w:t>
      </w:r>
    </w:p>
    <w:p>
      <w:pPr>
        <w:spacing w:after="0" w:line="59" w:lineRule="exact"/>
        <w:rPr>
          <w:sz w:val="20"/>
          <w:szCs w:val="20"/>
          <w:color w:val="auto"/>
        </w:rPr>
      </w:pPr>
    </w:p>
    <w:p>
      <w:pPr>
        <w:ind w:left="160" w:right="160"/>
        <w:spacing w:after="0" w:line="257" w:lineRule="auto"/>
        <w:rPr>
          <w:sz w:val="20"/>
          <w:szCs w:val="20"/>
          <w:color w:val="auto"/>
        </w:rPr>
      </w:pPr>
      <w:r>
        <w:rPr>
          <w:rFonts w:ascii="Arial" w:cs="Arial" w:eastAsia="Arial" w:hAnsi="Arial"/>
          <w:sz w:val="17"/>
          <w:szCs w:val="17"/>
          <w:color w:val="60504C"/>
        </w:rPr>
        <w:t>Mr. Kapoor served as Executive Vice President and Chief Financial Officer of Spirit AeroSystems, Inc., a manufacturer of aerostructures for commercial airplanes and defense platforms, from 2013 until his retirement in 2019. Prior to joining Spirit AeroSystems, Mr. Kapoor spent more than two decades in senior management positions with industry-leading defense and aviation companies, including Raytheon Company from 2004 to 2013 and United Technologies Corporation from 1990 to 2004, where he oversaw significant aerospace and defense programs. Mr. Kapoor has over 30 years of experience driving strategic growth in complex industries and a deep</w:t>
      </w:r>
    </w:p>
    <w:p>
      <w:pPr>
        <w:spacing w:after="0" w:line="5" w:lineRule="exact"/>
        <w:rPr>
          <w:sz w:val="20"/>
          <w:szCs w:val="20"/>
          <w:color w:val="auto"/>
        </w:rPr>
      </w:pPr>
    </w:p>
    <w:p>
      <w:pPr>
        <w:ind w:left="160" w:right="180" w:hanging="199"/>
        <w:spacing w:after="0" w:line="186" w:lineRule="auto"/>
        <w:tabs>
          <w:tab w:leader="none" w:pos="140" w:val="left"/>
        </w:tabs>
        <w:rPr>
          <w:sz w:val="20"/>
          <w:szCs w:val="20"/>
          <w:color w:val="auto"/>
        </w:rPr>
      </w:pPr>
      <w:r>
        <w:rPr>
          <w:rFonts w:ascii="Arial" w:cs="Arial" w:eastAsia="Arial" w:hAnsi="Arial"/>
          <w:sz w:val="34"/>
          <w:szCs w:val="34"/>
          <w:color w:val="FFFFFF"/>
          <w:vertAlign w:val="superscript"/>
        </w:rPr>
        <w:t>​</w:t>
      </w:r>
      <w:r>
        <w:rPr>
          <w:sz w:val="20"/>
          <w:szCs w:val="20"/>
          <w:color w:val="auto"/>
        </w:rPr>
        <w:tab/>
      </w:r>
      <w:r>
        <w:rPr>
          <w:rFonts w:ascii="Arial" w:cs="Arial" w:eastAsia="Arial" w:hAnsi="Arial"/>
          <w:sz w:val="17"/>
          <w:szCs w:val="17"/>
          <w:color w:val="60504C"/>
        </w:rPr>
        <w:t>understanding of the financial reporting and internal control requirements derived from his experience serving as chief financial officer.</w:t>
      </w:r>
    </w:p>
    <w:p>
      <w:pPr>
        <w:spacing w:after="0" w:line="134"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0055B7"/>
        </w:rPr>
        <w:t>Business Experience</w:t>
      </w:r>
    </w:p>
    <w:p>
      <w:pPr>
        <w:spacing w:after="0" w:line="90" w:lineRule="exact"/>
        <w:rPr>
          <w:sz w:val="20"/>
          <w:szCs w:val="20"/>
          <w:color w:val="auto"/>
        </w:rPr>
      </w:pPr>
    </w:p>
    <w:p>
      <w:pPr>
        <w:ind w:left="400" w:right="100" w:hanging="239"/>
        <w:spacing w:after="0" w:line="287" w:lineRule="auto"/>
        <w:tabs>
          <w:tab w:leader="none" w:pos="380" w:val="left"/>
        </w:tabs>
        <w:rPr>
          <w:sz w:val="20"/>
          <w:szCs w:val="20"/>
          <w:color w:val="auto"/>
        </w:rPr>
      </w:pPr>
      <w:r>
        <w:rPr>
          <w:rFonts w:ascii="Arial" w:cs="Arial" w:eastAsia="Arial" w:hAnsi="Arial"/>
          <w:sz w:val="18"/>
          <w:szCs w:val="18"/>
          <w:color w:val="57C8E7"/>
        </w:rPr>
        <w:t>■</w:t>
      </w:r>
      <w:r>
        <w:rPr>
          <w:rFonts w:ascii="Arial" w:cs="Arial" w:eastAsia="Arial" w:hAnsi="Arial"/>
          <w:sz w:val="18"/>
          <w:szCs w:val="18"/>
          <w:color w:val="60504C"/>
        </w:rPr>
        <w:tab/>
        <w:t>Executive Vice President and Chief Financial Officer, Spirit AeroSystems, Inc. (2016 to 2019)</w:t>
      </w:r>
    </w:p>
    <w:p>
      <w:pPr>
        <w:spacing w:after="0" w:line="18" w:lineRule="exact"/>
        <w:rPr>
          <w:sz w:val="20"/>
          <w:szCs w:val="20"/>
          <w:color w:val="auto"/>
        </w:rPr>
      </w:pPr>
    </w:p>
    <w:p>
      <w:pPr>
        <w:ind w:left="400" w:right="160" w:hanging="239"/>
        <w:spacing w:after="0" w:line="287" w:lineRule="auto"/>
        <w:tabs>
          <w:tab w:leader="none" w:pos="380" w:val="left"/>
        </w:tabs>
        <w:rPr>
          <w:sz w:val="20"/>
          <w:szCs w:val="20"/>
          <w:color w:val="auto"/>
        </w:rPr>
      </w:pPr>
      <w:r>
        <w:rPr>
          <w:rFonts w:ascii="Arial" w:cs="Arial" w:eastAsia="Arial" w:hAnsi="Arial"/>
          <w:sz w:val="18"/>
          <w:szCs w:val="18"/>
          <w:color w:val="57C8E7"/>
        </w:rPr>
        <w:t>■</w:t>
      </w:r>
      <w:r>
        <w:rPr>
          <w:rFonts w:ascii="Arial" w:cs="Arial" w:eastAsia="Arial" w:hAnsi="Arial"/>
          <w:sz w:val="18"/>
          <w:szCs w:val="18"/>
          <w:color w:val="60504C"/>
        </w:rPr>
        <w:tab/>
        <w:t>Senior Vice President and Chief Financial Officer, Spirit AeroSystems, Inc. (2013 to 2016)</w:t>
      </w:r>
    </w:p>
    <w:p>
      <w:pPr>
        <w:spacing w:after="0" w:line="4" w:lineRule="exact"/>
        <w:rPr>
          <w:sz w:val="20"/>
          <w:szCs w:val="20"/>
          <w:color w:val="auto"/>
        </w:rPr>
      </w:pPr>
    </w:p>
    <w:p>
      <w:pPr>
        <w:ind w:left="160"/>
        <w:spacing w:after="0"/>
        <w:rPr>
          <w:sz w:val="20"/>
          <w:szCs w:val="20"/>
          <w:color w:val="auto"/>
        </w:rPr>
      </w:pPr>
      <w:r>
        <w:rPr>
          <w:rFonts w:ascii="Arial" w:cs="Arial" w:eastAsia="Arial" w:hAnsi="Arial"/>
          <w:sz w:val="18"/>
          <w:szCs w:val="18"/>
          <w:color w:val="57C8E7"/>
        </w:rPr>
        <w:t xml:space="preserve">■  </w:t>
      </w:r>
      <w:r>
        <w:rPr>
          <w:rFonts w:ascii="Arial" w:cs="Arial" w:eastAsia="Arial" w:hAnsi="Arial"/>
          <w:sz w:val="18"/>
          <w:szCs w:val="18"/>
          <w:color w:val="60504C"/>
        </w:rPr>
        <w:t>Vice President, Integrated Air and Missile Defense, Raytheon (2004 to 2013)</w:t>
      </w:r>
    </w:p>
    <w:p>
      <w:pPr>
        <w:spacing w:after="0" w:line="63" w:lineRule="exact"/>
        <w:rPr>
          <w:sz w:val="20"/>
          <w:szCs w:val="20"/>
          <w:color w:val="auto"/>
        </w:rPr>
      </w:pPr>
    </w:p>
    <w:p>
      <w:pPr>
        <w:ind w:left="160"/>
        <w:spacing w:after="0"/>
        <w:rPr>
          <w:sz w:val="20"/>
          <w:szCs w:val="20"/>
          <w:color w:val="auto"/>
        </w:rPr>
      </w:pPr>
      <w:r>
        <w:rPr>
          <w:rFonts w:ascii="Arial" w:cs="Arial" w:eastAsia="Arial" w:hAnsi="Arial"/>
          <w:sz w:val="18"/>
          <w:szCs w:val="18"/>
          <w:color w:val="57C8E7"/>
        </w:rPr>
        <w:t xml:space="preserve">■  </w:t>
      </w:r>
      <w:r>
        <w:rPr>
          <w:rFonts w:ascii="Arial" w:cs="Arial" w:eastAsia="Arial" w:hAnsi="Arial"/>
          <w:sz w:val="18"/>
          <w:szCs w:val="18"/>
          <w:color w:val="60504C"/>
        </w:rPr>
        <w:t>Chief Financial Officer, United Technologies Corporation (2000 to 2004)</w:t>
      </w:r>
    </w:p>
    <w:p>
      <w:pPr>
        <w:spacing w:after="0" w:line="63" w:lineRule="exact"/>
        <w:rPr>
          <w:sz w:val="20"/>
          <w:szCs w:val="20"/>
          <w:color w:val="auto"/>
        </w:rPr>
      </w:pPr>
    </w:p>
    <w:p>
      <w:pPr>
        <w:ind w:left="160"/>
        <w:spacing w:after="0"/>
        <w:rPr>
          <w:sz w:val="20"/>
          <w:szCs w:val="20"/>
          <w:color w:val="auto"/>
        </w:rPr>
      </w:pPr>
      <w:r>
        <w:rPr>
          <w:rFonts w:ascii="Arial" w:cs="Arial" w:eastAsia="Arial" w:hAnsi="Arial"/>
          <w:sz w:val="18"/>
          <w:szCs w:val="18"/>
          <w:color w:val="57C8E7"/>
        </w:rPr>
        <w:t xml:space="preserve">■  </w:t>
      </w:r>
      <w:r>
        <w:rPr>
          <w:rFonts w:ascii="Arial" w:cs="Arial" w:eastAsia="Arial" w:hAnsi="Arial"/>
          <w:sz w:val="18"/>
          <w:szCs w:val="18"/>
          <w:color w:val="60504C"/>
        </w:rPr>
        <w:t>Controller, United Technologies Corporation (1990 to 2000)</w:t>
      </w:r>
    </w:p>
    <w:p>
      <w:pPr>
        <w:spacing w:after="0" w:line="90"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0055B7"/>
        </w:rPr>
        <w:t>Other Public Company Boards</w:t>
      </w:r>
    </w:p>
    <w:p>
      <w:pPr>
        <w:spacing w:after="0" w:line="77" w:lineRule="exact"/>
        <w:rPr>
          <w:sz w:val="20"/>
          <w:szCs w:val="20"/>
          <w:color w:val="auto"/>
        </w:rPr>
      </w:pPr>
    </w:p>
    <w:p>
      <w:pPr>
        <w:ind w:left="400" w:hanging="232"/>
        <w:spacing w:after="0"/>
        <w:tabs>
          <w:tab w:leader="none" w:pos="400" w:val="left"/>
        </w:tabs>
        <w:numPr>
          <w:ilvl w:val="0"/>
          <w:numId w:val="56"/>
        </w:numPr>
        <w:rPr>
          <w:rFonts w:ascii="Arial" w:cs="Arial" w:eastAsia="Arial" w:hAnsi="Arial"/>
          <w:sz w:val="18"/>
          <w:szCs w:val="18"/>
          <w:color w:val="57C8E7"/>
        </w:rPr>
      </w:pPr>
      <w:r>
        <w:rPr>
          <w:rFonts w:ascii="Arial" w:cs="Arial" w:eastAsia="Arial" w:hAnsi="Arial"/>
          <w:sz w:val="18"/>
          <w:szCs w:val="18"/>
          <w:color w:val="60504C"/>
        </w:rPr>
        <w:t>Crane Company (April 2023 to present)</w:t>
      </w:r>
    </w:p>
    <w:p>
      <w:pPr>
        <w:spacing w:after="0" w:line="104"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0055B7"/>
        </w:rPr>
        <w:t>Former Public Company Boards</w:t>
      </w:r>
    </w:p>
    <w:p>
      <w:pPr>
        <w:spacing w:after="0" w:line="63" w:lineRule="exact"/>
        <w:rPr>
          <w:sz w:val="20"/>
          <w:szCs w:val="20"/>
          <w:color w:val="auto"/>
        </w:rPr>
      </w:pPr>
    </w:p>
    <w:p>
      <w:pPr>
        <w:ind w:left="400" w:hanging="232"/>
        <w:spacing w:after="0"/>
        <w:tabs>
          <w:tab w:leader="none" w:pos="400" w:val="left"/>
        </w:tabs>
        <w:numPr>
          <w:ilvl w:val="0"/>
          <w:numId w:val="57"/>
        </w:numPr>
        <w:rPr>
          <w:rFonts w:ascii="Arial" w:cs="Arial" w:eastAsia="Arial" w:hAnsi="Arial"/>
          <w:sz w:val="18"/>
          <w:szCs w:val="18"/>
          <w:color w:val="57C8E7"/>
        </w:rPr>
      </w:pPr>
      <w:r>
        <w:rPr>
          <w:rFonts w:ascii="Arial" w:cs="Arial" w:eastAsia="Arial" w:hAnsi="Arial"/>
          <w:sz w:val="18"/>
          <w:szCs w:val="18"/>
          <w:color w:val="60504C"/>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-1405255</wp:posOffset>
            </wp:positionH>
            <wp:positionV relativeFrom="paragraph">
              <wp:posOffset>128905</wp:posOffset>
            </wp:positionV>
            <wp:extent cx="5915025"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915025" cy="8890"/>
                    </a:xfrm>
                    <a:prstGeom prst="rect">
                      <a:avLst/>
                    </a:prstGeom>
                    <a:noFill/>
                  </pic:spPr>
                </pic:pic>
              </a:graphicData>
            </a:graphic>
          </wp:anchor>
        </w:drawing>
        <w:drawing>
          <wp:anchor simplePos="0" relativeHeight="251657728" behindDoc="1" locked="0" layoutInCell="0" allowOverlap="1">
            <wp:simplePos x="0" y="0"/>
            <wp:positionH relativeFrom="column">
              <wp:posOffset>-1405255</wp:posOffset>
            </wp:positionH>
            <wp:positionV relativeFrom="paragraph">
              <wp:posOffset>206375</wp:posOffset>
            </wp:positionV>
            <wp:extent cx="591502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91502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520" w:space="360"/>
            <w:col w:w="7180"/>
          </w:cols>
          <w:pgMar w:left="580" w:top="97" w:right="1259" w:bottom="1440" w:gutter="0" w:footer="0" w:header="0"/>
          <w:type w:val="continuous"/>
        </w:sectPr>
      </w:pPr>
    </w:p>
    <w:p>
      <w:pPr>
        <w:spacing w:after="0" w:line="229" w:lineRule="exact"/>
        <w:rPr>
          <w:sz w:val="20"/>
          <w:szCs w:val="20"/>
          <w:color w:val="auto"/>
        </w:rPr>
      </w:pPr>
    </w:p>
    <w:p>
      <w:pPr>
        <w:ind w:left="680"/>
        <w:spacing w:after="0"/>
        <w:rPr>
          <w:sz w:val="20"/>
          <w:szCs w:val="20"/>
          <w:color w:val="auto"/>
        </w:rPr>
      </w:pPr>
      <w:r>
        <w:rPr>
          <w:rFonts w:ascii="Arial" w:cs="Arial" w:eastAsia="Arial" w:hAnsi="Arial"/>
          <w:sz w:val="23"/>
          <w:szCs w:val="23"/>
          <w:color w:val="60504C"/>
        </w:rPr>
        <w:t>Alexander Pourbaix</w:t>
      </w:r>
    </w:p>
    <w:p>
      <w:pPr>
        <w:jc w:val="right"/>
        <w:spacing w:after="0"/>
        <w:rPr>
          <w:sz w:val="20"/>
          <w:szCs w:val="20"/>
          <w:color w:val="auto"/>
        </w:rPr>
      </w:pPr>
      <w:r>
        <w:rPr>
          <w:rFonts w:ascii="Arial" w:cs="Arial" w:eastAsia="Arial" w:hAnsi="Arial"/>
          <w:sz w:val="23"/>
          <w:szCs w:val="23"/>
          <w:color w:val="60504C"/>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422910</wp:posOffset>
            </wp:positionH>
            <wp:positionV relativeFrom="paragraph">
              <wp:posOffset>-6985</wp:posOffset>
            </wp:positionV>
            <wp:extent cx="5915025"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915025" cy="8890"/>
                    </a:xfrm>
                    <a:prstGeom prst="rect">
                      <a:avLst/>
                    </a:prstGeom>
                    <a:noFill/>
                  </pic:spPr>
                </pic:pic>
              </a:graphicData>
            </a:graphic>
          </wp:anchor>
        </w:drawing>
      </w:r>
    </w:p>
    <w:p>
      <w:pPr>
        <w:sectPr>
          <w:pgSz w:w="11900" w:h="16838" w:orient="portrait"/>
          <w:cols w:equalWidth="0" w:num="1">
            <w:col w:w="10060"/>
          </w:cols>
          <w:pgMar w:left="580" w:top="97" w:right="12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FFFFFF"/>
        </w:rPr>
        <w:t xml:space="preserve">Age: </w:t>
      </w:r>
      <w:r>
        <w:rPr>
          <w:rFonts w:ascii="Arial" w:cs="Arial" w:eastAsia="Arial" w:hAnsi="Arial"/>
          <w:sz w:val="18"/>
          <w:szCs w:val="18"/>
          <w:color w:val="FFFFFF"/>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422910</wp:posOffset>
            </wp:positionH>
            <wp:positionV relativeFrom="paragraph">
              <wp:posOffset>-1482090</wp:posOffset>
            </wp:positionV>
            <wp:extent cx="1371600" cy="298323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371600" cy="2983230"/>
                    </a:xfrm>
                    <a:prstGeom prst="rect">
                      <a:avLst/>
                    </a:prstGeom>
                    <a:noFill/>
                  </pic:spPr>
                </pic:pic>
              </a:graphicData>
            </a:graphic>
          </wp:anchor>
        </w:drawing>
      </w:r>
    </w:p>
    <w:p>
      <w:pPr>
        <w:spacing w:after="0" w:line="97" w:lineRule="exact"/>
        <w:rPr>
          <w:sz w:val="20"/>
          <w:szCs w:val="20"/>
          <w:color w:val="auto"/>
        </w:rPr>
      </w:pPr>
    </w:p>
    <w:p>
      <w:pPr>
        <w:ind w:left="880"/>
        <w:spacing w:after="0"/>
        <w:rPr>
          <w:sz w:val="20"/>
          <w:szCs w:val="20"/>
          <w:color w:val="auto"/>
        </w:rPr>
      </w:pPr>
      <w:r>
        <w:rPr>
          <w:rFonts w:ascii="Arial" w:cs="Arial" w:eastAsia="Arial" w:hAnsi="Arial"/>
          <w:sz w:val="17"/>
          <w:szCs w:val="17"/>
          <w:b w:val="1"/>
          <w:bCs w:val="1"/>
          <w:color w:val="FFFFFF"/>
        </w:rPr>
        <w:t xml:space="preserve">Director Since: </w:t>
      </w:r>
      <w:r>
        <w:rPr>
          <w:rFonts w:ascii="Arial" w:cs="Arial" w:eastAsia="Arial" w:hAnsi="Arial"/>
          <w:sz w:val="17"/>
          <w:szCs w:val="17"/>
          <w:color w:val="FFFFFF"/>
        </w:rPr>
        <w:t>2023</w:t>
      </w:r>
    </w:p>
    <w:p>
      <w:pPr>
        <w:spacing w:after="0" w:line="115" w:lineRule="exact"/>
        <w:rPr>
          <w:sz w:val="20"/>
          <w:szCs w:val="20"/>
          <w:color w:val="auto"/>
        </w:rPr>
      </w:pPr>
    </w:p>
    <w:p>
      <w:pPr>
        <w:ind w:left="880"/>
        <w:spacing w:after="0"/>
        <w:rPr>
          <w:sz w:val="20"/>
          <w:szCs w:val="20"/>
          <w:color w:val="auto"/>
        </w:rPr>
      </w:pPr>
      <w:r>
        <w:rPr>
          <w:rFonts w:ascii="Arial" w:cs="Arial" w:eastAsia="Arial" w:hAnsi="Arial"/>
          <w:sz w:val="17"/>
          <w:szCs w:val="17"/>
          <w:b w:val="1"/>
          <w:bCs w:val="1"/>
          <w:color w:val="FFFFFF"/>
        </w:rPr>
        <w:t>Board Committees:</w:t>
      </w:r>
    </w:p>
    <w:p>
      <w:pPr>
        <w:spacing w:after="0" w:line="61" w:lineRule="exact"/>
        <w:rPr>
          <w:sz w:val="20"/>
          <w:szCs w:val="20"/>
          <w:color w:val="auto"/>
        </w:rPr>
      </w:pPr>
    </w:p>
    <w:p>
      <w:pPr>
        <w:ind w:left="1120" w:right="240" w:hanging="232"/>
        <w:spacing w:after="0" w:line="265" w:lineRule="auto"/>
        <w:tabs>
          <w:tab w:leader="none" w:pos="1120" w:val="left"/>
        </w:tabs>
        <w:numPr>
          <w:ilvl w:val="0"/>
          <w:numId w:val="58"/>
        </w:numPr>
        <w:rPr>
          <w:rFonts w:ascii="Arial" w:cs="Arial" w:eastAsia="Arial" w:hAnsi="Arial"/>
          <w:sz w:val="17"/>
          <w:szCs w:val="17"/>
          <w:color w:val="57C8E7"/>
        </w:rPr>
      </w:pPr>
      <w:r>
        <w:rPr>
          <w:rFonts w:ascii="Arial" w:cs="Arial" w:eastAsia="Arial" w:hAnsi="Arial"/>
          <w:sz w:val="17"/>
          <w:szCs w:val="17"/>
          <w:color w:val="FFFFFF"/>
        </w:rPr>
        <w:t>Compensation (Chair)</w:t>
      </w:r>
    </w:p>
    <w:p>
      <w:pPr>
        <w:ind w:left="1120" w:hanging="232"/>
        <w:spacing w:after="0"/>
        <w:tabs>
          <w:tab w:leader="none" w:pos="1120" w:val="left"/>
        </w:tabs>
        <w:numPr>
          <w:ilvl w:val="0"/>
          <w:numId w:val="58"/>
        </w:numPr>
        <w:rPr>
          <w:rFonts w:ascii="Arial" w:cs="Arial" w:eastAsia="Arial" w:hAnsi="Arial"/>
          <w:sz w:val="18"/>
          <w:szCs w:val="18"/>
          <w:color w:val="57C8E7"/>
        </w:rPr>
      </w:pPr>
      <w:r>
        <w:rPr>
          <w:rFonts w:ascii="Arial" w:cs="Arial" w:eastAsia="Arial" w:hAnsi="Arial"/>
          <w:sz w:val="18"/>
          <w:szCs w:val="18"/>
          <w:color w:val="FFFFFF"/>
        </w:rPr>
        <w:t>Audit</w:t>
      </w:r>
    </w:p>
    <w:p>
      <w:pPr>
        <w:spacing w:after="0" w:line="20" w:lineRule="exact"/>
        <w:rPr>
          <w:sz w:val="20"/>
          <w:szCs w:val="20"/>
          <w:color w:val="auto"/>
        </w:rPr>
      </w:pPr>
      <w:r>
        <w:rPr>
          <w:sz w:val="20"/>
          <w:szCs w:val="20"/>
          <w:color w:val="auto"/>
        </w:rPr>
        <w:br w:type="column"/>
      </w:r>
    </w:p>
    <w:p>
      <w:pPr>
        <w:ind w:left="48"/>
        <w:spacing w:after="0" w:line="219" w:lineRule="auto"/>
        <w:tabs>
          <w:tab w:leader="none" w:pos="7127" w:val="left"/>
        </w:tabs>
        <w:rPr>
          <w:sz w:val="20"/>
          <w:szCs w:val="20"/>
          <w:color w:val="auto"/>
        </w:rPr>
      </w:pPr>
      <w:r>
        <w:rPr>
          <w:rFonts w:ascii="Arial" w:cs="Arial" w:eastAsia="Arial" w:hAnsi="Arial"/>
          <w:sz w:val="18"/>
          <w:szCs w:val="18"/>
          <w:color w:val="60504C"/>
        </w:rPr>
        <w:t>​ ​</w:t>
      </w:r>
      <w:r>
        <w:rPr>
          <w:sz w:val="20"/>
          <w:szCs w:val="20"/>
          <w:color w:val="auto"/>
        </w:rPr>
        <w:tab/>
      </w:r>
      <w:r>
        <w:rPr>
          <w:rFonts w:ascii="Arial" w:cs="Arial" w:eastAsia="Arial" w:hAnsi="Arial"/>
          <w:sz w:val="18"/>
          <w:szCs w:val="18"/>
          <w:color w:val="60504C"/>
        </w:rPr>
        <w:t>​</w:t>
      </w:r>
    </w:p>
    <w:p>
      <w:pPr>
        <w:spacing w:after="0" w:line="1" w:lineRule="exact"/>
        <w:rPr>
          <w:sz w:val="20"/>
          <w:szCs w:val="20"/>
          <w:color w:val="auto"/>
        </w:rPr>
      </w:pPr>
    </w:p>
    <w:p>
      <w:pPr>
        <w:ind w:left="208"/>
        <w:spacing w:after="0"/>
        <w:rPr>
          <w:sz w:val="20"/>
          <w:szCs w:val="20"/>
          <w:color w:val="auto"/>
        </w:rPr>
      </w:pPr>
      <w:r>
        <w:rPr>
          <w:rFonts w:ascii="Arial" w:cs="Arial" w:eastAsia="Arial" w:hAnsi="Arial"/>
          <w:sz w:val="18"/>
          <w:szCs w:val="18"/>
          <w:b w:val="1"/>
          <w:bCs w:val="1"/>
          <w:color w:val="0055B7"/>
        </w:rPr>
        <w:t>Qualifications and Experience</w:t>
      </w:r>
    </w:p>
    <w:p>
      <w:pPr>
        <w:spacing w:after="0" w:line="59" w:lineRule="exact"/>
        <w:rPr>
          <w:sz w:val="20"/>
          <w:szCs w:val="20"/>
          <w:color w:val="auto"/>
        </w:rPr>
      </w:pPr>
    </w:p>
    <w:p>
      <w:pPr>
        <w:ind w:left="208" w:right="100"/>
        <w:spacing w:after="0" w:line="259" w:lineRule="auto"/>
        <w:rPr>
          <w:sz w:val="20"/>
          <w:szCs w:val="20"/>
          <w:color w:val="auto"/>
        </w:rPr>
      </w:pPr>
      <w:r>
        <w:rPr>
          <w:rFonts w:ascii="Arial" w:cs="Arial" w:eastAsia="Arial" w:hAnsi="Arial"/>
          <w:sz w:val="18"/>
          <w:szCs w:val="18"/>
          <w:color w:val="60504C"/>
        </w:rPr>
        <w:t>Mr. Pourbaix brings valuable insight in the energy sector. The Board values his executive leadership skills, as well as his expertise for providing leadership to boards and ensuring ongoing strong governance, while supporting management’s execution of company strategy. Mr. Pourbaix also has a background in leading advocacy efforts including industry initiatives, government relations, and sustainability engagement.</w:t>
      </w:r>
    </w:p>
    <w:p>
      <w:pPr>
        <w:spacing w:after="0" w:line="85" w:lineRule="exact"/>
        <w:rPr>
          <w:sz w:val="20"/>
          <w:szCs w:val="20"/>
          <w:color w:val="auto"/>
        </w:rPr>
      </w:pPr>
    </w:p>
    <w:p>
      <w:pPr>
        <w:ind w:left="208"/>
        <w:spacing w:after="0"/>
        <w:rPr>
          <w:sz w:val="20"/>
          <w:szCs w:val="20"/>
          <w:color w:val="auto"/>
        </w:rPr>
      </w:pPr>
      <w:r>
        <w:rPr>
          <w:rFonts w:ascii="Arial" w:cs="Arial" w:eastAsia="Arial" w:hAnsi="Arial"/>
          <w:sz w:val="18"/>
          <w:szCs w:val="18"/>
          <w:b w:val="1"/>
          <w:bCs w:val="1"/>
          <w:color w:val="0055B7"/>
        </w:rPr>
        <w:t>Business Experience</w:t>
      </w:r>
    </w:p>
    <w:p>
      <w:pPr>
        <w:spacing w:after="0" w:line="63" w:lineRule="exact"/>
        <w:rPr>
          <w:sz w:val="20"/>
          <w:szCs w:val="20"/>
          <w:color w:val="auto"/>
        </w:rPr>
      </w:pPr>
    </w:p>
    <w:p>
      <w:pPr>
        <w:ind w:left="448" w:hanging="232"/>
        <w:spacing w:after="0"/>
        <w:tabs>
          <w:tab w:leader="none" w:pos="448" w:val="left"/>
        </w:tabs>
        <w:numPr>
          <w:ilvl w:val="1"/>
          <w:numId w:val="59"/>
        </w:numPr>
        <w:rPr>
          <w:rFonts w:ascii="Arial" w:cs="Arial" w:eastAsia="Arial" w:hAnsi="Arial"/>
          <w:sz w:val="18"/>
          <w:szCs w:val="18"/>
          <w:color w:val="57C8E7"/>
        </w:rPr>
      </w:pPr>
      <w:r>
        <w:rPr>
          <w:rFonts w:ascii="Arial" w:cs="Arial" w:eastAsia="Arial" w:hAnsi="Arial"/>
          <w:sz w:val="18"/>
          <w:szCs w:val="18"/>
          <w:color w:val="60504C"/>
        </w:rPr>
        <w:t>Chair, Cenovus Energy Inc. (2025 to present)</w:t>
      </w:r>
    </w:p>
    <w:p>
      <w:pPr>
        <w:spacing w:after="0" w:line="31" w:lineRule="exact"/>
        <w:rPr>
          <w:rFonts w:ascii="Arial" w:cs="Arial" w:eastAsia="Arial" w:hAnsi="Arial"/>
          <w:sz w:val="18"/>
          <w:szCs w:val="18"/>
          <w:color w:val="57C8E7"/>
        </w:rPr>
      </w:pPr>
    </w:p>
    <w:p>
      <w:pPr>
        <w:ind w:left="208" w:hanging="208"/>
        <w:spacing w:after="0" w:line="181" w:lineRule="auto"/>
        <w:tabs>
          <w:tab w:leader="none" w:pos="208" w:val="left"/>
        </w:tabs>
        <w:numPr>
          <w:ilvl w:val="0"/>
          <w:numId w:val="59"/>
        </w:numPr>
        <w:rPr>
          <w:rFonts w:ascii="Arial" w:cs="Arial" w:eastAsia="Arial" w:hAnsi="Arial"/>
          <w:sz w:val="31"/>
          <w:szCs w:val="31"/>
          <w:color w:val="FFFFFF"/>
          <w:vertAlign w:val="superscript"/>
        </w:rPr>
      </w:pPr>
      <w:r>
        <w:rPr>
          <w:rFonts w:ascii="Arial" w:cs="Arial" w:eastAsia="Arial" w:hAnsi="Arial"/>
          <w:sz w:val="16"/>
          <w:szCs w:val="16"/>
          <w:color w:val="57C8E7"/>
        </w:rPr>
        <w:t xml:space="preserve">■  </w:t>
      </w:r>
      <w:r>
        <w:rPr>
          <w:rFonts w:ascii="Arial" w:cs="Arial" w:eastAsia="Arial" w:hAnsi="Arial"/>
          <w:sz w:val="16"/>
          <w:szCs w:val="16"/>
          <w:color w:val="60504C"/>
        </w:rPr>
        <w:t>Executive Chair, Cenovus Energy Inc. (2023 to 2025)</w:t>
      </w:r>
    </w:p>
    <w:p>
      <w:pPr>
        <w:spacing w:after="0" w:line="50" w:lineRule="exact"/>
        <w:rPr>
          <w:rFonts w:ascii="Arial" w:cs="Arial" w:eastAsia="Arial" w:hAnsi="Arial"/>
          <w:sz w:val="31"/>
          <w:szCs w:val="31"/>
          <w:color w:val="FFFFFF"/>
          <w:vertAlign w:val="superscript"/>
        </w:rPr>
      </w:pPr>
    </w:p>
    <w:p>
      <w:pPr>
        <w:ind w:left="448" w:hanging="232"/>
        <w:spacing w:after="0"/>
        <w:tabs>
          <w:tab w:leader="none" w:pos="448" w:val="left"/>
        </w:tabs>
        <w:numPr>
          <w:ilvl w:val="1"/>
          <w:numId w:val="59"/>
        </w:numPr>
        <w:rPr>
          <w:rFonts w:ascii="Arial" w:cs="Arial" w:eastAsia="Arial" w:hAnsi="Arial"/>
          <w:sz w:val="18"/>
          <w:szCs w:val="18"/>
          <w:color w:val="57C8E7"/>
        </w:rPr>
      </w:pPr>
      <w:r>
        <w:rPr>
          <w:rFonts w:ascii="Arial" w:cs="Arial" w:eastAsia="Arial" w:hAnsi="Arial"/>
          <w:sz w:val="18"/>
          <w:szCs w:val="18"/>
          <w:color w:val="60504C"/>
        </w:rPr>
        <w:t>President and Chief Executive Officer, Cenovus Energy Inc. (2017 to 2023)</w:t>
      </w:r>
    </w:p>
    <w:p>
      <w:pPr>
        <w:spacing w:after="0" w:line="45" w:lineRule="exact"/>
        <w:rPr>
          <w:rFonts w:ascii="Arial" w:cs="Arial" w:eastAsia="Arial" w:hAnsi="Arial"/>
          <w:sz w:val="18"/>
          <w:szCs w:val="18"/>
          <w:color w:val="57C8E7"/>
        </w:rPr>
      </w:pPr>
    </w:p>
    <w:p>
      <w:pPr>
        <w:ind w:left="448" w:hanging="232"/>
        <w:spacing w:after="0"/>
        <w:tabs>
          <w:tab w:leader="none" w:pos="448" w:val="left"/>
        </w:tabs>
        <w:numPr>
          <w:ilvl w:val="1"/>
          <w:numId w:val="59"/>
        </w:numPr>
        <w:rPr>
          <w:rFonts w:ascii="Arial" w:cs="Arial" w:eastAsia="Arial" w:hAnsi="Arial"/>
          <w:sz w:val="18"/>
          <w:szCs w:val="18"/>
          <w:color w:val="57C8E7"/>
        </w:rPr>
      </w:pPr>
      <w:r>
        <w:rPr>
          <w:rFonts w:ascii="Arial" w:cs="Arial" w:eastAsia="Arial" w:hAnsi="Arial"/>
          <w:sz w:val="18"/>
          <w:szCs w:val="18"/>
          <w:color w:val="60504C"/>
        </w:rPr>
        <w:t>Chief Operating Officer, TransCanada Corporation (2015 to 2017)</w:t>
      </w:r>
    </w:p>
    <w:p>
      <w:pPr>
        <w:spacing w:after="0" w:line="63" w:lineRule="exact"/>
        <w:rPr>
          <w:rFonts w:ascii="Arial" w:cs="Arial" w:eastAsia="Arial" w:hAnsi="Arial"/>
          <w:sz w:val="18"/>
          <w:szCs w:val="18"/>
          <w:color w:val="57C8E7"/>
        </w:rPr>
      </w:pPr>
    </w:p>
    <w:p>
      <w:pPr>
        <w:ind w:left="448" w:hanging="232"/>
        <w:spacing w:after="0"/>
        <w:tabs>
          <w:tab w:leader="none" w:pos="448" w:val="left"/>
        </w:tabs>
        <w:numPr>
          <w:ilvl w:val="1"/>
          <w:numId w:val="59"/>
        </w:numPr>
        <w:rPr>
          <w:rFonts w:ascii="Arial" w:cs="Arial" w:eastAsia="Arial" w:hAnsi="Arial"/>
          <w:sz w:val="18"/>
          <w:szCs w:val="18"/>
          <w:color w:val="57C8E7"/>
        </w:rPr>
      </w:pPr>
      <w:r>
        <w:rPr>
          <w:rFonts w:ascii="Arial" w:cs="Arial" w:eastAsia="Arial" w:hAnsi="Arial"/>
          <w:sz w:val="18"/>
          <w:szCs w:val="18"/>
          <w:color w:val="60504C"/>
        </w:rPr>
        <w:t>Executive Vice President and President, TransCanada Corporation (1998 to 2015)</w:t>
      </w:r>
    </w:p>
    <w:p>
      <w:pPr>
        <w:spacing w:after="0" w:line="90" w:lineRule="exact"/>
        <w:rPr>
          <w:sz w:val="20"/>
          <w:szCs w:val="20"/>
          <w:color w:val="auto"/>
        </w:rPr>
      </w:pPr>
    </w:p>
    <w:p>
      <w:pPr>
        <w:ind w:left="208"/>
        <w:spacing w:after="0"/>
        <w:rPr>
          <w:sz w:val="20"/>
          <w:szCs w:val="20"/>
          <w:color w:val="auto"/>
        </w:rPr>
      </w:pPr>
      <w:r>
        <w:rPr>
          <w:rFonts w:ascii="Arial" w:cs="Arial" w:eastAsia="Arial" w:hAnsi="Arial"/>
          <w:sz w:val="18"/>
          <w:szCs w:val="18"/>
          <w:b w:val="1"/>
          <w:bCs w:val="1"/>
          <w:color w:val="0055B7"/>
        </w:rPr>
        <w:t>Other Public Company Boards</w:t>
      </w:r>
    </w:p>
    <w:p>
      <w:pPr>
        <w:spacing w:after="0" w:line="77" w:lineRule="exact"/>
        <w:rPr>
          <w:sz w:val="20"/>
          <w:szCs w:val="20"/>
          <w:color w:val="auto"/>
        </w:rPr>
      </w:pPr>
    </w:p>
    <w:p>
      <w:pPr>
        <w:ind w:left="448" w:hanging="232"/>
        <w:spacing w:after="0"/>
        <w:tabs>
          <w:tab w:leader="none" w:pos="448" w:val="left"/>
        </w:tabs>
        <w:numPr>
          <w:ilvl w:val="0"/>
          <w:numId w:val="60"/>
        </w:numPr>
        <w:rPr>
          <w:rFonts w:ascii="Arial" w:cs="Arial" w:eastAsia="Arial" w:hAnsi="Arial"/>
          <w:sz w:val="18"/>
          <w:szCs w:val="18"/>
          <w:color w:val="57C8E7"/>
        </w:rPr>
      </w:pPr>
      <w:r>
        <w:rPr>
          <w:rFonts w:ascii="Arial" w:cs="Arial" w:eastAsia="Arial" w:hAnsi="Arial"/>
          <w:sz w:val="18"/>
          <w:szCs w:val="18"/>
          <w:color w:val="60504C"/>
        </w:rPr>
        <w:t>Canadian Utilities Limited (November 2019 to present)</w:t>
      </w:r>
    </w:p>
    <w:p>
      <w:pPr>
        <w:spacing w:after="0" w:line="63" w:lineRule="exact"/>
        <w:rPr>
          <w:rFonts w:ascii="Arial" w:cs="Arial" w:eastAsia="Arial" w:hAnsi="Arial"/>
          <w:sz w:val="18"/>
          <w:szCs w:val="18"/>
          <w:color w:val="57C8E7"/>
        </w:rPr>
      </w:pPr>
    </w:p>
    <w:p>
      <w:pPr>
        <w:ind w:left="448" w:hanging="232"/>
        <w:spacing w:after="0"/>
        <w:tabs>
          <w:tab w:leader="none" w:pos="448" w:val="left"/>
        </w:tabs>
        <w:numPr>
          <w:ilvl w:val="0"/>
          <w:numId w:val="60"/>
        </w:numPr>
        <w:rPr>
          <w:rFonts w:ascii="Arial" w:cs="Arial" w:eastAsia="Arial" w:hAnsi="Arial"/>
          <w:sz w:val="18"/>
          <w:szCs w:val="18"/>
          <w:color w:val="57C8E7"/>
        </w:rPr>
      </w:pPr>
      <w:r>
        <w:rPr>
          <w:rFonts w:ascii="Arial" w:cs="Arial" w:eastAsia="Arial" w:hAnsi="Arial"/>
          <w:sz w:val="18"/>
          <w:szCs w:val="18"/>
          <w:color w:val="60504C"/>
        </w:rPr>
        <w:t>Cenovus Energy Inc. (November 2017 to present)</w:t>
      </w:r>
    </w:p>
    <w:p>
      <w:pPr>
        <w:spacing w:after="0" w:line="90" w:lineRule="exact"/>
        <w:rPr>
          <w:sz w:val="20"/>
          <w:szCs w:val="20"/>
          <w:color w:val="auto"/>
        </w:rPr>
      </w:pPr>
    </w:p>
    <w:p>
      <w:pPr>
        <w:ind w:left="208"/>
        <w:spacing w:after="0"/>
        <w:rPr>
          <w:sz w:val="20"/>
          <w:szCs w:val="20"/>
          <w:color w:val="auto"/>
        </w:rPr>
      </w:pPr>
      <w:r>
        <w:rPr>
          <w:rFonts w:ascii="Arial" w:cs="Arial" w:eastAsia="Arial" w:hAnsi="Arial"/>
          <w:sz w:val="18"/>
          <w:szCs w:val="18"/>
          <w:b w:val="1"/>
          <w:bCs w:val="1"/>
          <w:color w:val="0055B7"/>
        </w:rPr>
        <w:t>Former Public Company Boards</w:t>
      </w:r>
    </w:p>
    <w:p>
      <w:pPr>
        <w:spacing w:after="0" w:line="77" w:lineRule="exact"/>
        <w:rPr>
          <w:sz w:val="20"/>
          <w:szCs w:val="20"/>
          <w:color w:val="auto"/>
        </w:rPr>
      </w:pPr>
    </w:p>
    <w:p>
      <w:pPr>
        <w:ind w:left="448" w:hanging="232"/>
        <w:spacing w:after="0"/>
        <w:tabs>
          <w:tab w:leader="none" w:pos="448" w:val="left"/>
        </w:tabs>
        <w:numPr>
          <w:ilvl w:val="0"/>
          <w:numId w:val="61"/>
        </w:numPr>
        <w:rPr>
          <w:rFonts w:ascii="Arial" w:cs="Arial" w:eastAsia="Arial" w:hAnsi="Arial"/>
          <w:sz w:val="18"/>
          <w:szCs w:val="18"/>
          <w:color w:val="57C8E7"/>
        </w:rPr>
      </w:pPr>
      <w:r>
        <w:rPr>
          <w:rFonts w:ascii="Arial" w:cs="Arial" w:eastAsia="Arial" w:hAnsi="Arial"/>
          <w:sz w:val="18"/>
          <w:szCs w:val="18"/>
          <w:color w:val="60504C"/>
        </w:rPr>
        <w:t>Trican Well Services Ltd. (May 2012 to December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-1374775</wp:posOffset>
            </wp:positionH>
            <wp:positionV relativeFrom="paragraph">
              <wp:posOffset>163195</wp:posOffset>
            </wp:positionV>
            <wp:extent cx="5915025"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591502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520" w:space="312"/>
            <w:col w:w="7228"/>
          </w:cols>
          <w:pgMar w:left="580" w:top="97" w:right="1259" w:bottom="1440" w:gutter="0" w:footer="0" w:header="0"/>
          <w:type w:val="continuous"/>
        </w:sectPr>
      </w:pPr>
    </w:p>
    <w:p>
      <w:pPr>
        <w:spacing w:after="0" w:line="323" w:lineRule="exact"/>
        <w:rPr>
          <w:sz w:val="20"/>
          <w:szCs w:val="20"/>
          <w:color w:val="auto"/>
        </w:rPr>
      </w:pPr>
    </w:p>
    <w:p>
      <w:pPr>
        <w:ind w:left="680"/>
        <w:spacing w:after="0"/>
        <w:tabs>
          <w:tab w:leader="none" w:pos="1620" w:val="left"/>
          <w:tab w:leader="none" w:pos="7540" w:val="left"/>
        </w:tabs>
        <w:rPr>
          <w:sz w:val="20"/>
          <w:szCs w:val="20"/>
          <w:color w:val="auto"/>
        </w:rPr>
      </w:pPr>
      <w:r>
        <w:rPr>
          <w:rFonts w:ascii="Arial" w:cs="Arial" w:eastAsia="Arial" w:hAnsi="Arial"/>
          <w:sz w:val="13"/>
          <w:szCs w:val="13"/>
          <w:color w:val="60504C"/>
        </w:rPr>
        <w:t>​42</w:t>
      </w:r>
      <w:r>
        <w:rPr>
          <w:sz w:val="20"/>
          <w:szCs w:val="20"/>
          <w:color w:val="auto"/>
        </w:rPr>
        <w:tab/>
      </w:r>
      <w:r>
        <w:rPr>
          <w:rFonts w:ascii="Arial" w:cs="Arial" w:eastAsia="Arial" w:hAnsi="Arial"/>
          <w:sz w:val="13"/>
          <w:szCs w:val="13"/>
          <w:color w:val="60504C"/>
        </w:rPr>
        <w:t>​ ​</w:t>
      </w:r>
      <w:r>
        <w:rPr>
          <w:sz w:val="20"/>
          <w:szCs w:val="20"/>
          <w:color w:val="auto"/>
        </w:rPr>
        <w:tab/>
      </w:r>
      <w:r>
        <w:rPr>
          <w:rFonts w:ascii="Arial" w:cs="Arial" w:eastAsia="Arial" w:hAnsi="Arial"/>
          <w:sz w:val="13"/>
          <w:szCs w:val="13"/>
          <w:color w:val="887C79"/>
        </w:rPr>
        <w:t>NRG Energy, Inc.</w:t>
      </w:r>
      <w:r>
        <w:rPr>
          <w:rFonts w:ascii="Arial" w:cs="Arial" w:eastAsia="Arial" w:hAnsi="Arial"/>
          <w:sz w:val="13"/>
          <w:szCs w:val="13"/>
          <w:color w:val="60504C"/>
        </w:rPr>
        <w:t>​ ​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143510</wp:posOffset>
            </wp:positionV>
            <wp:extent cx="6831965"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60"/>
          </w:cols>
          <w:pgMar w:left="580" w:top="97" w:right="1259" w:bottom="1440" w:gutter="0" w:footer="0" w:header="0"/>
          <w:type w:val="continuous"/>
        </w:sectPr>
      </w:pPr>
    </w:p>
    <w:bookmarkStart w:id="47" w:name="page48"/>
    <w:bookmarkEnd w:id="47"/>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422910</wp:posOffset>
            </wp:positionH>
            <wp:positionV relativeFrom="paragraph">
              <wp:posOffset>492760</wp:posOffset>
            </wp:positionV>
            <wp:extent cx="591502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59150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680"/>
        <w:spacing w:after="0"/>
        <w:rPr>
          <w:sz w:val="20"/>
          <w:szCs w:val="20"/>
          <w:color w:val="auto"/>
        </w:rPr>
      </w:pPr>
      <w:r>
        <w:rPr>
          <w:rFonts w:ascii="Arial" w:cs="Arial" w:eastAsia="Arial" w:hAnsi="Arial"/>
          <w:sz w:val="23"/>
          <w:szCs w:val="23"/>
          <w:color w:val="60504C"/>
        </w:rPr>
        <w:t>Alexandra Pruner</w:t>
      </w:r>
    </w:p>
    <w:p>
      <w:pPr>
        <w:jc w:val="right"/>
        <w:spacing w:after="0"/>
        <w:rPr>
          <w:sz w:val="20"/>
          <w:szCs w:val="20"/>
          <w:color w:val="auto"/>
        </w:rPr>
      </w:pPr>
      <w:r>
        <w:rPr>
          <w:rFonts w:ascii="Arial" w:cs="Arial" w:eastAsia="Arial" w:hAnsi="Arial"/>
          <w:sz w:val="23"/>
          <w:szCs w:val="23"/>
          <w:color w:val="60504C"/>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422910</wp:posOffset>
            </wp:positionH>
            <wp:positionV relativeFrom="paragraph">
              <wp:posOffset>-6985</wp:posOffset>
            </wp:positionV>
            <wp:extent cx="591502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915025" cy="8255"/>
                    </a:xfrm>
                    <a:prstGeom prst="rect">
                      <a:avLst/>
                    </a:prstGeom>
                    <a:noFill/>
                  </pic:spPr>
                </pic:pic>
              </a:graphicData>
            </a:graphic>
          </wp:anchor>
        </w:drawing>
      </w:r>
    </w:p>
    <w:p>
      <w:pPr>
        <w:sectPr>
          <w:pgSz w:w="11900" w:h="16838" w:orient="portrait"/>
          <w:cols w:equalWidth="0" w:num="1">
            <w:col w:w="10060"/>
          </w:cols>
          <w:pgMar w:left="580" w:top="97" w:right="1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860"/>
        <w:spacing w:after="0"/>
        <w:rPr>
          <w:sz w:val="20"/>
          <w:szCs w:val="20"/>
          <w:color w:val="auto"/>
        </w:rPr>
      </w:pPr>
      <w:r>
        <w:rPr>
          <w:rFonts w:ascii="Arial" w:cs="Arial" w:eastAsia="Arial" w:hAnsi="Arial"/>
          <w:sz w:val="18"/>
          <w:szCs w:val="18"/>
          <w:b w:val="1"/>
          <w:bCs w:val="1"/>
          <w:color w:val="FFFFFF"/>
        </w:rPr>
        <w:t xml:space="preserve">Age: </w:t>
      </w:r>
      <w:r>
        <w:rPr>
          <w:rFonts w:ascii="Arial" w:cs="Arial" w:eastAsia="Arial" w:hAnsi="Arial"/>
          <w:sz w:val="18"/>
          <w:szCs w:val="18"/>
          <w:color w:val="FFFFFF"/>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422910</wp:posOffset>
            </wp:positionH>
            <wp:positionV relativeFrom="paragraph">
              <wp:posOffset>-1447800</wp:posOffset>
            </wp:positionV>
            <wp:extent cx="1371600" cy="319786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371600" cy="3197860"/>
                    </a:xfrm>
                    <a:prstGeom prst="rect">
                      <a:avLst/>
                    </a:prstGeom>
                    <a:noFill/>
                  </pic:spPr>
                </pic:pic>
              </a:graphicData>
            </a:graphic>
          </wp:anchor>
        </w:drawing>
      </w:r>
    </w:p>
    <w:p>
      <w:pPr>
        <w:spacing w:after="0" w:line="97" w:lineRule="exact"/>
        <w:rPr>
          <w:sz w:val="20"/>
          <w:szCs w:val="20"/>
          <w:color w:val="auto"/>
        </w:rPr>
      </w:pPr>
    </w:p>
    <w:p>
      <w:pPr>
        <w:ind w:left="860"/>
        <w:spacing w:after="0"/>
        <w:rPr>
          <w:sz w:val="20"/>
          <w:szCs w:val="20"/>
          <w:color w:val="auto"/>
        </w:rPr>
      </w:pPr>
      <w:r>
        <w:rPr>
          <w:rFonts w:ascii="Arial" w:cs="Arial" w:eastAsia="Arial" w:hAnsi="Arial"/>
          <w:sz w:val="17"/>
          <w:szCs w:val="17"/>
          <w:b w:val="1"/>
          <w:bCs w:val="1"/>
          <w:color w:val="FFFFFF"/>
        </w:rPr>
        <w:t xml:space="preserve">Director Since: </w:t>
      </w:r>
      <w:r>
        <w:rPr>
          <w:rFonts w:ascii="Arial" w:cs="Arial" w:eastAsia="Arial" w:hAnsi="Arial"/>
          <w:sz w:val="17"/>
          <w:szCs w:val="17"/>
          <w:color w:val="FFFFFF"/>
        </w:rPr>
        <w:t>2019</w:t>
      </w:r>
    </w:p>
    <w:p>
      <w:pPr>
        <w:spacing w:after="0" w:line="129" w:lineRule="exact"/>
        <w:rPr>
          <w:sz w:val="20"/>
          <w:szCs w:val="20"/>
          <w:color w:val="auto"/>
        </w:rPr>
      </w:pPr>
    </w:p>
    <w:p>
      <w:pPr>
        <w:ind w:left="860"/>
        <w:spacing w:after="0"/>
        <w:rPr>
          <w:sz w:val="20"/>
          <w:szCs w:val="20"/>
          <w:color w:val="auto"/>
        </w:rPr>
      </w:pPr>
      <w:r>
        <w:rPr>
          <w:rFonts w:ascii="Arial" w:cs="Arial" w:eastAsia="Arial" w:hAnsi="Arial"/>
          <w:sz w:val="17"/>
          <w:szCs w:val="17"/>
          <w:b w:val="1"/>
          <w:bCs w:val="1"/>
          <w:color w:val="FFFFFF"/>
        </w:rPr>
        <w:t>Board Committees:</w:t>
      </w:r>
    </w:p>
    <w:p>
      <w:pPr>
        <w:spacing w:after="0" w:line="75" w:lineRule="exact"/>
        <w:rPr>
          <w:sz w:val="20"/>
          <w:szCs w:val="20"/>
          <w:color w:val="auto"/>
        </w:rPr>
      </w:pPr>
    </w:p>
    <w:p>
      <w:pPr>
        <w:ind w:left="1120" w:hanging="232"/>
        <w:spacing w:after="0"/>
        <w:tabs>
          <w:tab w:leader="none" w:pos="1120" w:val="left"/>
        </w:tabs>
        <w:numPr>
          <w:ilvl w:val="0"/>
          <w:numId w:val="62"/>
        </w:numPr>
        <w:rPr>
          <w:rFonts w:ascii="Arial" w:cs="Arial" w:eastAsia="Arial" w:hAnsi="Arial"/>
          <w:sz w:val="18"/>
          <w:szCs w:val="18"/>
          <w:color w:val="57C8E7"/>
        </w:rPr>
      </w:pPr>
      <w:r>
        <w:rPr>
          <w:rFonts w:ascii="Arial" w:cs="Arial" w:eastAsia="Arial" w:hAnsi="Arial"/>
          <w:sz w:val="18"/>
          <w:szCs w:val="18"/>
          <w:color w:val="FFFFFF"/>
        </w:rPr>
        <w:t>Audit (Chair)</w:t>
      </w:r>
    </w:p>
    <w:p>
      <w:pPr>
        <w:spacing w:after="0" w:line="76" w:lineRule="exact"/>
        <w:rPr>
          <w:rFonts w:ascii="Arial" w:cs="Arial" w:eastAsia="Arial" w:hAnsi="Arial"/>
          <w:sz w:val="18"/>
          <w:szCs w:val="18"/>
          <w:color w:val="57C8E7"/>
        </w:rPr>
      </w:pPr>
    </w:p>
    <w:p>
      <w:pPr>
        <w:ind w:left="1120" w:hanging="232"/>
        <w:spacing w:after="0" w:line="287" w:lineRule="auto"/>
        <w:tabs>
          <w:tab w:leader="none" w:pos="1120" w:val="left"/>
        </w:tabs>
        <w:numPr>
          <w:ilvl w:val="0"/>
          <w:numId w:val="62"/>
        </w:numPr>
        <w:rPr>
          <w:rFonts w:ascii="Arial" w:cs="Arial" w:eastAsia="Arial" w:hAnsi="Arial"/>
          <w:sz w:val="18"/>
          <w:szCs w:val="18"/>
          <w:color w:val="57C8E7"/>
        </w:rPr>
      </w:pPr>
      <w:r>
        <w:rPr>
          <w:rFonts w:ascii="Arial" w:cs="Arial" w:eastAsia="Arial" w:hAnsi="Arial"/>
          <w:sz w:val="18"/>
          <w:szCs w:val="18"/>
          <w:color w:val="FFFFFF"/>
        </w:rPr>
        <w:t>Finance and Risk Management</w:t>
      </w:r>
    </w:p>
    <w:p>
      <w:pPr>
        <w:spacing w:after="0" w:line="20" w:lineRule="exact"/>
        <w:rPr>
          <w:sz w:val="20"/>
          <w:szCs w:val="20"/>
          <w:color w:val="auto"/>
        </w:rPr>
      </w:pPr>
      <w:r>
        <w:rPr>
          <w:sz w:val="20"/>
          <w:szCs w:val="20"/>
          <w:color w:val="auto"/>
        </w:rPr>
        <w:br w:type="column"/>
      </w:r>
    </w:p>
    <w:p>
      <w:pPr>
        <w:ind w:left="48"/>
        <w:spacing w:after="0" w:line="219" w:lineRule="auto"/>
        <w:tabs>
          <w:tab w:leader="none" w:pos="7127" w:val="left"/>
        </w:tabs>
        <w:rPr>
          <w:sz w:val="20"/>
          <w:szCs w:val="20"/>
          <w:color w:val="auto"/>
        </w:rPr>
      </w:pPr>
      <w:r>
        <w:rPr>
          <w:rFonts w:ascii="Arial" w:cs="Arial" w:eastAsia="Arial" w:hAnsi="Arial"/>
          <w:sz w:val="18"/>
          <w:szCs w:val="18"/>
          <w:color w:val="60504C"/>
        </w:rPr>
        <w:t>​ ​</w:t>
      </w:r>
      <w:r>
        <w:rPr>
          <w:sz w:val="20"/>
          <w:szCs w:val="20"/>
          <w:color w:val="auto"/>
        </w:rPr>
        <w:tab/>
      </w:r>
      <w:r>
        <w:rPr>
          <w:rFonts w:ascii="Arial" w:cs="Arial" w:eastAsia="Arial" w:hAnsi="Arial"/>
          <w:sz w:val="18"/>
          <w:szCs w:val="18"/>
          <w:color w:val="60504C"/>
        </w:rPr>
        <w:t>​</w:t>
      </w:r>
    </w:p>
    <w:p>
      <w:pPr>
        <w:spacing w:after="0" w:line="1" w:lineRule="exact"/>
        <w:rPr>
          <w:sz w:val="20"/>
          <w:szCs w:val="20"/>
          <w:color w:val="auto"/>
        </w:rPr>
      </w:pPr>
    </w:p>
    <w:p>
      <w:pPr>
        <w:ind w:left="208"/>
        <w:spacing w:after="0"/>
        <w:rPr>
          <w:sz w:val="20"/>
          <w:szCs w:val="20"/>
          <w:color w:val="auto"/>
        </w:rPr>
      </w:pPr>
      <w:r>
        <w:rPr>
          <w:rFonts w:ascii="Arial" w:cs="Arial" w:eastAsia="Arial" w:hAnsi="Arial"/>
          <w:sz w:val="18"/>
          <w:szCs w:val="18"/>
          <w:b w:val="1"/>
          <w:bCs w:val="1"/>
          <w:color w:val="0055B7"/>
        </w:rPr>
        <w:t>Qualifications and Experience</w:t>
      </w:r>
    </w:p>
    <w:p>
      <w:pPr>
        <w:spacing w:after="0" w:line="86" w:lineRule="exact"/>
        <w:rPr>
          <w:sz w:val="20"/>
          <w:szCs w:val="20"/>
          <w:color w:val="auto"/>
        </w:rPr>
      </w:pPr>
    </w:p>
    <w:p>
      <w:pPr>
        <w:ind w:left="208" w:right="220"/>
        <w:spacing w:after="0" w:line="262" w:lineRule="auto"/>
        <w:rPr>
          <w:sz w:val="20"/>
          <w:szCs w:val="20"/>
          <w:color w:val="auto"/>
        </w:rPr>
      </w:pPr>
      <w:r>
        <w:rPr>
          <w:rFonts w:ascii="Arial" w:cs="Arial" w:eastAsia="Arial" w:hAnsi="Arial"/>
          <w:sz w:val="18"/>
          <w:szCs w:val="18"/>
          <w:color w:val="60504C"/>
        </w:rPr>
        <w:t>Ms. Pruner brings extensive financial and industry experience and expertise to the Board, which is valuable to the review of the Company’s financings, transactions, and overall financial oversight. In addition, the Board also values her involvement in the Houston and greater Texas community, which is the Company’s principal market.</w:t>
      </w:r>
    </w:p>
    <w:p>
      <w:pPr>
        <w:spacing w:after="0" w:line="82" w:lineRule="exact"/>
        <w:rPr>
          <w:sz w:val="20"/>
          <w:szCs w:val="20"/>
          <w:color w:val="auto"/>
        </w:rPr>
      </w:pPr>
    </w:p>
    <w:p>
      <w:pPr>
        <w:ind w:left="208"/>
        <w:spacing w:after="0"/>
        <w:rPr>
          <w:sz w:val="20"/>
          <w:szCs w:val="20"/>
          <w:color w:val="auto"/>
        </w:rPr>
      </w:pPr>
      <w:r>
        <w:rPr>
          <w:rFonts w:ascii="Arial" w:cs="Arial" w:eastAsia="Arial" w:hAnsi="Arial"/>
          <w:sz w:val="18"/>
          <w:szCs w:val="18"/>
          <w:b w:val="1"/>
          <w:bCs w:val="1"/>
          <w:color w:val="0055B7"/>
        </w:rPr>
        <w:t>Business Experience</w:t>
      </w:r>
    </w:p>
    <w:p>
      <w:pPr>
        <w:spacing w:after="0" w:line="104" w:lineRule="exact"/>
        <w:rPr>
          <w:sz w:val="20"/>
          <w:szCs w:val="20"/>
          <w:color w:val="auto"/>
        </w:rPr>
      </w:pPr>
    </w:p>
    <w:p>
      <w:pPr>
        <w:ind w:left="448" w:hanging="232"/>
        <w:spacing w:after="0"/>
        <w:tabs>
          <w:tab w:leader="none" w:pos="448" w:val="left"/>
        </w:tabs>
        <w:numPr>
          <w:ilvl w:val="1"/>
          <w:numId w:val="63"/>
        </w:numPr>
        <w:rPr>
          <w:rFonts w:ascii="Arial" w:cs="Arial" w:eastAsia="Arial" w:hAnsi="Arial"/>
          <w:sz w:val="18"/>
          <w:szCs w:val="18"/>
          <w:color w:val="57C8E7"/>
        </w:rPr>
      </w:pPr>
      <w:r>
        <w:rPr>
          <w:rFonts w:ascii="Arial" w:cs="Arial" w:eastAsia="Arial" w:hAnsi="Arial"/>
          <w:sz w:val="18"/>
          <w:szCs w:val="18"/>
          <w:color w:val="60504C"/>
        </w:rPr>
        <w:t>Senior Advisor, Perella Weinberg Partners; Tudor, Pickering, Holt &amp; Co.</w:t>
      </w:r>
    </w:p>
    <w:p>
      <w:pPr>
        <w:spacing w:after="0" w:line="27" w:lineRule="exact"/>
        <w:rPr>
          <w:rFonts w:ascii="Arial" w:cs="Arial" w:eastAsia="Arial" w:hAnsi="Arial"/>
          <w:sz w:val="18"/>
          <w:szCs w:val="18"/>
          <w:color w:val="57C8E7"/>
        </w:rPr>
      </w:pPr>
    </w:p>
    <w:p>
      <w:pPr>
        <w:ind w:left="448" w:hanging="448"/>
        <w:spacing w:after="0" w:line="184" w:lineRule="auto"/>
        <w:tabs>
          <w:tab w:leader="none" w:pos="448" w:val="left"/>
        </w:tabs>
        <w:numPr>
          <w:ilvl w:val="0"/>
          <w:numId w:val="63"/>
        </w:numPr>
        <w:rPr>
          <w:rFonts w:ascii="Arial" w:cs="Arial" w:eastAsia="Arial" w:hAnsi="Arial"/>
          <w:sz w:val="25"/>
          <w:szCs w:val="25"/>
          <w:color w:val="FFFFFF"/>
          <w:vertAlign w:val="subscript"/>
        </w:rPr>
      </w:pPr>
      <w:r>
        <w:rPr>
          <w:rFonts w:ascii="Arial" w:cs="Arial" w:eastAsia="Arial" w:hAnsi="Arial"/>
          <w:sz w:val="14"/>
          <w:szCs w:val="14"/>
          <w:color w:val="60504C"/>
        </w:rPr>
        <w:t>(December 2018 to present)</w:t>
      </w:r>
    </w:p>
    <w:p>
      <w:pPr>
        <w:spacing w:after="0" w:line="90" w:lineRule="exact"/>
        <w:rPr>
          <w:rFonts w:ascii="Arial" w:cs="Arial" w:eastAsia="Arial" w:hAnsi="Arial"/>
          <w:sz w:val="25"/>
          <w:szCs w:val="25"/>
          <w:color w:val="FFFFFF"/>
          <w:vertAlign w:val="subscript"/>
        </w:rPr>
      </w:pPr>
    </w:p>
    <w:p>
      <w:pPr>
        <w:ind w:left="448" w:right="240" w:hanging="232"/>
        <w:spacing w:after="0" w:line="266" w:lineRule="auto"/>
        <w:tabs>
          <w:tab w:leader="none" w:pos="448" w:val="left"/>
        </w:tabs>
        <w:numPr>
          <w:ilvl w:val="1"/>
          <w:numId w:val="63"/>
        </w:numPr>
        <w:rPr>
          <w:rFonts w:ascii="Arial" w:cs="Arial" w:eastAsia="Arial" w:hAnsi="Arial"/>
          <w:sz w:val="18"/>
          <w:szCs w:val="18"/>
          <w:color w:val="57C8E7"/>
        </w:rPr>
      </w:pPr>
      <w:r>
        <w:rPr>
          <w:rFonts w:ascii="Arial" w:cs="Arial" w:eastAsia="Arial" w:hAnsi="Arial"/>
          <w:sz w:val="18"/>
          <w:szCs w:val="18"/>
          <w:color w:val="60504C"/>
        </w:rPr>
        <w:t>Partner and Chief Financial Officer, Perella Weinberg Partners (December 2016 to November 2018)</w:t>
      </w:r>
    </w:p>
    <w:p>
      <w:pPr>
        <w:spacing w:after="0" w:line="63" w:lineRule="exact"/>
        <w:rPr>
          <w:rFonts w:ascii="Arial" w:cs="Arial" w:eastAsia="Arial" w:hAnsi="Arial"/>
          <w:sz w:val="18"/>
          <w:szCs w:val="18"/>
          <w:color w:val="57C8E7"/>
        </w:rPr>
      </w:pPr>
    </w:p>
    <w:p>
      <w:pPr>
        <w:ind w:left="448" w:right="1340" w:hanging="232"/>
        <w:spacing w:after="0" w:line="287" w:lineRule="auto"/>
        <w:tabs>
          <w:tab w:leader="none" w:pos="448" w:val="left"/>
        </w:tabs>
        <w:numPr>
          <w:ilvl w:val="1"/>
          <w:numId w:val="63"/>
        </w:numPr>
        <w:rPr>
          <w:rFonts w:ascii="Arial" w:cs="Arial" w:eastAsia="Arial" w:hAnsi="Arial"/>
          <w:sz w:val="18"/>
          <w:szCs w:val="18"/>
          <w:color w:val="57C8E7"/>
        </w:rPr>
      </w:pPr>
      <w:r>
        <w:rPr>
          <w:rFonts w:ascii="Arial" w:cs="Arial" w:eastAsia="Arial" w:hAnsi="Arial"/>
          <w:sz w:val="18"/>
          <w:szCs w:val="18"/>
          <w:color w:val="60504C"/>
        </w:rPr>
        <w:t>Co-Founder and Chief Financial Officer, Tudor, Pickering, Holt &amp; Co. (February 2007 to 2016)</w:t>
      </w:r>
    </w:p>
    <w:p>
      <w:pPr>
        <w:spacing w:after="0" w:line="17" w:lineRule="exact"/>
        <w:rPr>
          <w:rFonts w:ascii="Arial" w:cs="Arial" w:eastAsia="Arial" w:hAnsi="Arial"/>
          <w:sz w:val="18"/>
          <w:szCs w:val="18"/>
          <w:color w:val="57C8E7"/>
        </w:rPr>
      </w:pPr>
    </w:p>
    <w:p>
      <w:pPr>
        <w:ind w:left="448" w:hanging="232"/>
        <w:spacing w:after="0"/>
        <w:tabs>
          <w:tab w:leader="none" w:pos="448" w:val="left"/>
        </w:tabs>
        <w:numPr>
          <w:ilvl w:val="1"/>
          <w:numId w:val="63"/>
        </w:numPr>
        <w:rPr>
          <w:rFonts w:ascii="Arial" w:cs="Arial" w:eastAsia="Arial" w:hAnsi="Arial"/>
          <w:sz w:val="18"/>
          <w:szCs w:val="18"/>
          <w:color w:val="57C8E7"/>
        </w:rPr>
      </w:pPr>
      <w:r>
        <w:rPr>
          <w:rFonts w:ascii="Arial" w:cs="Arial" w:eastAsia="Arial" w:hAnsi="Arial"/>
          <w:sz w:val="18"/>
          <w:szCs w:val="18"/>
          <w:color w:val="60504C"/>
        </w:rPr>
        <w:t>Chair of the Board, Malta Inc. (April 2022 – December 2025)</w:t>
      </w:r>
    </w:p>
    <w:p>
      <w:pPr>
        <w:spacing w:after="0" w:line="76" w:lineRule="exact"/>
        <w:rPr>
          <w:rFonts w:ascii="Arial" w:cs="Arial" w:eastAsia="Arial" w:hAnsi="Arial"/>
          <w:sz w:val="18"/>
          <w:szCs w:val="18"/>
          <w:color w:val="57C8E7"/>
        </w:rPr>
      </w:pPr>
    </w:p>
    <w:p>
      <w:pPr>
        <w:ind w:left="448" w:hanging="232"/>
        <w:spacing w:after="0"/>
        <w:tabs>
          <w:tab w:leader="none" w:pos="448" w:val="left"/>
        </w:tabs>
        <w:numPr>
          <w:ilvl w:val="1"/>
          <w:numId w:val="63"/>
        </w:numPr>
        <w:rPr>
          <w:rFonts w:ascii="Arial" w:cs="Arial" w:eastAsia="Arial" w:hAnsi="Arial"/>
          <w:sz w:val="18"/>
          <w:szCs w:val="18"/>
          <w:color w:val="57C8E7"/>
        </w:rPr>
      </w:pPr>
      <w:r>
        <w:rPr>
          <w:rFonts w:ascii="Arial" w:cs="Arial" w:eastAsia="Arial" w:hAnsi="Arial"/>
          <w:sz w:val="18"/>
          <w:szCs w:val="18"/>
          <w:color w:val="60504C"/>
        </w:rPr>
        <w:t>Chair of the Board, Encino Acquisition Partners (November 2019 – August 2025)</w:t>
      </w:r>
    </w:p>
    <w:p>
      <w:pPr>
        <w:spacing w:after="0" w:line="103" w:lineRule="exact"/>
        <w:rPr>
          <w:rFonts w:ascii="Arial" w:cs="Arial" w:eastAsia="Arial" w:hAnsi="Arial"/>
          <w:sz w:val="18"/>
          <w:szCs w:val="18"/>
          <w:color w:val="57C8E7"/>
        </w:rPr>
      </w:pPr>
    </w:p>
    <w:p>
      <w:pPr>
        <w:ind w:left="208"/>
        <w:spacing w:after="0"/>
        <w:rPr>
          <w:rFonts w:ascii="Arial" w:cs="Arial" w:eastAsia="Arial" w:hAnsi="Arial"/>
          <w:sz w:val="18"/>
          <w:szCs w:val="18"/>
          <w:color w:val="57C8E7"/>
        </w:rPr>
      </w:pPr>
      <w:r>
        <w:rPr>
          <w:rFonts w:ascii="Arial" w:cs="Arial" w:eastAsia="Arial" w:hAnsi="Arial"/>
          <w:sz w:val="18"/>
          <w:szCs w:val="18"/>
          <w:b w:val="1"/>
          <w:bCs w:val="1"/>
          <w:color w:val="0055B7"/>
        </w:rPr>
        <w:t>Other Public Company Boards</w:t>
      </w:r>
    </w:p>
    <w:p>
      <w:pPr>
        <w:spacing w:after="0" w:line="76" w:lineRule="exact"/>
        <w:rPr>
          <w:rFonts w:ascii="Arial" w:cs="Arial" w:eastAsia="Arial" w:hAnsi="Arial"/>
          <w:sz w:val="18"/>
          <w:szCs w:val="18"/>
          <w:color w:val="57C8E7"/>
        </w:rPr>
      </w:pPr>
    </w:p>
    <w:p>
      <w:pPr>
        <w:ind w:left="448" w:hanging="232"/>
        <w:spacing w:after="0"/>
        <w:tabs>
          <w:tab w:leader="none" w:pos="448" w:val="left"/>
        </w:tabs>
        <w:numPr>
          <w:ilvl w:val="1"/>
          <w:numId w:val="63"/>
        </w:numPr>
        <w:rPr>
          <w:rFonts w:ascii="Arial" w:cs="Arial" w:eastAsia="Arial" w:hAnsi="Arial"/>
          <w:sz w:val="18"/>
          <w:szCs w:val="18"/>
          <w:color w:val="57C8E7"/>
        </w:rPr>
      </w:pPr>
      <w:r>
        <w:rPr>
          <w:rFonts w:ascii="Arial" w:cs="Arial" w:eastAsia="Arial" w:hAnsi="Arial"/>
          <w:sz w:val="18"/>
          <w:szCs w:val="18"/>
          <w:color w:val="60504C"/>
        </w:rPr>
        <w:t>Plains All American Pipeline, L.P. (December 2018 to present)</w:t>
      </w:r>
    </w:p>
    <w:p>
      <w:pPr>
        <w:spacing w:after="0" w:line="104" w:lineRule="exact"/>
        <w:rPr>
          <w:sz w:val="20"/>
          <w:szCs w:val="20"/>
          <w:color w:val="auto"/>
        </w:rPr>
      </w:pPr>
    </w:p>
    <w:p>
      <w:pPr>
        <w:ind w:left="208"/>
        <w:spacing w:after="0"/>
        <w:rPr>
          <w:sz w:val="20"/>
          <w:szCs w:val="20"/>
          <w:color w:val="auto"/>
        </w:rPr>
      </w:pPr>
      <w:r>
        <w:rPr>
          <w:rFonts w:ascii="Arial" w:cs="Arial" w:eastAsia="Arial" w:hAnsi="Arial"/>
          <w:sz w:val="18"/>
          <w:szCs w:val="18"/>
          <w:b w:val="1"/>
          <w:bCs w:val="1"/>
          <w:color w:val="0055B7"/>
        </w:rPr>
        <w:t>Former Public Company Boards</w:t>
      </w:r>
    </w:p>
    <w:p>
      <w:pPr>
        <w:spacing w:after="0" w:line="77" w:lineRule="exact"/>
        <w:rPr>
          <w:sz w:val="20"/>
          <w:szCs w:val="20"/>
          <w:color w:val="auto"/>
        </w:rPr>
      </w:pPr>
    </w:p>
    <w:p>
      <w:pPr>
        <w:ind w:left="448" w:hanging="232"/>
        <w:spacing w:after="0"/>
        <w:tabs>
          <w:tab w:leader="none" w:pos="448" w:val="left"/>
        </w:tabs>
        <w:numPr>
          <w:ilvl w:val="0"/>
          <w:numId w:val="64"/>
        </w:numPr>
        <w:rPr>
          <w:rFonts w:ascii="Arial" w:cs="Arial" w:eastAsia="Arial" w:hAnsi="Arial"/>
          <w:sz w:val="18"/>
          <w:szCs w:val="18"/>
          <w:color w:val="57C8E7"/>
        </w:rPr>
      </w:pPr>
      <w:r>
        <w:rPr>
          <w:rFonts w:ascii="Arial" w:cs="Arial" w:eastAsia="Arial" w:hAnsi="Arial"/>
          <w:sz w:val="18"/>
          <w:szCs w:val="18"/>
          <w:color w:val="60504C"/>
        </w:rPr>
        <w:t>Anadarko Petroleum Corporation (November 2018 to August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-1374775</wp:posOffset>
            </wp:positionH>
            <wp:positionV relativeFrom="paragraph">
              <wp:posOffset>128905</wp:posOffset>
            </wp:positionV>
            <wp:extent cx="591502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5915025" cy="8255"/>
                    </a:xfrm>
                    <a:prstGeom prst="rect">
                      <a:avLst/>
                    </a:prstGeom>
                    <a:noFill/>
                  </pic:spPr>
                </pic:pic>
              </a:graphicData>
            </a:graphic>
          </wp:anchor>
        </w:drawing>
        <w:drawing>
          <wp:anchor simplePos="0" relativeHeight="251657728" behindDoc="1" locked="0" layoutInCell="0" allowOverlap="1">
            <wp:simplePos x="0" y="0"/>
            <wp:positionH relativeFrom="column">
              <wp:posOffset>-1374775</wp:posOffset>
            </wp:positionH>
            <wp:positionV relativeFrom="paragraph">
              <wp:posOffset>223520</wp:posOffset>
            </wp:positionV>
            <wp:extent cx="5915025"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591502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520" w:space="312"/>
            <w:col w:w="7228"/>
          </w:cols>
          <w:pgMar w:left="580" w:top="97" w:right="1259" w:bottom="1440" w:gutter="0" w:footer="0" w:header="0"/>
          <w:type w:val="continuous"/>
        </w:sectPr>
      </w:pPr>
    </w:p>
    <w:p>
      <w:pPr>
        <w:spacing w:after="0" w:line="256" w:lineRule="exact"/>
        <w:rPr>
          <w:sz w:val="20"/>
          <w:szCs w:val="20"/>
          <w:color w:val="auto"/>
        </w:rPr>
      </w:pPr>
    </w:p>
    <w:p>
      <w:pPr>
        <w:ind w:left="680"/>
        <w:spacing w:after="0"/>
        <w:rPr>
          <w:sz w:val="20"/>
          <w:szCs w:val="20"/>
          <w:color w:val="auto"/>
        </w:rPr>
      </w:pPr>
      <w:r>
        <w:rPr>
          <w:rFonts w:ascii="Arial" w:cs="Arial" w:eastAsia="Arial" w:hAnsi="Arial"/>
          <w:sz w:val="23"/>
          <w:szCs w:val="23"/>
          <w:color w:val="60504C"/>
        </w:rPr>
        <w:t>Marcie C. Zlotnik</w:t>
      </w:r>
    </w:p>
    <w:p>
      <w:pPr>
        <w:jc w:val="right"/>
        <w:spacing w:after="0"/>
        <w:rPr>
          <w:sz w:val="20"/>
          <w:szCs w:val="20"/>
          <w:color w:val="auto"/>
        </w:rPr>
      </w:pPr>
      <w:r>
        <w:rPr>
          <w:rFonts w:ascii="Arial" w:cs="Arial" w:eastAsia="Arial" w:hAnsi="Arial"/>
          <w:sz w:val="23"/>
          <w:szCs w:val="23"/>
          <w:color w:val="60504C"/>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422910</wp:posOffset>
            </wp:positionH>
            <wp:positionV relativeFrom="paragraph">
              <wp:posOffset>-6985</wp:posOffset>
            </wp:positionV>
            <wp:extent cx="5915025"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5915025" cy="8890"/>
                    </a:xfrm>
                    <a:prstGeom prst="rect">
                      <a:avLst/>
                    </a:prstGeom>
                    <a:noFill/>
                  </pic:spPr>
                </pic:pic>
              </a:graphicData>
            </a:graphic>
          </wp:anchor>
        </w:drawing>
      </w:r>
    </w:p>
    <w:p>
      <w:pPr>
        <w:sectPr>
          <w:pgSz w:w="11900" w:h="16838" w:orient="portrait"/>
          <w:cols w:equalWidth="0" w:num="1">
            <w:col w:w="10060"/>
          </w:cols>
          <w:pgMar w:left="580" w:top="97" w:right="12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FFFFFF"/>
        </w:rPr>
        <w:t xml:space="preserve">Age: </w:t>
      </w:r>
      <w:r>
        <w:rPr>
          <w:rFonts w:ascii="Arial" w:cs="Arial" w:eastAsia="Arial" w:hAnsi="Arial"/>
          <w:sz w:val="18"/>
          <w:szCs w:val="18"/>
          <w:color w:val="FFFFFF"/>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422910</wp:posOffset>
            </wp:positionH>
            <wp:positionV relativeFrom="paragraph">
              <wp:posOffset>-1413510</wp:posOffset>
            </wp:positionV>
            <wp:extent cx="1371600" cy="288036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371600" cy="2880360"/>
                    </a:xfrm>
                    <a:prstGeom prst="rect">
                      <a:avLst/>
                    </a:prstGeom>
                    <a:noFill/>
                  </pic:spPr>
                </pic:pic>
              </a:graphicData>
            </a:graphic>
          </wp:anchor>
        </w:drawing>
      </w:r>
    </w:p>
    <w:p>
      <w:pPr>
        <w:spacing w:after="0" w:line="97" w:lineRule="exact"/>
        <w:rPr>
          <w:sz w:val="20"/>
          <w:szCs w:val="20"/>
          <w:color w:val="auto"/>
        </w:rPr>
      </w:pPr>
    </w:p>
    <w:p>
      <w:pPr>
        <w:ind w:left="880"/>
        <w:spacing w:after="0"/>
        <w:rPr>
          <w:sz w:val="20"/>
          <w:szCs w:val="20"/>
          <w:color w:val="auto"/>
        </w:rPr>
      </w:pPr>
      <w:r>
        <w:rPr>
          <w:rFonts w:ascii="Arial" w:cs="Arial" w:eastAsia="Arial" w:hAnsi="Arial"/>
          <w:sz w:val="17"/>
          <w:szCs w:val="17"/>
          <w:b w:val="1"/>
          <w:bCs w:val="1"/>
          <w:color w:val="FFFFFF"/>
        </w:rPr>
        <w:t xml:space="preserve">Director Since: </w:t>
      </w:r>
      <w:r>
        <w:rPr>
          <w:rFonts w:ascii="Arial" w:cs="Arial" w:eastAsia="Arial" w:hAnsi="Arial"/>
          <w:sz w:val="17"/>
          <w:szCs w:val="17"/>
          <w:color w:val="FFFFFF"/>
        </w:rPr>
        <w:t>2023</w:t>
      </w:r>
    </w:p>
    <w:p>
      <w:pPr>
        <w:spacing w:after="0" w:line="129" w:lineRule="exact"/>
        <w:rPr>
          <w:sz w:val="20"/>
          <w:szCs w:val="20"/>
          <w:color w:val="auto"/>
        </w:rPr>
      </w:pPr>
    </w:p>
    <w:p>
      <w:pPr>
        <w:ind w:left="880"/>
        <w:spacing w:after="0"/>
        <w:rPr>
          <w:sz w:val="20"/>
          <w:szCs w:val="20"/>
          <w:color w:val="auto"/>
        </w:rPr>
      </w:pPr>
      <w:r>
        <w:rPr>
          <w:rFonts w:ascii="Arial" w:cs="Arial" w:eastAsia="Arial" w:hAnsi="Arial"/>
          <w:sz w:val="17"/>
          <w:szCs w:val="17"/>
          <w:b w:val="1"/>
          <w:bCs w:val="1"/>
          <w:color w:val="FFFFFF"/>
        </w:rPr>
        <w:t>Board Committees:</w:t>
      </w:r>
    </w:p>
    <w:p>
      <w:pPr>
        <w:spacing w:after="0" w:line="75" w:lineRule="exact"/>
        <w:rPr>
          <w:sz w:val="20"/>
          <w:szCs w:val="20"/>
          <w:color w:val="auto"/>
        </w:rPr>
      </w:pPr>
    </w:p>
    <w:p>
      <w:pPr>
        <w:ind w:left="1120" w:hanging="232"/>
        <w:spacing w:after="0"/>
        <w:tabs>
          <w:tab w:leader="none" w:pos="1120" w:val="left"/>
        </w:tabs>
        <w:numPr>
          <w:ilvl w:val="0"/>
          <w:numId w:val="65"/>
        </w:numPr>
        <w:rPr>
          <w:rFonts w:ascii="Arial" w:cs="Arial" w:eastAsia="Arial" w:hAnsi="Arial"/>
          <w:sz w:val="18"/>
          <w:szCs w:val="18"/>
          <w:color w:val="57C8E7"/>
        </w:rPr>
      </w:pPr>
      <w:r>
        <w:rPr>
          <w:rFonts w:ascii="Arial" w:cs="Arial" w:eastAsia="Arial" w:hAnsi="Arial"/>
          <w:sz w:val="18"/>
          <w:szCs w:val="18"/>
          <w:color w:val="FFFFFF"/>
        </w:rPr>
        <w:t>Audit</w:t>
      </w:r>
    </w:p>
    <w:p>
      <w:pPr>
        <w:spacing w:after="0" w:line="76" w:lineRule="exact"/>
        <w:rPr>
          <w:rFonts w:ascii="Arial" w:cs="Arial" w:eastAsia="Arial" w:hAnsi="Arial"/>
          <w:sz w:val="18"/>
          <w:szCs w:val="18"/>
          <w:color w:val="57C8E7"/>
        </w:rPr>
      </w:pPr>
    </w:p>
    <w:p>
      <w:pPr>
        <w:ind w:left="1120" w:right="60" w:hanging="232"/>
        <w:spacing w:after="0" w:line="287" w:lineRule="auto"/>
        <w:tabs>
          <w:tab w:leader="none" w:pos="1120" w:val="left"/>
        </w:tabs>
        <w:numPr>
          <w:ilvl w:val="0"/>
          <w:numId w:val="65"/>
        </w:numPr>
        <w:rPr>
          <w:rFonts w:ascii="Arial" w:cs="Arial" w:eastAsia="Arial" w:hAnsi="Arial"/>
          <w:sz w:val="18"/>
          <w:szCs w:val="18"/>
          <w:color w:val="57C8E7"/>
        </w:rPr>
      </w:pPr>
      <w:r>
        <w:rPr>
          <w:rFonts w:ascii="Arial" w:cs="Arial" w:eastAsia="Arial" w:hAnsi="Arial"/>
          <w:sz w:val="18"/>
          <w:szCs w:val="18"/>
          <w:color w:val="FFFFFF"/>
        </w:rPr>
        <w:t>Governance and Nominating</w:t>
      </w:r>
    </w:p>
    <w:p>
      <w:pPr>
        <w:spacing w:after="0" w:line="20" w:lineRule="exact"/>
        <w:rPr>
          <w:sz w:val="20"/>
          <w:szCs w:val="20"/>
          <w:color w:val="auto"/>
        </w:rPr>
      </w:pPr>
      <w:r>
        <w:rPr>
          <w:sz w:val="20"/>
          <w:szCs w:val="20"/>
          <w:color w:val="auto"/>
        </w:rPr>
        <w:br w:type="column"/>
      </w:r>
    </w:p>
    <w:p>
      <w:pPr>
        <w:ind w:left="48"/>
        <w:spacing w:after="0" w:line="219" w:lineRule="auto"/>
        <w:tabs>
          <w:tab w:leader="none" w:pos="7127" w:val="left"/>
        </w:tabs>
        <w:rPr>
          <w:sz w:val="20"/>
          <w:szCs w:val="20"/>
          <w:color w:val="auto"/>
        </w:rPr>
      </w:pPr>
      <w:r>
        <w:rPr>
          <w:rFonts w:ascii="Arial" w:cs="Arial" w:eastAsia="Arial" w:hAnsi="Arial"/>
          <w:sz w:val="18"/>
          <w:szCs w:val="18"/>
          <w:color w:val="60504C"/>
        </w:rPr>
        <w:t>​ ​</w:t>
      </w:r>
      <w:r>
        <w:rPr>
          <w:sz w:val="20"/>
          <w:szCs w:val="20"/>
          <w:color w:val="auto"/>
        </w:rPr>
        <w:tab/>
      </w:r>
      <w:r>
        <w:rPr>
          <w:rFonts w:ascii="Arial" w:cs="Arial" w:eastAsia="Arial" w:hAnsi="Arial"/>
          <w:sz w:val="18"/>
          <w:szCs w:val="18"/>
          <w:color w:val="60504C"/>
        </w:rPr>
        <w:t>​</w:t>
      </w:r>
    </w:p>
    <w:p>
      <w:pPr>
        <w:spacing w:after="0" w:line="1" w:lineRule="exact"/>
        <w:rPr>
          <w:sz w:val="20"/>
          <w:szCs w:val="20"/>
          <w:color w:val="auto"/>
        </w:rPr>
      </w:pPr>
    </w:p>
    <w:p>
      <w:pPr>
        <w:ind w:left="208"/>
        <w:spacing w:after="0"/>
        <w:rPr>
          <w:sz w:val="20"/>
          <w:szCs w:val="20"/>
          <w:color w:val="auto"/>
        </w:rPr>
      </w:pPr>
      <w:r>
        <w:rPr>
          <w:rFonts w:ascii="Arial" w:cs="Arial" w:eastAsia="Arial" w:hAnsi="Arial"/>
          <w:sz w:val="18"/>
          <w:szCs w:val="18"/>
          <w:b w:val="1"/>
          <w:bCs w:val="1"/>
          <w:color w:val="0055B7"/>
        </w:rPr>
        <w:t>Qualifications and Experience</w:t>
      </w:r>
    </w:p>
    <w:p>
      <w:pPr>
        <w:spacing w:after="0" w:line="86" w:lineRule="exact"/>
        <w:rPr>
          <w:sz w:val="20"/>
          <w:szCs w:val="20"/>
          <w:color w:val="auto"/>
        </w:rPr>
      </w:pPr>
    </w:p>
    <w:p>
      <w:pPr>
        <w:ind w:left="208" w:right="120"/>
        <w:spacing w:after="0" w:line="256" w:lineRule="auto"/>
        <w:rPr>
          <w:sz w:val="20"/>
          <w:szCs w:val="20"/>
          <w:color w:val="auto"/>
        </w:rPr>
      </w:pPr>
      <w:r>
        <w:rPr>
          <w:rFonts w:ascii="Arial" w:cs="Arial" w:eastAsia="Arial" w:hAnsi="Arial"/>
          <w:sz w:val="18"/>
          <w:szCs w:val="18"/>
          <w:color w:val="60504C"/>
        </w:rPr>
        <w:t>Ms. Zlotnik has more than 20 years of experience in the development, improvement, and turnaround of the retail electricity sector. Having co-founded StarTex Power (subsequently sold to Constellation Energy) and Gexa Energy, she has a deep understanding of operational, business improvement and customer/employee retention areas. A proven entrepreneur, the Board values Ms. Zlotnik’s knowledge of operations, service, and marketing as well as government regulation in Texas, the Company’s primary market.</w:t>
      </w:r>
    </w:p>
    <w:p>
      <w:pPr>
        <w:ind w:left="208" w:hanging="208"/>
        <w:spacing w:after="0" w:line="209" w:lineRule="auto"/>
        <w:tabs>
          <w:tab w:leader="none" w:pos="208" w:val="left"/>
        </w:tabs>
        <w:numPr>
          <w:ilvl w:val="0"/>
          <w:numId w:val="66"/>
        </w:numPr>
        <w:rPr>
          <w:rFonts w:ascii="Arial" w:cs="Arial" w:eastAsia="Arial" w:hAnsi="Arial"/>
          <w:sz w:val="36"/>
          <w:szCs w:val="36"/>
          <w:color w:val="FFFFFF"/>
          <w:vertAlign w:val="superscript"/>
        </w:rPr>
      </w:pPr>
      <w:r>
        <w:rPr>
          <w:rFonts w:ascii="Arial" w:cs="Arial" w:eastAsia="Arial" w:hAnsi="Arial"/>
          <w:sz w:val="18"/>
          <w:szCs w:val="18"/>
          <w:b w:val="1"/>
          <w:bCs w:val="1"/>
          <w:color w:val="0055B7"/>
        </w:rPr>
        <w:t>Business Experience</w:t>
      </w:r>
    </w:p>
    <w:p>
      <w:pPr>
        <w:spacing w:after="0" w:line="56" w:lineRule="exact"/>
        <w:rPr>
          <w:rFonts w:ascii="Arial" w:cs="Arial" w:eastAsia="Arial" w:hAnsi="Arial"/>
          <w:sz w:val="36"/>
          <w:szCs w:val="36"/>
          <w:color w:val="FFFFFF"/>
          <w:vertAlign w:val="superscript"/>
        </w:rPr>
      </w:pPr>
    </w:p>
    <w:p>
      <w:pPr>
        <w:ind w:left="448" w:hanging="232"/>
        <w:spacing w:after="0"/>
        <w:tabs>
          <w:tab w:leader="none" w:pos="448" w:val="left"/>
        </w:tabs>
        <w:numPr>
          <w:ilvl w:val="1"/>
          <w:numId w:val="66"/>
        </w:numPr>
        <w:rPr>
          <w:rFonts w:ascii="Arial" w:cs="Arial" w:eastAsia="Arial" w:hAnsi="Arial"/>
          <w:sz w:val="18"/>
          <w:szCs w:val="18"/>
          <w:color w:val="57C8E7"/>
        </w:rPr>
      </w:pPr>
      <w:r>
        <w:rPr>
          <w:rFonts w:ascii="Arial" w:cs="Arial" w:eastAsia="Arial" w:hAnsi="Arial"/>
          <w:sz w:val="18"/>
          <w:szCs w:val="18"/>
          <w:color w:val="60504C"/>
        </w:rPr>
        <w:t>Co-Founder and Chief Operating Officer, StarTex Power (2004 to 2013)</w:t>
      </w:r>
    </w:p>
    <w:p>
      <w:pPr>
        <w:spacing w:after="0" w:line="58" w:lineRule="exact"/>
        <w:rPr>
          <w:rFonts w:ascii="Arial" w:cs="Arial" w:eastAsia="Arial" w:hAnsi="Arial"/>
          <w:sz w:val="18"/>
          <w:szCs w:val="18"/>
          <w:color w:val="57C8E7"/>
        </w:rPr>
      </w:pPr>
    </w:p>
    <w:p>
      <w:pPr>
        <w:ind w:left="448" w:right="520" w:hanging="232"/>
        <w:spacing w:after="0"/>
        <w:tabs>
          <w:tab w:leader="none" w:pos="448" w:val="left"/>
        </w:tabs>
        <w:numPr>
          <w:ilvl w:val="1"/>
          <w:numId w:val="66"/>
        </w:numPr>
        <w:rPr>
          <w:rFonts w:ascii="Arial" w:cs="Arial" w:eastAsia="Arial" w:hAnsi="Arial"/>
          <w:sz w:val="18"/>
          <w:szCs w:val="18"/>
          <w:color w:val="57C8E7"/>
        </w:rPr>
      </w:pPr>
      <w:r>
        <w:rPr>
          <w:rFonts w:ascii="Arial" w:cs="Arial" w:eastAsia="Arial" w:hAnsi="Arial"/>
          <w:sz w:val="18"/>
          <w:szCs w:val="18"/>
          <w:color w:val="60504C"/>
        </w:rPr>
        <w:t>Co-Founder, President and Principal Accounting Officer, Gexa Energy (2000 to 2003)</w:t>
      </w:r>
    </w:p>
    <w:p>
      <w:pPr>
        <w:spacing w:after="0" w:line="86" w:lineRule="exact"/>
        <w:rPr>
          <w:sz w:val="20"/>
          <w:szCs w:val="20"/>
          <w:color w:val="auto"/>
        </w:rPr>
      </w:pPr>
    </w:p>
    <w:p>
      <w:pPr>
        <w:ind w:left="208"/>
        <w:spacing w:after="0"/>
        <w:rPr>
          <w:sz w:val="20"/>
          <w:szCs w:val="20"/>
          <w:color w:val="auto"/>
        </w:rPr>
      </w:pPr>
      <w:r>
        <w:rPr>
          <w:rFonts w:ascii="Arial" w:cs="Arial" w:eastAsia="Arial" w:hAnsi="Arial"/>
          <w:sz w:val="18"/>
          <w:szCs w:val="18"/>
          <w:b w:val="1"/>
          <w:bCs w:val="1"/>
          <w:color w:val="0055B7"/>
        </w:rPr>
        <w:t>Other Public Company Boards</w:t>
      </w:r>
    </w:p>
    <w:p>
      <w:pPr>
        <w:spacing w:after="0" w:line="90" w:lineRule="exact"/>
        <w:rPr>
          <w:sz w:val="20"/>
          <w:szCs w:val="20"/>
          <w:color w:val="auto"/>
        </w:rPr>
      </w:pPr>
    </w:p>
    <w:p>
      <w:pPr>
        <w:ind w:left="448" w:hanging="232"/>
        <w:spacing w:after="0"/>
        <w:tabs>
          <w:tab w:leader="none" w:pos="448" w:val="left"/>
        </w:tabs>
        <w:numPr>
          <w:ilvl w:val="0"/>
          <w:numId w:val="67"/>
        </w:numPr>
        <w:rPr>
          <w:rFonts w:ascii="Arial" w:cs="Arial" w:eastAsia="Arial" w:hAnsi="Arial"/>
          <w:sz w:val="18"/>
          <w:szCs w:val="18"/>
          <w:color w:val="57C8E7"/>
        </w:rPr>
      </w:pPr>
      <w:r>
        <w:rPr>
          <w:rFonts w:ascii="Arial" w:cs="Arial" w:eastAsia="Arial" w:hAnsi="Arial"/>
          <w:sz w:val="18"/>
          <w:szCs w:val="18"/>
          <w:color w:val="60504C"/>
        </w:rPr>
        <w:t>None</w:t>
      </w:r>
    </w:p>
    <w:p>
      <w:pPr>
        <w:spacing w:after="0" w:line="63" w:lineRule="exact"/>
        <w:rPr>
          <w:sz w:val="20"/>
          <w:szCs w:val="20"/>
          <w:color w:val="auto"/>
        </w:rPr>
      </w:pPr>
    </w:p>
    <w:p>
      <w:pPr>
        <w:ind w:left="208"/>
        <w:spacing w:after="0"/>
        <w:rPr>
          <w:sz w:val="20"/>
          <w:szCs w:val="20"/>
          <w:color w:val="auto"/>
        </w:rPr>
      </w:pPr>
      <w:r>
        <w:rPr>
          <w:rFonts w:ascii="Arial" w:cs="Arial" w:eastAsia="Arial" w:hAnsi="Arial"/>
          <w:sz w:val="18"/>
          <w:szCs w:val="18"/>
          <w:b w:val="1"/>
          <w:bCs w:val="1"/>
          <w:color w:val="0055B7"/>
        </w:rPr>
        <w:t>Former Public Company Boards</w:t>
      </w:r>
    </w:p>
    <w:p>
      <w:pPr>
        <w:spacing w:after="0" w:line="90" w:lineRule="exact"/>
        <w:rPr>
          <w:sz w:val="20"/>
          <w:szCs w:val="20"/>
          <w:color w:val="auto"/>
        </w:rPr>
      </w:pPr>
    </w:p>
    <w:p>
      <w:pPr>
        <w:ind w:left="448" w:hanging="232"/>
        <w:spacing w:after="0"/>
        <w:tabs>
          <w:tab w:leader="none" w:pos="448" w:val="left"/>
        </w:tabs>
        <w:numPr>
          <w:ilvl w:val="0"/>
          <w:numId w:val="68"/>
        </w:numPr>
        <w:rPr>
          <w:rFonts w:ascii="Arial" w:cs="Arial" w:eastAsia="Arial" w:hAnsi="Arial"/>
          <w:sz w:val="18"/>
          <w:szCs w:val="18"/>
          <w:color w:val="57C8E7"/>
        </w:rPr>
      </w:pPr>
      <w:r>
        <w:rPr>
          <w:rFonts w:ascii="Arial" w:cs="Arial" w:eastAsia="Arial" w:hAnsi="Arial"/>
          <w:sz w:val="18"/>
          <w:szCs w:val="18"/>
          <w:color w:val="60504C"/>
        </w:rPr>
        <w:t>Just Energy (September 2020 to December 2022)</w:t>
      </w:r>
    </w:p>
    <w:p>
      <w:pPr>
        <w:spacing w:after="0" w:line="63" w:lineRule="exact"/>
        <w:rPr>
          <w:rFonts w:ascii="Arial" w:cs="Arial" w:eastAsia="Arial" w:hAnsi="Arial"/>
          <w:sz w:val="18"/>
          <w:szCs w:val="18"/>
          <w:color w:val="57C8E7"/>
        </w:rPr>
      </w:pPr>
    </w:p>
    <w:p>
      <w:pPr>
        <w:ind w:left="448" w:hanging="232"/>
        <w:spacing w:after="0"/>
        <w:tabs>
          <w:tab w:leader="none" w:pos="448" w:val="left"/>
        </w:tabs>
        <w:numPr>
          <w:ilvl w:val="0"/>
          <w:numId w:val="68"/>
        </w:numPr>
        <w:rPr>
          <w:rFonts w:ascii="Arial" w:cs="Arial" w:eastAsia="Arial" w:hAnsi="Arial"/>
          <w:sz w:val="18"/>
          <w:szCs w:val="18"/>
          <w:color w:val="57C8E7"/>
        </w:rPr>
      </w:pPr>
      <w:r>
        <w:rPr>
          <w:rFonts w:ascii="Arial" w:cs="Arial" w:eastAsia="Arial" w:hAnsi="Arial"/>
          <w:sz w:val="18"/>
          <w:szCs w:val="18"/>
          <w:color w:val="60504C"/>
        </w:rPr>
        <w:t>Crius Energy LLC (April 2018 to July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-1374775</wp:posOffset>
            </wp:positionH>
            <wp:positionV relativeFrom="paragraph">
              <wp:posOffset>120650</wp:posOffset>
            </wp:positionV>
            <wp:extent cx="591502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591502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520" w:space="312"/>
            <w:col w:w="7228"/>
          </w:cols>
          <w:pgMar w:left="580" w:top="97" w:right="1259" w:bottom="1440" w:gutter="0" w:footer="0" w:header="0"/>
          <w:type w:val="continuous"/>
        </w:sectPr>
      </w:pPr>
    </w:p>
    <w:p>
      <w:pPr>
        <w:spacing w:after="0" w:line="196" w:lineRule="exact"/>
        <w:rPr>
          <w:sz w:val="20"/>
          <w:szCs w:val="20"/>
          <w:color w:val="auto"/>
        </w:rPr>
      </w:pPr>
    </w:p>
    <w:p>
      <w:pPr>
        <w:jc w:val="center"/>
        <w:ind w:left="680" w:right="180"/>
        <w:spacing w:after="0" w:line="193" w:lineRule="auto"/>
        <w:rPr>
          <w:sz w:val="20"/>
          <w:szCs w:val="20"/>
          <w:color w:val="auto"/>
        </w:rPr>
      </w:pPr>
      <w:r>
        <w:rPr>
          <w:rFonts w:ascii="Arial" w:cs="Arial" w:eastAsia="Arial" w:hAnsi="Arial"/>
          <w:sz w:val="39"/>
          <w:szCs w:val="39"/>
          <w:b w:val="1"/>
          <w:bCs w:val="1"/>
          <w:color w:val="0055B7"/>
          <w:vertAlign w:val="superscript"/>
        </w:rPr>
        <w:t>​</w:t>
      </w:r>
      <w:r>
        <w:rPr>
          <w:rFonts w:ascii="Arial" w:cs="Arial" w:eastAsia="Arial" w:hAnsi="Arial"/>
          <w:sz w:val="20"/>
          <w:szCs w:val="20"/>
          <w:b w:val="1"/>
          <w:bCs w:val="1"/>
          <w:color w:val="0055B7"/>
        </w:rPr>
        <w:t xml:space="preserve"> The Board recommends a vote “FOR” the election to the Board of each of the foregoing nominees.</w:t>
      </w:r>
      <w:r>
        <w:rPr>
          <w:rFonts w:ascii="Arial" w:cs="Arial" w:eastAsia="Arial" w:hAnsi="Arial"/>
          <w:sz w:val="39"/>
          <w:szCs w:val="39"/>
          <w:b w:val="1"/>
          <w:bCs w:val="1"/>
          <w:color w:val="0055B7"/>
          <w:vertAlign w:val="superscript"/>
        </w:rPr>
        <w:t>​</w:t>
      </w:r>
      <w:r>
        <w:rPr>
          <w:rFonts w:ascii="Arial" w:cs="Arial" w:eastAsia="Arial" w:hAnsi="Arial"/>
          <w:sz w:val="20"/>
          <w:szCs w:val="20"/>
          <w:b w:val="1"/>
          <w:bCs w:val="1"/>
          <w:color w:val="0055B7"/>
        </w:rPr>
        <w:t xml:space="preserve"> Proxies received by the Board will be voted “FOR” each of the nominees unless a contrary vote is specified.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422910</wp:posOffset>
            </wp:positionH>
            <wp:positionV relativeFrom="paragraph">
              <wp:posOffset>-560070</wp:posOffset>
            </wp:positionV>
            <wp:extent cx="5915025" cy="62547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5915025" cy="625475"/>
                    </a:xfrm>
                    <a:prstGeom prst="rect">
                      <a:avLst/>
                    </a:prstGeom>
                    <a:noFill/>
                  </pic:spPr>
                </pic:pic>
              </a:graphicData>
            </a:graphic>
          </wp:anchor>
        </w:drawing>
      </w:r>
    </w:p>
    <w:p>
      <w:pPr>
        <w:sectPr>
          <w:pgSz w:w="11900" w:h="16838" w:orient="portrait"/>
          <w:cols w:equalWidth="0" w:num="1">
            <w:col w:w="10060"/>
          </w:cols>
          <w:pgMar w:left="580" w:top="97" w:right="1259" w:bottom="1440" w:gutter="0" w:footer="0" w:header="0"/>
          <w:type w:val="continuous"/>
        </w:sectPr>
      </w:pPr>
    </w:p>
    <w:p>
      <w:pPr>
        <w:spacing w:after="0" w:line="355" w:lineRule="exact"/>
        <w:rPr>
          <w:sz w:val="20"/>
          <w:szCs w:val="20"/>
          <w:color w:val="auto"/>
        </w:rPr>
      </w:pPr>
    </w:p>
    <w:p>
      <w:pPr>
        <w:ind w:left="680"/>
        <w:spacing w:after="0"/>
        <w:tabs>
          <w:tab w:leader="none" w:pos="9100" w:val="left"/>
          <w:tab w:leader="none" w:pos="9820" w:val="left"/>
        </w:tabs>
        <w:rPr>
          <w:sz w:val="20"/>
          <w:szCs w:val="20"/>
          <w:color w:val="auto"/>
        </w:rPr>
      </w:pPr>
      <w:r>
        <w:rPr>
          <w:rFonts w:ascii="Arial" w:cs="Arial" w:eastAsia="Arial" w:hAnsi="Arial"/>
          <w:sz w:val="13"/>
          <w:szCs w:val="13"/>
          <w:color w:val="60504C"/>
        </w:rPr>
        <w:t xml:space="preserve">​NRG Energy, Inc.​​ </w:t>
      </w:r>
      <w:r>
        <w:rPr>
          <w:rFonts w:ascii="Arial" w:cs="Arial" w:eastAsia="Arial" w:hAnsi="Arial"/>
          <w:sz w:val="13"/>
          <w:szCs w:val="13"/>
          <w:color w:val="887C79"/>
        </w:rPr>
        <w:t>2026 Proxy Statement</w:t>
      </w:r>
      <w:r>
        <w:rPr>
          <w:sz w:val="20"/>
          <w:szCs w:val="20"/>
          <w:color w:val="auto"/>
        </w:rPr>
        <w:tab/>
      </w:r>
      <w:r>
        <w:rPr>
          <w:rFonts w:ascii="Arial" w:cs="Arial" w:eastAsia="Arial" w:hAnsi="Arial"/>
          <w:sz w:val="13"/>
          <w:szCs w:val="13"/>
          <w:color w:val="60504C"/>
        </w:rPr>
        <w:t>​ ​</w:t>
      </w:r>
      <w:r>
        <w:rPr>
          <w:sz w:val="20"/>
          <w:szCs w:val="20"/>
          <w:color w:val="auto"/>
        </w:rPr>
        <w:tab/>
      </w:r>
      <w:r>
        <w:rPr>
          <w:rFonts w:ascii="Arial" w:cs="Arial" w:eastAsia="Arial" w:hAnsi="Arial"/>
          <w:sz w:val="13"/>
          <w:szCs w:val="13"/>
          <w:color w:val="60504C"/>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152400</wp:posOffset>
            </wp:positionV>
            <wp:extent cx="6831965"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60"/>
          </w:cols>
          <w:pgMar w:left="580" w:top="97" w:right="1259" w:bottom="1440" w:gutter="0" w:footer="0" w:header="0"/>
          <w:type w:val="continuous"/>
        </w:sectPr>
      </w:pPr>
    </w:p>
    <w:bookmarkStart w:id="48" w:name="page49"/>
    <w:bookmarkEnd w:id="4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60504C"/>
        </w:rPr>
        <w:t>​</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680"/>
        <w:spacing w:after="0"/>
        <w:rPr>
          <w:sz w:val="20"/>
          <w:szCs w:val="20"/>
          <w:color w:val="auto"/>
        </w:rPr>
      </w:pPr>
      <w:r>
        <w:rPr>
          <w:rFonts w:ascii="Arial" w:cs="Arial" w:eastAsia="Arial" w:hAnsi="Arial"/>
          <w:sz w:val="27"/>
          <w:szCs w:val="27"/>
          <w:color w:val="0055B7"/>
        </w:rPr>
        <w:t>Director Compensation</w:t>
      </w:r>
    </w:p>
    <w:p>
      <w:pPr>
        <w:spacing w:after="0" w:line="203" w:lineRule="exact"/>
        <w:rPr>
          <w:sz w:val="20"/>
          <w:szCs w:val="20"/>
          <w:color w:val="auto"/>
        </w:rPr>
      </w:pPr>
    </w:p>
    <w:p>
      <w:pPr>
        <w:ind w:left="680"/>
        <w:spacing w:after="0"/>
        <w:rPr>
          <w:sz w:val="20"/>
          <w:szCs w:val="20"/>
          <w:color w:val="auto"/>
        </w:rPr>
      </w:pPr>
      <w:r>
        <w:rPr>
          <w:rFonts w:ascii="Arial" w:cs="Arial" w:eastAsia="Arial" w:hAnsi="Arial"/>
          <w:sz w:val="22"/>
          <w:szCs w:val="22"/>
          <w:color w:val="57C8E7"/>
        </w:rPr>
        <w:t>Elements of Director Compensation</w:t>
      </w:r>
    </w:p>
    <w:p>
      <w:pPr>
        <w:spacing w:after="0" w:line="238" w:lineRule="exact"/>
        <w:rPr>
          <w:sz w:val="20"/>
          <w:szCs w:val="20"/>
          <w:color w:val="auto"/>
        </w:rPr>
      </w:pPr>
    </w:p>
    <w:p>
      <w:pPr>
        <w:ind w:left="680" w:right="220"/>
        <w:spacing w:after="0" w:line="272" w:lineRule="auto"/>
        <w:rPr>
          <w:sz w:val="20"/>
          <w:szCs w:val="20"/>
          <w:color w:val="auto"/>
        </w:rPr>
      </w:pPr>
      <w:r>
        <w:rPr>
          <w:rFonts w:ascii="Arial" w:cs="Arial" w:eastAsia="Arial" w:hAnsi="Arial"/>
          <w:sz w:val="20"/>
          <w:szCs w:val="20"/>
          <w:color w:val="60504C"/>
        </w:rPr>
        <w:t>The total annual compensation received by our non-employee directors for their service as Board members, Lead Independent Director, and Chairs of the Committees of the Board, if applicable, is described below. The Compensation Committee, with the advice of Pay Governance, annually evaluates the compensation of our non-employee directors. Dr. Coben, our CEO, does not receive separate compensation as a director or Chair of the Board.</w:t>
      </w:r>
    </w:p>
    <w:p>
      <w:pPr>
        <w:spacing w:after="0" w:line="203" w:lineRule="exact"/>
        <w:rPr>
          <w:sz w:val="20"/>
          <w:szCs w:val="20"/>
          <w:color w:val="auto"/>
        </w:rPr>
      </w:pPr>
    </w:p>
    <w:tbl>
      <w:tblPr>
        <w:tblLayout w:type="fixed"/>
        <w:tblInd w:w="660" w:type="dxa"/>
        <w:tblCellMar>
          <w:top w:w="0" w:type="dxa"/>
          <w:left w:w="0" w:type="dxa"/>
          <w:bottom w:w="0" w:type="dxa"/>
          <w:right w:w="0" w:type="dxa"/>
        </w:tblCellMar>
      </w:tblPr>
      <w:tr>
        <w:trPr>
          <w:trHeight w:val="337"/>
        </w:trPr>
        <w:tc>
          <w:tcPr>
            <w:tcW w:w="120" w:type="dxa"/>
            <w:vAlign w:val="bottom"/>
            <w:shd w:val="clear" w:color="auto" w:fill="0055B7"/>
          </w:tcPr>
          <w:p>
            <w:pPr>
              <w:ind w:left="20"/>
              <w:spacing w:after="0"/>
              <w:rPr>
                <w:sz w:val="20"/>
                <w:szCs w:val="20"/>
                <w:color w:val="auto"/>
              </w:rPr>
            </w:pPr>
            <w:r>
              <w:rPr>
                <w:rFonts w:ascii="Arial" w:cs="Arial" w:eastAsia="Arial" w:hAnsi="Arial"/>
                <w:sz w:val="18"/>
                <w:szCs w:val="18"/>
                <w:b w:val="1"/>
                <w:bCs w:val="1"/>
                <w:color w:val="FFFFFF"/>
              </w:rPr>
              <w:t>​</w:t>
            </w:r>
          </w:p>
        </w:tc>
        <w:tc>
          <w:tcPr>
            <w:tcW w:w="4380" w:type="dxa"/>
            <w:vAlign w:val="bottom"/>
            <w:shd w:val="clear" w:color="auto" w:fill="0055B7"/>
          </w:tcPr>
          <w:p>
            <w:pPr>
              <w:ind w:left="60"/>
              <w:spacing w:after="0"/>
              <w:rPr>
                <w:sz w:val="20"/>
                <w:szCs w:val="20"/>
                <w:color w:val="auto"/>
              </w:rPr>
            </w:pPr>
            <w:r>
              <w:rPr>
                <w:rFonts w:ascii="Arial" w:cs="Arial" w:eastAsia="Arial" w:hAnsi="Arial"/>
                <w:sz w:val="18"/>
                <w:szCs w:val="18"/>
                <w:b w:val="1"/>
                <w:bCs w:val="1"/>
                <w:color w:val="FFFFFF"/>
              </w:rPr>
              <w:t>Compensation Element</w:t>
            </w:r>
          </w:p>
        </w:tc>
        <w:tc>
          <w:tcPr>
            <w:tcW w:w="2100" w:type="dxa"/>
            <w:vAlign w:val="bottom"/>
            <w:shd w:val="clear" w:color="auto" w:fill="0055B7"/>
          </w:tcPr>
          <w:p>
            <w:pPr>
              <w:ind w:left="1740"/>
              <w:spacing w:after="0"/>
              <w:rPr>
                <w:sz w:val="20"/>
                <w:szCs w:val="20"/>
                <w:color w:val="auto"/>
              </w:rPr>
            </w:pPr>
            <w:r>
              <w:rPr>
                <w:rFonts w:ascii="Arial" w:cs="Arial" w:eastAsia="Arial" w:hAnsi="Arial"/>
                <w:sz w:val="18"/>
                <w:szCs w:val="18"/>
                <w:b w:val="1"/>
                <w:bCs w:val="1"/>
                <w:color w:val="FFFFFF"/>
              </w:rPr>
              <w:t>​ ​</w:t>
            </w:r>
          </w:p>
        </w:tc>
        <w:tc>
          <w:tcPr>
            <w:tcW w:w="2500" w:type="dxa"/>
            <w:vAlign w:val="bottom"/>
            <w:shd w:val="clear" w:color="auto" w:fill="0055B7"/>
          </w:tcPr>
          <w:p>
            <w:pPr>
              <w:jc w:val="center"/>
              <w:spacing w:after="0"/>
              <w:rPr>
                <w:sz w:val="20"/>
                <w:szCs w:val="20"/>
                <w:color w:val="auto"/>
              </w:rPr>
            </w:pPr>
            <w:r>
              <w:rPr>
                <w:rFonts w:ascii="Arial" w:cs="Arial" w:eastAsia="Arial" w:hAnsi="Arial"/>
                <w:sz w:val="18"/>
                <w:szCs w:val="18"/>
                <w:b w:val="1"/>
                <w:bCs w:val="1"/>
                <w:color w:val="FFFFFF"/>
                <w:w w:val="94"/>
              </w:rPr>
              <w:t>Compensation Amount ($)</w:t>
            </w:r>
          </w:p>
        </w:tc>
        <w:tc>
          <w:tcPr>
            <w:tcW w:w="220" w:type="dxa"/>
            <w:vAlign w:val="bottom"/>
            <w:shd w:val="clear" w:color="auto" w:fill="0055B7"/>
          </w:tcPr>
          <w:p>
            <w:pPr>
              <w:ind w:left="160"/>
              <w:spacing w:after="0"/>
              <w:rPr>
                <w:sz w:val="20"/>
                <w:szCs w:val="20"/>
                <w:color w:val="auto"/>
              </w:rPr>
            </w:pPr>
            <w:r>
              <w:rPr>
                <w:rFonts w:ascii="Arial" w:cs="Arial" w:eastAsia="Arial" w:hAnsi="Arial"/>
                <w:sz w:val="18"/>
                <w:szCs w:val="18"/>
                <w:b w:val="1"/>
                <w:bCs w:val="1"/>
                <w:color w:val="FFFFFF"/>
              </w:rPr>
              <w:t>​</w:t>
            </w:r>
          </w:p>
        </w:tc>
      </w:tr>
      <w:tr>
        <w:trPr>
          <w:trHeight w:val="324"/>
        </w:trPr>
        <w:tc>
          <w:tcPr>
            <w:tcW w:w="120" w:type="dxa"/>
            <w:vAlign w:val="bottom"/>
            <w:tcBorders>
              <w:bottom w:val="single" w:sz="8" w:color="D7D3D2"/>
            </w:tcBorders>
          </w:tcPr>
          <w:p>
            <w:pPr>
              <w:ind w:left="20"/>
              <w:spacing w:after="0"/>
              <w:rPr>
                <w:sz w:val="20"/>
                <w:szCs w:val="20"/>
                <w:color w:val="auto"/>
              </w:rPr>
            </w:pPr>
            <w:r>
              <w:rPr>
                <w:rFonts w:ascii="Arial" w:cs="Arial" w:eastAsia="Arial" w:hAnsi="Arial"/>
                <w:sz w:val="16"/>
                <w:szCs w:val="16"/>
                <w:color w:val="60504C"/>
              </w:rPr>
              <w:t>​</w:t>
            </w:r>
          </w:p>
        </w:tc>
        <w:tc>
          <w:tcPr>
            <w:tcW w:w="4380" w:type="dxa"/>
            <w:vAlign w:val="bottom"/>
            <w:tcBorders>
              <w:bottom w:val="single" w:sz="8" w:color="D7D3D2"/>
            </w:tcBorders>
          </w:tcPr>
          <w:p>
            <w:pPr>
              <w:ind w:left="60"/>
              <w:spacing w:after="0"/>
              <w:rPr>
                <w:sz w:val="20"/>
                <w:szCs w:val="20"/>
                <w:color w:val="auto"/>
              </w:rPr>
            </w:pPr>
            <w:r>
              <w:rPr>
                <w:rFonts w:ascii="Arial" w:cs="Arial" w:eastAsia="Arial" w:hAnsi="Arial"/>
                <w:sz w:val="16"/>
                <w:szCs w:val="16"/>
                <w:color w:val="60504C"/>
              </w:rPr>
              <w:t>Annual Cash Retainer</w:t>
            </w:r>
          </w:p>
        </w:tc>
        <w:tc>
          <w:tcPr>
            <w:tcW w:w="2100" w:type="dxa"/>
            <w:vAlign w:val="bottom"/>
            <w:tcBorders>
              <w:bottom w:val="single" w:sz="8" w:color="D7D3D2"/>
            </w:tcBorders>
          </w:tcPr>
          <w:p>
            <w:pPr>
              <w:ind w:left="1740"/>
              <w:spacing w:after="0"/>
              <w:rPr>
                <w:sz w:val="20"/>
                <w:szCs w:val="20"/>
                <w:color w:val="auto"/>
              </w:rPr>
            </w:pPr>
            <w:r>
              <w:rPr>
                <w:rFonts w:ascii="Arial" w:cs="Arial" w:eastAsia="Arial" w:hAnsi="Arial"/>
                <w:sz w:val="16"/>
                <w:szCs w:val="16"/>
                <w:color w:val="60504C"/>
              </w:rPr>
              <w:t>​ ​</w:t>
            </w:r>
          </w:p>
        </w:tc>
        <w:tc>
          <w:tcPr>
            <w:tcW w:w="2500" w:type="dxa"/>
            <w:vAlign w:val="bottom"/>
            <w:tcBorders>
              <w:bottom w:val="single" w:sz="8" w:color="D7D3D2"/>
            </w:tcBorders>
          </w:tcPr>
          <w:p>
            <w:pPr>
              <w:jc w:val="center"/>
              <w:spacing w:after="0"/>
              <w:rPr>
                <w:sz w:val="20"/>
                <w:szCs w:val="20"/>
                <w:color w:val="auto"/>
              </w:rPr>
            </w:pPr>
            <w:r>
              <w:rPr>
                <w:rFonts w:ascii="Arial" w:cs="Arial" w:eastAsia="Arial" w:hAnsi="Arial"/>
                <w:sz w:val="16"/>
                <w:szCs w:val="16"/>
                <w:color w:val="60504C"/>
                <w:w w:val="96"/>
              </w:rPr>
              <w:t>130,000</w:t>
            </w:r>
          </w:p>
        </w:tc>
        <w:tc>
          <w:tcPr>
            <w:tcW w:w="220" w:type="dxa"/>
            <w:vAlign w:val="bottom"/>
            <w:tcBorders>
              <w:bottom w:val="single" w:sz="8" w:color="D7D3D2"/>
            </w:tcBorders>
          </w:tcPr>
          <w:p>
            <w:pPr>
              <w:ind w:left="160"/>
              <w:spacing w:after="0"/>
              <w:rPr>
                <w:sz w:val="20"/>
                <w:szCs w:val="20"/>
                <w:color w:val="auto"/>
              </w:rPr>
            </w:pPr>
            <w:r>
              <w:rPr>
                <w:rFonts w:ascii="Arial" w:cs="Arial" w:eastAsia="Arial" w:hAnsi="Arial"/>
                <w:sz w:val="16"/>
                <w:szCs w:val="16"/>
                <w:color w:val="60504C"/>
              </w:rPr>
              <w:t>​</w:t>
            </w:r>
          </w:p>
        </w:tc>
      </w:tr>
      <w:tr>
        <w:trPr>
          <w:trHeight w:val="277"/>
        </w:trPr>
        <w:tc>
          <w:tcPr>
            <w:tcW w:w="120" w:type="dxa"/>
            <w:vAlign w:val="bottom"/>
            <w:tcBorders>
              <w:bottom w:val="single" w:sz="8" w:color="D7D3D2"/>
            </w:tcBorders>
            <w:shd w:val="clear" w:color="auto" w:fill="E6E1E5"/>
          </w:tcPr>
          <w:p>
            <w:pPr>
              <w:ind w:left="20"/>
              <w:spacing w:after="0"/>
              <w:rPr>
                <w:sz w:val="20"/>
                <w:szCs w:val="20"/>
                <w:color w:val="auto"/>
              </w:rPr>
            </w:pPr>
            <w:r>
              <w:rPr>
                <w:rFonts w:ascii="Arial" w:cs="Arial" w:eastAsia="Arial" w:hAnsi="Arial"/>
                <w:sz w:val="16"/>
                <w:szCs w:val="16"/>
                <w:color w:val="60504C"/>
              </w:rPr>
              <w:t>​</w:t>
            </w:r>
          </w:p>
        </w:tc>
        <w:tc>
          <w:tcPr>
            <w:tcW w:w="4380" w:type="dxa"/>
            <w:vAlign w:val="bottom"/>
            <w:tcBorders>
              <w:bottom w:val="single" w:sz="8" w:color="D7D3D2"/>
            </w:tcBorders>
            <w:shd w:val="clear" w:color="auto" w:fill="E6E1E5"/>
          </w:tcPr>
          <w:p>
            <w:pPr>
              <w:ind w:left="60"/>
              <w:spacing w:after="0"/>
              <w:rPr>
                <w:sz w:val="20"/>
                <w:szCs w:val="20"/>
                <w:color w:val="auto"/>
              </w:rPr>
            </w:pPr>
            <w:r>
              <w:rPr>
                <w:rFonts w:ascii="Arial" w:cs="Arial" w:eastAsia="Arial" w:hAnsi="Arial"/>
                <w:sz w:val="16"/>
                <w:szCs w:val="16"/>
                <w:color w:val="60504C"/>
              </w:rPr>
              <w:t>Annual Equity Retainer</w:t>
            </w:r>
          </w:p>
        </w:tc>
        <w:tc>
          <w:tcPr>
            <w:tcW w:w="2100" w:type="dxa"/>
            <w:vAlign w:val="bottom"/>
            <w:tcBorders>
              <w:bottom w:val="single" w:sz="8" w:color="D7D3D2"/>
            </w:tcBorders>
            <w:shd w:val="clear" w:color="auto" w:fill="E6E1E5"/>
          </w:tcPr>
          <w:p>
            <w:pPr>
              <w:ind w:left="1740"/>
              <w:spacing w:after="0"/>
              <w:rPr>
                <w:sz w:val="20"/>
                <w:szCs w:val="20"/>
                <w:color w:val="auto"/>
              </w:rPr>
            </w:pPr>
            <w:r>
              <w:rPr>
                <w:rFonts w:ascii="Arial" w:cs="Arial" w:eastAsia="Arial" w:hAnsi="Arial"/>
                <w:sz w:val="16"/>
                <w:szCs w:val="16"/>
                <w:color w:val="60504C"/>
              </w:rPr>
              <w:t>​ ​</w:t>
            </w:r>
          </w:p>
        </w:tc>
        <w:tc>
          <w:tcPr>
            <w:tcW w:w="2500" w:type="dxa"/>
            <w:vAlign w:val="bottom"/>
            <w:tcBorders>
              <w:bottom w:val="single" w:sz="8" w:color="D7D3D2"/>
            </w:tcBorders>
            <w:shd w:val="clear" w:color="auto" w:fill="E6E1E5"/>
          </w:tcPr>
          <w:p>
            <w:pPr>
              <w:jc w:val="center"/>
              <w:spacing w:after="0"/>
              <w:rPr>
                <w:sz w:val="20"/>
                <w:szCs w:val="20"/>
                <w:color w:val="auto"/>
              </w:rPr>
            </w:pPr>
            <w:r>
              <w:rPr>
                <w:rFonts w:ascii="Arial" w:cs="Arial" w:eastAsia="Arial" w:hAnsi="Arial"/>
                <w:sz w:val="16"/>
                <w:szCs w:val="16"/>
                <w:color w:val="60504C"/>
                <w:w w:val="96"/>
              </w:rPr>
              <w:t>179,000</w:t>
            </w:r>
          </w:p>
        </w:tc>
        <w:tc>
          <w:tcPr>
            <w:tcW w:w="220" w:type="dxa"/>
            <w:vAlign w:val="bottom"/>
            <w:tcBorders>
              <w:bottom w:val="single" w:sz="8" w:color="D7D3D2"/>
            </w:tcBorders>
            <w:shd w:val="clear" w:color="auto" w:fill="E6E1E5"/>
          </w:tcPr>
          <w:p>
            <w:pPr>
              <w:ind w:left="160"/>
              <w:spacing w:after="0"/>
              <w:rPr>
                <w:sz w:val="20"/>
                <w:szCs w:val="20"/>
                <w:color w:val="auto"/>
              </w:rPr>
            </w:pPr>
            <w:r>
              <w:rPr>
                <w:rFonts w:ascii="Arial" w:cs="Arial" w:eastAsia="Arial" w:hAnsi="Arial"/>
                <w:sz w:val="16"/>
                <w:szCs w:val="16"/>
                <w:color w:val="60504C"/>
              </w:rPr>
              <w:t>​</w:t>
            </w:r>
          </w:p>
        </w:tc>
      </w:tr>
      <w:tr>
        <w:trPr>
          <w:trHeight w:val="277"/>
        </w:trPr>
        <w:tc>
          <w:tcPr>
            <w:tcW w:w="120" w:type="dxa"/>
            <w:vAlign w:val="bottom"/>
            <w:tcBorders>
              <w:bottom w:val="single" w:sz="8" w:color="D7D3D2"/>
            </w:tcBorders>
          </w:tcPr>
          <w:p>
            <w:pPr>
              <w:ind w:left="20"/>
              <w:spacing w:after="0"/>
              <w:rPr>
                <w:sz w:val="20"/>
                <w:szCs w:val="20"/>
                <w:color w:val="auto"/>
              </w:rPr>
            </w:pPr>
            <w:r>
              <w:rPr>
                <w:rFonts w:ascii="Arial" w:cs="Arial" w:eastAsia="Arial" w:hAnsi="Arial"/>
                <w:sz w:val="16"/>
                <w:szCs w:val="16"/>
                <w:color w:val="60504C"/>
              </w:rPr>
              <w:t>​</w:t>
            </w:r>
          </w:p>
        </w:tc>
        <w:tc>
          <w:tcPr>
            <w:tcW w:w="4380" w:type="dxa"/>
            <w:vAlign w:val="bottom"/>
            <w:tcBorders>
              <w:bottom w:val="single" w:sz="8" w:color="D7D3D2"/>
            </w:tcBorders>
          </w:tcPr>
          <w:p>
            <w:pPr>
              <w:ind w:left="60"/>
              <w:spacing w:after="0"/>
              <w:rPr>
                <w:sz w:val="20"/>
                <w:szCs w:val="20"/>
                <w:color w:val="auto"/>
              </w:rPr>
            </w:pPr>
            <w:r>
              <w:rPr>
                <w:rFonts w:ascii="Arial" w:cs="Arial" w:eastAsia="Arial" w:hAnsi="Arial"/>
                <w:sz w:val="16"/>
                <w:szCs w:val="16"/>
                <w:color w:val="60504C"/>
              </w:rPr>
              <w:t>Annual Board Chair Retainer</w:t>
            </w:r>
          </w:p>
        </w:tc>
        <w:tc>
          <w:tcPr>
            <w:tcW w:w="2100" w:type="dxa"/>
            <w:vAlign w:val="bottom"/>
            <w:tcBorders>
              <w:bottom w:val="single" w:sz="8" w:color="D7D3D2"/>
            </w:tcBorders>
          </w:tcPr>
          <w:p>
            <w:pPr>
              <w:ind w:left="1740"/>
              <w:spacing w:after="0"/>
              <w:rPr>
                <w:sz w:val="20"/>
                <w:szCs w:val="20"/>
                <w:color w:val="auto"/>
              </w:rPr>
            </w:pPr>
            <w:r>
              <w:rPr>
                <w:rFonts w:ascii="Arial" w:cs="Arial" w:eastAsia="Arial" w:hAnsi="Arial"/>
                <w:sz w:val="16"/>
                <w:szCs w:val="16"/>
                <w:color w:val="60504C"/>
              </w:rPr>
              <w:t>​ ​</w:t>
            </w:r>
          </w:p>
        </w:tc>
        <w:tc>
          <w:tcPr>
            <w:tcW w:w="2500" w:type="dxa"/>
            <w:vAlign w:val="bottom"/>
            <w:tcBorders>
              <w:bottom w:val="single" w:sz="8" w:color="D7D3D2"/>
            </w:tcBorders>
          </w:tcPr>
          <w:p>
            <w:pPr>
              <w:jc w:val="center"/>
              <w:spacing w:after="0"/>
              <w:rPr>
                <w:sz w:val="20"/>
                <w:szCs w:val="20"/>
                <w:color w:val="auto"/>
              </w:rPr>
            </w:pPr>
            <w:r>
              <w:rPr>
                <w:rFonts w:ascii="Arial" w:cs="Arial" w:eastAsia="Arial" w:hAnsi="Arial"/>
                <w:sz w:val="16"/>
                <w:szCs w:val="16"/>
                <w:color w:val="60504C"/>
                <w:w w:val="96"/>
              </w:rPr>
              <w:t>200,000</w:t>
            </w:r>
          </w:p>
        </w:tc>
        <w:tc>
          <w:tcPr>
            <w:tcW w:w="220" w:type="dxa"/>
            <w:vAlign w:val="bottom"/>
            <w:tcBorders>
              <w:bottom w:val="single" w:sz="8" w:color="D7D3D2"/>
            </w:tcBorders>
          </w:tcPr>
          <w:p>
            <w:pPr>
              <w:ind w:left="160"/>
              <w:spacing w:after="0"/>
              <w:rPr>
                <w:sz w:val="20"/>
                <w:szCs w:val="20"/>
                <w:color w:val="auto"/>
              </w:rPr>
            </w:pPr>
            <w:r>
              <w:rPr>
                <w:rFonts w:ascii="Arial" w:cs="Arial" w:eastAsia="Arial" w:hAnsi="Arial"/>
                <w:sz w:val="16"/>
                <w:szCs w:val="16"/>
                <w:color w:val="60504C"/>
              </w:rPr>
              <w:t>​</w:t>
            </w:r>
          </w:p>
        </w:tc>
      </w:tr>
      <w:tr>
        <w:trPr>
          <w:trHeight w:val="277"/>
        </w:trPr>
        <w:tc>
          <w:tcPr>
            <w:tcW w:w="120" w:type="dxa"/>
            <w:vAlign w:val="bottom"/>
            <w:tcBorders>
              <w:bottom w:val="single" w:sz="8" w:color="D7D3D2"/>
            </w:tcBorders>
            <w:shd w:val="clear" w:color="auto" w:fill="E6E1E5"/>
          </w:tcPr>
          <w:p>
            <w:pPr>
              <w:ind w:left="20"/>
              <w:spacing w:after="0"/>
              <w:rPr>
                <w:sz w:val="20"/>
                <w:szCs w:val="20"/>
                <w:color w:val="auto"/>
              </w:rPr>
            </w:pPr>
            <w:r>
              <w:rPr>
                <w:rFonts w:ascii="Arial" w:cs="Arial" w:eastAsia="Arial" w:hAnsi="Arial"/>
                <w:sz w:val="16"/>
                <w:szCs w:val="16"/>
                <w:color w:val="60504C"/>
              </w:rPr>
              <w:t>​</w:t>
            </w:r>
          </w:p>
        </w:tc>
        <w:tc>
          <w:tcPr>
            <w:tcW w:w="4380" w:type="dxa"/>
            <w:vAlign w:val="bottom"/>
            <w:tcBorders>
              <w:bottom w:val="single" w:sz="8" w:color="D7D3D2"/>
            </w:tcBorders>
            <w:shd w:val="clear" w:color="auto" w:fill="E6E1E5"/>
          </w:tcPr>
          <w:p>
            <w:pPr>
              <w:ind w:left="60"/>
              <w:spacing w:after="0"/>
              <w:rPr>
                <w:sz w:val="20"/>
                <w:szCs w:val="20"/>
                <w:color w:val="auto"/>
              </w:rPr>
            </w:pPr>
            <w:r>
              <w:rPr>
                <w:rFonts w:ascii="Arial" w:cs="Arial" w:eastAsia="Arial" w:hAnsi="Arial"/>
                <w:sz w:val="16"/>
                <w:szCs w:val="16"/>
                <w:color w:val="60504C"/>
              </w:rPr>
              <w:t>Lead Independent Director Retainer</w:t>
            </w:r>
          </w:p>
        </w:tc>
        <w:tc>
          <w:tcPr>
            <w:tcW w:w="2100" w:type="dxa"/>
            <w:vAlign w:val="bottom"/>
            <w:tcBorders>
              <w:bottom w:val="single" w:sz="8" w:color="D7D3D2"/>
            </w:tcBorders>
            <w:shd w:val="clear" w:color="auto" w:fill="E6E1E5"/>
          </w:tcPr>
          <w:p>
            <w:pPr>
              <w:ind w:left="1740"/>
              <w:spacing w:after="0"/>
              <w:rPr>
                <w:sz w:val="20"/>
                <w:szCs w:val="20"/>
                <w:color w:val="auto"/>
              </w:rPr>
            </w:pPr>
            <w:r>
              <w:rPr>
                <w:rFonts w:ascii="Arial" w:cs="Arial" w:eastAsia="Arial" w:hAnsi="Arial"/>
                <w:sz w:val="16"/>
                <w:szCs w:val="16"/>
                <w:color w:val="60504C"/>
              </w:rPr>
              <w:t>​ ​</w:t>
            </w:r>
          </w:p>
        </w:tc>
        <w:tc>
          <w:tcPr>
            <w:tcW w:w="2500" w:type="dxa"/>
            <w:vAlign w:val="bottom"/>
            <w:tcBorders>
              <w:bottom w:val="single" w:sz="8" w:color="D7D3D2"/>
            </w:tcBorders>
            <w:shd w:val="clear" w:color="auto" w:fill="E6E1E5"/>
          </w:tcPr>
          <w:p>
            <w:pPr>
              <w:jc w:val="center"/>
              <w:spacing w:after="0"/>
              <w:rPr>
                <w:sz w:val="20"/>
                <w:szCs w:val="20"/>
                <w:color w:val="auto"/>
              </w:rPr>
            </w:pPr>
            <w:r>
              <w:rPr>
                <w:rFonts w:ascii="Arial" w:cs="Arial" w:eastAsia="Arial" w:hAnsi="Arial"/>
                <w:sz w:val="16"/>
                <w:szCs w:val="16"/>
                <w:color w:val="60504C"/>
                <w:w w:val="98"/>
              </w:rPr>
              <w:t>45,000</w:t>
            </w:r>
          </w:p>
        </w:tc>
        <w:tc>
          <w:tcPr>
            <w:tcW w:w="220" w:type="dxa"/>
            <w:vAlign w:val="bottom"/>
            <w:tcBorders>
              <w:bottom w:val="single" w:sz="8" w:color="D7D3D2"/>
            </w:tcBorders>
            <w:shd w:val="clear" w:color="auto" w:fill="E6E1E5"/>
          </w:tcPr>
          <w:p>
            <w:pPr>
              <w:ind w:left="160"/>
              <w:spacing w:after="0"/>
              <w:rPr>
                <w:sz w:val="20"/>
                <w:szCs w:val="20"/>
                <w:color w:val="auto"/>
              </w:rPr>
            </w:pPr>
            <w:r>
              <w:rPr>
                <w:rFonts w:ascii="Arial" w:cs="Arial" w:eastAsia="Arial" w:hAnsi="Arial"/>
                <w:sz w:val="16"/>
                <w:szCs w:val="16"/>
                <w:color w:val="60504C"/>
              </w:rPr>
              <w:t>​</w:t>
            </w:r>
          </w:p>
        </w:tc>
      </w:tr>
      <w:tr>
        <w:trPr>
          <w:trHeight w:val="277"/>
        </w:trPr>
        <w:tc>
          <w:tcPr>
            <w:tcW w:w="120" w:type="dxa"/>
            <w:vAlign w:val="bottom"/>
            <w:tcBorders>
              <w:bottom w:val="single" w:sz="8" w:color="D7D3D2"/>
            </w:tcBorders>
          </w:tcPr>
          <w:p>
            <w:pPr>
              <w:ind w:left="20"/>
              <w:spacing w:after="0"/>
              <w:rPr>
                <w:sz w:val="20"/>
                <w:szCs w:val="20"/>
                <w:color w:val="auto"/>
              </w:rPr>
            </w:pPr>
            <w:r>
              <w:rPr>
                <w:rFonts w:ascii="Arial" w:cs="Arial" w:eastAsia="Arial" w:hAnsi="Arial"/>
                <w:sz w:val="16"/>
                <w:szCs w:val="16"/>
                <w:color w:val="60504C"/>
              </w:rPr>
              <w:t>​</w:t>
            </w:r>
          </w:p>
        </w:tc>
        <w:tc>
          <w:tcPr>
            <w:tcW w:w="4380" w:type="dxa"/>
            <w:vAlign w:val="bottom"/>
            <w:tcBorders>
              <w:bottom w:val="single" w:sz="8" w:color="D7D3D2"/>
            </w:tcBorders>
          </w:tcPr>
          <w:p>
            <w:pPr>
              <w:ind w:left="60"/>
              <w:spacing w:after="0"/>
              <w:rPr>
                <w:sz w:val="20"/>
                <w:szCs w:val="20"/>
                <w:color w:val="auto"/>
              </w:rPr>
            </w:pPr>
            <w:r>
              <w:rPr>
                <w:rFonts w:ascii="Arial" w:cs="Arial" w:eastAsia="Arial" w:hAnsi="Arial"/>
                <w:sz w:val="16"/>
                <w:szCs w:val="16"/>
                <w:color w:val="60504C"/>
              </w:rPr>
              <w:t>Audit Committee Chair Retainer</w:t>
            </w:r>
          </w:p>
        </w:tc>
        <w:tc>
          <w:tcPr>
            <w:tcW w:w="2100" w:type="dxa"/>
            <w:vAlign w:val="bottom"/>
            <w:tcBorders>
              <w:bottom w:val="single" w:sz="8" w:color="D7D3D2"/>
            </w:tcBorders>
          </w:tcPr>
          <w:p>
            <w:pPr>
              <w:ind w:left="1740"/>
              <w:spacing w:after="0"/>
              <w:rPr>
                <w:sz w:val="20"/>
                <w:szCs w:val="20"/>
                <w:color w:val="auto"/>
              </w:rPr>
            </w:pPr>
            <w:r>
              <w:rPr>
                <w:rFonts w:ascii="Arial" w:cs="Arial" w:eastAsia="Arial" w:hAnsi="Arial"/>
                <w:sz w:val="16"/>
                <w:szCs w:val="16"/>
                <w:color w:val="60504C"/>
              </w:rPr>
              <w:t>​ ​</w:t>
            </w:r>
          </w:p>
        </w:tc>
        <w:tc>
          <w:tcPr>
            <w:tcW w:w="2500" w:type="dxa"/>
            <w:vAlign w:val="bottom"/>
            <w:tcBorders>
              <w:bottom w:val="single" w:sz="8" w:color="D7D3D2"/>
            </w:tcBorders>
          </w:tcPr>
          <w:p>
            <w:pPr>
              <w:jc w:val="center"/>
              <w:spacing w:after="0"/>
              <w:rPr>
                <w:sz w:val="20"/>
                <w:szCs w:val="20"/>
                <w:color w:val="auto"/>
              </w:rPr>
            </w:pPr>
            <w:r>
              <w:rPr>
                <w:rFonts w:ascii="Arial" w:cs="Arial" w:eastAsia="Arial" w:hAnsi="Arial"/>
                <w:sz w:val="16"/>
                <w:szCs w:val="16"/>
                <w:color w:val="60504C"/>
                <w:w w:val="98"/>
              </w:rPr>
              <w:t>35,000</w:t>
            </w:r>
          </w:p>
        </w:tc>
        <w:tc>
          <w:tcPr>
            <w:tcW w:w="220" w:type="dxa"/>
            <w:vAlign w:val="bottom"/>
            <w:tcBorders>
              <w:bottom w:val="single" w:sz="8" w:color="D7D3D2"/>
            </w:tcBorders>
          </w:tcPr>
          <w:p>
            <w:pPr>
              <w:ind w:left="160"/>
              <w:spacing w:after="0"/>
              <w:rPr>
                <w:sz w:val="20"/>
                <w:szCs w:val="20"/>
                <w:color w:val="auto"/>
              </w:rPr>
            </w:pPr>
            <w:r>
              <w:rPr>
                <w:rFonts w:ascii="Arial" w:cs="Arial" w:eastAsia="Arial" w:hAnsi="Arial"/>
                <w:sz w:val="16"/>
                <w:szCs w:val="16"/>
                <w:color w:val="60504C"/>
              </w:rPr>
              <w:t>​</w:t>
            </w:r>
          </w:p>
        </w:tc>
      </w:tr>
      <w:tr>
        <w:trPr>
          <w:trHeight w:val="277"/>
        </w:trPr>
        <w:tc>
          <w:tcPr>
            <w:tcW w:w="120" w:type="dxa"/>
            <w:vAlign w:val="bottom"/>
            <w:tcBorders>
              <w:bottom w:val="single" w:sz="8" w:color="D7D3D2"/>
            </w:tcBorders>
            <w:shd w:val="clear" w:color="auto" w:fill="E6E1E5"/>
          </w:tcPr>
          <w:p>
            <w:pPr>
              <w:ind w:left="20"/>
              <w:spacing w:after="0"/>
              <w:rPr>
                <w:sz w:val="20"/>
                <w:szCs w:val="20"/>
                <w:color w:val="auto"/>
              </w:rPr>
            </w:pPr>
            <w:r>
              <w:rPr>
                <w:rFonts w:ascii="Arial" w:cs="Arial" w:eastAsia="Arial" w:hAnsi="Arial"/>
                <w:sz w:val="16"/>
                <w:szCs w:val="16"/>
                <w:color w:val="60504C"/>
              </w:rPr>
              <w:t>​</w:t>
            </w:r>
          </w:p>
        </w:tc>
        <w:tc>
          <w:tcPr>
            <w:tcW w:w="4380" w:type="dxa"/>
            <w:vAlign w:val="bottom"/>
            <w:tcBorders>
              <w:bottom w:val="single" w:sz="8" w:color="D7D3D2"/>
            </w:tcBorders>
            <w:shd w:val="clear" w:color="auto" w:fill="E6E1E5"/>
          </w:tcPr>
          <w:p>
            <w:pPr>
              <w:ind w:left="60"/>
              <w:spacing w:after="0"/>
              <w:rPr>
                <w:sz w:val="20"/>
                <w:szCs w:val="20"/>
                <w:color w:val="auto"/>
              </w:rPr>
            </w:pPr>
            <w:r>
              <w:rPr>
                <w:rFonts w:ascii="Arial" w:cs="Arial" w:eastAsia="Arial" w:hAnsi="Arial"/>
                <w:sz w:val="16"/>
                <w:szCs w:val="16"/>
                <w:color w:val="60504C"/>
              </w:rPr>
              <w:t>Other Committee Chair Retainer</w:t>
            </w:r>
          </w:p>
        </w:tc>
        <w:tc>
          <w:tcPr>
            <w:tcW w:w="2100" w:type="dxa"/>
            <w:vAlign w:val="bottom"/>
            <w:tcBorders>
              <w:bottom w:val="single" w:sz="8" w:color="D7D3D2"/>
            </w:tcBorders>
            <w:shd w:val="clear" w:color="auto" w:fill="E6E1E5"/>
          </w:tcPr>
          <w:p>
            <w:pPr>
              <w:ind w:left="1740"/>
              <w:spacing w:after="0"/>
              <w:rPr>
                <w:sz w:val="20"/>
                <w:szCs w:val="20"/>
                <w:color w:val="auto"/>
              </w:rPr>
            </w:pPr>
            <w:r>
              <w:rPr>
                <w:rFonts w:ascii="Arial" w:cs="Arial" w:eastAsia="Arial" w:hAnsi="Arial"/>
                <w:sz w:val="16"/>
                <w:szCs w:val="16"/>
                <w:color w:val="60504C"/>
              </w:rPr>
              <w:t>​ ​</w:t>
            </w:r>
          </w:p>
        </w:tc>
        <w:tc>
          <w:tcPr>
            <w:tcW w:w="2500" w:type="dxa"/>
            <w:vAlign w:val="bottom"/>
            <w:tcBorders>
              <w:bottom w:val="single" w:sz="8" w:color="D7D3D2"/>
            </w:tcBorders>
            <w:shd w:val="clear" w:color="auto" w:fill="E6E1E5"/>
          </w:tcPr>
          <w:p>
            <w:pPr>
              <w:jc w:val="center"/>
              <w:spacing w:after="0"/>
              <w:rPr>
                <w:sz w:val="20"/>
                <w:szCs w:val="20"/>
                <w:color w:val="auto"/>
              </w:rPr>
            </w:pPr>
            <w:r>
              <w:rPr>
                <w:rFonts w:ascii="Arial" w:cs="Arial" w:eastAsia="Arial" w:hAnsi="Arial"/>
                <w:sz w:val="16"/>
                <w:szCs w:val="16"/>
                <w:color w:val="60504C"/>
                <w:w w:val="98"/>
              </w:rPr>
              <w:t>20,000</w:t>
            </w:r>
          </w:p>
        </w:tc>
        <w:tc>
          <w:tcPr>
            <w:tcW w:w="220" w:type="dxa"/>
            <w:vAlign w:val="bottom"/>
            <w:tcBorders>
              <w:bottom w:val="single" w:sz="8" w:color="D7D3D2"/>
            </w:tcBorders>
            <w:shd w:val="clear" w:color="auto" w:fill="E6E1E5"/>
          </w:tcPr>
          <w:p>
            <w:pPr>
              <w:ind w:left="160"/>
              <w:spacing w:after="0"/>
              <w:rPr>
                <w:sz w:val="20"/>
                <w:szCs w:val="20"/>
                <w:color w:val="auto"/>
              </w:rPr>
            </w:pPr>
            <w:r>
              <w:rPr>
                <w:rFonts w:ascii="Arial" w:cs="Arial" w:eastAsia="Arial" w:hAnsi="Arial"/>
                <w:sz w:val="16"/>
                <w:szCs w:val="16"/>
                <w:color w:val="60504C"/>
              </w:rPr>
              <w:t>​</w:t>
            </w:r>
          </w:p>
        </w:tc>
      </w:tr>
      <w:tr>
        <w:trPr>
          <w:trHeight w:val="277"/>
        </w:trPr>
        <w:tc>
          <w:tcPr>
            <w:tcW w:w="120" w:type="dxa"/>
            <w:vAlign w:val="bottom"/>
            <w:tcBorders>
              <w:bottom w:val="single" w:sz="8" w:color="D7D3D2"/>
            </w:tcBorders>
          </w:tcPr>
          <w:p>
            <w:pPr>
              <w:ind w:left="20"/>
              <w:spacing w:after="0"/>
              <w:rPr>
                <w:sz w:val="20"/>
                <w:szCs w:val="20"/>
                <w:color w:val="auto"/>
              </w:rPr>
            </w:pPr>
            <w:r>
              <w:rPr>
                <w:rFonts w:ascii="Arial" w:cs="Arial" w:eastAsia="Arial" w:hAnsi="Arial"/>
                <w:sz w:val="16"/>
                <w:szCs w:val="16"/>
                <w:color w:val="60504C"/>
              </w:rPr>
              <w:t>​</w:t>
            </w:r>
          </w:p>
        </w:tc>
        <w:tc>
          <w:tcPr>
            <w:tcW w:w="4380" w:type="dxa"/>
            <w:vAlign w:val="bottom"/>
            <w:tcBorders>
              <w:bottom w:val="single" w:sz="8" w:color="D7D3D2"/>
            </w:tcBorders>
          </w:tcPr>
          <w:p>
            <w:pPr>
              <w:ind w:left="60"/>
              <w:spacing w:after="0"/>
              <w:rPr>
                <w:sz w:val="20"/>
                <w:szCs w:val="20"/>
                <w:color w:val="auto"/>
              </w:rPr>
            </w:pPr>
            <w:r>
              <w:rPr>
                <w:rFonts w:ascii="Arial" w:cs="Arial" w:eastAsia="Arial" w:hAnsi="Arial"/>
                <w:sz w:val="16"/>
                <w:szCs w:val="16"/>
                <w:color w:val="60504C"/>
              </w:rPr>
              <w:t>Employee Directors</w:t>
            </w:r>
          </w:p>
        </w:tc>
        <w:tc>
          <w:tcPr>
            <w:tcW w:w="2100" w:type="dxa"/>
            <w:vAlign w:val="bottom"/>
            <w:tcBorders>
              <w:bottom w:val="single" w:sz="8" w:color="D7D3D2"/>
            </w:tcBorders>
          </w:tcPr>
          <w:p>
            <w:pPr>
              <w:ind w:left="1740"/>
              <w:spacing w:after="0"/>
              <w:rPr>
                <w:sz w:val="20"/>
                <w:szCs w:val="20"/>
                <w:color w:val="auto"/>
              </w:rPr>
            </w:pPr>
            <w:r>
              <w:rPr>
                <w:rFonts w:ascii="Arial" w:cs="Arial" w:eastAsia="Arial" w:hAnsi="Arial"/>
                <w:sz w:val="16"/>
                <w:szCs w:val="16"/>
                <w:color w:val="60504C"/>
              </w:rPr>
              <w:t>​ ​</w:t>
            </w:r>
          </w:p>
        </w:tc>
        <w:tc>
          <w:tcPr>
            <w:tcW w:w="2500" w:type="dxa"/>
            <w:vAlign w:val="bottom"/>
            <w:tcBorders>
              <w:bottom w:val="single" w:sz="8" w:color="D7D3D2"/>
            </w:tcBorders>
          </w:tcPr>
          <w:p>
            <w:pPr>
              <w:jc w:val="center"/>
              <w:spacing w:after="0"/>
              <w:rPr>
                <w:sz w:val="20"/>
                <w:szCs w:val="20"/>
                <w:color w:val="auto"/>
              </w:rPr>
            </w:pPr>
            <w:r>
              <w:rPr>
                <w:rFonts w:ascii="Arial" w:cs="Arial" w:eastAsia="Arial" w:hAnsi="Arial"/>
                <w:sz w:val="16"/>
                <w:szCs w:val="16"/>
                <w:color w:val="60504C"/>
              </w:rPr>
              <w:t>No compensation</w:t>
            </w:r>
          </w:p>
        </w:tc>
        <w:tc>
          <w:tcPr>
            <w:tcW w:w="220" w:type="dxa"/>
            <w:vAlign w:val="bottom"/>
            <w:tcBorders>
              <w:bottom w:val="single" w:sz="8" w:color="D7D3D2"/>
            </w:tcBorders>
          </w:tcPr>
          <w:p>
            <w:pPr>
              <w:ind w:left="160"/>
              <w:spacing w:after="0"/>
              <w:rPr>
                <w:sz w:val="20"/>
                <w:szCs w:val="20"/>
                <w:color w:val="auto"/>
              </w:rPr>
            </w:pPr>
            <w:r>
              <w:rPr>
                <w:rFonts w:ascii="Arial" w:cs="Arial" w:eastAsia="Arial" w:hAnsi="Arial"/>
                <w:sz w:val="16"/>
                <w:szCs w:val="16"/>
                <w:color w:val="60504C"/>
              </w:rPr>
              <w:t>​</w:t>
            </w:r>
          </w:p>
        </w:tc>
      </w:tr>
    </w:tbl>
    <w:p>
      <w:pPr>
        <w:spacing w:after="0" w:line="235" w:lineRule="exact"/>
        <w:rPr>
          <w:sz w:val="20"/>
          <w:szCs w:val="20"/>
          <w:color w:val="auto"/>
        </w:rPr>
      </w:pPr>
    </w:p>
    <w:p>
      <w:pPr>
        <w:jc w:val="both"/>
        <w:ind w:left="680" w:right="320"/>
        <w:spacing w:after="0" w:line="279" w:lineRule="auto"/>
        <w:rPr>
          <w:sz w:val="20"/>
          <w:szCs w:val="20"/>
          <w:color w:val="auto"/>
        </w:rPr>
      </w:pPr>
      <w:r>
        <w:rPr>
          <w:rFonts w:ascii="Arial" w:cs="Arial" w:eastAsia="Arial" w:hAnsi="Arial"/>
          <w:sz w:val="19"/>
          <w:szCs w:val="19"/>
          <w:color w:val="60504C"/>
        </w:rPr>
        <w:t>A non-employee director who is newly appointed to the Board, other than in connection with an annual meeting of stockholders, receives the Annual Equity Retainer and a pro rata portion of the Annual Cash Retainer upon appointment. With respect to the Committee Chair Retainers and the Lead Independent Director Retainer, 50% is received in the form of cash and 50% is received in the form of deferred</w:t>
      </w:r>
    </w:p>
    <w:p>
      <w:pPr>
        <w:spacing w:after="0" w:line="1" w:lineRule="exact"/>
        <w:rPr>
          <w:sz w:val="20"/>
          <w:szCs w:val="20"/>
          <w:color w:val="auto"/>
        </w:rPr>
      </w:pPr>
    </w:p>
    <w:p>
      <w:pPr>
        <w:ind w:left="680" w:right="20"/>
        <w:spacing w:after="0" w:line="295" w:lineRule="auto"/>
        <w:rPr>
          <w:sz w:val="20"/>
          <w:szCs w:val="20"/>
          <w:color w:val="auto"/>
        </w:rPr>
      </w:pPr>
      <w:r>
        <w:rPr>
          <w:rFonts w:ascii="Arial" w:cs="Arial" w:eastAsia="Arial" w:hAnsi="Arial"/>
          <w:sz w:val="20"/>
          <w:szCs w:val="20"/>
          <w:color w:val="60504C"/>
        </w:rPr>
        <w:t>stock units (DSUs). Non-employee directors may, however, elect to receive the cash portion of their annual compensation as DSUs.</w:t>
      </w:r>
    </w:p>
    <w:p>
      <w:pPr>
        <w:spacing w:after="0" w:line="119" w:lineRule="exact"/>
        <w:rPr>
          <w:sz w:val="20"/>
          <w:szCs w:val="20"/>
          <w:color w:val="auto"/>
        </w:rPr>
      </w:pPr>
    </w:p>
    <w:p>
      <w:pPr>
        <w:ind w:left="680" w:right="140"/>
        <w:spacing w:after="0" w:line="286" w:lineRule="auto"/>
        <w:rPr>
          <w:sz w:val="20"/>
          <w:szCs w:val="20"/>
          <w:color w:val="auto"/>
        </w:rPr>
      </w:pPr>
      <w:r>
        <w:rPr>
          <w:rFonts w:ascii="Arial" w:cs="Arial" w:eastAsia="Arial" w:hAnsi="Arial"/>
          <w:sz w:val="20"/>
          <w:szCs w:val="20"/>
          <w:color w:val="60504C"/>
        </w:rPr>
        <w:t>Each DSU is equivalent in value to one share of NRG’s common stock and represents the right to receive one such share of common stock, payable at the time elected by the non-employee director.</w:t>
      </w:r>
    </w:p>
    <w:p>
      <w:pPr>
        <w:spacing w:after="0" w:line="127" w:lineRule="exact"/>
        <w:rPr>
          <w:sz w:val="20"/>
          <w:szCs w:val="20"/>
          <w:color w:val="auto"/>
        </w:rPr>
      </w:pPr>
    </w:p>
    <w:p>
      <w:pPr>
        <w:ind w:left="680" w:right="60"/>
        <w:spacing w:after="0" w:line="272" w:lineRule="auto"/>
        <w:rPr>
          <w:sz w:val="20"/>
          <w:szCs w:val="20"/>
          <w:color w:val="auto"/>
        </w:rPr>
      </w:pPr>
      <w:r>
        <w:rPr>
          <w:rFonts w:ascii="Arial" w:cs="Arial" w:eastAsia="Arial" w:hAnsi="Arial"/>
          <w:sz w:val="20"/>
          <w:szCs w:val="20"/>
          <w:color w:val="60504C"/>
        </w:rPr>
        <w:t>In the event that a non-employee director’s service with the Company is terminated for any reason other than cause, DSU awards are payable in accordance with such non-employee director’s deferral election. If a non-employee director’s service with the Company is terminated for cause, the award is forfeited. In connection with the grants of the DSUs, each non-employee director also receives dividend equivalent rights (DERs) which become exercisable proportionately with the DSUs to which they relate.</w:t>
      </w:r>
    </w:p>
    <w:p>
      <w:pPr>
        <w:sectPr>
          <w:pgSz w:w="11900" w:h="16838" w:orient="portrait"/>
          <w:cols w:equalWidth="0" w:num="1">
            <w:col w:w="10020"/>
          </w:cols>
          <w:pgMar w:left="580" w:top="97" w:right="1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680"/>
        <w:spacing w:after="0"/>
        <w:tabs>
          <w:tab w:leader="none" w:pos="1620" w:val="left"/>
          <w:tab w:leader="none" w:pos="7540" w:val="left"/>
        </w:tabs>
        <w:rPr>
          <w:sz w:val="20"/>
          <w:szCs w:val="20"/>
          <w:color w:val="auto"/>
        </w:rPr>
      </w:pPr>
      <w:r>
        <w:rPr>
          <w:rFonts w:ascii="Arial" w:cs="Arial" w:eastAsia="Arial" w:hAnsi="Arial"/>
          <w:sz w:val="13"/>
          <w:szCs w:val="13"/>
          <w:color w:val="60504C"/>
        </w:rPr>
        <w:t>​44</w:t>
      </w:r>
      <w:r>
        <w:rPr>
          <w:sz w:val="20"/>
          <w:szCs w:val="20"/>
          <w:color w:val="auto"/>
        </w:rPr>
        <w:tab/>
      </w:r>
      <w:r>
        <w:rPr>
          <w:rFonts w:ascii="Arial" w:cs="Arial" w:eastAsia="Arial" w:hAnsi="Arial"/>
          <w:sz w:val="13"/>
          <w:szCs w:val="13"/>
          <w:color w:val="60504C"/>
        </w:rPr>
        <w:t>​ ​</w:t>
      </w:r>
      <w:r>
        <w:rPr>
          <w:sz w:val="20"/>
          <w:szCs w:val="20"/>
          <w:color w:val="auto"/>
        </w:rPr>
        <w:tab/>
      </w:r>
      <w:r>
        <w:rPr>
          <w:rFonts w:ascii="Arial" w:cs="Arial" w:eastAsia="Arial" w:hAnsi="Arial"/>
          <w:sz w:val="13"/>
          <w:szCs w:val="13"/>
          <w:color w:val="887C79"/>
        </w:rPr>
        <w:t>NRG Energy, Inc.</w:t>
      </w:r>
      <w:r>
        <w:rPr>
          <w:rFonts w:ascii="Arial" w:cs="Arial" w:eastAsia="Arial" w:hAnsi="Arial"/>
          <w:sz w:val="13"/>
          <w:szCs w:val="13"/>
          <w:color w:val="60504C"/>
        </w:rPr>
        <w:t>​ ​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152400</wp:posOffset>
            </wp:positionV>
            <wp:extent cx="6831965"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20"/>
          </w:cols>
          <w:pgMar w:left="580" w:top="97" w:right="1299" w:bottom="1440" w:gutter="0" w:footer="0" w:header="0"/>
          <w:type w:val="continuous"/>
        </w:sectPr>
      </w:pPr>
    </w:p>
    <w:bookmarkStart w:id="49" w:name="page50"/>
    <w:bookmarkEnd w:id="4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680"/>
        <w:spacing w:after="0"/>
        <w:rPr>
          <w:sz w:val="20"/>
          <w:szCs w:val="20"/>
          <w:color w:val="auto"/>
        </w:rPr>
      </w:pPr>
      <w:r>
        <w:rPr>
          <w:rFonts w:ascii="Arial" w:cs="Arial" w:eastAsia="Arial" w:hAnsi="Arial"/>
          <w:sz w:val="22"/>
          <w:szCs w:val="22"/>
          <w:color w:val="57C8E7"/>
        </w:rPr>
        <w:t>Director Compensation for the fiscal year ended December 31, 2025</w:t>
      </w:r>
    </w:p>
    <w:p>
      <w:pPr>
        <w:spacing w:after="0" w:line="224" w:lineRule="exact"/>
        <w:rPr>
          <w:sz w:val="20"/>
          <w:szCs w:val="20"/>
          <w:color w:val="auto"/>
        </w:rPr>
      </w:pPr>
    </w:p>
    <w:p>
      <w:pPr>
        <w:ind w:left="680" w:right="60"/>
        <w:spacing w:after="0" w:line="300" w:lineRule="auto"/>
        <w:rPr>
          <w:sz w:val="20"/>
          <w:szCs w:val="20"/>
          <w:color w:val="auto"/>
        </w:rPr>
      </w:pPr>
      <w:r>
        <w:rPr>
          <w:rFonts w:ascii="Arial" w:cs="Arial" w:eastAsia="Arial" w:hAnsi="Arial"/>
          <w:sz w:val="20"/>
          <w:szCs w:val="20"/>
          <w:color w:val="60504C"/>
        </w:rPr>
        <w:t>The following table sets forth information regarding the compensation awarded to, earned by or paid to our non-employee directors who served on the Board during the fiscal year ended December 31, 2025.</w:t>
      </w:r>
    </w:p>
    <w:p>
      <w:pPr>
        <w:spacing w:after="0" w:line="176" w:lineRule="exact"/>
        <w:rPr>
          <w:sz w:val="20"/>
          <w:szCs w:val="20"/>
          <w:color w:val="auto"/>
        </w:rPr>
      </w:pPr>
    </w:p>
    <w:tbl>
      <w:tblPr>
        <w:tblLayout w:type="fixed"/>
        <w:tblInd w:w="660" w:type="dxa"/>
        <w:tblCellMar>
          <w:top w:w="0" w:type="dxa"/>
          <w:left w:w="0" w:type="dxa"/>
          <w:bottom w:w="0" w:type="dxa"/>
          <w:right w:w="0" w:type="dxa"/>
        </w:tblCellMar>
      </w:tblPr>
      <w:tr>
        <w:trPr>
          <w:trHeight w:val="265"/>
        </w:trPr>
        <w:tc>
          <w:tcPr>
            <w:tcW w:w="160" w:type="dxa"/>
            <w:vAlign w:val="bottom"/>
            <w:shd w:val="clear" w:color="auto" w:fill="0055B7"/>
          </w:tcPr>
          <w:p>
            <w:pPr>
              <w:spacing w:after="0"/>
              <w:rPr>
                <w:sz w:val="23"/>
                <w:szCs w:val="23"/>
                <w:color w:val="auto"/>
              </w:rPr>
            </w:pPr>
          </w:p>
        </w:tc>
        <w:tc>
          <w:tcPr>
            <w:tcW w:w="3280" w:type="dxa"/>
            <w:vAlign w:val="bottom"/>
            <w:shd w:val="clear" w:color="auto" w:fill="0055B7"/>
          </w:tcPr>
          <w:p>
            <w:pPr>
              <w:spacing w:after="0"/>
              <w:rPr>
                <w:sz w:val="23"/>
                <w:szCs w:val="23"/>
                <w:color w:val="auto"/>
              </w:rPr>
            </w:pPr>
          </w:p>
        </w:tc>
        <w:tc>
          <w:tcPr>
            <w:tcW w:w="1880" w:type="dxa"/>
            <w:vAlign w:val="bottom"/>
            <w:shd w:val="clear" w:color="auto" w:fill="0055B7"/>
          </w:tcPr>
          <w:p>
            <w:pPr>
              <w:spacing w:after="0"/>
              <w:rPr>
                <w:sz w:val="23"/>
                <w:szCs w:val="23"/>
                <w:color w:val="auto"/>
              </w:rPr>
            </w:pPr>
          </w:p>
        </w:tc>
        <w:tc>
          <w:tcPr>
            <w:tcW w:w="1280" w:type="dxa"/>
            <w:vAlign w:val="bottom"/>
            <w:gridSpan w:val="2"/>
            <w:shd w:val="clear" w:color="auto" w:fill="0055B7"/>
          </w:tcPr>
          <w:p>
            <w:pPr>
              <w:spacing w:after="0"/>
              <w:rPr>
                <w:sz w:val="20"/>
                <w:szCs w:val="20"/>
                <w:color w:val="auto"/>
              </w:rPr>
            </w:pPr>
            <w:r>
              <w:rPr>
                <w:rFonts w:ascii="Arial" w:cs="Arial" w:eastAsia="Arial" w:hAnsi="Arial"/>
                <w:sz w:val="18"/>
                <w:szCs w:val="18"/>
                <w:b w:val="1"/>
                <w:bCs w:val="1"/>
                <w:color w:val="FFFFFF"/>
                <w:w w:val="96"/>
              </w:rPr>
              <w:t>Fees Earned or</w:t>
            </w:r>
          </w:p>
        </w:tc>
        <w:tc>
          <w:tcPr>
            <w:tcW w:w="180" w:type="dxa"/>
            <w:vAlign w:val="bottom"/>
            <w:shd w:val="clear" w:color="auto" w:fill="0055B7"/>
          </w:tcPr>
          <w:p>
            <w:pPr>
              <w:spacing w:after="0"/>
              <w:rPr>
                <w:sz w:val="23"/>
                <w:szCs w:val="23"/>
                <w:color w:val="auto"/>
              </w:rPr>
            </w:pPr>
          </w:p>
        </w:tc>
        <w:tc>
          <w:tcPr>
            <w:tcW w:w="220" w:type="dxa"/>
            <w:vAlign w:val="bottom"/>
            <w:shd w:val="clear" w:color="auto" w:fill="0055B7"/>
          </w:tcPr>
          <w:p>
            <w:pPr>
              <w:spacing w:after="0"/>
              <w:rPr>
                <w:sz w:val="23"/>
                <w:szCs w:val="23"/>
                <w:color w:val="auto"/>
              </w:rPr>
            </w:pPr>
          </w:p>
        </w:tc>
        <w:tc>
          <w:tcPr>
            <w:tcW w:w="340" w:type="dxa"/>
            <w:vAlign w:val="bottom"/>
            <w:shd w:val="clear" w:color="auto" w:fill="0055B7"/>
          </w:tcPr>
          <w:p>
            <w:pPr>
              <w:spacing w:after="0"/>
              <w:rPr>
                <w:sz w:val="23"/>
                <w:szCs w:val="23"/>
                <w:color w:val="auto"/>
              </w:rPr>
            </w:pPr>
          </w:p>
        </w:tc>
        <w:tc>
          <w:tcPr>
            <w:tcW w:w="880" w:type="dxa"/>
            <w:vAlign w:val="bottom"/>
            <w:shd w:val="clear" w:color="auto" w:fill="0055B7"/>
          </w:tcPr>
          <w:p>
            <w:pPr>
              <w:spacing w:after="0"/>
              <w:rPr>
                <w:sz w:val="23"/>
                <w:szCs w:val="23"/>
                <w:color w:val="auto"/>
              </w:rPr>
            </w:pPr>
          </w:p>
        </w:tc>
        <w:tc>
          <w:tcPr>
            <w:tcW w:w="180" w:type="dxa"/>
            <w:vAlign w:val="bottom"/>
            <w:shd w:val="clear" w:color="auto" w:fill="0055B7"/>
          </w:tcPr>
          <w:p>
            <w:pPr>
              <w:spacing w:after="0"/>
              <w:rPr>
                <w:sz w:val="23"/>
                <w:szCs w:val="23"/>
                <w:color w:val="auto"/>
              </w:rPr>
            </w:pPr>
          </w:p>
        </w:tc>
        <w:tc>
          <w:tcPr>
            <w:tcW w:w="360" w:type="dxa"/>
            <w:vAlign w:val="bottom"/>
            <w:shd w:val="clear" w:color="auto" w:fill="0055B7"/>
          </w:tcPr>
          <w:p>
            <w:pPr>
              <w:spacing w:after="0"/>
              <w:rPr>
                <w:sz w:val="23"/>
                <w:szCs w:val="23"/>
                <w:color w:val="auto"/>
              </w:rPr>
            </w:pPr>
          </w:p>
        </w:tc>
        <w:tc>
          <w:tcPr>
            <w:tcW w:w="560" w:type="dxa"/>
            <w:vAlign w:val="bottom"/>
            <w:shd w:val="clear" w:color="auto" w:fill="0055B7"/>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5"/>
        </w:trPr>
        <w:tc>
          <w:tcPr>
            <w:tcW w:w="160" w:type="dxa"/>
            <w:vAlign w:val="bottom"/>
            <w:shd w:val="clear" w:color="auto" w:fill="0055B7"/>
          </w:tcPr>
          <w:p>
            <w:pPr>
              <w:spacing w:after="0"/>
              <w:rPr>
                <w:sz w:val="16"/>
                <w:szCs w:val="16"/>
                <w:color w:val="auto"/>
              </w:rPr>
            </w:pPr>
          </w:p>
        </w:tc>
        <w:tc>
          <w:tcPr>
            <w:tcW w:w="3280" w:type="dxa"/>
            <w:vAlign w:val="bottom"/>
            <w:shd w:val="clear" w:color="auto" w:fill="0055B7"/>
          </w:tcPr>
          <w:p>
            <w:pPr>
              <w:spacing w:after="0"/>
              <w:rPr>
                <w:sz w:val="16"/>
                <w:szCs w:val="16"/>
                <w:color w:val="auto"/>
              </w:rPr>
            </w:pPr>
          </w:p>
        </w:tc>
        <w:tc>
          <w:tcPr>
            <w:tcW w:w="1880" w:type="dxa"/>
            <w:vAlign w:val="bottom"/>
            <w:shd w:val="clear" w:color="auto" w:fill="0055B7"/>
          </w:tcPr>
          <w:p>
            <w:pPr>
              <w:spacing w:after="0"/>
              <w:rPr>
                <w:sz w:val="16"/>
                <w:szCs w:val="16"/>
                <w:color w:val="auto"/>
              </w:rPr>
            </w:pPr>
          </w:p>
        </w:tc>
        <w:tc>
          <w:tcPr>
            <w:tcW w:w="120" w:type="dxa"/>
            <w:vAlign w:val="bottom"/>
            <w:shd w:val="clear" w:color="auto" w:fill="0055B7"/>
          </w:tcPr>
          <w:p>
            <w:pPr>
              <w:spacing w:after="0"/>
              <w:rPr>
                <w:sz w:val="16"/>
                <w:szCs w:val="16"/>
                <w:color w:val="auto"/>
              </w:rPr>
            </w:pPr>
          </w:p>
        </w:tc>
        <w:tc>
          <w:tcPr>
            <w:tcW w:w="1160" w:type="dxa"/>
            <w:vAlign w:val="bottom"/>
            <w:shd w:val="clear" w:color="auto" w:fill="0055B7"/>
          </w:tcPr>
          <w:p>
            <w:pPr>
              <w:ind w:left="100"/>
              <w:spacing w:after="0" w:line="184" w:lineRule="exact"/>
              <w:rPr>
                <w:sz w:val="20"/>
                <w:szCs w:val="20"/>
                <w:color w:val="auto"/>
              </w:rPr>
            </w:pPr>
            <w:r>
              <w:rPr>
                <w:rFonts w:ascii="Arial" w:cs="Arial" w:eastAsia="Arial" w:hAnsi="Arial"/>
                <w:sz w:val="18"/>
                <w:szCs w:val="18"/>
                <w:b w:val="1"/>
                <w:bCs w:val="1"/>
                <w:color w:val="FFFFFF"/>
                <w:w w:val="96"/>
              </w:rPr>
              <w:t>Paid in Cash</w:t>
            </w:r>
          </w:p>
        </w:tc>
        <w:tc>
          <w:tcPr>
            <w:tcW w:w="180" w:type="dxa"/>
            <w:vAlign w:val="bottom"/>
            <w:shd w:val="clear" w:color="auto" w:fill="0055B7"/>
          </w:tcPr>
          <w:p>
            <w:pPr>
              <w:spacing w:after="0"/>
              <w:rPr>
                <w:sz w:val="16"/>
                <w:szCs w:val="16"/>
                <w:color w:val="auto"/>
              </w:rPr>
            </w:pPr>
          </w:p>
        </w:tc>
        <w:tc>
          <w:tcPr>
            <w:tcW w:w="220" w:type="dxa"/>
            <w:vAlign w:val="bottom"/>
            <w:shd w:val="clear" w:color="auto" w:fill="0055B7"/>
          </w:tcPr>
          <w:p>
            <w:pPr>
              <w:spacing w:after="0"/>
              <w:rPr>
                <w:sz w:val="16"/>
                <w:szCs w:val="16"/>
                <w:color w:val="auto"/>
              </w:rPr>
            </w:pPr>
          </w:p>
        </w:tc>
        <w:tc>
          <w:tcPr>
            <w:tcW w:w="1220" w:type="dxa"/>
            <w:vAlign w:val="bottom"/>
            <w:gridSpan w:val="2"/>
            <w:shd w:val="clear" w:color="auto" w:fill="0055B7"/>
          </w:tcPr>
          <w:p>
            <w:pPr>
              <w:ind w:left="40"/>
              <w:spacing w:after="0" w:line="184" w:lineRule="exact"/>
              <w:rPr>
                <w:sz w:val="20"/>
                <w:szCs w:val="20"/>
                <w:color w:val="auto"/>
              </w:rPr>
            </w:pPr>
            <w:r>
              <w:rPr>
                <w:rFonts w:ascii="Arial" w:cs="Arial" w:eastAsia="Arial" w:hAnsi="Arial"/>
                <w:sz w:val="18"/>
                <w:szCs w:val="18"/>
                <w:b w:val="1"/>
                <w:bCs w:val="1"/>
                <w:color w:val="FFFFFF"/>
                <w:w w:val="97"/>
              </w:rPr>
              <w:t>Stock Awards</w:t>
            </w:r>
          </w:p>
        </w:tc>
        <w:tc>
          <w:tcPr>
            <w:tcW w:w="180" w:type="dxa"/>
            <w:vAlign w:val="bottom"/>
            <w:shd w:val="clear" w:color="auto" w:fill="0055B7"/>
          </w:tcPr>
          <w:p>
            <w:pPr>
              <w:spacing w:after="0"/>
              <w:rPr>
                <w:sz w:val="16"/>
                <w:szCs w:val="16"/>
                <w:color w:val="auto"/>
              </w:rPr>
            </w:pPr>
          </w:p>
        </w:tc>
        <w:tc>
          <w:tcPr>
            <w:tcW w:w="360" w:type="dxa"/>
            <w:vAlign w:val="bottom"/>
            <w:shd w:val="clear" w:color="auto" w:fill="0055B7"/>
          </w:tcPr>
          <w:p>
            <w:pPr>
              <w:spacing w:after="0"/>
              <w:rPr>
                <w:sz w:val="16"/>
                <w:szCs w:val="16"/>
                <w:color w:val="auto"/>
              </w:rPr>
            </w:pPr>
          </w:p>
        </w:tc>
        <w:tc>
          <w:tcPr>
            <w:tcW w:w="560" w:type="dxa"/>
            <w:vAlign w:val="bottom"/>
            <w:shd w:val="clear" w:color="auto" w:fill="0055B7"/>
          </w:tcPr>
          <w:p>
            <w:pPr>
              <w:ind w:left="60"/>
              <w:spacing w:after="0" w:line="184" w:lineRule="exact"/>
              <w:rPr>
                <w:sz w:val="20"/>
                <w:szCs w:val="20"/>
                <w:color w:val="auto"/>
              </w:rPr>
            </w:pPr>
            <w:r>
              <w:rPr>
                <w:rFonts w:ascii="Arial" w:cs="Arial" w:eastAsia="Arial" w:hAnsi="Arial"/>
                <w:sz w:val="18"/>
                <w:szCs w:val="18"/>
                <w:b w:val="1"/>
                <w:bCs w:val="1"/>
                <w:color w:val="FFFFFF"/>
              </w:rPr>
              <w:t>Total</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160" w:type="dxa"/>
            <w:vAlign w:val="bottom"/>
            <w:shd w:val="clear" w:color="auto" w:fill="0055B7"/>
          </w:tcPr>
          <w:p>
            <w:pPr>
              <w:spacing w:after="0"/>
              <w:rPr>
                <w:sz w:val="17"/>
                <w:szCs w:val="17"/>
                <w:color w:val="auto"/>
              </w:rPr>
            </w:pPr>
          </w:p>
        </w:tc>
        <w:tc>
          <w:tcPr>
            <w:tcW w:w="3280" w:type="dxa"/>
            <w:vAlign w:val="bottom"/>
            <w:shd w:val="clear" w:color="auto" w:fill="0055B7"/>
          </w:tcPr>
          <w:p>
            <w:pPr>
              <w:ind w:left="20"/>
              <w:spacing w:after="0" w:line="199" w:lineRule="exact"/>
              <w:rPr>
                <w:sz w:val="20"/>
                <w:szCs w:val="20"/>
                <w:color w:val="auto"/>
              </w:rPr>
            </w:pPr>
            <w:r>
              <w:rPr>
                <w:rFonts w:ascii="Arial" w:cs="Arial" w:eastAsia="Arial" w:hAnsi="Arial"/>
                <w:sz w:val="18"/>
                <w:szCs w:val="18"/>
                <w:b w:val="1"/>
                <w:bCs w:val="1"/>
                <w:color w:val="FFFFFF"/>
              </w:rPr>
              <w:t>Name</w:t>
            </w:r>
          </w:p>
        </w:tc>
        <w:tc>
          <w:tcPr>
            <w:tcW w:w="1880" w:type="dxa"/>
            <w:vAlign w:val="bottom"/>
            <w:vMerge w:val="restart"/>
            <w:shd w:val="clear" w:color="auto" w:fill="0055B7"/>
          </w:tcPr>
          <w:p>
            <w:pPr>
              <w:jc w:val="center"/>
              <w:ind w:left="1618"/>
              <w:spacing w:after="0"/>
              <w:rPr>
                <w:sz w:val="20"/>
                <w:szCs w:val="20"/>
                <w:color w:val="auto"/>
              </w:rPr>
            </w:pPr>
            <w:r>
              <w:rPr>
                <w:rFonts w:ascii="Arial" w:cs="Arial" w:eastAsia="Arial" w:hAnsi="Arial"/>
                <w:sz w:val="18"/>
                <w:szCs w:val="18"/>
                <w:b w:val="1"/>
                <w:bCs w:val="1"/>
                <w:color w:val="FFFFFF"/>
              </w:rPr>
              <w:t>​</w:t>
            </w:r>
          </w:p>
        </w:tc>
        <w:tc>
          <w:tcPr>
            <w:tcW w:w="120" w:type="dxa"/>
            <w:vAlign w:val="bottom"/>
            <w:vMerge w:val="restart"/>
            <w:shd w:val="clear" w:color="auto" w:fill="0055B7"/>
          </w:tcPr>
          <w:p>
            <w:pPr>
              <w:spacing w:after="0"/>
              <w:rPr>
                <w:sz w:val="20"/>
                <w:szCs w:val="20"/>
                <w:color w:val="auto"/>
              </w:rPr>
            </w:pPr>
            <w:r>
              <w:rPr>
                <w:rFonts w:ascii="Arial" w:cs="Arial" w:eastAsia="Arial" w:hAnsi="Arial"/>
                <w:sz w:val="18"/>
                <w:szCs w:val="18"/>
                <w:b w:val="1"/>
                <w:bCs w:val="1"/>
                <w:color w:val="FFFFFF"/>
              </w:rPr>
              <w:t>​</w:t>
            </w:r>
          </w:p>
        </w:tc>
        <w:tc>
          <w:tcPr>
            <w:tcW w:w="1160" w:type="dxa"/>
            <w:vAlign w:val="bottom"/>
            <w:shd w:val="clear" w:color="auto" w:fill="0055B7"/>
          </w:tcPr>
          <w:p>
            <w:pPr>
              <w:ind w:left="940"/>
              <w:spacing w:after="0" w:line="199" w:lineRule="exact"/>
              <w:rPr>
                <w:sz w:val="20"/>
                <w:szCs w:val="20"/>
                <w:color w:val="auto"/>
              </w:rPr>
            </w:pPr>
            <w:r>
              <w:rPr>
                <w:rFonts w:ascii="Arial" w:cs="Arial" w:eastAsia="Arial" w:hAnsi="Arial"/>
                <w:sz w:val="18"/>
                <w:szCs w:val="18"/>
                <w:b w:val="1"/>
                <w:bCs w:val="1"/>
                <w:color w:val="FFFFFF"/>
                <w:w w:val="90"/>
              </w:rPr>
              <w:t>($)</w:t>
            </w:r>
          </w:p>
        </w:tc>
        <w:tc>
          <w:tcPr>
            <w:tcW w:w="180" w:type="dxa"/>
            <w:vAlign w:val="bottom"/>
            <w:shd w:val="clear" w:color="auto" w:fill="0055B7"/>
          </w:tcPr>
          <w:p>
            <w:pPr>
              <w:spacing w:after="0"/>
              <w:rPr>
                <w:sz w:val="17"/>
                <w:szCs w:val="17"/>
                <w:color w:val="auto"/>
              </w:rPr>
            </w:pPr>
          </w:p>
        </w:tc>
        <w:tc>
          <w:tcPr>
            <w:tcW w:w="220" w:type="dxa"/>
            <w:vAlign w:val="bottom"/>
            <w:vMerge w:val="restart"/>
            <w:shd w:val="clear" w:color="auto" w:fill="0055B7"/>
          </w:tcPr>
          <w:p>
            <w:pPr>
              <w:ind w:left="40"/>
              <w:spacing w:after="0"/>
              <w:rPr>
                <w:sz w:val="20"/>
                <w:szCs w:val="20"/>
                <w:color w:val="auto"/>
              </w:rPr>
            </w:pPr>
            <w:r>
              <w:rPr>
                <w:rFonts w:ascii="Arial" w:cs="Arial" w:eastAsia="Arial" w:hAnsi="Arial"/>
                <w:sz w:val="18"/>
                <w:szCs w:val="18"/>
                <w:b w:val="1"/>
                <w:bCs w:val="1"/>
                <w:color w:val="FFFFFF"/>
              </w:rPr>
              <w:t>​</w:t>
            </w:r>
          </w:p>
        </w:tc>
        <w:tc>
          <w:tcPr>
            <w:tcW w:w="340" w:type="dxa"/>
            <w:vAlign w:val="bottom"/>
            <w:vMerge w:val="restart"/>
            <w:shd w:val="clear" w:color="auto" w:fill="0055B7"/>
          </w:tcPr>
          <w:p>
            <w:pPr>
              <w:ind w:left="40"/>
              <w:spacing w:after="0"/>
              <w:rPr>
                <w:sz w:val="20"/>
                <w:szCs w:val="20"/>
                <w:color w:val="auto"/>
              </w:rPr>
            </w:pPr>
            <w:r>
              <w:rPr>
                <w:rFonts w:ascii="Arial" w:cs="Arial" w:eastAsia="Arial" w:hAnsi="Arial"/>
                <w:sz w:val="18"/>
                <w:szCs w:val="18"/>
                <w:b w:val="1"/>
                <w:bCs w:val="1"/>
                <w:color w:val="FFFFFF"/>
              </w:rPr>
              <w:t>​</w:t>
            </w:r>
          </w:p>
        </w:tc>
        <w:tc>
          <w:tcPr>
            <w:tcW w:w="880" w:type="dxa"/>
            <w:vAlign w:val="bottom"/>
            <w:shd w:val="clear" w:color="auto" w:fill="0055B7"/>
          </w:tcPr>
          <w:p>
            <w:pPr>
              <w:ind w:left="540"/>
              <w:spacing w:after="0" w:line="199" w:lineRule="exact"/>
              <w:rPr>
                <w:sz w:val="20"/>
                <w:szCs w:val="20"/>
                <w:color w:val="auto"/>
              </w:rPr>
            </w:pPr>
            <w:r>
              <w:rPr>
                <w:rFonts w:ascii="Arial" w:cs="Arial" w:eastAsia="Arial" w:hAnsi="Arial"/>
                <w:sz w:val="18"/>
                <w:szCs w:val="18"/>
                <w:b w:val="1"/>
                <w:bCs w:val="1"/>
                <w:color w:val="FFFFFF"/>
                <w:w w:val="78"/>
              </w:rPr>
              <w:t>($)</w:t>
            </w:r>
            <w:r>
              <w:rPr>
                <w:rFonts w:ascii="Arial" w:cs="Arial" w:eastAsia="Arial" w:hAnsi="Arial"/>
                <w:sz w:val="23"/>
                <w:szCs w:val="23"/>
                <w:b w:val="1"/>
                <w:bCs w:val="1"/>
                <w:color w:val="FFFFFF"/>
                <w:w w:val="78"/>
                <w:vertAlign w:val="superscript"/>
              </w:rPr>
              <w:t>(1)</w:t>
            </w:r>
          </w:p>
        </w:tc>
        <w:tc>
          <w:tcPr>
            <w:tcW w:w="180" w:type="dxa"/>
            <w:vAlign w:val="bottom"/>
            <w:shd w:val="clear" w:color="auto" w:fill="0055B7"/>
          </w:tcPr>
          <w:p>
            <w:pPr>
              <w:spacing w:after="0"/>
              <w:rPr>
                <w:sz w:val="17"/>
                <w:szCs w:val="17"/>
                <w:color w:val="auto"/>
              </w:rPr>
            </w:pPr>
          </w:p>
        </w:tc>
        <w:tc>
          <w:tcPr>
            <w:tcW w:w="360" w:type="dxa"/>
            <w:vAlign w:val="bottom"/>
            <w:vMerge w:val="restart"/>
            <w:shd w:val="clear" w:color="auto" w:fill="0055B7"/>
          </w:tcPr>
          <w:p>
            <w:pPr>
              <w:jc w:val="right"/>
              <w:spacing w:after="0"/>
              <w:rPr>
                <w:sz w:val="20"/>
                <w:szCs w:val="20"/>
                <w:color w:val="auto"/>
              </w:rPr>
            </w:pPr>
            <w:r>
              <w:rPr>
                <w:rFonts w:ascii="Arial" w:cs="Arial" w:eastAsia="Arial" w:hAnsi="Arial"/>
                <w:sz w:val="18"/>
                <w:szCs w:val="18"/>
                <w:b w:val="1"/>
                <w:bCs w:val="1"/>
                <w:color w:val="FFFFFF"/>
              </w:rPr>
              <w:t>​  ​</w:t>
            </w:r>
          </w:p>
        </w:tc>
        <w:tc>
          <w:tcPr>
            <w:tcW w:w="560" w:type="dxa"/>
            <w:vAlign w:val="bottom"/>
            <w:shd w:val="clear" w:color="auto" w:fill="0055B7"/>
          </w:tcPr>
          <w:p>
            <w:pPr>
              <w:ind w:left="280"/>
              <w:spacing w:after="0" w:line="199" w:lineRule="exact"/>
              <w:rPr>
                <w:sz w:val="20"/>
                <w:szCs w:val="20"/>
                <w:color w:val="auto"/>
              </w:rPr>
            </w:pPr>
            <w:r>
              <w:rPr>
                <w:rFonts w:ascii="Arial" w:cs="Arial" w:eastAsia="Arial" w:hAnsi="Arial"/>
                <w:sz w:val="18"/>
                <w:szCs w:val="18"/>
                <w:b w:val="1"/>
                <w:bCs w:val="1"/>
                <w:color w:val="FFFFFF"/>
              </w:rPr>
              <w:t>($)</w:t>
            </w:r>
          </w:p>
        </w:tc>
        <w:tc>
          <w:tcPr>
            <w:tcW w:w="60" w:type="dxa"/>
            <w:vAlign w:val="bottom"/>
            <w:vMerge w:val="restart"/>
          </w:tcPr>
          <w:p>
            <w:pPr>
              <w:spacing w:after="0"/>
              <w:rPr>
                <w:sz w:val="20"/>
                <w:szCs w:val="20"/>
                <w:color w:val="auto"/>
              </w:rPr>
            </w:pPr>
            <w:r>
              <w:rPr>
                <w:rFonts w:ascii="Arial" w:cs="Arial" w:eastAsia="Arial" w:hAnsi="Arial"/>
                <w:sz w:val="18"/>
                <w:szCs w:val="18"/>
                <w:b w:val="1"/>
                <w:bCs w:val="1"/>
                <w:color w:val="FFFFFF"/>
              </w:rPr>
              <w:t>​</w:t>
            </w:r>
          </w:p>
        </w:tc>
        <w:tc>
          <w:tcPr>
            <w:tcW w:w="0" w:type="dxa"/>
            <w:vAlign w:val="bottom"/>
          </w:tcPr>
          <w:p>
            <w:pPr>
              <w:spacing w:after="0"/>
              <w:rPr>
                <w:sz w:val="1"/>
                <w:szCs w:val="1"/>
                <w:color w:val="auto"/>
              </w:rPr>
            </w:pPr>
          </w:p>
        </w:tc>
      </w:tr>
      <w:tr>
        <w:trPr>
          <w:trHeight w:val="94"/>
        </w:trPr>
        <w:tc>
          <w:tcPr>
            <w:tcW w:w="160" w:type="dxa"/>
            <w:vAlign w:val="bottom"/>
            <w:shd w:val="clear" w:color="auto" w:fill="0055B7"/>
          </w:tcPr>
          <w:p>
            <w:pPr>
              <w:spacing w:after="0"/>
              <w:rPr>
                <w:sz w:val="8"/>
                <w:szCs w:val="8"/>
                <w:color w:val="auto"/>
              </w:rPr>
            </w:pPr>
          </w:p>
        </w:tc>
        <w:tc>
          <w:tcPr>
            <w:tcW w:w="3280" w:type="dxa"/>
            <w:vAlign w:val="bottom"/>
            <w:shd w:val="clear" w:color="auto" w:fill="0055B7"/>
          </w:tcPr>
          <w:p>
            <w:pPr>
              <w:ind w:left="20"/>
              <w:spacing w:after="0" w:line="95" w:lineRule="exact"/>
              <w:rPr>
                <w:sz w:val="20"/>
                <w:szCs w:val="20"/>
                <w:color w:val="auto"/>
              </w:rPr>
            </w:pPr>
            <w:r>
              <w:rPr>
                <w:rFonts w:ascii="Arial" w:cs="Arial" w:eastAsia="Arial" w:hAnsi="Arial"/>
                <w:sz w:val="10"/>
                <w:szCs w:val="10"/>
                <w:b w:val="1"/>
                <w:bCs w:val="1"/>
                <w:color w:val="FFFFFF"/>
              </w:rPr>
              <w:t>​</w:t>
            </w:r>
          </w:p>
        </w:tc>
        <w:tc>
          <w:tcPr>
            <w:tcW w:w="1880" w:type="dxa"/>
            <w:vAlign w:val="bottom"/>
            <w:vMerge w:val="continue"/>
            <w:shd w:val="clear" w:color="auto" w:fill="0055B7"/>
          </w:tcPr>
          <w:p>
            <w:pPr>
              <w:spacing w:after="0"/>
              <w:rPr>
                <w:sz w:val="8"/>
                <w:szCs w:val="8"/>
                <w:color w:val="auto"/>
              </w:rPr>
            </w:pPr>
          </w:p>
        </w:tc>
        <w:tc>
          <w:tcPr>
            <w:tcW w:w="120" w:type="dxa"/>
            <w:vAlign w:val="bottom"/>
            <w:vMerge w:val="continue"/>
            <w:shd w:val="clear" w:color="auto" w:fill="0055B7"/>
          </w:tcPr>
          <w:p>
            <w:pPr>
              <w:spacing w:after="0"/>
              <w:rPr>
                <w:sz w:val="8"/>
                <w:szCs w:val="8"/>
                <w:color w:val="auto"/>
              </w:rPr>
            </w:pPr>
          </w:p>
        </w:tc>
        <w:tc>
          <w:tcPr>
            <w:tcW w:w="1160" w:type="dxa"/>
            <w:vAlign w:val="bottom"/>
            <w:shd w:val="clear" w:color="auto" w:fill="0055B7"/>
          </w:tcPr>
          <w:p>
            <w:pPr>
              <w:spacing w:after="0"/>
              <w:rPr>
                <w:sz w:val="8"/>
                <w:szCs w:val="8"/>
                <w:color w:val="auto"/>
              </w:rPr>
            </w:pPr>
          </w:p>
        </w:tc>
        <w:tc>
          <w:tcPr>
            <w:tcW w:w="180" w:type="dxa"/>
            <w:vAlign w:val="bottom"/>
            <w:shd w:val="clear" w:color="auto" w:fill="0055B7"/>
          </w:tcPr>
          <w:p>
            <w:pPr>
              <w:spacing w:after="0"/>
              <w:rPr>
                <w:sz w:val="8"/>
                <w:szCs w:val="8"/>
                <w:color w:val="auto"/>
              </w:rPr>
            </w:pPr>
          </w:p>
        </w:tc>
        <w:tc>
          <w:tcPr>
            <w:tcW w:w="220" w:type="dxa"/>
            <w:vAlign w:val="bottom"/>
            <w:vMerge w:val="continue"/>
            <w:shd w:val="clear" w:color="auto" w:fill="0055B7"/>
          </w:tcPr>
          <w:p>
            <w:pPr>
              <w:spacing w:after="0"/>
              <w:rPr>
                <w:sz w:val="8"/>
                <w:szCs w:val="8"/>
                <w:color w:val="auto"/>
              </w:rPr>
            </w:pPr>
          </w:p>
        </w:tc>
        <w:tc>
          <w:tcPr>
            <w:tcW w:w="340" w:type="dxa"/>
            <w:vAlign w:val="bottom"/>
            <w:vMerge w:val="continue"/>
            <w:shd w:val="clear" w:color="auto" w:fill="0055B7"/>
          </w:tcPr>
          <w:p>
            <w:pPr>
              <w:spacing w:after="0"/>
              <w:rPr>
                <w:sz w:val="8"/>
                <w:szCs w:val="8"/>
                <w:color w:val="auto"/>
              </w:rPr>
            </w:pPr>
          </w:p>
        </w:tc>
        <w:tc>
          <w:tcPr>
            <w:tcW w:w="880" w:type="dxa"/>
            <w:vAlign w:val="bottom"/>
            <w:shd w:val="clear" w:color="auto" w:fill="0055B7"/>
          </w:tcPr>
          <w:p>
            <w:pPr>
              <w:spacing w:after="0"/>
              <w:rPr>
                <w:sz w:val="8"/>
                <w:szCs w:val="8"/>
                <w:color w:val="auto"/>
              </w:rPr>
            </w:pPr>
          </w:p>
        </w:tc>
        <w:tc>
          <w:tcPr>
            <w:tcW w:w="180" w:type="dxa"/>
            <w:vAlign w:val="bottom"/>
            <w:shd w:val="clear" w:color="auto" w:fill="0055B7"/>
          </w:tcPr>
          <w:p>
            <w:pPr>
              <w:spacing w:after="0"/>
              <w:rPr>
                <w:sz w:val="8"/>
                <w:szCs w:val="8"/>
                <w:color w:val="auto"/>
              </w:rPr>
            </w:pPr>
          </w:p>
        </w:tc>
        <w:tc>
          <w:tcPr>
            <w:tcW w:w="360" w:type="dxa"/>
            <w:vAlign w:val="bottom"/>
            <w:vMerge w:val="continue"/>
            <w:shd w:val="clear" w:color="auto" w:fill="0055B7"/>
          </w:tcPr>
          <w:p>
            <w:pPr>
              <w:spacing w:after="0"/>
              <w:rPr>
                <w:sz w:val="8"/>
                <w:szCs w:val="8"/>
                <w:color w:val="auto"/>
              </w:rPr>
            </w:pPr>
          </w:p>
        </w:tc>
        <w:tc>
          <w:tcPr>
            <w:tcW w:w="560" w:type="dxa"/>
            <w:vAlign w:val="bottom"/>
            <w:shd w:val="clear" w:color="auto" w:fill="0055B7"/>
          </w:tcPr>
          <w:p>
            <w:pPr>
              <w:spacing w:after="0"/>
              <w:rPr>
                <w:sz w:val="8"/>
                <w:szCs w:val="8"/>
                <w:color w:val="auto"/>
              </w:rPr>
            </w:pPr>
          </w:p>
        </w:tc>
        <w:tc>
          <w:tcPr>
            <w:tcW w:w="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43"/>
        </w:trPr>
        <w:tc>
          <w:tcPr>
            <w:tcW w:w="160" w:type="dxa"/>
            <w:vAlign w:val="bottom"/>
            <w:vMerge w:val="restart"/>
          </w:tcPr>
          <w:p>
            <w:pPr>
              <w:ind w:left="100"/>
              <w:spacing w:after="0"/>
              <w:rPr>
                <w:sz w:val="20"/>
                <w:szCs w:val="20"/>
                <w:color w:val="auto"/>
              </w:rPr>
            </w:pPr>
            <w:r>
              <w:rPr>
                <w:rFonts w:ascii="Arial" w:cs="Arial" w:eastAsia="Arial" w:hAnsi="Arial"/>
                <w:sz w:val="16"/>
                <w:szCs w:val="16"/>
                <w:color w:val="60504C"/>
              </w:rPr>
              <w:t>​</w:t>
            </w:r>
          </w:p>
        </w:tc>
        <w:tc>
          <w:tcPr>
            <w:tcW w:w="3280" w:type="dxa"/>
            <w:vAlign w:val="bottom"/>
          </w:tcPr>
          <w:p>
            <w:pPr>
              <w:ind w:left="20"/>
              <w:spacing w:after="0"/>
              <w:rPr>
                <w:sz w:val="20"/>
                <w:szCs w:val="20"/>
                <w:color w:val="auto"/>
              </w:rPr>
            </w:pPr>
            <w:r>
              <w:rPr>
                <w:rFonts w:ascii="Arial" w:cs="Arial" w:eastAsia="Arial" w:hAnsi="Arial"/>
                <w:sz w:val="16"/>
                <w:szCs w:val="16"/>
                <w:color w:val="60504C"/>
              </w:rPr>
              <w:t>E. Spencer Abraham</w:t>
            </w:r>
          </w:p>
        </w:tc>
        <w:tc>
          <w:tcPr>
            <w:tcW w:w="1880" w:type="dxa"/>
            <w:vAlign w:val="bottom"/>
            <w:vMerge w:val="restart"/>
          </w:tcPr>
          <w:p>
            <w:pPr>
              <w:jc w:val="center"/>
              <w:ind w:left="1618"/>
              <w:spacing w:after="0"/>
              <w:rPr>
                <w:sz w:val="20"/>
                <w:szCs w:val="20"/>
                <w:color w:val="auto"/>
              </w:rPr>
            </w:pPr>
            <w:r>
              <w:rPr>
                <w:rFonts w:ascii="Arial" w:cs="Arial" w:eastAsia="Arial" w:hAnsi="Arial"/>
                <w:sz w:val="16"/>
                <w:szCs w:val="16"/>
                <w:color w:val="60504C"/>
              </w:rPr>
              <w:t>​ ​</w:t>
            </w:r>
          </w:p>
        </w:tc>
        <w:tc>
          <w:tcPr>
            <w:tcW w:w="120" w:type="dxa"/>
            <w:vAlign w:val="bottom"/>
          </w:tcPr>
          <w:p>
            <w:pPr>
              <w:spacing w:after="0"/>
              <w:rPr>
                <w:sz w:val="21"/>
                <w:szCs w:val="21"/>
                <w:color w:val="auto"/>
              </w:rPr>
            </w:pPr>
          </w:p>
        </w:tc>
        <w:tc>
          <w:tcPr>
            <w:tcW w:w="1340" w:type="dxa"/>
            <w:vAlign w:val="bottom"/>
            <w:gridSpan w:val="2"/>
          </w:tcPr>
          <w:p>
            <w:pPr>
              <w:ind w:left="520"/>
              <w:spacing w:after="0"/>
              <w:rPr>
                <w:sz w:val="20"/>
                <w:szCs w:val="20"/>
                <w:color w:val="auto"/>
              </w:rPr>
            </w:pPr>
            <w:r>
              <w:rPr>
                <w:rFonts w:ascii="Arial" w:cs="Arial" w:eastAsia="Arial" w:hAnsi="Arial"/>
                <w:sz w:val="16"/>
                <w:szCs w:val="16"/>
                <w:color w:val="60504C"/>
              </w:rPr>
              <w:t>​130,000​</w:t>
            </w:r>
          </w:p>
        </w:tc>
        <w:tc>
          <w:tcPr>
            <w:tcW w:w="220" w:type="dxa"/>
            <w:vAlign w:val="bottom"/>
            <w:vMerge w:val="restart"/>
          </w:tcPr>
          <w:p>
            <w:pPr>
              <w:ind w:left="140"/>
              <w:spacing w:after="0"/>
              <w:rPr>
                <w:sz w:val="20"/>
                <w:szCs w:val="20"/>
                <w:color w:val="auto"/>
              </w:rPr>
            </w:pPr>
            <w:r>
              <w:rPr>
                <w:rFonts w:ascii="Arial" w:cs="Arial" w:eastAsia="Arial" w:hAnsi="Arial"/>
                <w:sz w:val="16"/>
                <w:szCs w:val="16"/>
                <w:color w:val="60504C"/>
              </w:rPr>
              <w:t>​</w:t>
            </w:r>
          </w:p>
        </w:tc>
        <w:tc>
          <w:tcPr>
            <w:tcW w:w="340" w:type="dxa"/>
            <w:vAlign w:val="bottom"/>
          </w:tcPr>
          <w:p>
            <w:pPr>
              <w:spacing w:after="0"/>
              <w:rPr>
                <w:sz w:val="21"/>
                <w:szCs w:val="21"/>
                <w:color w:val="auto"/>
              </w:rPr>
            </w:pPr>
          </w:p>
        </w:tc>
        <w:tc>
          <w:tcPr>
            <w:tcW w:w="1060" w:type="dxa"/>
            <w:vAlign w:val="bottom"/>
            <w:gridSpan w:val="2"/>
          </w:tcPr>
          <w:p>
            <w:pPr>
              <w:ind w:left="260"/>
              <w:spacing w:after="0"/>
              <w:rPr>
                <w:sz w:val="20"/>
                <w:szCs w:val="20"/>
                <w:color w:val="auto"/>
              </w:rPr>
            </w:pPr>
            <w:r>
              <w:rPr>
                <w:rFonts w:ascii="Arial" w:cs="Arial" w:eastAsia="Arial" w:hAnsi="Arial"/>
                <w:sz w:val="16"/>
                <w:szCs w:val="16"/>
                <w:color w:val="60504C"/>
              </w:rPr>
              <w:t>​179,129​</w:t>
            </w:r>
          </w:p>
        </w:tc>
        <w:tc>
          <w:tcPr>
            <w:tcW w:w="920" w:type="dxa"/>
            <w:vAlign w:val="bottom"/>
            <w:gridSpan w:val="2"/>
          </w:tcPr>
          <w:p>
            <w:pPr>
              <w:ind w:left="260"/>
              <w:spacing w:after="0"/>
              <w:rPr>
                <w:sz w:val="20"/>
                <w:szCs w:val="20"/>
                <w:color w:val="auto"/>
              </w:rPr>
            </w:pPr>
            <w:r>
              <w:rPr>
                <w:rFonts w:ascii="Arial" w:cs="Arial" w:eastAsia="Arial" w:hAnsi="Arial"/>
                <w:sz w:val="16"/>
                <w:szCs w:val="16"/>
                <w:color w:val="60504C"/>
              </w:rPr>
              <w:t>​309,129​</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81"/>
        </w:trPr>
        <w:tc>
          <w:tcPr>
            <w:tcW w:w="160" w:type="dxa"/>
            <w:vAlign w:val="bottom"/>
            <w:vMerge w:val="continue"/>
          </w:tcPr>
          <w:p>
            <w:pPr>
              <w:spacing w:after="0"/>
              <w:rPr>
                <w:sz w:val="7"/>
                <w:szCs w:val="7"/>
                <w:color w:val="auto"/>
              </w:rPr>
            </w:pPr>
          </w:p>
        </w:tc>
        <w:tc>
          <w:tcPr>
            <w:tcW w:w="3280" w:type="dxa"/>
            <w:vAlign w:val="bottom"/>
          </w:tcPr>
          <w:p>
            <w:pPr>
              <w:spacing w:after="0"/>
              <w:rPr>
                <w:sz w:val="7"/>
                <w:szCs w:val="7"/>
                <w:color w:val="auto"/>
              </w:rPr>
            </w:pPr>
          </w:p>
        </w:tc>
        <w:tc>
          <w:tcPr>
            <w:tcW w:w="18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160" w:type="dxa"/>
            <w:vAlign w:val="bottom"/>
          </w:tcPr>
          <w:p>
            <w:pPr>
              <w:ind w:left="500"/>
              <w:spacing w:after="0" w:line="81" w:lineRule="exact"/>
              <w:rPr>
                <w:sz w:val="20"/>
                <w:szCs w:val="20"/>
                <w:color w:val="auto"/>
              </w:rPr>
            </w:pPr>
            <w:r>
              <w:rPr>
                <w:rFonts w:ascii="Arial" w:cs="Arial" w:eastAsia="Arial" w:hAnsi="Arial"/>
                <w:sz w:val="9"/>
                <w:szCs w:val="9"/>
                <w:color w:val="60504C"/>
              </w:rPr>
              <w:t>​</w:t>
            </w:r>
          </w:p>
        </w:tc>
        <w:tc>
          <w:tcPr>
            <w:tcW w:w="180" w:type="dxa"/>
            <w:vAlign w:val="bottom"/>
          </w:tcPr>
          <w:p>
            <w:pPr>
              <w:spacing w:after="0" w:line="81" w:lineRule="exact"/>
              <w:rPr>
                <w:sz w:val="20"/>
                <w:szCs w:val="20"/>
                <w:color w:val="auto"/>
              </w:rPr>
            </w:pPr>
            <w:r>
              <w:rPr>
                <w:rFonts w:ascii="Arial" w:cs="Arial" w:eastAsia="Arial" w:hAnsi="Arial"/>
                <w:sz w:val="9"/>
                <w:szCs w:val="9"/>
                <w:color w:val="60504C"/>
              </w:rPr>
              <w:t>​ ​</w:t>
            </w:r>
          </w:p>
        </w:tc>
        <w:tc>
          <w:tcPr>
            <w:tcW w:w="220" w:type="dxa"/>
            <w:vAlign w:val="bottom"/>
            <w:vMerge w:val="continue"/>
          </w:tcPr>
          <w:p>
            <w:pPr>
              <w:spacing w:after="0"/>
              <w:rPr>
                <w:sz w:val="7"/>
                <w:szCs w:val="7"/>
                <w:color w:val="auto"/>
              </w:rPr>
            </w:pPr>
          </w:p>
        </w:tc>
        <w:tc>
          <w:tcPr>
            <w:tcW w:w="340" w:type="dxa"/>
            <w:vAlign w:val="bottom"/>
          </w:tcPr>
          <w:p>
            <w:pPr>
              <w:spacing w:after="0"/>
              <w:rPr>
                <w:sz w:val="7"/>
                <w:szCs w:val="7"/>
                <w:color w:val="auto"/>
              </w:rPr>
            </w:pPr>
          </w:p>
        </w:tc>
        <w:tc>
          <w:tcPr>
            <w:tcW w:w="880" w:type="dxa"/>
            <w:vAlign w:val="bottom"/>
          </w:tcPr>
          <w:p>
            <w:pPr>
              <w:ind w:left="240"/>
              <w:spacing w:after="0" w:line="81" w:lineRule="exact"/>
              <w:rPr>
                <w:sz w:val="20"/>
                <w:szCs w:val="20"/>
                <w:color w:val="auto"/>
              </w:rPr>
            </w:pPr>
            <w:r>
              <w:rPr>
                <w:rFonts w:ascii="Arial" w:cs="Arial" w:eastAsia="Arial" w:hAnsi="Arial"/>
                <w:sz w:val="9"/>
                <w:szCs w:val="9"/>
                <w:color w:val="60504C"/>
              </w:rPr>
              <w:t>​</w:t>
            </w:r>
          </w:p>
        </w:tc>
        <w:tc>
          <w:tcPr>
            <w:tcW w:w="180" w:type="dxa"/>
            <w:vAlign w:val="bottom"/>
          </w:tcPr>
          <w:p>
            <w:pPr>
              <w:spacing w:after="0" w:line="81" w:lineRule="exact"/>
              <w:rPr>
                <w:sz w:val="20"/>
                <w:szCs w:val="20"/>
                <w:color w:val="auto"/>
              </w:rPr>
            </w:pPr>
            <w:r>
              <w:rPr>
                <w:rFonts w:ascii="Arial" w:cs="Arial" w:eastAsia="Arial" w:hAnsi="Arial"/>
                <w:sz w:val="9"/>
                <w:szCs w:val="9"/>
                <w:color w:val="60504C"/>
              </w:rPr>
              <w:t>​ ​</w:t>
            </w:r>
          </w:p>
        </w:tc>
        <w:tc>
          <w:tcPr>
            <w:tcW w:w="360" w:type="dxa"/>
            <w:vAlign w:val="bottom"/>
          </w:tcPr>
          <w:p>
            <w:pPr>
              <w:jc w:val="right"/>
              <w:spacing w:after="0" w:line="81" w:lineRule="exact"/>
              <w:rPr>
                <w:sz w:val="20"/>
                <w:szCs w:val="20"/>
                <w:color w:val="auto"/>
              </w:rPr>
            </w:pPr>
            <w:r>
              <w:rPr>
                <w:rFonts w:ascii="Arial" w:cs="Arial" w:eastAsia="Arial" w:hAnsi="Arial"/>
                <w:sz w:val="9"/>
                <w:szCs w:val="9"/>
                <w:color w:val="60504C"/>
              </w:rPr>
              <w:t>​ ​</w:t>
            </w:r>
          </w:p>
        </w:tc>
        <w:tc>
          <w:tcPr>
            <w:tcW w:w="620" w:type="dxa"/>
            <w:vAlign w:val="bottom"/>
            <w:gridSpan w:val="2"/>
          </w:tcPr>
          <w:p>
            <w:pPr>
              <w:ind w:left="500"/>
              <w:spacing w:after="0" w:line="81" w:lineRule="exact"/>
              <w:rPr>
                <w:sz w:val="20"/>
                <w:szCs w:val="20"/>
                <w:color w:val="auto"/>
              </w:rPr>
            </w:pPr>
            <w:r>
              <w:rPr>
                <w:rFonts w:ascii="Arial" w:cs="Arial" w:eastAsia="Arial" w:hAnsi="Arial"/>
                <w:sz w:val="9"/>
                <w:szCs w:val="9"/>
                <w:color w:val="60504C"/>
              </w:rPr>
              <w:t>​​</w:t>
            </w:r>
          </w:p>
        </w:tc>
        <w:tc>
          <w:tcPr>
            <w:tcW w:w="0" w:type="dxa"/>
            <w:vAlign w:val="bottom"/>
          </w:tcPr>
          <w:p>
            <w:pPr>
              <w:spacing w:after="0"/>
              <w:rPr>
                <w:sz w:val="1"/>
                <w:szCs w:val="1"/>
                <w:color w:val="auto"/>
              </w:rPr>
            </w:pPr>
          </w:p>
        </w:tc>
      </w:tr>
      <w:tr>
        <w:trPr>
          <w:trHeight w:val="196"/>
        </w:trPr>
        <w:tc>
          <w:tcPr>
            <w:tcW w:w="160" w:type="dxa"/>
            <w:vAlign w:val="bottom"/>
            <w:tcBorders>
              <w:top w:val="single" w:sz="8" w:color="D7D3D2"/>
            </w:tcBorders>
            <w:vMerge w:val="restart"/>
            <w:shd w:val="clear" w:color="auto" w:fill="E6E1E5"/>
          </w:tcPr>
          <w:p>
            <w:pPr>
              <w:ind w:left="100"/>
              <w:spacing w:after="0"/>
              <w:rPr>
                <w:sz w:val="20"/>
                <w:szCs w:val="20"/>
                <w:color w:val="auto"/>
              </w:rPr>
            </w:pPr>
            <w:r>
              <w:rPr>
                <w:rFonts w:ascii="Arial" w:cs="Arial" w:eastAsia="Arial" w:hAnsi="Arial"/>
                <w:sz w:val="16"/>
                <w:szCs w:val="16"/>
                <w:color w:val="60504C"/>
              </w:rPr>
              <w:t>​</w:t>
            </w:r>
          </w:p>
        </w:tc>
        <w:tc>
          <w:tcPr>
            <w:tcW w:w="3280" w:type="dxa"/>
            <w:vAlign w:val="bottom"/>
            <w:tcBorders>
              <w:top w:val="single" w:sz="8" w:color="D7D3D2"/>
            </w:tcBorders>
            <w:shd w:val="clear" w:color="auto" w:fill="E6E1E5"/>
          </w:tcPr>
          <w:p>
            <w:pPr>
              <w:ind w:left="20"/>
              <w:spacing w:after="0"/>
              <w:rPr>
                <w:sz w:val="20"/>
                <w:szCs w:val="20"/>
                <w:color w:val="auto"/>
              </w:rPr>
            </w:pPr>
            <w:r>
              <w:rPr>
                <w:rFonts w:ascii="Arial" w:cs="Arial" w:eastAsia="Arial" w:hAnsi="Arial"/>
                <w:sz w:val="16"/>
                <w:szCs w:val="16"/>
                <w:color w:val="60504C"/>
              </w:rPr>
              <w:t>Antonio Carrillo</w:t>
            </w:r>
          </w:p>
        </w:tc>
        <w:tc>
          <w:tcPr>
            <w:tcW w:w="1880" w:type="dxa"/>
            <w:vAlign w:val="bottom"/>
            <w:tcBorders>
              <w:top w:val="single" w:sz="8" w:color="D7D3D2"/>
            </w:tcBorders>
            <w:vMerge w:val="restart"/>
            <w:shd w:val="clear" w:color="auto" w:fill="E6E1E5"/>
          </w:tcPr>
          <w:p>
            <w:pPr>
              <w:jc w:val="center"/>
              <w:ind w:left="1618"/>
              <w:spacing w:after="0"/>
              <w:rPr>
                <w:sz w:val="20"/>
                <w:szCs w:val="20"/>
                <w:color w:val="auto"/>
              </w:rPr>
            </w:pPr>
            <w:r>
              <w:rPr>
                <w:rFonts w:ascii="Arial" w:cs="Arial" w:eastAsia="Arial" w:hAnsi="Arial"/>
                <w:sz w:val="16"/>
                <w:szCs w:val="16"/>
                <w:color w:val="60504C"/>
              </w:rPr>
              <w:t>​ ​</w:t>
            </w:r>
          </w:p>
        </w:tc>
        <w:tc>
          <w:tcPr>
            <w:tcW w:w="120" w:type="dxa"/>
            <w:vAlign w:val="bottom"/>
            <w:tcBorders>
              <w:top w:val="single" w:sz="8" w:color="D7D3D2"/>
            </w:tcBorders>
            <w:shd w:val="clear" w:color="auto" w:fill="E6E1E5"/>
          </w:tcPr>
          <w:p>
            <w:pPr>
              <w:spacing w:after="0"/>
              <w:rPr>
                <w:sz w:val="17"/>
                <w:szCs w:val="17"/>
                <w:color w:val="auto"/>
              </w:rPr>
            </w:pPr>
          </w:p>
        </w:tc>
        <w:tc>
          <w:tcPr>
            <w:tcW w:w="1340" w:type="dxa"/>
            <w:vAlign w:val="bottom"/>
            <w:tcBorders>
              <w:top w:val="single" w:sz="8" w:color="D7D3D2"/>
            </w:tcBorders>
            <w:gridSpan w:val="2"/>
            <w:shd w:val="clear" w:color="auto" w:fill="E6E1E5"/>
          </w:tcPr>
          <w:p>
            <w:pPr>
              <w:ind w:left="520"/>
              <w:spacing w:after="0"/>
              <w:rPr>
                <w:sz w:val="20"/>
                <w:szCs w:val="20"/>
                <w:color w:val="auto"/>
              </w:rPr>
            </w:pPr>
            <w:r>
              <w:rPr>
                <w:rFonts w:ascii="Arial" w:cs="Arial" w:eastAsia="Arial" w:hAnsi="Arial"/>
                <w:sz w:val="16"/>
                <w:szCs w:val="16"/>
                <w:color w:val="60504C"/>
              </w:rPr>
              <w:t>​152,500​</w:t>
            </w:r>
          </w:p>
        </w:tc>
        <w:tc>
          <w:tcPr>
            <w:tcW w:w="220" w:type="dxa"/>
            <w:vAlign w:val="bottom"/>
            <w:tcBorders>
              <w:top w:val="single" w:sz="8" w:color="D7D3D2"/>
            </w:tcBorders>
            <w:vMerge w:val="restart"/>
            <w:shd w:val="clear" w:color="auto" w:fill="E6E1E5"/>
          </w:tcPr>
          <w:p>
            <w:pPr>
              <w:ind w:left="140"/>
              <w:spacing w:after="0"/>
              <w:rPr>
                <w:sz w:val="20"/>
                <w:szCs w:val="20"/>
                <w:color w:val="auto"/>
              </w:rPr>
            </w:pPr>
            <w:r>
              <w:rPr>
                <w:rFonts w:ascii="Arial" w:cs="Arial" w:eastAsia="Arial" w:hAnsi="Arial"/>
                <w:sz w:val="16"/>
                <w:szCs w:val="16"/>
                <w:color w:val="60504C"/>
              </w:rPr>
              <w:t>​</w:t>
            </w:r>
          </w:p>
        </w:tc>
        <w:tc>
          <w:tcPr>
            <w:tcW w:w="340" w:type="dxa"/>
            <w:vAlign w:val="bottom"/>
            <w:tcBorders>
              <w:top w:val="single" w:sz="8" w:color="D7D3D2"/>
            </w:tcBorders>
            <w:shd w:val="clear" w:color="auto" w:fill="E6E1E5"/>
          </w:tcPr>
          <w:p>
            <w:pPr>
              <w:spacing w:after="0"/>
              <w:rPr>
                <w:sz w:val="17"/>
                <w:szCs w:val="17"/>
                <w:color w:val="auto"/>
              </w:rPr>
            </w:pPr>
          </w:p>
        </w:tc>
        <w:tc>
          <w:tcPr>
            <w:tcW w:w="1060" w:type="dxa"/>
            <w:vAlign w:val="bottom"/>
            <w:tcBorders>
              <w:top w:val="single" w:sz="8" w:color="D7D3D2"/>
            </w:tcBorders>
            <w:gridSpan w:val="2"/>
            <w:shd w:val="clear" w:color="auto" w:fill="E6E1E5"/>
          </w:tcPr>
          <w:p>
            <w:pPr>
              <w:ind w:left="260"/>
              <w:spacing w:after="0"/>
              <w:rPr>
                <w:sz w:val="20"/>
                <w:szCs w:val="20"/>
                <w:color w:val="auto"/>
              </w:rPr>
            </w:pPr>
            <w:r>
              <w:rPr>
                <w:rFonts w:ascii="Arial" w:cs="Arial" w:eastAsia="Arial" w:hAnsi="Arial"/>
                <w:sz w:val="16"/>
                <w:szCs w:val="16"/>
                <w:color w:val="60504C"/>
              </w:rPr>
              <w:t>​201,579​</w:t>
            </w:r>
          </w:p>
        </w:tc>
        <w:tc>
          <w:tcPr>
            <w:tcW w:w="920" w:type="dxa"/>
            <w:vAlign w:val="bottom"/>
            <w:tcBorders>
              <w:top w:val="single" w:sz="8" w:color="D7D3D2"/>
            </w:tcBorders>
            <w:gridSpan w:val="2"/>
            <w:shd w:val="clear" w:color="auto" w:fill="E6E1E5"/>
          </w:tcPr>
          <w:p>
            <w:pPr>
              <w:ind w:left="260"/>
              <w:spacing w:after="0"/>
              <w:rPr>
                <w:sz w:val="20"/>
                <w:szCs w:val="20"/>
                <w:color w:val="auto"/>
              </w:rPr>
            </w:pPr>
            <w:r>
              <w:rPr>
                <w:rFonts w:ascii="Arial" w:cs="Arial" w:eastAsia="Arial" w:hAnsi="Arial"/>
                <w:sz w:val="16"/>
                <w:szCs w:val="16"/>
                <w:color w:val="60504C"/>
              </w:rPr>
              <w:t>​354,079​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1"/>
        </w:trPr>
        <w:tc>
          <w:tcPr>
            <w:tcW w:w="160" w:type="dxa"/>
            <w:vAlign w:val="bottom"/>
            <w:tcBorders>
              <w:bottom w:val="single" w:sz="8" w:color="D7D3D2"/>
            </w:tcBorders>
            <w:vMerge w:val="continue"/>
            <w:shd w:val="clear" w:color="auto" w:fill="E6E1E5"/>
          </w:tcPr>
          <w:p>
            <w:pPr>
              <w:spacing w:after="0"/>
              <w:rPr>
                <w:sz w:val="7"/>
                <w:szCs w:val="7"/>
                <w:color w:val="auto"/>
              </w:rPr>
            </w:pPr>
          </w:p>
        </w:tc>
        <w:tc>
          <w:tcPr>
            <w:tcW w:w="3280" w:type="dxa"/>
            <w:vAlign w:val="bottom"/>
            <w:tcBorders>
              <w:bottom w:val="single" w:sz="8" w:color="D7D3D2"/>
            </w:tcBorders>
            <w:shd w:val="clear" w:color="auto" w:fill="E6E1E5"/>
          </w:tcPr>
          <w:p>
            <w:pPr>
              <w:spacing w:after="0"/>
              <w:rPr>
                <w:sz w:val="7"/>
                <w:szCs w:val="7"/>
                <w:color w:val="auto"/>
              </w:rPr>
            </w:pPr>
          </w:p>
        </w:tc>
        <w:tc>
          <w:tcPr>
            <w:tcW w:w="1880" w:type="dxa"/>
            <w:vAlign w:val="bottom"/>
            <w:tcBorders>
              <w:bottom w:val="single" w:sz="8" w:color="D7D3D2"/>
            </w:tcBorders>
            <w:vMerge w:val="continue"/>
            <w:shd w:val="clear" w:color="auto" w:fill="E6E1E5"/>
          </w:tcPr>
          <w:p>
            <w:pPr>
              <w:spacing w:after="0"/>
              <w:rPr>
                <w:sz w:val="7"/>
                <w:szCs w:val="7"/>
                <w:color w:val="auto"/>
              </w:rPr>
            </w:pPr>
          </w:p>
        </w:tc>
        <w:tc>
          <w:tcPr>
            <w:tcW w:w="120" w:type="dxa"/>
            <w:vAlign w:val="bottom"/>
            <w:tcBorders>
              <w:bottom w:val="single" w:sz="8" w:color="D7D3D2"/>
            </w:tcBorders>
            <w:shd w:val="clear" w:color="auto" w:fill="E6E1E5"/>
          </w:tcPr>
          <w:p>
            <w:pPr>
              <w:spacing w:after="0"/>
              <w:rPr>
                <w:sz w:val="7"/>
                <w:szCs w:val="7"/>
                <w:color w:val="auto"/>
              </w:rPr>
            </w:pPr>
          </w:p>
        </w:tc>
        <w:tc>
          <w:tcPr>
            <w:tcW w:w="1160" w:type="dxa"/>
            <w:vAlign w:val="bottom"/>
            <w:tcBorders>
              <w:bottom w:val="single" w:sz="8" w:color="D7D3D2"/>
            </w:tcBorders>
            <w:shd w:val="clear" w:color="auto" w:fill="E6E1E5"/>
          </w:tcPr>
          <w:p>
            <w:pPr>
              <w:ind w:left="500"/>
              <w:spacing w:after="0" w:line="81" w:lineRule="exact"/>
              <w:rPr>
                <w:sz w:val="20"/>
                <w:szCs w:val="20"/>
                <w:color w:val="auto"/>
              </w:rPr>
            </w:pPr>
            <w:r>
              <w:rPr>
                <w:rFonts w:ascii="Arial" w:cs="Arial" w:eastAsia="Arial" w:hAnsi="Arial"/>
                <w:sz w:val="9"/>
                <w:szCs w:val="9"/>
                <w:color w:val="60504C"/>
              </w:rPr>
              <w:t>​</w:t>
            </w:r>
          </w:p>
        </w:tc>
        <w:tc>
          <w:tcPr>
            <w:tcW w:w="180" w:type="dxa"/>
            <w:vAlign w:val="bottom"/>
            <w:tcBorders>
              <w:bottom w:val="single" w:sz="8" w:color="D7D3D2"/>
            </w:tcBorders>
            <w:shd w:val="clear" w:color="auto" w:fill="E6E1E5"/>
          </w:tcPr>
          <w:p>
            <w:pPr>
              <w:spacing w:after="0" w:line="81" w:lineRule="exact"/>
              <w:rPr>
                <w:sz w:val="20"/>
                <w:szCs w:val="20"/>
                <w:color w:val="auto"/>
              </w:rPr>
            </w:pPr>
            <w:r>
              <w:rPr>
                <w:rFonts w:ascii="Arial" w:cs="Arial" w:eastAsia="Arial" w:hAnsi="Arial"/>
                <w:sz w:val="9"/>
                <w:szCs w:val="9"/>
                <w:color w:val="60504C"/>
              </w:rPr>
              <w:t>​ ​</w:t>
            </w:r>
          </w:p>
        </w:tc>
        <w:tc>
          <w:tcPr>
            <w:tcW w:w="220" w:type="dxa"/>
            <w:vAlign w:val="bottom"/>
            <w:tcBorders>
              <w:bottom w:val="single" w:sz="8" w:color="D7D3D2"/>
            </w:tcBorders>
            <w:vMerge w:val="continue"/>
            <w:shd w:val="clear" w:color="auto" w:fill="E6E1E5"/>
          </w:tcPr>
          <w:p>
            <w:pPr>
              <w:spacing w:after="0"/>
              <w:rPr>
                <w:sz w:val="7"/>
                <w:szCs w:val="7"/>
                <w:color w:val="auto"/>
              </w:rPr>
            </w:pPr>
          </w:p>
        </w:tc>
        <w:tc>
          <w:tcPr>
            <w:tcW w:w="340" w:type="dxa"/>
            <w:vAlign w:val="bottom"/>
            <w:tcBorders>
              <w:bottom w:val="single" w:sz="8" w:color="D7D3D2"/>
            </w:tcBorders>
            <w:shd w:val="clear" w:color="auto" w:fill="E6E1E5"/>
          </w:tcPr>
          <w:p>
            <w:pPr>
              <w:spacing w:after="0"/>
              <w:rPr>
                <w:sz w:val="7"/>
                <w:szCs w:val="7"/>
                <w:color w:val="auto"/>
              </w:rPr>
            </w:pPr>
          </w:p>
        </w:tc>
        <w:tc>
          <w:tcPr>
            <w:tcW w:w="880" w:type="dxa"/>
            <w:vAlign w:val="bottom"/>
            <w:tcBorders>
              <w:bottom w:val="single" w:sz="8" w:color="D7D3D2"/>
            </w:tcBorders>
            <w:shd w:val="clear" w:color="auto" w:fill="E6E1E5"/>
          </w:tcPr>
          <w:p>
            <w:pPr>
              <w:ind w:left="240"/>
              <w:spacing w:after="0" w:line="81" w:lineRule="exact"/>
              <w:rPr>
                <w:sz w:val="20"/>
                <w:szCs w:val="20"/>
                <w:color w:val="auto"/>
              </w:rPr>
            </w:pPr>
            <w:r>
              <w:rPr>
                <w:rFonts w:ascii="Arial" w:cs="Arial" w:eastAsia="Arial" w:hAnsi="Arial"/>
                <w:sz w:val="9"/>
                <w:szCs w:val="9"/>
                <w:color w:val="60504C"/>
              </w:rPr>
              <w:t>​</w:t>
            </w:r>
          </w:p>
        </w:tc>
        <w:tc>
          <w:tcPr>
            <w:tcW w:w="180" w:type="dxa"/>
            <w:vAlign w:val="bottom"/>
            <w:tcBorders>
              <w:bottom w:val="single" w:sz="8" w:color="D7D3D2"/>
            </w:tcBorders>
            <w:shd w:val="clear" w:color="auto" w:fill="E6E1E5"/>
          </w:tcPr>
          <w:p>
            <w:pPr>
              <w:spacing w:after="0" w:line="81" w:lineRule="exact"/>
              <w:rPr>
                <w:sz w:val="20"/>
                <w:szCs w:val="20"/>
                <w:color w:val="auto"/>
              </w:rPr>
            </w:pPr>
            <w:r>
              <w:rPr>
                <w:rFonts w:ascii="Arial" w:cs="Arial" w:eastAsia="Arial" w:hAnsi="Arial"/>
                <w:sz w:val="9"/>
                <w:szCs w:val="9"/>
                <w:color w:val="60504C"/>
              </w:rPr>
              <w:t>​ ​</w:t>
            </w:r>
          </w:p>
        </w:tc>
        <w:tc>
          <w:tcPr>
            <w:tcW w:w="360" w:type="dxa"/>
            <w:vAlign w:val="bottom"/>
            <w:tcBorders>
              <w:bottom w:val="single" w:sz="8" w:color="D7D3D2"/>
            </w:tcBorders>
            <w:shd w:val="clear" w:color="auto" w:fill="E6E1E5"/>
          </w:tcPr>
          <w:p>
            <w:pPr>
              <w:jc w:val="right"/>
              <w:spacing w:after="0" w:line="81" w:lineRule="exact"/>
              <w:rPr>
                <w:sz w:val="20"/>
                <w:szCs w:val="20"/>
                <w:color w:val="auto"/>
              </w:rPr>
            </w:pPr>
            <w:r>
              <w:rPr>
                <w:rFonts w:ascii="Arial" w:cs="Arial" w:eastAsia="Arial" w:hAnsi="Arial"/>
                <w:sz w:val="9"/>
                <w:szCs w:val="9"/>
                <w:color w:val="60504C"/>
              </w:rPr>
              <w:t>​ ​</w:t>
            </w:r>
          </w:p>
        </w:tc>
        <w:tc>
          <w:tcPr>
            <w:tcW w:w="560" w:type="dxa"/>
            <w:vAlign w:val="bottom"/>
            <w:tcBorders>
              <w:bottom w:val="single" w:sz="8" w:color="D7D3D2"/>
            </w:tcBorders>
            <w:shd w:val="clear" w:color="auto" w:fill="E6E1E5"/>
          </w:tcPr>
          <w:p>
            <w:pPr>
              <w:ind w:left="500"/>
              <w:spacing w:after="0" w:line="81" w:lineRule="exact"/>
              <w:rPr>
                <w:sz w:val="20"/>
                <w:szCs w:val="20"/>
                <w:color w:val="auto"/>
              </w:rPr>
            </w:pPr>
            <w:r>
              <w:rPr>
                <w:rFonts w:ascii="Arial" w:cs="Arial" w:eastAsia="Arial" w:hAnsi="Arial"/>
                <w:sz w:val="9"/>
                <w:szCs w:val="9"/>
                <w:color w:val="60504C"/>
              </w:rPr>
              <w:t>​​</w:t>
            </w: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6"/>
        </w:trPr>
        <w:tc>
          <w:tcPr>
            <w:tcW w:w="160" w:type="dxa"/>
            <w:vAlign w:val="bottom"/>
            <w:vMerge w:val="restart"/>
          </w:tcPr>
          <w:p>
            <w:pPr>
              <w:ind w:left="100"/>
              <w:spacing w:after="0"/>
              <w:rPr>
                <w:sz w:val="20"/>
                <w:szCs w:val="20"/>
                <w:color w:val="auto"/>
              </w:rPr>
            </w:pPr>
            <w:r>
              <w:rPr>
                <w:rFonts w:ascii="Arial" w:cs="Arial" w:eastAsia="Arial" w:hAnsi="Arial"/>
                <w:sz w:val="16"/>
                <w:szCs w:val="16"/>
                <w:color w:val="60504C"/>
              </w:rPr>
              <w:t>​</w:t>
            </w:r>
          </w:p>
        </w:tc>
        <w:tc>
          <w:tcPr>
            <w:tcW w:w="3280" w:type="dxa"/>
            <w:vAlign w:val="bottom"/>
          </w:tcPr>
          <w:p>
            <w:pPr>
              <w:ind w:left="20"/>
              <w:spacing w:after="0"/>
              <w:rPr>
                <w:sz w:val="20"/>
                <w:szCs w:val="20"/>
                <w:color w:val="auto"/>
              </w:rPr>
            </w:pPr>
            <w:r>
              <w:rPr>
                <w:rFonts w:ascii="Arial" w:cs="Arial" w:eastAsia="Arial" w:hAnsi="Arial"/>
                <w:sz w:val="16"/>
                <w:szCs w:val="16"/>
                <w:color w:val="60504C"/>
              </w:rPr>
              <w:t>Matthew Carter, Jr.</w:t>
            </w:r>
          </w:p>
        </w:tc>
        <w:tc>
          <w:tcPr>
            <w:tcW w:w="1880" w:type="dxa"/>
            <w:vAlign w:val="bottom"/>
            <w:vMerge w:val="restart"/>
          </w:tcPr>
          <w:p>
            <w:pPr>
              <w:jc w:val="center"/>
              <w:ind w:left="1618"/>
              <w:spacing w:after="0"/>
              <w:rPr>
                <w:sz w:val="20"/>
                <w:szCs w:val="20"/>
                <w:color w:val="auto"/>
              </w:rPr>
            </w:pPr>
            <w:r>
              <w:rPr>
                <w:rFonts w:ascii="Arial" w:cs="Arial" w:eastAsia="Arial" w:hAnsi="Arial"/>
                <w:sz w:val="16"/>
                <w:szCs w:val="16"/>
                <w:color w:val="60504C"/>
              </w:rPr>
              <w:t>​ ​</w:t>
            </w:r>
          </w:p>
        </w:tc>
        <w:tc>
          <w:tcPr>
            <w:tcW w:w="120" w:type="dxa"/>
            <w:vAlign w:val="bottom"/>
          </w:tcPr>
          <w:p>
            <w:pPr>
              <w:spacing w:after="0"/>
              <w:rPr>
                <w:sz w:val="17"/>
                <w:szCs w:val="17"/>
                <w:color w:val="auto"/>
              </w:rPr>
            </w:pPr>
          </w:p>
        </w:tc>
        <w:tc>
          <w:tcPr>
            <w:tcW w:w="1340" w:type="dxa"/>
            <w:vAlign w:val="bottom"/>
            <w:gridSpan w:val="2"/>
          </w:tcPr>
          <w:p>
            <w:pPr>
              <w:ind w:left="520"/>
              <w:spacing w:after="0"/>
              <w:rPr>
                <w:sz w:val="20"/>
                <w:szCs w:val="20"/>
                <w:color w:val="auto"/>
              </w:rPr>
            </w:pPr>
            <w:r>
              <w:rPr>
                <w:rFonts w:ascii="Arial" w:cs="Arial" w:eastAsia="Arial" w:hAnsi="Arial"/>
                <w:sz w:val="16"/>
                <w:szCs w:val="16"/>
                <w:color w:val="60504C"/>
              </w:rPr>
              <w:t>​140,000​</w:t>
            </w:r>
          </w:p>
        </w:tc>
        <w:tc>
          <w:tcPr>
            <w:tcW w:w="220" w:type="dxa"/>
            <w:vAlign w:val="bottom"/>
            <w:vMerge w:val="restart"/>
          </w:tcPr>
          <w:p>
            <w:pPr>
              <w:ind w:left="140"/>
              <w:spacing w:after="0"/>
              <w:rPr>
                <w:sz w:val="20"/>
                <w:szCs w:val="20"/>
                <w:color w:val="auto"/>
              </w:rPr>
            </w:pPr>
            <w:r>
              <w:rPr>
                <w:rFonts w:ascii="Arial" w:cs="Arial" w:eastAsia="Arial" w:hAnsi="Arial"/>
                <w:sz w:val="16"/>
                <w:szCs w:val="16"/>
                <w:color w:val="60504C"/>
              </w:rPr>
              <w:t>​</w:t>
            </w:r>
          </w:p>
        </w:tc>
        <w:tc>
          <w:tcPr>
            <w:tcW w:w="340" w:type="dxa"/>
            <w:vAlign w:val="bottom"/>
          </w:tcPr>
          <w:p>
            <w:pPr>
              <w:spacing w:after="0"/>
              <w:rPr>
                <w:sz w:val="17"/>
                <w:szCs w:val="17"/>
                <w:color w:val="auto"/>
              </w:rPr>
            </w:pPr>
          </w:p>
        </w:tc>
        <w:tc>
          <w:tcPr>
            <w:tcW w:w="1060" w:type="dxa"/>
            <w:vAlign w:val="bottom"/>
            <w:gridSpan w:val="2"/>
          </w:tcPr>
          <w:p>
            <w:pPr>
              <w:ind w:left="260"/>
              <w:spacing w:after="0"/>
              <w:rPr>
                <w:sz w:val="20"/>
                <w:szCs w:val="20"/>
                <w:color w:val="auto"/>
              </w:rPr>
            </w:pPr>
            <w:r>
              <w:rPr>
                <w:rFonts w:ascii="Arial" w:cs="Arial" w:eastAsia="Arial" w:hAnsi="Arial"/>
                <w:sz w:val="16"/>
                <w:szCs w:val="16"/>
                <w:color w:val="60504C"/>
              </w:rPr>
              <w:t>​189,107​</w:t>
            </w:r>
          </w:p>
        </w:tc>
        <w:tc>
          <w:tcPr>
            <w:tcW w:w="920" w:type="dxa"/>
            <w:vAlign w:val="bottom"/>
            <w:gridSpan w:val="2"/>
          </w:tcPr>
          <w:p>
            <w:pPr>
              <w:ind w:left="260"/>
              <w:spacing w:after="0"/>
              <w:rPr>
                <w:sz w:val="20"/>
                <w:szCs w:val="20"/>
                <w:color w:val="auto"/>
              </w:rPr>
            </w:pPr>
            <w:r>
              <w:rPr>
                <w:rFonts w:ascii="Arial" w:cs="Arial" w:eastAsia="Arial" w:hAnsi="Arial"/>
                <w:sz w:val="16"/>
                <w:szCs w:val="16"/>
                <w:color w:val="60504C"/>
              </w:rPr>
              <w:t>​329,107​</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1"/>
        </w:trPr>
        <w:tc>
          <w:tcPr>
            <w:tcW w:w="160" w:type="dxa"/>
            <w:vAlign w:val="bottom"/>
            <w:vMerge w:val="continue"/>
          </w:tcPr>
          <w:p>
            <w:pPr>
              <w:spacing w:after="0"/>
              <w:rPr>
                <w:sz w:val="7"/>
                <w:szCs w:val="7"/>
                <w:color w:val="auto"/>
              </w:rPr>
            </w:pPr>
          </w:p>
        </w:tc>
        <w:tc>
          <w:tcPr>
            <w:tcW w:w="3280" w:type="dxa"/>
            <w:vAlign w:val="bottom"/>
          </w:tcPr>
          <w:p>
            <w:pPr>
              <w:spacing w:after="0"/>
              <w:rPr>
                <w:sz w:val="7"/>
                <w:szCs w:val="7"/>
                <w:color w:val="auto"/>
              </w:rPr>
            </w:pPr>
          </w:p>
        </w:tc>
        <w:tc>
          <w:tcPr>
            <w:tcW w:w="18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160" w:type="dxa"/>
            <w:vAlign w:val="bottom"/>
          </w:tcPr>
          <w:p>
            <w:pPr>
              <w:ind w:left="500"/>
              <w:spacing w:after="0" w:line="81" w:lineRule="exact"/>
              <w:rPr>
                <w:sz w:val="20"/>
                <w:szCs w:val="20"/>
                <w:color w:val="auto"/>
              </w:rPr>
            </w:pPr>
            <w:r>
              <w:rPr>
                <w:rFonts w:ascii="Arial" w:cs="Arial" w:eastAsia="Arial" w:hAnsi="Arial"/>
                <w:sz w:val="9"/>
                <w:szCs w:val="9"/>
                <w:color w:val="60504C"/>
              </w:rPr>
              <w:t>​</w:t>
            </w:r>
          </w:p>
        </w:tc>
        <w:tc>
          <w:tcPr>
            <w:tcW w:w="180" w:type="dxa"/>
            <w:vAlign w:val="bottom"/>
          </w:tcPr>
          <w:p>
            <w:pPr>
              <w:spacing w:after="0" w:line="81" w:lineRule="exact"/>
              <w:rPr>
                <w:sz w:val="20"/>
                <w:szCs w:val="20"/>
                <w:color w:val="auto"/>
              </w:rPr>
            </w:pPr>
            <w:r>
              <w:rPr>
                <w:rFonts w:ascii="Arial" w:cs="Arial" w:eastAsia="Arial" w:hAnsi="Arial"/>
                <w:sz w:val="9"/>
                <w:szCs w:val="9"/>
                <w:color w:val="60504C"/>
              </w:rPr>
              <w:t>​ ​</w:t>
            </w:r>
          </w:p>
        </w:tc>
        <w:tc>
          <w:tcPr>
            <w:tcW w:w="220" w:type="dxa"/>
            <w:vAlign w:val="bottom"/>
            <w:vMerge w:val="continue"/>
          </w:tcPr>
          <w:p>
            <w:pPr>
              <w:spacing w:after="0"/>
              <w:rPr>
                <w:sz w:val="7"/>
                <w:szCs w:val="7"/>
                <w:color w:val="auto"/>
              </w:rPr>
            </w:pPr>
          </w:p>
        </w:tc>
        <w:tc>
          <w:tcPr>
            <w:tcW w:w="340" w:type="dxa"/>
            <w:vAlign w:val="bottom"/>
          </w:tcPr>
          <w:p>
            <w:pPr>
              <w:spacing w:after="0"/>
              <w:rPr>
                <w:sz w:val="7"/>
                <w:szCs w:val="7"/>
                <w:color w:val="auto"/>
              </w:rPr>
            </w:pPr>
          </w:p>
        </w:tc>
        <w:tc>
          <w:tcPr>
            <w:tcW w:w="880" w:type="dxa"/>
            <w:vAlign w:val="bottom"/>
          </w:tcPr>
          <w:p>
            <w:pPr>
              <w:ind w:left="240"/>
              <w:spacing w:after="0" w:line="81" w:lineRule="exact"/>
              <w:rPr>
                <w:sz w:val="20"/>
                <w:szCs w:val="20"/>
                <w:color w:val="auto"/>
              </w:rPr>
            </w:pPr>
            <w:r>
              <w:rPr>
                <w:rFonts w:ascii="Arial" w:cs="Arial" w:eastAsia="Arial" w:hAnsi="Arial"/>
                <w:sz w:val="9"/>
                <w:szCs w:val="9"/>
                <w:color w:val="60504C"/>
              </w:rPr>
              <w:t>​</w:t>
            </w:r>
          </w:p>
        </w:tc>
        <w:tc>
          <w:tcPr>
            <w:tcW w:w="180" w:type="dxa"/>
            <w:vAlign w:val="bottom"/>
          </w:tcPr>
          <w:p>
            <w:pPr>
              <w:spacing w:after="0" w:line="81" w:lineRule="exact"/>
              <w:rPr>
                <w:sz w:val="20"/>
                <w:szCs w:val="20"/>
                <w:color w:val="auto"/>
              </w:rPr>
            </w:pPr>
            <w:r>
              <w:rPr>
                <w:rFonts w:ascii="Arial" w:cs="Arial" w:eastAsia="Arial" w:hAnsi="Arial"/>
                <w:sz w:val="9"/>
                <w:szCs w:val="9"/>
                <w:color w:val="60504C"/>
              </w:rPr>
              <w:t>​ ​</w:t>
            </w:r>
          </w:p>
        </w:tc>
        <w:tc>
          <w:tcPr>
            <w:tcW w:w="360" w:type="dxa"/>
            <w:vAlign w:val="bottom"/>
          </w:tcPr>
          <w:p>
            <w:pPr>
              <w:jc w:val="right"/>
              <w:spacing w:after="0" w:line="81" w:lineRule="exact"/>
              <w:rPr>
                <w:sz w:val="20"/>
                <w:szCs w:val="20"/>
                <w:color w:val="auto"/>
              </w:rPr>
            </w:pPr>
            <w:r>
              <w:rPr>
                <w:rFonts w:ascii="Arial" w:cs="Arial" w:eastAsia="Arial" w:hAnsi="Arial"/>
                <w:sz w:val="9"/>
                <w:szCs w:val="9"/>
                <w:color w:val="60504C"/>
              </w:rPr>
              <w:t>​ ​</w:t>
            </w:r>
          </w:p>
        </w:tc>
        <w:tc>
          <w:tcPr>
            <w:tcW w:w="620" w:type="dxa"/>
            <w:vAlign w:val="bottom"/>
            <w:gridSpan w:val="2"/>
          </w:tcPr>
          <w:p>
            <w:pPr>
              <w:ind w:left="500"/>
              <w:spacing w:after="0" w:line="81" w:lineRule="exact"/>
              <w:rPr>
                <w:sz w:val="20"/>
                <w:szCs w:val="20"/>
                <w:color w:val="auto"/>
              </w:rPr>
            </w:pPr>
            <w:r>
              <w:rPr>
                <w:rFonts w:ascii="Arial" w:cs="Arial" w:eastAsia="Arial" w:hAnsi="Arial"/>
                <w:sz w:val="9"/>
                <w:szCs w:val="9"/>
                <w:color w:val="60504C"/>
              </w:rPr>
              <w:t>​​</w:t>
            </w:r>
          </w:p>
        </w:tc>
        <w:tc>
          <w:tcPr>
            <w:tcW w:w="0" w:type="dxa"/>
            <w:vAlign w:val="bottom"/>
          </w:tcPr>
          <w:p>
            <w:pPr>
              <w:spacing w:after="0"/>
              <w:rPr>
                <w:sz w:val="1"/>
                <w:szCs w:val="1"/>
                <w:color w:val="auto"/>
              </w:rPr>
            </w:pPr>
          </w:p>
        </w:tc>
      </w:tr>
      <w:tr>
        <w:trPr>
          <w:trHeight w:val="196"/>
        </w:trPr>
        <w:tc>
          <w:tcPr>
            <w:tcW w:w="160" w:type="dxa"/>
            <w:vAlign w:val="bottom"/>
            <w:tcBorders>
              <w:top w:val="single" w:sz="8" w:color="D7D3D2"/>
            </w:tcBorders>
            <w:vMerge w:val="restart"/>
            <w:shd w:val="clear" w:color="auto" w:fill="E6E1E5"/>
          </w:tcPr>
          <w:p>
            <w:pPr>
              <w:ind w:left="100"/>
              <w:spacing w:after="0"/>
              <w:rPr>
                <w:sz w:val="20"/>
                <w:szCs w:val="20"/>
                <w:color w:val="auto"/>
              </w:rPr>
            </w:pPr>
            <w:r>
              <w:rPr>
                <w:rFonts w:ascii="Arial" w:cs="Arial" w:eastAsia="Arial" w:hAnsi="Arial"/>
                <w:sz w:val="16"/>
                <w:szCs w:val="16"/>
                <w:color w:val="60504C"/>
              </w:rPr>
              <w:t>​</w:t>
            </w:r>
          </w:p>
        </w:tc>
        <w:tc>
          <w:tcPr>
            <w:tcW w:w="3280" w:type="dxa"/>
            <w:vAlign w:val="bottom"/>
            <w:tcBorders>
              <w:top w:val="single" w:sz="8" w:color="D7D3D2"/>
            </w:tcBorders>
            <w:shd w:val="clear" w:color="auto" w:fill="E6E1E5"/>
          </w:tcPr>
          <w:p>
            <w:pPr>
              <w:ind w:left="20"/>
              <w:spacing w:after="0"/>
              <w:rPr>
                <w:sz w:val="20"/>
                <w:szCs w:val="20"/>
                <w:color w:val="auto"/>
              </w:rPr>
            </w:pPr>
            <w:r>
              <w:rPr>
                <w:rFonts w:ascii="Arial" w:cs="Arial" w:eastAsia="Arial" w:hAnsi="Arial"/>
                <w:sz w:val="16"/>
                <w:szCs w:val="16"/>
                <w:color w:val="60504C"/>
              </w:rPr>
              <w:t>Heather Cox</w:t>
            </w:r>
          </w:p>
        </w:tc>
        <w:tc>
          <w:tcPr>
            <w:tcW w:w="1880" w:type="dxa"/>
            <w:vAlign w:val="bottom"/>
            <w:tcBorders>
              <w:top w:val="single" w:sz="8" w:color="D7D3D2"/>
            </w:tcBorders>
            <w:vMerge w:val="restart"/>
            <w:shd w:val="clear" w:color="auto" w:fill="E6E1E5"/>
          </w:tcPr>
          <w:p>
            <w:pPr>
              <w:jc w:val="center"/>
              <w:ind w:left="1618"/>
              <w:spacing w:after="0"/>
              <w:rPr>
                <w:sz w:val="20"/>
                <w:szCs w:val="20"/>
                <w:color w:val="auto"/>
              </w:rPr>
            </w:pPr>
            <w:r>
              <w:rPr>
                <w:rFonts w:ascii="Arial" w:cs="Arial" w:eastAsia="Arial" w:hAnsi="Arial"/>
                <w:sz w:val="16"/>
                <w:szCs w:val="16"/>
                <w:color w:val="60504C"/>
              </w:rPr>
              <w:t>​ ​</w:t>
            </w:r>
          </w:p>
        </w:tc>
        <w:tc>
          <w:tcPr>
            <w:tcW w:w="120" w:type="dxa"/>
            <w:vAlign w:val="bottom"/>
            <w:tcBorders>
              <w:top w:val="single" w:sz="8" w:color="D7D3D2"/>
            </w:tcBorders>
            <w:shd w:val="clear" w:color="auto" w:fill="E6E1E5"/>
          </w:tcPr>
          <w:p>
            <w:pPr>
              <w:spacing w:after="0"/>
              <w:rPr>
                <w:sz w:val="17"/>
                <w:szCs w:val="17"/>
                <w:color w:val="auto"/>
              </w:rPr>
            </w:pPr>
          </w:p>
        </w:tc>
        <w:tc>
          <w:tcPr>
            <w:tcW w:w="1340" w:type="dxa"/>
            <w:vAlign w:val="bottom"/>
            <w:tcBorders>
              <w:top w:val="single" w:sz="8" w:color="D7D3D2"/>
            </w:tcBorders>
            <w:gridSpan w:val="2"/>
            <w:shd w:val="clear" w:color="auto" w:fill="E6E1E5"/>
          </w:tcPr>
          <w:p>
            <w:pPr>
              <w:ind w:left="520"/>
              <w:spacing w:after="0"/>
              <w:rPr>
                <w:sz w:val="20"/>
                <w:szCs w:val="20"/>
                <w:color w:val="auto"/>
              </w:rPr>
            </w:pPr>
            <w:r>
              <w:rPr>
                <w:rFonts w:ascii="Arial" w:cs="Arial" w:eastAsia="Arial" w:hAnsi="Arial"/>
                <w:sz w:val="16"/>
                <w:szCs w:val="16"/>
                <w:color w:val="60504C"/>
              </w:rPr>
              <w:t>​130,000​</w:t>
            </w:r>
          </w:p>
        </w:tc>
        <w:tc>
          <w:tcPr>
            <w:tcW w:w="220" w:type="dxa"/>
            <w:vAlign w:val="bottom"/>
            <w:tcBorders>
              <w:top w:val="single" w:sz="8" w:color="D7D3D2"/>
            </w:tcBorders>
            <w:vMerge w:val="restart"/>
            <w:shd w:val="clear" w:color="auto" w:fill="E6E1E5"/>
          </w:tcPr>
          <w:p>
            <w:pPr>
              <w:ind w:left="140"/>
              <w:spacing w:after="0"/>
              <w:rPr>
                <w:sz w:val="20"/>
                <w:szCs w:val="20"/>
                <w:color w:val="auto"/>
              </w:rPr>
            </w:pPr>
            <w:r>
              <w:rPr>
                <w:rFonts w:ascii="Arial" w:cs="Arial" w:eastAsia="Arial" w:hAnsi="Arial"/>
                <w:sz w:val="16"/>
                <w:szCs w:val="16"/>
                <w:color w:val="60504C"/>
              </w:rPr>
              <w:t>​</w:t>
            </w:r>
          </w:p>
        </w:tc>
        <w:tc>
          <w:tcPr>
            <w:tcW w:w="340" w:type="dxa"/>
            <w:vAlign w:val="bottom"/>
            <w:tcBorders>
              <w:top w:val="single" w:sz="8" w:color="D7D3D2"/>
            </w:tcBorders>
            <w:shd w:val="clear" w:color="auto" w:fill="E6E1E5"/>
          </w:tcPr>
          <w:p>
            <w:pPr>
              <w:spacing w:after="0"/>
              <w:rPr>
                <w:sz w:val="17"/>
                <w:szCs w:val="17"/>
                <w:color w:val="auto"/>
              </w:rPr>
            </w:pPr>
          </w:p>
        </w:tc>
        <w:tc>
          <w:tcPr>
            <w:tcW w:w="1060" w:type="dxa"/>
            <w:vAlign w:val="bottom"/>
            <w:tcBorders>
              <w:top w:val="single" w:sz="8" w:color="D7D3D2"/>
            </w:tcBorders>
            <w:gridSpan w:val="2"/>
            <w:shd w:val="clear" w:color="auto" w:fill="E6E1E5"/>
          </w:tcPr>
          <w:p>
            <w:pPr>
              <w:ind w:left="260"/>
              <w:spacing w:after="0"/>
              <w:rPr>
                <w:sz w:val="20"/>
                <w:szCs w:val="20"/>
                <w:color w:val="auto"/>
              </w:rPr>
            </w:pPr>
            <w:r>
              <w:rPr>
                <w:rFonts w:ascii="Arial" w:cs="Arial" w:eastAsia="Arial" w:hAnsi="Arial"/>
                <w:sz w:val="16"/>
                <w:szCs w:val="16"/>
                <w:color w:val="60504C"/>
              </w:rPr>
              <w:t>​179,129​</w:t>
            </w:r>
          </w:p>
        </w:tc>
        <w:tc>
          <w:tcPr>
            <w:tcW w:w="920" w:type="dxa"/>
            <w:vAlign w:val="bottom"/>
            <w:tcBorders>
              <w:top w:val="single" w:sz="8" w:color="D7D3D2"/>
            </w:tcBorders>
            <w:gridSpan w:val="2"/>
            <w:shd w:val="clear" w:color="auto" w:fill="E6E1E5"/>
          </w:tcPr>
          <w:p>
            <w:pPr>
              <w:ind w:left="260"/>
              <w:spacing w:after="0"/>
              <w:rPr>
                <w:sz w:val="20"/>
                <w:szCs w:val="20"/>
                <w:color w:val="auto"/>
              </w:rPr>
            </w:pPr>
            <w:r>
              <w:rPr>
                <w:rFonts w:ascii="Arial" w:cs="Arial" w:eastAsia="Arial" w:hAnsi="Arial"/>
                <w:sz w:val="16"/>
                <w:szCs w:val="16"/>
                <w:color w:val="60504C"/>
              </w:rPr>
              <w:t>​309,129​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1"/>
        </w:trPr>
        <w:tc>
          <w:tcPr>
            <w:tcW w:w="160" w:type="dxa"/>
            <w:vAlign w:val="bottom"/>
            <w:tcBorders>
              <w:bottom w:val="single" w:sz="8" w:color="D7D3D2"/>
            </w:tcBorders>
            <w:vMerge w:val="continue"/>
            <w:shd w:val="clear" w:color="auto" w:fill="E6E1E5"/>
          </w:tcPr>
          <w:p>
            <w:pPr>
              <w:spacing w:after="0"/>
              <w:rPr>
                <w:sz w:val="7"/>
                <w:szCs w:val="7"/>
                <w:color w:val="auto"/>
              </w:rPr>
            </w:pPr>
          </w:p>
        </w:tc>
        <w:tc>
          <w:tcPr>
            <w:tcW w:w="3280" w:type="dxa"/>
            <w:vAlign w:val="bottom"/>
            <w:tcBorders>
              <w:bottom w:val="single" w:sz="8" w:color="D7D3D2"/>
            </w:tcBorders>
            <w:shd w:val="clear" w:color="auto" w:fill="E6E1E5"/>
          </w:tcPr>
          <w:p>
            <w:pPr>
              <w:spacing w:after="0"/>
              <w:rPr>
                <w:sz w:val="7"/>
                <w:szCs w:val="7"/>
                <w:color w:val="auto"/>
              </w:rPr>
            </w:pPr>
          </w:p>
        </w:tc>
        <w:tc>
          <w:tcPr>
            <w:tcW w:w="1880" w:type="dxa"/>
            <w:vAlign w:val="bottom"/>
            <w:tcBorders>
              <w:bottom w:val="single" w:sz="8" w:color="D7D3D2"/>
            </w:tcBorders>
            <w:vMerge w:val="continue"/>
            <w:shd w:val="clear" w:color="auto" w:fill="E6E1E5"/>
          </w:tcPr>
          <w:p>
            <w:pPr>
              <w:spacing w:after="0"/>
              <w:rPr>
                <w:sz w:val="7"/>
                <w:szCs w:val="7"/>
                <w:color w:val="auto"/>
              </w:rPr>
            </w:pPr>
          </w:p>
        </w:tc>
        <w:tc>
          <w:tcPr>
            <w:tcW w:w="120" w:type="dxa"/>
            <w:vAlign w:val="bottom"/>
            <w:tcBorders>
              <w:bottom w:val="single" w:sz="8" w:color="D7D3D2"/>
            </w:tcBorders>
            <w:shd w:val="clear" w:color="auto" w:fill="E6E1E5"/>
          </w:tcPr>
          <w:p>
            <w:pPr>
              <w:spacing w:after="0"/>
              <w:rPr>
                <w:sz w:val="7"/>
                <w:szCs w:val="7"/>
                <w:color w:val="auto"/>
              </w:rPr>
            </w:pPr>
          </w:p>
        </w:tc>
        <w:tc>
          <w:tcPr>
            <w:tcW w:w="1160" w:type="dxa"/>
            <w:vAlign w:val="bottom"/>
            <w:tcBorders>
              <w:bottom w:val="single" w:sz="8" w:color="D7D3D2"/>
            </w:tcBorders>
            <w:shd w:val="clear" w:color="auto" w:fill="E6E1E5"/>
          </w:tcPr>
          <w:p>
            <w:pPr>
              <w:ind w:left="500"/>
              <w:spacing w:after="0" w:line="81" w:lineRule="exact"/>
              <w:rPr>
                <w:sz w:val="20"/>
                <w:szCs w:val="20"/>
                <w:color w:val="auto"/>
              </w:rPr>
            </w:pPr>
            <w:r>
              <w:rPr>
                <w:rFonts w:ascii="Arial" w:cs="Arial" w:eastAsia="Arial" w:hAnsi="Arial"/>
                <w:sz w:val="9"/>
                <w:szCs w:val="9"/>
                <w:color w:val="60504C"/>
              </w:rPr>
              <w:t>​</w:t>
            </w:r>
          </w:p>
        </w:tc>
        <w:tc>
          <w:tcPr>
            <w:tcW w:w="180" w:type="dxa"/>
            <w:vAlign w:val="bottom"/>
            <w:tcBorders>
              <w:bottom w:val="single" w:sz="8" w:color="D7D3D2"/>
            </w:tcBorders>
            <w:shd w:val="clear" w:color="auto" w:fill="E6E1E5"/>
          </w:tcPr>
          <w:p>
            <w:pPr>
              <w:spacing w:after="0" w:line="81" w:lineRule="exact"/>
              <w:rPr>
                <w:sz w:val="20"/>
                <w:szCs w:val="20"/>
                <w:color w:val="auto"/>
              </w:rPr>
            </w:pPr>
            <w:r>
              <w:rPr>
                <w:rFonts w:ascii="Arial" w:cs="Arial" w:eastAsia="Arial" w:hAnsi="Arial"/>
                <w:sz w:val="9"/>
                <w:szCs w:val="9"/>
                <w:color w:val="60504C"/>
              </w:rPr>
              <w:t>​ ​</w:t>
            </w:r>
          </w:p>
        </w:tc>
        <w:tc>
          <w:tcPr>
            <w:tcW w:w="220" w:type="dxa"/>
            <w:vAlign w:val="bottom"/>
            <w:tcBorders>
              <w:bottom w:val="single" w:sz="8" w:color="D7D3D2"/>
            </w:tcBorders>
            <w:vMerge w:val="continue"/>
            <w:shd w:val="clear" w:color="auto" w:fill="E6E1E5"/>
          </w:tcPr>
          <w:p>
            <w:pPr>
              <w:spacing w:after="0"/>
              <w:rPr>
                <w:sz w:val="7"/>
                <w:szCs w:val="7"/>
                <w:color w:val="auto"/>
              </w:rPr>
            </w:pPr>
          </w:p>
        </w:tc>
        <w:tc>
          <w:tcPr>
            <w:tcW w:w="340" w:type="dxa"/>
            <w:vAlign w:val="bottom"/>
            <w:tcBorders>
              <w:bottom w:val="single" w:sz="8" w:color="D7D3D2"/>
            </w:tcBorders>
            <w:shd w:val="clear" w:color="auto" w:fill="E6E1E5"/>
          </w:tcPr>
          <w:p>
            <w:pPr>
              <w:spacing w:after="0"/>
              <w:rPr>
                <w:sz w:val="7"/>
                <w:szCs w:val="7"/>
                <w:color w:val="auto"/>
              </w:rPr>
            </w:pPr>
          </w:p>
        </w:tc>
        <w:tc>
          <w:tcPr>
            <w:tcW w:w="880" w:type="dxa"/>
            <w:vAlign w:val="bottom"/>
            <w:tcBorders>
              <w:bottom w:val="single" w:sz="8" w:color="D7D3D2"/>
            </w:tcBorders>
            <w:shd w:val="clear" w:color="auto" w:fill="E6E1E5"/>
          </w:tcPr>
          <w:p>
            <w:pPr>
              <w:ind w:left="240"/>
              <w:spacing w:after="0" w:line="81" w:lineRule="exact"/>
              <w:rPr>
                <w:sz w:val="20"/>
                <w:szCs w:val="20"/>
                <w:color w:val="auto"/>
              </w:rPr>
            </w:pPr>
            <w:r>
              <w:rPr>
                <w:rFonts w:ascii="Arial" w:cs="Arial" w:eastAsia="Arial" w:hAnsi="Arial"/>
                <w:sz w:val="9"/>
                <w:szCs w:val="9"/>
                <w:color w:val="60504C"/>
              </w:rPr>
              <w:t>​</w:t>
            </w:r>
          </w:p>
        </w:tc>
        <w:tc>
          <w:tcPr>
            <w:tcW w:w="180" w:type="dxa"/>
            <w:vAlign w:val="bottom"/>
            <w:tcBorders>
              <w:bottom w:val="single" w:sz="8" w:color="D7D3D2"/>
            </w:tcBorders>
            <w:shd w:val="clear" w:color="auto" w:fill="E6E1E5"/>
          </w:tcPr>
          <w:p>
            <w:pPr>
              <w:spacing w:after="0" w:line="81" w:lineRule="exact"/>
              <w:rPr>
                <w:sz w:val="20"/>
                <w:szCs w:val="20"/>
                <w:color w:val="auto"/>
              </w:rPr>
            </w:pPr>
            <w:r>
              <w:rPr>
                <w:rFonts w:ascii="Arial" w:cs="Arial" w:eastAsia="Arial" w:hAnsi="Arial"/>
                <w:sz w:val="9"/>
                <w:szCs w:val="9"/>
                <w:color w:val="60504C"/>
              </w:rPr>
              <w:t>​ ​</w:t>
            </w:r>
          </w:p>
        </w:tc>
        <w:tc>
          <w:tcPr>
            <w:tcW w:w="360" w:type="dxa"/>
            <w:vAlign w:val="bottom"/>
            <w:tcBorders>
              <w:bottom w:val="single" w:sz="8" w:color="D7D3D2"/>
            </w:tcBorders>
            <w:shd w:val="clear" w:color="auto" w:fill="E6E1E5"/>
          </w:tcPr>
          <w:p>
            <w:pPr>
              <w:jc w:val="right"/>
              <w:spacing w:after="0" w:line="81" w:lineRule="exact"/>
              <w:rPr>
                <w:sz w:val="20"/>
                <w:szCs w:val="20"/>
                <w:color w:val="auto"/>
              </w:rPr>
            </w:pPr>
            <w:r>
              <w:rPr>
                <w:rFonts w:ascii="Arial" w:cs="Arial" w:eastAsia="Arial" w:hAnsi="Arial"/>
                <w:sz w:val="9"/>
                <w:szCs w:val="9"/>
                <w:color w:val="60504C"/>
              </w:rPr>
              <w:t>​ ​</w:t>
            </w:r>
          </w:p>
        </w:tc>
        <w:tc>
          <w:tcPr>
            <w:tcW w:w="560" w:type="dxa"/>
            <w:vAlign w:val="bottom"/>
            <w:tcBorders>
              <w:bottom w:val="single" w:sz="8" w:color="D7D3D2"/>
            </w:tcBorders>
            <w:shd w:val="clear" w:color="auto" w:fill="E6E1E5"/>
          </w:tcPr>
          <w:p>
            <w:pPr>
              <w:ind w:left="500"/>
              <w:spacing w:after="0" w:line="81" w:lineRule="exact"/>
              <w:rPr>
                <w:sz w:val="20"/>
                <w:szCs w:val="20"/>
                <w:color w:val="auto"/>
              </w:rPr>
            </w:pPr>
            <w:r>
              <w:rPr>
                <w:rFonts w:ascii="Arial" w:cs="Arial" w:eastAsia="Arial" w:hAnsi="Arial"/>
                <w:sz w:val="9"/>
                <w:szCs w:val="9"/>
                <w:color w:val="60504C"/>
              </w:rPr>
              <w:t>​​</w:t>
            </w: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6"/>
        </w:trPr>
        <w:tc>
          <w:tcPr>
            <w:tcW w:w="160" w:type="dxa"/>
            <w:vAlign w:val="bottom"/>
            <w:vMerge w:val="restart"/>
          </w:tcPr>
          <w:p>
            <w:pPr>
              <w:ind w:left="100"/>
              <w:spacing w:after="0"/>
              <w:rPr>
                <w:sz w:val="20"/>
                <w:szCs w:val="20"/>
                <w:color w:val="auto"/>
              </w:rPr>
            </w:pPr>
            <w:r>
              <w:rPr>
                <w:rFonts w:ascii="Arial" w:cs="Arial" w:eastAsia="Arial" w:hAnsi="Arial"/>
                <w:sz w:val="16"/>
                <w:szCs w:val="16"/>
                <w:color w:val="60504C"/>
              </w:rPr>
              <w:t>​</w:t>
            </w:r>
          </w:p>
        </w:tc>
        <w:tc>
          <w:tcPr>
            <w:tcW w:w="3280" w:type="dxa"/>
            <w:vAlign w:val="bottom"/>
          </w:tcPr>
          <w:p>
            <w:pPr>
              <w:ind w:left="20"/>
              <w:spacing w:after="0"/>
              <w:rPr>
                <w:sz w:val="20"/>
                <w:szCs w:val="20"/>
                <w:color w:val="auto"/>
              </w:rPr>
            </w:pPr>
            <w:r>
              <w:rPr>
                <w:rFonts w:ascii="Arial" w:cs="Arial" w:eastAsia="Arial" w:hAnsi="Arial"/>
                <w:sz w:val="16"/>
                <w:szCs w:val="16"/>
                <w:color w:val="60504C"/>
              </w:rPr>
              <w:t>Elisabeth B. Donohue</w:t>
            </w:r>
          </w:p>
        </w:tc>
        <w:tc>
          <w:tcPr>
            <w:tcW w:w="1880" w:type="dxa"/>
            <w:vAlign w:val="bottom"/>
            <w:vMerge w:val="restart"/>
          </w:tcPr>
          <w:p>
            <w:pPr>
              <w:jc w:val="center"/>
              <w:ind w:left="1618"/>
              <w:spacing w:after="0"/>
              <w:rPr>
                <w:sz w:val="20"/>
                <w:szCs w:val="20"/>
                <w:color w:val="auto"/>
              </w:rPr>
            </w:pPr>
            <w:r>
              <w:rPr>
                <w:rFonts w:ascii="Arial" w:cs="Arial" w:eastAsia="Arial" w:hAnsi="Arial"/>
                <w:sz w:val="16"/>
                <w:szCs w:val="16"/>
                <w:color w:val="60504C"/>
              </w:rPr>
              <w:t>​ ​</w:t>
            </w:r>
          </w:p>
        </w:tc>
        <w:tc>
          <w:tcPr>
            <w:tcW w:w="120" w:type="dxa"/>
            <w:vAlign w:val="bottom"/>
          </w:tcPr>
          <w:p>
            <w:pPr>
              <w:spacing w:after="0"/>
              <w:rPr>
                <w:sz w:val="17"/>
                <w:szCs w:val="17"/>
                <w:color w:val="auto"/>
              </w:rPr>
            </w:pPr>
          </w:p>
        </w:tc>
        <w:tc>
          <w:tcPr>
            <w:tcW w:w="1340" w:type="dxa"/>
            <w:vAlign w:val="bottom"/>
            <w:gridSpan w:val="2"/>
          </w:tcPr>
          <w:p>
            <w:pPr>
              <w:ind w:left="520"/>
              <w:spacing w:after="0"/>
              <w:rPr>
                <w:sz w:val="20"/>
                <w:szCs w:val="20"/>
                <w:color w:val="auto"/>
              </w:rPr>
            </w:pPr>
            <w:r>
              <w:rPr>
                <w:rFonts w:ascii="Arial" w:cs="Arial" w:eastAsia="Arial" w:hAnsi="Arial"/>
                <w:sz w:val="16"/>
                <w:szCs w:val="16"/>
                <w:color w:val="60504C"/>
              </w:rPr>
              <w:t>​140,000​</w:t>
            </w:r>
          </w:p>
        </w:tc>
        <w:tc>
          <w:tcPr>
            <w:tcW w:w="220" w:type="dxa"/>
            <w:vAlign w:val="bottom"/>
            <w:vMerge w:val="restart"/>
          </w:tcPr>
          <w:p>
            <w:pPr>
              <w:ind w:left="140"/>
              <w:spacing w:after="0"/>
              <w:rPr>
                <w:sz w:val="20"/>
                <w:szCs w:val="20"/>
                <w:color w:val="auto"/>
              </w:rPr>
            </w:pPr>
            <w:r>
              <w:rPr>
                <w:rFonts w:ascii="Arial" w:cs="Arial" w:eastAsia="Arial" w:hAnsi="Arial"/>
                <w:sz w:val="16"/>
                <w:szCs w:val="16"/>
                <w:color w:val="60504C"/>
              </w:rPr>
              <w:t>​</w:t>
            </w:r>
          </w:p>
        </w:tc>
        <w:tc>
          <w:tcPr>
            <w:tcW w:w="340" w:type="dxa"/>
            <w:vAlign w:val="bottom"/>
          </w:tcPr>
          <w:p>
            <w:pPr>
              <w:spacing w:after="0"/>
              <w:rPr>
                <w:sz w:val="17"/>
                <w:szCs w:val="17"/>
                <w:color w:val="auto"/>
              </w:rPr>
            </w:pPr>
          </w:p>
        </w:tc>
        <w:tc>
          <w:tcPr>
            <w:tcW w:w="1060" w:type="dxa"/>
            <w:vAlign w:val="bottom"/>
            <w:gridSpan w:val="2"/>
          </w:tcPr>
          <w:p>
            <w:pPr>
              <w:ind w:left="260"/>
              <w:spacing w:after="0"/>
              <w:rPr>
                <w:sz w:val="20"/>
                <w:szCs w:val="20"/>
                <w:color w:val="auto"/>
              </w:rPr>
            </w:pPr>
            <w:r>
              <w:rPr>
                <w:rFonts w:ascii="Arial" w:cs="Arial" w:eastAsia="Arial" w:hAnsi="Arial"/>
                <w:sz w:val="16"/>
                <w:szCs w:val="16"/>
                <w:color w:val="60504C"/>
              </w:rPr>
              <w:t>​189,107​</w:t>
            </w:r>
          </w:p>
        </w:tc>
        <w:tc>
          <w:tcPr>
            <w:tcW w:w="920" w:type="dxa"/>
            <w:vAlign w:val="bottom"/>
            <w:gridSpan w:val="2"/>
          </w:tcPr>
          <w:p>
            <w:pPr>
              <w:ind w:left="260"/>
              <w:spacing w:after="0"/>
              <w:rPr>
                <w:sz w:val="20"/>
                <w:szCs w:val="20"/>
                <w:color w:val="auto"/>
              </w:rPr>
            </w:pPr>
            <w:r>
              <w:rPr>
                <w:rFonts w:ascii="Arial" w:cs="Arial" w:eastAsia="Arial" w:hAnsi="Arial"/>
                <w:sz w:val="16"/>
                <w:szCs w:val="16"/>
                <w:color w:val="60504C"/>
              </w:rPr>
              <w:t>​329,107​</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1"/>
        </w:trPr>
        <w:tc>
          <w:tcPr>
            <w:tcW w:w="160" w:type="dxa"/>
            <w:vAlign w:val="bottom"/>
            <w:vMerge w:val="continue"/>
          </w:tcPr>
          <w:p>
            <w:pPr>
              <w:spacing w:after="0"/>
              <w:rPr>
                <w:sz w:val="7"/>
                <w:szCs w:val="7"/>
                <w:color w:val="auto"/>
              </w:rPr>
            </w:pPr>
          </w:p>
        </w:tc>
        <w:tc>
          <w:tcPr>
            <w:tcW w:w="3280" w:type="dxa"/>
            <w:vAlign w:val="bottom"/>
          </w:tcPr>
          <w:p>
            <w:pPr>
              <w:spacing w:after="0"/>
              <w:rPr>
                <w:sz w:val="7"/>
                <w:szCs w:val="7"/>
                <w:color w:val="auto"/>
              </w:rPr>
            </w:pPr>
          </w:p>
        </w:tc>
        <w:tc>
          <w:tcPr>
            <w:tcW w:w="18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160" w:type="dxa"/>
            <w:vAlign w:val="bottom"/>
          </w:tcPr>
          <w:p>
            <w:pPr>
              <w:ind w:left="500"/>
              <w:spacing w:after="0" w:line="81" w:lineRule="exact"/>
              <w:rPr>
                <w:sz w:val="20"/>
                <w:szCs w:val="20"/>
                <w:color w:val="auto"/>
              </w:rPr>
            </w:pPr>
            <w:r>
              <w:rPr>
                <w:rFonts w:ascii="Arial" w:cs="Arial" w:eastAsia="Arial" w:hAnsi="Arial"/>
                <w:sz w:val="9"/>
                <w:szCs w:val="9"/>
                <w:color w:val="60504C"/>
              </w:rPr>
              <w:t>​</w:t>
            </w:r>
          </w:p>
        </w:tc>
        <w:tc>
          <w:tcPr>
            <w:tcW w:w="180" w:type="dxa"/>
            <w:vAlign w:val="bottom"/>
          </w:tcPr>
          <w:p>
            <w:pPr>
              <w:spacing w:after="0" w:line="81" w:lineRule="exact"/>
              <w:rPr>
                <w:sz w:val="20"/>
                <w:szCs w:val="20"/>
                <w:color w:val="auto"/>
              </w:rPr>
            </w:pPr>
            <w:r>
              <w:rPr>
                <w:rFonts w:ascii="Arial" w:cs="Arial" w:eastAsia="Arial" w:hAnsi="Arial"/>
                <w:sz w:val="9"/>
                <w:szCs w:val="9"/>
                <w:color w:val="60504C"/>
              </w:rPr>
              <w:t>​ ​</w:t>
            </w:r>
          </w:p>
        </w:tc>
        <w:tc>
          <w:tcPr>
            <w:tcW w:w="220" w:type="dxa"/>
            <w:vAlign w:val="bottom"/>
            <w:vMerge w:val="continue"/>
          </w:tcPr>
          <w:p>
            <w:pPr>
              <w:spacing w:after="0"/>
              <w:rPr>
                <w:sz w:val="7"/>
                <w:szCs w:val="7"/>
                <w:color w:val="auto"/>
              </w:rPr>
            </w:pPr>
          </w:p>
        </w:tc>
        <w:tc>
          <w:tcPr>
            <w:tcW w:w="340" w:type="dxa"/>
            <w:vAlign w:val="bottom"/>
          </w:tcPr>
          <w:p>
            <w:pPr>
              <w:spacing w:after="0"/>
              <w:rPr>
                <w:sz w:val="7"/>
                <w:szCs w:val="7"/>
                <w:color w:val="auto"/>
              </w:rPr>
            </w:pPr>
          </w:p>
        </w:tc>
        <w:tc>
          <w:tcPr>
            <w:tcW w:w="880" w:type="dxa"/>
            <w:vAlign w:val="bottom"/>
          </w:tcPr>
          <w:p>
            <w:pPr>
              <w:ind w:left="240"/>
              <w:spacing w:after="0" w:line="81" w:lineRule="exact"/>
              <w:rPr>
                <w:sz w:val="20"/>
                <w:szCs w:val="20"/>
                <w:color w:val="auto"/>
              </w:rPr>
            </w:pPr>
            <w:r>
              <w:rPr>
                <w:rFonts w:ascii="Arial" w:cs="Arial" w:eastAsia="Arial" w:hAnsi="Arial"/>
                <w:sz w:val="9"/>
                <w:szCs w:val="9"/>
                <w:color w:val="60504C"/>
              </w:rPr>
              <w:t>​</w:t>
            </w:r>
          </w:p>
        </w:tc>
        <w:tc>
          <w:tcPr>
            <w:tcW w:w="180" w:type="dxa"/>
            <w:vAlign w:val="bottom"/>
          </w:tcPr>
          <w:p>
            <w:pPr>
              <w:spacing w:after="0" w:line="81" w:lineRule="exact"/>
              <w:rPr>
                <w:sz w:val="20"/>
                <w:szCs w:val="20"/>
                <w:color w:val="auto"/>
              </w:rPr>
            </w:pPr>
            <w:r>
              <w:rPr>
                <w:rFonts w:ascii="Arial" w:cs="Arial" w:eastAsia="Arial" w:hAnsi="Arial"/>
                <w:sz w:val="9"/>
                <w:szCs w:val="9"/>
                <w:color w:val="60504C"/>
              </w:rPr>
              <w:t>​ ​</w:t>
            </w:r>
          </w:p>
        </w:tc>
        <w:tc>
          <w:tcPr>
            <w:tcW w:w="360" w:type="dxa"/>
            <w:vAlign w:val="bottom"/>
          </w:tcPr>
          <w:p>
            <w:pPr>
              <w:jc w:val="right"/>
              <w:spacing w:after="0" w:line="81" w:lineRule="exact"/>
              <w:rPr>
                <w:sz w:val="20"/>
                <w:szCs w:val="20"/>
                <w:color w:val="auto"/>
              </w:rPr>
            </w:pPr>
            <w:r>
              <w:rPr>
                <w:rFonts w:ascii="Arial" w:cs="Arial" w:eastAsia="Arial" w:hAnsi="Arial"/>
                <w:sz w:val="9"/>
                <w:szCs w:val="9"/>
                <w:color w:val="60504C"/>
              </w:rPr>
              <w:t>​ ​</w:t>
            </w:r>
          </w:p>
        </w:tc>
        <w:tc>
          <w:tcPr>
            <w:tcW w:w="620" w:type="dxa"/>
            <w:vAlign w:val="bottom"/>
            <w:gridSpan w:val="2"/>
          </w:tcPr>
          <w:p>
            <w:pPr>
              <w:ind w:left="500"/>
              <w:spacing w:after="0" w:line="81" w:lineRule="exact"/>
              <w:rPr>
                <w:sz w:val="20"/>
                <w:szCs w:val="20"/>
                <w:color w:val="auto"/>
              </w:rPr>
            </w:pPr>
            <w:r>
              <w:rPr>
                <w:rFonts w:ascii="Arial" w:cs="Arial" w:eastAsia="Arial" w:hAnsi="Arial"/>
                <w:sz w:val="9"/>
                <w:szCs w:val="9"/>
                <w:color w:val="60504C"/>
              </w:rPr>
              <w:t>​​</w:t>
            </w:r>
          </w:p>
        </w:tc>
        <w:tc>
          <w:tcPr>
            <w:tcW w:w="0" w:type="dxa"/>
            <w:vAlign w:val="bottom"/>
          </w:tcPr>
          <w:p>
            <w:pPr>
              <w:spacing w:after="0"/>
              <w:rPr>
                <w:sz w:val="1"/>
                <w:szCs w:val="1"/>
                <w:color w:val="auto"/>
              </w:rPr>
            </w:pPr>
          </w:p>
        </w:tc>
      </w:tr>
      <w:tr>
        <w:trPr>
          <w:trHeight w:val="196"/>
        </w:trPr>
        <w:tc>
          <w:tcPr>
            <w:tcW w:w="160" w:type="dxa"/>
            <w:vAlign w:val="bottom"/>
            <w:tcBorders>
              <w:top w:val="single" w:sz="8" w:color="D7D3D2"/>
            </w:tcBorders>
            <w:vMerge w:val="restart"/>
            <w:shd w:val="clear" w:color="auto" w:fill="E6E1E5"/>
          </w:tcPr>
          <w:p>
            <w:pPr>
              <w:ind w:left="100"/>
              <w:spacing w:after="0"/>
              <w:rPr>
                <w:sz w:val="20"/>
                <w:szCs w:val="20"/>
                <w:color w:val="auto"/>
              </w:rPr>
            </w:pPr>
            <w:r>
              <w:rPr>
                <w:rFonts w:ascii="Arial" w:cs="Arial" w:eastAsia="Arial" w:hAnsi="Arial"/>
                <w:sz w:val="16"/>
                <w:szCs w:val="16"/>
                <w:color w:val="60504C"/>
              </w:rPr>
              <w:t>​</w:t>
            </w:r>
          </w:p>
        </w:tc>
        <w:tc>
          <w:tcPr>
            <w:tcW w:w="3280" w:type="dxa"/>
            <w:vAlign w:val="bottom"/>
            <w:tcBorders>
              <w:top w:val="single" w:sz="8" w:color="D7D3D2"/>
            </w:tcBorders>
            <w:shd w:val="clear" w:color="auto" w:fill="E6E1E5"/>
          </w:tcPr>
          <w:p>
            <w:pPr>
              <w:ind w:left="20"/>
              <w:spacing w:after="0"/>
              <w:rPr>
                <w:sz w:val="20"/>
                <w:szCs w:val="20"/>
                <w:color w:val="auto"/>
              </w:rPr>
            </w:pPr>
            <w:r>
              <w:rPr>
                <w:rFonts w:ascii="Arial" w:cs="Arial" w:eastAsia="Arial" w:hAnsi="Arial"/>
                <w:sz w:val="16"/>
                <w:szCs w:val="16"/>
                <w:color w:val="60504C"/>
              </w:rPr>
              <w:t>Marwan Fawaz</w:t>
            </w:r>
          </w:p>
        </w:tc>
        <w:tc>
          <w:tcPr>
            <w:tcW w:w="1880" w:type="dxa"/>
            <w:vAlign w:val="bottom"/>
            <w:tcBorders>
              <w:top w:val="single" w:sz="8" w:color="D7D3D2"/>
            </w:tcBorders>
            <w:vMerge w:val="restart"/>
            <w:shd w:val="clear" w:color="auto" w:fill="E6E1E5"/>
          </w:tcPr>
          <w:p>
            <w:pPr>
              <w:jc w:val="center"/>
              <w:ind w:left="1618"/>
              <w:spacing w:after="0"/>
              <w:rPr>
                <w:sz w:val="20"/>
                <w:szCs w:val="20"/>
                <w:color w:val="auto"/>
              </w:rPr>
            </w:pPr>
            <w:r>
              <w:rPr>
                <w:rFonts w:ascii="Arial" w:cs="Arial" w:eastAsia="Arial" w:hAnsi="Arial"/>
                <w:sz w:val="16"/>
                <w:szCs w:val="16"/>
                <w:color w:val="60504C"/>
              </w:rPr>
              <w:t>​ ​</w:t>
            </w:r>
          </w:p>
        </w:tc>
        <w:tc>
          <w:tcPr>
            <w:tcW w:w="120" w:type="dxa"/>
            <w:vAlign w:val="bottom"/>
            <w:tcBorders>
              <w:top w:val="single" w:sz="8" w:color="D7D3D2"/>
            </w:tcBorders>
            <w:shd w:val="clear" w:color="auto" w:fill="E6E1E5"/>
          </w:tcPr>
          <w:p>
            <w:pPr>
              <w:spacing w:after="0"/>
              <w:rPr>
                <w:sz w:val="17"/>
                <w:szCs w:val="17"/>
                <w:color w:val="auto"/>
              </w:rPr>
            </w:pPr>
          </w:p>
        </w:tc>
        <w:tc>
          <w:tcPr>
            <w:tcW w:w="1340" w:type="dxa"/>
            <w:vAlign w:val="bottom"/>
            <w:tcBorders>
              <w:top w:val="single" w:sz="8" w:color="D7D3D2"/>
            </w:tcBorders>
            <w:gridSpan w:val="2"/>
            <w:shd w:val="clear" w:color="auto" w:fill="E6E1E5"/>
          </w:tcPr>
          <w:p>
            <w:pPr>
              <w:ind w:left="520"/>
              <w:spacing w:after="0"/>
              <w:rPr>
                <w:sz w:val="20"/>
                <w:szCs w:val="20"/>
                <w:color w:val="auto"/>
              </w:rPr>
            </w:pPr>
            <w:r>
              <w:rPr>
                <w:rFonts w:ascii="Arial" w:cs="Arial" w:eastAsia="Arial" w:hAnsi="Arial"/>
                <w:sz w:val="16"/>
                <w:szCs w:val="16"/>
                <w:color w:val="60504C"/>
              </w:rPr>
              <w:t>​130,000​</w:t>
            </w:r>
          </w:p>
        </w:tc>
        <w:tc>
          <w:tcPr>
            <w:tcW w:w="220" w:type="dxa"/>
            <w:vAlign w:val="bottom"/>
            <w:tcBorders>
              <w:top w:val="single" w:sz="8" w:color="D7D3D2"/>
            </w:tcBorders>
            <w:vMerge w:val="restart"/>
            <w:shd w:val="clear" w:color="auto" w:fill="E6E1E5"/>
          </w:tcPr>
          <w:p>
            <w:pPr>
              <w:ind w:left="140"/>
              <w:spacing w:after="0"/>
              <w:rPr>
                <w:sz w:val="20"/>
                <w:szCs w:val="20"/>
                <w:color w:val="auto"/>
              </w:rPr>
            </w:pPr>
            <w:r>
              <w:rPr>
                <w:rFonts w:ascii="Arial" w:cs="Arial" w:eastAsia="Arial" w:hAnsi="Arial"/>
                <w:sz w:val="16"/>
                <w:szCs w:val="16"/>
                <w:color w:val="60504C"/>
              </w:rPr>
              <w:t>​</w:t>
            </w:r>
          </w:p>
        </w:tc>
        <w:tc>
          <w:tcPr>
            <w:tcW w:w="340" w:type="dxa"/>
            <w:vAlign w:val="bottom"/>
            <w:tcBorders>
              <w:top w:val="single" w:sz="8" w:color="D7D3D2"/>
            </w:tcBorders>
            <w:shd w:val="clear" w:color="auto" w:fill="E6E1E5"/>
          </w:tcPr>
          <w:p>
            <w:pPr>
              <w:spacing w:after="0"/>
              <w:rPr>
                <w:sz w:val="17"/>
                <w:szCs w:val="17"/>
                <w:color w:val="auto"/>
              </w:rPr>
            </w:pPr>
          </w:p>
        </w:tc>
        <w:tc>
          <w:tcPr>
            <w:tcW w:w="1060" w:type="dxa"/>
            <w:vAlign w:val="bottom"/>
            <w:tcBorders>
              <w:top w:val="single" w:sz="8" w:color="D7D3D2"/>
            </w:tcBorders>
            <w:gridSpan w:val="2"/>
            <w:shd w:val="clear" w:color="auto" w:fill="E6E1E5"/>
          </w:tcPr>
          <w:p>
            <w:pPr>
              <w:ind w:left="260"/>
              <w:spacing w:after="0"/>
              <w:rPr>
                <w:sz w:val="20"/>
                <w:szCs w:val="20"/>
                <w:color w:val="auto"/>
              </w:rPr>
            </w:pPr>
            <w:r>
              <w:rPr>
                <w:rFonts w:ascii="Arial" w:cs="Arial" w:eastAsia="Arial" w:hAnsi="Arial"/>
                <w:sz w:val="16"/>
                <w:szCs w:val="16"/>
                <w:color w:val="60504C"/>
              </w:rPr>
              <w:t>​179,129​</w:t>
            </w:r>
          </w:p>
        </w:tc>
        <w:tc>
          <w:tcPr>
            <w:tcW w:w="920" w:type="dxa"/>
            <w:vAlign w:val="bottom"/>
            <w:tcBorders>
              <w:top w:val="single" w:sz="8" w:color="D7D3D2"/>
            </w:tcBorders>
            <w:gridSpan w:val="2"/>
            <w:shd w:val="clear" w:color="auto" w:fill="E6E1E5"/>
          </w:tcPr>
          <w:p>
            <w:pPr>
              <w:ind w:left="260"/>
              <w:spacing w:after="0"/>
              <w:rPr>
                <w:sz w:val="20"/>
                <w:szCs w:val="20"/>
                <w:color w:val="auto"/>
              </w:rPr>
            </w:pPr>
            <w:r>
              <w:rPr>
                <w:rFonts w:ascii="Arial" w:cs="Arial" w:eastAsia="Arial" w:hAnsi="Arial"/>
                <w:sz w:val="16"/>
                <w:szCs w:val="16"/>
                <w:color w:val="60504C"/>
              </w:rPr>
              <w:t>​309,129​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1"/>
        </w:trPr>
        <w:tc>
          <w:tcPr>
            <w:tcW w:w="160" w:type="dxa"/>
            <w:vAlign w:val="bottom"/>
            <w:tcBorders>
              <w:bottom w:val="single" w:sz="8" w:color="D7D3D2"/>
            </w:tcBorders>
            <w:vMerge w:val="continue"/>
            <w:shd w:val="clear" w:color="auto" w:fill="E6E1E5"/>
          </w:tcPr>
          <w:p>
            <w:pPr>
              <w:spacing w:after="0"/>
              <w:rPr>
                <w:sz w:val="7"/>
                <w:szCs w:val="7"/>
                <w:color w:val="auto"/>
              </w:rPr>
            </w:pPr>
          </w:p>
        </w:tc>
        <w:tc>
          <w:tcPr>
            <w:tcW w:w="3280" w:type="dxa"/>
            <w:vAlign w:val="bottom"/>
            <w:tcBorders>
              <w:bottom w:val="single" w:sz="8" w:color="D7D3D2"/>
            </w:tcBorders>
            <w:shd w:val="clear" w:color="auto" w:fill="E6E1E5"/>
          </w:tcPr>
          <w:p>
            <w:pPr>
              <w:spacing w:after="0"/>
              <w:rPr>
                <w:sz w:val="7"/>
                <w:szCs w:val="7"/>
                <w:color w:val="auto"/>
              </w:rPr>
            </w:pPr>
          </w:p>
        </w:tc>
        <w:tc>
          <w:tcPr>
            <w:tcW w:w="1880" w:type="dxa"/>
            <w:vAlign w:val="bottom"/>
            <w:tcBorders>
              <w:bottom w:val="single" w:sz="8" w:color="D7D3D2"/>
            </w:tcBorders>
            <w:vMerge w:val="continue"/>
            <w:shd w:val="clear" w:color="auto" w:fill="E6E1E5"/>
          </w:tcPr>
          <w:p>
            <w:pPr>
              <w:spacing w:after="0"/>
              <w:rPr>
                <w:sz w:val="7"/>
                <w:szCs w:val="7"/>
                <w:color w:val="auto"/>
              </w:rPr>
            </w:pPr>
          </w:p>
        </w:tc>
        <w:tc>
          <w:tcPr>
            <w:tcW w:w="120" w:type="dxa"/>
            <w:vAlign w:val="bottom"/>
            <w:tcBorders>
              <w:bottom w:val="single" w:sz="8" w:color="D7D3D2"/>
            </w:tcBorders>
            <w:shd w:val="clear" w:color="auto" w:fill="E6E1E5"/>
          </w:tcPr>
          <w:p>
            <w:pPr>
              <w:spacing w:after="0"/>
              <w:rPr>
                <w:sz w:val="7"/>
                <w:szCs w:val="7"/>
                <w:color w:val="auto"/>
              </w:rPr>
            </w:pPr>
          </w:p>
        </w:tc>
        <w:tc>
          <w:tcPr>
            <w:tcW w:w="1160" w:type="dxa"/>
            <w:vAlign w:val="bottom"/>
            <w:tcBorders>
              <w:bottom w:val="single" w:sz="8" w:color="D7D3D2"/>
            </w:tcBorders>
            <w:shd w:val="clear" w:color="auto" w:fill="E6E1E5"/>
          </w:tcPr>
          <w:p>
            <w:pPr>
              <w:ind w:left="500"/>
              <w:spacing w:after="0" w:line="81" w:lineRule="exact"/>
              <w:rPr>
                <w:sz w:val="20"/>
                <w:szCs w:val="20"/>
                <w:color w:val="auto"/>
              </w:rPr>
            </w:pPr>
            <w:r>
              <w:rPr>
                <w:rFonts w:ascii="Arial" w:cs="Arial" w:eastAsia="Arial" w:hAnsi="Arial"/>
                <w:sz w:val="9"/>
                <w:szCs w:val="9"/>
                <w:color w:val="60504C"/>
              </w:rPr>
              <w:t>​</w:t>
            </w:r>
          </w:p>
        </w:tc>
        <w:tc>
          <w:tcPr>
            <w:tcW w:w="180" w:type="dxa"/>
            <w:vAlign w:val="bottom"/>
            <w:tcBorders>
              <w:bottom w:val="single" w:sz="8" w:color="D7D3D2"/>
            </w:tcBorders>
            <w:shd w:val="clear" w:color="auto" w:fill="E6E1E5"/>
          </w:tcPr>
          <w:p>
            <w:pPr>
              <w:spacing w:after="0" w:line="81" w:lineRule="exact"/>
              <w:rPr>
                <w:sz w:val="20"/>
                <w:szCs w:val="20"/>
                <w:color w:val="auto"/>
              </w:rPr>
            </w:pPr>
            <w:r>
              <w:rPr>
                <w:rFonts w:ascii="Arial" w:cs="Arial" w:eastAsia="Arial" w:hAnsi="Arial"/>
                <w:sz w:val="9"/>
                <w:szCs w:val="9"/>
                <w:color w:val="60504C"/>
              </w:rPr>
              <w:t>​ ​</w:t>
            </w:r>
          </w:p>
        </w:tc>
        <w:tc>
          <w:tcPr>
            <w:tcW w:w="220" w:type="dxa"/>
            <w:vAlign w:val="bottom"/>
            <w:tcBorders>
              <w:bottom w:val="single" w:sz="8" w:color="D7D3D2"/>
            </w:tcBorders>
            <w:vMerge w:val="continue"/>
            <w:shd w:val="clear" w:color="auto" w:fill="E6E1E5"/>
          </w:tcPr>
          <w:p>
            <w:pPr>
              <w:spacing w:after="0"/>
              <w:rPr>
                <w:sz w:val="7"/>
                <w:szCs w:val="7"/>
                <w:color w:val="auto"/>
              </w:rPr>
            </w:pPr>
          </w:p>
        </w:tc>
        <w:tc>
          <w:tcPr>
            <w:tcW w:w="340" w:type="dxa"/>
            <w:vAlign w:val="bottom"/>
            <w:tcBorders>
              <w:bottom w:val="single" w:sz="8" w:color="D7D3D2"/>
            </w:tcBorders>
            <w:shd w:val="clear" w:color="auto" w:fill="E6E1E5"/>
          </w:tcPr>
          <w:p>
            <w:pPr>
              <w:spacing w:after="0"/>
              <w:rPr>
                <w:sz w:val="7"/>
                <w:szCs w:val="7"/>
                <w:color w:val="auto"/>
              </w:rPr>
            </w:pPr>
          </w:p>
        </w:tc>
        <w:tc>
          <w:tcPr>
            <w:tcW w:w="880" w:type="dxa"/>
            <w:vAlign w:val="bottom"/>
            <w:tcBorders>
              <w:bottom w:val="single" w:sz="8" w:color="D7D3D2"/>
            </w:tcBorders>
            <w:shd w:val="clear" w:color="auto" w:fill="E6E1E5"/>
          </w:tcPr>
          <w:p>
            <w:pPr>
              <w:ind w:left="240"/>
              <w:spacing w:after="0" w:line="81" w:lineRule="exact"/>
              <w:rPr>
                <w:sz w:val="20"/>
                <w:szCs w:val="20"/>
                <w:color w:val="auto"/>
              </w:rPr>
            </w:pPr>
            <w:r>
              <w:rPr>
                <w:rFonts w:ascii="Arial" w:cs="Arial" w:eastAsia="Arial" w:hAnsi="Arial"/>
                <w:sz w:val="9"/>
                <w:szCs w:val="9"/>
                <w:color w:val="60504C"/>
              </w:rPr>
              <w:t>​</w:t>
            </w:r>
          </w:p>
        </w:tc>
        <w:tc>
          <w:tcPr>
            <w:tcW w:w="180" w:type="dxa"/>
            <w:vAlign w:val="bottom"/>
            <w:tcBorders>
              <w:bottom w:val="single" w:sz="8" w:color="D7D3D2"/>
            </w:tcBorders>
            <w:shd w:val="clear" w:color="auto" w:fill="E6E1E5"/>
          </w:tcPr>
          <w:p>
            <w:pPr>
              <w:spacing w:after="0" w:line="81" w:lineRule="exact"/>
              <w:rPr>
                <w:sz w:val="20"/>
                <w:szCs w:val="20"/>
                <w:color w:val="auto"/>
              </w:rPr>
            </w:pPr>
            <w:r>
              <w:rPr>
                <w:rFonts w:ascii="Arial" w:cs="Arial" w:eastAsia="Arial" w:hAnsi="Arial"/>
                <w:sz w:val="9"/>
                <w:szCs w:val="9"/>
                <w:color w:val="60504C"/>
              </w:rPr>
              <w:t>​ ​</w:t>
            </w:r>
          </w:p>
        </w:tc>
        <w:tc>
          <w:tcPr>
            <w:tcW w:w="360" w:type="dxa"/>
            <w:vAlign w:val="bottom"/>
            <w:tcBorders>
              <w:bottom w:val="single" w:sz="8" w:color="D7D3D2"/>
            </w:tcBorders>
            <w:shd w:val="clear" w:color="auto" w:fill="E6E1E5"/>
          </w:tcPr>
          <w:p>
            <w:pPr>
              <w:jc w:val="right"/>
              <w:spacing w:after="0" w:line="81" w:lineRule="exact"/>
              <w:rPr>
                <w:sz w:val="20"/>
                <w:szCs w:val="20"/>
                <w:color w:val="auto"/>
              </w:rPr>
            </w:pPr>
            <w:r>
              <w:rPr>
                <w:rFonts w:ascii="Arial" w:cs="Arial" w:eastAsia="Arial" w:hAnsi="Arial"/>
                <w:sz w:val="9"/>
                <w:szCs w:val="9"/>
                <w:color w:val="60504C"/>
              </w:rPr>
              <w:t>​ ​</w:t>
            </w:r>
          </w:p>
        </w:tc>
        <w:tc>
          <w:tcPr>
            <w:tcW w:w="560" w:type="dxa"/>
            <w:vAlign w:val="bottom"/>
            <w:tcBorders>
              <w:bottom w:val="single" w:sz="8" w:color="D7D3D2"/>
            </w:tcBorders>
            <w:shd w:val="clear" w:color="auto" w:fill="E6E1E5"/>
          </w:tcPr>
          <w:p>
            <w:pPr>
              <w:ind w:left="500"/>
              <w:spacing w:after="0" w:line="81" w:lineRule="exact"/>
              <w:rPr>
                <w:sz w:val="20"/>
                <w:szCs w:val="20"/>
                <w:color w:val="auto"/>
              </w:rPr>
            </w:pPr>
            <w:r>
              <w:rPr>
                <w:rFonts w:ascii="Arial" w:cs="Arial" w:eastAsia="Arial" w:hAnsi="Arial"/>
                <w:sz w:val="9"/>
                <w:szCs w:val="9"/>
                <w:color w:val="60504C"/>
              </w:rPr>
              <w:t>​​</w:t>
            </w: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160" w:type="dxa"/>
            <w:vAlign w:val="bottom"/>
            <w:vMerge w:val="restart"/>
          </w:tcPr>
          <w:p>
            <w:pPr>
              <w:ind w:left="100"/>
              <w:spacing w:after="0"/>
              <w:rPr>
                <w:sz w:val="20"/>
                <w:szCs w:val="20"/>
                <w:color w:val="auto"/>
              </w:rPr>
            </w:pPr>
            <w:r>
              <w:rPr>
                <w:rFonts w:ascii="Arial" w:cs="Arial" w:eastAsia="Arial" w:hAnsi="Arial"/>
                <w:sz w:val="16"/>
                <w:szCs w:val="16"/>
                <w:color w:val="60504C"/>
              </w:rPr>
              <w:t>​</w:t>
            </w:r>
          </w:p>
        </w:tc>
        <w:tc>
          <w:tcPr>
            <w:tcW w:w="3280" w:type="dxa"/>
            <w:vAlign w:val="bottom"/>
          </w:tcPr>
          <w:p>
            <w:pPr>
              <w:ind w:left="20"/>
              <w:spacing w:after="0"/>
              <w:rPr>
                <w:sz w:val="20"/>
                <w:szCs w:val="20"/>
                <w:color w:val="auto"/>
              </w:rPr>
            </w:pPr>
            <w:r>
              <w:rPr>
                <w:rFonts w:ascii="Arial" w:cs="Arial" w:eastAsia="Arial" w:hAnsi="Arial"/>
                <w:sz w:val="16"/>
                <w:szCs w:val="16"/>
                <w:color w:val="60504C"/>
              </w:rPr>
              <w:t>Kevin Howell</w:t>
            </w:r>
            <w:r>
              <w:rPr>
                <w:rFonts w:ascii="Arial" w:cs="Arial" w:eastAsia="Arial" w:hAnsi="Arial"/>
                <w:sz w:val="19"/>
                <w:szCs w:val="19"/>
                <w:color w:val="60504C"/>
                <w:vertAlign w:val="superscript"/>
              </w:rPr>
              <w:t>(2)</w:t>
            </w:r>
          </w:p>
        </w:tc>
        <w:tc>
          <w:tcPr>
            <w:tcW w:w="1880" w:type="dxa"/>
            <w:vAlign w:val="bottom"/>
            <w:vMerge w:val="restart"/>
          </w:tcPr>
          <w:p>
            <w:pPr>
              <w:jc w:val="center"/>
              <w:ind w:left="1618"/>
              <w:spacing w:after="0"/>
              <w:rPr>
                <w:sz w:val="20"/>
                <w:szCs w:val="20"/>
                <w:color w:val="auto"/>
              </w:rPr>
            </w:pPr>
            <w:r>
              <w:rPr>
                <w:rFonts w:ascii="Arial" w:cs="Arial" w:eastAsia="Arial" w:hAnsi="Arial"/>
                <w:sz w:val="16"/>
                <w:szCs w:val="16"/>
                <w:color w:val="60504C"/>
              </w:rPr>
              <w:t>​ ​</w:t>
            </w:r>
          </w:p>
        </w:tc>
        <w:tc>
          <w:tcPr>
            <w:tcW w:w="120" w:type="dxa"/>
            <w:vAlign w:val="bottom"/>
          </w:tcPr>
          <w:p>
            <w:pPr>
              <w:spacing w:after="0"/>
              <w:rPr>
                <w:sz w:val="19"/>
                <w:szCs w:val="19"/>
                <w:color w:val="auto"/>
              </w:rPr>
            </w:pPr>
          </w:p>
        </w:tc>
        <w:tc>
          <w:tcPr>
            <w:tcW w:w="1340" w:type="dxa"/>
            <w:vAlign w:val="bottom"/>
            <w:gridSpan w:val="2"/>
          </w:tcPr>
          <w:p>
            <w:pPr>
              <w:ind w:left="520"/>
              <w:spacing w:after="0"/>
              <w:rPr>
                <w:sz w:val="20"/>
                <w:szCs w:val="20"/>
                <w:color w:val="auto"/>
              </w:rPr>
            </w:pPr>
            <w:r>
              <w:rPr>
                <w:rFonts w:ascii="Arial" w:cs="Arial" w:eastAsia="Arial" w:hAnsi="Arial"/>
                <w:sz w:val="16"/>
                <w:szCs w:val="16"/>
                <w:color w:val="60504C"/>
              </w:rPr>
              <w:t>​130,000​</w:t>
            </w:r>
          </w:p>
        </w:tc>
        <w:tc>
          <w:tcPr>
            <w:tcW w:w="220" w:type="dxa"/>
            <w:vAlign w:val="bottom"/>
            <w:vMerge w:val="restart"/>
          </w:tcPr>
          <w:p>
            <w:pPr>
              <w:ind w:left="140"/>
              <w:spacing w:after="0"/>
              <w:rPr>
                <w:sz w:val="20"/>
                <w:szCs w:val="20"/>
                <w:color w:val="auto"/>
              </w:rPr>
            </w:pPr>
            <w:r>
              <w:rPr>
                <w:rFonts w:ascii="Arial" w:cs="Arial" w:eastAsia="Arial" w:hAnsi="Arial"/>
                <w:sz w:val="16"/>
                <w:szCs w:val="16"/>
                <w:color w:val="60504C"/>
              </w:rPr>
              <w:t>​</w:t>
            </w:r>
          </w:p>
        </w:tc>
        <w:tc>
          <w:tcPr>
            <w:tcW w:w="340" w:type="dxa"/>
            <w:vAlign w:val="bottom"/>
          </w:tcPr>
          <w:p>
            <w:pPr>
              <w:spacing w:after="0"/>
              <w:rPr>
                <w:sz w:val="19"/>
                <w:szCs w:val="19"/>
                <w:color w:val="auto"/>
              </w:rPr>
            </w:pPr>
          </w:p>
        </w:tc>
        <w:tc>
          <w:tcPr>
            <w:tcW w:w="1060" w:type="dxa"/>
            <w:vAlign w:val="bottom"/>
            <w:gridSpan w:val="2"/>
          </w:tcPr>
          <w:p>
            <w:pPr>
              <w:ind w:left="260"/>
              <w:spacing w:after="0"/>
              <w:rPr>
                <w:sz w:val="20"/>
                <w:szCs w:val="20"/>
                <w:color w:val="auto"/>
              </w:rPr>
            </w:pPr>
            <w:r>
              <w:rPr>
                <w:rFonts w:ascii="Arial" w:cs="Arial" w:eastAsia="Arial" w:hAnsi="Arial"/>
                <w:sz w:val="16"/>
                <w:szCs w:val="16"/>
                <w:color w:val="60504C"/>
              </w:rPr>
              <w:t>​179,129​</w:t>
            </w:r>
          </w:p>
        </w:tc>
        <w:tc>
          <w:tcPr>
            <w:tcW w:w="920" w:type="dxa"/>
            <w:vAlign w:val="bottom"/>
            <w:gridSpan w:val="2"/>
          </w:tcPr>
          <w:p>
            <w:pPr>
              <w:ind w:left="260"/>
              <w:spacing w:after="0"/>
              <w:rPr>
                <w:sz w:val="20"/>
                <w:szCs w:val="20"/>
                <w:color w:val="auto"/>
              </w:rPr>
            </w:pPr>
            <w:r>
              <w:rPr>
                <w:rFonts w:ascii="Arial" w:cs="Arial" w:eastAsia="Arial" w:hAnsi="Arial"/>
                <w:sz w:val="16"/>
                <w:szCs w:val="16"/>
                <w:color w:val="60504C"/>
              </w:rPr>
              <w:t>​309,129​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1"/>
        </w:trPr>
        <w:tc>
          <w:tcPr>
            <w:tcW w:w="160" w:type="dxa"/>
            <w:vAlign w:val="bottom"/>
            <w:vMerge w:val="continue"/>
          </w:tcPr>
          <w:p>
            <w:pPr>
              <w:spacing w:after="0"/>
              <w:rPr>
                <w:sz w:val="7"/>
                <w:szCs w:val="7"/>
                <w:color w:val="auto"/>
              </w:rPr>
            </w:pPr>
          </w:p>
        </w:tc>
        <w:tc>
          <w:tcPr>
            <w:tcW w:w="3280" w:type="dxa"/>
            <w:vAlign w:val="bottom"/>
          </w:tcPr>
          <w:p>
            <w:pPr>
              <w:spacing w:after="0"/>
              <w:rPr>
                <w:sz w:val="7"/>
                <w:szCs w:val="7"/>
                <w:color w:val="auto"/>
              </w:rPr>
            </w:pPr>
          </w:p>
        </w:tc>
        <w:tc>
          <w:tcPr>
            <w:tcW w:w="18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160" w:type="dxa"/>
            <w:vAlign w:val="bottom"/>
          </w:tcPr>
          <w:p>
            <w:pPr>
              <w:ind w:left="500"/>
              <w:spacing w:after="0" w:line="81" w:lineRule="exact"/>
              <w:rPr>
                <w:sz w:val="20"/>
                <w:szCs w:val="20"/>
                <w:color w:val="auto"/>
              </w:rPr>
            </w:pPr>
            <w:r>
              <w:rPr>
                <w:rFonts w:ascii="Arial" w:cs="Arial" w:eastAsia="Arial" w:hAnsi="Arial"/>
                <w:sz w:val="9"/>
                <w:szCs w:val="9"/>
                <w:color w:val="60504C"/>
              </w:rPr>
              <w:t>​</w:t>
            </w:r>
          </w:p>
        </w:tc>
        <w:tc>
          <w:tcPr>
            <w:tcW w:w="180" w:type="dxa"/>
            <w:vAlign w:val="bottom"/>
          </w:tcPr>
          <w:p>
            <w:pPr>
              <w:spacing w:after="0" w:line="81" w:lineRule="exact"/>
              <w:rPr>
                <w:sz w:val="20"/>
                <w:szCs w:val="20"/>
                <w:color w:val="auto"/>
              </w:rPr>
            </w:pPr>
            <w:r>
              <w:rPr>
                <w:rFonts w:ascii="Arial" w:cs="Arial" w:eastAsia="Arial" w:hAnsi="Arial"/>
                <w:sz w:val="9"/>
                <w:szCs w:val="9"/>
                <w:color w:val="60504C"/>
              </w:rPr>
              <w:t>​ ​</w:t>
            </w:r>
          </w:p>
        </w:tc>
        <w:tc>
          <w:tcPr>
            <w:tcW w:w="220" w:type="dxa"/>
            <w:vAlign w:val="bottom"/>
            <w:vMerge w:val="continue"/>
          </w:tcPr>
          <w:p>
            <w:pPr>
              <w:spacing w:after="0"/>
              <w:rPr>
                <w:sz w:val="7"/>
                <w:szCs w:val="7"/>
                <w:color w:val="auto"/>
              </w:rPr>
            </w:pPr>
          </w:p>
        </w:tc>
        <w:tc>
          <w:tcPr>
            <w:tcW w:w="340" w:type="dxa"/>
            <w:vAlign w:val="bottom"/>
          </w:tcPr>
          <w:p>
            <w:pPr>
              <w:spacing w:after="0"/>
              <w:rPr>
                <w:sz w:val="7"/>
                <w:szCs w:val="7"/>
                <w:color w:val="auto"/>
              </w:rPr>
            </w:pPr>
          </w:p>
        </w:tc>
        <w:tc>
          <w:tcPr>
            <w:tcW w:w="880" w:type="dxa"/>
            <w:vAlign w:val="bottom"/>
          </w:tcPr>
          <w:p>
            <w:pPr>
              <w:ind w:left="240"/>
              <w:spacing w:after="0" w:line="81" w:lineRule="exact"/>
              <w:rPr>
                <w:sz w:val="20"/>
                <w:szCs w:val="20"/>
                <w:color w:val="auto"/>
              </w:rPr>
            </w:pPr>
            <w:r>
              <w:rPr>
                <w:rFonts w:ascii="Arial" w:cs="Arial" w:eastAsia="Arial" w:hAnsi="Arial"/>
                <w:sz w:val="9"/>
                <w:szCs w:val="9"/>
                <w:color w:val="60504C"/>
              </w:rPr>
              <w:t>​</w:t>
            </w:r>
          </w:p>
        </w:tc>
        <w:tc>
          <w:tcPr>
            <w:tcW w:w="180" w:type="dxa"/>
            <w:vAlign w:val="bottom"/>
          </w:tcPr>
          <w:p>
            <w:pPr>
              <w:spacing w:after="0" w:line="81" w:lineRule="exact"/>
              <w:rPr>
                <w:sz w:val="20"/>
                <w:szCs w:val="20"/>
                <w:color w:val="auto"/>
              </w:rPr>
            </w:pPr>
            <w:r>
              <w:rPr>
                <w:rFonts w:ascii="Arial" w:cs="Arial" w:eastAsia="Arial" w:hAnsi="Arial"/>
                <w:sz w:val="9"/>
                <w:szCs w:val="9"/>
                <w:color w:val="60504C"/>
              </w:rPr>
              <w:t>​ ​</w:t>
            </w:r>
          </w:p>
        </w:tc>
        <w:tc>
          <w:tcPr>
            <w:tcW w:w="360" w:type="dxa"/>
            <w:vAlign w:val="bottom"/>
          </w:tcPr>
          <w:p>
            <w:pPr>
              <w:jc w:val="right"/>
              <w:spacing w:after="0" w:line="81" w:lineRule="exact"/>
              <w:rPr>
                <w:sz w:val="20"/>
                <w:szCs w:val="20"/>
                <w:color w:val="auto"/>
              </w:rPr>
            </w:pPr>
            <w:r>
              <w:rPr>
                <w:rFonts w:ascii="Arial" w:cs="Arial" w:eastAsia="Arial" w:hAnsi="Arial"/>
                <w:sz w:val="9"/>
                <w:szCs w:val="9"/>
                <w:color w:val="60504C"/>
              </w:rPr>
              <w:t>​ ​</w:t>
            </w:r>
          </w:p>
        </w:tc>
        <w:tc>
          <w:tcPr>
            <w:tcW w:w="620" w:type="dxa"/>
            <w:vAlign w:val="bottom"/>
            <w:gridSpan w:val="2"/>
          </w:tcPr>
          <w:p>
            <w:pPr>
              <w:ind w:left="500"/>
              <w:spacing w:after="0" w:line="81" w:lineRule="exact"/>
              <w:rPr>
                <w:sz w:val="20"/>
                <w:szCs w:val="20"/>
                <w:color w:val="auto"/>
              </w:rPr>
            </w:pPr>
            <w:r>
              <w:rPr>
                <w:rFonts w:ascii="Arial" w:cs="Arial" w:eastAsia="Arial" w:hAnsi="Arial"/>
                <w:sz w:val="9"/>
                <w:szCs w:val="9"/>
                <w:color w:val="60504C"/>
              </w:rPr>
              <w:t>​​</w:t>
            </w:r>
          </w:p>
        </w:tc>
        <w:tc>
          <w:tcPr>
            <w:tcW w:w="0" w:type="dxa"/>
            <w:vAlign w:val="bottom"/>
          </w:tcPr>
          <w:p>
            <w:pPr>
              <w:spacing w:after="0"/>
              <w:rPr>
                <w:sz w:val="1"/>
                <w:szCs w:val="1"/>
                <w:color w:val="auto"/>
              </w:rPr>
            </w:pPr>
          </w:p>
        </w:tc>
      </w:tr>
      <w:tr>
        <w:trPr>
          <w:trHeight w:val="223"/>
        </w:trPr>
        <w:tc>
          <w:tcPr>
            <w:tcW w:w="160" w:type="dxa"/>
            <w:vAlign w:val="bottom"/>
            <w:tcBorders>
              <w:top w:val="single" w:sz="8" w:color="D7D3D2"/>
            </w:tcBorders>
            <w:vMerge w:val="restart"/>
            <w:shd w:val="clear" w:color="auto" w:fill="E6E1E5"/>
          </w:tcPr>
          <w:p>
            <w:pPr>
              <w:ind w:left="100"/>
              <w:spacing w:after="0"/>
              <w:rPr>
                <w:sz w:val="20"/>
                <w:szCs w:val="20"/>
                <w:color w:val="auto"/>
              </w:rPr>
            </w:pPr>
            <w:r>
              <w:rPr>
                <w:rFonts w:ascii="Arial" w:cs="Arial" w:eastAsia="Arial" w:hAnsi="Arial"/>
                <w:sz w:val="16"/>
                <w:szCs w:val="16"/>
                <w:color w:val="60504C"/>
              </w:rPr>
              <w:t>​</w:t>
            </w:r>
          </w:p>
        </w:tc>
        <w:tc>
          <w:tcPr>
            <w:tcW w:w="3280" w:type="dxa"/>
            <w:vAlign w:val="bottom"/>
            <w:tcBorders>
              <w:top w:val="single" w:sz="8" w:color="D7D3D2"/>
            </w:tcBorders>
            <w:shd w:val="clear" w:color="auto" w:fill="E6E1E5"/>
          </w:tcPr>
          <w:p>
            <w:pPr>
              <w:ind w:left="20"/>
              <w:spacing w:after="0"/>
              <w:rPr>
                <w:sz w:val="20"/>
                <w:szCs w:val="20"/>
                <w:color w:val="auto"/>
              </w:rPr>
            </w:pPr>
            <w:r>
              <w:rPr>
                <w:rFonts w:ascii="Arial" w:cs="Arial" w:eastAsia="Arial" w:hAnsi="Arial"/>
                <w:sz w:val="16"/>
                <w:szCs w:val="16"/>
                <w:color w:val="60504C"/>
              </w:rPr>
              <w:t>Alexander Pourbaix</w:t>
            </w:r>
            <w:r>
              <w:rPr>
                <w:rFonts w:ascii="Arial" w:cs="Arial" w:eastAsia="Arial" w:hAnsi="Arial"/>
                <w:sz w:val="19"/>
                <w:szCs w:val="19"/>
                <w:color w:val="60504C"/>
                <w:vertAlign w:val="superscript"/>
              </w:rPr>
              <w:t>(3)</w:t>
            </w:r>
          </w:p>
        </w:tc>
        <w:tc>
          <w:tcPr>
            <w:tcW w:w="1880" w:type="dxa"/>
            <w:vAlign w:val="bottom"/>
            <w:tcBorders>
              <w:top w:val="single" w:sz="8" w:color="D7D3D2"/>
            </w:tcBorders>
            <w:vMerge w:val="restart"/>
            <w:shd w:val="clear" w:color="auto" w:fill="E6E1E5"/>
          </w:tcPr>
          <w:p>
            <w:pPr>
              <w:jc w:val="center"/>
              <w:ind w:left="1618"/>
              <w:spacing w:after="0"/>
              <w:rPr>
                <w:sz w:val="20"/>
                <w:szCs w:val="20"/>
                <w:color w:val="auto"/>
              </w:rPr>
            </w:pPr>
            <w:r>
              <w:rPr>
                <w:rFonts w:ascii="Arial" w:cs="Arial" w:eastAsia="Arial" w:hAnsi="Arial"/>
                <w:sz w:val="16"/>
                <w:szCs w:val="16"/>
                <w:color w:val="60504C"/>
              </w:rPr>
              <w:t>​ ​</w:t>
            </w:r>
          </w:p>
        </w:tc>
        <w:tc>
          <w:tcPr>
            <w:tcW w:w="120" w:type="dxa"/>
            <w:vAlign w:val="bottom"/>
            <w:tcBorders>
              <w:top w:val="single" w:sz="8" w:color="D7D3D2"/>
            </w:tcBorders>
            <w:shd w:val="clear" w:color="auto" w:fill="E6E1E5"/>
          </w:tcPr>
          <w:p>
            <w:pPr>
              <w:spacing w:after="0"/>
              <w:rPr>
                <w:sz w:val="19"/>
                <w:szCs w:val="19"/>
                <w:color w:val="auto"/>
              </w:rPr>
            </w:pPr>
          </w:p>
        </w:tc>
        <w:tc>
          <w:tcPr>
            <w:tcW w:w="1340" w:type="dxa"/>
            <w:vAlign w:val="bottom"/>
            <w:tcBorders>
              <w:top w:val="single" w:sz="8" w:color="D7D3D2"/>
            </w:tcBorders>
            <w:gridSpan w:val="2"/>
            <w:shd w:val="clear" w:color="auto" w:fill="E6E1E5"/>
          </w:tcPr>
          <w:p>
            <w:pPr>
              <w:ind w:left="520"/>
              <w:spacing w:after="0"/>
              <w:rPr>
                <w:sz w:val="20"/>
                <w:szCs w:val="20"/>
                <w:color w:val="auto"/>
              </w:rPr>
            </w:pPr>
            <w:r>
              <w:rPr>
                <w:rFonts w:ascii="Arial" w:cs="Arial" w:eastAsia="Arial" w:hAnsi="Arial"/>
                <w:sz w:val="16"/>
                <w:szCs w:val="16"/>
                <w:color w:val="60504C"/>
              </w:rPr>
              <w:t>​140,000​</w:t>
            </w:r>
          </w:p>
        </w:tc>
        <w:tc>
          <w:tcPr>
            <w:tcW w:w="220" w:type="dxa"/>
            <w:vAlign w:val="bottom"/>
            <w:tcBorders>
              <w:top w:val="single" w:sz="8" w:color="D7D3D2"/>
            </w:tcBorders>
            <w:vMerge w:val="restart"/>
            <w:shd w:val="clear" w:color="auto" w:fill="E6E1E5"/>
          </w:tcPr>
          <w:p>
            <w:pPr>
              <w:ind w:left="140"/>
              <w:spacing w:after="0"/>
              <w:rPr>
                <w:sz w:val="20"/>
                <w:szCs w:val="20"/>
                <w:color w:val="auto"/>
              </w:rPr>
            </w:pPr>
            <w:r>
              <w:rPr>
                <w:rFonts w:ascii="Arial" w:cs="Arial" w:eastAsia="Arial" w:hAnsi="Arial"/>
                <w:sz w:val="16"/>
                <w:szCs w:val="16"/>
                <w:color w:val="60504C"/>
              </w:rPr>
              <w:t>​</w:t>
            </w:r>
          </w:p>
        </w:tc>
        <w:tc>
          <w:tcPr>
            <w:tcW w:w="340" w:type="dxa"/>
            <w:vAlign w:val="bottom"/>
            <w:tcBorders>
              <w:top w:val="single" w:sz="8" w:color="D7D3D2"/>
            </w:tcBorders>
            <w:shd w:val="clear" w:color="auto" w:fill="E6E1E5"/>
          </w:tcPr>
          <w:p>
            <w:pPr>
              <w:spacing w:after="0"/>
              <w:rPr>
                <w:sz w:val="19"/>
                <w:szCs w:val="19"/>
                <w:color w:val="auto"/>
              </w:rPr>
            </w:pPr>
          </w:p>
        </w:tc>
        <w:tc>
          <w:tcPr>
            <w:tcW w:w="1060" w:type="dxa"/>
            <w:vAlign w:val="bottom"/>
            <w:tcBorders>
              <w:top w:val="single" w:sz="8" w:color="D7D3D2"/>
            </w:tcBorders>
            <w:gridSpan w:val="2"/>
            <w:shd w:val="clear" w:color="auto" w:fill="E6E1E5"/>
          </w:tcPr>
          <w:p>
            <w:pPr>
              <w:ind w:left="260"/>
              <w:spacing w:after="0"/>
              <w:rPr>
                <w:sz w:val="20"/>
                <w:szCs w:val="20"/>
                <w:color w:val="auto"/>
              </w:rPr>
            </w:pPr>
            <w:r>
              <w:rPr>
                <w:rFonts w:ascii="Arial" w:cs="Arial" w:eastAsia="Arial" w:hAnsi="Arial"/>
                <w:sz w:val="16"/>
                <w:szCs w:val="16"/>
                <w:color w:val="60504C"/>
              </w:rPr>
              <w:t>​189,107​</w:t>
            </w:r>
          </w:p>
        </w:tc>
        <w:tc>
          <w:tcPr>
            <w:tcW w:w="920" w:type="dxa"/>
            <w:vAlign w:val="bottom"/>
            <w:tcBorders>
              <w:top w:val="single" w:sz="8" w:color="D7D3D2"/>
            </w:tcBorders>
            <w:gridSpan w:val="2"/>
            <w:shd w:val="clear" w:color="auto" w:fill="E6E1E5"/>
          </w:tcPr>
          <w:p>
            <w:pPr>
              <w:ind w:left="260"/>
              <w:spacing w:after="0"/>
              <w:rPr>
                <w:sz w:val="20"/>
                <w:szCs w:val="20"/>
                <w:color w:val="auto"/>
              </w:rPr>
            </w:pPr>
            <w:r>
              <w:rPr>
                <w:rFonts w:ascii="Arial" w:cs="Arial" w:eastAsia="Arial" w:hAnsi="Arial"/>
                <w:sz w:val="16"/>
                <w:szCs w:val="16"/>
                <w:color w:val="60504C"/>
              </w:rPr>
              <w:t>​329,107​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1"/>
        </w:trPr>
        <w:tc>
          <w:tcPr>
            <w:tcW w:w="160" w:type="dxa"/>
            <w:vAlign w:val="bottom"/>
            <w:tcBorders>
              <w:bottom w:val="single" w:sz="8" w:color="D7D3D2"/>
            </w:tcBorders>
            <w:vMerge w:val="continue"/>
            <w:shd w:val="clear" w:color="auto" w:fill="E6E1E5"/>
          </w:tcPr>
          <w:p>
            <w:pPr>
              <w:spacing w:after="0"/>
              <w:rPr>
                <w:sz w:val="7"/>
                <w:szCs w:val="7"/>
                <w:color w:val="auto"/>
              </w:rPr>
            </w:pPr>
          </w:p>
        </w:tc>
        <w:tc>
          <w:tcPr>
            <w:tcW w:w="3280" w:type="dxa"/>
            <w:vAlign w:val="bottom"/>
            <w:tcBorders>
              <w:bottom w:val="single" w:sz="8" w:color="D7D3D2"/>
            </w:tcBorders>
            <w:shd w:val="clear" w:color="auto" w:fill="E6E1E5"/>
          </w:tcPr>
          <w:p>
            <w:pPr>
              <w:spacing w:after="0"/>
              <w:rPr>
                <w:sz w:val="7"/>
                <w:szCs w:val="7"/>
                <w:color w:val="auto"/>
              </w:rPr>
            </w:pPr>
          </w:p>
        </w:tc>
        <w:tc>
          <w:tcPr>
            <w:tcW w:w="1880" w:type="dxa"/>
            <w:vAlign w:val="bottom"/>
            <w:tcBorders>
              <w:bottom w:val="single" w:sz="8" w:color="D7D3D2"/>
            </w:tcBorders>
            <w:vMerge w:val="continue"/>
            <w:shd w:val="clear" w:color="auto" w:fill="E6E1E5"/>
          </w:tcPr>
          <w:p>
            <w:pPr>
              <w:spacing w:after="0"/>
              <w:rPr>
                <w:sz w:val="7"/>
                <w:szCs w:val="7"/>
                <w:color w:val="auto"/>
              </w:rPr>
            </w:pPr>
          </w:p>
        </w:tc>
        <w:tc>
          <w:tcPr>
            <w:tcW w:w="120" w:type="dxa"/>
            <w:vAlign w:val="bottom"/>
            <w:tcBorders>
              <w:bottom w:val="single" w:sz="8" w:color="D7D3D2"/>
            </w:tcBorders>
            <w:shd w:val="clear" w:color="auto" w:fill="E6E1E5"/>
          </w:tcPr>
          <w:p>
            <w:pPr>
              <w:spacing w:after="0"/>
              <w:rPr>
                <w:sz w:val="7"/>
                <w:szCs w:val="7"/>
                <w:color w:val="auto"/>
              </w:rPr>
            </w:pPr>
          </w:p>
        </w:tc>
        <w:tc>
          <w:tcPr>
            <w:tcW w:w="1160" w:type="dxa"/>
            <w:vAlign w:val="bottom"/>
            <w:tcBorders>
              <w:bottom w:val="single" w:sz="8" w:color="D7D3D2"/>
            </w:tcBorders>
            <w:shd w:val="clear" w:color="auto" w:fill="E6E1E5"/>
          </w:tcPr>
          <w:p>
            <w:pPr>
              <w:ind w:left="500"/>
              <w:spacing w:after="0" w:line="81" w:lineRule="exact"/>
              <w:rPr>
                <w:sz w:val="20"/>
                <w:szCs w:val="20"/>
                <w:color w:val="auto"/>
              </w:rPr>
            </w:pPr>
            <w:r>
              <w:rPr>
                <w:rFonts w:ascii="Arial" w:cs="Arial" w:eastAsia="Arial" w:hAnsi="Arial"/>
                <w:sz w:val="9"/>
                <w:szCs w:val="9"/>
                <w:color w:val="60504C"/>
              </w:rPr>
              <w:t>​</w:t>
            </w:r>
          </w:p>
        </w:tc>
        <w:tc>
          <w:tcPr>
            <w:tcW w:w="180" w:type="dxa"/>
            <w:vAlign w:val="bottom"/>
            <w:tcBorders>
              <w:bottom w:val="single" w:sz="8" w:color="D7D3D2"/>
            </w:tcBorders>
            <w:shd w:val="clear" w:color="auto" w:fill="E6E1E5"/>
          </w:tcPr>
          <w:p>
            <w:pPr>
              <w:spacing w:after="0" w:line="81" w:lineRule="exact"/>
              <w:rPr>
                <w:sz w:val="20"/>
                <w:szCs w:val="20"/>
                <w:color w:val="auto"/>
              </w:rPr>
            </w:pPr>
            <w:r>
              <w:rPr>
                <w:rFonts w:ascii="Arial" w:cs="Arial" w:eastAsia="Arial" w:hAnsi="Arial"/>
                <w:sz w:val="9"/>
                <w:szCs w:val="9"/>
                <w:color w:val="60504C"/>
              </w:rPr>
              <w:t>​ ​</w:t>
            </w:r>
          </w:p>
        </w:tc>
        <w:tc>
          <w:tcPr>
            <w:tcW w:w="220" w:type="dxa"/>
            <w:vAlign w:val="bottom"/>
            <w:tcBorders>
              <w:bottom w:val="single" w:sz="8" w:color="D7D3D2"/>
            </w:tcBorders>
            <w:vMerge w:val="continue"/>
            <w:shd w:val="clear" w:color="auto" w:fill="E6E1E5"/>
          </w:tcPr>
          <w:p>
            <w:pPr>
              <w:spacing w:after="0"/>
              <w:rPr>
                <w:sz w:val="7"/>
                <w:szCs w:val="7"/>
                <w:color w:val="auto"/>
              </w:rPr>
            </w:pPr>
          </w:p>
        </w:tc>
        <w:tc>
          <w:tcPr>
            <w:tcW w:w="340" w:type="dxa"/>
            <w:vAlign w:val="bottom"/>
            <w:tcBorders>
              <w:bottom w:val="single" w:sz="8" w:color="D7D3D2"/>
            </w:tcBorders>
            <w:shd w:val="clear" w:color="auto" w:fill="E6E1E5"/>
          </w:tcPr>
          <w:p>
            <w:pPr>
              <w:spacing w:after="0"/>
              <w:rPr>
                <w:sz w:val="7"/>
                <w:szCs w:val="7"/>
                <w:color w:val="auto"/>
              </w:rPr>
            </w:pPr>
          </w:p>
        </w:tc>
        <w:tc>
          <w:tcPr>
            <w:tcW w:w="880" w:type="dxa"/>
            <w:vAlign w:val="bottom"/>
            <w:tcBorders>
              <w:bottom w:val="single" w:sz="8" w:color="D7D3D2"/>
            </w:tcBorders>
            <w:shd w:val="clear" w:color="auto" w:fill="E6E1E5"/>
          </w:tcPr>
          <w:p>
            <w:pPr>
              <w:ind w:left="240"/>
              <w:spacing w:after="0" w:line="81" w:lineRule="exact"/>
              <w:rPr>
                <w:sz w:val="20"/>
                <w:szCs w:val="20"/>
                <w:color w:val="auto"/>
              </w:rPr>
            </w:pPr>
            <w:r>
              <w:rPr>
                <w:rFonts w:ascii="Arial" w:cs="Arial" w:eastAsia="Arial" w:hAnsi="Arial"/>
                <w:sz w:val="9"/>
                <w:szCs w:val="9"/>
                <w:color w:val="60504C"/>
              </w:rPr>
              <w:t>​</w:t>
            </w:r>
          </w:p>
        </w:tc>
        <w:tc>
          <w:tcPr>
            <w:tcW w:w="180" w:type="dxa"/>
            <w:vAlign w:val="bottom"/>
            <w:tcBorders>
              <w:bottom w:val="single" w:sz="8" w:color="D7D3D2"/>
            </w:tcBorders>
            <w:shd w:val="clear" w:color="auto" w:fill="E6E1E5"/>
          </w:tcPr>
          <w:p>
            <w:pPr>
              <w:spacing w:after="0" w:line="81" w:lineRule="exact"/>
              <w:rPr>
                <w:sz w:val="20"/>
                <w:szCs w:val="20"/>
                <w:color w:val="auto"/>
              </w:rPr>
            </w:pPr>
            <w:r>
              <w:rPr>
                <w:rFonts w:ascii="Arial" w:cs="Arial" w:eastAsia="Arial" w:hAnsi="Arial"/>
                <w:sz w:val="9"/>
                <w:szCs w:val="9"/>
                <w:color w:val="60504C"/>
              </w:rPr>
              <w:t>​ ​</w:t>
            </w:r>
          </w:p>
        </w:tc>
        <w:tc>
          <w:tcPr>
            <w:tcW w:w="360" w:type="dxa"/>
            <w:vAlign w:val="bottom"/>
            <w:tcBorders>
              <w:bottom w:val="single" w:sz="8" w:color="D7D3D2"/>
            </w:tcBorders>
            <w:shd w:val="clear" w:color="auto" w:fill="E6E1E5"/>
          </w:tcPr>
          <w:p>
            <w:pPr>
              <w:jc w:val="right"/>
              <w:spacing w:after="0" w:line="81" w:lineRule="exact"/>
              <w:rPr>
                <w:sz w:val="20"/>
                <w:szCs w:val="20"/>
                <w:color w:val="auto"/>
              </w:rPr>
            </w:pPr>
            <w:r>
              <w:rPr>
                <w:rFonts w:ascii="Arial" w:cs="Arial" w:eastAsia="Arial" w:hAnsi="Arial"/>
                <w:sz w:val="9"/>
                <w:szCs w:val="9"/>
                <w:color w:val="60504C"/>
              </w:rPr>
              <w:t>​ ​</w:t>
            </w:r>
          </w:p>
        </w:tc>
        <w:tc>
          <w:tcPr>
            <w:tcW w:w="560" w:type="dxa"/>
            <w:vAlign w:val="bottom"/>
            <w:tcBorders>
              <w:bottom w:val="single" w:sz="8" w:color="D7D3D2"/>
            </w:tcBorders>
            <w:shd w:val="clear" w:color="auto" w:fill="E6E1E5"/>
          </w:tcPr>
          <w:p>
            <w:pPr>
              <w:ind w:left="500"/>
              <w:spacing w:after="0" w:line="81" w:lineRule="exact"/>
              <w:rPr>
                <w:sz w:val="20"/>
                <w:szCs w:val="20"/>
                <w:color w:val="auto"/>
              </w:rPr>
            </w:pPr>
            <w:r>
              <w:rPr>
                <w:rFonts w:ascii="Arial" w:cs="Arial" w:eastAsia="Arial" w:hAnsi="Arial"/>
                <w:sz w:val="9"/>
                <w:szCs w:val="9"/>
                <w:color w:val="60504C"/>
              </w:rPr>
              <w:t>​​</w:t>
            </w: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6"/>
        </w:trPr>
        <w:tc>
          <w:tcPr>
            <w:tcW w:w="160" w:type="dxa"/>
            <w:vAlign w:val="bottom"/>
            <w:vMerge w:val="restart"/>
          </w:tcPr>
          <w:p>
            <w:pPr>
              <w:ind w:left="100"/>
              <w:spacing w:after="0"/>
              <w:rPr>
                <w:sz w:val="20"/>
                <w:szCs w:val="20"/>
                <w:color w:val="auto"/>
              </w:rPr>
            </w:pPr>
            <w:r>
              <w:rPr>
                <w:rFonts w:ascii="Arial" w:cs="Arial" w:eastAsia="Arial" w:hAnsi="Arial"/>
                <w:sz w:val="16"/>
                <w:szCs w:val="16"/>
                <w:color w:val="60504C"/>
              </w:rPr>
              <w:t>​</w:t>
            </w:r>
          </w:p>
        </w:tc>
        <w:tc>
          <w:tcPr>
            <w:tcW w:w="3280" w:type="dxa"/>
            <w:vAlign w:val="bottom"/>
          </w:tcPr>
          <w:p>
            <w:pPr>
              <w:ind w:left="20"/>
              <w:spacing w:after="0"/>
              <w:rPr>
                <w:sz w:val="20"/>
                <w:szCs w:val="20"/>
                <w:color w:val="auto"/>
              </w:rPr>
            </w:pPr>
            <w:r>
              <w:rPr>
                <w:rFonts w:ascii="Arial" w:cs="Arial" w:eastAsia="Arial" w:hAnsi="Arial"/>
                <w:sz w:val="16"/>
                <w:szCs w:val="16"/>
                <w:color w:val="60504C"/>
              </w:rPr>
              <w:t>Alexandra Pruner</w:t>
            </w:r>
          </w:p>
        </w:tc>
        <w:tc>
          <w:tcPr>
            <w:tcW w:w="1880" w:type="dxa"/>
            <w:vAlign w:val="bottom"/>
            <w:vMerge w:val="restart"/>
          </w:tcPr>
          <w:p>
            <w:pPr>
              <w:jc w:val="center"/>
              <w:ind w:left="1618"/>
              <w:spacing w:after="0"/>
              <w:rPr>
                <w:sz w:val="20"/>
                <w:szCs w:val="20"/>
                <w:color w:val="auto"/>
              </w:rPr>
            </w:pPr>
            <w:r>
              <w:rPr>
                <w:rFonts w:ascii="Arial" w:cs="Arial" w:eastAsia="Arial" w:hAnsi="Arial"/>
                <w:sz w:val="16"/>
                <w:szCs w:val="16"/>
                <w:color w:val="60504C"/>
              </w:rPr>
              <w:t>​ ​</w:t>
            </w:r>
          </w:p>
        </w:tc>
        <w:tc>
          <w:tcPr>
            <w:tcW w:w="120" w:type="dxa"/>
            <w:vAlign w:val="bottom"/>
          </w:tcPr>
          <w:p>
            <w:pPr>
              <w:spacing w:after="0"/>
              <w:rPr>
                <w:sz w:val="17"/>
                <w:szCs w:val="17"/>
                <w:color w:val="auto"/>
              </w:rPr>
            </w:pPr>
          </w:p>
        </w:tc>
        <w:tc>
          <w:tcPr>
            <w:tcW w:w="1340" w:type="dxa"/>
            <w:vAlign w:val="bottom"/>
            <w:gridSpan w:val="2"/>
          </w:tcPr>
          <w:p>
            <w:pPr>
              <w:ind w:left="520"/>
              <w:spacing w:after="0"/>
              <w:rPr>
                <w:sz w:val="20"/>
                <w:szCs w:val="20"/>
                <w:color w:val="auto"/>
              </w:rPr>
            </w:pPr>
            <w:r>
              <w:rPr>
                <w:rFonts w:ascii="Arial" w:cs="Arial" w:eastAsia="Arial" w:hAnsi="Arial"/>
                <w:sz w:val="16"/>
                <w:szCs w:val="16"/>
                <w:color w:val="60504C"/>
              </w:rPr>
              <w:t>​147,500​</w:t>
            </w:r>
          </w:p>
        </w:tc>
        <w:tc>
          <w:tcPr>
            <w:tcW w:w="220" w:type="dxa"/>
            <w:vAlign w:val="bottom"/>
            <w:vMerge w:val="restart"/>
          </w:tcPr>
          <w:p>
            <w:pPr>
              <w:ind w:left="140"/>
              <w:spacing w:after="0"/>
              <w:rPr>
                <w:sz w:val="20"/>
                <w:szCs w:val="20"/>
                <w:color w:val="auto"/>
              </w:rPr>
            </w:pPr>
            <w:r>
              <w:rPr>
                <w:rFonts w:ascii="Arial" w:cs="Arial" w:eastAsia="Arial" w:hAnsi="Arial"/>
                <w:sz w:val="16"/>
                <w:szCs w:val="16"/>
                <w:color w:val="60504C"/>
              </w:rPr>
              <w:t>​</w:t>
            </w:r>
          </w:p>
        </w:tc>
        <w:tc>
          <w:tcPr>
            <w:tcW w:w="340" w:type="dxa"/>
            <w:vAlign w:val="bottom"/>
          </w:tcPr>
          <w:p>
            <w:pPr>
              <w:spacing w:after="0"/>
              <w:rPr>
                <w:sz w:val="17"/>
                <w:szCs w:val="17"/>
                <w:color w:val="auto"/>
              </w:rPr>
            </w:pPr>
          </w:p>
        </w:tc>
        <w:tc>
          <w:tcPr>
            <w:tcW w:w="1060" w:type="dxa"/>
            <w:vAlign w:val="bottom"/>
            <w:gridSpan w:val="2"/>
          </w:tcPr>
          <w:p>
            <w:pPr>
              <w:ind w:left="260"/>
              <w:spacing w:after="0"/>
              <w:rPr>
                <w:sz w:val="20"/>
                <w:szCs w:val="20"/>
                <w:color w:val="auto"/>
              </w:rPr>
            </w:pPr>
            <w:r>
              <w:rPr>
                <w:rFonts w:ascii="Arial" w:cs="Arial" w:eastAsia="Arial" w:hAnsi="Arial"/>
                <w:sz w:val="16"/>
                <w:szCs w:val="16"/>
                <w:color w:val="60504C"/>
              </w:rPr>
              <w:t>​196,590​</w:t>
            </w:r>
          </w:p>
        </w:tc>
        <w:tc>
          <w:tcPr>
            <w:tcW w:w="920" w:type="dxa"/>
            <w:vAlign w:val="bottom"/>
            <w:gridSpan w:val="2"/>
          </w:tcPr>
          <w:p>
            <w:pPr>
              <w:ind w:left="260"/>
              <w:spacing w:after="0"/>
              <w:rPr>
                <w:sz w:val="20"/>
                <w:szCs w:val="20"/>
                <w:color w:val="auto"/>
              </w:rPr>
            </w:pPr>
            <w:r>
              <w:rPr>
                <w:rFonts w:ascii="Arial" w:cs="Arial" w:eastAsia="Arial" w:hAnsi="Arial"/>
                <w:sz w:val="16"/>
                <w:szCs w:val="16"/>
                <w:color w:val="60504C"/>
              </w:rPr>
              <w:t>​344,090​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1"/>
        </w:trPr>
        <w:tc>
          <w:tcPr>
            <w:tcW w:w="160" w:type="dxa"/>
            <w:vAlign w:val="bottom"/>
            <w:vMerge w:val="continue"/>
          </w:tcPr>
          <w:p>
            <w:pPr>
              <w:spacing w:after="0"/>
              <w:rPr>
                <w:sz w:val="7"/>
                <w:szCs w:val="7"/>
                <w:color w:val="auto"/>
              </w:rPr>
            </w:pPr>
          </w:p>
        </w:tc>
        <w:tc>
          <w:tcPr>
            <w:tcW w:w="3280" w:type="dxa"/>
            <w:vAlign w:val="bottom"/>
          </w:tcPr>
          <w:p>
            <w:pPr>
              <w:spacing w:after="0"/>
              <w:rPr>
                <w:sz w:val="7"/>
                <w:szCs w:val="7"/>
                <w:color w:val="auto"/>
              </w:rPr>
            </w:pPr>
          </w:p>
        </w:tc>
        <w:tc>
          <w:tcPr>
            <w:tcW w:w="18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160" w:type="dxa"/>
            <w:vAlign w:val="bottom"/>
          </w:tcPr>
          <w:p>
            <w:pPr>
              <w:ind w:left="500"/>
              <w:spacing w:after="0" w:line="81" w:lineRule="exact"/>
              <w:rPr>
                <w:sz w:val="20"/>
                <w:szCs w:val="20"/>
                <w:color w:val="auto"/>
              </w:rPr>
            </w:pPr>
            <w:r>
              <w:rPr>
                <w:rFonts w:ascii="Arial" w:cs="Arial" w:eastAsia="Arial" w:hAnsi="Arial"/>
                <w:sz w:val="9"/>
                <w:szCs w:val="9"/>
                <w:color w:val="60504C"/>
              </w:rPr>
              <w:t>​</w:t>
            </w:r>
          </w:p>
        </w:tc>
        <w:tc>
          <w:tcPr>
            <w:tcW w:w="180" w:type="dxa"/>
            <w:vAlign w:val="bottom"/>
          </w:tcPr>
          <w:p>
            <w:pPr>
              <w:spacing w:after="0" w:line="81" w:lineRule="exact"/>
              <w:rPr>
                <w:sz w:val="20"/>
                <w:szCs w:val="20"/>
                <w:color w:val="auto"/>
              </w:rPr>
            </w:pPr>
            <w:r>
              <w:rPr>
                <w:rFonts w:ascii="Arial" w:cs="Arial" w:eastAsia="Arial" w:hAnsi="Arial"/>
                <w:sz w:val="9"/>
                <w:szCs w:val="9"/>
                <w:color w:val="60504C"/>
              </w:rPr>
              <w:t>​ ​</w:t>
            </w:r>
          </w:p>
        </w:tc>
        <w:tc>
          <w:tcPr>
            <w:tcW w:w="220" w:type="dxa"/>
            <w:vAlign w:val="bottom"/>
            <w:vMerge w:val="continue"/>
          </w:tcPr>
          <w:p>
            <w:pPr>
              <w:spacing w:after="0"/>
              <w:rPr>
                <w:sz w:val="7"/>
                <w:szCs w:val="7"/>
                <w:color w:val="auto"/>
              </w:rPr>
            </w:pPr>
          </w:p>
        </w:tc>
        <w:tc>
          <w:tcPr>
            <w:tcW w:w="340" w:type="dxa"/>
            <w:vAlign w:val="bottom"/>
          </w:tcPr>
          <w:p>
            <w:pPr>
              <w:spacing w:after="0"/>
              <w:rPr>
                <w:sz w:val="7"/>
                <w:szCs w:val="7"/>
                <w:color w:val="auto"/>
              </w:rPr>
            </w:pPr>
          </w:p>
        </w:tc>
        <w:tc>
          <w:tcPr>
            <w:tcW w:w="880" w:type="dxa"/>
            <w:vAlign w:val="bottom"/>
          </w:tcPr>
          <w:p>
            <w:pPr>
              <w:ind w:left="240"/>
              <w:spacing w:after="0" w:line="81" w:lineRule="exact"/>
              <w:rPr>
                <w:sz w:val="20"/>
                <w:szCs w:val="20"/>
                <w:color w:val="auto"/>
              </w:rPr>
            </w:pPr>
            <w:r>
              <w:rPr>
                <w:rFonts w:ascii="Arial" w:cs="Arial" w:eastAsia="Arial" w:hAnsi="Arial"/>
                <w:sz w:val="9"/>
                <w:szCs w:val="9"/>
                <w:color w:val="60504C"/>
              </w:rPr>
              <w:t>​</w:t>
            </w:r>
          </w:p>
        </w:tc>
        <w:tc>
          <w:tcPr>
            <w:tcW w:w="180" w:type="dxa"/>
            <w:vAlign w:val="bottom"/>
          </w:tcPr>
          <w:p>
            <w:pPr>
              <w:spacing w:after="0" w:line="81" w:lineRule="exact"/>
              <w:rPr>
                <w:sz w:val="20"/>
                <w:szCs w:val="20"/>
                <w:color w:val="auto"/>
              </w:rPr>
            </w:pPr>
            <w:r>
              <w:rPr>
                <w:rFonts w:ascii="Arial" w:cs="Arial" w:eastAsia="Arial" w:hAnsi="Arial"/>
                <w:sz w:val="9"/>
                <w:szCs w:val="9"/>
                <w:color w:val="60504C"/>
              </w:rPr>
              <w:t>​ ​</w:t>
            </w:r>
          </w:p>
        </w:tc>
        <w:tc>
          <w:tcPr>
            <w:tcW w:w="360" w:type="dxa"/>
            <w:vAlign w:val="bottom"/>
          </w:tcPr>
          <w:p>
            <w:pPr>
              <w:jc w:val="right"/>
              <w:spacing w:after="0" w:line="81" w:lineRule="exact"/>
              <w:rPr>
                <w:sz w:val="20"/>
                <w:szCs w:val="20"/>
                <w:color w:val="auto"/>
              </w:rPr>
            </w:pPr>
            <w:r>
              <w:rPr>
                <w:rFonts w:ascii="Arial" w:cs="Arial" w:eastAsia="Arial" w:hAnsi="Arial"/>
                <w:sz w:val="9"/>
                <w:szCs w:val="9"/>
                <w:color w:val="60504C"/>
              </w:rPr>
              <w:t>​ ​</w:t>
            </w:r>
          </w:p>
        </w:tc>
        <w:tc>
          <w:tcPr>
            <w:tcW w:w="620" w:type="dxa"/>
            <w:vAlign w:val="bottom"/>
            <w:gridSpan w:val="2"/>
          </w:tcPr>
          <w:p>
            <w:pPr>
              <w:ind w:left="500"/>
              <w:spacing w:after="0" w:line="81" w:lineRule="exact"/>
              <w:rPr>
                <w:sz w:val="20"/>
                <w:szCs w:val="20"/>
                <w:color w:val="auto"/>
              </w:rPr>
            </w:pPr>
            <w:r>
              <w:rPr>
                <w:rFonts w:ascii="Arial" w:cs="Arial" w:eastAsia="Arial" w:hAnsi="Arial"/>
                <w:sz w:val="9"/>
                <w:szCs w:val="9"/>
                <w:color w:val="60504C"/>
              </w:rPr>
              <w:t>​​</w:t>
            </w:r>
          </w:p>
        </w:tc>
        <w:tc>
          <w:tcPr>
            <w:tcW w:w="0" w:type="dxa"/>
            <w:vAlign w:val="bottom"/>
          </w:tcPr>
          <w:p>
            <w:pPr>
              <w:spacing w:after="0"/>
              <w:rPr>
                <w:sz w:val="1"/>
                <w:szCs w:val="1"/>
                <w:color w:val="auto"/>
              </w:rPr>
            </w:pPr>
          </w:p>
        </w:tc>
      </w:tr>
      <w:tr>
        <w:trPr>
          <w:trHeight w:val="196"/>
        </w:trPr>
        <w:tc>
          <w:tcPr>
            <w:tcW w:w="160" w:type="dxa"/>
            <w:vAlign w:val="bottom"/>
            <w:tcBorders>
              <w:top w:val="single" w:sz="8" w:color="D7D3D2"/>
            </w:tcBorders>
            <w:vMerge w:val="restart"/>
            <w:shd w:val="clear" w:color="auto" w:fill="E6E1E5"/>
          </w:tcPr>
          <w:p>
            <w:pPr>
              <w:ind w:left="100"/>
              <w:spacing w:after="0"/>
              <w:rPr>
                <w:sz w:val="20"/>
                <w:szCs w:val="20"/>
                <w:color w:val="auto"/>
              </w:rPr>
            </w:pPr>
            <w:r>
              <w:rPr>
                <w:rFonts w:ascii="Arial" w:cs="Arial" w:eastAsia="Arial" w:hAnsi="Arial"/>
                <w:sz w:val="16"/>
                <w:szCs w:val="16"/>
                <w:color w:val="60504C"/>
              </w:rPr>
              <w:t>​</w:t>
            </w:r>
          </w:p>
        </w:tc>
        <w:tc>
          <w:tcPr>
            <w:tcW w:w="3280" w:type="dxa"/>
            <w:vAlign w:val="bottom"/>
            <w:tcBorders>
              <w:top w:val="single" w:sz="8" w:color="D7D3D2"/>
            </w:tcBorders>
            <w:shd w:val="clear" w:color="auto" w:fill="E6E1E5"/>
          </w:tcPr>
          <w:p>
            <w:pPr>
              <w:ind w:left="20"/>
              <w:spacing w:after="0"/>
              <w:rPr>
                <w:sz w:val="20"/>
                <w:szCs w:val="20"/>
                <w:color w:val="auto"/>
              </w:rPr>
            </w:pPr>
            <w:r>
              <w:rPr>
                <w:rFonts w:ascii="Arial" w:cs="Arial" w:eastAsia="Arial" w:hAnsi="Arial"/>
                <w:sz w:val="16"/>
                <w:szCs w:val="16"/>
                <w:color w:val="60504C"/>
              </w:rPr>
              <w:t>Marcie C. Zlotnik</w:t>
            </w:r>
          </w:p>
        </w:tc>
        <w:tc>
          <w:tcPr>
            <w:tcW w:w="1880" w:type="dxa"/>
            <w:vAlign w:val="bottom"/>
            <w:tcBorders>
              <w:top w:val="single" w:sz="8" w:color="D7D3D2"/>
            </w:tcBorders>
            <w:vMerge w:val="restart"/>
            <w:shd w:val="clear" w:color="auto" w:fill="E6E1E5"/>
          </w:tcPr>
          <w:p>
            <w:pPr>
              <w:jc w:val="center"/>
              <w:ind w:left="1618"/>
              <w:spacing w:after="0"/>
              <w:rPr>
                <w:sz w:val="20"/>
                <w:szCs w:val="20"/>
                <w:color w:val="auto"/>
              </w:rPr>
            </w:pPr>
            <w:r>
              <w:rPr>
                <w:rFonts w:ascii="Arial" w:cs="Arial" w:eastAsia="Arial" w:hAnsi="Arial"/>
                <w:sz w:val="16"/>
                <w:szCs w:val="16"/>
                <w:color w:val="60504C"/>
              </w:rPr>
              <w:t>​ ​</w:t>
            </w:r>
          </w:p>
        </w:tc>
        <w:tc>
          <w:tcPr>
            <w:tcW w:w="120" w:type="dxa"/>
            <w:vAlign w:val="bottom"/>
            <w:tcBorders>
              <w:top w:val="single" w:sz="8" w:color="D7D3D2"/>
            </w:tcBorders>
            <w:shd w:val="clear" w:color="auto" w:fill="E6E1E5"/>
          </w:tcPr>
          <w:p>
            <w:pPr>
              <w:spacing w:after="0"/>
              <w:rPr>
                <w:sz w:val="17"/>
                <w:szCs w:val="17"/>
                <w:color w:val="auto"/>
              </w:rPr>
            </w:pPr>
          </w:p>
        </w:tc>
        <w:tc>
          <w:tcPr>
            <w:tcW w:w="1340" w:type="dxa"/>
            <w:vAlign w:val="bottom"/>
            <w:tcBorders>
              <w:top w:val="single" w:sz="8" w:color="D7D3D2"/>
            </w:tcBorders>
            <w:gridSpan w:val="2"/>
            <w:shd w:val="clear" w:color="auto" w:fill="E6E1E5"/>
          </w:tcPr>
          <w:p>
            <w:pPr>
              <w:ind w:left="520"/>
              <w:spacing w:after="0"/>
              <w:rPr>
                <w:sz w:val="20"/>
                <w:szCs w:val="20"/>
                <w:color w:val="auto"/>
              </w:rPr>
            </w:pPr>
            <w:r>
              <w:rPr>
                <w:rFonts w:ascii="Arial" w:cs="Arial" w:eastAsia="Arial" w:hAnsi="Arial"/>
                <w:sz w:val="16"/>
                <w:szCs w:val="16"/>
                <w:color w:val="60504C"/>
              </w:rPr>
              <w:t>​130,000​</w:t>
            </w:r>
          </w:p>
        </w:tc>
        <w:tc>
          <w:tcPr>
            <w:tcW w:w="220" w:type="dxa"/>
            <w:vAlign w:val="bottom"/>
            <w:tcBorders>
              <w:top w:val="single" w:sz="8" w:color="D7D3D2"/>
            </w:tcBorders>
            <w:vMerge w:val="restart"/>
            <w:shd w:val="clear" w:color="auto" w:fill="E6E1E5"/>
          </w:tcPr>
          <w:p>
            <w:pPr>
              <w:ind w:left="140"/>
              <w:spacing w:after="0"/>
              <w:rPr>
                <w:sz w:val="20"/>
                <w:szCs w:val="20"/>
                <w:color w:val="auto"/>
              </w:rPr>
            </w:pPr>
            <w:r>
              <w:rPr>
                <w:rFonts w:ascii="Arial" w:cs="Arial" w:eastAsia="Arial" w:hAnsi="Arial"/>
                <w:sz w:val="16"/>
                <w:szCs w:val="16"/>
                <w:color w:val="60504C"/>
              </w:rPr>
              <w:t>​</w:t>
            </w:r>
          </w:p>
        </w:tc>
        <w:tc>
          <w:tcPr>
            <w:tcW w:w="340" w:type="dxa"/>
            <w:vAlign w:val="bottom"/>
            <w:tcBorders>
              <w:top w:val="single" w:sz="8" w:color="D7D3D2"/>
            </w:tcBorders>
            <w:shd w:val="clear" w:color="auto" w:fill="E6E1E5"/>
          </w:tcPr>
          <w:p>
            <w:pPr>
              <w:spacing w:after="0"/>
              <w:rPr>
                <w:sz w:val="17"/>
                <w:szCs w:val="17"/>
                <w:color w:val="auto"/>
              </w:rPr>
            </w:pPr>
          </w:p>
        </w:tc>
        <w:tc>
          <w:tcPr>
            <w:tcW w:w="1060" w:type="dxa"/>
            <w:vAlign w:val="bottom"/>
            <w:tcBorders>
              <w:top w:val="single" w:sz="8" w:color="D7D3D2"/>
            </w:tcBorders>
            <w:gridSpan w:val="2"/>
            <w:shd w:val="clear" w:color="auto" w:fill="E6E1E5"/>
          </w:tcPr>
          <w:p>
            <w:pPr>
              <w:ind w:left="260"/>
              <w:spacing w:after="0"/>
              <w:rPr>
                <w:sz w:val="20"/>
                <w:szCs w:val="20"/>
                <w:color w:val="auto"/>
              </w:rPr>
            </w:pPr>
            <w:r>
              <w:rPr>
                <w:rFonts w:ascii="Arial" w:cs="Arial" w:eastAsia="Arial" w:hAnsi="Arial"/>
                <w:sz w:val="16"/>
                <w:szCs w:val="16"/>
                <w:color w:val="60504C"/>
              </w:rPr>
              <w:t>​179,129​</w:t>
            </w:r>
          </w:p>
        </w:tc>
        <w:tc>
          <w:tcPr>
            <w:tcW w:w="920" w:type="dxa"/>
            <w:vAlign w:val="bottom"/>
            <w:tcBorders>
              <w:top w:val="single" w:sz="8" w:color="D7D3D2"/>
            </w:tcBorders>
            <w:gridSpan w:val="2"/>
            <w:shd w:val="clear" w:color="auto" w:fill="E6E1E5"/>
          </w:tcPr>
          <w:p>
            <w:pPr>
              <w:ind w:left="260"/>
              <w:spacing w:after="0"/>
              <w:rPr>
                <w:sz w:val="20"/>
                <w:szCs w:val="20"/>
                <w:color w:val="auto"/>
              </w:rPr>
            </w:pPr>
            <w:r>
              <w:rPr>
                <w:rFonts w:ascii="Arial" w:cs="Arial" w:eastAsia="Arial" w:hAnsi="Arial"/>
                <w:sz w:val="16"/>
                <w:szCs w:val="16"/>
                <w:color w:val="60504C"/>
              </w:rPr>
              <w:t>​309,129​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1"/>
        </w:trPr>
        <w:tc>
          <w:tcPr>
            <w:tcW w:w="160" w:type="dxa"/>
            <w:vAlign w:val="bottom"/>
            <w:tcBorders>
              <w:bottom w:val="single" w:sz="8" w:color="D7D3D2"/>
            </w:tcBorders>
            <w:vMerge w:val="continue"/>
            <w:shd w:val="clear" w:color="auto" w:fill="E6E1E5"/>
          </w:tcPr>
          <w:p>
            <w:pPr>
              <w:spacing w:after="0"/>
              <w:rPr>
                <w:sz w:val="7"/>
                <w:szCs w:val="7"/>
                <w:color w:val="auto"/>
              </w:rPr>
            </w:pPr>
          </w:p>
        </w:tc>
        <w:tc>
          <w:tcPr>
            <w:tcW w:w="3280" w:type="dxa"/>
            <w:vAlign w:val="bottom"/>
            <w:tcBorders>
              <w:bottom w:val="single" w:sz="8" w:color="D7D3D2"/>
            </w:tcBorders>
            <w:shd w:val="clear" w:color="auto" w:fill="E6E1E5"/>
          </w:tcPr>
          <w:p>
            <w:pPr>
              <w:spacing w:after="0"/>
              <w:rPr>
                <w:sz w:val="7"/>
                <w:szCs w:val="7"/>
                <w:color w:val="auto"/>
              </w:rPr>
            </w:pPr>
          </w:p>
        </w:tc>
        <w:tc>
          <w:tcPr>
            <w:tcW w:w="1880" w:type="dxa"/>
            <w:vAlign w:val="bottom"/>
            <w:tcBorders>
              <w:bottom w:val="single" w:sz="8" w:color="D7D3D2"/>
            </w:tcBorders>
            <w:vMerge w:val="continue"/>
            <w:shd w:val="clear" w:color="auto" w:fill="E6E1E5"/>
          </w:tcPr>
          <w:p>
            <w:pPr>
              <w:spacing w:after="0"/>
              <w:rPr>
                <w:sz w:val="7"/>
                <w:szCs w:val="7"/>
                <w:color w:val="auto"/>
              </w:rPr>
            </w:pPr>
          </w:p>
        </w:tc>
        <w:tc>
          <w:tcPr>
            <w:tcW w:w="120" w:type="dxa"/>
            <w:vAlign w:val="bottom"/>
            <w:tcBorders>
              <w:bottom w:val="single" w:sz="8" w:color="D7D3D2"/>
            </w:tcBorders>
            <w:shd w:val="clear" w:color="auto" w:fill="E6E1E5"/>
          </w:tcPr>
          <w:p>
            <w:pPr>
              <w:spacing w:after="0"/>
              <w:rPr>
                <w:sz w:val="7"/>
                <w:szCs w:val="7"/>
                <w:color w:val="auto"/>
              </w:rPr>
            </w:pPr>
          </w:p>
        </w:tc>
        <w:tc>
          <w:tcPr>
            <w:tcW w:w="1160" w:type="dxa"/>
            <w:vAlign w:val="bottom"/>
            <w:tcBorders>
              <w:bottom w:val="single" w:sz="8" w:color="D7D3D2"/>
            </w:tcBorders>
            <w:shd w:val="clear" w:color="auto" w:fill="E6E1E5"/>
          </w:tcPr>
          <w:p>
            <w:pPr>
              <w:ind w:left="500"/>
              <w:spacing w:after="0" w:line="81" w:lineRule="exact"/>
              <w:rPr>
                <w:sz w:val="20"/>
                <w:szCs w:val="20"/>
                <w:color w:val="auto"/>
              </w:rPr>
            </w:pPr>
            <w:r>
              <w:rPr>
                <w:rFonts w:ascii="Arial" w:cs="Arial" w:eastAsia="Arial" w:hAnsi="Arial"/>
                <w:sz w:val="9"/>
                <w:szCs w:val="9"/>
                <w:color w:val="60504C"/>
              </w:rPr>
              <w:t>​</w:t>
            </w:r>
          </w:p>
        </w:tc>
        <w:tc>
          <w:tcPr>
            <w:tcW w:w="180" w:type="dxa"/>
            <w:vAlign w:val="bottom"/>
            <w:tcBorders>
              <w:bottom w:val="single" w:sz="8" w:color="D7D3D2"/>
            </w:tcBorders>
            <w:shd w:val="clear" w:color="auto" w:fill="E6E1E5"/>
          </w:tcPr>
          <w:p>
            <w:pPr>
              <w:spacing w:after="0" w:line="81" w:lineRule="exact"/>
              <w:rPr>
                <w:sz w:val="20"/>
                <w:szCs w:val="20"/>
                <w:color w:val="auto"/>
              </w:rPr>
            </w:pPr>
            <w:r>
              <w:rPr>
                <w:rFonts w:ascii="Arial" w:cs="Arial" w:eastAsia="Arial" w:hAnsi="Arial"/>
                <w:sz w:val="9"/>
                <w:szCs w:val="9"/>
                <w:color w:val="60504C"/>
              </w:rPr>
              <w:t>​ ​</w:t>
            </w:r>
          </w:p>
        </w:tc>
        <w:tc>
          <w:tcPr>
            <w:tcW w:w="220" w:type="dxa"/>
            <w:vAlign w:val="bottom"/>
            <w:tcBorders>
              <w:bottom w:val="single" w:sz="8" w:color="D7D3D2"/>
            </w:tcBorders>
            <w:vMerge w:val="continue"/>
            <w:shd w:val="clear" w:color="auto" w:fill="E6E1E5"/>
          </w:tcPr>
          <w:p>
            <w:pPr>
              <w:spacing w:after="0"/>
              <w:rPr>
                <w:sz w:val="7"/>
                <w:szCs w:val="7"/>
                <w:color w:val="auto"/>
              </w:rPr>
            </w:pPr>
          </w:p>
        </w:tc>
        <w:tc>
          <w:tcPr>
            <w:tcW w:w="340" w:type="dxa"/>
            <w:vAlign w:val="bottom"/>
            <w:tcBorders>
              <w:bottom w:val="single" w:sz="8" w:color="D7D3D2"/>
            </w:tcBorders>
            <w:shd w:val="clear" w:color="auto" w:fill="E6E1E5"/>
          </w:tcPr>
          <w:p>
            <w:pPr>
              <w:spacing w:after="0"/>
              <w:rPr>
                <w:sz w:val="7"/>
                <w:szCs w:val="7"/>
                <w:color w:val="auto"/>
              </w:rPr>
            </w:pPr>
          </w:p>
        </w:tc>
        <w:tc>
          <w:tcPr>
            <w:tcW w:w="880" w:type="dxa"/>
            <w:vAlign w:val="bottom"/>
            <w:tcBorders>
              <w:bottom w:val="single" w:sz="8" w:color="D7D3D2"/>
            </w:tcBorders>
            <w:shd w:val="clear" w:color="auto" w:fill="E6E1E5"/>
          </w:tcPr>
          <w:p>
            <w:pPr>
              <w:ind w:left="240"/>
              <w:spacing w:after="0" w:line="81" w:lineRule="exact"/>
              <w:rPr>
                <w:sz w:val="20"/>
                <w:szCs w:val="20"/>
                <w:color w:val="auto"/>
              </w:rPr>
            </w:pPr>
            <w:r>
              <w:rPr>
                <w:rFonts w:ascii="Arial" w:cs="Arial" w:eastAsia="Arial" w:hAnsi="Arial"/>
                <w:sz w:val="9"/>
                <w:szCs w:val="9"/>
                <w:color w:val="60504C"/>
              </w:rPr>
              <w:t>​</w:t>
            </w:r>
          </w:p>
        </w:tc>
        <w:tc>
          <w:tcPr>
            <w:tcW w:w="180" w:type="dxa"/>
            <w:vAlign w:val="bottom"/>
            <w:tcBorders>
              <w:bottom w:val="single" w:sz="8" w:color="D7D3D2"/>
            </w:tcBorders>
            <w:shd w:val="clear" w:color="auto" w:fill="E6E1E5"/>
          </w:tcPr>
          <w:p>
            <w:pPr>
              <w:spacing w:after="0" w:line="81" w:lineRule="exact"/>
              <w:rPr>
                <w:sz w:val="20"/>
                <w:szCs w:val="20"/>
                <w:color w:val="auto"/>
              </w:rPr>
            </w:pPr>
            <w:r>
              <w:rPr>
                <w:rFonts w:ascii="Arial" w:cs="Arial" w:eastAsia="Arial" w:hAnsi="Arial"/>
                <w:sz w:val="9"/>
                <w:szCs w:val="9"/>
                <w:color w:val="60504C"/>
              </w:rPr>
              <w:t>​ ​</w:t>
            </w:r>
          </w:p>
        </w:tc>
        <w:tc>
          <w:tcPr>
            <w:tcW w:w="360" w:type="dxa"/>
            <w:vAlign w:val="bottom"/>
            <w:tcBorders>
              <w:bottom w:val="single" w:sz="8" w:color="D7D3D2"/>
            </w:tcBorders>
            <w:shd w:val="clear" w:color="auto" w:fill="E6E1E5"/>
          </w:tcPr>
          <w:p>
            <w:pPr>
              <w:jc w:val="right"/>
              <w:spacing w:after="0" w:line="81" w:lineRule="exact"/>
              <w:rPr>
                <w:sz w:val="20"/>
                <w:szCs w:val="20"/>
                <w:color w:val="auto"/>
              </w:rPr>
            </w:pPr>
            <w:r>
              <w:rPr>
                <w:rFonts w:ascii="Arial" w:cs="Arial" w:eastAsia="Arial" w:hAnsi="Arial"/>
                <w:sz w:val="9"/>
                <w:szCs w:val="9"/>
                <w:color w:val="60504C"/>
              </w:rPr>
              <w:t>​ ​</w:t>
            </w:r>
          </w:p>
        </w:tc>
        <w:tc>
          <w:tcPr>
            <w:tcW w:w="560" w:type="dxa"/>
            <w:vAlign w:val="bottom"/>
            <w:tcBorders>
              <w:bottom w:val="single" w:sz="8" w:color="D7D3D2"/>
            </w:tcBorders>
            <w:shd w:val="clear" w:color="auto" w:fill="E6E1E5"/>
          </w:tcPr>
          <w:p>
            <w:pPr>
              <w:ind w:left="500"/>
              <w:spacing w:after="0" w:line="81" w:lineRule="exact"/>
              <w:rPr>
                <w:sz w:val="20"/>
                <w:szCs w:val="20"/>
                <w:color w:val="auto"/>
              </w:rPr>
            </w:pPr>
            <w:r>
              <w:rPr>
                <w:rFonts w:ascii="Arial" w:cs="Arial" w:eastAsia="Arial" w:hAnsi="Arial"/>
                <w:sz w:val="9"/>
                <w:szCs w:val="9"/>
                <w:color w:val="60504C"/>
              </w:rPr>
              <w:t>​​</w:t>
            </w: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81" w:lineRule="exact"/>
        <w:rPr>
          <w:sz w:val="20"/>
          <w:szCs w:val="20"/>
          <w:color w:val="auto"/>
        </w:rPr>
      </w:pPr>
    </w:p>
    <w:p>
      <w:pPr>
        <w:ind w:left="780" w:right="60" w:hanging="108"/>
        <w:spacing w:after="0" w:line="310" w:lineRule="auto"/>
        <w:tabs>
          <w:tab w:leader="none" w:pos="780" w:val="left"/>
        </w:tabs>
        <w:numPr>
          <w:ilvl w:val="0"/>
          <w:numId w:val="69"/>
        </w:numPr>
        <w:rPr>
          <w:rFonts w:ascii="Arial" w:cs="Arial" w:eastAsia="Arial" w:hAnsi="Arial"/>
          <w:sz w:val="13"/>
          <w:szCs w:val="13"/>
          <w:color w:val="60504C"/>
          <w:vertAlign w:val="superscript"/>
        </w:rPr>
      </w:pPr>
      <w:r>
        <w:rPr>
          <w:rFonts w:ascii="Arial" w:cs="Arial" w:eastAsia="Arial" w:hAnsi="Arial"/>
          <w:sz w:val="9"/>
          <w:szCs w:val="9"/>
          <w:color w:val="60504C"/>
        </w:rPr>
        <w:t>Reflects the grant date fair value of DSUs awarded in 2025, determined in accordance with Financial Accounting Standards Board (FASB) Accounting Standards Codification (ASC) Topic 718, Compensation — Stock Compensation, the full amount of which is recorded as a compensation expense in the income statement for fiscal year 2025. The assumptions made in these valuations are discussed in our Annual Report on Form 10-K in Item 15 — Consolidated Financial Statements. The grant date fair value was based on the closing price of our common stock, as reported on the NYSE, on the date of grant, which was $155.90 per share of common stock on June 1, 2025.</w:t>
      </w:r>
    </w:p>
    <w:p>
      <w:pPr>
        <w:spacing w:after="0" w:line="179" w:lineRule="exact"/>
        <w:rPr>
          <w:rFonts w:ascii="Arial" w:cs="Arial" w:eastAsia="Arial" w:hAnsi="Arial"/>
          <w:sz w:val="13"/>
          <w:szCs w:val="13"/>
          <w:color w:val="60504C"/>
          <w:vertAlign w:val="superscript"/>
        </w:rPr>
      </w:pPr>
    </w:p>
    <w:p>
      <w:pPr>
        <w:ind w:left="780" w:hanging="108"/>
        <w:spacing w:after="0"/>
        <w:tabs>
          <w:tab w:leader="none" w:pos="780" w:val="left"/>
        </w:tabs>
        <w:numPr>
          <w:ilvl w:val="0"/>
          <w:numId w:val="69"/>
        </w:numPr>
        <w:rPr>
          <w:rFonts w:ascii="Arial" w:cs="Arial" w:eastAsia="Arial" w:hAnsi="Arial"/>
          <w:sz w:val="13"/>
          <w:szCs w:val="13"/>
          <w:color w:val="60504C"/>
          <w:vertAlign w:val="superscript"/>
        </w:rPr>
      </w:pPr>
      <w:r>
        <w:rPr>
          <w:rFonts w:ascii="Arial" w:cs="Arial" w:eastAsia="Arial" w:hAnsi="Arial"/>
          <w:sz w:val="9"/>
          <w:szCs w:val="9"/>
          <w:color w:val="60504C"/>
        </w:rPr>
        <w:t>Mr. Howell ceased to serve as a director in January 2026</w:t>
      </w:r>
    </w:p>
    <w:p>
      <w:pPr>
        <w:spacing w:after="0" w:line="66" w:lineRule="exact"/>
        <w:rPr>
          <w:rFonts w:ascii="Arial" w:cs="Arial" w:eastAsia="Arial" w:hAnsi="Arial"/>
          <w:sz w:val="13"/>
          <w:szCs w:val="13"/>
          <w:color w:val="60504C"/>
          <w:vertAlign w:val="superscript"/>
        </w:rPr>
      </w:pPr>
    </w:p>
    <w:p>
      <w:pPr>
        <w:ind w:left="780" w:hanging="108"/>
        <w:spacing w:after="0"/>
        <w:tabs>
          <w:tab w:leader="none" w:pos="780" w:val="left"/>
        </w:tabs>
        <w:numPr>
          <w:ilvl w:val="0"/>
          <w:numId w:val="69"/>
        </w:numPr>
        <w:rPr>
          <w:rFonts w:ascii="Arial" w:cs="Arial" w:eastAsia="Arial" w:hAnsi="Arial"/>
          <w:sz w:val="13"/>
          <w:szCs w:val="13"/>
          <w:color w:val="60504C"/>
          <w:vertAlign w:val="superscript"/>
        </w:rPr>
      </w:pPr>
      <w:r>
        <w:rPr>
          <w:rFonts w:ascii="Arial" w:cs="Arial" w:eastAsia="Arial" w:hAnsi="Arial"/>
          <w:sz w:val="9"/>
          <w:szCs w:val="9"/>
          <w:color w:val="60504C"/>
        </w:rPr>
        <w:t>Mr. Pourbaix elected to forgo cash compensation for services as a director in lieu of DSUs.</w:t>
      </w:r>
    </w:p>
    <w:p>
      <w:pPr>
        <w:spacing w:after="0" w:line="187" w:lineRule="exact"/>
        <w:rPr>
          <w:sz w:val="20"/>
          <w:szCs w:val="20"/>
          <w:color w:val="auto"/>
        </w:rPr>
      </w:pPr>
    </w:p>
    <w:p>
      <w:pPr>
        <w:ind w:left="680" w:right="80"/>
        <w:spacing w:after="0" w:line="276" w:lineRule="auto"/>
        <w:rPr>
          <w:sz w:val="20"/>
          <w:szCs w:val="20"/>
          <w:color w:val="auto"/>
        </w:rPr>
      </w:pPr>
      <w:r>
        <w:rPr>
          <w:rFonts w:ascii="Arial" w:cs="Arial" w:eastAsia="Arial" w:hAnsi="Arial"/>
          <w:sz w:val="20"/>
          <w:szCs w:val="20"/>
          <w:color w:val="60504C"/>
        </w:rPr>
        <w:t>The following table sets forth the aggregate number of stock awards (DSUs and DERs) held by each of the non-employee directors as of December 31, 2025. The non-employee directors did not own any option awards as of December 31, 2025.</w:t>
      </w:r>
    </w:p>
    <w:p>
      <w:pPr>
        <w:spacing w:after="0" w:line="135" w:lineRule="exact"/>
        <w:rPr>
          <w:sz w:val="20"/>
          <w:szCs w:val="20"/>
          <w:color w:val="auto"/>
        </w:rPr>
      </w:pPr>
    </w:p>
    <w:tbl>
      <w:tblPr>
        <w:tblLayout w:type="fixed"/>
        <w:tblInd w:w="660" w:type="dxa"/>
        <w:tblCellMar>
          <w:top w:w="0" w:type="dxa"/>
          <w:left w:w="0" w:type="dxa"/>
          <w:bottom w:w="0" w:type="dxa"/>
          <w:right w:w="0" w:type="dxa"/>
        </w:tblCellMar>
      </w:tblPr>
      <w:tr>
        <w:trPr>
          <w:trHeight w:val="402"/>
        </w:trPr>
        <w:tc>
          <w:tcPr>
            <w:tcW w:w="4740" w:type="dxa"/>
            <w:vAlign w:val="bottom"/>
            <w:gridSpan w:val="2"/>
            <w:shd w:val="clear" w:color="auto" w:fill="0055B7"/>
          </w:tcPr>
          <w:p>
            <w:pPr>
              <w:ind w:left="20"/>
              <w:spacing w:after="0"/>
              <w:rPr>
                <w:sz w:val="20"/>
                <w:szCs w:val="20"/>
                <w:color w:val="auto"/>
              </w:rPr>
            </w:pPr>
            <w:r>
              <w:rPr>
                <w:rFonts w:ascii="Arial" w:cs="Arial" w:eastAsia="Arial" w:hAnsi="Arial"/>
                <w:sz w:val="35"/>
                <w:szCs w:val="35"/>
                <w:b w:val="1"/>
                <w:bCs w:val="1"/>
                <w:color w:val="FFFFFF"/>
                <w:vertAlign w:val="subscript"/>
              </w:rPr>
              <w:t>​</w:t>
            </w:r>
            <w:r>
              <w:rPr>
                <w:rFonts w:ascii="Arial" w:cs="Arial" w:eastAsia="Arial" w:hAnsi="Arial"/>
                <w:sz w:val="18"/>
                <w:szCs w:val="18"/>
                <w:b w:val="1"/>
                <w:bCs w:val="1"/>
                <w:color w:val="FFFFFF"/>
              </w:rPr>
              <w:t xml:space="preserve"> Name</w:t>
            </w:r>
          </w:p>
        </w:tc>
        <w:tc>
          <w:tcPr>
            <w:tcW w:w="4580" w:type="dxa"/>
            <w:vAlign w:val="bottom"/>
            <w:gridSpan w:val="4"/>
            <w:shd w:val="clear" w:color="auto" w:fill="0055B7"/>
          </w:tcPr>
          <w:p>
            <w:pPr>
              <w:jc w:val="right"/>
              <w:spacing w:after="0"/>
              <w:rPr>
                <w:sz w:val="20"/>
                <w:szCs w:val="20"/>
                <w:color w:val="auto"/>
              </w:rPr>
            </w:pPr>
            <w:r>
              <w:rPr>
                <w:rFonts w:ascii="Arial" w:cs="Arial" w:eastAsia="Arial" w:hAnsi="Arial"/>
                <w:sz w:val="35"/>
                <w:szCs w:val="35"/>
                <w:b w:val="1"/>
                <w:bCs w:val="1"/>
                <w:color w:val="FFFFFF"/>
                <w:vertAlign w:val="subscript"/>
              </w:rPr>
              <w:t>​ ​</w:t>
            </w:r>
            <w:r>
              <w:rPr>
                <w:rFonts w:ascii="Arial" w:cs="Arial" w:eastAsia="Arial" w:hAnsi="Arial"/>
                <w:sz w:val="18"/>
                <w:szCs w:val="18"/>
                <w:b w:val="1"/>
                <w:bCs w:val="1"/>
                <w:color w:val="FFFFFF"/>
              </w:rPr>
              <w:t xml:space="preserve"> Stock Awards</w:t>
            </w:r>
            <w:r>
              <w:rPr>
                <w:rFonts w:ascii="Arial" w:cs="Arial" w:eastAsia="Arial" w:hAnsi="Arial"/>
                <w:sz w:val="23"/>
                <w:szCs w:val="23"/>
                <w:b w:val="1"/>
                <w:bCs w:val="1"/>
                <w:color w:val="FFFFFF"/>
                <w:vertAlign w:val="superscript"/>
              </w:rPr>
              <w:t>(1)</w:t>
            </w:r>
            <w:r>
              <w:rPr>
                <w:rFonts w:ascii="Arial" w:cs="Arial" w:eastAsia="Arial" w:hAnsi="Arial"/>
                <w:sz w:val="35"/>
                <w:szCs w:val="35"/>
                <w:b w:val="1"/>
                <w:bCs w:val="1"/>
                <w:color w:val="FFFFFF"/>
                <w:vertAlign w:val="subscript"/>
              </w:rPr>
              <w: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60" w:type="dxa"/>
            <w:vAlign w:val="bottom"/>
            <w:vMerge w:val="restart"/>
          </w:tcPr>
          <w:p>
            <w:pPr>
              <w:ind w:left="100"/>
              <w:spacing w:after="0"/>
              <w:rPr>
                <w:sz w:val="20"/>
                <w:szCs w:val="20"/>
                <w:color w:val="auto"/>
              </w:rPr>
            </w:pPr>
            <w:r>
              <w:rPr>
                <w:rFonts w:ascii="Arial" w:cs="Arial" w:eastAsia="Arial" w:hAnsi="Arial"/>
                <w:sz w:val="16"/>
                <w:szCs w:val="16"/>
                <w:color w:val="60504C"/>
              </w:rPr>
              <w:t>​</w:t>
            </w:r>
          </w:p>
        </w:tc>
        <w:tc>
          <w:tcPr>
            <w:tcW w:w="4580" w:type="dxa"/>
            <w:vAlign w:val="bottom"/>
          </w:tcPr>
          <w:p>
            <w:pPr>
              <w:ind w:left="20"/>
              <w:spacing w:after="0"/>
              <w:rPr>
                <w:sz w:val="20"/>
                <w:szCs w:val="20"/>
                <w:color w:val="auto"/>
              </w:rPr>
            </w:pPr>
            <w:r>
              <w:rPr>
                <w:rFonts w:ascii="Arial" w:cs="Arial" w:eastAsia="Arial" w:hAnsi="Arial"/>
                <w:sz w:val="16"/>
                <w:szCs w:val="16"/>
                <w:color w:val="60504C"/>
              </w:rPr>
              <w:t>E. Spencer Abraham</w:t>
            </w:r>
          </w:p>
        </w:tc>
        <w:tc>
          <w:tcPr>
            <w:tcW w:w="3140" w:type="dxa"/>
            <w:vAlign w:val="bottom"/>
            <w:vMerge w:val="restart"/>
          </w:tcPr>
          <w:p>
            <w:pPr>
              <w:ind w:left="3060"/>
              <w:spacing w:after="0"/>
              <w:rPr>
                <w:sz w:val="20"/>
                <w:szCs w:val="20"/>
                <w:color w:val="auto"/>
              </w:rPr>
            </w:pPr>
            <w:r>
              <w:rPr>
                <w:rFonts w:ascii="Arial" w:cs="Arial" w:eastAsia="Arial" w:hAnsi="Arial"/>
                <w:sz w:val="16"/>
                <w:szCs w:val="16"/>
                <w:color w:val="60504C"/>
              </w:rPr>
              <w:t>​</w:t>
            </w:r>
          </w:p>
        </w:tc>
        <w:tc>
          <w:tcPr>
            <w:tcW w:w="480" w:type="dxa"/>
            <w:vAlign w:val="bottom"/>
            <w:vMerge w:val="restart"/>
          </w:tcPr>
          <w:p>
            <w:pPr>
              <w:ind w:left="20"/>
              <w:spacing w:after="0"/>
              <w:rPr>
                <w:sz w:val="20"/>
                <w:szCs w:val="20"/>
                <w:color w:val="auto"/>
              </w:rPr>
            </w:pPr>
            <w:r>
              <w:rPr>
                <w:rFonts w:ascii="Arial" w:cs="Arial" w:eastAsia="Arial" w:hAnsi="Arial"/>
                <w:sz w:val="16"/>
                <w:szCs w:val="16"/>
                <w:color w:val="60504C"/>
              </w:rPr>
              <w:t>​</w:t>
            </w:r>
          </w:p>
        </w:tc>
        <w:tc>
          <w:tcPr>
            <w:tcW w:w="980" w:type="dxa"/>
            <w:vAlign w:val="bottom"/>
            <w:gridSpan w:val="3"/>
          </w:tcPr>
          <w:p>
            <w:pPr>
              <w:ind w:left="400"/>
              <w:spacing w:after="0"/>
              <w:rPr>
                <w:sz w:val="20"/>
                <w:szCs w:val="20"/>
                <w:color w:val="auto"/>
              </w:rPr>
            </w:pPr>
            <w:r>
              <w:rPr>
                <w:rFonts w:ascii="Arial" w:cs="Arial" w:eastAsia="Arial" w:hAnsi="Arial"/>
                <w:sz w:val="16"/>
                <w:szCs w:val="16"/>
                <w:color w:val="60504C"/>
              </w:rPr>
              <w:t>​77,978​</w:t>
            </w:r>
          </w:p>
        </w:tc>
        <w:tc>
          <w:tcPr>
            <w:tcW w:w="0" w:type="dxa"/>
            <w:vAlign w:val="bottom"/>
          </w:tcPr>
          <w:p>
            <w:pPr>
              <w:spacing w:after="0"/>
              <w:rPr>
                <w:sz w:val="1"/>
                <w:szCs w:val="1"/>
                <w:color w:val="auto"/>
              </w:rPr>
            </w:pPr>
          </w:p>
        </w:tc>
      </w:tr>
      <w:tr>
        <w:trPr>
          <w:trHeight w:val="81"/>
        </w:trPr>
        <w:tc>
          <w:tcPr>
            <w:tcW w:w="160" w:type="dxa"/>
            <w:vAlign w:val="bottom"/>
            <w:vMerge w:val="continue"/>
          </w:tcPr>
          <w:p>
            <w:pPr>
              <w:spacing w:after="0"/>
              <w:rPr>
                <w:sz w:val="7"/>
                <w:szCs w:val="7"/>
                <w:color w:val="auto"/>
              </w:rPr>
            </w:pPr>
          </w:p>
        </w:tc>
        <w:tc>
          <w:tcPr>
            <w:tcW w:w="4580" w:type="dxa"/>
            <w:vAlign w:val="bottom"/>
          </w:tcPr>
          <w:p>
            <w:pPr>
              <w:spacing w:after="0"/>
              <w:rPr>
                <w:sz w:val="7"/>
                <w:szCs w:val="7"/>
                <w:color w:val="auto"/>
              </w:rPr>
            </w:pPr>
          </w:p>
        </w:tc>
        <w:tc>
          <w:tcPr>
            <w:tcW w:w="3140" w:type="dxa"/>
            <w:vAlign w:val="bottom"/>
            <w:vMerge w:val="continue"/>
          </w:tcPr>
          <w:p>
            <w:pPr>
              <w:spacing w:after="0"/>
              <w:rPr>
                <w:sz w:val="7"/>
                <w:szCs w:val="7"/>
                <w:color w:val="auto"/>
              </w:rPr>
            </w:pPr>
          </w:p>
        </w:tc>
        <w:tc>
          <w:tcPr>
            <w:tcW w:w="480" w:type="dxa"/>
            <w:vAlign w:val="bottom"/>
            <w:vMerge w:val="continue"/>
          </w:tcPr>
          <w:p>
            <w:pPr>
              <w:spacing w:after="0"/>
              <w:rPr>
                <w:sz w:val="7"/>
                <w:szCs w:val="7"/>
                <w:color w:val="auto"/>
              </w:rPr>
            </w:pPr>
          </w:p>
        </w:tc>
        <w:tc>
          <w:tcPr>
            <w:tcW w:w="600" w:type="dxa"/>
            <w:vAlign w:val="bottom"/>
          </w:tcPr>
          <w:p>
            <w:pPr>
              <w:ind w:left="400"/>
              <w:spacing w:after="0" w:line="81" w:lineRule="exact"/>
              <w:rPr>
                <w:sz w:val="20"/>
                <w:szCs w:val="20"/>
                <w:color w:val="auto"/>
              </w:rPr>
            </w:pPr>
            <w:r>
              <w:rPr>
                <w:rFonts w:ascii="Arial" w:cs="Arial" w:eastAsia="Arial" w:hAnsi="Arial"/>
                <w:sz w:val="9"/>
                <w:szCs w:val="9"/>
                <w:color w:val="60504C"/>
              </w:rPr>
              <w:t>​</w:t>
            </w:r>
          </w:p>
        </w:tc>
        <w:tc>
          <w:tcPr>
            <w:tcW w:w="380" w:type="dxa"/>
            <w:vAlign w:val="bottom"/>
            <w:gridSpan w:val="2"/>
          </w:tcPr>
          <w:p>
            <w:pPr>
              <w:ind w:left="300"/>
              <w:spacing w:after="0" w:line="81" w:lineRule="exact"/>
              <w:rPr>
                <w:sz w:val="20"/>
                <w:szCs w:val="20"/>
                <w:color w:val="auto"/>
              </w:rPr>
            </w:pPr>
            <w:r>
              <w:rPr>
                <w:rFonts w:ascii="Arial" w:cs="Arial" w:eastAsia="Arial" w:hAnsi="Arial"/>
                <w:sz w:val="9"/>
                <w:szCs w:val="9"/>
                <w:color w:val="60504C"/>
              </w:rPr>
              <w:t>​​</w:t>
            </w:r>
          </w:p>
        </w:tc>
        <w:tc>
          <w:tcPr>
            <w:tcW w:w="0" w:type="dxa"/>
            <w:vAlign w:val="bottom"/>
          </w:tcPr>
          <w:p>
            <w:pPr>
              <w:spacing w:after="0"/>
              <w:rPr>
                <w:sz w:val="1"/>
                <w:szCs w:val="1"/>
                <w:color w:val="auto"/>
              </w:rPr>
            </w:pPr>
          </w:p>
        </w:tc>
      </w:tr>
      <w:tr>
        <w:trPr>
          <w:trHeight w:val="196"/>
        </w:trPr>
        <w:tc>
          <w:tcPr>
            <w:tcW w:w="160" w:type="dxa"/>
            <w:vAlign w:val="bottom"/>
            <w:tcBorders>
              <w:top w:val="single" w:sz="8" w:color="D7D3D2"/>
            </w:tcBorders>
            <w:vMerge w:val="restart"/>
            <w:shd w:val="clear" w:color="auto" w:fill="E6E1E5"/>
          </w:tcPr>
          <w:p>
            <w:pPr>
              <w:ind w:left="100"/>
              <w:spacing w:after="0"/>
              <w:rPr>
                <w:sz w:val="20"/>
                <w:szCs w:val="20"/>
                <w:color w:val="auto"/>
              </w:rPr>
            </w:pPr>
            <w:r>
              <w:rPr>
                <w:rFonts w:ascii="Arial" w:cs="Arial" w:eastAsia="Arial" w:hAnsi="Arial"/>
                <w:sz w:val="16"/>
                <w:szCs w:val="16"/>
                <w:color w:val="60504C"/>
              </w:rPr>
              <w:t>​</w:t>
            </w:r>
          </w:p>
        </w:tc>
        <w:tc>
          <w:tcPr>
            <w:tcW w:w="4580" w:type="dxa"/>
            <w:vAlign w:val="bottom"/>
            <w:tcBorders>
              <w:top w:val="single" w:sz="8" w:color="D7D3D2"/>
            </w:tcBorders>
            <w:shd w:val="clear" w:color="auto" w:fill="E6E1E5"/>
          </w:tcPr>
          <w:p>
            <w:pPr>
              <w:ind w:left="20"/>
              <w:spacing w:after="0"/>
              <w:rPr>
                <w:sz w:val="20"/>
                <w:szCs w:val="20"/>
                <w:color w:val="auto"/>
              </w:rPr>
            </w:pPr>
            <w:r>
              <w:rPr>
                <w:rFonts w:ascii="Arial" w:cs="Arial" w:eastAsia="Arial" w:hAnsi="Arial"/>
                <w:sz w:val="16"/>
                <w:szCs w:val="16"/>
                <w:color w:val="60504C"/>
              </w:rPr>
              <w:t>Antonio Carrillo</w:t>
            </w:r>
          </w:p>
        </w:tc>
        <w:tc>
          <w:tcPr>
            <w:tcW w:w="3140" w:type="dxa"/>
            <w:vAlign w:val="bottom"/>
            <w:tcBorders>
              <w:top w:val="single" w:sz="8" w:color="D7D3D2"/>
            </w:tcBorders>
            <w:vMerge w:val="restart"/>
            <w:shd w:val="clear" w:color="auto" w:fill="E6E1E5"/>
          </w:tcPr>
          <w:p>
            <w:pPr>
              <w:ind w:left="3060"/>
              <w:spacing w:after="0"/>
              <w:rPr>
                <w:sz w:val="20"/>
                <w:szCs w:val="20"/>
                <w:color w:val="auto"/>
              </w:rPr>
            </w:pPr>
            <w:r>
              <w:rPr>
                <w:rFonts w:ascii="Arial" w:cs="Arial" w:eastAsia="Arial" w:hAnsi="Arial"/>
                <w:sz w:val="16"/>
                <w:szCs w:val="16"/>
                <w:color w:val="60504C"/>
              </w:rPr>
              <w:t>​</w:t>
            </w:r>
          </w:p>
        </w:tc>
        <w:tc>
          <w:tcPr>
            <w:tcW w:w="480" w:type="dxa"/>
            <w:vAlign w:val="bottom"/>
            <w:tcBorders>
              <w:top w:val="single" w:sz="8" w:color="D7D3D2"/>
            </w:tcBorders>
            <w:vMerge w:val="restart"/>
            <w:shd w:val="clear" w:color="auto" w:fill="E6E1E5"/>
          </w:tcPr>
          <w:p>
            <w:pPr>
              <w:ind w:left="20"/>
              <w:spacing w:after="0"/>
              <w:rPr>
                <w:sz w:val="20"/>
                <w:szCs w:val="20"/>
                <w:color w:val="auto"/>
              </w:rPr>
            </w:pPr>
            <w:r>
              <w:rPr>
                <w:rFonts w:ascii="Arial" w:cs="Arial" w:eastAsia="Arial" w:hAnsi="Arial"/>
                <w:sz w:val="16"/>
                <w:szCs w:val="16"/>
                <w:color w:val="60504C"/>
              </w:rPr>
              <w:t>​</w:t>
            </w:r>
          </w:p>
        </w:tc>
        <w:tc>
          <w:tcPr>
            <w:tcW w:w="960" w:type="dxa"/>
            <w:vAlign w:val="bottom"/>
            <w:tcBorders>
              <w:top w:val="single" w:sz="8" w:color="D7D3D2"/>
            </w:tcBorders>
            <w:gridSpan w:val="2"/>
            <w:shd w:val="clear" w:color="auto" w:fill="E6E1E5"/>
          </w:tcPr>
          <w:p>
            <w:pPr>
              <w:ind w:left="400"/>
              <w:spacing w:after="0"/>
              <w:rPr>
                <w:sz w:val="20"/>
                <w:szCs w:val="20"/>
                <w:color w:val="auto"/>
              </w:rPr>
            </w:pPr>
            <w:r>
              <w:rPr>
                <w:rFonts w:ascii="Arial" w:cs="Arial" w:eastAsia="Arial" w:hAnsi="Arial"/>
                <w:sz w:val="16"/>
                <w:szCs w:val="16"/>
                <w:color w:val="60504C"/>
              </w:rPr>
              <w:t>​18,860​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1"/>
        </w:trPr>
        <w:tc>
          <w:tcPr>
            <w:tcW w:w="160" w:type="dxa"/>
            <w:vAlign w:val="bottom"/>
            <w:tcBorders>
              <w:bottom w:val="single" w:sz="8" w:color="D7D3D2"/>
            </w:tcBorders>
            <w:vMerge w:val="continue"/>
            <w:shd w:val="clear" w:color="auto" w:fill="E6E1E5"/>
          </w:tcPr>
          <w:p>
            <w:pPr>
              <w:spacing w:after="0"/>
              <w:rPr>
                <w:sz w:val="7"/>
                <w:szCs w:val="7"/>
                <w:color w:val="auto"/>
              </w:rPr>
            </w:pPr>
          </w:p>
        </w:tc>
        <w:tc>
          <w:tcPr>
            <w:tcW w:w="4580" w:type="dxa"/>
            <w:vAlign w:val="bottom"/>
            <w:tcBorders>
              <w:bottom w:val="single" w:sz="8" w:color="D7D3D2"/>
            </w:tcBorders>
            <w:shd w:val="clear" w:color="auto" w:fill="E6E1E5"/>
          </w:tcPr>
          <w:p>
            <w:pPr>
              <w:spacing w:after="0"/>
              <w:rPr>
                <w:sz w:val="7"/>
                <w:szCs w:val="7"/>
                <w:color w:val="auto"/>
              </w:rPr>
            </w:pPr>
          </w:p>
        </w:tc>
        <w:tc>
          <w:tcPr>
            <w:tcW w:w="3140" w:type="dxa"/>
            <w:vAlign w:val="bottom"/>
            <w:tcBorders>
              <w:bottom w:val="single" w:sz="8" w:color="D7D3D2"/>
            </w:tcBorders>
            <w:vMerge w:val="continue"/>
            <w:shd w:val="clear" w:color="auto" w:fill="E6E1E5"/>
          </w:tcPr>
          <w:p>
            <w:pPr>
              <w:spacing w:after="0"/>
              <w:rPr>
                <w:sz w:val="7"/>
                <w:szCs w:val="7"/>
                <w:color w:val="auto"/>
              </w:rPr>
            </w:pPr>
          </w:p>
        </w:tc>
        <w:tc>
          <w:tcPr>
            <w:tcW w:w="480" w:type="dxa"/>
            <w:vAlign w:val="bottom"/>
            <w:tcBorders>
              <w:bottom w:val="single" w:sz="8" w:color="D7D3D2"/>
            </w:tcBorders>
            <w:vMerge w:val="continue"/>
            <w:shd w:val="clear" w:color="auto" w:fill="E6E1E5"/>
          </w:tcPr>
          <w:p>
            <w:pPr>
              <w:spacing w:after="0"/>
              <w:rPr>
                <w:sz w:val="7"/>
                <w:szCs w:val="7"/>
                <w:color w:val="auto"/>
              </w:rPr>
            </w:pPr>
          </w:p>
        </w:tc>
        <w:tc>
          <w:tcPr>
            <w:tcW w:w="600" w:type="dxa"/>
            <w:vAlign w:val="bottom"/>
            <w:tcBorders>
              <w:bottom w:val="single" w:sz="8" w:color="D7D3D2"/>
            </w:tcBorders>
            <w:shd w:val="clear" w:color="auto" w:fill="E6E1E5"/>
          </w:tcPr>
          <w:p>
            <w:pPr>
              <w:ind w:left="400"/>
              <w:spacing w:after="0" w:line="81" w:lineRule="exact"/>
              <w:rPr>
                <w:sz w:val="20"/>
                <w:szCs w:val="20"/>
                <w:color w:val="auto"/>
              </w:rPr>
            </w:pPr>
            <w:r>
              <w:rPr>
                <w:rFonts w:ascii="Arial" w:cs="Arial" w:eastAsia="Arial" w:hAnsi="Arial"/>
                <w:sz w:val="9"/>
                <w:szCs w:val="9"/>
                <w:color w:val="60504C"/>
              </w:rPr>
              <w:t>​</w:t>
            </w:r>
          </w:p>
        </w:tc>
        <w:tc>
          <w:tcPr>
            <w:tcW w:w="360" w:type="dxa"/>
            <w:vAlign w:val="bottom"/>
            <w:tcBorders>
              <w:bottom w:val="single" w:sz="8" w:color="D7D3D2"/>
            </w:tcBorders>
            <w:shd w:val="clear" w:color="auto" w:fill="E6E1E5"/>
          </w:tcPr>
          <w:p>
            <w:pPr>
              <w:ind w:left="300"/>
              <w:spacing w:after="0" w:line="81" w:lineRule="exact"/>
              <w:rPr>
                <w:sz w:val="20"/>
                <w:szCs w:val="20"/>
                <w:color w:val="auto"/>
              </w:rPr>
            </w:pPr>
            <w:r>
              <w:rPr>
                <w:rFonts w:ascii="Arial" w:cs="Arial" w:eastAsia="Arial" w:hAnsi="Arial"/>
                <w:sz w:val="9"/>
                <w:szCs w:val="9"/>
                <w:color w:val="60504C"/>
              </w:rPr>
              <w:t>​​</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6"/>
        </w:trPr>
        <w:tc>
          <w:tcPr>
            <w:tcW w:w="160" w:type="dxa"/>
            <w:vAlign w:val="bottom"/>
            <w:vMerge w:val="restart"/>
          </w:tcPr>
          <w:p>
            <w:pPr>
              <w:ind w:left="100"/>
              <w:spacing w:after="0"/>
              <w:rPr>
                <w:sz w:val="20"/>
                <w:szCs w:val="20"/>
                <w:color w:val="auto"/>
              </w:rPr>
            </w:pPr>
            <w:r>
              <w:rPr>
                <w:rFonts w:ascii="Arial" w:cs="Arial" w:eastAsia="Arial" w:hAnsi="Arial"/>
                <w:sz w:val="16"/>
                <w:szCs w:val="16"/>
                <w:color w:val="60504C"/>
              </w:rPr>
              <w:t>​</w:t>
            </w:r>
          </w:p>
        </w:tc>
        <w:tc>
          <w:tcPr>
            <w:tcW w:w="4580" w:type="dxa"/>
            <w:vAlign w:val="bottom"/>
          </w:tcPr>
          <w:p>
            <w:pPr>
              <w:ind w:left="20"/>
              <w:spacing w:after="0"/>
              <w:rPr>
                <w:sz w:val="20"/>
                <w:szCs w:val="20"/>
                <w:color w:val="auto"/>
              </w:rPr>
            </w:pPr>
            <w:r>
              <w:rPr>
                <w:rFonts w:ascii="Arial" w:cs="Arial" w:eastAsia="Arial" w:hAnsi="Arial"/>
                <w:sz w:val="16"/>
                <w:szCs w:val="16"/>
                <w:color w:val="60504C"/>
              </w:rPr>
              <w:t>Matthew Carter, Jr.</w:t>
            </w:r>
          </w:p>
        </w:tc>
        <w:tc>
          <w:tcPr>
            <w:tcW w:w="3140" w:type="dxa"/>
            <w:vAlign w:val="bottom"/>
            <w:vMerge w:val="restart"/>
          </w:tcPr>
          <w:p>
            <w:pPr>
              <w:ind w:left="3060"/>
              <w:spacing w:after="0"/>
              <w:rPr>
                <w:sz w:val="20"/>
                <w:szCs w:val="20"/>
                <w:color w:val="auto"/>
              </w:rPr>
            </w:pPr>
            <w:r>
              <w:rPr>
                <w:rFonts w:ascii="Arial" w:cs="Arial" w:eastAsia="Arial" w:hAnsi="Arial"/>
                <w:sz w:val="16"/>
                <w:szCs w:val="16"/>
                <w:color w:val="60504C"/>
              </w:rPr>
              <w:t>​</w:t>
            </w:r>
          </w:p>
        </w:tc>
        <w:tc>
          <w:tcPr>
            <w:tcW w:w="480" w:type="dxa"/>
            <w:vAlign w:val="bottom"/>
            <w:vMerge w:val="restart"/>
          </w:tcPr>
          <w:p>
            <w:pPr>
              <w:ind w:left="20"/>
              <w:spacing w:after="0"/>
              <w:rPr>
                <w:sz w:val="20"/>
                <w:szCs w:val="20"/>
                <w:color w:val="auto"/>
              </w:rPr>
            </w:pPr>
            <w:r>
              <w:rPr>
                <w:rFonts w:ascii="Arial" w:cs="Arial" w:eastAsia="Arial" w:hAnsi="Arial"/>
                <w:sz w:val="16"/>
                <w:szCs w:val="16"/>
                <w:color w:val="60504C"/>
              </w:rPr>
              <w:t>​</w:t>
            </w:r>
          </w:p>
        </w:tc>
        <w:tc>
          <w:tcPr>
            <w:tcW w:w="980" w:type="dxa"/>
            <w:vAlign w:val="bottom"/>
            <w:gridSpan w:val="3"/>
          </w:tcPr>
          <w:p>
            <w:pPr>
              <w:ind w:left="400"/>
              <w:spacing w:after="0"/>
              <w:rPr>
                <w:sz w:val="20"/>
                <w:szCs w:val="20"/>
                <w:color w:val="auto"/>
              </w:rPr>
            </w:pPr>
            <w:r>
              <w:rPr>
                <w:rFonts w:ascii="Arial" w:cs="Arial" w:eastAsia="Arial" w:hAnsi="Arial"/>
                <w:sz w:val="16"/>
                <w:szCs w:val="16"/>
                <w:color w:val="60504C"/>
              </w:rPr>
              <w:t>​41,783​</w:t>
            </w:r>
          </w:p>
        </w:tc>
        <w:tc>
          <w:tcPr>
            <w:tcW w:w="0" w:type="dxa"/>
            <w:vAlign w:val="bottom"/>
          </w:tcPr>
          <w:p>
            <w:pPr>
              <w:spacing w:after="0"/>
              <w:rPr>
                <w:sz w:val="1"/>
                <w:szCs w:val="1"/>
                <w:color w:val="auto"/>
              </w:rPr>
            </w:pPr>
          </w:p>
        </w:tc>
      </w:tr>
      <w:tr>
        <w:trPr>
          <w:trHeight w:val="81"/>
        </w:trPr>
        <w:tc>
          <w:tcPr>
            <w:tcW w:w="160" w:type="dxa"/>
            <w:vAlign w:val="bottom"/>
            <w:vMerge w:val="continue"/>
          </w:tcPr>
          <w:p>
            <w:pPr>
              <w:spacing w:after="0"/>
              <w:rPr>
                <w:sz w:val="7"/>
                <w:szCs w:val="7"/>
                <w:color w:val="auto"/>
              </w:rPr>
            </w:pPr>
          </w:p>
        </w:tc>
        <w:tc>
          <w:tcPr>
            <w:tcW w:w="4580" w:type="dxa"/>
            <w:vAlign w:val="bottom"/>
          </w:tcPr>
          <w:p>
            <w:pPr>
              <w:spacing w:after="0"/>
              <w:rPr>
                <w:sz w:val="7"/>
                <w:szCs w:val="7"/>
                <w:color w:val="auto"/>
              </w:rPr>
            </w:pPr>
          </w:p>
        </w:tc>
        <w:tc>
          <w:tcPr>
            <w:tcW w:w="3140" w:type="dxa"/>
            <w:vAlign w:val="bottom"/>
            <w:vMerge w:val="continue"/>
          </w:tcPr>
          <w:p>
            <w:pPr>
              <w:spacing w:after="0"/>
              <w:rPr>
                <w:sz w:val="7"/>
                <w:szCs w:val="7"/>
                <w:color w:val="auto"/>
              </w:rPr>
            </w:pPr>
          </w:p>
        </w:tc>
        <w:tc>
          <w:tcPr>
            <w:tcW w:w="480" w:type="dxa"/>
            <w:vAlign w:val="bottom"/>
            <w:vMerge w:val="continue"/>
          </w:tcPr>
          <w:p>
            <w:pPr>
              <w:spacing w:after="0"/>
              <w:rPr>
                <w:sz w:val="7"/>
                <w:szCs w:val="7"/>
                <w:color w:val="auto"/>
              </w:rPr>
            </w:pPr>
          </w:p>
        </w:tc>
        <w:tc>
          <w:tcPr>
            <w:tcW w:w="600" w:type="dxa"/>
            <w:vAlign w:val="bottom"/>
          </w:tcPr>
          <w:p>
            <w:pPr>
              <w:ind w:left="400"/>
              <w:spacing w:after="0" w:line="81" w:lineRule="exact"/>
              <w:rPr>
                <w:sz w:val="20"/>
                <w:szCs w:val="20"/>
                <w:color w:val="auto"/>
              </w:rPr>
            </w:pPr>
            <w:r>
              <w:rPr>
                <w:rFonts w:ascii="Arial" w:cs="Arial" w:eastAsia="Arial" w:hAnsi="Arial"/>
                <w:sz w:val="9"/>
                <w:szCs w:val="9"/>
                <w:color w:val="60504C"/>
              </w:rPr>
              <w:t>​</w:t>
            </w:r>
          </w:p>
        </w:tc>
        <w:tc>
          <w:tcPr>
            <w:tcW w:w="380" w:type="dxa"/>
            <w:vAlign w:val="bottom"/>
            <w:gridSpan w:val="2"/>
          </w:tcPr>
          <w:p>
            <w:pPr>
              <w:ind w:left="300"/>
              <w:spacing w:after="0" w:line="81" w:lineRule="exact"/>
              <w:rPr>
                <w:sz w:val="20"/>
                <w:szCs w:val="20"/>
                <w:color w:val="auto"/>
              </w:rPr>
            </w:pPr>
            <w:r>
              <w:rPr>
                <w:rFonts w:ascii="Arial" w:cs="Arial" w:eastAsia="Arial" w:hAnsi="Arial"/>
                <w:sz w:val="9"/>
                <w:szCs w:val="9"/>
                <w:color w:val="60504C"/>
              </w:rPr>
              <w:t>​​</w:t>
            </w:r>
          </w:p>
        </w:tc>
        <w:tc>
          <w:tcPr>
            <w:tcW w:w="0" w:type="dxa"/>
            <w:vAlign w:val="bottom"/>
          </w:tcPr>
          <w:p>
            <w:pPr>
              <w:spacing w:after="0"/>
              <w:rPr>
                <w:sz w:val="1"/>
                <w:szCs w:val="1"/>
                <w:color w:val="auto"/>
              </w:rPr>
            </w:pPr>
          </w:p>
        </w:tc>
      </w:tr>
      <w:tr>
        <w:trPr>
          <w:trHeight w:val="223"/>
        </w:trPr>
        <w:tc>
          <w:tcPr>
            <w:tcW w:w="160" w:type="dxa"/>
            <w:vAlign w:val="bottom"/>
            <w:tcBorders>
              <w:top w:val="single" w:sz="8" w:color="D7D3D2"/>
            </w:tcBorders>
            <w:vMerge w:val="restart"/>
            <w:shd w:val="clear" w:color="auto" w:fill="E6E1E5"/>
          </w:tcPr>
          <w:p>
            <w:pPr>
              <w:ind w:left="100"/>
              <w:spacing w:after="0"/>
              <w:rPr>
                <w:sz w:val="20"/>
                <w:szCs w:val="20"/>
                <w:color w:val="auto"/>
              </w:rPr>
            </w:pPr>
            <w:r>
              <w:rPr>
                <w:rFonts w:ascii="Arial" w:cs="Arial" w:eastAsia="Arial" w:hAnsi="Arial"/>
                <w:sz w:val="16"/>
                <w:szCs w:val="16"/>
                <w:color w:val="60504C"/>
              </w:rPr>
              <w:t>​</w:t>
            </w:r>
          </w:p>
        </w:tc>
        <w:tc>
          <w:tcPr>
            <w:tcW w:w="4580" w:type="dxa"/>
            <w:vAlign w:val="bottom"/>
            <w:tcBorders>
              <w:top w:val="single" w:sz="8" w:color="D7D3D2"/>
            </w:tcBorders>
            <w:shd w:val="clear" w:color="auto" w:fill="E6E1E5"/>
          </w:tcPr>
          <w:p>
            <w:pPr>
              <w:ind w:left="20"/>
              <w:spacing w:after="0"/>
              <w:rPr>
                <w:sz w:val="20"/>
                <w:szCs w:val="20"/>
                <w:color w:val="auto"/>
              </w:rPr>
            </w:pPr>
            <w:r>
              <w:rPr>
                <w:rFonts w:ascii="Arial" w:cs="Arial" w:eastAsia="Arial" w:hAnsi="Arial"/>
                <w:sz w:val="16"/>
                <w:szCs w:val="16"/>
                <w:color w:val="60504C"/>
              </w:rPr>
              <w:t>Heather Cox</w:t>
            </w:r>
            <w:r>
              <w:rPr>
                <w:rFonts w:ascii="Arial" w:cs="Arial" w:eastAsia="Arial" w:hAnsi="Arial"/>
                <w:sz w:val="19"/>
                <w:szCs w:val="19"/>
                <w:color w:val="60504C"/>
                <w:vertAlign w:val="superscript"/>
              </w:rPr>
              <w:t>(2)</w:t>
            </w:r>
          </w:p>
        </w:tc>
        <w:tc>
          <w:tcPr>
            <w:tcW w:w="3140" w:type="dxa"/>
            <w:vAlign w:val="bottom"/>
            <w:tcBorders>
              <w:top w:val="single" w:sz="8" w:color="D7D3D2"/>
            </w:tcBorders>
            <w:vMerge w:val="restart"/>
            <w:shd w:val="clear" w:color="auto" w:fill="E6E1E5"/>
          </w:tcPr>
          <w:p>
            <w:pPr>
              <w:ind w:left="3060"/>
              <w:spacing w:after="0"/>
              <w:rPr>
                <w:sz w:val="20"/>
                <w:szCs w:val="20"/>
                <w:color w:val="auto"/>
              </w:rPr>
            </w:pPr>
            <w:r>
              <w:rPr>
                <w:rFonts w:ascii="Arial" w:cs="Arial" w:eastAsia="Arial" w:hAnsi="Arial"/>
                <w:sz w:val="16"/>
                <w:szCs w:val="16"/>
                <w:color w:val="60504C"/>
              </w:rPr>
              <w:t>​</w:t>
            </w:r>
          </w:p>
        </w:tc>
        <w:tc>
          <w:tcPr>
            <w:tcW w:w="480" w:type="dxa"/>
            <w:vAlign w:val="bottom"/>
            <w:tcBorders>
              <w:top w:val="single" w:sz="8" w:color="D7D3D2"/>
            </w:tcBorders>
            <w:vMerge w:val="restart"/>
            <w:shd w:val="clear" w:color="auto" w:fill="E6E1E5"/>
          </w:tcPr>
          <w:p>
            <w:pPr>
              <w:ind w:left="20"/>
              <w:spacing w:after="0"/>
              <w:rPr>
                <w:sz w:val="20"/>
                <w:szCs w:val="20"/>
                <w:color w:val="auto"/>
              </w:rPr>
            </w:pPr>
            <w:r>
              <w:rPr>
                <w:rFonts w:ascii="Arial" w:cs="Arial" w:eastAsia="Arial" w:hAnsi="Arial"/>
                <w:sz w:val="16"/>
                <w:szCs w:val="16"/>
                <w:color w:val="60504C"/>
              </w:rPr>
              <w:t>​</w:t>
            </w:r>
          </w:p>
        </w:tc>
        <w:tc>
          <w:tcPr>
            <w:tcW w:w="960" w:type="dxa"/>
            <w:vAlign w:val="bottom"/>
            <w:tcBorders>
              <w:top w:val="single" w:sz="8" w:color="D7D3D2"/>
            </w:tcBorders>
            <w:gridSpan w:val="2"/>
            <w:shd w:val="clear" w:color="auto" w:fill="E6E1E5"/>
          </w:tcPr>
          <w:p>
            <w:pPr>
              <w:ind w:left="400"/>
              <w:spacing w:after="0"/>
              <w:rPr>
                <w:sz w:val="20"/>
                <w:szCs w:val="20"/>
                <w:color w:val="auto"/>
              </w:rPr>
            </w:pPr>
            <w:r>
              <w:rPr>
                <w:rFonts w:ascii="Arial" w:cs="Arial" w:eastAsia="Arial" w:hAnsi="Arial"/>
                <w:sz w:val="16"/>
                <w:szCs w:val="16"/>
                <w:color w:val="60504C"/>
              </w:rPr>
              <w:t>​25,607​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1"/>
        </w:trPr>
        <w:tc>
          <w:tcPr>
            <w:tcW w:w="160" w:type="dxa"/>
            <w:vAlign w:val="bottom"/>
            <w:tcBorders>
              <w:bottom w:val="single" w:sz="8" w:color="D7D3D2"/>
            </w:tcBorders>
            <w:vMerge w:val="continue"/>
            <w:shd w:val="clear" w:color="auto" w:fill="E6E1E5"/>
          </w:tcPr>
          <w:p>
            <w:pPr>
              <w:spacing w:after="0"/>
              <w:rPr>
                <w:sz w:val="7"/>
                <w:szCs w:val="7"/>
                <w:color w:val="auto"/>
              </w:rPr>
            </w:pPr>
          </w:p>
        </w:tc>
        <w:tc>
          <w:tcPr>
            <w:tcW w:w="4580" w:type="dxa"/>
            <w:vAlign w:val="bottom"/>
            <w:tcBorders>
              <w:bottom w:val="single" w:sz="8" w:color="D7D3D2"/>
            </w:tcBorders>
            <w:shd w:val="clear" w:color="auto" w:fill="E6E1E5"/>
          </w:tcPr>
          <w:p>
            <w:pPr>
              <w:spacing w:after="0"/>
              <w:rPr>
                <w:sz w:val="7"/>
                <w:szCs w:val="7"/>
                <w:color w:val="auto"/>
              </w:rPr>
            </w:pPr>
          </w:p>
        </w:tc>
        <w:tc>
          <w:tcPr>
            <w:tcW w:w="3140" w:type="dxa"/>
            <w:vAlign w:val="bottom"/>
            <w:tcBorders>
              <w:bottom w:val="single" w:sz="8" w:color="D7D3D2"/>
            </w:tcBorders>
            <w:vMerge w:val="continue"/>
            <w:shd w:val="clear" w:color="auto" w:fill="E6E1E5"/>
          </w:tcPr>
          <w:p>
            <w:pPr>
              <w:spacing w:after="0"/>
              <w:rPr>
                <w:sz w:val="7"/>
                <w:szCs w:val="7"/>
                <w:color w:val="auto"/>
              </w:rPr>
            </w:pPr>
          </w:p>
        </w:tc>
        <w:tc>
          <w:tcPr>
            <w:tcW w:w="480" w:type="dxa"/>
            <w:vAlign w:val="bottom"/>
            <w:tcBorders>
              <w:bottom w:val="single" w:sz="8" w:color="D7D3D2"/>
            </w:tcBorders>
            <w:vMerge w:val="continue"/>
            <w:shd w:val="clear" w:color="auto" w:fill="E6E1E5"/>
          </w:tcPr>
          <w:p>
            <w:pPr>
              <w:spacing w:after="0"/>
              <w:rPr>
                <w:sz w:val="7"/>
                <w:szCs w:val="7"/>
                <w:color w:val="auto"/>
              </w:rPr>
            </w:pPr>
          </w:p>
        </w:tc>
        <w:tc>
          <w:tcPr>
            <w:tcW w:w="600" w:type="dxa"/>
            <w:vAlign w:val="bottom"/>
            <w:tcBorders>
              <w:bottom w:val="single" w:sz="8" w:color="D7D3D2"/>
            </w:tcBorders>
            <w:shd w:val="clear" w:color="auto" w:fill="E6E1E5"/>
          </w:tcPr>
          <w:p>
            <w:pPr>
              <w:ind w:left="400"/>
              <w:spacing w:after="0" w:line="81" w:lineRule="exact"/>
              <w:rPr>
                <w:sz w:val="20"/>
                <w:szCs w:val="20"/>
                <w:color w:val="auto"/>
              </w:rPr>
            </w:pPr>
            <w:r>
              <w:rPr>
                <w:rFonts w:ascii="Arial" w:cs="Arial" w:eastAsia="Arial" w:hAnsi="Arial"/>
                <w:sz w:val="9"/>
                <w:szCs w:val="9"/>
                <w:color w:val="60504C"/>
              </w:rPr>
              <w:t>​</w:t>
            </w:r>
          </w:p>
        </w:tc>
        <w:tc>
          <w:tcPr>
            <w:tcW w:w="360" w:type="dxa"/>
            <w:vAlign w:val="bottom"/>
            <w:tcBorders>
              <w:bottom w:val="single" w:sz="8" w:color="D7D3D2"/>
            </w:tcBorders>
            <w:shd w:val="clear" w:color="auto" w:fill="E6E1E5"/>
          </w:tcPr>
          <w:p>
            <w:pPr>
              <w:ind w:left="300"/>
              <w:spacing w:after="0" w:line="81" w:lineRule="exact"/>
              <w:rPr>
                <w:sz w:val="20"/>
                <w:szCs w:val="20"/>
                <w:color w:val="auto"/>
              </w:rPr>
            </w:pPr>
            <w:r>
              <w:rPr>
                <w:rFonts w:ascii="Arial" w:cs="Arial" w:eastAsia="Arial" w:hAnsi="Arial"/>
                <w:sz w:val="9"/>
                <w:szCs w:val="9"/>
                <w:color w:val="60504C"/>
              </w:rPr>
              <w:t>​​</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6"/>
        </w:trPr>
        <w:tc>
          <w:tcPr>
            <w:tcW w:w="160" w:type="dxa"/>
            <w:vAlign w:val="bottom"/>
            <w:vMerge w:val="restart"/>
          </w:tcPr>
          <w:p>
            <w:pPr>
              <w:ind w:left="100"/>
              <w:spacing w:after="0"/>
              <w:rPr>
                <w:sz w:val="20"/>
                <w:szCs w:val="20"/>
                <w:color w:val="auto"/>
              </w:rPr>
            </w:pPr>
            <w:r>
              <w:rPr>
                <w:rFonts w:ascii="Arial" w:cs="Arial" w:eastAsia="Arial" w:hAnsi="Arial"/>
                <w:sz w:val="16"/>
                <w:szCs w:val="16"/>
                <w:color w:val="60504C"/>
              </w:rPr>
              <w:t>​</w:t>
            </w:r>
          </w:p>
        </w:tc>
        <w:tc>
          <w:tcPr>
            <w:tcW w:w="4580" w:type="dxa"/>
            <w:vAlign w:val="bottom"/>
          </w:tcPr>
          <w:p>
            <w:pPr>
              <w:ind w:left="20"/>
              <w:spacing w:after="0"/>
              <w:rPr>
                <w:sz w:val="20"/>
                <w:szCs w:val="20"/>
                <w:color w:val="auto"/>
              </w:rPr>
            </w:pPr>
            <w:r>
              <w:rPr>
                <w:rFonts w:ascii="Arial" w:cs="Arial" w:eastAsia="Arial" w:hAnsi="Arial"/>
                <w:sz w:val="16"/>
                <w:szCs w:val="16"/>
                <w:color w:val="60504C"/>
              </w:rPr>
              <w:t>Elisabeth B. Donohue</w:t>
            </w:r>
          </w:p>
        </w:tc>
        <w:tc>
          <w:tcPr>
            <w:tcW w:w="3140" w:type="dxa"/>
            <w:vAlign w:val="bottom"/>
            <w:vMerge w:val="restart"/>
          </w:tcPr>
          <w:p>
            <w:pPr>
              <w:ind w:left="3060"/>
              <w:spacing w:after="0"/>
              <w:rPr>
                <w:sz w:val="20"/>
                <w:szCs w:val="20"/>
                <w:color w:val="auto"/>
              </w:rPr>
            </w:pPr>
            <w:r>
              <w:rPr>
                <w:rFonts w:ascii="Arial" w:cs="Arial" w:eastAsia="Arial" w:hAnsi="Arial"/>
                <w:sz w:val="16"/>
                <w:szCs w:val="16"/>
                <w:color w:val="60504C"/>
              </w:rPr>
              <w:t>​</w:t>
            </w:r>
          </w:p>
        </w:tc>
        <w:tc>
          <w:tcPr>
            <w:tcW w:w="480" w:type="dxa"/>
            <w:vAlign w:val="bottom"/>
            <w:vMerge w:val="restart"/>
          </w:tcPr>
          <w:p>
            <w:pPr>
              <w:ind w:left="20"/>
              <w:spacing w:after="0"/>
              <w:rPr>
                <w:sz w:val="20"/>
                <w:szCs w:val="20"/>
                <w:color w:val="auto"/>
              </w:rPr>
            </w:pPr>
            <w:r>
              <w:rPr>
                <w:rFonts w:ascii="Arial" w:cs="Arial" w:eastAsia="Arial" w:hAnsi="Arial"/>
                <w:sz w:val="16"/>
                <w:szCs w:val="16"/>
                <w:color w:val="60504C"/>
              </w:rPr>
              <w:t>​</w:t>
            </w:r>
          </w:p>
        </w:tc>
        <w:tc>
          <w:tcPr>
            <w:tcW w:w="980" w:type="dxa"/>
            <w:vAlign w:val="bottom"/>
            <w:gridSpan w:val="3"/>
          </w:tcPr>
          <w:p>
            <w:pPr>
              <w:ind w:left="400"/>
              <w:spacing w:after="0"/>
              <w:rPr>
                <w:sz w:val="20"/>
                <w:szCs w:val="20"/>
                <w:color w:val="auto"/>
              </w:rPr>
            </w:pPr>
            <w:r>
              <w:rPr>
                <w:rFonts w:ascii="Arial" w:cs="Arial" w:eastAsia="Arial" w:hAnsi="Arial"/>
                <w:sz w:val="16"/>
                <w:szCs w:val="16"/>
                <w:color w:val="60504C"/>
              </w:rPr>
              <w:t>​23,693​</w:t>
            </w:r>
          </w:p>
        </w:tc>
        <w:tc>
          <w:tcPr>
            <w:tcW w:w="0" w:type="dxa"/>
            <w:vAlign w:val="bottom"/>
          </w:tcPr>
          <w:p>
            <w:pPr>
              <w:spacing w:after="0"/>
              <w:rPr>
                <w:sz w:val="1"/>
                <w:szCs w:val="1"/>
                <w:color w:val="auto"/>
              </w:rPr>
            </w:pPr>
          </w:p>
        </w:tc>
      </w:tr>
      <w:tr>
        <w:trPr>
          <w:trHeight w:val="81"/>
        </w:trPr>
        <w:tc>
          <w:tcPr>
            <w:tcW w:w="160" w:type="dxa"/>
            <w:vAlign w:val="bottom"/>
            <w:vMerge w:val="continue"/>
          </w:tcPr>
          <w:p>
            <w:pPr>
              <w:spacing w:after="0"/>
              <w:rPr>
                <w:sz w:val="7"/>
                <w:szCs w:val="7"/>
                <w:color w:val="auto"/>
              </w:rPr>
            </w:pPr>
          </w:p>
        </w:tc>
        <w:tc>
          <w:tcPr>
            <w:tcW w:w="4580" w:type="dxa"/>
            <w:vAlign w:val="bottom"/>
          </w:tcPr>
          <w:p>
            <w:pPr>
              <w:spacing w:after="0"/>
              <w:rPr>
                <w:sz w:val="7"/>
                <w:szCs w:val="7"/>
                <w:color w:val="auto"/>
              </w:rPr>
            </w:pPr>
          </w:p>
        </w:tc>
        <w:tc>
          <w:tcPr>
            <w:tcW w:w="3140" w:type="dxa"/>
            <w:vAlign w:val="bottom"/>
            <w:vMerge w:val="continue"/>
          </w:tcPr>
          <w:p>
            <w:pPr>
              <w:spacing w:after="0"/>
              <w:rPr>
                <w:sz w:val="7"/>
                <w:szCs w:val="7"/>
                <w:color w:val="auto"/>
              </w:rPr>
            </w:pPr>
          </w:p>
        </w:tc>
        <w:tc>
          <w:tcPr>
            <w:tcW w:w="480" w:type="dxa"/>
            <w:vAlign w:val="bottom"/>
            <w:vMerge w:val="continue"/>
          </w:tcPr>
          <w:p>
            <w:pPr>
              <w:spacing w:after="0"/>
              <w:rPr>
                <w:sz w:val="7"/>
                <w:szCs w:val="7"/>
                <w:color w:val="auto"/>
              </w:rPr>
            </w:pPr>
          </w:p>
        </w:tc>
        <w:tc>
          <w:tcPr>
            <w:tcW w:w="600" w:type="dxa"/>
            <w:vAlign w:val="bottom"/>
          </w:tcPr>
          <w:p>
            <w:pPr>
              <w:ind w:left="400"/>
              <w:spacing w:after="0" w:line="81" w:lineRule="exact"/>
              <w:rPr>
                <w:sz w:val="20"/>
                <w:szCs w:val="20"/>
                <w:color w:val="auto"/>
              </w:rPr>
            </w:pPr>
            <w:r>
              <w:rPr>
                <w:rFonts w:ascii="Arial" w:cs="Arial" w:eastAsia="Arial" w:hAnsi="Arial"/>
                <w:sz w:val="9"/>
                <w:szCs w:val="9"/>
                <w:color w:val="60504C"/>
              </w:rPr>
              <w:t>​</w:t>
            </w:r>
          </w:p>
        </w:tc>
        <w:tc>
          <w:tcPr>
            <w:tcW w:w="380" w:type="dxa"/>
            <w:vAlign w:val="bottom"/>
            <w:gridSpan w:val="2"/>
          </w:tcPr>
          <w:p>
            <w:pPr>
              <w:ind w:left="300"/>
              <w:spacing w:after="0" w:line="81" w:lineRule="exact"/>
              <w:rPr>
                <w:sz w:val="20"/>
                <w:szCs w:val="20"/>
                <w:color w:val="auto"/>
              </w:rPr>
            </w:pPr>
            <w:r>
              <w:rPr>
                <w:rFonts w:ascii="Arial" w:cs="Arial" w:eastAsia="Arial" w:hAnsi="Arial"/>
                <w:sz w:val="9"/>
                <w:szCs w:val="9"/>
                <w:color w:val="60504C"/>
              </w:rPr>
              <w:t>​​</w:t>
            </w:r>
          </w:p>
        </w:tc>
        <w:tc>
          <w:tcPr>
            <w:tcW w:w="0" w:type="dxa"/>
            <w:vAlign w:val="bottom"/>
          </w:tcPr>
          <w:p>
            <w:pPr>
              <w:spacing w:after="0"/>
              <w:rPr>
                <w:sz w:val="1"/>
                <w:szCs w:val="1"/>
                <w:color w:val="auto"/>
              </w:rPr>
            </w:pPr>
          </w:p>
        </w:tc>
      </w:tr>
      <w:tr>
        <w:trPr>
          <w:trHeight w:val="196"/>
        </w:trPr>
        <w:tc>
          <w:tcPr>
            <w:tcW w:w="160" w:type="dxa"/>
            <w:vAlign w:val="bottom"/>
            <w:tcBorders>
              <w:top w:val="single" w:sz="8" w:color="D7D3D2"/>
            </w:tcBorders>
            <w:vMerge w:val="restart"/>
            <w:shd w:val="clear" w:color="auto" w:fill="E6E1E5"/>
          </w:tcPr>
          <w:p>
            <w:pPr>
              <w:ind w:left="100"/>
              <w:spacing w:after="0"/>
              <w:rPr>
                <w:sz w:val="20"/>
                <w:szCs w:val="20"/>
                <w:color w:val="auto"/>
              </w:rPr>
            </w:pPr>
            <w:r>
              <w:rPr>
                <w:rFonts w:ascii="Arial" w:cs="Arial" w:eastAsia="Arial" w:hAnsi="Arial"/>
                <w:sz w:val="16"/>
                <w:szCs w:val="16"/>
                <w:color w:val="60504C"/>
              </w:rPr>
              <w:t>​</w:t>
            </w:r>
          </w:p>
        </w:tc>
        <w:tc>
          <w:tcPr>
            <w:tcW w:w="4580" w:type="dxa"/>
            <w:vAlign w:val="bottom"/>
            <w:tcBorders>
              <w:top w:val="single" w:sz="8" w:color="D7D3D2"/>
            </w:tcBorders>
            <w:shd w:val="clear" w:color="auto" w:fill="E6E1E5"/>
          </w:tcPr>
          <w:p>
            <w:pPr>
              <w:ind w:left="20"/>
              <w:spacing w:after="0" w:line="196" w:lineRule="exact"/>
              <w:rPr>
                <w:sz w:val="20"/>
                <w:szCs w:val="20"/>
                <w:color w:val="auto"/>
              </w:rPr>
            </w:pPr>
            <w:r>
              <w:rPr>
                <w:rFonts w:ascii="Arial" w:cs="Arial" w:eastAsia="Arial" w:hAnsi="Arial"/>
                <w:sz w:val="16"/>
                <w:szCs w:val="16"/>
                <w:color w:val="60504C"/>
              </w:rPr>
              <w:t>Marwan Fawaz</w:t>
            </w:r>
            <w:r>
              <w:rPr>
                <w:rFonts w:ascii="Arial" w:cs="Arial" w:eastAsia="Arial" w:hAnsi="Arial"/>
                <w:sz w:val="19"/>
                <w:szCs w:val="19"/>
                <w:color w:val="60504C"/>
                <w:vertAlign w:val="superscript"/>
              </w:rPr>
              <w:t>(3)</w:t>
            </w:r>
          </w:p>
        </w:tc>
        <w:tc>
          <w:tcPr>
            <w:tcW w:w="3140" w:type="dxa"/>
            <w:vAlign w:val="bottom"/>
            <w:tcBorders>
              <w:top w:val="single" w:sz="8" w:color="D7D3D2"/>
            </w:tcBorders>
            <w:vMerge w:val="restart"/>
            <w:shd w:val="clear" w:color="auto" w:fill="E6E1E5"/>
          </w:tcPr>
          <w:p>
            <w:pPr>
              <w:ind w:left="3060"/>
              <w:spacing w:after="0"/>
              <w:rPr>
                <w:sz w:val="20"/>
                <w:szCs w:val="20"/>
                <w:color w:val="auto"/>
              </w:rPr>
            </w:pPr>
            <w:r>
              <w:rPr>
                <w:rFonts w:ascii="Arial" w:cs="Arial" w:eastAsia="Arial" w:hAnsi="Arial"/>
                <w:sz w:val="16"/>
                <w:szCs w:val="16"/>
                <w:color w:val="60504C"/>
              </w:rPr>
              <w:t>​</w:t>
            </w:r>
          </w:p>
        </w:tc>
        <w:tc>
          <w:tcPr>
            <w:tcW w:w="480" w:type="dxa"/>
            <w:vAlign w:val="bottom"/>
            <w:tcBorders>
              <w:top w:val="single" w:sz="8" w:color="D7D3D2"/>
            </w:tcBorders>
            <w:vMerge w:val="restart"/>
            <w:shd w:val="clear" w:color="auto" w:fill="E6E1E5"/>
          </w:tcPr>
          <w:p>
            <w:pPr>
              <w:ind w:left="20"/>
              <w:spacing w:after="0"/>
              <w:rPr>
                <w:sz w:val="20"/>
                <w:szCs w:val="20"/>
                <w:color w:val="auto"/>
              </w:rPr>
            </w:pPr>
            <w:r>
              <w:rPr>
                <w:rFonts w:ascii="Arial" w:cs="Arial" w:eastAsia="Arial" w:hAnsi="Arial"/>
                <w:sz w:val="16"/>
                <w:szCs w:val="16"/>
                <w:color w:val="60504C"/>
              </w:rPr>
              <w:t>​</w:t>
            </w:r>
          </w:p>
        </w:tc>
        <w:tc>
          <w:tcPr>
            <w:tcW w:w="600" w:type="dxa"/>
            <w:vAlign w:val="bottom"/>
            <w:tcBorders>
              <w:top w:val="single" w:sz="8" w:color="D7D3D2"/>
            </w:tcBorders>
            <w:shd w:val="clear" w:color="auto" w:fill="E6E1E5"/>
          </w:tcPr>
          <w:p>
            <w:pPr>
              <w:ind w:left="400"/>
              <w:spacing w:after="0"/>
              <w:rPr>
                <w:sz w:val="20"/>
                <w:szCs w:val="20"/>
                <w:color w:val="auto"/>
              </w:rPr>
            </w:pPr>
            <w:r>
              <w:rPr>
                <w:rFonts w:ascii="Arial" w:cs="Arial" w:eastAsia="Arial" w:hAnsi="Arial"/>
                <w:sz w:val="16"/>
                <w:szCs w:val="16"/>
                <w:color w:val="60504C"/>
              </w:rPr>
              <w:t>​</w:t>
            </w:r>
          </w:p>
        </w:tc>
        <w:tc>
          <w:tcPr>
            <w:tcW w:w="360" w:type="dxa"/>
            <w:vAlign w:val="bottom"/>
            <w:tcBorders>
              <w:top w:val="single" w:sz="8" w:color="D7D3D2"/>
            </w:tcBorders>
            <w:shd w:val="clear" w:color="auto" w:fill="E6E1E5"/>
          </w:tcPr>
          <w:p>
            <w:pPr>
              <w:jc w:val="right"/>
              <w:spacing w:after="0"/>
              <w:rPr>
                <w:sz w:val="20"/>
                <w:szCs w:val="20"/>
                <w:color w:val="auto"/>
              </w:rPr>
            </w:pPr>
            <w:r>
              <w:rPr>
                <w:rFonts w:ascii="Arial" w:cs="Arial" w:eastAsia="Arial" w:hAnsi="Arial"/>
                <w:sz w:val="16"/>
                <w:szCs w:val="16"/>
                <w:color w:val="60504C"/>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160" w:type="dxa"/>
            <w:vAlign w:val="bottom"/>
            <w:tcBorders>
              <w:bottom w:val="single" w:sz="8" w:color="D7D3D2"/>
            </w:tcBorders>
            <w:vMerge w:val="continue"/>
            <w:shd w:val="clear" w:color="auto" w:fill="E6E1E5"/>
          </w:tcPr>
          <w:p>
            <w:pPr>
              <w:spacing w:after="0"/>
              <w:rPr>
                <w:sz w:val="9"/>
                <w:szCs w:val="9"/>
                <w:color w:val="auto"/>
              </w:rPr>
            </w:pPr>
          </w:p>
        </w:tc>
        <w:tc>
          <w:tcPr>
            <w:tcW w:w="4580" w:type="dxa"/>
            <w:vAlign w:val="bottom"/>
            <w:tcBorders>
              <w:bottom w:val="single" w:sz="8" w:color="D7D3D2"/>
            </w:tcBorders>
            <w:shd w:val="clear" w:color="auto" w:fill="E6E1E5"/>
          </w:tcPr>
          <w:p>
            <w:pPr>
              <w:spacing w:after="0"/>
              <w:rPr>
                <w:sz w:val="9"/>
                <w:szCs w:val="9"/>
                <w:color w:val="auto"/>
              </w:rPr>
            </w:pPr>
          </w:p>
        </w:tc>
        <w:tc>
          <w:tcPr>
            <w:tcW w:w="3140" w:type="dxa"/>
            <w:vAlign w:val="bottom"/>
            <w:tcBorders>
              <w:bottom w:val="single" w:sz="8" w:color="D7D3D2"/>
            </w:tcBorders>
            <w:vMerge w:val="continue"/>
            <w:shd w:val="clear" w:color="auto" w:fill="E6E1E5"/>
          </w:tcPr>
          <w:p>
            <w:pPr>
              <w:spacing w:after="0"/>
              <w:rPr>
                <w:sz w:val="9"/>
                <w:szCs w:val="9"/>
                <w:color w:val="auto"/>
              </w:rPr>
            </w:pPr>
          </w:p>
        </w:tc>
        <w:tc>
          <w:tcPr>
            <w:tcW w:w="480" w:type="dxa"/>
            <w:vAlign w:val="bottom"/>
            <w:tcBorders>
              <w:bottom w:val="single" w:sz="8" w:color="D7D3D2"/>
            </w:tcBorders>
            <w:vMerge w:val="continue"/>
            <w:shd w:val="clear" w:color="auto" w:fill="E6E1E5"/>
          </w:tcPr>
          <w:p>
            <w:pPr>
              <w:spacing w:after="0"/>
              <w:rPr>
                <w:sz w:val="9"/>
                <w:szCs w:val="9"/>
                <w:color w:val="auto"/>
              </w:rPr>
            </w:pPr>
          </w:p>
        </w:tc>
        <w:tc>
          <w:tcPr>
            <w:tcW w:w="600" w:type="dxa"/>
            <w:vAlign w:val="bottom"/>
            <w:tcBorders>
              <w:bottom w:val="single" w:sz="8" w:color="D7D3D2"/>
            </w:tcBorders>
            <w:shd w:val="clear" w:color="auto" w:fill="E6E1E5"/>
          </w:tcPr>
          <w:p>
            <w:pPr>
              <w:ind w:left="400"/>
              <w:spacing w:after="0" w:line="108" w:lineRule="exact"/>
              <w:rPr>
                <w:sz w:val="20"/>
                <w:szCs w:val="20"/>
                <w:color w:val="auto"/>
              </w:rPr>
            </w:pPr>
            <w:r>
              <w:rPr>
                <w:rFonts w:ascii="Arial" w:cs="Arial" w:eastAsia="Arial" w:hAnsi="Arial"/>
                <w:sz w:val="12"/>
                <w:szCs w:val="12"/>
                <w:color w:val="60504C"/>
              </w:rPr>
              <w:t>​</w:t>
            </w:r>
          </w:p>
        </w:tc>
        <w:tc>
          <w:tcPr>
            <w:tcW w:w="360" w:type="dxa"/>
            <w:vAlign w:val="bottom"/>
            <w:tcBorders>
              <w:bottom w:val="single" w:sz="8" w:color="D7D3D2"/>
            </w:tcBorders>
            <w:shd w:val="clear" w:color="auto" w:fill="E6E1E5"/>
          </w:tcPr>
          <w:p>
            <w:pPr>
              <w:ind w:left="300"/>
              <w:spacing w:after="0" w:line="108" w:lineRule="exact"/>
              <w:rPr>
                <w:sz w:val="20"/>
                <w:szCs w:val="20"/>
                <w:color w:val="auto"/>
              </w:rPr>
            </w:pPr>
            <w:r>
              <w:rPr>
                <w:rFonts w:ascii="Arial" w:cs="Arial" w:eastAsia="Arial" w:hAnsi="Arial"/>
                <w:sz w:val="12"/>
                <w:szCs w:val="12"/>
                <w:color w:val="60504C"/>
              </w:rPr>
              <w:t>​​</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6"/>
        </w:trPr>
        <w:tc>
          <w:tcPr>
            <w:tcW w:w="160" w:type="dxa"/>
            <w:vAlign w:val="bottom"/>
            <w:vMerge w:val="restart"/>
          </w:tcPr>
          <w:p>
            <w:pPr>
              <w:ind w:left="100"/>
              <w:spacing w:after="0"/>
              <w:rPr>
                <w:sz w:val="20"/>
                <w:szCs w:val="20"/>
                <w:color w:val="auto"/>
              </w:rPr>
            </w:pPr>
            <w:r>
              <w:rPr>
                <w:rFonts w:ascii="Arial" w:cs="Arial" w:eastAsia="Arial" w:hAnsi="Arial"/>
                <w:sz w:val="16"/>
                <w:szCs w:val="16"/>
                <w:color w:val="60504C"/>
              </w:rPr>
              <w:t>​</w:t>
            </w:r>
          </w:p>
        </w:tc>
        <w:tc>
          <w:tcPr>
            <w:tcW w:w="4580" w:type="dxa"/>
            <w:vAlign w:val="bottom"/>
          </w:tcPr>
          <w:p>
            <w:pPr>
              <w:ind w:left="20"/>
              <w:spacing w:after="0"/>
              <w:rPr>
                <w:sz w:val="20"/>
                <w:szCs w:val="20"/>
                <w:color w:val="auto"/>
              </w:rPr>
            </w:pPr>
            <w:r>
              <w:rPr>
                <w:rFonts w:ascii="Arial" w:cs="Arial" w:eastAsia="Arial" w:hAnsi="Arial"/>
                <w:sz w:val="16"/>
                <w:szCs w:val="16"/>
                <w:color w:val="60504C"/>
              </w:rPr>
              <w:t>Kevin Howell</w:t>
            </w:r>
          </w:p>
        </w:tc>
        <w:tc>
          <w:tcPr>
            <w:tcW w:w="3140" w:type="dxa"/>
            <w:vAlign w:val="bottom"/>
            <w:vMerge w:val="restart"/>
          </w:tcPr>
          <w:p>
            <w:pPr>
              <w:ind w:left="3060"/>
              <w:spacing w:after="0"/>
              <w:rPr>
                <w:sz w:val="20"/>
                <w:szCs w:val="20"/>
                <w:color w:val="auto"/>
              </w:rPr>
            </w:pPr>
            <w:r>
              <w:rPr>
                <w:rFonts w:ascii="Arial" w:cs="Arial" w:eastAsia="Arial" w:hAnsi="Arial"/>
                <w:sz w:val="16"/>
                <w:szCs w:val="16"/>
                <w:color w:val="60504C"/>
              </w:rPr>
              <w:t>​</w:t>
            </w:r>
          </w:p>
        </w:tc>
        <w:tc>
          <w:tcPr>
            <w:tcW w:w="480" w:type="dxa"/>
            <w:vAlign w:val="bottom"/>
            <w:vMerge w:val="restart"/>
          </w:tcPr>
          <w:p>
            <w:pPr>
              <w:ind w:left="20"/>
              <w:spacing w:after="0"/>
              <w:rPr>
                <w:sz w:val="20"/>
                <w:szCs w:val="20"/>
                <w:color w:val="auto"/>
              </w:rPr>
            </w:pPr>
            <w:r>
              <w:rPr>
                <w:rFonts w:ascii="Arial" w:cs="Arial" w:eastAsia="Arial" w:hAnsi="Arial"/>
                <w:sz w:val="16"/>
                <w:szCs w:val="16"/>
                <w:color w:val="60504C"/>
              </w:rPr>
              <w:t>​</w:t>
            </w:r>
          </w:p>
        </w:tc>
        <w:tc>
          <w:tcPr>
            <w:tcW w:w="980" w:type="dxa"/>
            <w:vAlign w:val="bottom"/>
            <w:gridSpan w:val="3"/>
          </w:tcPr>
          <w:p>
            <w:pPr>
              <w:ind w:left="400"/>
              <w:spacing w:after="0"/>
              <w:rPr>
                <w:sz w:val="20"/>
                <w:szCs w:val="20"/>
                <w:color w:val="auto"/>
              </w:rPr>
            </w:pPr>
            <w:r>
              <w:rPr>
                <w:rFonts w:ascii="Arial" w:cs="Arial" w:eastAsia="Arial" w:hAnsi="Arial"/>
                <w:sz w:val="16"/>
                <w:szCs w:val="16"/>
                <w:color w:val="60504C"/>
              </w:rPr>
              <w:t>​ 6,612​</w:t>
            </w:r>
          </w:p>
        </w:tc>
        <w:tc>
          <w:tcPr>
            <w:tcW w:w="0" w:type="dxa"/>
            <w:vAlign w:val="bottom"/>
          </w:tcPr>
          <w:p>
            <w:pPr>
              <w:spacing w:after="0"/>
              <w:rPr>
                <w:sz w:val="1"/>
                <w:szCs w:val="1"/>
                <w:color w:val="auto"/>
              </w:rPr>
            </w:pPr>
          </w:p>
        </w:tc>
      </w:tr>
      <w:tr>
        <w:trPr>
          <w:trHeight w:val="81"/>
        </w:trPr>
        <w:tc>
          <w:tcPr>
            <w:tcW w:w="160" w:type="dxa"/>
            <w:vAlign w:val="bottom"/>
            <w:vMerge w:val="continue"/>
          </w:tcPr>
          <w:p>
            <w:pPr>
              <w:spacing w:after="0"/>
              <w:rPr>
                <w:sz w:val="7"/>
                <w:szCs w:val="7"/>
                <w:color w:val="auto"/>
              </w:rPr>
            </w:pPr>
          </w:p>
        </w:tc>
        <w:tc>
          <w:tcPr>
            <w:tcW w:w="4580" w:type="dxa"/>
            <w:vAlign w:val="bottom"/>
          </w:tcPr>
          <w:p>
            <w:pPr>
              <w:spacing w:after="0"/>
              <w:rPr>
                <w:sz w:val="7"/>
                <w:szCs w:val="7"/>
                <w:color w:val="auto"/>
              </w:rPr>
            </w:pPr>
          </w:p>
        </w:tc>
        <w:tc>
          <w:tcPr>
            <w:tcW w:w="3140" w:type="dxa"/>
            <w:vAlign w:val="bottom"/>
            <w:vMerge w:val="continue"/>
          </w:tcPr>
          <w:p>
            <w:pPr>
              <w:spacing w:after="0"/>
              <w:rPr>
                <w:sz w:val="7"/>
                <w:szCs w:val="7"/>
                <w:color w:val="auto"/>
              </w:rPr>
            </w:pPr>
          </w:p>
        </w:tc>
        <w:tc>
          <w:tcPr>
            <w:tcW w:w="480" w:type="dxa"/>
            <w:vAlign w:val="bottom"/>
            <w:vMerge w:val="continue"/>
          </w:tcPr>
          <w:p>
            <w:pPr>
              <w:spacing w:after="0"/>
              <w:rPr>
                <w:sz w:val="7"/>
                <w:szCs w:val="7"/>
                <w:color w:val="auto"/>
              </w:rPr>
            </w:pPr>
          </w:p>
        </w:tc>
        <w:tc>
          <w:tcPr>
            <w:tcW w:w="600" w:type="dxa"/>
            <w:vAlign w:val="bottom"/>
          </w:tcPr>
          <w:p>
            <w:pPr>
              <w:ind w:left="400"/>
              <w:spacing w:after="0" w:line="81" w:lineRule="exact"/>
              <w:rPr>
                <w:sz w:val="20"/>
                <w:szCs w:val="20"/>
                <w:color w:val="auto"/>
              </w:rPr>
            </w:pPr>
            <w:r>
              <w:rPr>
                <w:rFonts w:ascii="Arial" w:cs="Arial" w:eastAsia="Arial" w:hAnsi="Arial"/>
                <w:sz w:val="9"/>
                <w:szCs w:val="9"/>
                <w:color w:val="60504C"/>
              </w:rPr>
              <w:t>​</w:t>
            </w:r>
          </w:p>
        </w:tc>
        <w:tc>
          <w:tcPr>
            <w:tcW w:w="380" w:type="dxa"/>
            <w:vAlign w:val="bottom"/>
            <w:gridSpan w:val="2"/>
          </w:tcPr>
          <w:p>
            <w:pPr>
              <w:ind w:left="300"/>
              <w:spacing w:after="0" w:line="81" w:lineRule="exact"/>
              <w:rPr>
                <w:sz w:val="20"/>
                <w:szCs w:val="20"/>
                <w:color w:val="auto"/>
              </w:rPr>
            </w:pPr>
            <w:r>
              <w:rPr>
                <w:rFonts w:ascii="Arial" w:cs="Arial" w:eastAsia="Arial" w:hAnsi="Arial"/>
                <w:sz w:val="9"/>
                <w:szCs w:val="9"/>
                <w:color w:val="60504C"/>
              </w:rPr>
              <w:t>​​</w:t>
            </w:r>
          </w:p>
        </w:tc>
        <w:tc>
          <w:tcPr>
            <w:tcW w:w="0" w:type="dxa"/>
            <w:vAlign w:val="bottom"/>
          </w:tcPr>
          <w:p>
            <w:pPr>
              <w:spacing w:after="0"/>
              <w:rPr>
                <w:sz w:val="1"/>
                <w:szCs w:val="1"/>
                <w:color w:val="auto"/>
              </w:rPr>
            </w:pPr>
          </w:p>
        </w:tc>
      </w:tr>
      <w:tr>
        <w:trPr>
          <w:trHeight w:val="196"/>
        </w:trPr>
        <w:tc>
          <w:tcPr>
            <w:tcW w:w="160" w:type="dxa"/>
            <w:vAlign w:val="bottom"/>
            <w:tcBorders>
              <w:top w:val="single" w:sz="8" w:color="D7D3D2"/>
            </w:tcBorders>
            <w:vMerge w:val="restart"/>
            <w:shd w:val="clear" w:color="auto" w:fill="E6E1E5"/>
          </w:tcPr>
          <w:p>
            <w:pPr>
              <w:ind w:left="100"/>
              <w:spacing w:after="0"/>
              <w:rPr>
                <w:sz w:val="20"/>
                <w:szCs w:val="20"/>
                <w:color w:val="auto"/>
              </w:rPr>
            </w:pPr>
            <w:r>
              <w:rPr>
                <w:rFonts w:ascii="Arial" w:cs="Arial" w:eastAsia="Arial" w:hAnsi="Arial"/>
                <w:sz w:val="16"/>
                <w:szCs w:val="16"/>
                <w:color w:val="60504C"/>
              </w:rPr>
              <w:t>​</w:t>
            </w:r>
          </w:p>
        </w:tc>
        <w:tc>
          <w:tcPr>
            <w:tcW w:w="4580" w:type="dxa"/>
            <w:vAlign w:val="bottom"/>
            <w:tcBorders>
              <w:top w:val="single" w:sz="8" w:color="D7D3D2"/>
            </w:tcBorders>
            <w:shd w:val="clear" w:color="auto" w:fill="E6E1E5"/>
          </w:tcPr>
          <w:p>
            <w:pPr>
              <w:ind w:left="20"/>
              <w:spacing w:after="0"/>
              <w:rPr>
                <w:sz w:val="20"/>
                <w:szCs w:val="20"/>
                <w:color w:val="auto"/>
              </w:rPr>
            </w:pPr>
            <w:r>
              <w:rPr>
                <w:rFonts w:ascii="Arial" w:cs="Arial" w:eastAsia="Arial" w:hAnsi="Arial"/>
                <w:sz w:val="16"/>
                <w:szCs w:val="16"/>
                <w:color w:val="60504C"/>
              </w:rPr>
              <w:t>Alexander Pourbaix</w:t>
            </w:r>
          </w:p>
        </w:tc>
        <w:tc>
          <w:tcPr>
            <w:tcW w:w="3140" w:type="dxa"/>
            <w:vAlign w:val="bottom"/>
            <w:tcBorders>
              <w:top w:val="single" w:sz="8" w:color="D7D3D2"/>
            </w:tcBorders>
            <w:vMerge w:val="restart"/>
            <w:shd w:val="clear" w:color="auto" w:fill="E6E1E5"/>
          </w:tcPr>
          <w:p>
            <w:pPr>
              <w:ind w:left="3060"/>
              <w:spacing w:after="0"/>
              <w:rPr>
                <w:sz w:val="20"/>
                <w:szCs w:val="20"/>
                <w:color w:val="auto"/>
              </w:rPr>
            </w:pPr>
            <w:r>
              <w:rPr>
                <w:rFonts w:ascii="Arial" w:cs="Arial" w:eastAsia="Arial" w:hAnsi="Arial"/>
                <w:sz w:val="16"/>
                <w:szCs w:val="16"/>
                <w:color w:val="60504C"/>
              </w:rPr>
              <w:t>​</w:t>
            </w:r>
          </w:p>
        </w:tc>
        <w:tc>
          <w:tcPr>
            <w:tcW w:w="480" w:type="dxa"/>
            <w:vAlign w:val="bottom"/>
            <w:tcBorders>
              <w:top w:val="single" w:sz="8" w:color="D7D3D2"/>
            </w:tcBorders>
            <w:vMerge w:val="restart"/>
            <w:shd w:val="clear" w:color="auto" w:fill="E6E1E5"/>
          </w:tcPr>
          <w:p>
            <w:pPr>
              <w:ind w:left="20"/>
              <w:spacing w:after="0"/>
              <w:rPr>
                <w:sz w:val="20"/>
                <w:szCs w:val="20"/>
                <w:color w:val="auto"/>
              </w:rPr>
            </w:pPr>
            <w:r>
              <w:rPr>
                <w:rFonts w:ascii="Arial" w:cs="Arial" w:eastAsia="Arial" w:hAnsi="Arial"/>
                <w:sz w:val="16"/>
                <w:szCs w:val="16"/>
                <w:color w:val="60504C"/>
              </w:rPr>
              <w:t>​</w:t>
            </w:r>
          </w:p>
        </w:tc>
        <w:tc>
          <w:tcPr>
            <w:tcW w:w="960" w:type="dxa"/>
            <w:vAlign w:val="bottom"/>
            <w:tcBorders>
              <w:top w:val="single" w:sz="8" w:color="D7D3D2"/>
            </w:tcBorders>
            <w:gridSpan w:val="2"/>
            <w:shd w:val="clear" w:color="auto" w:fill="E6E1E5"/>
          </w:tcPr>
          <w:p>
            <w:pPr>
              <w:ind w:left="400"/>
              <w:spacing w:after="0"/>
              <w:rPr>
                <w:sz w:val="20"/>
                <w:szCs w:val="20"/>
                <w:color w:val="auto"/>
              </w:rPr>
            </w:pPr>
            <w:r>
              <w:rPr>
                <w:rFonts w:ascii="Arial" w:cs="Arial" w:eastAsia="Arial" w:hAnsi="Arial"/>
                <w:sz w:val="16"/>
                <w:szCs w:val="16"/>
                <w:color w:val="60504C"/>
              </w:rPr>
              <w:t>​10,155​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1"/>
        </w:trPr>
        <w:tc>
          <w:tcPr>
            <w:tcW w:w="160" w:type="dxa"/>
            <w:vAlign w:val="bottom"/>
            <w:tcBorders>
              <w:bottom w:val="single" w:sz="8" w:color="D7D3D2"/>
            </w:tcBorders>
            <w:vMerge w:val="continue"/>
            <w:shd w:val="clear" w:color="auto" w:fill="E6E1E5"/>
          </w:tcPr>
          <w:p>
            <w:pPr>
              <w:spacing w:after="0"/>
              <w:rPr>
                <w:sz w:val="7"/>
                <w:szCs w:val="7"/>
                <w:color w:val="auto"/>
              </w:rPr>
            </w:pPr>
          </w:p>
        </w:tc>
        <w:tc>
          <w:tcPr>
            <w:tcW w:w="4580" w:type="dxa"/>
            <w:vAlign w:val="bottom"/>
            <w:tcBorders>
              <w:bottom w:val="single" w:sz="8" w:color="D7D3D2"/>
            </w:tcBorders>
            <w:shd w:val="clear" w:color="auto" w:fill="E6E1E5"/>
          </w:tcPr>
          <w:p>
            <w:pPr>
              <w:spacing w:after="0"/>
              <w:rPr>
                <w:sz w:val="7"/>
                <w:szCs w:val="7"/>
                <w:color w:val="auto"/>
              </w:rPr>
            </w:pPr>
          </w:p>
        </w:tc>
        <w:tc>
          <w:tcPr>
            <w:tcW w:w="3140" w:type="dxa"/>
            <w:vAlign w:val="bottom"/>
            <w:tcBorders>
              <w:bottom w:val="single" w:sz="8" w:color="D7D3D2"/>
            </w:tcBorders>
            <w:vMerge w:val="continue"/>
            <w:shd w:val="clear" w:color="auto" w:fill="E6E1E5"/>
          </w:tcPr>
          <w:p>
            <w:pPr>
              <w:spacing w:after="0"/>
              <w:rPr>
                <w:sz w:val="7"/>
                <w:szCs w:val="7"/>
                <w:color w:val="auto"/>
              </w:rPr>
            </w:pPr>
          </w:p>
        </w:tc>
        <w:tc>
          <w:tcPr>
            <w:tcW w:w="480" w:type="dxa"/>
            <w:vAlign w:val="bottom"/>
            <w:tcBorders>
              <w:bottom w:val="single" w:sz="8" w:color="D7D3D2"/>
            </w:tcBorders>
            <w:vMerge w:val="continue"/>
            <w:shd w:val="clear" w:color="auto" w:fill="E6E1E5"/>
          </w:tcPr>
          <w:p>
            <w:pPr>
              <w:spacing w:after="0"/>
              <w:rPr>
                <w:sz w:val="7"/>
                <w:szCs w:val="7"/>
                <w:color w:val="auto"/>
              </w:rPr>
            </w:pPr>
          </w:p>
        </w:tc>
        <w:tc>
          <w:tcPr>
            <w:tcW w:w="600" w:type="dxa"/>
            <w:vAlign w:val="bottom"/>
            <w:tcBorders>
              <w:bottom w:val="single" w:sz="8" w:color="D7D3D2"/>
            </w:tcBorders>
            <w:shd w:val="clear" w:color="auto" w:fill="E6E1E5"/>
          </w:tcPr>
          <w:p>
            <w:pPr>
              <w:ind w:left="400"/>
              <w:spacing w:after="0" w:line="81" w:lineRule="exact"/>
              <w:rPr>
                <w:sz w:val="20"/>
                <w:szCs w:val="20"/>
                <w:color w:val="auto"/>
              </w:rPr>
            </w:pPr>
            <w:r>
              <w:rPr>
                <w:rFonts w:ascii="Arial" w:cs="Arial" w:eastAsia="Arial" w:hAnsi="Arial"/>
                <w:sz w:val="9"/>
                <w:szCs w:val="9"/>
                <w:color w:val="60504C"/>
              </w:rPr>
              <w:t>​</w:t>
            </w:r>
          </w:p>
        </w:tc>
        <w:tc>
          <w:tcPr>
            <w:tcW w:w="360" w:type="dxa"/>
            <w:vAlign w:val="bottom"/>
            <w:tcBorders>
              <w:bottom w:val="single" w:sz="8" w:color="D7D3D2"/>
            </w:tcBorders>
            <w:shd w:val="clear" w:color="auto" w:fill="E6E1E5"/>
          </w:tcPr>
          <w:p>
            <w:pPr>
              <w:ind w:left="300"/>
              <w:spacing w:after="0" w:line="81" w:lineRule="exact"/>
              <w:rPr>
                <w:sz w:val="20"/>
                <w:szCs w:val="20"/>
                <w:color w:val="auto"/>
              </w:rPr>
            </w:pPr>
            <w:r>
              <w:rPr>
                <w:rFonts w:ascii="Arial" w:cs="Arial" w:eastAsia="Arial" w:hAnsi="Arial"/>
                <w:sz w:val="9"/>
                <w:szCs w:val="9"/>
                <w:color w:val="60504C"/>
              </w:rPr>
              <w:t>​​</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6"/>
        </w:trPr>
        <w:tc>
          <w:tcPr>
            <w:tcW w:w="160" w:type="dxa"/>
            <w:vAlign w:val="bottom"/>
            <w:vMerge w:val="restart"/>
          </w:tcPr>
          <w:p>
            <w:pPr>
              <w:ind w:left="100"/>
              <w:spacing w:after="0"/>
              <w:rPr>
                <w:sz w:val="20"/>
                <w:szCs w:val="20"/>
                <w:color w:val="auto"/>
              </w:rPr>
            </w:pPr>
            <w:r>
              <w:rPr>
                <w:rFonts w:ascii="Arial" w:cs="Arial" w:eastAsia="Arial" w:hAnsi="Arial"/>
                <w:sz w:val="16"/>
                <w:szCs w:val="16"/>
                <w:color w:val="60504C"/>
              </w:rPr>
              <w:t>​</w:t>
            </w:r>
          </w:p>
        </w:tc>
        <w:tc>
          <w:tcPr>
            <w:tcW w:w="4580" w:type="dxa"/>
            <w:vAlign w:val="bottom"/>
          </w:tcPr>
          <w:p>
            <w:pPr>
              <w:ind w:left="20"/>
              <w:spacing w:after="0"/>
              <w:rPr>
                <w:sz w:val="20"/>
                <w:szCs w:val="20"/>
                <w:color w:val="auto"/>
              </w:rPr>
            </w:pPr>
            <w:r>
              <w:rPr>
                <w:rFonts w:ascii="Arial" w:cs="Arial" w:eastAsia="Arial" w:hAnsi="Arial"/>
                <w:sz w:val="16"/>
                <w:szCs w:val="16"/>
                <w:color w:val="60504C"/>
              </w:rPr>
              <w:t>Alexandra Pruner</w:t>
            </w:r>
          </w:p>
        </w:tc>
        <w:tc>
          <w:tcPr>
            <w:tcW w:w="3140" w:type="dxa"/>
            <w:vAlign w:val="bottom"/>
            <w:vMerge w:val="restart"/>
          </w:tcPr>
          <w:p>
            <w:pPr>
              <w:ind w:left="3060"/>
              <w:spacing w:after="0"/>
              <w:rPr>
                <w:sz w:val="20"/>
                <w:szCs w:val="20"/>
                <w:color w:val="auto"/>
              </w:rPr>
            </w:pPr>
            <w:r>
              <w:rPr>
                <w:rFonts w:ascii="Arial" w:cs="Arial" w:eastAsia="Arial" w:hAnsi="Arial"/>
                <w:sz w:val="16"/>
                <w:szCs w:val="16"/>
                <w:color w:val="60504C"/>
              </w:rPr>
              <w:t>​</w:t>
            </w:r>
          </w:p>
        </w:tc>
        <w:tc>
          <w:tcPr>
            <w:tcW w:w="480" w:type="dxa"/>
            <w:vAlign w:val="bottom"/>
            <w:vMerge w:val="restart"/>
          </w:tcPr>
          <w:p>
            <w:pPr>
              <w:ind w:left="20"/>
              <w:spacing w:after="0"/>
              <w:rPr>
                <w:sz w:val="20"/>
                <w:szCs w:val="20"/>
                <w:color w:val="auto"/>
              </w:rPr>
            </w:pPr>
            <w:r>
              <w:rPr>
                <w:rFonts w:ascii="Arial" w:cs="Arial" w:eastAsia="Arial" w:hAnsi="Arial"/>
                <w:sz w:val="16"/>
                <w:szCs w:val="16"/>
                <w:color w:val="60504C"/>
              </w:rPr>
              <w:t>​</w:t>
            </w:r>
          </w:p>
        </w:tc>
        <w:tc>
          <w:tcPr>
            <w:tcW w:w="980" w:type="dxa"/>
            <w:vAlign w:val="bottom"/>
            <w:gridSpan w:val="3"/>
          </w:tcPr>
          <w:p>
            <w:pPr>
              <w:ind w:left="400"/>
              <w:spacing w:after="0"/>
              <w:rPr>
                <w:sz w:val="20"/>
                <w:szCs w:val="20"/>
                <w:color w:val="auto"/>
              </w:rPr>
            </w:pPr>
            <w:r>
              <w:rPr>
                <w:rFonts w:ascii="Arial" w:cs="Arial" w:eastAsia="Arial" w:hAnsi="Arial"/>
                <w:sz w:val="16"/>
                <w:szCs w:val="16"/>
                <w:color w:val="60504C"/>
              </w:rPr>
              <w:t>​30,908​</w:t>
            </w:r>
          </w:p>
        </w:tc>
        <w:tc>
          <w:tcPr>
            <w:tcW w:w="0" w:type="dxa"/>
            <w:vAlign w:val="bottom"/>
          </w:tcPr>
          <w:p>
            <w:pPr>
              <w:spacing w:after="0"/>
              <w:rPr>
                <w:sz w:val="1"/>
                <w:szCs w:val="1"/>
                <w:color w:val="auto"/>
              </w:rPr>
            </w:pPr>
          </w:p>
        </w:tc>
      </w:tr>
      <w:tr>
        <w:trPr>
          <w:trHeight w:val="81"/>
        </w:trPr>
        <w:tc>
          <w:tcPr>
            <w:tcW w:w="160" w:type="dxa"/>
            <w:vAlign w:val="bottom"/>
            <w:vMerge w:val="continue"/>
          </w:tcPr>
          <w:p>
            <w:pPr>
              <w:spacing w:after="0"/>
              <w:rPr>
                <w:sz w:val="7"/>
                <w:szCs w:val="7"/>
                <w:color w:val="auto"/>
              </w:rPr>
            </w:pPr>
          </w:p>
        </w:tc>
        <w:tc>
          <w:tcPr>
            <w:tcW w:w="4580" w:type="dxa"/>
            <w:vAlign w:val="bottom"/>
          </w:tcPr>
          <w:p>
            <w:pPr>
              <w:spacing w:after="0"/>
              <w:rPr>
                <w:sz w:val="7"/>
                <w:szCs w:val="7"/>
                <w:color w:val="auto"/>
              </w:rPr>
            </w:pPr>
          </w:p>
        </w:tc>
        <w:tc>
          <w:tcPr>
            <w:tcW w:w="3140" w:type="dxa"/>
            <w:vAlign w:val="bottom"/>
            <w:vMerge w:val="continue"/>
          </w:tcPr>
          <w:p>
            <w:pPr>
              <w:spacing w:after="0"/>
              <w:rPr>
                <w:sz w:val="7"/>
                <w:szCs w:val="7"/>
                <w:color w:val="auto"/>
              </w:rPr>
            </w:pPr>
          </w:p>
        </w:tc>
        <w:tc>
          <w:tcPr>
            <w:tcW w:w="480" w:type="dxa"/>
            <w:vAlign w:val="bottom"/>
            <w:vMerge w:val="continue"/>
          </w:tcPr>
          <w:p>
            <w:pPr>
              <w:spacing w:after="0"/>
              <w:rPr>
                <w:sz w:val="7"/>
                <w:szCs w:val="7"/>
                <w:color w:val="auto"/>
              </w:rPr>
            </w:pPr>
          </w:p>
        </w:tc>
        <w:tc>
          <w:tcPr>
            <w:tcW w:w="600" w:type="dxa"/>
            <w:vAlign w:val="bottom"/>
          </w:tcPr>
          <w:p>
            <w:pPr>
              <w:ind w:left="400"/>
              <w:spacing w:after="0" w:line="81" w:lineRule="exact"/>
              <w:rPr>
                <w:sz w:val="20"/>
                <w:szCs w:val="20"/>
                <w:color w:val="auto"/>
              </w:rPr>
            </w:pPr>
            <w:r>
              <w:rPr>
                <w:rFonts w:ascii="Arial" w:cs="Arial" w:eastAsia="Arial" w:hAnsi="Arial"/>
                <w:sz w:val="9"/>
                <w:szCs w:val="9"/>
                <w:color w:val="60504C"/>
              </w:rPr>
              <w:t>​</w:t>
            </w:r>
          </w:p>
        </w:tc>
        <w:tc>
          <w:tcPr>
            <w:tcW w:w="380" w:type="dxa"/>
            <w:vAlign w:val="bottom"/>
            <w:gridSpan w:val="2"/>
          </w:tcPr>
          <w:p>
            <w:pPr>
              <w:ind w:left="300"/>
              <w:spacing w:after="0" w:line="81" w:lineRule="exact"/>
              <w:rPr>
                <w:sz w:val="20"/>
                <w:szCs w:val="20"/>
                <w:color w:val="auto"/>
              </w:rPr>
            </w:pPr>
            <w:r>
              <w:rPr>
                <w:rFonts w:ascii="Arial" w:cs="Arial" w:eastAsia="Arial" w:hAnsi="Arial"/>
                <w:sz w:val="9"/>
                <w:szCs w:val="9"/>
                <w:color w:val="60504C"/>
              </w:rPr>
              <w:t>​​</w:t>
            </w:r>
          </w:p>
        </w:tc>
        <w:tc>
          <w:tcPr>
            <w:tcW w:w="0" w:type="dxa"/>
            <w:vAlign w:val="bottom"/>
          </w:tcPr>
          <w:p>
            <w:pPr>
              <w:spacing w:after="0"/>
              <w:rPr>
                <w:sz w:val="1"/>
                <w:szCs w:val="1"/>
                <w:color w:val="auto"/>
              </w:rPr>
            </w:pPr>
          </w:p>
        </w:tc>
      </w:tr>
      <w:tr>
        <w:trPr>
          <w:trHeight w:val="196"/>
        </w:trPr>
        <w:tc>
          <w:tcPr>
            <w:tcW w:w="160" w:type="dxa"/>
            <w:vAlign w:val="bottom"/>
            <w:tcBorders>
              <w:top w:val="single" w:sz="8" w:color="D7D3D2"/>
            </w:tcBorders>
            <w:vMerge w:val="restart"/>
            <w:shd w:val="clear" w:color="auto" w:fill="E6E1E5"/>
          </w:tcPr>
          <w:p>
            <w:pPr>
              <w:ind w:left="100"/>
              <w:spacing w:after="0"/>
              <w:rPr>
                <w:sz w:val="20"/>
                <w:szCs w:val="20"/>
                <w:color w:val="auto"/>
              </w:rPr>
            </w:pPr>
            <w:r>
              <w:rPr>
                <w:rFonts w:ascii="Arial" w:cs="Arial" w:eastAsia="Arial" w:hAnsi="Arial"/>
                <w:sz w:val="16"/>
                <w:szCs w:val="16"/>
                <w:color w:val="60504C"/>
              </w:rPr>
              <w:t>​</w:t>
            </w:r>
          </w:p>
        </w:tc>
        <w:tc>
          <w:tcPr>
            <w:tcW w:w="4580" w:type="dxa"/>
            <w:vAlign w:val="bottom"/>
            <w:tcBorders>
              <w:top w:val="single" w:sz="8" w:color="D7D3D2"/>
            </w:tcBorders>
            <w:shd w:val="clear" w:color="auto" w:fill="E6E1E5"/>
          </w:tcPr>
          <w:p>
            <w:pPr>
              <w:ind w:left="20"/>
              <w:spacing w:after="0"/>
              <w:rPr>
                <w:sz w:val="20"/>
                <w:szCs w:val="20"/>
                <w:color w:val="auto"/>
              </w:rPr>
            </w:pPr>
            <w:r>
              <w:rPr>
                <w:rFonts w:ascii="Arial" w:cs="Arial" w:eastAsia="Arial" w:hAnsi="Arial"/>
                <w:sz w:val="16"/>
                <w:szCs w:val="16"/>
                <w:color w:val="60504C"/>
              </w:rPr>
              <w:t>Marcie C. Zlotnik</w:t>
            </w:r>
          </w:p>
        </w:tc>
        <w:tc>
          <w:tcPr>
            <w:tcW w:w="3140" w:type="dxa"/>
            <w:vAlign w:val="bottom"/>
            <w:tcBorders>
              <w:top w:val="single" w:sz="8" w:color="D7D3D2"/>
            </w:tcBorders>
            <w:vMerge w:val="restart"/>
            <w:shd w:val="clear" w:color="auto" w:fill="E6E1E5"/>
          </w:tcPr>
          <w:p>
            <w:pPr>
              <w:ind w:left="3060"/>
              <w:spacing w:after="0"/>
              <w:rPr>
                <w:sz w:val="20"/>
                <w:szCs w:val="20"/>
                <w:color w:val="auto"/>
              </w:rPr>
            </w:pPr>
            <w:r>
              <w:rPr>
                <w:rFonts w:ascii="Arial" w:cs="Arial" w:eastAsia="Arial" w:hAnsi="Arial"/>
                <w:sz w:val="16"/>
                <w:szCs w:val="16"/>
                <w:color w:val="60504C"/>
              </w:rPr>
              <w:t>​</w:t>
            </w:r>
          </w:p>
        </w:tc>
        <w:tc>
          <w:tcPr>
            <w:tcW w:w="480" w:type="dxa"/>
            <w:vAlign w:val="bottom"/>
            <w:tcBorders>
              <w:top w:val="single" w:sz="8" w:color="D7D3D2"/>
            </w:tcBorders>
            <w:vMerge w:val="restart"/>
            <w:shd w:val="clear" w:color="auto" w:fill="E6E1E5"/>
          </w:tcPr>
          <w:p>
            <w:pPr>
              <w:ind w:left="20"/>
              <w:spacing w:after="0"/>
              <w:rPr>
                <w:sz w:val="20"/>
                <w:szCs w:val="20"/>
                <w:color w:val="auto"/>
              </w:rPr>
            </w:pPr>
            <w:r>
              <w:rPr>
                <w:rFonts w:ascii="Arial" w:cs="Arial" w:eastAsia="Arial" w:hAnsi="Arial"/>
                <w:sz w:val="16"/>
                <w:szCs w:val="16"/>
                <w:color w:val="60504C"/>
              </w:rPr>
              <w:t>​</w:t>
            </w:r>
          </w:p>
        </w:tc>
        <w:tc>
          <w:tcPr>
            <w:tcW w:w="960" w:type="dxa"/>
            <w:vAlign w:val="bottom"/>
            <w:tcBorders>
              <w:top w:val="single" w:sz="8" w:color="D7D3D2"/>
            </w:tcBorders>
            <w:gridSpan w:val="2"/>
            <w:shd w:val="clear" w:color="auto" w:fill="E6E1E5"/>
          </w:tcPr>
          <w:p>
            <w:pPr>
              <w:ind w:left="400"/>
              <w:spacing w:after="0"/>
              <w:rPr>
                <w:sz w:val="20"/>
                <w:szCs w:val="20"/>
                <w:color w:val="auto"/>
              </w:rPr>
            </w:pPr>
            <w:r>
              <w:rPr>
                <w:rFonts w:ascii="Arial" w:cs="Arial" w:eastAsia="Arial" w:hAnsi="Arial"/>
                <w:sz w:val="16"/>
                <w:szCs w:val="16"/>
                <w:color w:val="60504C"/>
              </w:rPr>
              <w:t>​ 7,226​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1"/>
        </w:trPr>
        <w:tc>
          <w:tcPr>
            <w:tcW w:w="160" w:type="dxa"/>
            <w:vAlign w:val="bottom"/>
            <w:tcBorders>
              <w:bottom w:val="single" w:sz="8" w:color="D7D3D2"/>
            </w:tcBorders>
            <w:vMerge w:val="continue"/>
            <w:shd w:val="clear" w:color="auto" w:fill="E6E1E5"/>
          </w:tcPr>
          <w:p>
            <w:pPr>
              <w:spacing w:after="0"/>
              <w:rPr>
                <w:sz w:val="7"/>
                <w:szCs w:val="7"/>
                <w:color w:val="auto"/>
              </w:rPr>
            </w:pPr>
          </w:p>
        </w:tc>
        <w:tc>
          <w:tcPr>
            <w:tcW w:w="4580" w:type="dxa"/>
            <w:vAlign w:val="bottom"/>
            <w:tcBorders>
              <w:bottom w:val="single" w:sz="8" w:color="D7D3D2"/>
            </w:tcBorders>
            <w:shd w:val="clear" w:color="auto" w:fill="E6E1E5"/>
          </w:tcPr>
          <w:p>
            <w:pPr>
              <w:spacing w:after="0"/>
              <w:rPr>
                <w:sz w:val="7"/>
                <w:szCs w:val="7"/>
                <w:color w:val="auto"/>
              </w:rPr>
            </w:pPr>
          </w:p>
        </w:tc>
        <w:tc>
          <w:tcPr>
            <w:tcW w:w="3140" w:type="dxa"/>
            <w:vAlign w:val="bottom"/>
            <w:tcBorders>
              <w:bottom w:val="single" w:sz="8" w:color="D7D3D2"/>
            </w:tcBorders>
            <w:vMerge w:val="continue"/>
            <w:shd w:val="clear" w:color="auto" w:fill="E6E1E5"/>
          </w:tcPr>
          <w:p>
            <w:pPr>
              <w:spacing w:after="0"/>
              <w:rPr>
                <w:sz w:val="7"/>
                <w:szCs w:val="7"/>
                <w:color w:val="auto"/>
              </w:rPr>
            </w:pPr>
          </w:p>
        </w:tc>
        <w:tc>
          <w:tcPr>
            <w:tcW w:w="480" w:type="dxa"/>
            <w:vAlign w:val="bottom"/>
            <w:tcBorders>
              <w:bottom w:val="single" w:sz="8" w:color="D7D3D2"/>
            </w:tcBorders>
            <w:vMerge w:val="continue"/>
            <w:shd w:val="clear" w:color="auto" w:fill="E6E1E5"/>
          </w:tcPr>
          <w:p>
            <w:pPr>
              <w:spacing w:after="0"/>
              <w:rPr>
                <w:sz w:val="7"/>
                <w:szCs w:val="7"/>
                <w:color w:val="auto"/>
              </w:rPr>
            </w:pPr>
          </w:p>
        </w:tc>
        <w:tc>
          <w:tcPr>
            <w:tcW w:w="600" w:type="dxa"/>
            <w:vAlign w:val="bottom"/>
            <w:tcBorders>
              <w:bottom w:val="single" w:sz="8" w:color="D7D3D2"/>
            </w:tcBorders>
            <w:shd w:val="clear" w:color="auto" w:fill="E6E1E5"/>
          </w:tcPr>
          <w:p>
            <w:pPr>
              <w:ind w:left="400"/>
              <w:spacing w:after="0" w:line="81" w:lineRule="exact"/>
              <w:rPr>
                <w:sz w:val="20"/>
                <w:szCs w:val="20"/>
                <w:color w:val="auto"/>
              </w:rPr>
            </w:pPr>
            <w:r>
              <w:rPr>
                <w:rFonts w:ascii="Arial" w:cs="Arial" w:eastAsia="Arial" w:hAnsi="Arial"/>
                <w:sz w:val="9"/>
                <w:szCs w:val="9"/>
                <w:color w:val="60504C"/>
              </w:rPr>
              <w:t>​</w:t>
            </w:r>
          </w:p>
        </w:tc>
        <w:tc>
          <w:tcPr>
            <w:tcW w:w="360" w:type="dxa"/>
            <w:vAlign w:val="bottom"/>
            <w:tcBorders>
              <w:bottom w:val="single" w:sz="8" w:color="D7D3D2"/>
            </w:tcBorders>
            <w:shd w:val="clear" w:color="auto" w:fill="E6E1E5"/>
          </w:tcPr>
          <w:p>
            <w:pPr>
              <w:ind w:left="300"/>
              <w:spacing w:after="0" w:line="81" w:lineRule="exact"/>
              <w:rPr>
                <w:sz w:val="20"/>
                <w:szCs w:val="20"/>
                <w:color w:val="auto"/>
              </w:rPr>
            </w:pPr>
            <w:r>
              <w:rPr>
                <w:rFonts w:ascii="Arial" w:cs="Arial" w:eastAsia="Arial" w:hAnsi="Arial"/>
                <w:sz w:val="9"/>
                <w:szCs w:val="9"/>
                <w:color w:val="60504C"/>
              </w:rPr>
              <w:t>​​</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01" w:lineRule="exact"/>
        <w:rPr>
          <w:sz w:val="20"/>
          <w:szCs w:val="20"/>
          <w:color w:val="auto"/>
        </w:rPr>
      </w:pPr>
    </w:p>
    <w:p>
      <w:pPr>
        <w:ind w:left="780" w:hanging="108"/>
        <w:spacing w:after="0"/>
        <w:tabs>
          <w:tab w:leader="none" w:pos="780" w:val="left"/>
        </w:tabs>
        <w:numPr>
          <w:ilvl w:val="0"/>
          <w:numId w:val="70"/>
        </w:numPr>
        <w:rPr>
          <w:rFonts w:ascii="Arial" w:cs="Arial" w:eastAsia="Arial" w:hAnsi="Arial"/>
          <w:sz w:val="13"/>
          <w:szCs w:val="13"/>
          <w:color w:val="60504C"/>
          <w:vertAlign w:val="superscript"/>
        </w:rPr>
      </w:pPr>
      <w:r>
        <w:rPr>
          <w:rFonts w:ascii="Arial" w:cs="Arial" w:eastAsia="Arial" w:hAnsi="Arial"/>
          <w:sz w:val="9"/>
          <w:szCs w:val="9"/>
          <w:color w:val="60504C"/>
        </w:rPr>
        <w:t>All DSUs held by the directors are payable upon termination of service as a Board member, other than the DSUs held by the directors described in footnotes (2) and (3) below.</w:t>
      </w:r>
    </w:p>
    <w:p>
      <w:pPr>
        <w:spacing w:after="0" w:line="66" w:lineRule="exact"/>
        <w:rPr>
          <w:rFonts w:ascii="Arial" w:cs="Arial" w:eastAsia="Arial" w:hAnsi="Arial"/>
          <w:sz w:val="13"/>
          <w:szCs w:val="13"/>
          <w:color w:val="60504C"/>
          <w:vertAlign w:val="superscript"/>
        </w:rPr>
      </w:pPr>
    </w:p>
    <w:p>
      <w:pPr>
        <w:ind w:left="780" w:hanging="108"/>
        <w:spacing w:after="0"/>
        <w:tabs>
          <w:tab w:leader="none" w:pos="780" w:val="left"/>
        </w:tabs>
        <w:numPr>
          <w:ilvl w:val="0"/>
          <w:numId w:val="70"/>
        </w:numPr>
        <w:rPr>
          <w:rFonts w:ascii="Arial" w:cs="Arial" w:eastAsia="Arial" w:hAnsi="Arial"/>
          <w:sz w:val="13"/>
          <w:szCs w:val="13"/>
          <w:color w:val="60504C"/>
          <w:vertAlign w:val="superscript"/>
        </w:rPr>
      </w:pPr>
      <w:r>
        <w:rPr>
          <w:rFonts w:ascii="Arial" w:cs="Arial" w:eastAsia="Arial" w:hAnsi="Arial"/>
          <w:sz w:val="9"/>
          <w:szCs w:val="9"/>
          <w:color w:val="60504C"/>
        </w:rPr>
        <w:t>Ms. Cox has 5,176 DSUs and 709 DERs that are payable on June 1, 2026.</w:t>
      </w:r>
    </w:p>
    <w:p>
      <w:pPr>
        <w:spacing w:after="0" w:line="66" w:lineRule="exact"/>
        <w:rPr>
          <w:rFonts w:ascii="Arial" w:cs="Arial" w:eastAsia="Arial" w:hAnsi="Arial"/>
          <w:sz w:val="13"/>
          <w:szCs w:val="13"/>
          <w:color w:val="60504C"/>
          <w:vertAlign w:val="superscript"/>
        </w:rPr>
      </w:pPr>
    </w:p>
    <w:p>
      <w:pPr>
        <w:ind w:left="780" w:hanging="108"/>
        <w:spacing w:after="0"/>
        <w:tabs>
          <w:tab w:leader="none" w:pos="780" w:val="left"/>
        </w:tabs>
        <w:numPr>
          <w:ilvl w:val="0"/>
          <w:numId w:val="70"/>
        </w:numPr>
        <w:rPr>
          <w:rFonts w:ascii="Arial" w:cs="Arial" w:eastAsia="Arial" w:hAnsi="Arial"/>
          <w:sz w:val="13"/>
          <w:szCs w:val="13"/>
          <w:color w:val="60504C"/>
          <w:vertAlign w:val="superscript"/>
        </w:rPr>
      </w:pPr>
      <w:r>
        <w:rPr>
          <w:rFonts w:ascii="Arial" w:cs="Arial" w:eastAsia="Arial" w:hAnsi="Arial"/>
          <w:sz w:val="9"/>
          <w:szCs w:val="9"/>
          <w:color w:val="60504C"/>
        </w:rPr>
        <w:t>Mr. Fawaz elected to convert his DSUs to shares of NRG common stock immediately on the date of grant.</w:t>
      </w:r>
    </w:p>
    <w:p>
      <w:pPr>
        <w:sectPr>
          <w:pgSz w:w="11900" w:h="16838" w:orient="portrait"/>
          <w:cols w:equalWidth="0" w:num="1">
            <w:col w:w="10040"/>
          </w:cols>
          <w:pgMar w:left="580" w:top="97" w:right="12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680"/>
        <w:spacing w:after="0"/>
        <w:tabs>
          <w:tab w:leader="none" w:pos="9100" w:val="left"/>
          <w:tab w:leader="none" w:pos="9820" w:val="left"/>
        </w:tabs>
        <w:rPr>
          <w:sz w:val="20"/>
          <w:szCs w:val="20"/>
          <w:color w:val="auto"/>
        </w:rPr>
      </w:pPr>
      <w:r>
        <w:rPr>
          <w:rFonts w:ascii="Arial" w:cs="Arial" w:eastAsia="Arial" w:hAnsi="Arial"/>
          <w:sz w:val="13"/>
          <w:szCs w:val="13"/>
          <w:color w:val="60504C"/>
        </w:rPr>
        <w:t xml:space="preserve">​NRG Energy, Inc.​​ </w:t>
      </w:r>
      <w:r>
        <w:rPr>
          <w:rFonts w:ascii="Arial" w:cs="Arial" w:eastAsia="Arial" w:hAnsi="Arial"/>
          <w:sz w:val="13"/>
          <w:szCs w:val="13"/>
          <w:color w:val="887C79"/>
        </w:rPr>
        <w:t>2026 Proxy Statement</w:t>
      </w:r>
      <w:r>
        <w:rPr>
          <w:sz w:val="20"/>
          <w:szCs w:val="20"/>
          <w:color w:val="auto"/>
        </w:rPr>
        <w:tab/>
      </w:r>
      <w:r>
        <w:rPr>
          <w:rFonts w:ascii="Arial" w:cs="Arial" w:eastAsia="Arial" w:hAnsi="Arial"/>
          <w:sz w:val="13"/>
          <w:szCs w:val="13"/>
          <w:color w:val="60504C"/>
        </w:rPr>
        <w:t>​ ​</w:t>
      </w:r>
      <w:r>
        <w:rPr>
          <w:sz w:val="20"/>
          <w:szCs w:val="20"/>
          <w:color w:val="auto"/>
        </w:rPr>
        <w:tab/>
      </w:r>
      <w:r>
        <w:rPr>
          <w:rFonts w:ascii="Arial" w:cs="Arial" w:eastAsia="Arial" w:hAnsi="Arial"/>
          <w:sz w:val="13"/>
          <w:szCs w:val="13"/>
          <w:color w:val="60504C"/>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152400</wp:posOffset>
            </wp:positionV>
            <wp:extent cx="6831965"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40"/>
          </w:cols>
          <w:pgMar w:left="580" w:top="97" w:right="1279" w:bottom="1440" w:gutter="0" w:footer="0" w:header="0"/>
          <w:type w:val="continuous"/>
        </w:sectPr>
      </w:pPr>
    </w:p>
    <w:bookmarkStart w:id="50" w:name="page51"/>
    <w:bookmarkEnd w:id="5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680"/>
        <w:spacing w:after="0"/>
        <w:rPr>
          <w:sz w:val="20"/>
          <w:szCs w:val="20"/>
          <w:color w:val="auto"/>
        </w:rPr>
      </w:pPr>
      <w:r>
        <w:rPr>
          <w:rFonts w:ascii="Arial" w:cs="Arial" w:eastAsia="Arial" w:hAnsi="Arial"/>
          <w:sz w:val="22"/>
          <w:szCs w:val="22"/>
          <w:color w:val="57C8E7"/>
        </w:rPr>
        <w:t>Director Stock Ownership Guidelines</w:t>
      </w:r>
    </w:p>
    <w:p>
      <w:pPr>
        <w:spacing w:after="0" w:line="224" w:lineRule="exact"/>
        <w:rPr>
          <w:sz w:val="20"/>
          <w:szCs w:val="20"/>
          <w:color w:val="auto"/>
        </w:rPr>
      </w:pPr>
    </w:p>
    <w:p>
      <w:pPr>
        <w:ind w:left="680" w:right="80"/>
        <w:spacing w:after="0" w:line="268" w:lineRule="auto"/>
        <w:rPr>
          <w:sz w:val="20"/>
          <w:szCs w:val="20"/>
          <w:color w:val="auto"/>
        </w:rPr>
      </w:pPr>
      <w:r>
        <w:rPr>
          <w:rFonts w:ascii="Arial" w:cs="Arial" w:eastAsia="Arial" w:hAnsi="Arial"/>
          <w:sz w:val="20"/>
          <w:szCs w:val="20"/>
          <w:color w:val="60504C"/>
        </w:rPr>
        <w:t>In December 2025, the Board approved new director stock ownership guidelines that require the director’s total holdings remain at or above a “Minimum Holdings Threshold.” The Minimum Holdings Threshold is calculated on the intended sale date as an amount of shares equal to five times the director’s annual cash retainer (excluding any board chair, committee chair or lead independent director fees), divided by NRG’s stock price at market close on the previous trading day. Under the guidelines, independent directors are permitted to sell a portion of their NRG common stock provided they maintain the Minimum Holdings Threshold after the sale. For purposes of determining compliance, “total holdings” include NRG common stock and unvested DSUs.</w:t>
      </w:r>
    </w:p>
    <w:p>
      <w:pPr>
        <w:spacing w:after="0" w:line="146" w:lineRule="exact"/>
        <w:rPr>
          <w:sz w:val="20"/>
          <w:szCs w:val="20"/>
          <w:color w:val="auto"/>
        </w:rPr>
      </w:pPr>
    </w:p>
    <w:p>
      <w:pPr>
        <w:ind w:left="680" w:right="80"/>
        <w:spacing w:after="0" w:line="273" w:lineRule="auto"/>
        <w:rPr>
          <w:sz w:val="20"/>
          <w:szCs w:val="20"/>
          <w:color w:val="auto"/>
        </w:rPr>
      </w:pPr>
      <w:r>
        <w:rPr>
          <w:rFonts w:ascii="Arial" w:cs="Arial" w:eastAsia="Arial" w:hAnsi="Arial"/>
          <w:sz w:val="20"/>
          <w:szCs w:val="20"/>
          <w:color w:val="60504C"/>
        </w:rPr>
        <w:t>If a director’s total holdings fall below the Minimum Holdings Threshold, the director is not required to purchase additional shares but may not sell shares until he or she is back in compliance, subject to limited exceptions (for example, hardship or required tax payments) with Board approval. All sales permitted under the guidelines remain subject to the Insider Trading Policy.</w:t>
      </w:r>
    </w:p>
    <w:p>
      <w:pPr>
        <w:spacing w:after="0" w:line="142" w:lineRule="exact"/>
        <w:rPr>
          <w:sz w:val="20"/>
          <w:szCs w:val="20"/>
          <w:color w:val="auto"/>
        </w:rPr>
      </w:pPr>
    </w:p>
    <w:p>
      <w:pPr>
        <w:ind w:left="680" w:right="300"/>
        <w:spacing w:after="0" w:line="300" w:lineRule="auto"/>
        <w:rPr>
          <w:sz w:val="20"/>
          <w:szCs w:val="20"/>
          <w:color w:val="auto"/>
        </w:rPr>
      </w:pPr>
      <w:r>
        <w:rPr>
          <w:rFonts w:ascii="Arial" w:cs="Arial" w:eastAsia="Arial" w:hAnsi="Arial"/>
          <w:sz w:val="20"/>
          <w:szCs w:val="20"/>
          <w:color w:val="60504C"/>
        </w:rPr>
        <w:t>The guidelines apply only to independent directors. Exceptions to these guidelines may be made by the Board under special circumstances. No exceptions to such requirements were made for 2025.</w:t>
      </w:r>
    </w:p>
    <w:p>
      <w:pPr>
        <w:sectPr>
          <w:pgSz w:w="11900" w:h="16838" w:orient="portrait"/>
          <w:cols w:equalWidth="0" w:num="1">
            <w:col w:w="10020"/>
          </w:cols>
          <w:pgMar w:left="580" w:top="97" w:right="1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680"/>
        <w:spacing w:after="0"/>
        <w:tabs>
          <w:tab w:leader="none" w:pos="1620" w:val="left"/>
          <w:tab w:leader="none" w:pos="7540" w:val="left"/>
        </w:tabs>
        <w:rPr>
          <w:sz w:val="20"/>
          <w:szCs w:val="20"/>
          <w:color w:val="auto"/>
        </w:rPr>
      </w:pPr>
      <w:r>
        <w:rPr>
          <w:rFonts w:ascii="Arial" w:cs="Arial" w:eastAsia="Arial" w:hAnsi="Arial"/>
          <w:sz w:val="13"/>
          <w:szCs w:val="13"/>
          <w:color w:val="60504C"/>
        </w:rPr>
        <w:t>​46</w:t>
      </w:r>
      <w:r>
        <w:rPr>
          <w:sz w:val="20"/>
          <w:szCs w:val="20"/>
          <w:color w:val="auto"/>
        </w:rPr>
        <w:tab/>
      </w:r>
      <w:r>
        <w:rPr>
          <w:rFonts w:ascii="Arial" w:cs="Arial" w:eastAsia="Arial" w:hAnsi="Arial"/>
          <w:sz w:val="13"/>
          <w:szCs w:val="13"/>
          <w:color w:val="60504C"/>
        </w:rPr>
        <w:t>​ ​</w:t>
      </w:r>
      <w:r>
        <w:rPr>
          <w:sz w:val="20"/>
          <w:szCs w:val="20"/>
          <w:color w:val="auto"/>
        </w:rPr>
        <w:tab/>
      </w:r>
      <w:r>
        <w:rPr>
          <w:rFonts w:ascii="Arial" w:cs="Arial" w:eastAsia="Arial" w:hAnsi="Arial"/>
          <w:sz w:val="13"/>
          <w:szCs w:val="13"/>
          <w:color w:val="887C79"/>
        </w:rPr>
        <w:t>NRG Energy, Inc.</w:t>
      </w:r>
      <w:r>
        <w:rPr>
          <w:rFonts w:ascii="Arial" w:cs="Arial" w:eastAsia="Arial" w:hAnsi="Arial"/>
          <w:sz w:val="13"/>
          <w:szCs w:val="13"/>
          <w:color w:val="60504C"/>
        </w:rPr>
        <w:t>​ ​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152400</wp:posOffset>
            </wp:positionV>
            <wp:extent cx="6831965"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20"/>
          </w:cols>
          <w:pgMar w:left="580" w:top="97" w:right="1299" w:bottom="1440" w:gutter="0" w:footer="0" w:header="0"/>
          <w:type w:val="continuous"/>
        </w:sectPr>
      </w:pPr>
    </w:p>
    <w:bookmarkStart w:id="51" w:name="page52"/>
    <w:bookmarkEnd w:id="5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60504C"/>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499745</wp:posOffset>
            </wp:positionH>
            <wp:positionV relativeFrom="paragraph">
              <wp:posOffset>-81280</wp:posOffset>
            </wp:positionV>
            <wp:extent cx="5768975" cy="427736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5768975" cy="4277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800" w:right="360"/>
        <w:spacing w:after="0" w:line="268" w:lineRule="auto"/>
        <w:rPr>
          <w:sz w:val="20"/>
          <w:szCs w:val="20"/>
          <w:color w:val="auto"/>
        </w:rPr>
      </w:pPr>
      <w:r>
        <w:rPr>
          <w:rFonts w:ascii="Arial" w:cs="Arial" w:eastAsia="Arial" w:hAnsi="Arial"/>
          <w:sz w:val="20"/>
          <w:szCs w:val="20"/>
          <w:color w:val="60504C"/>
        </w:rPr>
        <w:t>Under Section 14A of the Exchange Act, the stockholders of the Company are entitled to vote at least once every three years to approve the compensation of the Company’s named executive officers, as disclosed in this Proxy Statement pursuant to Item 402 of Regulation S-K of the rules and regulations under the Securities Act of 1933, as amended (Securities Act). At our 2023 Annual Meeting of Stockholders, our stockholders voted to hold the non-binding stockholder vote to approve the compensation of our named executive officers every year. Accordingly, this vote is conducted every year. The next vote will occur at the 2027 Annual Meeting of Stockholders.</w:t>
      </w:r>
    </w:p>
    <w:p>
      <w:pPr>
        <w:spacing w:after="0" w:line="146" w:lineRule="exact"/>
        <w:rPr>
          <w:sz w:val="20"/>
          <w:szCs w:val="20"/>
          <w:color w:val="auto"/>
        </w:rPr>
      </w:pPr>
    </w:p>
    <w:p>
      <w:pPr>
        <w:ind w:left="800" w:right="200"/>
        <w:spacing w:after="0" w:line="272" w:lineRule="auto"/>
        <w:rPr>
          <w:sz w:val="20"/>
          <w:szCs w:val="20"/>
          <w:color w:val="auto"/>
        </w:rPr>
      </w:pPr>
      <w:r>
        <w:rPr>
          <w:rFonts w:ascii="Arial" w:cs="Arial" w:eastAsia="Arial" w:hAnsi="Arial"/>
          <w:sz w:val="20"/>
          <w:szCs w:val="20"/>
          <w:color w:val="60504C"/>
        </w:rPr>
        <w:t xml:space="preserve">As described more fully in the CD&amp;A on pages </w:t>
      </w:r>
      <w:r>
        <w:rPr>
          <w:rFonts w:ascii="Arial" w:cs="Arial" w:eastAsia="Arial" w:hAnsi="Arial"/>
          <w:sz w:val="20"/>
          <w:szCs w:val="20"/>
          <w:u w:val="single" w:color="auto"/>
          <w:color w:val="60504C"/>
        </w:rPr>
        <w:t>72</w:t>
      </w:r>
      <w:r>
        <w:rPr>
          <w:rFonts w:ascii="Arial" w:cs="Arial" w:eastAsia="Arial" w:hAnsi="Arial"/>
          <w:sz w:val="20"/>
          <w:szCs w:val="20"/>
          <w:color w:val="60504C"/>
        </w:rPr>
        <w:t xml:space="preserve"> to </w:t>
      </w:r>
      <w:r>
        <w:rPr>
          <w:rFonts w:ascii="Arial" w:cs="Arial" w:eastAsia="Arial" w:hAnsi="Arial"/>
          <w:sz w:val="20"/>
          <w:szCs w:val="20"/>
          <w:u w:val="single" w:color="auto"/>
          <w:color w:val="60504C"/>
        </w:rPr>
        <w:t>92</w:t>
      </w:r>
      <w:r>
        <w:rPr>
          <w:rFonts w:ascii="Arial" w:cs="Arial" w:eastAsia="Arial" w:hAnsi="Arial"/>
          <w:sz w:val="20"/>
          <w:szCs w:val="20"/>
          <w:color w:val="60504C"/>
        </w:rPr>
        <w:t xml:space="preserve"> and in the accompanying tables, narrative disclosures and other information on pages </w:t>
      </w:r>
      <w:r>
        <w:rPr>
          <w:rFonts w:ascii="Arial" w:cs="Arial" w:eastAsia="Arial" w:hAnsi="Arial"/>
          <w:sz w:val="20"/>
          <w:szCs w:val="20"/>
          <w:u w:val="single" w:color="auto"/>
          <w:color w:val="60504C"/>
        </w:rPr>
        <w:t>93</w:t>
      </w:r>
      <w:r>
        <w:rPr>
          <w:rFonts w:ascii="Arial" w:cs="Arial" w:eastAsia="Arial" w:hAnsi="Arial"/>
          <w:sz w:val="20"/>
          <w:szCs w:val="20"/>
          <w:color w:val="60504C"/>
        </w:rPr>
        <w:t xml:space="preserve"> to </w:t>
      </w:r>
      <w:r>
        <w:rPr>
          <w:rFonts w:ascii="Arial" w:cs="Arial" w:eastAsia="Arial" w:hAnsi="Arial"/>
          <w:sz w:val="20"/>
          <w:szCs w:val="20"/>
          <w:u w:val="single" w:color="auto"/>
          <w:color w:val="60504C"/>
        </w:rPr>
        <w:t>109</w:t>
      </w:r>
      <w:r>
        <w:rPr>
          <w:rFonts w:ascii="Arial" w:cs="Arial" w:eastAsia="Arial" w:hAnsi="Arial"/>
          <w:sz w:val="20"/>
          <w:szCs w:val="20"/>
          <w:color w:val="60504C"/>
        </w:rPr>
        <w:t>, the Company’s executive compensation program is designed to attract, retain and reward top executive talent. The intent of the Company’s compensation program is to reward the achievement of the Company’s annual goals and objectives while supporting the Company’s long-term business strategy.</w:t>
      </w:r>
    </w:p>
    <w:p>
      <w:pPr>
        <w:spacing w:after="0" w:line="141" w:lineRule="exact"/>
        <w:rPr>
          <w:sz w:val="20"/>
          <w:szCs w:val="20"/>
          <w:color w:val="auto"/>
        </w:rPr>
      </w:pPr>
    </w:p>
    <w:p>
      <w:pPr>
        <w:ind w:left="800" w:right="480"/>
        <w:spacing w:after="0" w:line="268" w:lineRule="auto"/>
        <w:rPr>
          <w:sz w:val="20"/>
          <w:szCs w:val="20"/>
          <w:color w:val="auto"/>
        </w:rPr>
      </w:pPr>
      <w:r>
        <w:rPr>
          <w:rFonts w:ascii="Arial" w:cs="Arial" w:eastAsia="Arial" w:hAnsi="Arial"/>
          <w:sz w:val="20"/>
          <w:szCs w:val="20"/>
          <w:color w:val="60504C"/>
        </w:rPr>
        <w:t>This proposal, commonly known as a “say on pay” proposal, gives stockholders the opportunity to express their views on the Company’s named executive officers’ compensation. This vote is not intended to address any specific item of compensation, but rather the overall compensation of the named executive officers as described in this Proxy Statement. Accordingly, the Board recommends that stockholders vote in favor of the following resolution:</w:t>
      </w:r>
    </w:p>
    <w:p>
      <w:pPr>
        <w:sectPr>
          <w:pgSz w:w="11900" w:h="16838" w:orient="portrait"/>
          <w:cols w:equalWidth="0" w:num="1">
            <w:col w:w="10020"/>
          </w:cols>
          <w:pgMar w:left="580" w:top="97" w:right="1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680"/>
        <w:spacing w:after="0"/>
        <w:tabs>
          <w:tab w:leader="none" w:pos="9100" w:val="left"/>
          <w:tab w:leader="none" w:pos="9820" w:val="left"/>
        </w:tabs>
        <w:rPr>
          <w:sz w:val="20"/>
          <w:szCs w:val="20"/>
          <w:color w:val="auto"/>
        </w:rPr>
      </w:pPr>
      <w:r>
        <w:rPr>
          <w:rFonts w:ascii="Arial" w:cs="Arial" w:eastAsia="Arial" w:hAnsi="Arial"/>
          <w:sz w:val="13"/>
          <w:szCs w:val="13"/>
          <w:color w:val="60504C"/>
        </w:rPr>
        <w:t xml:space="preserve">​NRG Energy, Inc.​​ </w:t>
      </w:r>
      <w:r>
        <w:rPr>
          <w:rFonts w:ascii="Arial" w:cs="Arial" w:eastAsia="Arial" w:hAnsi="Arial"/>
          <w:sz w:val="13"/>
          <w:szCs w:val="13"/>
          <w:color w:val="887C79"/>
        </w:rPr>
        <w:t>2026 Proxy Statement</w:t>
      </w:r>
      <w:r>
        <w:rPr>
          <w:sz w:val="20"/>
          <w:szCs w:val="20"/>
          <w:color w:val="auto"/>
        </w:rPr>
        <w:tab/>
      </w:r>
      <w:r>
        <w:rPr>
          <w:rFonts w:ascii="Arial" w:cs="Arial" w:eastAsia="Arial" w:hAnsi="Arial"/>
          <w:sz w:val="13"/>
          <w:szCs w:val="13"/>
          <w:color w:val="60504C"/>
        </w:rPr>
        <w:t>​ ​</w:t>
      </w:r>
      <w:r>
        <w:rPr>
          <w:sz w:val="20"/>
          <w:szCs w:val="20"/>
          <w:color w:val="auto"/>
        </w:rPr>
        <w:tab/>
      </w:r>
      <w:r>
        <w:rPr>
          <w:rFonts w:ascii="Arial" w:cs="Arial" w:eastAsia="Arial" w:hAnsi="Arial"/>
          <w:sz w:val="13"/>
          <w:szCs w:val="13"/>
          <w:color w:val="60504C"/>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143510</wp:posOffset>
            </wp:positionV>
            <wp:extent cx="6831965"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20"/>
          </w:cols>
          <w:pgMar w:left="580" w:top="97" w:right="1299" w:bottom="1440" w:gutter="0" w:footer="0" w:header="0"/>
          <w:type w:val="continuous"/>
        </w:sectPr>
      </w:pPr>
    </w:p>
    <w:bookmarkStart w:id="52" w:name="page53"/>
    <w:bookmarkEnd w:id="5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680" w:right="700"/>
        <w:spacing w:after="0" w:line="276" w:lineRule="auto"/>
        <w:rPr>
          <w:sz w:val="20"/>
          <w:szCs w:val="20"/>
          <w:color w:val="auto"/>
        </w:rPr>
      </w:pPr>
      <w:r>
        <w:rPr>
          <w:rFonts w:ascii="Arial" w:cs="Arial" w:eastAsia="Arial" w:hAnsi="Arial"/>
          <w:sz w:val="20"/>
          <w:szCs w:val="20"/>
          <w:color w:val="60504C"/>
        </w:rPr>
        <w:t>“RESOLVED, that the compensation paid to the Company’s named executive officers, as disclosed pursuant to Item 402 of Regulation S-K, including the Compensation Discussion and Analysis, compensation tables and narrative discussion, is hereby APPROVED.”</w:t>
      </w:r>
    </w:p>
    <w:p>
      <w:pPr>
        <w:spacing w:after="0" w:line="138" w:lineRule="exact"/>
        <w:rPr>
          <w:sz w:val="20"/>
          <w:szCs w:val="20"/>
          <w:color w:val="auto"/>
        </w:rPr>
      </w:pPr>
    </w:p>
    <w:p>
      <w:pPr>
        <w:ind w:left="680" w:right="280"/>
        <w:spacing w:after="0" w:line="273" w:lineRule="auto"/>
        <w:rPr>
          <w:sz w:val="20"/>
          <w:szCs w:val="20"/>
          <w:color w:val="auto"/>
        </w:rPr>
      </w:pPr>
      <w:r>
        <w:rPr>
          <w:rFonts w:ascii="Arial" w:cs="Arial" w:eastAsia="Arial" w:hAnsi="Arial"/>
          <w:sz w:val="20"/>
          <w:szCs w:val="20"/>
          <w:color w:val="60504C"/>
        </w:rPr>
        <w:t>The say on pay vote is advisory and therefore not binding on the Company, the Board or the Compensation Committee. However, the Board and the Compensation Committee value the opinions of the stockholders and will consider the votes of our stockholders on this advisory vote, among other matters, in making future decisions about executive compensation for our named executive officers.</w:t>
      </w:r>
    </w:p>
    <w:p>
      <w:pPr>
        <w:spacing w:after="0" w:line="180" w:lineRule="exact"/>
        <w:rPr>
          <w:sz w:val="20"/>
          <w:szCs w:val="20"/>
          <w:color w:val="auto"/>
        </w:rPr>
      </w:pPr>
    </w:p>
    <w:p>
      <w:pPr>
        <w:jc w:val="center"/>
        <w:ind w:left="1340"/>
        <w:spacing w:after="0" w:line="252" w:lineRule="auto"/>
        <w:rPr>
          <w:sz w:val="20"/>
          <w:szCs w:val="20"/>
          <w:color w:val="auto"/>
        </w:rPr>
      </w:pPr>
      <w:r>
        <w:rPr>
          <w:rFonts w:ascii="Arial" w:cs="Arial" w:eastAsia="Arial" w:hAnsi="Arial"/>
          <w:sz w:val="38"/>
          <w:szCs w:val="38"/>
          <w:b w:val="1"/>
          <w:bCs w:val="1"/>
          <w:color w:val="0055B7"/>
          <w:vertAlign w:val="superscript"/>
        </w:rPr>
        <w:t>​</w:t>
      </w:r>
      <w:r>
        <w:rPr>
          <w:rFonts w:ascii="Arial" w:cs="Arial" w:eastAsia="Arial" w:hAnsi="Arial"/>
          <w:sz w:val="19"/>
          <w:szCs w:val="19"/>
          <w:b w:val="1"/>
          <w:bCs w:val="1"/>
          <w:color w:val="0055B7"/>
        </w:rPr>
        <w:t xml:space="preserve">  The Board recommends a vote “FOR” the approval of the Company’s executive compensation as   </w:t>
      </w:r>
      <w:r>
        <w:rPr>
          <w:rFonts w:ascii="Arial" w:cs="Arial" w:eastAsia="Arial" w:hAnsi="Arial"/>
          <w:sz w:val="38"/>
          <w:szCs w:val="38"/>
          <w:b w:val="1"/>
          <w:bCs w:val="1"/>
          <w:color w:val="0055B7"/>
          <w:vertAlign w:val="superscript"/>
        </w:rPr>
        <w:t>​</w:t>
      </w:r>
      <w:r>
        <w:rPr>
          <w:rFonts w:ascii="Arial" w:cs="Arial" w:eastAsia="Arial" w:hAnsi="Arial"/>
          <w:sz w:val="19"/>
          <w:szCs w:val="19"/>
          <w:b w:val="1"/>
          <w:bCs w:val="1"/>
          <w:color w:val="0055B7"/>
        </w:rPr>
        <w:t xml:space="preserve"> disclosed in this Proxy Statement. Proxies received by the Board will be voted “FOR” the approval of the Company’s named executive officer compensation unless a contrary vote is specified.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422910</wp:posOffset>
            </wp:positionH>
            <wp:positionV relativeFrom="paragraph">
              <wp:posOffset>-567055</wp:posOffset>
            </wp:positionV>
            <wp:extent cx="5915025" cy="62547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5915025" cy="625475"/>
                    </a:xfrm>
                    <a:prstGeom prst="rect">
                      <a:avLst/>
                    </a:prstGeom>
                    <a:noFill/>
                  </pic:spPr>
                </pic:pic>
              </a:graphicData>
            </a:graphic>
          </wp:anchor>
        </w:drawing>
      </w:r>
    </w:p>
    <w:p>
      <w:pPr>
        <w:sectPr>
          <w:pgSz w:w="11900" w:h="16838" w:orient="portrait"/>
          <w:cols w:equalWidth="0" w:num="1">
            <w:col w:w="10020"/>
          </w:cols>
          <w:pgMar w:left="580" w:top="97" w:right="1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680"/>
        <w:spacing w:after="0"/>
        <w:tabs>
          <w:tab w:leader="none" w:pos="1620" w:val="left"/>
          <w:tab w:leader="none" w:pos="7540" w:val="left"/>
        </w:tabs>
        <w:rPr>
          <w:sz w:val="20"/>
          <w:szCs w:val="20"/>
          <w:color w:val="auto"/>
        </w:rPr>
      </w:pPr>
      <w:r>
        <w:rPr>
          <w:rFonts w:ascii="Arial" w:cs="Arial" w:eastAsia="Arial" w:hAnsi="Arial"/>
          <w:sz w:val="13"/>
          <w:szCs w:val="13"/>
          <w:color w:val="60504C"/>
        </w:rPr>
        <w:t>​48</w:t>
      </w:r>
      <w:r>
        <w:rPr>
          <w:sz w:val="20"/>
          <w:szCs w:val="20"/>
          <w:color w:val="auto"/>
        </w:rPr>
        <w:tab/>
      </w:r>
      <w:r>
        <w:rPr>
          <w:rFonts w:ascii="Arial" w:cs="Arial" w:eastAsia="Arial" w:hAnsi="Arial"/>
          <w:sz w:val="13"/>
          <w:szCs w:val="13"/>
          <w:color w:val="60504C"/>
        </w:rPr>
        <w:t>​ ​</w:t>
      </w:r>
      <w:r>
        <w:rPr>
          <w:sz w:val="20"/>
          <w:szCs w:val="20"/>
          <w:color w:val="auto"/>
        </w:rPr>
        <w:tab/>
      </w:r>
      <w:r>
        <w:rPr>
          <w:rFonts w:ascii="Arial" w:cs="Arial" w:eastAsia="Arial" w:hAnsi="Arial"/>
          <w:sz w:val="13"/>
          <w:szCs w:val="13"/>
          <w:color w:val="887C79"/>
        </w:rPr>
        <w:t>NRG Energy, Inc.</w:t>
      </w:r>
      <w:r>
        <w:rPr>
          <w:rFonts w:ascii="Arial" w:cs="Arial" w:eastAsia="Arial" w:hAnsi="Arial"/>
          <w:sz w:val="13"/>
          <w:szCs w:val="13"/>
          <w:color w:val="60504C"/>
        </w:rPr>
        <w:t>​ ​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152400</wp:posOffset>
            </wp:positionV>
            <wp:extent cx="6831965"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20"/>
          </w:cols>
          <w:pgMar w:left="580" w:top="97" w:right="1299" w:bottom="1440" w:gutter="0" w:footer="0" w:header="0"/>
          <w:type w:val="continuous"/>
        </w:sectPr>
      </w:pPr>
    </w:p>
    <w:bookmarkStart w:id="53" w:name="page54"/>
    <w:bookmarkEnd w:id="5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60504C"/>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499745</wp:posOffset>
            </wp:positionH>
            <wp:positionV relativeFrom="paragraph">
              <wp:posOffset>-81280</wp:posOffset>
            </wp:positionV>
            <wp:extent cx="5768975" cy="427736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5768975" cy="4277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800" w:right="200"/>
        <w:spacing w:after="0" w:line="279" w:lineRule="auto"/>
        <w:rPr>
          <w:sz w:val="20"/>
          <w:szCs w:val="20"/>
          <w:color w:val="auto"/>
        </w:rPr>
      </w:pPr>
      <w:r>
        <w:rPr>
          <w:rFonts w:ascii="Arial" w:cs="Arial" w:eastAsia="Arial" w:hAnsi="Arial"/>
          <w:sz w:val="19"/>
          <w:szCs w:val="19"/>
          <w:color w:val="60504C"/>
        </w:rPr>
        <w:t>The Audit Committee is directly responsible for the appointment, compensation, retention and oversight of the independent registered public accounting firm retained to audit the Company’s consolidated financial statements. To execute this responsibility, the Audit Committee engages in a thorough annual evaluation of  (i) the independent registered public accounting firm’s qualifications, performance and independence, (ii) whether the independent registered public accounting firm should be rotated, and</w:t>
      </w:r>
    </w:p>
    <w:p>
      <w:pPr>
        <w:spacing w:after="0" w:line="4" w:lineRule="exact"/>
        <w:rPr>
          <w:sz w:val="20"/>
          <w:szCs w:val="20"/>
          <w:color w:val="auto"/>
        </w:rPr>
      </w:pPr>
    </w:p>
    <w:p>
      <w:pPr>
        <w:ind w:left="800" w:right="1140" w:hanging="2"/>
        <w:spacing w:after="0" w:line="281" w:lineRule="auto"/>
        <w:tabs>
          <w:tab w:leader="none" w:pos="1119" w:val="left"/>
        </w:tabs>
        <w:numPr>
          <w:ilvl w:val="0"/>
          <w:numId w:val="71"/>
        </w:numPr>
        <w:rPr>
          <w:rFonts w:ascii="Arial" w:cs="Arial" w:eastAsia="Arial" w:hAnsi="Arial"/>
          <w:sz w:val="20"/>
          <w:szCs w:val="20"/>
          <w:color w:val="60504C"/>
        </w:rPr>
      </w:pPr>
      <w:r>
        <w:rPr>
          <w:rFonts w:ascii="Arial" w:cs="Arial" w:eastAsia="Arial" w:hAnsi="Arial"/>
          <w:sz w:val="20"/>
          <w:szCs w:val="20"/>
          <w:color w:val="60504C"/>
        </w:rPr>
        <w:t>the advisability and potential impact of selecting a different independent registered public accounting firm.</w:t>
      </w:r>
    </w:p>
    <w:p>
      <w:pPr>
        <w:spacing w:after="0" w:line="132" w:lineRule="exact"/>
        <w:rPr>
          <w:sz w:val="20"/>
          <w:szCs w:val="20"/>
          <w:color w:val="auto"/>
        </w:rPr>
      </w:pPr>
    </w:p>
    <w:p>
      <w:pPr>
        <w:ind w:left="800" w:right="200"/>
        <w:spacing w:after="0" w:line="284" w:lineRule="auto"/>
        <w:rPr>
          <w:sz w:val="20"/>
          <w:szCs w:val="20"/>
          <w:color w:val="auto"/>
        </w:rPr>
      </w:pPr>
      <w:r>
        <w:rPr>
          <w:rFonts w:ascii="Arial" w:cs="Arial" w:eastAsia="Arial" w:hAnsi="Arial"/>
          <w:sz w:val="19"/>
          <w:szCs w:val="19"/>
          <w:color w:val="60504C"/>
        </w:rPr>
        <w:t>The Audit Committee appointed the firm of KPMG LLP, an independent registered public accounting firm, to audit the consolidated financial statements of the Company and its subsidiaries for the 2026 fiscal year at a meeting held in February. KPMG LLP has been retained as the Company’s independent registered public accounting firm continuously since May 2004. In accordance with SEC rules and KPMG LLP policies, audit partners are subject to rotation requirements to limit the number of consecutive years an individual partner may provide audit services to the Company. For lead and concurring review audit partners, the maximum number of consecutive years of service in that capacity is five years. The Audit Committee is involved in the selection of KPMG LLP’s lead audit partner.</w:t>
      </w:r>
    </w:p>
    <w:p>
      <w:pPr>
        <w:sectPr>
          <w:pgSz w:w="11900" w:h="16838" w:orient="portrait"/>
          <w:cols w:equalWidth="0" w:num="1">
            <w:col w:w="10020"/>
          </w:cols>
          <w:pgMar w:left="580" w:top="97" w:right="1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680"/>
        <w:spacing w:after="0"/>
        <w:tabs>
          <w:tab w:leader="none" w:pos="9100" w:val="left"/>
          <w:tab w:leader="none" w:pos="9820" w:val="left"/>
        </w:tabs>
        <w:rPr>
          <w:sz w:val="20"/>
          <w:szCs w:val="20"/>
          <w:color w:val="auto"/>
        </w:rPr>
      </w:pPr>
      <w:r>
        <w:rPr>
          <w:rFonts w:ascii="Arial" w:cs="Arial" w:eastAsia="Arial" w:hAnsi="Arial"/>
          <w:sz w:val="13"/>
          <w:szCs w:val="13"/>
          <w:color w:val="60504C"/>
        </w:rPr>
        <w:t xml:space="preserve">​NRG Energy, Inc.​​ </w:t>
      </w:r>
      <w:r>
        <w:rPr>
          <w:rFonts w:ascii="Arial" w:cs="Arial" w:eastAsia="Arial" w:hAnsi="Arial"/>
          <w:sz w:val="13"/>
          <w:szCs w:val="13"/>
          <w:color w:val="887C79"/>
        </w:rPr>
        <w:t>2026 Proxy Statement</w:t>
      </w:r>
      <w:r>
        <w:rPr>
          <w:sz w:val="20"/>
          <w:szCs w:val="20"/>
          <w:color w:val="auto"/>
        </w:rPr>
        <w:tab/>
      </w:r>
      <w:r>
        <w:rPr>
          <w:rFonts w:ascii="Arial" w:cs="Arial" w:eastAsia="Arial" w:hAnsi="Arial"/>
          <w:sz w:val="13"/>
          <w:szCs w:val="13"/>
          <w:color w:val="60504C"/>
        </w:rPr>
        <w:t>​ ​</w:t>
      </w:r>
      <w:r>
        <w:rPr>
          <w:sz w:val="20"/>
          <w:szCs w:val="20"/>
          <w:color w:val="auto"/>
        </w:rPr>
        <w:tab/>
      </w:r>
      <w:r>
        <w:rPr>
          <w:rFonts w:ascii="Arial" w:cs="Arial" w:eastAsia="Arial" w:hAnsi="Arial"/>
          <w:sz w:val="13"/>
          <w:szCs w:val="13"/>
          <w:color w:val="60504C"/>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143510</wp:posOffset>
            </wp:positionV>
            <wp:extent cx="6831965"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20"/>
          </w:cols>
          <w:pgMar w:left="580" w:top="97" w:right="1299" w:bottom="1440" w:gutter="0" w:footer="0" w:header="0"/>
          <w:type w:val="continuous"/>
        </w:sectPr>
      </w:pPr>
    </w:p>
    <w:bookmarkStart w:id="54" w:name="page55"/>
    <w:bookmarkEnd w:id="5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680" w:right="60"/>
        <w:spacing w:after="0" w:line="268" w:lineRule="auto"/>
        <w:rPr>
          <w:sz w:val="20"/>
          <w:szCs w:val="20"/>
          <w:color w:val="auto"/>
        </w:rPr>
      </w:pPr>
      <w:r>
        <w:rPr>
          <w:rFonts w:ascii="Arial" w:cs="Arial" w:eastAsia="Arial" w:hAnsi="Arial"/>
          <w:sz w:val="20"/>
          <w:szCs w:val="20"/>
          <w:color w:val="60504C"/>
        </w:rPr>
        <w:t>The Audit Committee and the Board believe that the continued retention of KPMG LLP to serve as the Company’s independent registered public accounting firm for the 2026 fiscal year is in the best interests of the Company and its stockholders. If the stockholders do not ratify the appointment of KPMG LLP, the Audit Committee will reconsider its selection. Representatives of KPMG LLP are expected to attend the Annual Meeting where they will be available to respond to questions and, if they desire, to make a statement.</w:t>
      </w:r>
    </w:p>
    <w:p>
      <w:pPr>
        <w:spacing w:after="0" w:line="205" w:lineRule="exact"/>
        <w:rPr>
          <w:sz w:val="20"/>
          <w:szCs w:val="20"/>
          <w:color w:val="auto"/>
        </w:rPr>
      </w:pPr>
    </w:p>
    <w:tbl>
      <w:tblPr>
        <w:tblLayout w:type="fixed"/>
        <w:tblInd w:w="660" w:type="dxa"/>
        <w:tblCellMar>
          <w:top w:w="0" w:type="dxa"/>
          <w:left w:w="0" w:type="dxa"/>
          <w:bottom w:w="0" w:type="dxa"/>
          <w:right w:w="0" w:type="dxa"/>
        </w:tblCellMar>
      </w:tblPr>
      <w:tr>
        <w:trPr>
          <w:trHeight w:val="277"/>
        </w:trPr>
        <w:tc>
          <w:tcPr>
            <w:tcW w:w="220" w:type="dxa"/>
            <w:vAlign w:val="bottom"/>
            <w:shd w:val="clear" w:color="auto" w:fill="E6F7FB"/>
          </w:tcPr>
          <w:p>
            <w:pPr>
              <w:ind w:left="100"/>
              <w:spacing w:after="0"/>
              <w:rPr>
                <w:sz w:val="20"/>
                <w:szCs w:val="20"/>
                <w:color w:val="auto"/>
              </w:rPr>
            </w:pPr>
            <w:r>
              <w:rPr>
                <w:rFonts w:ascii="Arial" w:cs="Arial" w:eastAsia="Arial" w:hAnsi="Arial"/>
                <w:sz w:val="20"/>
                <w:szCs w:val="20"/>
                <w:b w:val="1"/>
                <w:bCs w:val="1"/>
                <w:color w:val="0055B7"/>
              </w:rPr>
              <w:t>​</w:t>
            </w:r>
          </w:p>
        </w:tc>
        <w:tc>
          <w:tcPr>
            <w:tcW w:w="8940" w:type="dxa"/>
            <w:vAlign w:val="bottom"/>
            <w:vMerge w:val="restart"/>
            <w:shd w:val="clear" w:color="auto" w:fill="E6F7FB"/>
          </w:tcPr>
          <w:p>
            <w:pPr>
              <w:jc w:val="center"/>
              <w:spacing w:after="0"/>
              <w:rPr>
                <w:sz w:val="20"/>
                <w:szCs w:val="20"/>
                <w:color w:val="auto"/>
              </w:rPr>
            </w:pPr>
            <w:r>
              <w:rPr>
                <w:rFonts w:ascii="Arial" w:cs="Arial" w:eastAsia="Arial" w:hAnsi="Arial"/>
                <w:sz w:val="20"/>
                <w:szCs w:val="20"/>
                <w:b w:val="1"/>
                <w:bCs w:val="1"/>
                <w:color w:val="0055B7"/>
                <w:w w:val="93"/>
              </w:rPr>
              <w:t>The Board recommends a vote “FOR” the ratification of the appointment of KPMG LLP as the</w:t>
            </w:r>
          </w:p>
        </w:tc>
        <w:tc>
          <w:tcPr>
            <w:tcW w:w="160" w:type="dxa"/>
            <w:vAlign w:val="bottom"/>
            <w:shd w:val="clear" w:color="auto" w:fill="E6F7FB"/>
          </w:tcPr>
          <w:p>
            <w:pPr>
              <w:ind w:left="80"/>
              <w:spacing w:after="0"/>
              <w:rPr>
                <w:sz w:val="20"/>
                <w:szCs w:val="20"/>
                <w:color w:val="auto"/>
              </w:rPr>
            </w:pPr>
            <w:r>
              <w:rPr>
                <w:rFonts w:ascii="Arial" w:cs="Arial" w:eastAsia="Arial" w:hAnsi="Arial"/>
                <w:sz w:val="20"/>
                <w:szCs w:val="20"/>
                <w:b w:val="1"/>
                <w:bCs w:val="1"/>
                <w:color w:val="0055B7"/>
              </w:rPr>
              <w:t>​</w:t>
            </w:r>
          </w:p>
        </w:tc>
        <w:tc>
          <w:tcPr>
            <w:tcW w:w="0" w:type="dxa"/>
            <w:vAlign w:val="bottom"/>
          </w:tcPr>
          <w:p>
            <w:pPr>
              <w:spacing w:after="0"/>
              <w:rPr>
                <w:sz w:val="1"/>
                <w:szCs w:val="1"/>
                <w:color w:val="auto"/>
              </w:rPr>
            </w:pPr>
          </w:p>
        </w:tc>
      </w:tr>
      <w:tr>
        <w:trPr>
          <w:trHeight w:val="68"/>
        </w:trPr>
        <w:tc>
          <w:tcPr>
            <w:tcW w:w="220" w:type="dxa"/>
            <w:vAlign w:val="bottom"/>
            <w:shd w:val="clear" w:color="auto" w:fill="E6F7FB"/>
          </w:tcPr>
          <w:p>
            <w:pPr>
              <w:spacing w:after="0"/>
              <w:rPr>
                <w:sz w:val="5"/>
                <w:szCs w:val="5"/>
                <w:color w:val="auto"/>
              </w:rPr>
            </w:pPr>
          </w:p>
        </w:tc>
        <w:tc>
          <w:tcPr>
            <w:tcW w:w="8940" w:type="dxa"/>
            <w:vAlign w:val="bottom"/>
            <w:vMerge w:val="continue"/>
            <w:shd w:val="clear" w:color="auto" w:fill="E6F7FB"/>
          </w:tcPr>
          <w:p>
            <w:pPr>
              <w:spacing w:after="0"/>
              <w:rPr>
                <w:sz w:val="5"/>
                <w:szCs w:val="5"/>
                <w:color w:val="auto"/>
              </w:rPr>
            </w:pPr>
          </w:p>
        </w:tc>
        <w:tc>
          <w:tcPr>
            <w:tcW w:w="160" w:type="dxa"/>
            <w:vAlign w:val="bottom"/>
            <w:shd w:val="clear" w:color="auto" w:fill="E6F7FB"/>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220" w:type="dxa"/>
            <w:vAlign w:val="bottom"/>
            <w:shd w:val="clear" w:color="auto" w:fill="E6F7FB"/>
          </w:tcPr>
          <w:p>
            <w:pPr>
              <w:spacing w:after="0"/>
              <w:rPr>
                <w:sz w:val="23"/>
                <w:szCs w:val="23"/>
                <w:color w:val="auto"/>
              </w:rPr>
            </w:pPr>
          </w:p>
        </w:tc>
        <w:tc>
          <w:tcPr>
            <w:tcW w:w="8940" w:type="dxa"/>
            <w:vAlign w:val="bottom"/>
            <w:shd w:val="clear" w:color="auto" w:fill="E6F7FB"/>
          </w:tcPr>
          <w:p>
            <w:pPr>
              <w:jc w:val="center"/>
              <w:spacing w:after="0"/>
              <w:rPr>
                <w:sz w:val="20"/>
                <w:szCs w:val="20"/>
                <w:color w:val="auto"/>
              </w:rPr>
            </w:pPr>
            <w:r>
              <w:rPr>
                <w:rFonts w:ascii="Arial" w:cs="Arial" w:eastAsia="Arial" w:hAnsi="Arial"/>
                <w:sz w:val="20"/>
                <w:szCs w:val="20"/>
                <w:b w:val="1"/>
                <w:bCs w:val="1"/>
                <w:color w:val="0055B7"/>
                <w:w w:val="92"/>
              </w:rPr>
              <w:t>Company’s independent registered public accounting firm for the 2026 fiscal year. Proxies received</w:t>
            </w:r>
          </w:p>
        </w:tc>
        <w:tc>
          <w:tcPr>
            <w:tcW w:w="160" w:type="dxa"/>
            <w:vAlign w:val="bottom"/>
            <w:shd w:val="clear" w:color="auto" w:fill="E6F7FB"/>
          </w:tcPr>
          <w:p>
            <w:pPr>
              <w:spacing w:after="0"/>
              <w:rPr>
                <w:sz w:val="23"/>
                <w:szCs w:val="23"/>
                <w:color w:val="auto"/>
              </w:rPr>
            </w:pPr>
          </w:p>
        </w:tc>
        <w:tc>
          <w:tcPr>
            <w:tcW w:w="0" w:type="dxa"/>
            <w:vAlign w:val="bottom"/>
          </w:tcPr>
          <w:p>
            <w:pPr>
              <w:spacing w:after="0"/>
              <w:rPr>
                <w:sz w:val="1"/>
                <w:szCs w:val="1"/>
                <w:color w:val="auto"/>
              </w:rPr>
            </w:pPr>
          </w:p>
        </w:tc>
      </w:tr>
      <w:tr>
        <w:trPr>
          <w:trHeight w:val="273"/>
        </w:trPr>
        <w:tc>
          <w:tcPr>
            <w:tcW w:w="220" w:type="dxa"/>
            <w:vAlign w:val="bottom"/>
            <w:shd w:val="clear" w:color="auto" w:fill="E6F7FB"/>
          </w:tcPr>
          <w:p>
            <w:pPr>
              <w:spacing w:after="0"/>
              <w:rPr>
                <w:sz w:val="23"/>
                <w:szCs w:val="23"/>
                <w:color w:val="auto"/>
              </w:rPr>
            </w:pPr>
          </w:p>
        </w:tc>
        <w:tc>
          <w:tcPr>
            <w:tcW w:w="8940" w:type="dxa"/>
            <w:vAlign w:val="bottom"/>
            <w:shd w:val="clear" w:color="auto" w:fill="E6F7FB"/>
          </w:tcPr>
          <w:p>
            <w:pPr>
              <w:jc w:val="center"/>
              <w:spacing w:after="0"/>
              <w:rPr>
                <w:sz w:val="20"/>
                <w:szCs w:val="20"/>
                <w:color w:val="auto"/>
              </w:rPr>
            </w:pPr>
            <w:r>
              <w:rPr>
                <w:rFonts w:ascii="Arial" w:cs="Arial" w:eastAsia="Arial" w:hAnsi="Arial"/>
                <w:sz w:val="20"/>
                <w:szCs w:val="20"/>
                <w:b w:val="1"/>
                <w:bCs w:val="1"/>
                <w:color w:val="0055B7"/>
                <w:w w:val="92"/>
              </w:rPr>
              <w:t>by the Board will be voted “FOR” ratification unless a contrary vote is specified.</w:t>
            </w:r>
          </w:p>
        </w:tc>
        <w:tc>
          <w:tcPr>
            <w:tcW w:w="160" w:type="dxa"/>
            <w:vAlign w:val="bottom"/>
            <w:shd w:val="clear" w:color="auto" w:fill="E6F7FB"/>
          </w:tcPr>
          <w:p>
            <w:pPr>
              <w:spacing w:after="0"/>
              <w:rPr>
                <w:sz w:val="23"/>
                <w:szCs w:val="23"/>
                <w:color w:val="auto"/>
              </w:rPr>
            </w:pPr>
          </w:p>
        </w:tc>
        <w:tc>
          <w:tcPr>
            <w:tcW w:w="0" w:type="dxa"/>
            <w:vAlign w:val="bottom"/>
          </w:tcPr>
          <w:p>
            <w:pPr>
              <w:spacing w:after="0"/>
              <w:rPr>
                <w:sz w:val="1"/>
                <w:szCs w:val="1"/>
                <w:color w:val="auto"/>
              </w:rPr>
            </w:pPr>
          </w:p>
        </w:tc>
      </w:tr>
      <w:tr>
        <w:trPr>
          <w:trHeight w:val="101"/>
        </w:trPr>
        <w:tc>
          <w:tcPr>
            <w:tcW w:w="220" w:type="dxa"/>
            <w:vAlign w:val="bottom"/>
            <w:shd w:val="clear" w:color="auto" w:fill="E6F7FB"/>
          </w:tcPr>
          <w:p>
            <w:pPr>
              <w:spacing w:after="0"/>
              <w:rPr>
                <w:sz w:val="8"/>
                <w:szCs w:val="8"/>
                <w:color w:val="auto"/>
              </w:rPr>
            </w:pPr>
          </w:p>
        </w:tc>
        <w:tc>
          <w:tcPr>
            <w:tcW w:w="8940" w:type="dxa"/>
            <w:vAlign w:val="bottom"/>
            <w:shd w:val="clear" w:color="auto" w:fill="E6F7FB"/>
          </w:tcPr>
          <w:p>
            <w:pPr>
              <w:spacing w:after="0"/>
              <w:rPr>
                <w:sz w:val="8"/>
                <w:szCs w:val="8"/>
                <w:color w:val="auto"/>
              </w:rPr>
            </w:pPr>
          </w:p>
        </w:tc>
        <w:tc>
          <w:tcPr>
            <w:tcW w:w="160" w:type="dxa"/>
            <w:vAlign w:val="bottom"/>
            <w:shd w:val="clear" w:color="auto" w:fill="E6F7FB"/>
          </w:tcPr>
          <w:p>
            <w:pPr>
              <w:spacing w:after="0"/>
              <w:rPr>
                <w:sz w:val="8"/>
                <w:szCs w:val="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0020"/>
          </w:cols>
          <w:pgMar w:left="580" w:top="97" w:right="1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680"/>
        <w:spacing w:after="0"/>
        <w:tabs>
          <w:tab w:leader="none" w:pos="1620" w:val="left"/>
          <w:tab w:leader="none" w:pos="7540" w:val="left"/>
        </w:tabs>
        <w:rPr>
          <w:sz w:val="20"/>
          <w:szCs w:val="20"/>
          <w:color w:val="auto"/>
        </w:rPr>
      </w:pPr>
      <w:r>
        <w:rPr>
          <w:rFonts w:ascii="Arial" w:cs="Arial" w:eastAsia="Arial" w:hAnsi="Arial"/>
          <w:sz w:val="13"/>
          <w:szCs w:val="13"/>
          <w:color w:val="60504C"/>
        </w:rPr>
        <w:t>​50</w:t>
      </w:r>
      <w:r>
        <w:rPr>
          <w:sz w:val="20"/>
          <w:szCs w:val="20"/>
          <w:color w:val="auto"/>
        </w:rPr>
        <w:tab/>
      </w:r>
      <w:r>
        <w:rPr>
          <w:rFonts w:ascii="Arial" w:cs="Arial" w:eastAsia="Arial" w:hAnsi="Arial"/>
          <w:sz w:val="13"/>
          <w:szCs w:val="13"/>
          <w:color w:val="60504C"/>
        </w:rPr>
        <w:t>​ ​</w:t>
      </w:r>
      <w:r>
        <w:rPr>
          <w:sz w:val="20"/>
          <w:szCs w:val="20"/>
          <w:color w:val="auto"/>
        </w:rPr>
        <w:tab/>
      </w:r>
      <w:r>
        <w:rPr>
          <w:rFonts w:ascii="Arial" w:cs="Arial" w:eastAsia="Arial" w:hAnsi="Arial"/>
          <w:sz w:val="13"/>
          <w:szCs w:val="13"/>
          <w:color w:val="887C79"/>
        </w:rPr>
        <w:t>NRG Energy, Inc.</w:t>
      </w:r>
      <w:r>
        <w:rPr>
          <w:rFonts w:ascii="Arial" w:cs="Arial" w:eastAsia="Arial" w:hAnsi="Arial"/>
          <w:sz w:val="13"/>
          <w:szCs w:val="13"/>
          <w:color w:val="60504C"/>
        </w:rPr>
        <w:t>​ ​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152400</wp:posOffset>
            </wp:positionV>
            <wp:extent cx="6831965"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20"/>
          </w:cols>
          <w:pgMar w:left="580" w:top="97" w:right="1299" w:bottom="1440" w:gutter="0" w:footer="0" w:header="0"/>
          <w:type w:val="continuous"/>
        </w:sectPr>
      </w:pPr>
    </w:p>
    <w:bookmarkStart w:id="55" w:name="page56"/>
    <w:bookmarkEnd w:id="5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60504C"/>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499745</wp:posOffset>
            </wp:positionH>
            <wp:positionV relativeFrom="paragraph">
              <wp:posOffset>-81280</wp:posOffset>
            </wp:positionV>
            <wp:extent cx="5768975" cy="427736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5768975" cy="4277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800"/>
        <w:spacing w:after="0"/>
        <w:rPr>
          <w:sz w:val="20"/>
          <w:szCs w:val="20"/>
          <w:color w:val="auto"/>
        </w:rPr>
      </w:pPr>
      <w:r>
        <w:rPr>
          <w:rFonts w:ascii="Arial" w:cs="Arial" w:eastAsia="Arial" w:hAnsi="Arial"/>
          <w:sz w:val="27"/>
          <w:szCs w:val="27"/>
          <w:color w:val="0055B7"/>
        </w:rPr>
        <w:t>Overview</w:t>
      </w:r>
    </w:p>
    <w:p>
      <w:pPr>
        <w:spacing w:after="0" w:line="249" w:lineRule="exact"/>
        <w:rPr>
          <w:sz w:val="20"/>
          <w:szCs w:val="20"/>
          <w:color w:val="auto"/>
        </w:rPr>
      </w:pPr>
    </w:p>
    <w:p>
      <w:pPr>
        <w:ind w:left="800" w:right="200"/>
        <w:spacing w:after="0" w:line="292" w:lineRule="auto"/>
        <w:rPr>
          <w:sz w:val="20"/>
          <w:szCs w:val="20"/>
          <w:color w:val="auto"/>
        </w:rPr>
      </w:pPr>
      <w:r>
        <w:rPr>
          <w:rFonts w:ascii="Arial" w:cs="Arial" w:eastAsia="Arial" w:hAnsi="Arial"/>
          <w:sz w:val="19"/>
          <w:szCs w:val="19"/>
          <w:color w:val="60504C"/>
        </w:rPr>
        <w:t xml:space="preserve">On February 19, 2026, the Board adopted the 2026 LTIP, subject to approval by our stockholders. If our stockholders approve the 2026 LTIP, the 2026 LTIP will become effective as of the date of the 2026 Annual Meeting of Stockholders (April 30, 2026) and no more equity awards will be made under either the LTIP or the Legacy Vivint Plan. The 2026 LTIP is attached to this Proxy Statement as </w:t>
      </w:r>
      <w:r>
        <w:rPr>
          <w:rFonts w:ascii="Arial" w:cs="Arial" w:eastAsia="Arial" w:hAnsi="Arial"/>
          <w:sz w:val="19"/>
          <w:szCs w:val="19"/>
          <w:i w:val="1"/>
          <w:iCs w:val="1"/>
          <w:color w:val="60504C"/>
        </w:rPr>
        <w:t>Appendix A</w:t>
      </w:r>
      <w:r>
        <w:rPr>
          <w:rFonts w:ascii="Arial" w:cs="Arial" w:eastAsia="Arial" w:hAnsi="Arial"/>
          <w:sz w:val="19"/>
          <w:szCs w:val="19"/>
          <w:color w:val="60504C"/>
        </w:rPr>
        <w:t>.</w:t>
      </w:r>
    </w:p>
    <w:p>
      <w:pPr>
        <w:spacing w:after="0" w:line="125" w:lineRule="exact"/>
        <w:rPr>
          <w:sz w:val="20"/>
          <w:szCs w:val="20"/>
          <w:color w:val="auto"/>
        </w:rPr>
      </w:pPr>
    </w:p>
    <w:p>
      <w:pPr>
        <w:ind w:left="800" w:right="360"/>
        <w:spacing w:after="0" w:line="272" w:lineRule="auto"/>
        <w:rPr>
          <w:sz w:val="20"/>
          <w:szCs w:val="20"/>
          <w:color w:val="auto"/>
        </w:rPr>
      </w:pPr>
      <w:r>
        <w:rPr>
          <w:rFonts w:ascii="Arial" w:cs="Arial" w:eastAsia="Arial" w:hAnsi="Arial"/>
          <w:sz w:val="20"/>
          <w:szCs w:val="20"/>
          <w:color w:val="60504C"/>
        </w:rPr>
        <w:t>The LTIP is scheduled to expire before the next annual meeting of our stockholders, and the Board desired to make updates to the terms of the LTIP and Legacy Vivint Plan. In addition, the Board believes that it is in the best interests of the Company to grant awards under a single equity plan, and has therefore adopted the 2026 LTIP with the intent that, if approved by stockholders, the LTIP and Legacy Vivint Plan will no longer be used to grant awards to eligible participants.</w:t>
      </w:r>
    </w:p>
    <w:p>
      <w:pPr>
        <w:sectPr>
          <w:pgSz w:w="11900" w:h="16838" w:orient="portrait"/>
          <w:cols w:equalWidth="0" w:num="1">
            <w:col w:w="10020"/>
          </w:cols>
          <w:pgMar w:left="580" w:top="97" w:right="1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680"/>
        <w:spacing w:after="0"/>
        <w:tabs>
          <w:tab w:leader="none" w:pos="9100" w:val="left"/>
          <w:tab w:leader="none" w:pos="9820" w:val="left"/>
        </w:tabs>
        <w:rPr>
          <w:sz w:val="20"/>
          <w:szCs w:val="20"/>
          <w:color w:val="auto"/>
        </w:rPr>
      </w:pPr>
      <w:r>
        <w:rPr>
          <w:rFonts w:ascii="Arial" w:cs="Arial" w:eastAsia="Arial" w:hAnsi="Arial"/>
          <w:sz w:val="13"/>
          <w:szCs w:val="13"/>
          <w:color w:val="60504C"/>
        </w:rPr>
        <w:t xml:space="preserve">​NRG Energy, Inc.​​ </w:t>
      </w:r>
      <w:r>
        <w:rPr>
          <w:rFonts w:ascii="Arial" w:cs="Arial" w:eastAsia="Arial" w:hAnsi="Arial"/>
          <w:sz w:val="13"/>
          <w:szCs w:val="13"/>
          <w:color w:val="887C79"/>
        </w:rPr>
        <w:t>2026 Proxy Statement</w:t>
      </w:r>
      <w:r>
        <w:rPr>
          <w:sz w:val="20"/>
          <w:szCs w:val="20"/>
          <w:color w:val="auto"/>
        </w:rPr>
        <w:tab/>
      </w:r>
      <w:r>
        <w:rPr>
          <w:rFonts w:ascii="Arial" w:cs="Arial" w:eastAsia="Arial" w:hAnsi="Arial"/>
          <w:sz w:val="13"/>
          <w:szCs w:val="13"/>
          <w:color w:val="60504C"/>
        </w:rPr>
        <w:t>​ ​</w:t>
      </w:r>
      <w:r>
        <w:rPr>
          <w:sz w:val="20"/>
          <w:szCs w:val="20"/>
          <w:color w:val="auto"/>
        </w:rPr>
        <w:tab/>
      </w:r>
      <w:r>
        <w:rPr>
          <w:rFonts w:ascii="Arial" w:cs="Arial" w:eastAsia="Arial" w:hAnsi="Arial"/>
          <w:sz w:val="13"/>
          <w:szCs w:val="13"/>
          <w:color w:val="60504C"/>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143510</wp:posOffset>
            </wp:positionV>
            <wp:extent cx="6831965"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20"/>
          </w:cols>
          <w:pgMar w:left="580" w:top="97" w:right="1299" w:bottom="1440" w:gutter="0" w:footer="0" w:header="0"/>
          <w:type w:val="continuous"/>
        </w:sectPr>
      </w:pPr>
    </w:p>
    <w:bookmarkStart w:id="56" w:name="page57"/>
    <w:bookmarkEnd w:id="5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680"/>
        <w:spacing w:after="0"/>
        <w:rPr>
          <w:sz w:val="20"/>
          <w:szCs w:val="20"/>
          <w:color w:val="auto"/>
        </w:rPr>
      </w:pPr>
      <w:r>
        <w:rPr>
          <w:rFonts w:ascii="Arial" w:cs="Arial" w:eastAsia="Arial" w:hAnsi="Arial"/>
          <w:sz w:val="27"/>
          <w:szCs w:val="27"/>
          <w:color w:val="0055B7"/>
        </w:rPr>
        <w:t>Anticipated Effect of the 2026 Plan</w:t>
      </w:r>
    </w:p>
    <w:p>
      <w:pPr>
        <w:spacing w:after="0" w:line="249" w:lineRule="exact"/>
        <w:rPr>
          <w:sz w:val="20"/>
          <w:szCs w:val="20"/>
          <w:color w:val="auto"/>
        </w:rPr>
      </w:pPr>
    </w:p>
    <w:p>
      <w:pPr>
        <w:ind w:left="680" w:right="100"/>
        <w:spacing w:after="0" w:line="266" w:lineRule="auto"/>
        <w:rPr>
          <w:sz w:val="20"/>
          <w:szCs w:val="20"/>
          <w:color w:val="auto"/>
        </w:rPr>
      </w:pPr>
      <w:r>
        <w:rPr>
          <w:rFonts w:ascii="Arial" w:cs="Arial" w:eastAsia="Arial" w:hAnsi="Arial"/>
          <w:sz w:val="20"/>
          <w:szCs w:val="20"/>
          <w:color w:val="60504C"/>
        </w:rPr>
        <w:t>Based upon recent equity award requirements, we believe that adopting the 2026 LTIP to have 5,000,000 shares in the pool of common stock reserved for issuance thereunder will provide us with enough shares to continue to offer competitive equity compensation for the next four to five years. Expectations regarding future share usage could be impacted by a number of factors such as award type mix; hiring and promotion activity at the executive level; the rate at which shares are returned to the 2026 LTIP’s reserve upon the awards’ expiration, forfeiture or cash settlement; the future performance of our stock price; the consequences of acquiring other companies; and other factors. While we believe that the assumptions we used are reasonable, future share usage may differ from current expectations.</w:t>
      </w:r>
    </w:p>
    <w:p>
      <w:pPr>
        <w:spacing w:after="0" w:line="148" w:lineRule="exact"/>
        <w:rPr>
          <w:sz w:val="20"/>
          <w:szCs w:val="20"/>
          <w:color w:val="auto"/>
        </w:rPr>
      </w:pPr>
    </w:p>
    <w:p>
      <w:pPr>
        <w:ind w:left="680" w:right="180"/>
        <w:spacing w:after="0" w:line="283" w:lineRule="auto"/>
        <w:rPr>
          <w:sz w:val="20"/>
          <w:szCs w:val="20"/>
          <w:color w:val="auto"/>
        </w:rPr>
      </w:pPr>
      <w:r>
        <w:rPr>
          <w:rFonts w:ascii="Arial" w:cs="Arial" w:eastAsia="Arial" w:hAnsi="Arial"/>
          <w:sz w:val="20"/>
          <w:szCs w:val="20"/>
          <w:color w:val="60504C"/>
        </w:rPr>
        <w:t>If this Proposal 4 receives the requisite stockholder approval, the Company intends to register the shares of common stock available for issuance under the 2026 LTIP on a registration statement on Form S-8 under the Securities Act as soon as reasonably practicable following receipt of approval.</w:t>
      </w:r>
    </w:p>
    <w:p>
      <w:pPr>
        <w:spacing w:after="0" w:line="131" w:lineRule="exact"/>
        <w:rPr>
          <w:sz w:val="20"/>
          <w:szCs w:val="20"/>
          <w:color w:val="auto"/>
        </w:rPr>
      </w:pPr>
    </w:p>
    <w:p>
      <w:pPr>
        <w:ind w:left="680" w:right="40"/>
        <w:spacing w:after="0" w:line="265" w:lineRule="auto"/>
        <w:rPr>
          <w:sz w:val="20"/>
          <w:szCs w:val="20"/>
          <w:color w:val="auto"/>
        </w:rPr>
      </w:pPr>
      <w:r>
        <w:rPr>
          <w:rFonts w:ascii="Arial" w:cs="Arial" w:eastAsia="Arial" w:hAnsi="Arial"/>
          <w:sz w:val="20"/>
          <w:szCs w:val="20"/>
          <w:color w:val="60504C"/>
        </w:rPr>
        <w:t>As of the record date of March 3, 2026, 6,572,899 shares remain available for issuance under the LTIP and 12,813,634 shares remain available for issuance under the Legacy Vivint Plan, meaning that, as of March 3, 2026, an aggregate of 19,386,533 shares remain available for issuance under our outstanding equity incentive plans (assuming maximum payout for performance-based awards). While we are requesting that 5,000,000 shares be reserved for issuance under the 2026 LTIP, this will not effectively result in additional potential dilution to our stockholders because (i) if our stockholders approve the 2026 LTIP, no new equity awards will be issued under the LTIP and Legacy Vivint Plan after the Annual Meeting, and (ii) any awards granted under the LTIP and the Legacy Vivint Plan between March 3, 2026 and the Annual Meeting will reduce the reserve of 5,000,000 shares under the 2026 LTIP. As a result, immediately following stockholder approval of the 2026 LTIP, we will only have 5,000,000 shares (less any shares underlying equity awards granted under the LTIP and the Legacy Vivint Plan between March 3, 2026 and the Annual Meeting) available for issuance under the 2026 LTIP.</w:t>
      </w:r>
    </w:p>
    <w:p>
      <w:pPr>
        <w:spacing w:after="0" w:line="152" w:lineRule="exact"/>
        <w:rPr>
          <w:sz w:val="20"/>
          <w:szCs w:val="20"/>
          <w:color w:val="auto"/>
        </w:rPr>
      </w:pPr>
    </w:p>
    <w:p>
      <w:pPr>
        <w:ind w:left="680" w:right="60"/>
        <w:spacing w:after="0" w:line="286" w:lineRule="auto"/>
        <w:rPr>
          <w:sz w:val="20"/>
          <w:szCs w:val="20"/>
          <w:color w:val="auto"/>
        </w:rPr>
      </w:pPr>
      <w:r>
        <w:rPr>
          <w:rFonts w:ascii="Arial" w:cs="Arial" w:eastAsia="Arial" w:hAnsi="Arial"/>
          <w:sz w:val="20"/>
          <w:szCs w:val="20"/>
          <w:color w:val="60504C"/>
        </w:rPr>
        <w:t>If stockholders do not approve the 2026 Plan, the LTIP and Legacy Vivint Plan will continue in their current form and 19,386,533 shares will remain available for issuance under these plans.</w:t>
      </w:r>
    </w:p>
    <w:p>
      <w:pPr>
        <w:spacing w:after="0" w:line="189" w:lineRule="exact"/>
        <w:rPr>
          <w:sz w:val="20"/>
          <w:szCs w:val="20"/>
          <w:color w:val="auto"/>
        </w:rPr>
      </w:pPr>
    </w:p>
    <w:p>
      <w:pPr>
        <w:ind w:left="680"/>
        <w:spacing w:after="0"/>
        <w:rPr>
          <w:sz w:val="20"/>
          <w:szCs w:val="20"/>
          <w:color w:val="auto"/>
        </w:rPr>
      </w:pPr>
      <w:r>
        <w:rPr>
          <w:rFonts w:ascii="Arial" w:cs="Arial" w:eastAsia="Arial" w:hAnsi="Arial"/>
          <w:sz w:val="27"/>
          <w:szCs w:val="27"/>
          <w:color w:val="0055B7"/>
        </w:rPr>
        <w:t>Changes from the Existing LTIP</w:t>
      </w:r>
    </w:p>
    <w:p>
      <w:pPr>
        <w:spacing w:after="0" w:line="249" w:lineRule="exact"/>
        <w:rPr>
          <w:sz w:val="20"/>
          <w:szCs w:val="20"/>
          <w:color w:val="auto"/>
        </w:rPr>
      </w:pPr>
    </w:p>
    <w:p>
      <w:pPr>
        <w:ind w:left="680" w:right="120"/>
        <w:spacing w:after="0" w:line="273" w:lineRule="auto"/>
        <w:rPr>
          <w:sz w:val="20"/>
          <w:szCs w:val="20"/>
          <w:color w:val="auto"/>
        </w:rPr>
      </w:pPr>
      <w:r>
        <w:rPr>
          <w:rFonts w:ascii="Arial" w:cs="Arial" w:eastAsia="Arial" w:hAnsi="Arial"/>
          <w:sz w:val="20"/>
          <w:szCs w:val="20"/>
          <w:color w:val="60504C"/>
        </w:rPr>
        <w:t>While the 2026 LTIP largely follows the terms of the LTIP, key changes include increasing the per director annual award limit to $1,000,000 in line with common market practice, making administrative updates that account for changes in the tax laws since the LTIP first became effective and including even more governance best practices, including:</w:t>
      </w:r>
    </w:p>
    <w:p>
      <w:pPr>
        <w:spacing w:after="0" w:line="142" w:lineRule="exact"/>
        <w:rPr>
          <w:sz w:val="20"/>
          <w:szCs w:val="20"/>
          <w:color w:val="auto"/>
        </w:rPr>
      </w:pPr>
    </w:p>
    <w:p>
      <w:pPr>
        <w:ind w:left="900" w:right="240" w:hanging="228"/>
        <w:spacing w:after="0" w:line="292" w:lineRule="auto"/>
        <w:tabs>
          <w:tab w:leader="none" w:pos="900" w:val="left"/>
        </w:tabs>
        <w:numPr>
          <w:ilvl w:val="0"/>
          <w:numId w:val="72"/>
        </w:numPr>
        <w:rPr>
          <w:rFonts w:ascii="Arial" w:cs="Arial" w:eastAsia="Arial" w:hAnsi="Arial"/>
          <w:sz w:val="19"/>
          <w:szCs w:val="19"/>
          <w:color w:val="57C8E7"/>
        </w:rPr>
      </w:pPr>
      <w:r>
        <w:rPr>
          <w:rFonts w:ascii="Arial" w:cs="Arial" w:eastAsia="Arial" w:hAnsi="Arial"/>
          <w:sz w:val="19"/>
          <w:szCs w:val="19"/>
          <w:color w:val="60504C"/>
        </w:rPr>
        <w:t>the removal of the ability for shares of common stock underlying Awards to recycle back into the authorized share reserve where such shares of common stock were not issued in connection with the net settlement of the Award (whether such shares were not issued in order to satisfy tax withholdings, as payment of the exercise price or as a result of net-settled SARs (as defined below)); and</w:t>
      </w:r>
    </w:p>
    <w:p>
      <w:pPr>
        <w:spacing w:after="0" w:line="124" w:lineRule="exact"/>
        <w:rPr>
          <w:rFonts w:ascii="Arial" w:cs="Arial" w:eastAsia="Arial" w:hAnsi="Arial"/>
          <w:sz w:val="19"/>
          <w:szCs w:val="19"/>
          <w:color w:val="57C8E7"/>
        </w:rPr>
      </w:pPr>
    </w:p>
    <w:p>
      <w:pPr>
        <w:ind w:left="900" w:right="60" w:hanging="228"/>
        <w:spacing w:after="0" w:line="273" w:lineRule="auto"/>
        <w:tabs>
          <w:tab w:leader="none" w:pos="900" w:val="left"/>
        </w:tabs>
        <w:numPr>
          <w:ilvl w:val="0"/>
          <w:numId w:val="72"/>
        </w:numPr>
        <w:rPr>
          <w:rFonts w:ascii="Arial" w:cs="Arial" w:eastAsia="Arial" w:hAnsi="Arial"/>
          <w:sz w:val="20"/>
          <w:szCs w:val="20"/>
          <w:color w:val="57C8E7"/>
        </w:rPr>
      </w:pPr>
      <w:r>
        <w:rPr>
          <w:rFonts w:ascii="Arial" w:cs="Arial" w:eastAsia="Arial" w:hAnsi="Arial"/>
          <w:sz w:val="20"/>
          <w:szCs w:val="20"/>
          <w:color w:val="60504C"/>
        </w:rPr>
        <w:t>the requirement that accrued dividends and dividend equivalent rights (and not just those related to stock dividends or performance awards) be subject to the terms and conditions of the underlying Award and be paid at the time, and only to the extent, that the underlying Award vests or the restrictions on the Award lapse.</w:t>
      </w:r>
    </w:p>
    <w:p>
      <w:pPr>
        <w:sectPr>
          <w:pgSz w:w="11900" w:h="16838" w:orient="portrait"/>
          <w:cols w:equalWidth="0" w:num="1">
            <w:col w:w="10020"/>
          </w:cols>
          <w:pgMar w:left="580" w:top="97" w:right="1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680"/>
        <w:spacing w:after="0"/>
        <w:tabs>
          <w:tab w:leader="none" w:pos="1620" w:val="left"/>
          <w:tab w:leader="none" w:pos="7540" w:val="left"/>
        </w:tabs>
        <w:rPr>
          <w:sz w:val="20"/>
          <w:szCs w:val="20"/>
          <w:color w:val="auto"/>
        </w:rPr>
      </w:pPr>
      <w:r>
        <w:rPr>
          <w:rFonts w:ascii="Arial" w:cs="Arial" w:eastAsia="Arial" w:hAnsi="Arial"/>
          <w:sz w:val="13"/>
          <w:szCs w:val="13"/>
          <w:color w:val="60504C"/>
        </w:rPr>
        <w:t>​52</w:t>
      </w:r>
      <w:r>
        <w:rPr>
          <w:sz w:val="20"/>
          <w:szCs w:val="20"/>
          <w:color w:val="auto"/>
        </w:rPr>
        <w:tab/>
      </w:r>
      <w:r>
        <w:rPr>
          <w:rFonts w:ascii="Arial" w:cs="Arial" w:eastAsia="Arial" w:hAnsi="Arial"/>
          <w:sz w:val="13"/>
          <w:szCs w:val="13"/>
          <w:color w:val="60504C"/>
        </w:rPr>
        <w:t>​ ​</w:t>
      </w:r>
      <w:r>
        <w:rPr>
          <w:sz w:val="20"/>
          <w:szCs w:val="20"/>
          <w:color w:val="auto"/>
        </w:rPr>
        <w:tab/>
      </w:r>
      <w:r>
        <w:rPr>
          <w:rFonts w:ascii="Arial" w:cs="Arial" w:eastAsia="Arial" w:hAnsi="Arial"/>
          <w:sz w:val="13"/>
          <w:szCs w:val="13"/>
          <w:color w:val="887C79"/>
        </w:rPr>
        <w:t>NRG Energy, Inc.</w:t>
      </w:r>
      <w:r>
        <w:rPr>
          <w:rFonts w:ascii="Arial" w:cs="Arial" w:eastAsia="Arial" w:hAnsi="Arial"/>
          <w:sz w:val="13"/>
          <w:szCs w:val="13"/>
          <w:color w:val="60504C"/>
        </w:rPr>
        <w:t>​ ​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152400</wp:posOffset>
            </wp:positionV>
            <wp:extent cx="6831965"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20"/>
          </w:cols>
          <w:pgMar w:left="580" w:top="97" w:right="1299" w:bottom="1440" w:gutter="0" w:footer="0" w:header="0"/>
          <w:type w:val="continuous"/>
        </w:sectPr>
      </w:pPr>
    </w:p>
    <w:bookmarkStart w:id="57" w:name="page58"/>
    <w:bookmarkEnd w:id="5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680"/>
        <w:spacing w:after="0"/>
        <w:rPr>
          <w:sz w:val="20"/>
          <w:szCs w:val="20"/>
          <w:color w:val="auto"/>
        </w:rPr>
      </w:pPr>
      <w:r>
        <w:rPr>
          <w:rFonts w:ascii="Arial" w:cs="Arial" w:eastAsia="Arial" w:hAnsi="Arial"/>
          <w:sz w:val="27"/>
          <w:szCs w:val="27"/>
          <w:color w:val="0055B7"/>
        </w:rPr>
        <w:t>Plan Governance Highlights</w:t>
      </w:r>
    </w:p>
    <w:p>
      <w:pPr>
        <w:spacing w:after="0" w:line="249" w:lineRule="exact"/>
        <w:rPr>
          <w:sz w:val="20"/>
          <w:szCs w:val="20"/>
          <w:color w:val="auto"/>
        </w:rPr>
      </w:pPr>
    </w:p>
    <w:p>
      <w:pPr>
        <w:ind w:left="680"/>
        <w:spacing w:after="0"/>
        <w:rPr>
          <w:sz w:val="20"/>
          <w:szCs w:val="20"/>
          <w:color w:val="auto"/>
        </w:rPr>
      </w:pPr>
      <w:r>
        <w:rPr>
          <w:rFonts w:ascii="Arial" w:cs="Arial" w:eastAsia="Arial" w:hAnsi="Arial"/>
          <w:sz w:val="20"/>
          <w:szCs w:val="20"/>
          <w:color w:val="60504C"/>
        </w:rPr>
        <w:t>The 2026 LTIP incorporates certain governance best practices, including:</w:t>
      </w:r>
    </w:p>
    <w:p>
      <w:pPr>
        <w:spacing w:after="0" w:line="202" w:lineRule="exact"/>
        <w:rPr>
          <w:sz w:val="20"/>
          <w:szCs w:val="20"/>
          <w:color w:val="auto"/>
        </w:rPr>
      </w:pPr>
    </w:p>
    <w:p>
      <w:pPr>
        <w:ind w:left="900" w:hanging="228"/>
        <w:spacing w:after="0"/>
        <w:tabs>
          <w:tab w:leader="none" w:pos="900" w:val="left"/>
        </w:tabs>
        <w:numPr>
          <w:ilvl w:val="0"/>
          <w:numId w:val="73"/>
        </w:numPr>
        <w:rPr>
          <w:rFonts w:ascii="Arial" w:cs="Arial" w:eastAsia="Arial" w:hAnsi="Arial"/>
          <w:sz w:val="20"/>
          <w:szCs w:val="20"/>
          <w:color w:val="57C8E7"/>
        </w:rPr>
      </w:pPr>
      <w:r>
        <w:rPr>
          <w:rFonts w:ascii="Arial" w:cs="Arial" w:eastAsia="Arial" w:hAnsi="Arial"/>
          <w:sz w:val="20"/>
          <w:szCs w:val="20"/>
          <w:color w:val="60504C"/>
        </w:rPr>
        <w:t>No liberal share recycling on all awards.</w:t>
      </w:r>
    </w:p>
    <w:p>
      <w:pPr>
        <w:spacing w:after="0" w:line="202" w:lineRule="exact"/>
        <w:rPr>
          <w:rFonts w:ascii="Arial" w:cs="Arial" w:eastAsia="Arial" w:hAnsi="Arial"/>
          <w:sz w:val="20"/>
          <w:szCs w:val="20"/>
          <w:color w:val="57C8E7"/>
        </w:rPr>
      </w:pPr>
    </w:p>
    <w:p>
      <w:pPr>
        <w:ind w:left="900" w:hanging="228"/>
        <w:spacing w:after="0"/>
        <w:tabs>
          <w:tab w:leader="none" w:pos="900" w:val="left"/>
        </w:tabs>
        <w:numPr>
          <w:ilvl w:val="0"/>
          <w:numId w:val="73"/>
        </w:numPr>
        <w:rPr>
          <w:rFonts w:ascii="Arial" w:cs="Arial" w:eastAsia="Arial" w:hAnsi="Arial"/>
          <w:sz w:val="20"/>
          <w:szCs w:val="20"/>
          <w:color w:val="57C8E7"/>
        </w:rPr>
      </w:pPr>
      <w:r>
        <w:rPr>
          <w:rFonts w:ascii="Arial" w:cs="Arial" w:eastAsia="Arial" w:hAnsi="Arial"/>
          <w:sz w:val="20"/>
          <w:szCs w:val="20"/>
          <w:color w:val="60504C"/>
        </w:rPr>
        <w:t>No dividend equivalent rights paid on unvested equity awards.</w:t>
      </w:r>
    </w:p>
    <w:p>
      <w:pPr>
        <w:spacing w:after="0" w:line="202" w:lineRule="exact"/>
        <w:rPr>
          <w:rFonts w:ascii="Arial" w:cs="Arial" w:eastAsia="Arial" w:hAnsi="Arial"/>
          <w:sz w:val="20"/>
          <w:szCs w:val="20"/>
          <w:color w:val="57C8E7"/>
        </w:rPr>
      </w:pPr>
    </w:p>
    <w:p>
      <w:pPr>
        <w:ind w:left="900" w:hanging="228"/>
        <w:spacing w:after="0"/>
        <w:tabs>
          <w:tab w:leader="none" w:pos="900" w:val="left"/>
        </w:tabs>
        <w:numPr>
          <w:ilvl w:val="0"/>
          <w:numId w:val="73"/>
        </w:numPr>
        <w:rPr>
          <w:rFonts w:ascii="Arial" w:cs="Arial" w:eastAsia="Arial" w:hAnsi="Arial"/>
          <w:sz w:val="20"/>
          <w:szCs w:val="20"/>
          <w:color w:val="57C8E7"/>
        </w:rPr>
      </w:pPr>
      <w:r>
        <w:rPr>
          <w:rFonts w:ascii="Arial" w:cs="Arial" w:eastAsia="Arial" w:hAnsi="Arial"/>
          <w:sz w:val="20"/>
          <w:szCs w:val="20"/>
          <w:color w:val="60504C"/>
        </w:rPr>
        <w:t>Minimum 100% fair market value exercise price as of the date of grant for options and SARs.</w:t>
      </w:r>
    </w:p>
    <w:p>
      <w:pPr>
        <w:spacing w:after="0" w:line="202" w:lineRule="exact"/>
        <w:rPr>
          <w:rFonts w:ascii="Arial" w:cs="Arial" w:eastAsia="Arial" w:hAnsi="Arial"/>
          <w:sz w:val="20"/>
          <w:szCs w:val="20"/>
          <w:color w:val="57C8E7"/>
        </w:rPr>
      </w:pPr>
    </w:p>
    <w:p>
      <w:pPr>
        <w:ind w:left="900" w:right="100" w:hanging="228"/>
        <w:spacing w:after="0" w:line="276" w:lineRule="auto"/>
        <w:tabs>
          <w:tab w:leader="none" w:pos="900" w:val="left"/>
        </w:tabs>
        <w:numPr>
          <w:ilvl w:val="0"/>
          <w:numId w:val="73"/>
        </w:numPr>
        <w:rPr>
          <w:rFonts w:ascii="Arial" w:cs="Arial" w:eastAsia="Arial" w:hAnsi="Arial"/>
          <w:sz w:val="20"/>
          <w:szCs w:val="20"/>
          <w:color w:val="57C8E7"/>
        </w:rPr>
      </w:pPr>
      <w:r>
        <w:rPr>
          <w:rFonts w:ascii="Arial" w:cs="Arial" w:eastAsia="Arial" w:hAnsi="Arial"/>
          <w:sz w:val="20"/>
          <w:szCs w:val="20"/>
          <w:color w:val="60504C"/>
        </w:rPr>
        <w:t>No repricing of options or stock appreciation rights and no cash buyout of underwater options or stock appreciation rights without stockholder approval, except for certain equitable adjustments in connection with certain corporate transactions.</w:t>
      </w:r>
    </w:p>
    <w:p>
      <w:pPr>
        <w:spacing w:after="0" w:line="151" w:lineRule="exact"/>
        <w:rPr>
          <w:rFonts w:ascii="Arial" w:cs="Arial" w:eastAsia="Arial" w:hAnsi="Arial"/>
          <w:sz w:val="20"/>
          <w:szCs w:val="20"/>
          <w:color w:val="57C8E7"/>
        </w:rPr>
      </w:pPr>
    </w:p>
    <w:p>
      <w:pPr>
        <w:ind w:left="900" w:hanging="228"/>
        <w:spacing w:after="0"/>
        <w:tabs>
          <w:tab w:leader="none" w:pos="900" w:val="left"/>
        </w:tabs>
        <w:numPr>
          <w:ilvl w:val="0"/>
          <w:numId w:val="73"/>
        </w:numPr>
        <w:rPr>
          <w:rFonts w:ascii="Arial" w:cs="Arial" w:eastAsia="Arial" w:hAnsi="Arial"/>
          <w:sz w:val="20"/>
          <w:szCs w:val="20"/>
          <w:color w:val="57C8E7"/>
        </w:rPr>
      </w:pPr>
      <w:r>
        <w:rPr>
          <w:rFonts w:ascii="Arial" w:cs="Arial" w:eastAsia="Arial" w:hAnsi="Arial"/>
          <w:sz w:val="20"/>
          <w:szCs w:val="20"/>
          <w:color w:val="60504C"/>
        </w:rPr>
        <w:t>No excise tax gross-ups.</w:t>
      </w:r>
    </w:p>
    <w:p>
      <w:pPr>
        <w:spacing w:after="0" w:line="202" w:lineRule="exact"/>
        <w:rPr>
          <w:rFonts w:ascii="Arial" w:cs="Arial" w:eastAsia="Arial" w:hAnsi="Arial"/>
          <w:sz w:val="20"/>
          <w:szCs w:val="20"/>
          <w:color w:val="57C8E7"/>
        </w:rPr>
      </w:pPr>
    </w:p>
    <w:p>
      <w:pPr>
        <w:ind w:left="900" w:hanging="228"/>
        <w:spacing w:after="0"/>
        <w:tabs>
          <w:tab w:leader="none" w:pos="900" w:val="left"/>
        </w:tabs>
        <w:numPr>
          <w:ilvl w:val="0"/>
          <w:numId w:val="73"/>
        </w:numPr>
        <w:rPr>
          <w:rFonts w:ascii="Arial" w:cs="Arial" w:eastAsia="Arial" w:hAnsi="Arial"/>
          <w:sz w:val="20"/>
          <w:szCs w:val="20"/>
          <w:color w:val="57C8E7"/>
        </w:rPr>
      </w:pPr>
      <w:r>
        <w:rPr>
          <w:rFonts w:ascii="Arial" w:cs="Arial" w:eastAsia="Arial" w:hAnsi="Arial"/>
          <w:sz w:val="20"/>
          <w:szCs w:val="20"/>
          <w:color w:val="60504C"/>
        </w:rPr>
        <w:t>No “reloads” of options or SARs.</w:t>
      </w:r>
    </w:p>
    <w:p>
      <w:pPr>
        <w:spacing w:after="0" w:line="202" w:lineRule="exact"/>
        <w:rPr>
          <w:rFonts w:ascii="Arial" w:cs="Arial" w:eastAsia="Arial" w:hAnsi="Arial"/>
          <w:sz w:val="20"/>
          <w:szCs w:val="20"/>
          <w:color w:val="57C8E7"/>
        </w:rPr>
      </w:pPr>
    </w:p>
    <w:p>
      <w:pPr>
        <w:ind w:left="900" w:hanging="228"/>
        <w:spacing w:after="0"/>
        <w:tabs>
          <w:tab w:leader="none" w:pos="900" w:val="left"/>
        </w:tabs>
        <w:numPr>
          <w:ilvl w:val="0"/>
          <w:numId w:val="73"/>
        </w:numPr>
        <w:rPr>
          <w:rFonts w:ascii="Arial" w:cs="Arial" w:eastAsia="Arial" w:hAnsi="Arial"/>
          <w:sz w:val="20"/>
          <w:szCs w:val="20"/>
          <w:color w:val="57C8E7"/>
        </w:rPr>
      </w:pPr>
      <w:r>
        <w:rPr>
          <w:rFonts w:ascii="Arial" w:cs="Arial" w:eastAsia="Arial" w:hAnsi="Arial"/>
          <w:sz w:val="20"/>
          <w:szCs w:val="20"/>
          <w:color w:val="60504C"/>
        </w:rPr>
        <w:t>No evergreen feature.</w:t>
      </w:r>
    </w:p>
    <w:p>
      <w:pPr>
        <w:spacing w:after="0" w:line="202" w:lineRule="exact"/>
        <w:rPr>
          <w:rFonts w:ascii="Arial" w:cs="Arial" w:eastAsia="Arial" w:hAnsi="Arial"/>
          <w:sz w:val="20"/>
          <w:szCs w:val="20"/>
          <w:color w:val="57C8E7"/>
        </w:rPr>
      </w:pPr>
    </w:p>
    <w:p>
      <w:pPr>
        <w:ind w:left="900" w:hanging="228"/>
        <w:spacing w:after="0"/>
        <w:tabs>
          <w:tab w:leader="none" w:pos="900" w:val="left"/>
        </w:tabs>
        <w:numPr>
          <w:ilvl w:val="0"/>
          <w:numId w:val="73"/>
        </w:numPr>
        <w:rPr>
          <w:rFonts w:ascii="Arial" w:cs="Arial" w:eastAsia="Arial" w:hAnsi="Arial"/>
          <w:sz w:val="20"/>
          <w:szCs w:val="20"/>
          <w:color w:val="57C8E7"/>
        </w:rPr>
      </w:pPr>
      <w:r>
        <w:rPr>
          <w:rFonts w:ascii="Arial" w:cs="Arial" w:eastAsia="Arial" w:hAnsi="Arial"/>
          <w:sz w:val="20"/>
          <w:szCs w:val="20"/>
          <w:color w:val="60504C"/>
        </w:rPr>
        <w:t>No automatic single trigger equity vesting.</w:t>
      </w:r>
    </w:p>
    <w:p>
      <w:pPr>
        <w:spacing w:after="0" w:line="202" w:lineRule="exact"/>
        <w:rPr>
          <w:rFonts w:ascii="Arial" w:cs="Arial" w:eastAsia="Arial" w:hAnsi="Arial"/>
          <w:sz w:val="20"/>
          <w:szCs w:val="20"/>
          <w:color w:val="57C8E7"/>
        </w:rPr>
      </w:pPr>
    </w:p>
    <w:p>
      <w:pPr>
        <w:ind w:left="900" w:hanging="228"/>
        <w:spacing w:after="0"/>
        <w:tabs>
          <w:tab w:leader="none" w:pos="900" w:val="left"/>
        </w:tabs>
        <w:numPr>
          <w:ilvl w:val="0"/>
          <w:numId w:val="73"/>
        </w:numPr>
        <w:rPr>
          <w:rFonts w:ascii="Arial" w:cs="Arial" w:eastAsia="Arial" w:hAnsi="Arial"/>
          <w:sz w:val="20"/>
          <w:szCs w:val="20"/>
          <w:color w:val="57C8E7"/>
        </w:rPr>
      </w:pPr>
      <w:r>
        <w:rPr>
          <w:rFonts w:ascii="Arial" w:cs="Arial" w:eastAsia="Arial" w:hAnsi="Arial"/>
          <w:sz w:val="20"/>
          <w:szCs w:val="20"/>
          <w:color w:val="60504C"/>
        </w:rPr>
        <w:t>No liberal change in control definition.</w:t>
      </w:r>
    </w:p>
    <w:p>
      <w:pPr>
        <w:spacing w:after="0" w:line="250" w:lineRule="exact"/>
        <w:rPr>
          <w:sz w:val="20"/>
          <w:szCs w:val="20"/>
          <w:color w:val="auto"/>
        </w:rPr>
      </w:pPr>
    </w:p>
    <w:p>
      <w:pPr>
        <w:ind w:left="680"/>
        <w:spacing w:after="0"/>
        <w:rPr>
          <w:sz w:val="20"/>
          <w:szCs w:val="20"/>
          <w:color w:val="auto"/>
        </w:rPr>
      </w:pPr>
      <w:r>
        <w:rPr>
          <w:rFonts w:ascii="Arial" w:cs="Arial" w:eastAsia="Arial" w:hAnsi="Arial"/>
          <w:sz w:val="27"/>
          <w:szCs w:val="27"/>
          <w:color w:val="0055B7"/>
        </w:rPr>
        <w:t>Key Equity Plan Data</w:t>
      </w:r>
    </w:p>
    <w:p>
      <w:pPr>
        <w:spacing w:after="0" w:line="217" w:lineRule="exact"/>
        <w:rPr>
          <w:sz w:val="20"/>
          <w:szCs w:val="20"/>
          <w:color w:val="auto"/>
        </w:rPr>
      </w:pPr>
    </w:p>
    <w:p>
      <w:pPr>
        <w:ind w:left="680"/>
        <w:spacing w:after="0"/>
        <w:rPr>
          <w:sz w:val="20"/>
          <w:szCs w:val="20"/>
          <w:color w:val="auto"/>
        </w:rPr>
      </w:pPr>
      <w:r>
        <w:rPr>
          <w:rFonts w:ascii="Arial" w:cs="Arial" w:eastAsia="Arial" w:hAnsi="Arial"/>
          <w:sz w:val="22"/>
          <w:szCs w:val="22"/>
          <w:color w:val="57C8E7"/>
        </w:rPr>
        <w:t>Overhang</w:t>
      </w:r>
    </w:p>
    <w:p>
      <w:pPr>
        <w:spacing w:after="0" w:line="238" w:lineRule="exact"/>
        <w:rPr>
          <w:sz w:val="20"/>
          <w:szCs w:val="20"/>
          <w:color w:val="auto"/>
        </w:rPr>
      </w:pPr>
    </w:p>
    <w:p>
      <w:pPr>
        <w:ind w:left="680" w:right="80"/>
        <w:spacing w:after="0" w:line="273" w:lineRule="auto"/>
        <w:rPr>
          <w:sz w:val="20"/>
          <w:szCs w:val="20"/>
          <w:color w:val="auto"/>
        </w:rPr>
      </w:pPr>
      <w:r>
        <w:rPr>
          <w:rFonts w:ascii="Arial" w:cs="Arial" w:eastAsia="Arial" w:hAnsi="Arial"/>
          <w:sz w:val="20"/>
          <w:szCs w:val="20"/>
          <w:color w:val="60504C"/>
        </w:rPr>
        <w:t>Dilution is commonly measured by “overhang,” which generally refers to the total number of equity awards outstanding plus the total number of shares available for grant under our equity plans, divided by the sum of the total common stock outstanding, the number of equity awards outstanding and the total number of shares available for grant under our equity plans.</w:t>
      </w:r>
    </w:p>
    <w:p>
      <w:pPr>
        <w:spacing w:after="0" w:line="142" w:lineRule="exact"/>
        <w:rPr>
          <w:sz w:val="20"/>
          <w:szCs w:val="20"/>
          <w:color w:val="auto"/>
        </w:rPr>
      </w:pPr>
    </w:p>
    <w:p>
      <w:pPr>
        <w:ind w:left="680" w:right="180"/>
        <w:spacing w:after="0" w:line="268" w:lineRule="auto"/>
        <w:rPr>
          <w:sz w:val="20"/>
          <w:szCs w:val="20"/>
          <w:color w:val="auto"/>
        </w:rPr>
      </w:pPr>
      <w:r>
        <w:rPr>
          <w:rFonts w:ascii="Arial" w:cs="Arial" w:eastAsia="Arial" w:hAnsi="Arial"/>
          <w:sz w:val="20"/>
          <w:szCs w:val="20"/>
          <w:color w:val="60504C"/>
        </w:rPr>
        <w:t>The following table provides supplemental share pool and overhang information as of March 3, 2026 regarding the LTIP and Legacy Vivint Plan (with performance-based awards included at the target payout level), the only incentive plans under which equity awards are outstanding. As of March 3, 2026, there were 214,556,589 shares of our common stock outstanding. The closing price of our common stock as reported on the NYSE on March 3, 2026 was $162.06 per share.</w:t>
      </w:r>
    </w:p>
    <w:p>
      <w:pPr>
        <w:sectPr>
          <w:pgSz w:w="11900" w:h="16838" w:orient="portrait"/>
          <w:cols w:equalWidth="0" w:num="1">
            <w:col w:w="10020"/>
          </w:cols>
          <w:pgMar w:left="580" w:top="97" w:right="1299" w:bottom="1440" w:gutter="0" w:footer="0" w:header="0"/>
        </w:sectPr>
      </w:pPr>
    </w:p>
    <w:p>
      <w:pPr>
        <w:spacing w:after="0" w:line="139" w:lineRule="exact"/>
        <w:rPr>
          <w:sz w:val="20"/>
          <w:szCs w:val="20"/>
          <w:color w:val="auto"/>
        </w:rPr>
      </w:pPr>
    </w:p>
    <w:tbl>
      <w:tblPr>
        <w:tblLayout w:type="fixed"/>
        <w:tblInd w:w="680" w:type="dxa"/>
        <w:tblCellMar>
          <w:top w:w="0" w:type="dxa"/>
          <w:left w:w="0" w:type="dxa"/>
          <w:bottom w:w="0" w:type="dxa"/>
          <w:right w:w="0" w:type="dxa"/>
        </w:tblCellMar>
      </w:tblPr>
      <w:tr>
        <w:trPr>
          <w:trHeight w:val="367"/>
        </w:trPr>
        <w:tc>
          <w:tcPr>
            <w:tcW w:w="8220" w:type="dxa"/>
            <w:vAlign w:val="bottom"/>
            <w:tcBorders>
              <w:bottom w:val="single" w:sz="8" w:color="D7D3D2"/>
            </w:tcBorders>
          </w:tcPr>
          <w:p>
            <w:pPr>
              <w:ind w:left="20"/>
              <w:spacing w:after="0"/>
              <w:rPr>
                <w:sz w:val="20"/>
                <w:szCs w:val="20"/>
                <w:color w:val="auto"/>
              </w:rPr>
            </w:pPr>
            <w:r>
              <w:rPr>
                <w:rFonts w:ascii="Arial" w:cs="Arial" w:eastAsia="Arial" w:hAnsi="Arial"/>
                <w:sz w:val="28"/>
                <w:szCs w:val="28"/>
                <w:color w:val="60504C"/>
                <w:vertAlign w:val="subscript"/>
              </w:rPr>
              <w:t>​</w:t>
            </w:r>
            <w:r>
              <w:rPr>
                <w:rFonts w:ascii="Arial" w:cs="Arial" w:eastAsia="Arial" w:hAnsi="Arial"/>
                <w:sz w:val="14"/>
                <w:szCs w:val="14"/>
                <w:color w:val="60504C"/>
              </w:rPr>
              <w:t>Total Shares Subject to Outstanding Stock Options</w:t>
            </w:r>
          </w:p>
        </w:tc>
        <w:tc>
          <w:tcPr>
            <w:tcW w:w="60" w:type="dxa"/>
            <w:vAlign w:val="bottom"/>
            <w:tcBorders>
              <w:bottom w:val="single" w:sz="8" w:color="D7D3D2"/>
            </w:tcBorders>
          </w:tcPr>
          <w:p>
            <w:pPr>
              <w:ind w:left="20"/>
              <w:spacing w:after="0"/>
              <w:rPr>
                <w:sz w:val="20"/>
                <w:szCs w:val="20"/>
                <w:color w:val="auto"/>
              </w:rPr>
            </w:pPr>
            <w:r>
              <w:rPr>
                <w:rFonts w:ascii="Arial" w:cs="Arial" w:eastAsia="Arial" w:hAnsi="Arial"/>
                <w:sz w:val="14"/>
                <w:szCs w:val="14"/>
                <w:color w:val="60504C"/>
              </w:rPr>
              <w:t>​</w:t>
            </w:r>
          </w:p>
        </w:tc>
      </w:tr>
      <w:tr>
        <w:trPr>
          <w:trHeight w:val="214"/>
        </w:trPr>
        <w:tc>
          <w:tcPr>
            <w:tcW w:w="8220" w:type="dxa"/>
            <w:vAlign w:val="bottom"/>
            <w:shd w:val="clear" w:color="auto" w:fill="E6E1E5"/>
          </w:tcPr>
          <w:p>
            <w:pPr>
              <w:ind w:left="40"/>
              <w:spacing w:after="0"/>
              <w:rPr>
                <w:sz w:val="20"/>
                <w:szCs w:val="20"/>
                <w:color w:val="auto"/>
              </w:rPr>
            </w:pPr>
            <w:r>
              <w:rPr>
                <w:rFonts w:ascii="Arial" w:cs="Arial" w:eastAsia="Arial" w:hAnsi="Arial"/>
                <w:sz w:val="14"/>
                <w:szCs w:val="14"/>
                <w:color w:val="60504C"/>
              </w:rPr>
              <w:t>Total Shares of Common Stock Relating to Outstanding Restricted Stock Units, Deferred Stock Units, and Relative Performance</w:t>
            </w:r>
          </w:p>
        </w:tc>
        <w:tc>
          <w:tcPr>
            <w:tcW w:w="60" w:type="dxa"/>
            <w:vAlign w:val="bottom"/>
            <w:shd w:val="clear" w:color="auto" w:fill="E6E1E5"/>
          </w:tcPr>
          <w:p>
            <w:pPr>
              <w:spacing w:after="0"/>
              <w:rPr>
                <w:sz w:val="18"/>
                <w:szCs w:val="18"/>
                <w:color w:val="auto"/>
              </w:rPr>
            </w:pPr>
          </w:p>
        </w:tc>
      </w:tr>
      <w:tr>
        <w:trPr>
          <w:trHeight w:val="252"/>
        </w:trPr>
        <w:tc>
          <w:tcPr>
            <w:tcW w:w="8220" w:type="dxa"/>
            <w:vAlign w:val="bottom"/>
            <w:tcBorders>
              <w:bottom w:val="single" w:sz="8" w:color="D7D3D2"/>
            </w:tcBorders>
            <w:shd w:val="clear" w:color="auto" w:fill="E6E1E5"/>
          </w:tcPr>
          <w:p>
            <w:pPr>
              <w:ind w:left="20"/>
              <w:spacing w:after="0" w:line="253" w:lineRule="exact"/>
              <w:rPr>
                <w:sz w:val="20"/>
                <w:szCs w:val="20"/>
                <w:color w:val="auto"/>
              </w:rPr>
            </w:pPr>
            <w:r>
              <w:rPr>
                <w:rFonts w:ascii="Arial" w:cs="Arial" w:eastAsia="Arial" w:hAnsi="Arial"/>
                <w:sz w:val="28"/>
                <w:szCs w:val="28"/>
                <w:color w:val="60504C"/>
                <w:vertAlign w:val="subscript"/>
              </w:rPr>
              <w:t>​</w:t>
            </w:r>
            <w:r>
              <w:rPr>
                <w:rFonts w:ascii="Arial" w:cs="Arial" w:eastAsia="Arial" w:hAnsi="Arial"/>
                <w:sz w:val="14"/>
                <w:szCs w:val="14"/>
                <w:color w:val="60504C"/>
              </w:rPr>
              <w:t>Stock Units</w:t>
            </w:r>
            <w:r>
              <w:rPr>
                <w:rFonts w:ascii="Arial" w:cs="Arial" w:eastAsia="Arial" w:hAnsi="Arial"/>
                <w:sz w:val="17"/>
                <w:szCs w:val="17"/>
                <w:color w:val="60504C"/>
                <w:vertAlign w:val="superscript"/>
              </w:rPr>
              <w:t>(1)</w:t>
            </w:r>
          </w:p>
        </w:tc>
        <w:tc>
          <w:tcPr>
            <w:tcW w:w="60" w:type="dxa"/>
            <w:vAlign w:val="bottom"/>
            <w:tcBorders>
              <w:bottom w:val="single" w:sz="8" w:color="D7D3D2"/>
            </w:tcBorders>
            <w:shd w:val="clear" w:color="auto" w:fill="E6E1E5"/>
          </w:tcPr>
          <w:p>
            <w:pPr>
              <w:ind w:left="20"/>
              <w:spacing w:after="0"/>
              <w:rPr>
                <w:sz w:val="20"/>
                <w:szCs w:val="20"/>
                <w:color w:val="auto"/>
              </w:rPr>
            </w:pPr>
            <w:r>
              <w:rPr>
                <w:rFonts w:ascii="Arial" w:cs="Arial" w:eastAsia="Arial" w:hAnsi="Arial"/>
                <w:sz w:val="14"/>
                <w:szCs w:val="14"/>
                <w:color w:val="60504C"/>
              </w:rPr>
              <w:t>​</w:t>
            </w:r>
          </w:p>
        </w:tc>
      </w:tr>
      <w:tr>
        <w:trPr>
          <w:trHeight w:val="237"/>
        </w:trPr>
        <w:tc>
          <w:tcPr>
            <w:tcW w:w="8220" w:type="dxa"/>
            <w:vAlign w:val="bottom"/>
            <w:tcBorders>
              <w:bottom w:val="single" w:sz="8" w:color="D7D3D2"/>
            </w:tcBorders>
          </w:tcPr>
          <w:p>
            <w:pPr>
              <w:ind w:left="20"/>
              <w:spacing w:after="0" w:line="236" w:lineRule="exact"/>
              <w:rPr>
                <w:sz w:val="20"/>
                <w:szCs w:val="20"/>
                <w:color w:val="auto"/>
              </w:rPr>
            </w:pPr>
            <w:r>
              <w:rPr>
                <w:rFonts w:ascii="Arial" w:cs="Arial" w:eastAsia="Arial" w:hAnsi="Arial"/>
                <w:sz w:val="27"/>
                <w:szCs w:val="27"/>
                <w:color w:val="60504C"/>
                <w:vertAlign w:val="subscript"/>
              </w:rPr>
              <w:t>​</w:t>
            </w:r>
            <w:r>
              <w:rPr>
                <w:rFonts w:ascii="Arial" w:cs="Arial" w:eastAsia="Arial" w:hAnsi="Arial"/>
                <w:sz w:val="14"/>
                <w:szCs w:val="14"/>
                <w:color w:val="60504C"/>
              </w:rPr>
              <w:t>Total Shares of Common Stock Remaining Available for Issuance under the LTIP and Legacy Vivint Plan</w:t>
            </w:r>
            <w:r>
              <w:rPr>
                <w:rFonts w:ascii="Arial" w:cs="Arial" w:eastAsia="Arial" w:hAnsi="Arial"/>
                <w:sz w:val="17"/>
                <w:szCs w:val="17"/>
                <w:color w:val="60504C"/>
                <w:vertAlign w:val="superscript"/>
              </w:rPr>
              <w:t>(1)(2)</w:t>
            </w:r>
          </w:p>
        </w:tc>
        <w:tc>
          <w:tcPr>
            <w:tcW w:w="60" w:type="dxa"/>
            <w:vAlign w:val="bottom"/>
            <w:tcBorders>
              <w:bottom w:val="single" w:sz="8" w:color="D7D3D2"/>
            </w:tcBorders>
          </w:tcPr>
          <w:p>
            <w:pPr>
              <w:ind w:left="20"/>
              <w:spacing w:after="0"/>
              <w:rPr>
                <w:sz w:val="20"/>
                <w:szCs w:val="20"/>
                <w:color w:val="auto"/>
              </w:rPr>
            </w:pPr>
            <w:r>
              <w:rPr>
                <w:rFonts w:ascii="Arial" w:cs="Arial" w:eastAsia="Arial" w:hAnsi="Arial"/>
                <w:sz w:val="14"/>
                <w:szCs w:val="14"/>
                <w:color w:val="60504C"/>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422910</wp:posOffset>
            </wp:positionH>
            <wp:positionV relativeFrom="paragraph">
              <wp:posOffset>-668020</wp:posOffset>
            </wp:positionV>
            <wp:extent cx="5915025" cy="6686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5915025" cy="6686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74" w:lineRule="exact"/>
        <w:rPr>
          <w:sz w:val="20"/>
          <w:szCs w:val="20"/>
          <w:color w:val="auto"/>
        </w:rPr>
      </w:pPr>
    </w:p>
    <w:p>
      <w:pPr>
        <w:spacing w:after="0"/>
        <w:tabs>
          <w:tab w:leader="none" w:pos="680" w:val="left"/>
        </w:tabs>
        <w:rPr>
          <w:sz w:val="20"/>
          <w:szCs w:val="20"/>
          <w:color w:val="auto"/>
        </w:rPr>
      </w:pPr>
      <w:r>
        <w:rPr>
          <w:rFonts w:ascii="Arial" w:cs="Arial" w:eastAsia="Arial" w:hAnsi="Arial"/>
          <w:sz w:val="14"/>
          <w:szCs w:val="14"/>
          <w:color w:val="60504C"/>
        </w:rPr>
        <w:t>​​</w:t>
      </w:r>
      <w:r>
        <w:rPr>
          <w:sz w:val="20"/>
          <w:szCs w:val="20"/>
          <w:color w:val="auto"/>
        </w:rPr>
        <w:tab/>
      </w:r>
      <w:r>
        <w:rPr>
          <w:rFonts w:ascii="Arial" w:cs="Arial" w:eastAsia="Arial" w:hAnsi="Arial"/>
          <w:sz w:val="29"/>
          <w:szCs w:val="29"/>
          <w:color w:val="60504C"/>
          <w:vertAlign w:val="superscript"/>
        </w:rPr>
        <w:t>0</w:t>
      </w:r>
      <w:r>
        <w:rPr>
          <w:rFonts w:ascii="Arial" w:cs="Arial" w:eastAsia="Arial" w:hAnsi="Arial"/>
          <w:sz w:val="29"/>
          <w:szCs w:val="29"/>
          <w:color w:val="60504C"/>
        </w:rPr>
        <w:t xml:space="preserve">​ </w:t>
      </w:r>
      <w:r>
        <w:rPr>
          <w:rFonts w:ascii="Arial" w:cs="Arial" w:eastAsia="Arial" w:hAnsi="Arial"/>
          <w:sz w:val="14"/>
          <w:szCs w:val="14"/>
          <w:color w:val="60504C"/>
        </w:rPr>
        <w:t>​</w:t>
      </w:r>
    </w:p>
    <w:p>
      <w:pPr>
        <w:spacing w:after="0" w:line="48" w:lineRule="exact"/>
        <w:rPr>
          <w:sz w:val="20"/>
          <w:szCs w:val="20"/>
          <w:color w:val="auto"/>
        </w:rPr>
      </w:pPr>
    </w:p>
    <w:p>
      <w:pPr>
        <w:spacing w:after="0"/>
        <w:rPr>
          <w:sz w:val="20"/>
          <w:szCs w:val="20"/>
          <w:color w:val="auto"/>
        </w:rPr>
      </w:pPr>
      <w:r>
        <w:rPr>
          <w:rFonts w:ascii="Arial" w:cs="Arial" w:eastAsia="Arial" w:hAnsi="Arial"/>
          <w:sz w:val="28"/>
          <w:szCs w:val="28"/>
          <w:color w:val="60504C"/>
          <w:vertAlign w:val="subscript"/>
        </w:rPr>
        <w:t>​​</w:t>
      </w:r>
      <w:r>
        <w:rPr>
          <w:rFonts w:ascii="Arial" w:cs="Arial" w:eastAsia="Arial" w:hAnsi="Arial"/>
          <w:sz w:val="14"/>
          <w:szCs w:val="14"/>
          <w:color w:val="60504C"/>
        </w:rPr>
        <w:t xml:space="preserve"> 2,628,936</w:t>
      </w:r>
      <w:r>
        <w:rPr>
          <w:rFonts w:ascii="Arial" w:cs="Arial" w:eastAsia="Arial" w:hAnsi="Arial"/>
          <w:sz w:val="28"/>
          <w:szCs w:val="28"/>
          <w:color w:val="60504C"/>
          <w:vertAlign w:val="subscript"/>
        </w:rPr>
        <w:t>​</w:t>
      </w:r>
      <w:r>
        <w:rPr>
          <w:rFonts w:ascii="Arial" w:cs="Arial" w:eastAsia="Arial" w:hAnsi="Arial"/>
          <w:sz w:val="14"/>
          <w:szCs w:val="14"/>
          <w:color w:val="60504C"/>
        </w:rPr>
        <w:t xml:space="preserve"> </w:t>
      </w:r>
      <w:r>
        <w:rPr>
          <w:rFonts w:ascii="Arial" w:cs="Arial" w:eastAsia="Arial" w:hAnsi="Arial"/>
          <w:sz w:val="28"/>
          <w:szCs w:val="28"/>
          <w:color w:val="60504C"/>
          <w:vertAlign w:val="subscript"/>
        </w:rPr>
        <w:t>​</w:t>
      </w:r>
    </w:p>
    <w:p>
      <w:pPr>
        <w:spacing w:after="0" w:line="201" w:lineRule="auto"/>
        <w:rPr>
          <w:sz w:val="20"/>
          <w:szCs w:val="20"/>
          <w:color w:val="auto"/>
        </w:rPr>
      </w:pPr>
      <w:r>
        <w:rPr>
          <w:rFonts w:ascii="Arial" w:cs="Arial" w:eastAsia="Arial" w:hAnsi="Arial"/>
          <w:sz w:val="28"/>
          <w:szCs w:val="28"/>
          <w:color w:val="60504C"/>
          <w:vertAlign w:val="subscript"/>
        </w:rPr>
        <w:t>​​</w:t>
      </w:r>
      <w:r>
        <w:rPr>
          <w:rFonts w:ascii="Arial" w:cs="Arial" w:eastAsia="Arial" w:hAnsi="Arial"/>
          <w:sz w:val="14"/>
          <w:szCs w:val="14"/>
          <w:color w:val="60504C"/>
        </w:rPr>
        <w:t>19,988,754</w:t>
      </w:r>
      <w:r>
        <w:rPr>
          <w:rFonts w:ascii="Arial" w:cs="Arial" w:eastAsia="Arial" w:hAnsi="Arial"/>
          <w:sz w:val="28"/>
          <w:szCs w:val="28"/>
          <w:color w:val="60504C"/>
          <w:vertAlign w:val="subscript"/>
        </w:rPr>
        <w:t>​</w:t>
      </w:r>
      <w:r>
        <w:rPr>
          <w:rFonts w:ascii="Arial" w:cs="Arial" w:eastAsia="Arial" w:hAnsi="Arial"/>
          <w:sz w:val="14"/>
          <w:szCs w:val="14"/>
          <w:color w:val="60504C"/>
        </w:rPr>
        <w:t xml:space="preserve"> </w:t>
      </w:r>
      <w:r>
        <w:rPr>
          <w:rFonts w:ascii="Arial" w:cs="Arial" w:eastAsia="Arial" w:hAnsi="Arial"/>
          <w:sz w:val="28"/>
          <w:szCs w:val="28"/>
          <w:color w:val="60504C"/>
          <w:vertAlign w:val="subscript"/>
        </w:rPr>
        <w:t>​</w:t>
      </w:r>
    </w:p>
    <w:p>
      <w:pPr>
        <w:spacing w:after="0" w:line="95" w:lineRule="exact"/>
        <w:rPr>
          <w:sz w:val="20"/>
          <w:szCs w:val="20"/>
          <w:color w:val="auto"/>
        </w:rPr>
      </w:pPr>
    </w:p>
    <w:p>
      <w:pPr>
        <w:sectPr>
          <w:pgSz w:w="11900" w:h="16838" w:orient="portrait"/>
          <w:cols w:equalWidth="0" w:num="2">
            <w:col w:w="8960" w:space="80"/>
            <w:col w:w="980"/>
          </w:cols>
          <w:pgMar w:left="580" w:top="97" w:right="1299" w:bottom="1440" w:gutter="0" w:footer="0" w:header="0"/>
          <w:type w:val="continuous"/>
        </w:sectPr>
      </w:pPr>
    </w:p>
    <w:p>
      <w:pPr>
        <w:ind w:left="780" w:hanging="108"/>
        <w:spacing w:after="0"/>
        <w:tabs>
          <w:tab w:leader="none" w:pos="780" w:val="left"/>
        </w:tabs>
        <w:numPr>
          <w:ilvl w:val="0"/>
          <w:numId w:val="74"/>
        </w:numPr>
        <w:rPr>
          <w:rFonts w:ascii="Arial" w:cs="Arial" w:eastAsia="Arial" w:hAnsi="Arial"/>
          <w:sz w:val="13"/>
          <w:szCs w:val="13"/>
          <w:color w:val="60504C"/>
          <w:vertAlign w:val="superscript"/>
        </w:rPr>
      </w:pPr>
      <w:r>
        <w:rPr>
          <w:rFonts w:ascii="Arial" w:cs="Arial" w:eastAsia="Arial" w:hAnsi="Arial"/>
          <w:sz w:val="9"/>
          <w:szCs w:val="9"/>
          <w:color w:val="60504C"/>
        </w:rPr>
        <w:t>Performance-based awards are shown at target. At the maximum payout level, the outstanding awards are 3,230,893 and awards available to grant are 19,386,533.</w:t>
      </w:r>
    </w:p>
    <w:p>
      <w:pPr>
        <w:spacing w:after="0" w:line="66" w:lineRule="exact"/>
        <w:rPr>
          <w:rFonts w:ascii="Arial" w:cs="Arial" w:eastAsia="Arial" w:hAnsi="Arial"/>
          <w:sz w:val="13"/>
          <w:szCs w:val="13"/>
          <w:color w:val="60504C"/>
          <w:vertAlign w:val="superscript"/>
        </w:rPr>
      </w:pPr>
    </w:p>
    <w:p>
      <w:pPr>
        <w:ind w:left="780" w:hanging="108"/>
        <w:spacing w:after="0"/>
        <w:tabs>
          <w:tab w:leader="none" w:pos="780" w:val="left"/>
        </w:tabs>
        <w:numPr>
          <w:ilvl w:val="0"/>
          <w:numId w:val="74"/>
        </w:numPr>
        <w:rPr>
          <w:rFonts w:ascii="Arial" w:cs="Arial" w:eastAsia="Arial" w:hAnsi="Arial"/>
          <w:sz w:val="13"/>
          <w:szCs w:val="13"/>
          <w:color w:val="60504C"/>
          <w:vertAlign w:val="superscript"/>
        </w:rPr>
      </w:pPr>
      <w:r>
        <w:rPr>
          <w:rFonts w:ascii="Arial" w:cs="Arial" w:eastAsia="Arial" w:hAnsi="Arial"/>
          <w:sz w:val="9"/>
          <w:szCs w:val="9"/>
          <w:color w:val="60504C"/>
        </w:rPr>
        <w:t>If the 2026 LTIP is approved by stockholders, the LTIP and Legacy Vivint Plan will no longer be used to grant awards to eligible participants.</w:t>
      </w:r>
    </w:p>
    <w:p>
      <w:pPr>
        <w:spacing w:after="0" w:line="210" w:lineRule="exact"/>
        <w:rPr>
          <w:sz w:val="20"/>
          <w:szCs w:val="20"/>
          <w:color w:val="auto"/>
        </w:rPr>
      </w:pPr>
    </w:p>
    <w:p>
      <w:pPr>
        <w:ind w:left="680"/>
        <w:spacing w:after="0"/>
        <w:rPr>
          <w:sz w:val="20"/>
          <w:szCs w:val="20"/>
          <w:color w:val="auto"/>
        </w:rPr>
      </w:pPr>
      <w:r>
        <w:rPr>
          <w:rFonts w:ascii="Arial" w:cs="Arial" w:eastAsia="Arial" w:hAnsi="Arial"/>
          <w:sz w:val="22"/>
          <w:szCs w:val="22"/>
          <w:color w:val="57C8E7"/>
        </w:rPr>
        <w:t>Burn Rate</w:t>
      </w:r>
    </w:p>
    <w:p>
      <w:pPr>
        <w:spacing w:after="0" w:line="238" w:lineRule="exact"/>
        <w:rPr>
          <w:sz w:val="20"/>
          <w:szCs w:val="20"/>
          <w:color w:val="auto"/>
        </w:rPr>
      </w:pPr>
    </w:p>
    <w:p>
      <w:pPr>
        <w:ind w:left="680" w:right="80"/>
        <w:spacing w:after="0" w:line="268" w:lineRule="auto"/>
        <w:rPr>
          <w:sz w:val="20"/>
          <w:szCs w:val="20"/>
          <w:color w:val="auto"/>
        </w:rPr>
      </w:pPr>
      <w:r>
        <w:rPr>
          <w:rFonts w:ascii="Arial" w:cs="Arial" w:eastAsia="Arial" w:hAnsi="Arial"/>
          <w:sz w:val="20"/>
          <w:szCs w:val="20"/>
          <w:color w:val="60504C"/>
        </w:rPr>
        <w:t>Our stock-based compensation, including the participation of employees and directors, results in a “burn rate” or share utilization rate. The following table provides data on our annual share usage under the LTIP and the Legacy Vivint Plan for the last three full fiscal years, the burn rate for each of the last three fiscal years, and the average burn rate over the last three fiscal years. The burn rate has been calculated as the quotient of</w:t>
      </w:r>
    </w:p>
    <w:p>
      <w:pPr>
        <w:sectPr>
          <w:pgSz w:w="11900" w:h="16838" w:orient="portrait"/>
          <w:cols w:equalWidth="0" w:num="1">
            <w:col w:w="10020"/>
          </w:cols>
          <w:pgMar w:left="580" w:top="97" w:right="1299" w:bottom="1440" w:gutter="0" w:footer="0" w:header="0"/>
          <w:type w:val="continuous"/>
        </w:sectPr>
      </w:pPr>
    </w:p>
    <w:p>
      <w:pPr>
        <w:spacing w:after="0" w:line="232" w:lineRule="exact"/>
        <w:rPr>
          <w:sz w:val="20"/>
          <w:szCs w:val="20"/>
          <w:color w:val="auto"/>
        </w:rPr>
      </w:pPr>
    </w:p>
    <w:p>
      <w:pPr>
        <w:ind w:left="680"/>
        <w:spacing w:after="0"/>
        <w:tabs>
          <w:tab w:leader="none" w:pos="9100" w:val="left"/>
          <w:tab w:leader="none" w:pos="9820" w:val="left"/>
        </w:tabs>
        <w:rPr>
          <w:sz w:val="20"/>
          <w:szCs w:val="20"/>
          <w:color w:val="auto"/>
        </w:rPr>
      </w:pPr>
      <w:r>
        <w:rPr>
          <w:rFonts w:ascii="Arial" w:cs="Arial" w:eastAsia="Arial" w:hAnsi="Arial"/>
          <w:sz w:val="13"/>
          <w:szCs w:val="13"/>
          <w:color w:val="60504C"/>
        </w:rPr>
        <w:t xml:space="preserve">​NRG Energy, Inc.​​ </w:t>
      </w:r>
      <w:r>
        <w:rPr>
          <w:rFonts w:ascii="Arial" w:cs="Arial" w:eastAsia="Arial" w:hAnsi="Arial"/>
          <w:sz w:val="13"/>
          <w:szCs w:val="13"/>
          <w:color w:val="887C79"/>
        </w:rPr>
        <w:t>2026 Proxy Statement</w:t>
      </w:r>
      <w:r>
        <w:rPr>
          <w:sz w:val="20"/>
          <w:szCs w:val="20"/>
          <w:color w:val="auto"/>
        </w:rPr>
        <w:tab/>
      </w:r>
      <w:r>
        <w:rPr>
          <w:rFonts w:ascii="Arial" w:cs="Arial" w:eastAsia="Arial" w:hAnsi="Arial"/>
          <w:sz w:val="13"/>
          <w:szCs w:val="13"/>
          <w:color w:val="60504C"/>
        </w:rPr>
        <w:t>​ ​</w:t>
      </w:r>
      <w:r>
        <w:rPr>
          <w:sz w:val="20"/>
          <w:szCs w:val="20"/>
          <w:color w:val="auto"/>
        </w:rPr>
        <w:tab/>
      </w:r>
      <w:r>
        <w:rPr>
          <w:rFonts w:ascii="Arial" w:cs="Arial" w:eastAsia="Arial" w:hAnsi="Arial"/>
          <w:sz w:val="13"/>
          <w:szCs w:val="13"/>
          <w:color w:val="60504C"/>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152400</wp:posOffset>
            </wp:positionV>
            <wp:extent cx="6831965"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20"/>
          </w:cols>
          <w:pgMar w:left="580" w:top="97" w:right="1299" w:bottom="1440" w:gutter="0" w:footer="0" w:header="0"/>
          <w:type w:val="continuous"/>
        </w:sectPr>
      </w:pPr>
    </w:p>
    <w:bookmarkStart w:id="58" w:name="page59"/>
    <w:bookmarkEnd w:id="5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both"/>
        <w:ind w:left="680" w:right="100" w:hanging="8"/>
        <w:spacing w:after="0" w:line="264" w:lineRule="auto"/>
        <w:tabs>
          <w:tab w:leader="none" w:pos="911" w:val="left"/>
        </w:tabs>
        <w:numPr>
          <w:ilvl w:val="0"/>
          <w:numId w:val="75"/>
        </w:numPr>
        <w:rPr>
          <w:rFonts w:ascii="Arial" w:cs="Arial" w:eastAsia="Arial" w:hAnsi="Arial"/>
          <w:sz w:val="20"/>
          <w:szCs w:val="20"/>
          <w:color w:val="60504C"/>
        </w:rPr>
      </w:pPr>
      <w:r>
        <w:rPr>
          <w:rFonts w:ascii="Arial" w:cs="Arial" w:eastAsia="Arial" w:hAnsi="Arial"/>
          <w:sz w:val="20"/>
          <w:szCs w:val="20"/>
          <w:color w:val="60504C"/>
        </w:rPr>
        <w:t>the sum of all options, time-based full value awards, and performance-based awards earned in such year, divided by (ii) the weighted average number of shares of common stock outstanding at the end of such year. The “burn rate” is not adjusted for forfeitures and expirations, which would reduce the burn rate if taken into account.</w:t>
      </w:r>
    </w:p>
    <w:p>
      <w:pPr>
        <w:spacing w:after="0" w:line="198"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160" w:type="dxa"/>
            <w:vAlign w:val="bottom"/>
            <w:shd w:val="clear" w:color="auto" w:fill="0055B7"/>
          </w:tcPr>
          <w:p>
            <w:pPr>
              <w:spacing w:after="0"/>
              <w:rPr>
                <w:sz w:val="20"/>
                <w:szCs w:val="20"/>
                <w:color w:val="auto"/>
              </w:rPr>
            </w:pPr>
          </w:p>
        </w:tc>
        <w:tc>
          <w:tcPr>
            <w:tcW w:w="760" w:type="dxa"/>
            <w:vAlign w:val="bottom"/>
            <w:shd w:val="clear" w:color="auto" w:fill="0055B7"/>
          </w:tcPr>
          <w:p>
            <w:pPr>
              <w:spacing w:after="0"/>
              <w:rPr>
                <w:sz w:val="20"/>
                <w:szCs w:val="20"/>
                <w:color w:val="auto"/>
              </w:rPr>
            </w:pPr>
          </w:p>
        </w:tc>
        <w:tc>
          <w:tcPr>
            <w:tcW w:w="180" w:type="dxa"/>
            <w:vAlign w:val="bottom"/>
            <w:shd w:val="clear" w:color="auto" w:fill="0055B7"/>
          </w:tcPr>
          <w:p>
            <w:pPr>
              <w:spacing w:after="0"/>
              <w:rPr>
                <w:sz w:val="20"/>
                <w:szCs w:val="20"/>
                <w:color w:val="auto"/>
              </w:rPr>
            </w:pPr>
          </w:p>
        </w:tc>
        <w:tc>
          <w:tcPr>
            <w:tcW w:w="580" w:type="dxa"/>
            <w:vAlign w:val="bottom"/>
            <w:shd w:val="clear" w:color="auto" w:fill="0055B7"/>
          </w:tcPr>
          <w:p>
            <w:pPr>
              <w:spacing w:after="0"/>
              <w:rPr>
                <w:sz w:val="20"/>
                <w:szCs w:val="20"/>
                <w:color w:val="auto"/>
              </w:rPr>
            </w:pPr>
          </w:p>
        </w:tc>
        <w:tc>
          <w:tcPr>
            <w:tcW w:w="160" w:type="dxa"/>
            <w:vAlign w:val="bottom"/>
            <w:shd w:val="clear" w:color="auto" w:fill="0055B7"/>
          </w:tcPr>
          <w:p>
            <w:pPr>
              <w:spacing w:after="0"/>
              <w:rPr>
                <w:sz w:val="20"/>
                <w:szCs w:val="20"/>
                <w:color w:val="auto"/>
              </w:rPr>
            </w:pPr>
          </w:p>
        </w:tc>
        <w:tc>
          <w:tcPr>
            <w:tcW w:w="180" w:type="dxa"/>
            <w:vAlign w:val="bottom"/>
            <w:shd w:val="clear" w:color="auto" w:fill="0055B7"/>
          </w:tcPr>
          <w:p>
            <w:pPr>
              <w:spacing w:after="0"/>
              <w:rPr>
                <w:sz w:val="20"/>
                <w:szCs w:val="20"/>
                <w:color w:val="auto"/>
              </w:rPr>
            </w:pPr>
          </w:p>
        </w:tc>
        <w:tc>
          <w:tcPr>
            <w:tcW w:w="1020" w:type="dxa"/>
            <w:vAlign w:val="bottom"/>
            <w:gridSpan w:val="2"/>
            <w:shd w:val="clear" w:color="auto" w:fill="0055B7"/>
          </w:tcPr>
          <w:p>
            <w:pPr>
              <w:jc w:val="right"/>
              <w:ind w:right="141"/>
              <w:spacing w:after="0"/>
              <w:rPr>
                <w:sz w:val="20"/>
                <w:szCs w:val="20"/>
                <w:color w:val="auto"/>
              </w:rPr>
            </w:pPr>
            <w:r>
              <w:rPr>
                <w:rFonts w:ascii="Arial" w:cs="Arial" w:eastAsia="Arial" w:hAnsi="Arial"/>
                <w:sz w:val="14"/>
                <w:szCs w:val="14"/>
                <w:b w:val="1"/>
                <w:bCs w:val="1"/>
                <w:color w:val="FFFFFF"/>
              </w:rPr>
              <w:t>Time-Based</w:t>
            </w:r>
          </w:p>
        </w:tc>
        <w:tc>
          <w:tcPr>
            <w:tcW w:w="180" w:type="dxa"/>
            <w:vAlign w:val="bottom"/>
            <w:shd w:val="clear" w:color="auto" w:fill="0055B7"/>
          </w:tcPr>
          <w:p>
            <w:pPr>
              <w:spacing w:after="0"/>
              <w:rPr>
                <w:sz w:val="20"/>
                <w:szCs w:val="20"/>
                <w:color w:val="auto"/>
              </w:rPr>
            </w:pPr>
          </w:p>
        </w:tc>
        <w:tc>
          <w:tcPr>
            <w:tcW w:w="80" w:type="dxa"/>
            <w:vAlign w:val="bottom"/>
            <w:shd w:val="clear" w:color="auto" w:fill="0055B7"/>
          </w:tcPr>
          <w:p>
            <w:pPr>
              <w:spacing w:after="0"/>
              <w:rPr>
                <w:sz w:val="20"/>
                <w:szCs w:val="20"/>
                <w:color w:val="auto"/>
              </w:rPr>
            </w:pPr>
          </w:p>
        </w:tc>
        <w:tc>
          <w:tcPr>
            <w:tcW w:w="940" w:type="dxa"/>
            <w:vAlign w:val="bottom"/>
            <w:shd w:val="clear" w:color="auto" w:fill="0055B7"/>
          </w:tcPr>
          <w:p>
            <w:pPr>
              <w:spacing w:after="0"/>
              <w:rPr>
                <w:sz w:val="20"/>
                <w:szCs w:val="20"/>
                <w:color w:val="auto"/>
              </w:rPr>
            </w:pPr>
          </w:p>
        </w:tc>
        <w:tc>
          <w:tcPr>
            <w:tcW w:w="160" w:type="dxa"/>
            <w:vAlign w:val="bottom"/>
            <w:shd w:val="clear" w:color="auto" w:fill="0055B7"/>
          </w:tcPr>
          <w:p>
            <w:pPr>
              <w:spacing w:after="0"/>
              <w:rPr>
                <w:sz w:val="20"/>
                <w:szCs w:val="20"/>
                <w:color w:val="auto"/>
              </w:rPr>
            </w:pPr>
          </w:p>
        </w:tc>
        <w:tc>
          <w:tcPr>
            <w:tcW w:w="180" w:type="dxa"/>
            <w:vAlign w:val="bottom"/>
            <w:shd w:val="clear" w:color="auto" w:fill="0055B7"/>
          </w:tcPr>
          <w:p>
            <w:pPr>
              <w:spacing w:after="0"/>
              <w:rPr>
                <w:sz w:val="20"/>
                <w:szCs w:val="20"/>
                <w:color w:val="auto"/>
              </w:rPr>
            </w:pPr>
          </w:p>
        </w:tc>
        <w:tc>
          <w:tcPr>
            <w:tcW w:w="80" w:type="dxa"/>
            <w:vAlign w:val="bottom"/>
            <w:shd w:val="clear" w:color="auto" w:fill="0055B7"/>
          </w:tcPr>
          <w:p>
            <w:pPr>
              <w:spacing w:after="0"/>
              <w:rPr>
                <w:sz w:val="20"/>
                <w:szCs w:val="20"/>
                <w:color w:val="auto"/>
              </w:rPr>
            </w:pPr>
          </w:p>
        </w:tc>
        <w:tc>
          <w:tcPr>
            <w:tcW w:w="500" w:type="dxa"/>
            <w:vAlign w:val="bottom"/>
            <w:shd w:val="clear" w:color="auto" w:fill="0055B7"/>
          </w:tcPr>
          <w:p>
            <w:pPr>
              <w:spacing w:after="0"/>
              <w:rPr>
                <w:sz w:val="20"/>
                <w:szCs w:val="20"/>
                <w:color w:val="auto"/>
              </w:rPr>
            </w:pPr>
          </w:p>
        </w:tc>
        <w:tc>
          <w:tcPr>
            <w:tcW w:w="600" w:type="dxa"/>
            <w:vAlign w:val="bottom"/>
            <w:shd w:val="clear" w:color="auto" w:fill="0055B7"/>
          </w:tcPr>
          <w:p>
            <w:pPr>
              <w:spacing w:after="0"/>
              <w:rPr>
                <w:sz w:val="20"/>
                <w:szCs w:val="20"/>
                <w:color w:val="auto"/>
              </w:rPr>
            </w:pPr>
          </w:p>
        </w:tc>
        <w:tc>
          <w:tcPr>
            <w:tcW w:w="360" w:type="dxa"/>
            <w:vAlign w:val="bottom"/>
            <w:shd w:val="clear" w:color="auto" w:fill="0055B7"/>
          </w:tcPr>
          <w:p>
            <w:pPr>
              <w:spacing w:after="0"/>
              <w:rPr>
                <w:sz w:val="20"/>
                <w:szCs w:val="20"/>
                <w:color w:val="auto"/>
              </w:rPr>
            </w:pPr>
          </w:p>
        </w:tc>
        <w:tc>
          <w:tcPr>
            <w:tcW w:w="680" w:type="dxa"/>
            <w:vAlign w:val="bottom"/>
            <w:shd w:val="clear" w:color="auto" w:fill="0055B7"/>
          </w:tcPr>
          <w:p>
            <w:pPr>
              <w:spacing w:after="0"/>
              <w:rPr>
                <w:sz w:val="20"/>
                <w:szCs w:val="20"/>
                <w:color w:val="auto"/>
              </w:rPr>
            </w:pPr>
          </w:p>
        </w:tc>
        <w:tc>
          <w:tcPr>
            <w:tcW w:w="200" w:type="dxa"/>
            <w:vAlign w:val="bottom"/>
            <w:shd w:val="clear" w:color="auto" w:fill="0055B7"/>
          </w:tcPr>
          <w:p>
            <w:pPr>
              <w:spacing w:after="0"/>
              <w:rPr>
                <w:sz w:val="20"/>
                <w:szCs w:val="20"/>
                <w:color w:val="auto"/>
              </w:rPr>
            </w:pPr>
          </w:p>
        </w:tc>
        <w:tc>
          <w:tcPr>
            <w:tcW w:w="100" w:type="dxa"/>
            <w:vAlign w:val="bottom"/>
            <w:shd w:val="clear" w:color="auto" w:fill="0055B7"/>
          </w:tcPr>
          <w:p>
            <w:pPr>
              <w:spacing w:after="0"/>
              <w:rPr>
                <w:sz w:val="20"/>
                <w:szCs w:val="20"/>
                <w:color w:val="auto"/>
              </w:rPr>
            </w:pPr>
          </w:p>
        </w:tc>
        <w:tc>
          <w:tcPr>
            <w:tcW w:w="1060" w:type="dxa"/>
            <w:vAlign w:val="bottom"/>
            <w:shd w:val="clear" w:color="auto" w:fill="0055B7"/>
          </w:tcPr>
          <w:p>
            <w:pPr>
              <w:jc w:val="right"/>
              <w:spacing w:after="0"/>
              <w:rPr>
                <w:sz w:val="20"/>
                <w:szCs w:val="20"/>
                <w:color w:val="auto"/>
              </w:rPr>
            </w:pPr>
            <w:r>
              <w:rPr>
                <w:rFonts w:ascii="Arial" w:cs="Arial" w:eastAsia="Arial" w:hAnsi="Arial"/>
                <w:sz w:val="14"/>
                <w:szCs w:val="14"/>
                <w:b w:val="1"/>
                <w:bCs w:val="1"/>
                <w:color w:val="FFFFFF"/>
              </w:rPr>
              <w:t>Weighted</w:t>
            </w:r>
          </w:p>
        </w:tc>
        <w:tc>
          <w:tcPr>
            <w:tcW w:w="160" w:type="dxa"/>
            <w:vAlign w:val="bottom"/>
            <w:shd w:val="clear" w:color="auto" w:fill="0055B7"/>
          </w:tcPr>
          <w:p>
            <w:pPr>
              <w:spacing w:after="0"/>
              <w:rPr>
                <w:sz w:val="20"/>
                <w:szCs w:val="20"/>
                <w:color w:val="auto"/>
              </w:rPr>
            </w:pPr>
          </w:p>
        </w:tc>
        <w:tc>
          <w:tcPr>
            <w:tcW w:w="200" w:type="dxa"/>
            <w:vAlign w:val="bottom"/>
            <w:shd w:val="clear" w:color="auto" w:fill="0055B7"/>
          </w:tcPr>
          <w:p>
            <w:pPr>
              <w:spacing w:after="0"/>
              <w:rPr>
                <w:sz w:val="20"/>
                <w:szCs w:val="20"/>
                <w:color w:val="auto"/>
              </w:rPr>
            </w:pPr>
          </w:p>
        </w:tc>
        <w:tc>
          <w:tcPr>
            <w:tcW w:w="680" w:type="dxa"/>
            <w:vAlign w:val="bottom"/>
            <w:shd w:val="clear" w:color="auto" w:fill="0055B7"/>
          </w:tcPr>
          <w:p>
            <w:pPr>
              <w:spacing w:after="0"/>
              <w:rPr>
                <w:sz w:val="20"/>
                <w:szCs w:val="20"/>
                <w:color w:val="auto"/>
              </w:rPr>
            </w:pPr>
          </w:p>
        </w:tc>
        <w:tc>
          <w:tcPr>
            <w:tcW w:w="120" w:type="dxa"/>
            <w:vAlign w:val="bottom"/>
            <w:shd w:val="clear" w:color="auto" w:fill="0055B7"/>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2"/>
        </w:trPr>
        <w:tc>
          <w:tcPr>
            <w:tcW w:w="160" w:type="dxa"/>
            <w:vAlign w:val="bottom"/>
            <w:shd w:val="clear" w:color="auto" w:fill="0055B7"/>
          </w:tcPr>
          <w:p>
            <w:pPr>
              <w:spacing w:after="0"/>
              <w:rPr>
                <w:sz w:val="14"/>
                <w:szCs w:val="14"/>
                <w:color w:val="auto"/>
              </w:rPr>
            </w:pPr>
          </w:p>
        </w:tc>
        <w:tc>
          <w:tcPr>
            <w:tcW w:w="760" w:type="dxa"/>
            <w:vAlign w:val="bottom"/>
            <w:shd w:val="clear" w:color="auto" w:fill="0055B7"/>
          </w:tcPr>
          <w:p>
            <w:pPr>
              <w:spacing w:after="0"/>
              <w:rPr>
                <w:sz w:val="14"/>
                <w:szCs w:val="14"/>
                <w:color w:val="auto"/>
              </w:rPr>
            </w:pPr>
          </w:p>
        </w:tc>
        <w:tc>
          <w:tcPr>
            <w:tcW w:w="180" w:type="dxa"/>
            <w:vAlign w:val="bottom"/>
            <w:shd w:val="clear" w:color="auto" w:fill="0055B7"/>
          </w:tcPr>
          <w:p>
            <w:pPr>
              <w:spacing w:after="0"/>
              <w:rPr>
                <w:sz w:val="14"/>
                <w:szCs w:val="14"/>
                <w:color w:val="auto"/>
              </w:rPr>
            </w:pPr>
          </w:p>
        </w:tc>
        <w:tc>
          <w:tcPr>
            <w:tcW w:w="580" w:type="dxa"/>
            <w:vAlign w:val="bottom"/>
            <w:shd w:val="clear" w:color="auto" w:fill="0055B7"/>
          </w:tcPr>
          <w:p>
            <w:pPr>
              <w:spacing w:after="0"/>
              <w:rPr>
                <w:sz w:val="14"/>
                <w:szCs w:val="14"/>
                <w:color w:val="auto"/>
              </w:rPr>
            </w:pPr>
          </w:p>
        </w:tc>
        <w:tc>
          <w:tcPr>
            <w:tcW w:w="160" w:type="dxa"/>
            <w:vAlign w:val="bottom"/>
            <w:shd w:val="clear" w:color="auto" w:fill="0055B7"/>
          </w:tcPr>
          <w:p>
            <w:pPr>
              <w:spacing w:after="0"/>
              <w:rPr>
                <w:sz w:val="14"/>
                <w:szCs w:val="14"/>
                <w:color w:val="auto"/>
              </w:rPr>
            </w:pPr>
          </w:p>
        </w:tc>
        <w:tc>
          <w:tcPr>
            <w:tcW w:w="180" w:type="dxa"/>
            <w:vAlign w:val="bottom"/>
            <w:shd w:val="clear" w:color="auto" w:fill="0055B7"/>
          </w:tcPr>
          <w:p>
            <w:pPr>
              <w:spacing w:after="0"/>
              <w:rPr>
                <w:sz w:val="14"/>
                <w:szCs w:val="14"/>
                <w:color w:val="auto"/>
              </w:rPr>
            </w:pPr>
          </w:p>
        </w:tc>
        <w:tc>
          <w:tcPr>
            <w:tcW w:w="1020" w:type="dxa"/>
            <w:vAlign w:val="bottom"/>
            <w:gridSpan w:val="2"/>
            <w:shd w:val="clear" w:color="auto" w:fill="0055B7"/>
          </w:tcPr>
          <w:p>
            <w:pPr>
              <w:jc w:val="right"/>
              <w:ind w:right="141"/>
              <w:spacing w:after="0"/>
              <w:rPr>
                <w:sz w:val="20"/>
                <w:szCs w:val="20"/>
                <w:color w:val="auto"/>
              </w:rPr>
            </w:pPr>
            <w:r>
              <w:rPr>
                <w:rFonts w:ascii="Arial" w:cs="Arial" w:eastAsia="Arial" w:hAnsi="Arial"/>
                <w:sz w:val="14"/>
                <w:szCs w:val="14"/>
                <w:b w:val="1"/>
                <w:bCs w:val="1"/>
                <w:color w:val="FFFFFF"/>
              </w:rPr>
              <w:t>Full Value</w:t>
            </w:r>
          </w:p>
        </w:tc>
        <w:tc>
          <w:tcPr>
            <w:tcW w:w="180" w:type="dxa"/>
            <w:vAlign w:val="bottom"/>
            <w:shd w:val="clear" w:color="auto" w:fill="0055B7"/>
          </w:tcPr>
          <w:p>
            <w:pPr>
              <w:spacing w:after="0"/>
              <w:rPr>
                <w:sz w:val="14"/>
                <w:szCs w:val="14"/>
                <w:color w:val="auto"/>
              </w:rPr>
            </w:pPr>
          </w:p>
        </w:tc>
        <w:tc>
          <w:tcPr>
            <w:tcW w:w="80" w:type="dxa"/>
            <w:vAlign w:val="bottom"/>
            <w:shd w:val="clear" w:color="auto" w:fill="0055B7"/>
          </w:tcPr>
          <w:p>
            <w:pPr>
              <w:spacing w:after="0"/>
              <w:rPr>
                <w:sz w:val="14"/>
                <w:szCs w:val="14"/>
                <w:color w:val="auto"/>
              </w:rPr>
            </w:pPr>
          </w:p>
        </w:tc>
        <w:tc>
          <w:tcPr>
            <w:tcW w:w="940" w:type="dxa"/>
            <w:vAlign w:val="bottom"/>
            <w:shd w:val="clear" w:color="auto" w:fill="0055B7"/>
          </w:tcPr>
          <w:p>
            <w:pPr>
              <w:ind w:left="20"/>
              <w:spacing w:after="0"/>
              <w:rPr>
                <w:sz w:val="20"/>
                <w:szCs w:val="20"/>
                <w:color w:val="auto"/>
              </w:rPr>
            </w:pPr>
            <w:r>
              <w:rPr>
                <w:rFonts w:ascii="Arial" w:cs="Arial" w:eastAsia="Arial" w:hAnsi="Arial"/>
                <w:sz w:val="14"/>
                <w:szCs w:val="14"/>
                <w:b w:val="1"/>
                <w:bCs w:val="1"/>
                <w:color w:val="FFFFFF"/>
                <w:w w:val="99"/>
              </w:rPr>
              <w:t>Performance-</w:t>
            </w:r>
          </w:p>
        </w:tc>
        <w:tc>
          <w:tcPr>
            <w:tcW w:w="160" w:type="dxa"/>
            <w:vAlign w:val="bottom"/>
            <w:shd w:val="clear" w:color="auto" w:fill="0055B7"/>
          </w:tcPr>
          <w:p>
            <w:pPr>
              <w:spacing w:after="0"/>
              <w:rPr>
                <w:sz w:val="14"/>
                <w:szCs w:val="14"/>
                <w:color w:val="auto"/>
              </w:rPr>
            </w:pPr>
          </w:p>
        </w:tc>
        <w:tc>
          <w:tcPr>
            <w:tcW w:w="180" w:type="dxa"/>
            <w:vAlign w:val="bottom"/>
            <w:shd w:val="clear" w:color="auto" w:fill="0055B7"/>
          </w:tcPr>
          <w:p>
            <w:pPr>
              <w:spacing w:after="0"/>
              <w:rPr>
                <w:sz w:val="14"/>
                <w:szCs w:val="14"/>
                <w:color w:val="auto"/>
              </w:rPr>
            </w:pPr>
          </w:p>
        </w:tc>
        <w:tc>
          <w:tcPr>
            <w:tcW w:w="80" w:type="dxa"/>
            <w:vAlign w:val="bottom"/>
            <w:shd w:val="clear" w:color="auto" w:fill="0055B7"/>
          </w:tcPr>
          <w:p>
            <w:pPr>
              <w:spacing w:after="0"/>
              <w:rPr>
                <w:sz w:val="14"/>
                <w:szCs w:val="14"/>
                <w:color w:val="auto"/>
              </w:rPr>
            </w:pPr>
          </w:p>
        </w:tc>
        <w:tc>
          <w:tcPr>
            <w:tcW w:w="1100" w:type="dxa"/>
            <w:vAlign w:val="bottom"/>
            <w:gridSpan w:val="2"/>
            <w:shd w:val="clear" w:color="auto" w:fill="0055B7"/>
          </w:tcPr>
          <w:p>
            <w:pPr>
              <w:ind w:left="20"/>
              <w:spacing w:after="0"/>
              <w:rPr>
                <w:sz w:val="20"/>
                <w:szCs w:val="20"/>
                <w:color w:val="auto"/>
              </w:rPr>
            </w:pPr>
            <w:r>
              <w:rPr>
                <w:rFonts w:ascii="Arial" w:cs="Arial" w:eastAsia="Arial" w:hAnsi="Arial"/>
                <w:sz w:val="14"/>
                <w:szCs w:val="14"/>
                <w:b w:val="1"/>
                <w:bCs w:val="1"/>
                <w:color w:val="FFFFFF"/>
              </w:rPr>
              <w:t>Performance-</w:t>
            </w:r>
          </w:p>
        </w:tc>
        <w:tc>
          <w:tcPr>
            <w:tcW w:w="360" w:type="dxa"/>
            <w:vAlign w:val="bottom"/>
            <w:shd w:val="clear" w:color="auto" w:fill="0055B7"/>
          </w:tcPr>
          <w:p>
            <w:pPr>
              <w:spacing w:after="0"/>
              <w:rPr>
                <w:sz w:val="14"/>
                <w:szCs w:val="14"/>
                <w:color w:val="auto"/>
              </w:rPr>
            </w:pPr>
          </w:p>
        </w:tc>
        <w:tc>
          <w:tcPr>
            <w:tcW w:w="680" w:type="dxa"/>
            <w:vAlign w:val="bottom"/>
            <w:shd w:val="clear" w:color="auto" w:fill="0055B7"/>
          </w:tcPr>
          <w:p>
            <w:pPr>
              <w:spacing w:after="0"/>
              <w:rPr>
                <w:sz w:val="14"/>
                <w:szCs w:val="14"/>
                <w:color w:val="auto"/>
              </w:rPr>
            </w:pPr>
          </w:p>
        </w:tc>
        <w:tc>
          <w:tcPr>
            <w:tcW w:w="200" w:type="dxa"/>
            <w:vAlign w:val="bottom"/>
            <w:shd w:val="clear" w:color="auto" w:fill="0055B7"/>
          </w:tcPr>
          <w:p>
            <w:pPr>
              <w:spacing w:after="0"/>
              <w:rPr>
                <w:sz w:val="14"/>
                <w:szCs w:val="14"/>
                <w:color w:val="auto"/>
              </w:rPr>
            </w:pPr>
          </w:p>
        </w:tc>
        <w:tc>
          <w:tcPr>
            <w:tcW w:w="100" w:type="dxa"/>
            <w:vAlign w:val="bottom"/>
            <w:shd w:val="clear" w:color="auto" w:fill="0055B7"/>
          </w:tcPr>
          <w:p>
            <w:pPr>
              <w:spacing w:after="0"/>
              <w:rPr>
                <w:sz w:val="14"/>
                <w:szCs w:val="14"/>
                <w:color w:val="auto"/>
              </w:rPr>
            </w:pPr>
          </w:p>
        </w:tc>
        <w:tc>
          <w:tcPr>
            <w:tcW w:w="1060" w:type="dxa"/>
            <w:vAlign w:val="bottom"/>
            <w:shd w:val="clear" w:color="auto" w:fill="0055B7"/>
          </w:tcPr>
          <w:p>
            <w:pPr>
              <w:jc w:val="right"/>
              <w:spacing w:after="0"/>
              <w:rPr>
                <w:sz w:val="20"/>
                <w:szCs w:val="20"/>
                <w:color w:val="auto"/>
              </w:rPr>
            </w:pPr>
            <w:r>
              <w:rPr>
                <w:rFonts w:ascii="Arial" w:cs="Arial" w:eastAsia="Arial" w:hAnsi="Arial"/>
                <w:sz w:val="14"/>
                <w:szCs w:val="14"/>
                <w:b w:val="1"/>
                <w:bCs w:val="1"/>
                <w:color w:val="FFFFFF"/>
              </w:rPr>
              <w:t>Average Basic</w:t>
            </w:r>
          </w:p>
        </w:tc>
        <w:tc>
          <w:tcPr>
            <w:tcW w:w="160" w:type="dxa"/>
            <w:vAlign w:val="bottom"/>
            <w:shd w:val="clear" w:color="auto" w:fill="0055B7"/>
          </w:tcPr>
          <w:p>
            <w:pPr>
              <w:spacing w:after="0"/>
              <w:rPr>
                <w:sz w:val="14"/>
                <w:szCs w:val="14"/>
                <w:color w:val="auto"/>
              </w:rPr>
            </w:pPr>
          </w:p>
        </w:tc>
        <w:tc>
          <w:tcPr>
            <w:tcW w:w="200" w:type="dxa"/>
            <w:vAlign w:val="bottom"/>
            <w:shd w:val="clear" w:color="auto" w:fill="0055B7"/>
          </w:tcPr>
          <w:p>
            <w:pPr>
              <w:spacing w:after="0"/>
              <w:rPr>
                <w:sz w:val="14"/>
                <w:szCs w:val="14"/>
                <w:color w:val="auto"/>
              </w:rPr>
            </w:pPr>
          </w:p>
        </w:tc>
        <w:tc>
          <w:tcPr>
            <w:tcW w:w="680" w:type="dxa"/>
            <w:vAlign w:val="bottom"/>
            <w:shd w:val="clear" w:color="auto" w:fill="0055B7"/>
          </w:tcPr>
          <w:p>
            <w:pPr>
              <w:spacing w:after="0"/>
              <w:rPr>
                <w:sz w:val="14"/>
                <w:szCs w:val="14"/>
                <w:color w:val="auto"/>
              </w:rPr>
            </w:pPr>
          </w:p>
        </w:tc>
        <w:tc>
          <w:tcPr>
            <w:tcW w:w="120" w:type="dxa"/>
            <w:vAlign w:val="bottom"/>
            <w:shd w:val="clear" w:color="auto" w:fill="0055B7"/>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60" w:type="dxa"/>
            <w:vAlign w:val="bottom"/>
            <w:shd w:val="clear" w:color="auto" w:fill="0055B7"/>
          </w:tcPr>
          <w:p>
            <w:pPr>
              <w:spacing w:after="0"/>
              <w:rPr>
                <w:sz w:val="14"/>
                <w:szCs w:val="14"/>
                <w:color w:val="auto"/>
              </w:rPr>
            </w:pPr>
          </w:p>
        </w:tc>
        <w:tc>
          <w:tcPr>
            <w:tcW w:w="760" w:type="dxa"/>
            <w:vAlign w:val="bottom"/>
            <w:shd w:val="clear" w:color="auto" w:fill="0055B7"/>
          </w:tcPr>
          <w:p>
            <w:pPr>
              <w:spacing w:after="0"/>
              <w:rPr>
                <w:sz w:val="14"/>
                <w:szCs w:val="14"/>
                <w:color w:val="auto"/>
              </w:rPr>
            </w:pPr>
          </w:p>
        </w:tc>
        <w:tc>
          <w:tcPr>
            <w:tcW w:w="180" w:type="dxa"/>
            <w:vAlign w:val="bottom"/>
            <w:shd w:val="clear" w:color="auto" w:fill="0055B7"/>
          </w:tcPr>
          <w:p>
            <w:pPr>
              <w:spacing w:after="0"/>
              <w:rPr>
                <w:sz w:val="14"/>
                <w:szCs w:val="14"/>
                <w:color w:val="auto"/>
              </w:rPr>
            </w:pPr>
          </w:p>
        </w:tc>
        <w:tc>
          <w:tcPr>
            <w:tcW w:w="580" w:type="dxa"/>
            <w:vAlign w:val="bottom"/>
            <w:shd w:val="clear" w:color="auto" w:fill="0055B7"/>
          </w:tcPr>
          <w:p>
            <w:pPr>
              <w:ind w:left="20"/>
              <w:spacing w:after="0"/>
              <w:rPr>
                <w:sz w:val="20"/>
                <w:szCs w:val="20"/>
                <w:color w:val="auto"/>
              </w:rPr>
            </w:pPr>
            <w:r>
              <w:rPr>
                <w:rFonts w:ascii="Arial" w:cs="Arial" w:eastAsia="Arial" w:hAnsi="Arial"/>
                <w:sz w:val="14"/>
                <w:szCs w:val="14"/>
                <w:b w:val="1"/>
                <w:bCs w:val="1"/>
                <w:color w:val="FFFFFF"/>
              </w:rPr>
              <w:t>Options</w:t>
            </w:r>
          </w:p>
        </w:tc>
        <w:tc>
          <w:tcPr>
            <w:tcW w:w="160" w:type="dxa"/>
            <w:vAlign w:val="bottom"/>
            <w:shd w:val="clear" w:color="auto" w:fill="0055B7"/>
          </w:tcPr>
          <w:p>
            <w:pPr>
              <w:spacing w:after="0"/>
              <w:rPr>
                <w:sz w:val="14"/>
                <w:szCs w:val="14"/>
                <w:color w:val="auto"/>
              </w:rPr>
            </w:pPr>
          </w:p>
        </w:tc>
        <w:tc>
          <w:tcPr>
            <w:tcW w:w="180" w:type="dxa"/>
            <w:vAlign w:val="bottom"/>
            <w:shd w:val="clear" w:color="auto" w:fill="0055B7"/>
          </w:tcPr>
          <w:p>
            <w:pPr>
              <w:spacing w:after="0"/>
              <w:rPr>
                <w:sz w:val="14"/>
                <w:szCs w:val="14"/>
                <w:color w:val="auto"/>
              </w:rPr>
            </w:pPr>
          </w:p>
        </w:tc>
        <w:tc>
          <w:tcPr>
            <w:tcW w:w="280" w:type="dxa"/>
            <w:vAlign w:val="bottom"/>
            <w:shd w:val="clear" w:color="auto" w:fill="0055B7"/>
          </w:tcPr>
          <w:p>
            <w:pPr>
              <w:spacing w:after="0"/>
              <w:rPr>
                <w:sz w:val="14"/>
                <w:szCs w:val="14"/>
                <w:color w:val="auto"/>
              </w:rPr>
            </w:pPr>
          </w:p>
        </w:tc>
        <w:tc>
          <w:tcPr>
            <w:tcW w:w="740" w:type="dxa"/>
            <w:vAlign w:val="bottom"/>
            <w:shd w:val="clear" w:color="auto" w:fill="0055B7"/>
          </w:tcPr>
          <w:p>
            <w:pPr>
              <w:jc w:val="right"/>
              <w:ind w:right="141"/>
              <w:spacing w:after="0"/>
              <w:rPr>
                <w:sz w:val="20"/>
                <w:szCs w:val="20"/>
                <w:color w:val="auto"/>
              </w:rPr>
            </w:pPr>
            <w:r>
              <w:rPr>
                <w:rFonts w:ascii="Arial" w:cs="Arial" w:eastAsia="Arial" w:hAnsi="Arial"/>
                <w:sz w:val="14"/>
                <w:szCs w:val="14"/>
                <w:b w:val="1"/>
                <w:bCs w:val="1"/>
                <w:color w:val="FFFFFF"/>
              </w:rPr>
              <w:t>Awards</w:t>
            </w:r>
          </w:p>
        </w:tc>
        <w:tc>
          <w:tcPr>
            <w:tcW w:w="180" w:type="dxa"/>
            <w:vAlign w:val="bottom"/>
            <w:shd w:val="clear" w:color="auto" w:fill="0055B7"/>
          </w:tcPr>
          <w:p>
            <w:pPr>
              <w:spacing w:after="0"/>
              <w:rPr>
                <w:sz w:val="14"/>
                <w:szCs w:val="14"/>
                <w:color w:val="auto"/>
              </w:rPr>
            </w:pPr>
          </w:p>
        </w:tc>
        <w:tc>
          <w:tcPr>
            <w:tcW w:w="1020" w:type="dxa"/>
            <w:vAlign w:val="bottom"/>
            <w:gridSpan w:val="2"/>
            <w:shd w:val="clear" w:color="auto" w:fill="0055B7"/>
          </w:tcPr>
          <w:p>
            <w:pPr>
              <w:ind w:left="40"/>
              <w:spacing w:after="0"/>
              <w:rPr>
                <w:sz w:val="20"/>
                <w:szCs w:val="20"/>
                <w:color w:val="auto"/>
              </w:rPr>
            </w:pPr>
            <w:r>
              <w:rPr>
                <w:rFonts w:ascii="Arial" w:cs="Arial" w:eastAsia="Arial" w:hAnsi="Arial"/>
                <w:sz w:val="14"/>
                <w:szCs w:val="14"/>
                <w:b w:val="1"/>
                <w:bCs w:val="1"/>
                <w:color w:val="FFFFFF"/>
                <w:w w:val="99"/>
              </w:rPr>
              <w:t>Based Awards</w:t>
            </w:r>
          </w:p>
        </w:tc>
        <w:tc>
          <w:tcPr>
            <w:tcW w:w="160" w:type="dxa"/>
            <w:vAlign w:val="bottom"/>
            <w:shd w:val="clear" w:color="auto" w:fill="0055B7"/>
          </w:tcPr>
          <w:p>
            <w:pPr>
              <w:spacing w:after="0"/>
              <w:rPr>
                <w:sz w:val="14"/>
                <w:szCs w:val="14"/>
                <w:color w:val="auto"/>
              </w:rPr>
            </w:pPr>
          </w:p>
        </w:tc>
        <w:tc>
          <w:tcPr>
            <w:tcW w:w="180" w:type="dxa"/>
            <w:vAlign w:val="bottom"/>
            <w:shd w:val="clear" w:color="auto" w:fill="0055B7"/>
          </w:tcPr>
          <w:p>
            <w:pPr>
              <w:spacing w:after="0"/>
              <w:rPr>
                <w:sz w:val="14"/>
                <w:szCs w:val="14"/>
                <w:color w:val="auto"/>
              </w:rPr>
            </w:pPr>
          </w:p>
        </w:tc>
        <w:tc>
          <w:tcPr>
            <w:tcW w:w="1180" w:type="dxa"/>
            <w:vAlign w:val="bottom"/>
            <w:gridSpan w:val="3"/>
            <w:shd w:val="clear" w:color="auto" w:fill="0055B7"/>
          </w:tcPr>
          <w:p>
            <w:pPr>
              <w:ind w:left="40"/>
              <w:spacing w:after="0"/>
              <w:rPr>
                <w:sz w:val="20"/>
                <w:szCs w:val="20"/>
                <w:color w:val="auto"/>
              </w:rPr>
            </w:pPr>
            <w:r>
              <w:rPr>
                <w:rFonts w:ascii="Arial" w:cs="Arial" w:eastAsia="Arial" w:hAnsi="Arial"/>
                <w:sz w:val="14"/>
                <w:szCs w:val="14"/>
                <w:b w:val="1"/>
                <w:bCs w:val="1"/>
                <w:color w:val="FFFFFF"/>
              </w:rPr>
              <w:t>Based Awards</w:t>
            </w:r>
          </w:p>
        </w:tc>
        <w:tc>
          <w:tcPr>
            <w:tcW w:w="360" w:type="dxa"/>
            <w:vAlign w:val="bottom"/>
            <w:shd w:val="clear" w:color="auto" w:fill="0055B7"/>
          </w:tcPr>
          <w:p>
            <w:pPr>
              <w:spacing w:after="0"/>
              <w:rPr>
                <w:sz w:val="14"/>
                <w:szCs w:val="14"/>
                <w:color w:val="auto"/>
              </w:rPr>
            </w:pPr>
          </w:p>
        </w:tc>
        <w:tc>
          <w:tcPr>
            <w:tcW w:w="680" w:type="dxa"/>
            <w:vAlign w:val="bottom"/>
            <w:shd w:val="clear" w:color="auto" w:fill="0055B7"/>
          </w:tcPr>
          <w:p>
            <w:pPr>
              <w:spacing w:after="0"/>
              <w:rPr>
                <w:sz w:val="14"/>
                <w:szCs w:val="14"/>
                <w:color w:val="auto"/>
              </w:rPr>
            </w:pPr>
          </w:p>
        </w:tc>
        <w:tc>
          <w:tcPr>
            <w:tcW w:w="200" w:type="dxa"/>
            <w:vAlign w:val="bottom"/>
            <w:shd w:val="clear" w:color="auto" w:fill="0055B7"/>
          </w:tcPr>
          <w:p>
            <w:pPr>
              <w:spacing w:after="0"/>
              <w:rPr>
                <w:sz w:val="14"/>
                <w:szCs w:val="14"/>
                <w:color w:val="auto"/>
              </w:rPr>
            </w:pPr>
          </w:p>
        </w:tc>
        <w:tc>
          <w:tcPr>
            <w:tcW w:w="1160" w:type="dxa"/>
            <w:vAlign w:val="bottom"/>
            <w:gridSpan w:val="2"/>
            <w:shd w:val="clear" w:color="auto" w:fill="0055B7"/>
          </w:tcPr>
          <w:p>
            <w:pPr>
              <w:jc w:val="right"/>
              <w:spacing w:after="0"/>
              <w:rPr>
                <w:sz w:val="20"/>
                <w:szCs w:val="20"/>
                <w:color w:val="auto"/>
              </w:rPr>
            </w:pPr>
            <w:r>
              <w:rPr>
                <w:rFonts w:ascii="Arial" w:cs="Arial" w:eastAsia="Arial" w:hAnsi="Arial"/>
                <w:sz w:val="14"/>
                <w:szCs w:val="14"/>
                <w:b w:val="1"/>
                <w:bCs w:val="1"/>
                <w:color w:val="FFFFFF"/>
                <w:w w:val="98"/>
              </w:rPr>
              <w:t>Common Shares</w:t>
            </w:r>
          </w:p>
        </w:tc>
        <w:tc>
          <w:tcPr>
            <w:tcW w:w="160" w:type="dxa"/>
            <w:vAlign w:val="bottom"/>
            <w:shd w:val="clear" w:color="auto" w:fill="0055B7"/>
          </w:tcPr>
          <w:p>
            <w:pPr>
              <w:spacing w:after="0"/>
              <w:rPr>
                <w:sz w:val="14"/>
                <w:szCs w:val="14"/>
                <w:color w:val="auto"/>
              </w:rPr>
            </w:pPr>
          </w:p>
        </w:tc>
        <w:tc>
          <w:tcPr>
            <w:tcW w:w="200" w:type="dxa"/>
            <w:vAlign w:val="bottom"/>
            <w:shd w:val="clear" w:color="auto" w:fill="0055B7"/>
          </w:tcPr>
          <w:p>
            <w:pPr>
              <w:spacing w:after="0"/>
              <w:rPr>
                <w:sz w:val="14"/>
                <w:szCs w:val="14"/>
                <w:color w:val="auto"/>
              </w:rPr>
            </w:pPr>
          </w:p>
        </w:tc>
        <w:tc>
          <w:tcPr>
            <w:tcW w:w="680" w:type="dxa"/>
            <w:vAlign w:val="bottom"/>
            <w:shd w:val="clear" w:color="auto" w:fill="0055B7"/>
          </w:tcPr>
          <w:p>
            <w:pPr>
              <w:spacing w:after="0"/>
              <w:rPr>
                <w:sz w:val="14"/>
                <w:szCs w:val="14"/>
                <w:color w:val="auto"/>
              </w:rPr>
            </w:pPr>
          </w:p>
        </w:tc>
        <w:tc>
          <w:tcPr>
            <w:tcW w:w="120" w:type="dxa"/>
            <w:vAlign w:val="bottom"/>
            <w:shd w:val="clear" w:color="auto" w:fill="0055B7"/>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160" w:type="dxa"/>
            <w:vAlign w:val="bottom"/>
            <w:shd w:val="clear" w:color="auto" w:fill="0055B7"/>
          </w:tcPr>
          <w:p>
            <w:pPr>
              <w:spacing w:after="0"/>
              <w:rPr>
                <w:sz w:val="12"/>
                <w:szCs w:val="12"/>
                <w:color w:val="auto"/>
              </w:rPr>
            </w:pPr>
          </w:p>
        </w:tc>
        <w:tc>
          <w:tcPr>
            <w:tcW w:w="760" w:type="dxa"/>
            <w:vAlign w:val="bottom"/>
            <w:shd w:val="clear" w:color="auto" w:fill="0055B7"/>
          </w:tcPr>
          <w:p>
            <w:pPr>
              <w:ind w:left="20"/>
              <w:spacing w:after="0" w:line="145" w:lineRule="exact"/>
              <w:rPr>
                <w:sz w:val="20"/>
                <w:szCs w:val="20"/>
                <w:color w:val="auto"/>
              </w:rPr>
            </w:pPr>
            <w:r>
              <w:rPr>
                <w:rFonts w:ascii="Arial" w:cs="Arial" w:eastAsia="Arial" w:hAnsi="Arial"/>
                <w:sz w:val="14"/>
                <w:szCs w:val="14"/>
                <w:b w:val="1"/>
                <w:bCs w:val="1"/>
                <w:color w:val="FFFFFF"/>
                <w:w w:val="97"/>
              </w:rPr>
              <w:t>Fiscal Year</w:t>
            </w:r>
          </w:p>
        </w:tc>
        <w:tc>
          <w:tcPr>
            <w:tcW w:w="180" w:type="dxa"/>
            <w:vAlign w:val="bottom"/>
            <w:shd w:val="clear" w:color="auto" w:fill="0055B7"/>
          </w:tcPr>
          <w:p>
            <w:pPr>
              <w:spacing w:after="0"/>
              <w:rPr>
                <w:sz w:val="12"/>
                <w:szCs w:val="12"/>
                <w:color w:val="auto"/>
              </w:rPr>
            </w:pPr>
          </w:p>
        </w:tc>
        <w:tc>
          <w:tcPr>
            <w:tcW w:w="580" w:type="dxa"/>
            <w:vAlign w:val="bottom"/>
            <w:shd w:val="clear" w:color="auto" w:fill="0055B7"/>
          </w:tcPr>
          <w:p>
            <w:pPr>
              <w:ind w:left="40"/>
              <w:spacing w:after="0" w:line="145" w:lineRule="exact"/>
              <w:rPr>
                <w:sz w:val="20"/>
                <w:szCs w:val="20"/>
                <w:color w:val="auto"/>
              </w:rPr>
            </w:pPr>
            <w:r>
              <w:rPr>
                <w:rFonts w:ascii="Arial" w:cs="Arial" w:eastAsia="Arial" w:hAnsi="Arial"/>
                <w:sz w:val="14"/>
                <w:szCs w:val="14"/>
                <w:b w:val="1"/>
                <w:bCs w:val="1"/>
                <w:color w:val="FFFFFF"/>
                <w:w w:val="96"/>
              </w:rPr>
              <w:t>Granted</w:t>
            </w:r>
          </w:p>
        </w:tc>
        <w:tc>
          <w:tcPr>
            <w:tcW w:w="160" w:type="dxa"/>
            <w:vAlign w:val="bottom"/>
            <w:shd w:val="clear" w:color="auto" w:fill="0055B7"/>
          </w:tcPr>
          <w:p>
            <w:pPr>
              <w:spacing w:after="0"/>
              <w:rPr>
                <w:sz w:val="12"/>
                <w:szCs w:val="12"/>
                <w:color w:val="auto"/>
              </w:rPr>
            </w:pPr>
          </w:p>
        </w:tc>
        <w:tc>
          <w:tcPr>
            <w:tcW w:w="180" w:type="dxa"/>
            <w:vAlign w:val="bottom"/>
            <w:vMerge w:val="restart"/>
            <w:shd w:val="clear" w:color="auto" w:fill="0055B7"/>
          </w:tcPr>
          <w:p>
            <w:pPr>
              <w:ind w:left="20"/>
              <w:spacing w:after="0"/>
              <w:rPr>
                <w:sz w:val="20"/>
                <w:szCs w:val="20"/>
                <w:color w:val="auto"/>
              </w:rPr>
            </w:pPr>
            <w:r>
              <w:rPr>
                <w:rFonts w:ascii="Arial" w:cs="Arial" w:eastAsia="Arial" w:hAnsi="Arial"/>
                <w:sz w:val="14"/>
                <w:szCs w:val="14"/>
                <w:b w:val="1"/>
                <w:bCs w:val="1"/>
                <w:color w:val="FFFFFF"/>
              </w:rPr>
              <w:t>​</w:t>
            </w:r>
          </w:p>
        </w:tc>
        <w:tc>
          <w:tcPr>
            <w:tcW w:w="280" w:type="dxa"/>
            <w:vAlign w:val="bottom"/>
            <w:vMerge w:val="restart"/>
            <w:shd w:val="clear" w:color="auto" w:fill="0055B7"/>
          </w:tcPr>
          <w:p>
            <w:pPr>
              <w:ind w:left="40"/>
              <w:spacing w:after="0"/>
              <w:rPr>
                <w:sz w:val="20"/>
                <w:szCs w:val="20"/>
                <w:color w:val="auto"/>
              </w:rPr>
            </w:pPr>
            <w:r>
              <w:rPr>
                <w:rFonts w:ascii="Arial" w:cs="Arial" w:eastAsia="Arial" w:hAnsi="Arial"/>
                <w:sz w:val="14"/>
                <w:szCs w:val="14"/>
                <w:b w:val="1"/>
                <w:bCs w:val="1"/>
                <w:color w:val="FFFFFF"/>
              </w:rPr>
              <w:t>​</w:t>
            </w:r>
          </w:p>
        </w:tc>
        <w:tc>
          <w:tcPr>
            <w:tcW w:w="740" w:type="dxa"/>
            <w:vAlign w:val="bottom"/>
            <w:shd w:val="clear" w:color="auto" w:fill="0055B7"/>
          </w:tcPr>
          <w:p>
            <w:pPr>
              <w:ind w:left="40"/>
              <w:spacing w:after="0" w:line="145" w:lineRule="exact"/>
              <w:rPr>
                <w:sz w:val="20"/>
                <w:szCs w:val="20"/>
                <w:color w:val="auto"/>
              </w:rPr>
            </w:pPr>
            <w:r>
              <w:rPr>
                <w:rFonts w:ascii="Arial" w:cs="Arial" w:eastAsia="Arial" w:hAnsi="Arial"/>
                <w:sz w:val="14"/>
                <w:szCs w:val="14"/>
                <w:b w:val="1"/>
                <w:bCs w:val="1"/>
                <w:color w:val="FFFFFF"/>
              </w:rPr>
              <w:t>Granted</w:t>
            </w:r>
          </w:p>
        </w:tc>
        <w:tc>
          <w:tcPr>
            <w:tcW w:w="180" w:type="dxa"/>
            <w:vAlign w:val="bottom"/>
            <w:vMerge w:val="restart"/>
            <w:shd w:val="clear" w:color="auto" w:fill="0055B7"/>
          </w:tcPr>
          <w:p>
            <w:pPr>
              <w:ind w:left="20"/>
              <w:spacing w:after="0"/>
              <w:rPr>
                <w:sz w:val="20"/>
                <w:szCs w:val="20"/>
                <w:color w:val="auto"/>
              </w:rPr>
            </w:pPr>
            <w:r>
              <w:rPr>
                <w:rFonts w:ascii="Arial" w:cs="Arial" w:eastAsia="Arial" w:hAnsi="Arial"/>
                <w:sz w:val="14"/>
                <w:szCs w:val="14"/>
                <w:b w:val="1"/>
                <w:bCs w:val="1"/>
                <w:color w:val="FFFFFF"/>
              </w:rPr>
              <w:t>​</w:t>
            </w:r>
          </w:p>
        </w:tc>
        <w:tc>
          <w:tcPr>
            <w:tcW w:w="80" w:type="dxa"/>
            <w:vAlign w:val="bottom"/>
            <w:vMerge w:val="restart"/>
            <w:shd w:val="clear" w:color="auto" w:fill="0055B7"/>
          </w:tcPr>
          <w:p>
            <w:pPr>
              <w:ind w:left="40"/>
              <w:spacing w:after="0"/>
              <w:rPr>
                <w:sz w:val="20"/>
                <w:szCs w:val="20"/>
                <w:color w:val="auto"/>
              </w:rPr>
            </w:pPr>
            <w:r>
              <w:rPr>
                <w:rFonts w:ascii="Arial" w:cs="Arial" w:eastAsia="Arial" w:hAnsi="Arial"/>
                <w:sz w:val="14"/>
                <w:szCs w:val="14"/>
                <w:b w:val="1"/>
                <w:bCs w:val="1"/>
                <w:color w:val="FFFFFF"/>
              </w:rPr>
              <w:t>​</w:t>
            </w:r>
          </w:p>
        </w:tc>
        <w:tc>
          <w:tcPr>
            <w:tcW w:w="940" w:type="dxa"/>
            <w:vAlign w:val="bottom"/>
            <w:shd w:val="clear" w:color="auto" w:fill="0055B7"/>
          </w:tcPr>
          <w:p>
            <w:pPr>
              <w:ind w:left="300"/>
              <w:spacing w:after="0" w:line="145" w:lineRule="exact"/>
              <w:rPr>
                <w:sz w:val="20"/>
                <w:szCs w:val="20"/>
                <w:color w:val="auto"/>
              </w:rPr>
            </w:pPr>
            <w:r>
              <w:rPr>
                <w:rFonts w:ascii="Arial" w:cs="Arial" w:eastAsia="Arial" w:hAnsi="Arial"/>
                <w:sz w:val="14"/>
                <w:szCs w:val="14"/>
                <w:b w:val="1"/>
                <w:bCs w:val="1"/>
                <w:color w:val="FFFFFF"/>
                <w:w w:val="92"/>
              </w:rPr>
              <w:t>Granted</w:t>
            </w:r>
            <w:r>
              <w:rPr>
                <w:rFonts w:ascii="Arial" w:cs="Arial" w:eastAsia="Arial" w:hAnsi="Arial"/>
                <w:sz w:val="16"/>
                <w:szCs w:val="16"/>
                <w:b w:val="1"/>
                <w:bCs w:val="1"/>
                <w:color w:val="FFFFFF"/>
                <w:w w:val="92"/>
                <w:vertAlign w:val="superscript"/>
              </w:rPr>
              <w:t>(1)</w:t>
            </w:r>
          </w:p>
        </w:tc>
        <w:tc>
          <w:tcPr>
            <w:tcW w:w="160" w:type="dxa"/>
            <w:vAlign w:val="bottom"/>
            <w:shd w:val="clear" w:color="auto" w:fill="0055B7"/>
          </w:tcPr>
          <w:p>
            <w:pPr>
              <w:spacing w:after="0"/>
              <w:rPr>
                <w:sz w:val="12"/>
                <w:szCs w:val="12"/>
                <w:color w:val="auto"/>
              </w:rPr>
            </w:pPr>
          </w:p>
        </w:tc>
        <w:tc>
          <w:tcPr>
            <w:tcW w:w="180" w:type="dxa"/>
            <w:vAlign w:val="bottom"/>
            <w:vMerge w:val="restart"/>
            <w:shd w:val="clear" w:color="auto" w:fill="0055B7"/>
          </w:tcPr>
          <w:p>
            <w:pPr>
              <w:ind w:left="20"/>
              <w:spacing w:after="0"/>
              <w:rPr>
                <w:sz w:val="20"/>
                <w:szCs w:val="20"/>
                <w:color w:val="auto"/>
              </w:rPr>
            </w:pPr>
            <w:r>
              <w:rPr>
                <w:rFonts w:ascii="Arial" w:cs="Arial" w:eastAsia="Arial" w:hAnsi="Arial"/>
                <w:sz w:val="14"/>
                <w:szCs w:val="14"/>
                <w:b w:val="1"/>
                <w:bCs w:val="1"/>
                <w:color w:val="FFFFFF"/>
              </w:rPr>
              <w:t>​</w:t>
            </w:r>
          </w:p>
        </w:tc>
        <w:tc>
          <w:tcPr>
            <w:tcW w:w="80" w:type="dxa"/>
            <w:vAlign w:val="bottom"/>
            <w:vMerge w:val="restart"/>
            <w:shd w:val="clear" w:color="auto" w:fill="0055B7"/>
          </w:tcPr>
          <w:p>
            <w:pPr>
              <w:ind w:left="40"/>
              <w:spacing w:after="0"/>
              <w:rPr>
                <w:sz w:val="20"/>
                <w:szCs w:val="20"/>
                <w:color w:val="auto"/>
              </w:rPr>
            </w:pPr>
            <w:r>
              <w:rPr>
                <w:rFonts w:ascii="Arial" w:cs="Arial" w:eastAsia="Arial" w:hAnsi="Arial"/>
                <w:sz w:val="14"/>
                <w:szCs w:val="14"/>
                <w:b w:val="1"/>
                <w:bCs w:val="1"/>
                <w:color w:val="FFFFFF"/>
              </w:rPr>
              <w:t>​</w:t>
            </w:r>
          </w:p>
        </w:tc>
        <w:tc>
          <w:tcPr>
            <w:tcW w:w="1100" w:type="dxa"/>
            <w:vAlign w:val="bottom"/>
            <w:gridSpan w:val="2"/>
            <w:shd w:val="clear" w:color="auto" w:fill="0055B7"/>
          </w:tcPr>
          <w:p>
            <w:pPr>
              <w:ind w:left="380"/>
              <w:spacing w:after="0" w:line="145" w:lineRule="exact"/>
              <w:rPr>
                <w:sz w:val="20"/>
                <w:szCs w:val="20"/>
                <w:color w:val="auto"/>
              </w:rPr>
            </w:pPr>
            <w:r>
              <w:rPr>
                <w:rFonts w:ascii="Arial" w:cs="Arial" w:eastAsia="Arial" w:hAnsi="Arial"/>
                <w:sz w:val="14"/>
                <w:szCs w:val="14"/>
                <w:b w:val="1"/>
                <w:bCs w:val="1"/>
                <w:color w:val="FFFFFF"/>
              </w:rPr>
              <w:t>Earned</w:t>
            </w:r>
            <w:r>
              <w:rPr>
                <w:rFonts w:ascii="Arial" w:cs="Arial" w:eastAsia="Arial" w:hAnsi="Arial"/>
                <w:sz w:val="16"/>
                <w:szCs w:val="16"/>
                <w:b w:val="1"/>
                <w:bCs w:val="1"/>
                <w:color w:val="FFFFFF"/>
                <w:vertAlign w:val="superscript"/>
              </w:rPr>
              <w:t>(2)</w:t>
            </w:r>
          </w:p>
        </w:tc>
        <w:tc>
          <w:tcPr>
            <w:tcW w:w="360" w:type="dxa"/>
            <w:vAlign w:val="bottom"/>
            <w:vMerge w:val="restart"/>
            <w:shd w:val="clear" w:color="auto" w:fill="0055B7"/>
          </w:tcPr>
          <w:p>
            <w:pPr>
              <w:jc w:val="right"/>
              <w:ind w:right="39"/>
              <w:spacing w:after="0"/>
              <w:rPr>
                <w:sz w:val="20"/>
                <w:szCs w:val="20"/>
                <w:color w:val="auto"/>
              </w:rPr>
            </w:pPr>
            <w:r>
              <w:rPr>
                <w:rFonts w:ascii="Arial" w:cs="Arial" w:eastAsia="Arial" w:hAnsi="Arial"/>
                <w:sz w:val="14"/>
                <w:szCs w:val="14"/>
                <w:b w:val="1"/>
                <w:bCs w:val="1"/>
                <w:color w:val="FFFFFF"/>
              </w:rPr>
              <w:t>​  ​</w:t>
            </w:r>
          </w:p>
        </w:tc>
        <w:tc>
          <w:tcPr>
            <w:tcW w:w="680" w:type="dxa"/>
            <w:vAlign w:val="bottom"/>
            <w:shd w:val="clear" w:color="auto" w:fill="0055B7"/>
          </w:tcPr>
          <w:p>
            <w:pPr>
              <w:ind w:left="100"/>
              <w:spacing w:after="0" w:line="145" w:lineRule="exact"/>
              <w:rPr>
                <w:sz w:val="20"/>
                <w:szCs w:val="20"/>
                <w:color w:val="auto"/>
              </w:rPr>
            </w:pPr>
            <w:r>
              <w:rPr>
                <w:rFonts w:ascii="Arial" w:cs="Arial" w:eastAsia="Arial" w:hAnsi="Arial"/>
                <w:sz w:val="14"/>
                <w:szCs w:val="14"/>
                <w:b w:val="1"/>
                <w:bCs w:val="1"/>
                <w:color w:val="FFFFFF"/>
              </w:rPr>
              <w:t>Total</w:t>
            </w:r>
            <w:r>
              <w:rPr>
                <w:rFonts w:ascii="Arial" w:cs="Arial" w:eastAsia="Arial" w:hAnsi="Arial"/>
                <w:sz w:val="16"/>
                <w:szCs w:val="16"/>
                <w:b w:val="1"/>
                <w:bCs w:val="1"/>
                <w:color w:val="FFFFFF"/>
                <w:vertAlign w:val="superscript"/>
              </w:rPr>
              <w:t>(3)</w:t>
            </w:r>
          </w:p>
        </w:tc>
        <w:tc>
          <w:tcPr>
            <w:tcW w:w="200" w:type="dxa"/>
            <w:vAlign w:val="bottom"/>
            <w:vMerge w:val="restart"/>
            <w:shd w:val="clear" w:color="auto" w:fill="0055B7"/>
          </w:tcPr>
          <w:p>
            <w:pPr>
              <w:ind w:left="20"/>
              <w:spacing w:after="0"/>
              <w:rPr>
                <w:sz w:val="20"/>
                <w:szCs w:val="20"/>
                <w:color w:val="auto"/>
              </w:rPr>
            </w:pPr>
            <w:r>
              <w:rPr>
                <w:rFonts w:ascii="Arial" w:cs="Arial" w:eastAsia="Arial" w:hAnsi="Arial"/>
                <w:sz w:val="14"/>
                <w:szCs w:val="14"/>
                <w:b w:val="1"/>
                <w:bCs w:val="1"/>
                <w:color w:val="FFFFFF"/>
              </w:rPr>
              <w:t>​</w:t>
            </w:r>
          </w:p>
        </w:tc>
        <w:tc>
          <w:tcPr>
            <w:tcW w:w="100" w:type="dxa"/>
            <w:vAlign w:val="bottom"/>
            <w:vMerge w:val="restart"/>
            <w:shd w:val="clear" w:color="auto" w:fill="0055B7"/>
          </w:tcPr>
          <w:p>
            <w:pPr>
              <w:ind w:left="20"/>
              <w:spacing w:after="0"/>
              <w:rPr>
                <w:sz w:val="20"/>
                <w:szCs w:val="20"/>
                <w:color w:val="auto"/>
              </w:rPr>
            </w:pPr>
            <w:r>
              <w:rPr>
                <w:rFonts w:ascii="Arial" w:cs="Arial" w:eastAsia="Arial" w:hAnsi="Arial"/>
                <w:sz w:val="14"/>
                <w:szCs w:val="14"/>
                <w:b w:val="1"/>
                <w:bCs w:val="1"/>
                <w:color w:val="FFFFFF"/>
              </w:rPr>
              <w:t>​</w:t>
            </w:r>
          </w:p>
        </w:tc>
        <w:tc>
          <w:tcPr>
            <w:tcW w:w="1060" w:type="dxa"/>
            <w:vAlign w:val="bottom"/>
            <w:shd w:val="clear" w:color="auto" w:fill="0055B7"/>
          </w:tcPr>
          <w:p>
            <w:pPr>
              <w:jc w:val="right"/>
              <w:spacing w:after="0" w:line="145" w:lineRule="exact"/>
              <w:rPr>
                <w:sz w:val="20"/>
                <w:szCs w:val="20"/>
                <w:color w:val="auto"/>
              </w:rPr>
            </w:pPr>
            <w:r>
              <w:rPr>
                <w:rFonts w:ascii="Arial" w:cs="Arial" w:eastAsia="Arial" w:hAnsi="Arial"/>
                <w:sz w:val="14"/>
                <w:szCs w:val="14"/>
                <w:b w:val="1"/>
                <w:bCs w:val="1"/>
                <w:color w:val="FFFFFF"/>
              </w:rPr>
              <w:t>Outstanding</w:t>
            </w:r>
          </w:p>
        </w:tc>
        <w:tc>
          <w:tcPr>
            <w:tcW w:w="160" w:type="dxa"/>
            <w:vAlign w:val="bottom"/>
            <w:shd w:val="clear" w:color="auto" w:fill="0055B7"/>
          </w:tcPr>
          <w:p>
            <w:pPr>
              <w:spacing w:after="0"/>
              <w:rPr>
                <w:sz w:val="12"/>
                <w:szCs w:val="12"/>
                <w:color w:val="auto"/>
              </w:rPr>
            </w:pPr>
          </w:p>
        </w:tc>
        <w:tc>
          <w:tcPr>
            <w:tcW w:w="200" w:type="dxa"/>
            <w:vAlign w:val="bottom"/>
            <w:vMerge w:val="restart"/>
            <w:shd w:val="clear" w:color="auto" w:fill="0055B7"/>
          </w:tcPr>
          <w:p>
            <w:pPr>
              <w:ind w:left="20"/>
              <w:spacing w:after="0"/>
              <w:rPr>
                <w:sz w:val="20"/>
                <w:szCs w:val="20"/>
                <w:color w:val="auto"/>
              </w:rPr>
            </w:pPr>
            <w:r>
              <w:rPr>
                <w:rFonts w:ascii="Arial" w:cs="Arial" w:eastAsia="Arial" w:hAnsi="Arial"/>
                <w:sz w:val="14"/>
                <w:szCs w:val="14"/>
                <w:b w:val="1"/>
                <w:bCs w:val="1"/>
                <w:color w:val="FFFFFF"/>
              </w:rPr>
              <w:t>​</w:t>
            </w:r>
          </w:p>
        </w:tc>
        <w:tc>
          <w:tcPr>
            <w:tcW w:w="680" w:type="dxa"/>
            <w:vAlign w:val="bottom"/>
            <w:shd w:val="clear" w:color="auto" w:fill="0055B7"/>
          </w:tcPr>
          <w:p>
            <w:pPr>
              <w:ind w:left="20"/>
              <w:spacing w:after="0" w:line="145" w:lineRule="exact"/>
              <w:rPr>
                <w:sz w:val="20"/>
                <w:szCs w:val="20"/>
                <w:color w:val="auto"/>
              </w:rPr>
            </w:pPr>
            <w:r>
              <w:rPr>
                <w:rFonts w:ascii="Arial" w:cs="Arial" w:eastAsia="Arial" w:hAnsi="Arial"/>
                <w:sz w:val="14"/>
                <w:szCs w:val="14"/>
                <w:b w:val="1"/>
                <w:bCs w:val="1"/>
                <w:color w:val="FFFFFF"/>
                <w:w w:val="95"/>
              </w:rPr>
              <w:t>Burn Rate</w:t>
            </w:r>
          </w:p>
        </w:tc>
        <w:tc>
          <w:tcPr>
            <w:tcW w:w="120" w:type="dxa"/>
            <w:vAlign w:val="bottom"/>
            <w:shd w:val="clear" w:color="auto" w:fill="0055B7"/>
          </w:tcPr>
          <w:p>
            <w:pPr>
              <w:spacing w:after="0"/>
              <w:rPr>
                <w:sz w:val="12"/>
                <w:szCs w:val="12"/>
                <w:color w:val="auto"/>
              </w:rPr>
            </w:pPr>
          </w:p>
        </w:tc>
        <w:tc>
          <w:tcPr>
            <w:tcW w:w="40" w:type="dxa"/>
            <w:vAlign w:val="bottom"/>
            <w:vMerge w:val="restart"/>
          </w:tcPr>
          <w:p>
            <w:pPr>
              <w:spacing w:after="0"/>
              <w:rPr>
                <w:sz w:val="20"/>
                <w:szCs w:val="20"/>
                <w:color w:val="auto"/>
              </w:rPr>
            </w:pPr>
            <w:r>
              <w:rPr>
                <w:rFonts w:ascii="Arial" w:cs="Arial" w:eastAsia="Arial" w:hAnsi="Arial"/>
                <w:sz w:val="14"/>
                <w:szCs w:val="14"/>
                <w:b w:val="1"/>
                <w:bCs w:val="1"/>
                <w:color w:val="FFFFFF"/>
              </w:rPr>
              <w:t>​</w:t>
            </w:r>
          </w:p>
        </w:tc>
        <w:tc>
          <w:tcPr>
            <w:tcW w:w="0" w:type="dxa"/>
            <w:vAlign w:val="bottom"/>
          </w:tcPr>
          <w:p>
            <w:pPr>
              <w:spacing w:after="0"/>
              <w:rPr>
                <w:sz w:val="1"/>
                <w:szCs w:val="1"/>
                <w:color w:val="auto"/>
              </w:rPr>
            </w:pPr>
          </w:p>
        </w:tc>
      </w:tr>
      <w:tr>
        <w:trPr>
          <w:trHeight w:val="81"/>
        </w:trPr>
        <w:tc>
          <w:tcPr>
            <w:tcW w:w="160" w:type="dxa"/>
            <w:vAlign w:val="bottom"/>
            <w:shd w:val="clear" w:color="auto" w:fill="0055B7"/>
          </w:tcPr>
          <w:p>
            <w:pPr>
              <w:spacing w:after="0"/>
              <w:rPr>
                <w:sz w:val="7"/>
                <w:szCs w:val="7"/>
                <w:color w:val="auto"/>
              </w:rPr>
            </w:pPr>
          </w:p>
        </w:tc>
        <w:tc>
          <w:tcPr>
            <w:tcW w:w="760" w:type="dxa"/>
            <w:vAlign w:val="bottom"/>
            <w:shd w:val="clear" w:color="auto" w:fill="0055B7"/>
          </w:tcPr>
          <w:p>
            <w:pPr>
              <w:ind w:left="20"/>
              <w:spacing w:after="0" w:line="81" w:lineRule="exact"/>
              <w:rPr>
                <w:sz w:val="20"/>
                <w:szCs w:val="20"/>
                <w:color w:val="auto"/>
              </w:rPr>
            </w:pPr>
            <w:r>
              <w:rPr>
                <w:rFonts w:ascii="Arial" w:cs="Arial" w:eastAsia="Arial" w:hAnsi="Arial"/>
                <w:sz w:val="9"/>
                <w:szCs w:val="9"/>
                <w:b w:val="1"/>
                <w:bCs w:val="1"/>
                <w:color w:val="FFFFFF"/>
              </w:rPr>
              <w:t>​</w:t>
            </w:r>
          </w:p>
        </w:tc>
        <w:tc>
          <w:tcPr>
            <w:tcW w:w="760" w:type="dxa"/>
            <w:vAlign w:val="bottom"/>
            <w:gridSpan w:val="2"/>
            <w:shd w:val="clear" w:color="auto" w:fill="0055B7"/>
          </w:tcPr>
          <w:p>
            <w:pPr>
              <w:ind w:left="100"/>
              <w:spacing w:after="0" w:line="81" w:lineRule="exact"/>
              <w:rPr>
                <w:sz w:val="20"/>
                <w:szCs w:val="20"/>
                <w:color w:val="auto"/>
              </w:rPr>
            </w:pPr>
            <w:r>
              <w:rPr>
                <w:rFonts w:ascii="Arial" w:cs="Arial" w:eastAsia="Arial" w:hAnsi="Arial"/>
                <w:sz w:val="9"/>
                <w:szCs w:val="9"/>
                <w:b w:val="1"/>
                <w:bCs w:val="1"/>
                <w:color w:val="FFFFFF"/>
              </w:rPr>
              <w:t>​ ​</w:t>
            </w:r>
          </w:p>
        </w:tc>
        <w:tc>
          <w:tcPr>
            <w:tcW w:w="160" w:type="dxa"/>
            <w:vAlign w:val="bottom"/>
            <w:shd w:val="clear" w:color="auto" w:fill="0055B7"/>
          </w:tcPr>
          <w:p>
            <w:pPr>
              <w:spacing w:after="0"/>
              <w:rPr>
                <w:sz w:val="7"/>
                <w:szCs w:val="7"/>
                <w:color w:val="auto"/>
              </w:rPr>
            </w:pPr>
          </w:p>
        </w:tc>
        <w:tc>
          <w:tcPr>
            <w:tcW w:w="180" w:type="dxa"/>
            <w:vAlign w:val="bottom"/>
            <w:vMerge w:val="continue"/>
            <w:shd w:val="clear" w:color="auto" w:fill="0055B7"/>
          </w:tcPr>
          <w:p>
            <w:pPr>
              <w:spacing w:after="0"/>
              <w:rPr>
                <w:sz w:val="7"/>
                <w:szCs w:val="7"/>
                <w:color w:val="auto"/>
              </w:rPr>
            </w:pPr>
          </w:p>
        </w:tc>
        <w:tc>
          <w:tcPr>
            <w:tcW w:w="280" w:type="dxa"/>
            <w:vAlign w:val="bottom"/>
            <w:vMerge w:val="continue"/>
            <w:shd w:val="clear" w:color="auto" w:fill="0055B7"/>
          </w:tcPr>
          <w:p>
            <w:pPr>
              <w:spacing w:after="0"/>
              <w:rPr>
                <w:sz w:val="7"/>
                <w:szCs w:val="7"/>
                <w:color w:val="auto"/>
              </w:rPr>
            </w:pPr>
          </w:p>
        </w:tc>
        <w:tc>
          <w:tcPr>
            <w:tcW w:w="740" w:type="dxa"/>
            <w:vAlign w:val="bottom"/>
            <w:shd w:val="clear" w:color="auto" w:fill="0055B7"/>
          </w:tcPr>
          <w:p>
            <w:pPr>
              <w:spacing w:after="0"/>
              <w:rPr>
                <w:sz w:val="7"/>
                <w:szCs w:val="7"/>
                <w:color w:val="auto"/>
              </w:rPr>
            </w:pPr>
          </w:p>
        </w:tc>
        <w:tc>
          <w:tcPr>
            <w:tcW w:w="180" w:type="dxa"/>
            <w:vAlign w:val="bottom"/>
            <w:vMerge w:val="continue"/>
            <w:shd w:val="clear" w:color="auto" w:fill="0055B7"/>
          </w:tcPr>
          <w:p>
            <w:pPr>
              <w:spacing w:after="0"/>
              <w:rPr>
                <w:sz w:val="7"/>
                <w:szCs w:val="7"/>
                <w:color w:val="auto"/>
              </w:rPr>
            </w:pPr>
          </w:p>
        </w:tc>
        <w:tc>
          <w:tcPr>
            <w:tcW w:w="80" w:type="dxa"/>
            <w:vAlign w:val="bottom"/>
            <w:vMerge w:val="continue"/>
            <w:shd w:val="clear" w:color="auto" w:fill="0055B7"/>
          </w:tcPr>
          <w:p>
            <w:pPr>
              <w:spacing w:after="0"/>
              <w:rPr>
                <w:sz w:val="7"/>
                <w:szCs w:val="7"/>
                <w:color w:val="auto"/>
              </w:rPr>
            </w:pPr>
          </w:p>
        </w:tc>
        <w:tc>
          <w:tcPr>
            <w:tcW w:w="940" w:type="dxa"/>
            <w:vAlign w:val="bottom"/>
            <w:shd w:val="clear" w:color="auto" w:fill="0055B7"/>
          </w:tcPr>
          <w:p>
            <w:pPr>
              <w:spacing w:after="0"/>
              <w:rPr>
                <w:sz w:val="7"/>
                <w:szCs w:val="7"/>
                <w:color w:val="auto"/>
              </w:rPr>
            </w:pPr>
          </w:p>
        </w:tc>
        <w:tc>
          <w:tcPr>
            <w:tcW w:w="160" w:type="dxa"/>
            <w:vAlign w:val="bottom"/>
            <w:shd w:val="clear" w:color="auto" w:fill="0055B7"/>
          </w:tcPr>
          <w:p>
            <w:pPr>
              <w:spacing w:after="0"/>
              <w:rPr>
                <w:sz w:val="7"/>
                <w:szCs w:val="7"/>
                <w:color w:val="auto"/>
              </w:rPr>
            </w:pPr>
          </w:p>
        </w:tc>
        <w:tc>
          <w:tcPr>
            <w:tcW w:w="180" w:type="dxa"/>
            <w:vAlign w:val="bottom"/>
            <w:vMerge w:val="continue"/>
            <w:shd w:val="clear" w:color="auto" w:fill="0055B7"/>
          </w:tcPr>
          <w:p>
            <w:pPr>
              <w:spacing w:after="0"/>
              <w:rPr>
                <w:sz w:val="7"/>
                <w:szCs w:val="7"/>
                <w:color w:val="auto"/>
              </w:rPr>
            </w:pPr>
          </w:p>
        </w:tc>
        <w:tc>
          <w:tcPr>
            <w:tcW w:w="80" w:type="dxa"/>
            <w:vAlign w:val="bottom"/>
            <w:vMerge w:val="continue"/>
            <w:shd w:val="clear" w:color="auto" w:fill="0055B7"/>
          </w:tcPr>
          <w:p>
            <w:pPr>
              <w:spacing w:after="0"/>
              <w:rPr>
                <w:sz w:val="7"/>
                <w:szCs w:val="7"/>
                <w:color w:val="auto"/>
              </w:rPr>
            </w:pPr>
          </w:p>
        </w:tc>
        <w:tc>
          <w:tcPr>
            <w:tcW w:w="500" w:type="dxa"/>
            <w:vAlign w:val="bottom"/>
            <w:shd w:val="clear" w:color="auto" w:fill="0055B7"/>
          </w:tcPr>
          <w:p>
            <w:pPr>
              <w:spacing w:after="0"/>
              <w:rPr>
                <w:sz w:val="7"/>
                <w:szCs w:val="7"/>
                <w:color w:val="auto"/>
              </w:rPr>
            </w:pPr>
          </w:p>
        </w:tc>
        <w:tc>
          <w:tcPr>
            <w:tcW w:w="600" w:type="dxa"/>
            <w:vAlign w:val="bottom"/>
            <w:shd w:val="clear" w:color="auto" w:fill="0055B7"/>
          </w:tcPr>
          <w:p>
            <w:pPr>
              <w:spacing w:after="0"/>
              <w:rPr>
                <w:sz w:val="7"/>
                <w:szCs w:val="7"/>
                <w:color w:val="auto"/>
              </w:rPr>
            </w:pPr>
          </w:p>
        </w:tc>
        <w:tc>
          <w:tcPr>
            <w:tcW w:w="360" w:type="dxa"/>
            <w:vAlign w:val="bottom"/>
            <w:vMerge w:val="continue"/>
            <w:shd w:val="clear" w:color="auto" w:fill="0055B7"/>
          </w:tcPr>
          <w:p>
            <w:pPr>
              <w:spacing w:after="0"/>
              <w:rPr>
                <w:sz w:val="7"/>
                <w:szCs w:val="7"/>
                <w:color w:val="auto"/>
              </w:rPr>
            </w:pPr>
          </w:p>
        </w:tc>
        <w:tc>
          <w:tcPr>
            <w:tcW w:w="680" w:type="dxa"/>
            <w:vAlign w:val="bottom"/>
            <w:shd w:val="clear" w:color="auto" w:fill="0055B7"/>
          </w:tcPr>
          <w:p>
            <w:pPr>
              <w:spacing w:after="0"/>
              <w:rPr>
                <w:sz w:val="7"/>
                <w:szCs w:val="7"/>
                <w:color w:val="auto"/>
              </w:rPr>
            </w:pPr>
          </w:p>
        </w:tc>
        <w:tc>
          <w:tcPr>
            <w:tcW w:w="200" w:type="dxa"/>
            <w:vAlign w:val="bottom"/>
            <w:vMerge w:val="continue"/>
            <w:shd w:val="clear" w:color="auto" w:fill="0055B7"/>
          </w:tcPr>
          <w:p>
            <w:pPr>
              <w:spacing w:after="0"/>
              <w:rPr>
                <w:sz w:val="7"/>
                <w:szCs w:val="7"/>
                <w:color w:val="auto"/>
              </w:rPr>
            </w:pPr>
          </w:p>
        </w:tc>
        <w:tc>
          <w:tcPr>
            <w:tcW w:w="100" w:type="dxa"/>
            <w:vAlign w:val="bottom"/>
            <w:vMerge w:val="continue"/>
            <w:shd w:val="clear" w:color="auto" w:fill="0055B7"/>
          </w:tcPr>
          <w:p>
            <w:pPr>
              <w:spacing w:after="0"/>
              <w:rPr>
                <w:sz w:val="7"/>
                <w:szCs w:val="7"/>
                <w:color w:val="auto"/>
              </w:rPr>
            </w:pPr>
          </w:p>
        </w:tc>
        <w:tc>
          <w:tcPr>
            <w:tcW w:w="1060" w:type="dxa"/>
            <w:vAlign w:val="bottom"/>
            <w:shd w:val="clear" w:color="auto" w:fill="0055B7"/>
          </w:tcPr>
          <w:p>
            <w:pPr>
              <w:spacing w:after="0"/>
              <w:rPr>
                <w:sz w:val="7"/>
                <w:szCs w:val="7"/>
                <w:color w:val="auto"/>
              </w:rPr>
            </w:pPr>
          </w:p>
        </w:tc>
        <w:tc>
          <w:tcPr>
            <w:tcW w:w="160" w:type="dxa"/>
            <w:vAlign w:val="bottom"/>
            <w:shd w:val="clear" w:color="auto" w:fill="0055B7"/>
          </w:tcPr>
          <w:p>
            <w:pPr>
              <w:spacing w:after="0"/>
              <w:rPr>
                <w:sz w:val="7"/>
                <w:szCs w:val="7"/>
                <w:color w:val="auto"/>
              </w:rPr>
            </w:pPr>
          </w:p>
        </w:tc>
        <w:tc>
          <w:tcPr>
            <w:tcW w:w="200" w:type="dxa"/>
            <w:vAlign w:val="bottom"/>
            <w:vMerge w:val="continue"/>
            <w:shd w:val="clear" w:color="auto" w:fill="0055B7"/>
          </w:tcPr>
          <w:p>
            <w:pPr>
              <w:spacing w:after="0"/>
              <w:rPr>
                <w:sz w:val="7"/>
                <w:szCs w:val="7"/>
                <w:color w:val="auto"/>
              </w:rPr>
            </w:pPr>
          </w:p>
        </w:tc>
        <w:tc>
          <w:tcPr>
            <w:tcW w:w="680" w:type="dxa"/>
            <w:vAlign w:val="bottom"/>
            <w:shd w:val="clear" w:color="auto" w:fill="0055B7"/>
          </w:tcPr>
          <w:p>
            <w:pPr>
              <w:ind w:left="20"/>
              <w:spacing w:after="0" w:line="81" w:lineRule="exact"/>
              <w:rPr>
                <w:sz w:val="20"/>
                <w:szCs w:val="20"/>
                <w:color w:val="auto"/>
              </w:rPr>
            </w:pPr>
            <w:r>
              <w:rPr>
                <w:rFonts w:ascii="Arial" w:cs="Arial" w:eastAsia="Arial" w:hAnsi="Arial"/>
                <w:sz w:val="9"/>
                <w:szCs w:val="9"/>
                <w:b w:val="1"/>
                <w:bCs w:val="1"/>
                <w:color w:val="FFFFFF"/>
              </w:rPr>
              <w:t>​</w:t>
            </w:r>
          </w:p>
        </w:tc>
        <w:tc>
          <w:tcPr>
            <w:tcW w:w="120" w:type="dxa"/>
            <w:vAlign w:val="bottom"/>
            <w:shd w:val="clear" w:color="auto" w:fill="0055B7"/>
          </w:tcPr>
          <w:p>
            <w:pPr>
              <w:spacing w:after="0"/>
              <w:rPr>
                <w:sz w:val="7"/>
                <w:szCs w:val="7"/>
                <w:color w:val="auto"/>
              </w:rPr>
            </w:pPr>
          </w:p>
        </w:tc>
        <w:tc>
          <w:tcPr>
            <w:tcW w:w="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160" w:type="dxa"/>
            <w:vAlign w:val="bottom"/>
            <w:vMerge w:val="restart"/>
          </w:tcPr>
          <w:p>
            <w:pPr>
              <w:ind w:left="100"/>
              <w:spacing w:after="0"/>
              <w:rPr>
                <w:sz w:val="20"/>
                <w:szCs w:val="20"/>
                <w:color w:val="auto"/>
              </w:rPr>
            </w:pPr>
            <w:r>
              <w:rPr>
                <w:rFonts w:ascii="Arial" w:cs="Arial" w:eastAsia="Arial" w:hAnsi="Arial"/>
                <w:sz w:val="14"/>
                <w:szCs w:val="14"/>
                <w:color w:val="60504C"/>
              </w:rPr>
              <w:t>​</w:t>
            </w:r>
          </w:p>
        </w:tc>
        <w:tc>
          <w:tcPr>
            <w:tcW w:w="760" w:type="dxa"/>
            <w:vAlign w:val="bottom"/>
          </w:tcPr>
          <w:p>
            <w:pPr>
              <w:ind w:left="20"/>
              <w:spacing w:after="0"/>
              <w:rPr>
                <w:sz w:val="20"/>
                <w:szCs w:val="20"/>
                <w:color w:val="auto"/>
              </w:rPr>
            </w:pPr>
            <w:r>
              <w:rPr>
                <w:rFonts w:ascii="Arial" w:cs="Arial" w:eastAsia="Arial" w:hAnsi="Arial"/>
                <w:sz w:val="14"/>
                <w:szCs w:val="14"/>
                <w:color w:val="60504C"/>
              </w:rPr>
              <w:t>2025</w:t>
            </w:r>
          </w:p>
        </w:tc>
        <w:tc>
          <w:tcPr>
            <w:tcW w:w="180" w:type="dxa"/>
            <w:vAlign w:val="bottom"/>
            <w:vMerge w:val="restart"/>
          </w:tcPr>
          <w:p>
            <w:pPr>
              <w:ind w:left="40"/>
              <w:spacing w:after="0"/>
              <w:rPr>
                <w:sz w:val="20"/>
                <w:szCs w:val="20"/>
                <w:color w:val="auto"/>
              </w:rPr>
            </w:pPr>
            <w:r>
              <w:rPr>
                <w:rFonts w:ascii="Arial" w:cs="Arial" w:eastAsia="Arial" w:hAnsi="Arial"/>
                <w:sz w:val="14"/>
                <w:szCs w:val="14"/>
                <w:color w:val="60504C"/>
              </w:rPr>
              <w:t>​ ​</w:t>
            </w:r>
          </w:p>
        </w:tc>
        <w:tc>
          <w:tcPr>
            <w:tcW w:w="740" w:type="dxa"/>
            <w:vAlign w:val="bottom"/>
            <w:gridSpan w:val="2"/>
          </w:tcPr>
          <w:p>
            <w:pPr>
              <w:ind w:left="420"/>
              <w:spacing w:after="0"/>
              <w:rPr>
                <w:sz w:val="20"/>
                <w:szCs w:val="20"/>
                <w:color w:val="auto"/>
              </w:rPr>
            </w:pPr>
            <w:r>
              <w:rPr>
                <w:rFonts w:ascii="Arial" w:cs="Arial" w:eastAsia="Arial" w:hAnsi="Arial"/>
                <w:sz w:val="14"/>
                <w:szCs w:val="14"/>
                <w:color w:val="60504C"/>
              </w:rPr>
              <w:t>​—​</w:t>
            </w:r>
          </w:p>
        </w:tc>
        <w:tc>
          <w:tcPr>
            <w:tcW w:w="180" w:type="dxa"/>
            <w:vAlign w:val="bottom"/>
            <w:vMerge w:val="restart"/>
          </w:tcPr>
          <w:p>
            <w:pPr>
              <w:ind w:left="120"/>
              <w:spacing w:after="0"/>
              <w:rPr>
                <w:sz w:val="20"/>
                <w:szCs w:val="20"/>
                <w:color w:val="auto"/>
              </w:rPr>
            </w:pPr>
            <w:r>
              <w:rPr>
                <w:rFonts w:ascii="Arial" w:cs="Arial" w:eastAsia="Arial" w:hAnsi="Arial"/>
                <w:sz w:val="14"/>
                <w:szCs w:val="14"/>
                <w:color w:val="60504C"/>
              </w:rPr>
              <w:t>​</w:t>
            </w:r>
          </w:p>
        </w:tc>
        <w:tc>
          <w:tcPr>
            <w:tcW w:w="280" w:type="dxa"/>
            <w:vAlign w:val="bottom"/>
          </w:tcPr>
          <w:p>
            <w:pPr>
              <w:ind w:left="200"/>
              <w:spacing w:after="0"/>
              <w:rPr>
                <w:sz w:val="20"/>
                <w:szCs w:val="20"/>
                <w:color w:val="auto"/>
              </w:rPr>
            </w:pPr>
            <w:r>
              <w:rPr>
                <w:rFonts w:ascii="Arial" w:cs="Arial" w:eastAsia="Arial" w:hAnsi="Arial"/>
                <w:sz w:val="14"/>
                <w:szCs w:val="14"/>
                <w:color w:val="60504C"/>
              </w:rPr>
              <w:t>​</w:t>
            </w:r>
          </w:p>
        </w:tc>
        <w:tc>
          <w:tcPr>
            <w:tcW w:w="740" w:type="dxa"/>
            <w:vAlign w:val="bottom"/>
          </w:tcPr>
          <w:p>
            <w:pPr>
              <w:ind w:left="60"/>
              <w:spacing w:after="0"/>
              <w:rPr>
                <w:sz w:val="20"/>
                <w:szCs w:val="20"/>
                <w:color w:val="auto"/>
              </w:rPr>
            </w:pPr>
            <w:r>
              <w:rPr>
                <w:rFonts w:ascii="Arial" w:cs="Arial" w:eastAsia="Arial" w:hAnsi="Arial"/>
                <w:sz w:val="14"/>
                <w:szCs w:val="14"/>
                <w:color w:val="60504C"/>
              </w:rPr>
              <w:t>931,905​</w:t>
            </w:r>
          </w:p>
        </w:tc>
        <w:tc>
          <w:tcPr>
            <w:tcW w:w="180" w:type="dxa"/>
            <w:vAlign w:val="bottom"/>
            <w:vMerge w:val="restart"/>
          </w:tcPr>
          <w:p>
            <w:pPr>
              <w:ind w:left="120"/>
              <w:spacing w:after="0"/>
              <w:rPr>
                <w:sz w:val="20"/>
                <w:szCs w:val="20"/>
                <w:color w:val="auto"/>
              </w:rPr>
            </w:pPr>
            <w:r>
              <w:rPr>
                <w:rFonts w:ascii="Arial" w:cs="Arial" w:eastAsia="Arial" w:hAnsi="Arial"/>
                <w:sz w:val="14"/>
                <w:szCs w:val="14"/>
                <w:color w:val="60504C"/>
              </w:rPr>
              <w:t>​</w:t>
            </w:r>
          </w:p>
        </w:tc>
        <w:tc>
          <w:tcPr>
            <w:tcW w:w="80" w:type="dxa"/>
            <w:vAlign w:val="bottom"/>
          </w:tcPr>
          <w:p>
            <w:pPr>
              <w:spacing w:after="0"/>
              <w:rPr>
                <w:sz w:val="19"/>
                <w:szCs w:val="19"/>
                <w:color w:val="auto"/>
              </w:rPr>
            </w:pPr>
          </w:p>
        </w:tc>
        <w:tc>
          <w:tcPr>
            <w:tcW w:w="1100" w:type="dxa"/>
            <w:vAlign w:val="bottom"/>
            <w:gridSpan w:val="2"/>
          </w:tcPr>
          <w:p>
            <w:pPr>
              <w:ind w:left="380"/>
              <w:spacing w:after="0"/>
              <w:rPr>
                <w:sz w:val="20"/>
                <w:szCs w:val="20"/>
                <w:color w:val="auto"/>
              </w:rPr>
            </w:pPr>
            <w:r>
              <w:rPr>
                <w:rFonts w:ascii="Arial" w:cs="Arial" w:eastAsia="Arial" w:hAnsi="Arial"/>
                <w:sz w:val="14"/>
                <w:szCs w:val="14"/>
                <w:color w:val="60504C"/>
              </w:rPr>
              <w:t>​416,728​</w:t>
            </w:r>
          </w:p>
        </w:tc>
        <w:tc>
          <w:tcPr>
            <w:tcW w:w="180" w:type="dxa"/>
            <w:vAlign w:val="bottom"/>
            <w:vMerge w:val="restart"/>
          </w:tcPr>
          <w:p>
            <w:pPr>
              <w:ind w:left="120"/>
              <w:spacing w:after="0"/>
              <w:rPr>
                <w:sz w:val="20"/>
                <w:szCs w:val="20"/>
                <w:color w:val="auto"/>
              </w:rPr>
            </w:pPr>
            <w:r>
              <w:rPr>
                <w:rFonts w:ascii="Arial" w:cs="Arial" w:eastAsia="Arial" w:hAnsi="Arial"/>
                <w:sz w:val="14"/>
                <w:szCs w:val="14"/>
                <w:color w:val="60504C"/>
              </w:rPr>
              <w:t>​</w:t>
            </w:r>
          </w:p>
        </w:tc>
        <w:tc>
          <w:tcPr>
            <w:tcW w:w="80" w:type="dxa"/>
            <w:vAlign w:val="bottom"/>
          </w:tcPr>
          <w:p>
            <w:pPr>
              <w:spacing w:after="0"/>
              <w:rPr>
                <w:sz w:val="19"/>
                <w:szCs w:val="19"/>
                <w:color w:val="auto"/>
              </w:rPr>
            </w:pPr>
          </w:p>
        </w:tc>
        <w:tc>
          <w:tcPr>
            <w:tcW w:w="1100" w:type="dxa"/>
            <w:vAlign w:val="bottom"/>
            <w:gridSpan w:val="2"/>
          </w:tcPr>
          <w:p>
            <w:pPr>
              <w:ind w:left="380"/>
              <w:spacing w:after="0"/>
              <w:rPr>
                <w:sz w:val="20"/>
                <w:szCs w:val="20"/>
                <w:color w:val="auto"/>
              </w:rPr>
            </w:pPr>
            <w:r>
              <w:rPr>
                <w:rFonts w:ascii="Arial" w:cs="Arial" w:eastAsia="Arial" w:hAnsi="Arial"/>
                <w:sz w:val="14"/>
                <w:szCs w:val="14"/>
                <w:color w:val="60504C"/>
              </w:rPr>
              <w:t>​498,147​</w:t>
            </w:r>
          </w:p>
        </w:tc>
        <w:tc>
          <w:tcPr>
            <w:tcW w:w="1040" w:type="dxa"/>
            <w:vAlign w:val="bottom"/>
            <w:gridSpan w:val="2"/>
          </w:tcPr>
          <w:p>
            <w:pPr>
              <w:ind w:left="240"/>
              <w:spacing w:after="0"/>
              <w:rPr>
                <w:sz w:val="20"/>
                <w:szCs w:val="20"/>
                <w:color w:val="auto"/>
              </w:rPr>
            </w:pPr>
            <w:r>
              <w:rPr>
                <w:rFonts w:ascii="Arial" w:cs="Arial" w:eastAsia="Arial" w:hAnsi="Arial"/>
                <w:sz w:val="14"/>
                <w:szCs w:val="14"/>
                <w:color w:val="60504C"/>
              </w:rPr>
              <w:t>​1,430,052​</w:t>
            </w:r>
          </w:p>
        </w:tc>
        <w:tc>
          <w:tcPr>
            <w:tcW w:w="200" w:type="dxa"/>
            <w:vAlign w:val="bottom"/>
            <w:vMerge w:val="restart"/>
          </w:tcPr>
          <w:p>
            <w:pPr>
              <w:ind w:left="120"/>
              <w:spacing w:after="0"/>
              <w:rPr>
                <w:sz w:val="20"/>
                <w:szCs w:val="20"/>
                <w:color w:val="auto"/>
              </w:rPr>
            </w:pPr>
            <w:r>
              <w:rPr>
                <w:rFonts w:ascii="Arial" w:cs="Arial" w:eastAsia="Arial" w:hAnsi="Arial"/>
                <w:sz w:val="14"/>
                <w:szCs w:val="14"/>
                <w:color w:val="60504C"/>
              </w:rPr>
              <w:t>​</w:t>
            </w:r>
          </w:p>
        </w:tc>
        <w:tc>
          <w:tcPr>
            <w:tcW w:w="100" w:type="dxa"/>
            <w:vAlign w:val="bottom"/>
          </w:tcPr>
          <w:p>
            <w:pPr>
              <w:spacing w:after="0"/>
              <w:rPr>
                <w:sz w:val="19"/>
                <w:szCs w:val="19"/>
                <w:color w:val="auto"/>
              </w:rPr>
            </w:pPr>
          </w:p>
        </w:tc>
        <w:tc>
          <w:tcPr>
            <w:tcW w:w="1220" w:type="dxa"/>
            <w:vAlign w:val="bottom"/>
            <w:gridSpan w:val="2"/>
          </w:tcPr>
          <w:p>
            <w:pPr>
              <w:ind w:left="200"/>
              <w:spacing w:after="0"/>
              <w:rPr>
                <w:sz w:val="20"/>
                <w:szCs w:val="20"/>
                <w:color w:val="auto"/>
              </w:rPr>
            </w:pPr>
            <w:r>
              <w:rPr>
                <w:rFonts w:ascii="Arial" w:cs="Arial" w:eastAsia="Arial" w:hAnsi="Arial"/>
                <w:sz w:val="14"/>
                <w:szCs w:val="14"/>
                <w:color w:val="60504C"/>
              </w:rPr>
              <w:t>​195,000,000​</w:t>
            </w:r>
          </w:p>
        </w:tc>
        <w:tc>
          <w:tcPr>
            <w:tcW w:w="200" w:type="dxa"/>
            <w:vAlign w:val="bottom"/>
            <w:vMerge w:val="restart"/>
          </w:tcPr>
          <w:p>
            <w:pPr>
              <w:ind w:left="120"/>
              <w:spacing w:after="0"/>
              <w:rPr>
                <w:sz w:val="20"/>
                <w:szCs w:val="20"/>
                <w:color w:val="auto"/>
              </w:rPr>
            </w:pPr>
            <w:r>
              <w:rPr>
                <w:rFonts w:ascii="Arial" w:cs="Arial" w:eastAsia="Arial" w:hAnsi="Arial"/>
                <w:sz w:val="14"/>
                <w:szCs w:val="14"/>
                <w:color w:val="60504C"/>
              </w:rPr>
              <w:t>​</w:t>
            </w:r>
          </w:p>
        </w:tc>
        <w:tc>
          <w:tcPr>
            <w:tcW w:w="840" w:type="dxa"/>
            <w:vAlign w:val="bottom"/>
            <w:gridSpan w:val="3"/>
          </w:tcPr>
          <w:p>
            <w:pPr>
              <w:ind w:left="380"/>
              <w:spacing w:after="0"/>
              <w:rPr>
                <w:sz w:val="20"/>
                <w:szCs w:val="20"/>
                <w:color w:val="auto"/>
              </w:rPr>
            </w:pPr>
            <w:r>
              <w:rPr>
                <w:rFonts w:ascii="Arial" w:cs="Arial" w:eastAsia="Arial" w:hAnsi="Arial"/>
                <w:sz w:val="14"/>
                <w:szCs w:val="14"/>
                <w:color w:val="60504C"/>
              </w:rPr>
              <w:t>​0.73​%</w:t>
            </w:r>
          </w:p>
        </w:tc>
        <w:tc>
          <w:tcPr>
            <w:tcW w:w="0" w:type="dxa"/>
            <w:vAlign w:val="bottom"/>
          </w:tcPr>
          <w:p>
            <w:pPr>
              <w:spacing w:after="0"/>
              <w:rPr>
                <w:sz w:val="1"/>
                <w:szCs w:val="1"/>
                <w:color w:val="auto"/>
              </w:rPr>
            </w:pPr>
          </w:p>
        </w:tc>
      </w:tr>
      <w:tr>
        <w:trPr>
          <w:trHeight w:val="81"/>
        </w:trPr>
        <w:tc>
          <w:tcPr>
            <w:tcW w:w="16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180" w:type="dxa"/>
            <w:vAlign w:val="bottom"/>
            <w:vMerge w:val="continue"/>
          </w:tcPr>
          <w:p>
            <w:pPr>
              <w:spacing w:after="0"/>
              <w:rPr>
                <w:sz w:val="7"/>
                <w:szCs w:val="7"/>
                <w:color w:val="auto"/>
              </w:rPr>
            </w:pPr>
          </w:p>
        </w:tc>
        <w:tc>
          <w:tcPr>
            <w:tcW w:w="580" w:type="dxa"/>
            <w:vAlign w:val="bottom"/>
          </w:tcPr>
          <w:p>
            <w:pPr>
              <w:ind w:left="400"/>
              <w:spacing w:after="0" w:line="81" w:lineRule="exact"/>
              <w:rPr>
                <w:sz w:val="20"/>
                <w:szCs w:val="20"/>
                <w:color w:val="auto"/>
              </w:rPr>
            </w:pPr>
            <w:r>
              <w:rPr>
                <w:rFonts w:ascii="Arial" w:cs="Arial" w:eastAsia="Arial" w:hAnsi="Arial"/>
                <w:sz w:val="9"/>
                <w:szCs w:val="9"/>
                <w:color w:val="60504C"/>
              </w:rPr>
              <w:t>​</w:t>
            </w:r>
          </w:p>
        </w:tc>
        <w:tc>
          <w:tcPr>
            <w:tcW w:w="160" w:type="dxa"/>
            <w:vAlign w:val="bottom"/>
          </w:tcPr>
          <w:p>
            <w:pPr>
              <w:spacing w:after="0" w:line="81" w:lineRule="exact"/>
              <w:rPr>
                <w:sz w:val="20"/>
                <w:szCs w:val="20"/>
                <w:color w:val="auto"/>
              </w:rPr>
            </w:pPr>
            <w:r>
              <w:rPr>
                <w:rFonts w:ascii="Arial" w:cs="Arial" w:eastAsia="Arial" w:hAnsi="Arial"/>
                <w:sz w:val="9"/>
                <w:szCs w:val="9"/>
                <w:color w:val="60504C"/>
              </w:rPr>
              <w:t>​ ​</w:t>
            </w:r>
          </w:p>
        </w:tc>
        <w:tc>
          <w:tcPr>
            <w:tcW w:w="180" w:type="dxa"/>
            <w:vAlign w:val="bottom"/>
            <w:vMerge w:val="continue"/>
          </w:tcPr>
          <w:p>
            <w:pPr>
              <w:spacing w:after="0"/>
              <w:rPr>
                <w:sz w:val="7"/>
                <w:szCs w:val="7"/>
                <w:color w:val="auto"/>
              </w:rPr>
            </w:pPr>
          </w:p>
        </w:tc>
        <w:tc>
          <w:tcPr>
            <w:tcW w:w="280" w:type="dxa"/>
            <w:vAlign w:val="bottom"/>
          </w:tcPr>
          <w:p>
            <w:pPr>
              <w:ind w:left="200"/>
              <w:spacing w:after="0" w:line="81" w:lineRule="exact"/>
              <w:rPr>
                <w:sz w:val="20"/>
                <w:szCs w:val="20"/>
                <w:color w:val="auto"/>
              </w:rPr>
            </w:pPr>
            <w:r>
              <w:rPr>
                <w:rFonts w:ascii="Arial" w:cs="Arial" w:eastAsia="Arial" w:hAnsi="Arial"/>
                <w:sz w:val="9"/>
                <w:szCs w:val="9"/>
                <w:color w:val="60504C"/>
              </w:rPr>
              <w:t>​</w:t>
            </w:r>
          </w:p>
        </w:tc>
        <w:tc>
          <w:tcPr>
            <w:tcW w:w="740" w:type="dxa"/>
            <w:vAlign w:val="bottom"/>
          </w:tcPr>
          <w:p>
            <w:pPr>
              <w:ind w:left="580"/>
              <w:spacing w:after="0" w:line="81" w:lineRule="exact"/>
              <w:rPr>
                <w:sz w:val="20"/>
                <w:szCs w:val="20"/>
                <w:color w:val="auto"/>
              </w:rPr>
            </w:pPr>
            <w:r>
              <w:rPr>
                <w:rFonts w:ascii="Arial" w:cs="Arial" w:eastAsia="Arial" w:hAnsi="Arial"/>
                <w:sz w:val="9"/>
                <w:szCs w:val="9"/>
                <w:color w:val="60504C"/>
              </w:rPr>
              <w:t>​ ​</w:t>
            </w:r>
          </w:p>
        </w:tc>
        <w:tc>
          <w:tcPr>
            <w:tcW w:w="18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940" w:type="dxa"/>
            <w:vAlign w:val="bottom"/>
          </w:tcPr>
          <w:p>
            <w:pPr>
              <w:ind w:left="360"/>
              <w:spacing w:after="0" w:line="81" w:lineRule="exact"/>
              <w:rPr>
                <w:sz w:val="20"/>
                <w:szCs w:val="20"/>
                <w:color w:val="auto"/>
              </w:rPr>
            </w:pPr>
            <w:r>
              <w:rPr>
                <w:rFonts w:ascii="Arial" w:cs="Arial" w:eastAsia="Arial" w:hAnsi="Arial"/>
                <w:sz w:val="9"/>
                <w:szCs w:val="9"/>
                <w:color w:val="60504C"/>
              </w:rPr>
              <w:t>​</w:t>
            </w:r>
          </w:p>
        </w:tc>
        <w:tc>
          <w:tcPr>
            <w:tcW w:w="160" w:type="dxa"/>
            <w:vAlign w:val="bottom"/>
          </w:tcPr>
          <w:p>
            <w:pPr>
              <w:spacing w:after="0" w:line="81" w:lineRule="exact"/>
              <w:rPr>
                <w:sz w:val="20"/>
                <w:szCs w:val="20"/>
                <w:color w:val="auto"/>
              </w:rPr>
            </w:pPr>
            <w:r>
              <w:rPr>
                <w:rFonts w:ascii="Arial" w:cs="Arial" w:eastAsia="Arial" w:hAnsi="Arial"/>
                <w:sz w:val="9"/>
                <w:szCs w:val="9"/>
                <w:color w:val="60504C"/>
              </w:rPr>
              <w:t>​ ​</w:t>
            </w:r>
          </w:p>
        </w:tc>
        <w:tc>
          <w:tcPr>
            <w:tcW w:w="18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ind w:left="360"/>
              <w:spacing w:after="0" w:line="81" w:lineRule="exact"/>
              <w:rPr>
                <w:sz w:val="20"/>
                <w:szCs w:val="20"/>
                <w:color w:val="auto"/>
              </w:rPr>
            </w:pPr>
            <w:r>
              <w:rPr>
                <w:rFonts w:ascii="Arial" w:cs="Arial" w:eastAsia="Arial" w:hAnsi="Arial"/>
                <w:sz w:val="9"/>
                <w:szCs w:val="9"/>
                <w:color w:val="60504C"/>
              </w:rPr>
              <w:t>​</w:t>
            </w:r>
          </w:p>
        </w:tc>
        <w:tc>
          <w:tcPr>
            <w:tcW w:w="600" w:type="dxa"/>
            <w:vAlign w:val="bottom"/>
          </w:tcPr>
          <w:p>
            <w:pPr>
              <w:ind w:left="440"/>
              <w:spacing w:after="0" w:line="81" w:lineRule="exact"/>
              <w:rPr>
                <w:sz w:val="20"/>
                <w:szCs w:val="20"/>
                <w:color w:val="auto"/>
              </w:rPr>
            </w:pPr>
            <w:r>
              <w:rPr>
                <w:rFonts w:ascii="Arial" w:cs="Arial" w:eastAsia="Arial" w:hAnsi="Arial"/>
                <w:sz w:val="9"/>
                <w:szCs w:val="9"/>
                <w:color w:val="60504C"/>
              </w:rPr>
              <w:t>​ ​</w:t>
            </w:r>
          </w:p>
        </w:tc>
        <w:tc>
          <w:tcPr>
            <w:tcW w:w="360" w:type="dxa"/>
            <w:vAlign w:val="bottom"/>
          </w:tcPr>
          <w:p>
            <w:pPr>
              <w:jc w:val="right"/>
              <w:ind w:right="39"/>
              <w:spacing w:after="0" w:line="81" w:lineRule="exact"/>
              <w:rPr>
                <w:sz w:val="20"/>
                <w:szCs w:val="20"/>
                <w:color w:val="auto"/>
              </w:rPr>
            </w:pPr>
            <w:r>
              <w:rPr>
                <w:rFonts w:ascii="Arial" w:cs="Arial" w:eastAsia="Arial" w:hAnsi="Arial"/>
                <w:sz w:val="9"/>
                <w:szCs w:val="9"/>
                <w:color w:val="60504C"/>
              </w:rPr>
              <w:t>​ ​</w:t>
            </w:r>
          </w:p>
        </w:tc>
        <w:tc>
          <w:tcPr>
            <w:tcW w:w="680" w:type="dxa"/>
            <w:vAlign w:val="bottom"/>
          </w:tcPr>
          <w:p>
            <w:pPr>
              <w:ind w:left="520"/>
              <w:spacing w:after="0" w:line="81" w:lineRule="exact"/>
              <w:rPr>
                <w:sz w:val="20"/>
                <w:szCs w:val="20"/>
                <w:color w:val="auto"/>
              </w:rPr>
            </w:pPr>
            <w:r>
              <w:rPr>
                <w:rFonts w:ascii="Arial" w:cs="Arial" w:eastAsia="Arial" w:hAnsi="Arial"/>
                <w:sz w:val="9"/>
                <w:szCs w:val="9"/>
                <w:color w:val="60504C"/>
              </w:rPr>
              <w:t>​ ​</w:t>
            </w:r>
          </w:p>
        </w:tc>
        <w:tc>
          <w:tcPr>
            <w:tcW w:w="2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060" w:type="dxa"/>
            <w:vAlign w:val="bottom"/>
          </w:tcPr>
          <w:p>
            <w:pPr>
              <w:ind w:left="200"/>
              <w:spacing w:after="0" w:line="81" w:lineRule="exact"/>
              <w:rPr>
                <w:sz w:val="20"/>
                <w:szCs w:val="20"/>
                <w:color w:val="auto"/>
              </w:rPr>
            </w:pPr>
            <w:r>
              <w:rPr>
                <w:rFonts w:ascii="Arial" w:cs="Arial" w:eastAsia="Arial" w:hAnsi="Arial"/>
                <w:sz w:val="9"/>
                <w:szCs w:val="9"/>
                <w:color w:val="60504C"/>
              </w:rPr>
              <w:t>​</w:t>
            </w:r>
          </w:p>
        </w:tc>
        <w:tc>
          <w:tcPr>
            <w:tcW w:w="160" w:type="dxa"/>
            <w:vAlign w:val="bottom"/>
          </w:tcPr>
          <w:p>
            <w:pPr>
              <w:jc w:val="right"/>
              <w:spacing w:after="0" w:line="81" w:lineRule="exact"/>
              <w:rPr>
                <w:sz w:val="20"/>
                <w:szCs w:val="20"/>
                <w:color w:val="auto"/>
              </w:rPr>
            </w:pPr>
            <w:r>
              <w:rPr>
                <w:rFonts w:ascii="Arial" w:cs="Arial" w:eastAsia="Arial" w:hAnsi="Arial"/>
                <w:sz w:val="9"/>
                <w:szCs w:val="9"/>
                <w:color w:val="60504C"/>
              </w:rPr>
              <w:t>​ ​</w:t>
            </w:r>
          </w:p>
        </w:tc>
        <w:tc>
          <w:tcPr>
            <w:tcW w:w="200" w:type="dxa"/>
            <w:vAlign w:val="bottom"/>
            <w:vMerge w:val="continue"/>
          </w:tcPr>
          <w:p>
            <w:pPr>
              <w:spacing w:after="0"/>
              <w:rPr>
                <w:sz w:val="7"/>
                <w:szCs w:val="7"/>
                <w:color w:val="auto"/>
              </w:rPr>
            </w:pPr>
          </w:p>
        </w:tc>
        <w:tc>
          <w:tcPr>
            <w:tcW w:w="680" w:type="dxa"/>
            <w:vAlign w:val="bottom"/>
          </w:tcPr>
          <w:p>
            <w:pPr>
              <w:ind w:left="380"/>
              <w:spacing w:after="0" w:line="81" w:lineRule="exact"/>
              <w:rPr>
                <w:sz w:val="20"/>
                <w:szCs w:val="20"/>
                <w:color w:val="auto"/>
              </w:rPr>
            </w:pPr>
            <w:r>
              <w:rPr>
                <w:rFonts w:ascii="Arial" w:cs="Arial" w:eastAsia="Arial" w:hAnsi="Arial"/>
                <w:sz w:val="9"/>
                <w:szCs w:val="9"/>
                <w:color w:val="60504C"/>
              </w:rPr>
              <w:t>​</w:t>
            </w:r>
          </w:p>
        </w:tc>
        <w:tc>
          <w:tcPr>
            <w:tcW w:w="160" w:type="dxa"/>
            <w:vAlign w:val="bottom"/>
            <w:gridSpan w:val="2"/>
          </w:tcPr>
          <w:p>
            <w:pPr>
              <w:spacing w:after="0" w:line="81" w:lineRule="exact"/>
              <w:rPr>
                <w:sz w:val="20"/>
                <w:szCs w:val="20"/>
                <w:color w:val="auto"/>
              </w:rPr>
            </w:pPr>
            <w:r>
              <w:rPr>
                <w:rFonts w:ascii="Arial" w:cs="Arial" w:eastAsia="Arial" w:hAnsi="Arial"/>
                <w:sz w:val="9"/>
                <w:szCs w:val="9"/>
                <w:color w:val="60504C"/>
              </w:rPr>
              <w:t>​ ​</w:t>
            </w:r>
          </w:p>
        </w:tc>
        <w:tc>
          <w:tcPr>
            <w:tcW w:w="0" w:type="dxa"/>
            <w:vAlign w:val="bottom"/>
          </w:tcPr>
          <w:p>
            <w:pPr>
              <w:spacing w:after="0"/>
              <w:rPr>
                <w:sz w:val="1"/>
                <w:szCs w:val="1"/>
                <w:color w:val="auto"/>
              </w:rPr>
            </w:pPr>
          </w:p>
        </w:tc>
      </w:tr>
      <w:tr>
        <w:trPr>
          <w:trHeight w:val="183"/>
        </w:trPr>
        <w:tc>
          <w:tcPr>
            <w:tcW w:w="160" w:type="dxa"/>
            <w:vAlign w:val="bottom"/>
            <w:tcBorders>
              <w:top w:val="single" w:sz="8" w:color="D7D3D2"/>
            </w:tcBorders>
            <w:vMerge w:val="restart"/>
            <w:shd w:val="clear" w:color="auto" w:fill="E6E1E5"/>
          </w:tcPr>
          <w:p>
            <w:pPr>
              <w:ind w:left="100"/>
              <w:spacing w:after="0"/>
              <w:rPr>
                <w:sz w:val="20"/>
                <w:szCs w:val="20"/>
                <w:color w:val="auto"/>
              </w:rPr>
            </w:pPr>
            <w:r>
              <w:rPr>
                <w:rFonts w:ascii="Arial" w:cs="Arial" w:eastAsia="Arial" w:hAnsi="Arial"/>
                <w:sz w:val="14"/>
                <w:szCs w:val="14"/>
                <w:color w:val="60504C"/>
              </w:rPr>
              <w:t>​</w:t>
            </w:r>
          </w:p>
        </w:tc>
        <w:tc>
          <w:tcPr>
            <w:tcW w:w="760" w:type="dxa"/>
            <w:vAlign w:val="bottom"/>
            <w:tcBorders>
              <w:top w:val="single" w:sz="8" w:color="D7D3D2"/>
            </w:tcBorders>
            <w:shd w:val="clear" w:color="auto" w:fill="E6E1E5"/>
          </w:tcPr>
          <w:p>
            <w:pPr>
              <w:ind w:left="20"/>
              <w:spacing w:after="0"/>
              <w:rPr>
                <w:sz w:val="20"/>
                <w:szCs w:val="20"/>
                <w:color w:val="auto"/>
              </w:rPr>
            </w:pPr>
            <w:r>
              <w:rPr>
                <w:rFonts w:ascii="Arial" w:cs="Arial" w:eastAsia="Arial" w:hAnsi="Arial"/>
                <w:sz w:val="14"/>
                <w:szCs w:val="14"/>
                <w:color w:val="60504C"/>
              </w:rPr>
              <w:t>2024</w:t>
            </w:r>
          </w:p>
        </w:tc>
        <w:tc>
          <w:tcPr>
            <w:tcW w:w="180" w:type="dxa"/>
            <w:vAlign w:val="bottom"/>
            <w:tcBorders>
              <w:top w:val="single" w:sz="8" w:color="D7D3D2"/>
            </w:tcBorders>
            <w:vMerge w:val="restart"/>
            <w:shd w:val="clear" w:color="auto" w:fill="E6E1E5"/>
          </w:tcPr>
          <w:p>
            <w:pPr>
              <w:ind w:left="40"/>
              <w:spacing w:after="0"/>
              <w:rPr>
                <w:sz w:val="20"/>
                <w:szCs w:val="20"/>
                <w:color w:val="auto"/>
              </w:rPr>
            </w:pPr>
            <w:r>
              <w:rPr>
                <w:rFonts w:ascii="Arial" w:cs="Arial" w:eastAsia="Arial" w:hAnsi="Arial"/>
                <w:sz w:val="14"/>
                <w:szCs w:val="14"/>
                <w:color w:val="60504C"/>
              </w:rPr>
              <w:t>​ ​</w:t>
            </w:r>
          </w:p>
        </w:tc>
        <w:tc>
          <w:tcPr>
            <w:tcW w:w="740" w:type="dxa"/>
            <w:vAlign w:val="bottom"/>
            <w:tcBorders>
              <w:top w:val="single" w:sz="8" w:color="D7D3D2"/>
            </w:tcBorders>
            <w:gridSpan w:val="2"/>
            <w:shd w:val="clear" w:color="auto" w:fill="E6E1E5"/>
          </w:tcPr>
          <w:p>
            <w:pPr>
              <w:ind w:left="420"/>
              <w:spacing w:after="0"/>
              <w:rPr>
                <w:sz w:val="20"/>
                <w:szCs w:val="20"/>
                <w:color w:val="auto"/>
              </w:rPr>
            </w:pPr>
            <w:r>
              <w:rPr>
                <w:rFonts w:ascii="Arial" w:cs="Arial" w:eastAsia="Arial" w:hAnsi="Arial"/>
                <w:sz w:val="14"/>
                <w:szCs w:val="14"/>
                <w:color w:val="60504C"/>
              </w:rPr>
              <w:t>​—​</w:t>
            </w:r>
          </w:p>
        </w:tc>
        <w:tc>
          <w:tcPr>
            <w:tcW w:w="180" w:type="dxa"/>
            <w:vAlign w:val="bottom"/>
            <w:tcBorders>
              <w:top w:val="single" w:sz="8" w:color="D7D3D2"/>
            </w:tcBorders>
            <w:vMerge w:val="restart"/>
            <w:shd w:val="clear" w:color="auto" w:fill="E6E1E5"/>
          </w:tcPr>
          <w:p>
            <w:pPr>
              <w:ind w:left="120"/>
              <w:spacing w:after="0"/>
              <w:rPr>
                <w:sz w:val="20"/>
                <w:szCs w:val="20"/>
                <w:color w:val="auto"/>
              </w:rPr>
            </w:pPr>
            <w:r>
              <w:rPr>
                <w:rFonts w:ascii="Arial" w:cs="Arial" w:eastAsia="Arial" w:hAnsi="Arial"/>
                <w:sz w:val="14"/>
                <w:szCs w:val="14"/>
                <w:color w:val="60504C"/>
              </w:rPr>
              <w:t>​</w:t>
            </w:r>
          </w:p>
        </w:tc>
        <w:tc>
          <w:tcPr>
            <w:tcW w:w="1020" w:type="dxa"/>
            <w:vAlign w:val="bottom"/>
            <w:tcBorders>
              <w:top w:val="single" w:sz="8" w:color="D7D3D2"/>
            </w:tcBorders>
            <w:gridSpan w:val="2"/>
            <w:shd w:val="clear" w:color="auto" w:fill="E6E1E5"/>
          </w:tcPr>
          <w:p>
            <w:pPr>
              <w:ind w:left="200"/>
              <w:spacing w:after="0"/>
              <w:rPr>
                <w:sz w:val="20"/>
                <w:szCs w:val="20"/>
                <w:color w:val="auto"/>
              </w:rPr>
            </w:pPr>
            <w:r>
              <w:rPr>
                <w:rFonts w:ascii="Arial" w:cs="Arial" w:eastAsia="Arial" w:hAnsi="Arial"/>
                <w:sz w:val="14"/>
                <w:szCs w:val="14"/>
                <w:color w:val="60504C"/>
              </w:rPr>
              <w:t>​1,260,521​</w:t>
            </w:r>
          </w:p>
        </w:tc>
        <w:tc>
          <w:tcPr>
            <w:tcW w:w="180" w:type="dxa"/>
            <w:vAlign w:val="bottom"/>
            <w:tcBorders>
              <w:top w:val="single" w:sz="8" w:color="D7D3D2"/>
            </w:tcBorders>
            <w:vMerge w:val="restart"/>
            <w:shd w:val="clear" w:color="auto" w:fill="E6E1E5"/>
          </w:tcPr>
          <w:p>
            <w:pPr>
              <w:ind w:left="120"/>
              <w:spacing w:after="0"/>
              <w:rPr>
                <w:sz w:val="20"/>
                <w:szCs w:val="20"/>
                <w:color w:val="auto"/>
              </w:rPr>
            </w:pPr>
            <w:r>
              <w:rPr>
                <w:rFonts w:ascii="Arial" w:cs="Arial" w:eastAsia="Arial" w:hAnsi="Arial"/>
                <w:sz w:val="14"/>
                <w:szCs w:val="14"/>
                <w:color w:val="60504C"/>
              </w:rPr>
              <w:t>​</w:t>
            </w:r>
          </w:p>
        </w:tc>
        <w:tc>
          <w:tcPr>
            <w:tcW w:w="80" w:type="dxa"/>
            <w:vAlign w:val="bottom"/>
            <w:tcBorders>
              <w:top w:val="single" w:sz="8" w:color="D7D3D2"/>
            </w:tcBorders>
            <w:shd w:val="clear" w:color="auto" w:fill="E6E1E5"/>
          </w:tcPr>
          <w:p>
            <w:pPr>
              <w:spacing w:after="0"/>
              <w:rPr>
                <w:sz w:val="15"/>
                <w:szCs w:val="15"/>
                <w:color w:val="auto"/>
              </w:rPr>
            </w:pPr>
          </w:p>
        </w:tc>
        <w:tc>
          <w:tcPr>
            <w:tcW w:w="1100" w:type="dxa"/>
            <w:vAlign w:val="bottom"/>
            <w:tcBorders>
              <w:top w:val="single" w:sz="8" w:color="D7D3D2"/>
            </w:tcBorders>
            <w:gridSpan w:val="2"/>
            <w:shd w:val="clear" w:color="auto" w:fill="E6E1E5"/>
          </w:tcPr>
          <w:p>
            <w:pPr>
              <w:ind w:left="380"/>
              <w:spacing w:after="0"/>
              <w:rPr>
                <w:sz w:val="20"/>
                <w:szCs w:val="20"/>
                <w:color w:val="auto"/>
              </w:rPr>
            </w:pPr>
            <w:r>
              <w:rPr>
                <w:rFonts w:ascii="Arial" w:cs="Arial" w:eastAsia="Arial" w:hAnsi="Arial"/>
                <w:sz w:val="14"/>
                <w:szCs w:val="14"/>
                <w:color w:val="60504C"/>
              </w:rPr>
              <w:t>​451,938​</w:t>
            </w:r>
          </w:p>
        </w:tc>
        <w:tc>
          <w:tcPr>
            <w:tcW w:w="180" w:type="dxa"/>
            <w:vAlign w:val="bottom"/>
            <w:tcBorders>
              <w:top w:val="single" w:sz="8" w:color="D7D3D2"/>
            </w:tcBorders>
            <w:vMerge w:val="restart"/>
            <w:shd w:val="clear" w:color="auto" w:fill="E6E1E5"/>
          </w:tcPr>
          <w:p>
            <w:pPr>
              <w:ind w:left="120"/>
              <w:spacing w:after="0"/>
              <w:rPr>
                <w:sz w:val="20"/>
                <w:szCs w:val="20"/>
                <w:color w:val="auto"/>
              </w:rPr>
            </w:pPr>
            <w:r>
              <w:rPr>
                <w:rFonts w:ascii="Arial" w:cs="Arial" w:eastAsia="Arial" w:hAnsi="Arial"/>
                <w:sz w:val="14"/>
                <w:szCs w:val="14"/>
                <w:color w:val="60504C"/>
              </w:rPr>
              <w:t>​</w:t>
            </w:r>
          </w:p>
        </w:tc>
        <w:tc>
          <w:tcPr>
            <w:tcW w:w="80" w:type="dxa"/>
            <w:vAlign w:val="bottom"/>
            <w:tcBorders>
              <w:top w:val="single" w:sz="8" w:color="D7D3D2"/>
            </w:tcBorders>
            <w:shd w:val="clear" w:color="auto" w:fill="E6E1E5"/>
          </w:tcPr>
          <w:p>
            <w:pPr>
              <w:spacing w:after="0"/>
              <w:rPr>
                <w:sz w:val="15"/>
                <w:szCs w:val="15"/>
                <w:color w:val="auto"/>
              </w:rPr>
            </w:pPr>
          </w:p>
        </w:tc>
        <w:tc>
          <w:tcPr>
            <w:tcW w:w="1100" w:type="dxa"/>
            <w:vAlign w:val="bottom"/>
            <w:tcBorders>
              <w:top w:val="single" w:sz="8" w:color="D7D3D2"/>
            </w:tcBorders>
            <w:gridSpan w:val="2"/>
            <w:shd w:val="clear" w:color="auto" w:fill="E6E1E5"/>
          </w:tcPr>
          <w:p>
            <w:pPr>
              <w:ind w:left="380"/>
              <w:spacing w:after="0"/>
              <w:rPr>
                <w:sz w:val="20"/>
                <w:szCs w:val="20"/>
                <w:color w:val="auto"/>
              </w:rPr>
            </w:pPr>
            <w:r>
              <w:rPr>
                <w:rFonts w:ascii="Arial" w:cs="Arial" w:eastAsia="Arial" w:hAnsi="Arial"/>
                <w:sz w:val="14"/>
                <w:szCs w:val="14"/>
                <w:color w:val="60504C"/>
              </w:rPr>
              <w:t>​316,685​</w:t>
            </w:r>
          </w:p>
        </w:tc>
        <w:tc>
          <w:tcPr>
            <w:tcW w:w="1040" w:type="dxa"/>
            <w:vAlign w:val="bottom"/>
            <w:tcBorders>
              <w:top w:val="single" w:sz="8" w:color="D7D3D2"/>
            </w:tcBorders>
            <w:gridSpan w:val="2"/>
            <w:shd w:val="clear" w:color="auto" w:fill="E6E1E5"/>
          </w:tcPr>
          <w:p>
            <w:pPr>
              <w:ind w:left="240"/>
              <w:spacing w:after="0"/>
              <w:rPr>
                <w:sz w:val="20"/>
                <w:szCs w:val="20"/>
                <w:color w:val="auto"/>
              </w:rPr>
            </w:pPr>
            <w:r>
              <w:rPr>
                <w:rFonts w:ascii="Arial" w:cs="Arial" w:eastAsia="Arial" w:hAnsi="Arial"/>
                <w:sz w:val="14"/>
                <w:szCs w:val="14"/>
                <w:color w:val="60504C"/>
              </w:rPr>
              <w:t>​1,577,206​</w:t>
            </w:r>
          </w:p>
        </w:tc>
        <w:tc>
          <w:tcPr>
            <w:tcW w:w="200" w:type="dxa"/>
            <w:vAlign w:val="bottom"/>
            <w:tcBorders>
              <w:top w:val="single" w:sz="8" w:color="D7D3D2"/>
            </w:tcBorders>
            <w:vMerge w:val="restart"/>
            <w:shd w:val="clear" w:color="auto" w:fill="E6E1E5"/>
          </w:tcPr>
          <w:p>
            <w:pPr>
              <w:ind w:left="120"/>
              <w:spacing w:after="0"/>
              <w:rPr>
                <w:sz w:val="20"/>
                <w:szCs w:val="20"/>
                <w:color w:val="auto"/>
              </w:rPr>
            </w:pPr>
            <w:r>
              <w:rPr>
                <w:rFonts w:ascii="Arial" w:cs="Arial" w:eastAsia="Arial" w:hAnsi="Arial"/>
                <w:sz w:val="14"/>
                <w:szCs w:val="14"/>
                <w:color w:val="60504C"/>
              </w:rPr>
              <w:t>​</w:t>
            </w:r>
          </w:p>
        </w:tc>
        <w:tc>
          <w:tcPr>
            <w:tcW w:w="100" w:type="dxa"/>
            <w:vAlign w:val="bottom"/>
            <w:tcBorders>
              <w:top w:val="single" w:sz="8" w:color="D7D3D2"/>
            </w:tcBorders>
            <w:shd w:val="clear" w:color="auto" w:fill="E6E1E5"/>
          </w:tcPr>
          <w:p>
            <w:pPr>
              <w:spacing w:after="0"/>
              <w:rPr>
                <w:sz w:val="15"/>
                <w:szCs w:val="15"/>
                <w:color w:val="auto"/>
              </w:rPr>
            </w:pPr>
          </w:p>
        </w:tc>
        <w:tc>
          <w:tcPr>
            <w:tcW w:w="1220" w:type="dxa"/>
            <w:vAlign w:val="bottom"/>
            <w:tcBorders>
              <w:top w:val="single" w:sz="8" w:color="D7D3D2"/>
            </w:tcBorders>
            <w:gridSpan w:val="2"/>
            <w:shd w:val="clear" w:color="auto" w:fill="E6E1E5"/>
          </w:tcPr>
          <w:p>
            <w:pPr>
              <w:ind w:left="200"/>
              <w:spacing w:after="0"/>
              <w:rPr>
                <w:sz w:val="20"/>
                <w:szCs w:val="20"/>
                <w:color w:val="auto"/>
              </w:rPr>
            </w:pPr>
            <w:r>
              <w:rPr>
                <w:rFonts w:ascii="Arial" w:cs="Arial" w:eastAsia="Arial" w:hAnsi="Arial"/>
                <w:sz w:val="14"/>
                <w:szCs w:val="14"/>
                <w:color w:val="60504C"/>
              </w:rPr>
              <w:t>​206,000,000​</w:t>
            </w:r>
          </w:p>
        </w:tc>
        <w:tc>
          <w:tcPr>
            <w:tcW w:w="200" w:type="dxa"/>
            <w:vAlign w:val="bottom"/>
            <w:tcBorders>
              <w:top w:val="single" w:sz="8" w:color="D7D3D2"/>
            </w:tcBorders>
            <w:vMerge w:val="restart"/>
            <w:shd w:val="clear" w:color="auto" w:fill="E6E1E5"/>
          </w:tcPr>
          <w:p>
            <w:pPr>
              <w:ind w:left="120"/>
              <w:spacing w:after="0"/>
              <w:rPr>
                <w:sz w:val="20"/>
                <w:szCs w:val="20"/>
                <w:color w:val="auto"/>
              </w:rPr>
            </w:pPr>
            <w:r>
              <w:rPr>
                <w:rFonts w:ascii="Arial" w:cs="Arial" w:eastAsia="Arial" w:hAnsi="Arial"/>
                <w:sz w:val="14"/>
                <w:szCs w:val="14"/>
                <w:color w:val="60504C"/>
              </w:rPr>
              <w:t>​</w:t>
            </w:r>
          </w:p>
        </w:tc>
        <w:tc>
          <w:tcPr>
            <w:tcW w:w="800" w:type="dxa"/>
            <w:vAlign w:val="bottom"/>
            <w:tcBorders>
              <w:top w:val="single" w:sz="8" w:color="D7D3D2"/>
            </w:tcBorders>
            <w:gridSpan w:val="2"/>
            <w:shd w:val="clear" w:color="auto" w:fill="E6E1E5"/>
          </w:tcPr>
          <w:p>
            <w:pPr>
              <w:ind w:left="380"/>
              <w:spacing w:after="0"/>
              <w:rPr>
                <w:sz w:val="20"/>
                <w:szCs w:val="20"/>
                <w:color w:val="auto"/>
              </w:rPr>
            </w:pPr>
            <w:r>
              <w:rPr>
                <w:rFonts w:ascii="Arial" w:cs="Arial" w:eastAsia="Arial" w:hAnsi="Arial"/>
                <w:sz w:val="14"/>
                <w:szCs w:val="14"/>
                <w:color w:val="60504C"/>
              </w:rPr>
              <w:t>​0.77​%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1"/>
        </w:trPr>
        <w:tc>
          <w:tcPr>
            <w:tcW w:w="160" w:type="dxa"/>
            <w:vAlign w:val="bottom"/>
            <w:tcBorders>
              <w:bottom w:val="single" w:sz="8" w:color="D7D3D2"/>
            </w:tcBorders>
            <w:vMerge w:val="continue"/>
            <w:shd w:val="clear" w:color="auto" w:fill="E6E1E5"/>
          </w:tcPr>
          <w:p>
            <w:pPr>
              <w:spacing w:after="0"/>
              <w:rPr>
                <w:sz w:val="7"/>
                <w:szCs w:val="7"/>
                <w:color w:val="auto"/>
              </w:rPr>
            </w:pPr>
          </w:p>
        </w:tc>
        <w:tc>
          <w:tcPr>
            <w:tcW w:w="760" w:type="dxa"/>
            <w:vAlign w:val="bottom"/>
            <w:tcBorders>
              <w:bottom w:val="single" w:sz="8" w:color="D7D3D2"/>
            </w:tcBorders>
            <w:shd w:val="clear" w:color="auto" w:fill="E6E1E5"/>
          </w:tcPr>
          <w:p>
            <w:pPr>
              <w:spacing w:after="0"/>
              <w:rPr>
                <w:sz w:val="7"/>
                <w:szCs w:val="7"/>
                <w:color w:val="auto"/>
              </w:rPr>
            </w:pPr>
          </w:p>
        </w:tc>
        <w:tc>
          <w:tcPr>
            <w:tcW w:w="180" w:type="dxa"/>
            <w:vAlign w:val="bottom"/>
            <w:tcBorders>
              <w:bottom w:val="single" w:sz="8" w:color="D7D3D2"/>
            </w:tcBorders>
            <w:vMerge w:val="continue"/>
            <w:shd w:val="clear" w:color="auto" w:fill="E6E1E5"/>
          </w:tcPr>
          <w:p>
            <w:pPr>
              <w:spacing w:after="0"/>
              <w:rPr>
                <w:sz w:val="7"/>
                <w:szCs w:val="7"/>
                <w:color w:val="auto"/>
              </w:rPr>
            </w:pPr>
          </w:p>
        </w:tc>
        <w:tc>
          <w:tcPr>
            <w:tcW w:w="580" w:type="dxa"/>
            <w:vAlign w:val="bottom"/>
            <w:tcBorders>
              <w:bottom w:val="single" w:sz="8" w:color="D7D3D2"/>
            </w:tcBorders>
            <w:shd w:val="clear" w:color="auto" w:fill="E6E1E5"/>
          </w:tcPr>
          <w:p>
            <w:pPr>
              <w:ind w:left="400"/>
              <w:spacing w:after="0" w:line="81" w:lineRule="exact"/>
              <w:rPr>
                <w:sz w:val="20"/>
                <w:szCs w:val="20"/>
                <w:color w:val="auto"/>
              </w:rPr>
            </w:pPr>
            <w:r>
              <w:rPr>
                <w:rFonts w:ascii="Arial" w:cs="Arial" w:eastAsia="Arial" w:hAnsi="Arial"/>
                <w:sz w:val="9"/>
                <w:szCs w:val="9"/>
                <w:color w:val="60504C"/>
              </w:rPr>
              <w:t>​</w:t>
            </w:r>
          </w:p>
        </w:tc>
        <w:tc>
          <w:tcPr>
            <w:tcW w:w="160" w:type="dxa"/>
            <w:vAlign w:val="bottom"/>
            <w:tcBorders>
              <w:bottom w:val="single" w:sz="8" w:color="D7D3D2"/>
            </w:tcBorders>
            <w:shd w:val="clear" w:color="auto" w:fill="E6E1E5"/>
          </w:tcPr>
          <w:p>
            <w:pPr>
              <w:spacing w:after="0" w:line="81" w:lineRule="exact"/>
              <w:rPr>
                <w:sz w:val="20"/>
                <w:szCs w:val="20"/>
                <w:color w:val="auto"/>
              </w:rPr>
            </w:pPr>
            <w:r>
              <w:rPr>
                <w:rFonts w:ascii="Arial" w:cs="Arial" w:eastAsia="Arial" w:hAnsi="Arial"/>
                <w:sz w:val="9"/>
                <w:szCs w:val="9"/>
                <w:color w:val="60504C"/>
              </w:rPr>
              <w:t>​ ​</w:t>
            </w:r>
          </w:p>
        </w:tc>
        <w:tc>
          <w:tcPr>
            <w:tcW w:w="180" w:type="dxa"/>
            <w:vAlign w:val="bottom"/>
            <w:tcBorders>
              <w:bottom w:val="single" w:sz="8" w:color="D7D3D2"/>
            </w:tcBorders>
            <w:vMerge w:val="continue"/>
            <w:shd w:val="clear" w:color="auto" w:fill="E6E1E5"/>
          </w:tcPr>
          <w:p>
            <w:pPr>
              <w:spacing w:after="0"/>
              <w:rPr>
                <w:sz w:val="7"/>
                <w:szCs w:val="7"/>
                <w:color w:val="auto"/>
              </w:rPr>
            </w:pPr>
          </w:p>
        </w:tc>
        <w:tc>
          <w:tcPr>
            <w:tcW w:w="280" w:type="dxa"/>
            <w:vAlign w:val="bottom"/>
            <w:tcBorders>
              <w:bottom w:val="single" w:sz="8" w:color="D7D3D2"/>
            </w:tcBorders>
            <w:shd w:val="clear" w:color="auto" w:fill="E6E1E5"/>
          </w:tcPr>
          <w:p>
            <w:pPr>
              <w:ind w:left="200"/>
              <w:spacing w:after="0" w:line="81" w:lineRule="exact"/>
              <w:rPr>
                <w:sz w:val="20"/>
                <w:szCs w:val="20"/>
                <w:color w:val="auto"/>
              </w:rPr>
            </w:pPr>
            <w:r>
              <w:rPr>
                <w:rFonts w:ascii="Arial" w:cs="Arial" w:eastAsia="Arial" w:hAnsi="Arial"/>
                <w:sz w:val="9"/>
                <w:szCs w:val="9"/>
                <w:color w:val="60504C"/>
              </w:rPr>
              <w:t>​</w:t>
            </w:r>
          </w:p>
        </w:tc>
        <w:tc>
          <w:tcPr>
            <w:tcW w:w="740" w:type="dxa"/>
            <w:vAlign w:val="bottom"/>
            <w:tcBorders>
              <w:bottom w:val="single" w:sz="8" w:color="D7D3D2"/>
            </w:tcBorders>
            <w:shd w:val="clear" w:color="auto" w:fill="E6E1E5"/>
          </w:tcPr>
          <w:p>
            <w:pPr>
              <w:ind w:left="580"/>
              <w:spacing w:after="0" w:line="81" w:lineRule="exact"/>
              <w:rPr>
                <w:sz w:val="20"/>
                <w:szCs w:val="20"/>
                <w:color w:val="auto"/>
              </w:rPr>
            </w:pPr>
            <w:r>
              <w:rPr>
                <w:rFonts w:ascii="Arial" w:cs="Arial" w:eastAsia="Arial" w:hAnsi="Arial"/>
                <w:sz w:val="9"/>
                <w:szCs w:val="9"/>
                <w:color w:val="60504C"/>
              </w:rPr>
              <w:t>​ ​</w:t>
            </w:r>
          </w:p>
        </w:tc>
        <w:tc>
          <w:tcPr>
            <w:tcW w:w="180" w:type="dxa"/>
            <w:vAlign w:val="bottom"/>
            <w:tcBorders>
              <w:bottom w:val="single" w:sz="8" w:color="D7D3D2"/>
            </w:tcBorders>
            <w:vMerge w:val="continue"/>
            <w:shd w:val="clear" w:color="auto" w:fill="E6E1E5"/>
          </w:tcPr>
          <w:p>
            <w:pPr>
              <w:spacing w:after="0"/>
              <w:rPr>
                <w:sz w:val="7"/>
                <w:szCs w:val="7"/>
                <w:color w:val="auto"/>
              </w:rPr>
            </w:pPr>
          </w:p>
        </w:tc>
        <w:tc>
          <w:tcPr>
            <w:tcW w:w="80" w:type="dxa"/>
            <w:vAlign w:val="bottom"/>
            <w:tcBorders>
              <w:bottom w:val="single" w:sz="8" w:color="D7D3D2"/>
            </w:tcBorders>
            <w:shd w:val="clear" w:color="auto" w:fill="E6E1E5"/>
          </w:tcPr>
          <w:p>
            <w:pPr>
              <w:spacing w:after="0"/>
              <w:rPr>
                <w:sz w:val="7"/>
                <w:szCs w:val="7"/>
                <w:color w:val="auto"/>
              </w:rPr>
            </w:pPr>
          </w:p>
        </w:tc>
        <w:tc>
          <w:tcPr>
            <w:tcW w:w="940" w:type="dxa"/>
            <w:vAlign w:val="bottom"/>
            <w:tcBorders>
              <w:bottom w:val="single" w:sz="8" w:color="D7D3D2"/>
            </w:tcBorders>
            <w:shd w:val="clear" w:color="auto" w:fill="E6E1E5"/>
          </w:tcPr>
          <w:p>
            <w:pPr>
              <w:ind w:left="360"/>
              <w:spacing w:after="0" w:line="81" w:lineRule="exact"/>
              <w:rPr>
                <w:sz w:val="20"/>
                <w:szCs w:val="20"/>
                <w:color w:val="auto"/>
              </w:rPr>
            </w:pPr>
            <w:r>
              <w:rPr>
                <w:rFonts w:ascii="Arial" w:cs="Arial" w:eastAsia="Arial" w:hAnsi="Arial"/>
                <w:sz w:val="9"/>
                <w:szCs w:val="9"/>
                <w:color w:val="60504C"/>
              </w:rPr>
              <w:t>​</w:t>
            </w:r>
          </w:p>
        </w:tc>
        <w:tc>
          <w:tcPr>
            <w:tcW w:w="160" w:type="dxa"/>
            <w:vAlign w:val="bottom"/>
            <w:tcBorders>
              <w:bottom w:val="single" w:sz="8" w:color="D7D3D2"/>
            </w:tcBorders>
            <w:shd w:val="clear" w:color="auto" w:fill="E6E1E5"/>
          </w:tcPr>
          <w:p>
            <w:pPr>
              <w:spacing w:after="0" w:line="81" w:lineRule="exact"/>
              <w:rPr>
                <w:sz w:val="20"/>
                <w:szCs w:val="20"/>
                <w:color w:val="auto"/>
              </w:rPr>
            </w:pPr>
            <w:r>
              <w:rPr>
                <w:rFonts w:ascii="Arial" w:cs="Arial" w:eastAsia="Arial" w:hAnsi="Arial"/>
                <w:sz w:val="9"/>
                <w:szCs w:val="9"/>
                <w:color w:val="60504C"/>
              </w:rPr>
              <w:t>​ ​</w:t>
            </w:r>
          </w:p>
        </w:tc>
        <w:tc>
          <w:tcPr>
            <w:tcW w:w="180" w:type="dxa"/>
            <w:vAlign w:val="bottom"/>
            <w:tcBorders>
              <w:bottom w:val="single" w:sz="8" w:color="D7D3D2"/>
            </w:tcBorders>
            <w:vMerge w:val="continue"/>
            <w:shd w:val="clear" w:color="auto" w:fill="E6E1E5"/>
          </w:tcPr>
          <w:p>
            <w:pPr>
              <w:spacing w:after="0"/>
              <w:rPr>
                <w:sz w:val="7"/>
                <w:szCs w:val="7"/>
                <w:color w:val="auto"/>
              </w:rPr>
            </w:pPr>
          </w:p>
        </w:tc>
        <w:tc>
          <w:tcPr>
            <w:tcW w:w="80" w:type="dxa"/>
            <w:vAlign w:val="bottom"/>
            <w:tcBorders>
              <w:bottom w:val="single" w:sz="8" w:color="D7D3D2"/>
            </w:tcBorders>
            <w:shd w:val="clear" w:color="auto" w:fill="E6E1E5"/>
          </w:tcPr>
          <w:p>
            <w:pPr>
              <w:spacing w:after="0"/>
              <w:rPr>
                <w:sz w:val="7"/>
                <w:szCs w:val="7"/>
                <w:color w:val="auto"/>
              </w:rPr>
            </w:pPr>
          </w:p>
        </w:tc>
        <w:tc>
          <w:tcPr>
            <w:tcW w:w="500" w:type="dxa"/>
            <w:vAlign w:val="bottom"/>
            <w:tcBorders>
              <w:bottom w:val="single" w:sz="8" w:color="D7D3D2"/>
            </w:tcBorders>
            <w:shd w:val="clear" w:color="auto" w:fill="E6E1E5"/>
          </w:tcPr>
          <w:p>
            <w:pPr>
              <w:ind w:left="360"/>
              <w:spacing w:after="0" w:line="81" w:lineRule="exact"/>
              <w:rPr>
                <w:sz w:val="20"/>
                <w:szCs w:val="20"/>
                <w:color w:val="auto"/>
              </w:rPr>
            </w:pPr>
            <w:r>
              <w:rPr>
                <w:rFonts w:ascii="Arial" w:cs="Arial" w:eastAsia="Arial" w:hAnsi="Arial"/>
                <w:sz w:val="9"/>
                <w:szCs w:val="9"/>
                <w:color w:val="60504C"/>
              </w:rPr>
              <w:t>​</w:t>
            </w:r>
          </w:p>
        </w:tc>
        <w:tc>
          <w:tcPr>
            <w:tcW w:w="600" w:type="dxa"/>
            <w:vAlign w:val="bottom"/>
            <w:tcBorders>
              <w:bottom w:val="single" w:sz="8" w:color="D7D3D2"/>
            </w:tcBorders>
            <w:shd w:val="clear" w:color="auto" w:fill="E6E1E5"/>
          </w:tcPr>
          <w:p>
            <w:pPr>
              <w:ind w:left="440"/>
              <w:spacing w:after="0" w:line="81" w:lineRule="exact"/>
              <w:rPr>
                <w:sz w:val="20"/>
                <w:szCs w:val="20"/>
                <w:color w:val="auto"/>
              </w:rPr>
            </w:pPr>
            <w:r>
              <w:rPr>
                <w:rFonts w:ascii="Arial" w:cs="Arial" w:eastAsia="Arial" w:hAnsi="Arial"/>
                <w:sz w:val="9"/>
                <w:szCs w:val="9"/>
                <w:color w:val="60504C"/>
              </w:rPr>
              <w:t>​ ​</w:t>
            </w:r>
          </w:p>
        </w:tc>
        <w:tc>
          <w:tcPr>
            <w:tcW w:w="360" w:type="dxa"/>
            <w:vAlign w:val="bottom"/>
            <w:tcBorders>
              <w:bottom w:val="single" w:sz="8" w:color="D7D3D2"/>
            </w:tcBorders>
            <w:shd w:val="clear" w:color="auto" w:fill="E6E1E5"/>
          </w:tcPr>
          <w:p>
            <w:pPr>
              <w:jc w:val="right"/>
              <w:ind w:right="39"/>
              <w:spacing w:after="0" w:line="81" w:lineRule="exact"/>
              <w:rPr>
                <w:sz w:val="20"/>
                <w:szCs w:val="20"/>
                <w:color w:val="auto"/>
              </w:rPr>
            </w:pPr>
            <w:r>
              <w:rPr>
                <w:rFonts w:ascii="Arial" w:cs="Arial" w:eastAsia="Arial" w:hAnsi="Arial"/>
                <w:sz w:val="9"/>
                <w:szCs w:val="9"/>
                <w:color w:val="60504C"/>
              </w:rPr>
              <w:t>​ ​</w:t>
            </w:r>
          </w:p>
        </w:tc>
        <w:tc>
          <w:tcPr>
            <w:tcW w:w="680" w:type="dxa"/>
            <w:vAlign w:val="bottom"/>
            <w:tcBorders>
              <w:bottom w:val="single" w:sz="8" w:color="D7D3D2"/>
            </w:tcBorders>
            <w:shd w:val="clear" w:color="auto" w:fill="E6E1E5"/>
          </w:tcPr>
          <w:p>
            <w:pPr>
              <w:ind w:left="520"/>
              <w:spacing w:after="0" w:line="81" w:lineRule="exact"/>
              <w:rPr>
                <w:sz w:val="20"/>
                <w:szCs w:val="20"/>
                <w:color w:val="auto"/>
              </w:rPr>
            </w:pPr>
            <w:r>
              <w:rPr>
                <w:rFonts w:ascii="Arial" w:cs="Arial" w:eastAsia="Arial" w:hAnsi="Arial"/>
                <w:sz w:val="9"/>
                <w:szCs w:val="9"/>
                <w:color w:val="60504C"/>
              </w:rPr>
              <w:t>​ ​</w:t>
            </w:r>
          </w:p>
        </w:tc>
        <w:tc>
          <w:tcPr>
            <w:tcW w:w="200" w:type="dxa"/>
            <w:vAlign w:val="bottom"/>
            <w:tcBorders>
              <w:bottom w:val="single" w:sz="8" w:color="D7D3D2"/>
            </w:tcBorders>
            <w:vMerge w:val="continue"/>
            <w:shd w:val="clear" w:color="auto" w:fill="E6E1E5"/>
          </w:tcPr>
          <w:p>
            <w:pPr>
              <w:spacing w:after="0"/>
              <w:rPr>
                <w:sz w:val="7"/>
                <w:szCs w:val="7"/>
                <w:color w:val="auto"/>
              </w:rPr>
            </w:pPr>
          </w:p>
        </w:tc>
        <w:tc>
          <w:tcPr>
            <w:tcW w:w="100" w:type="dxa"/>
            <w:vAlign w:val="bottom"/>
            <w:tcBorders>
              <w:bottom w:val="single" w:sz="8" w:color="D7D3D2"/>
            </w:tcBorders>
            <w:shd w:val="clear" w:color="auto" w:fill="E6E1E5"/>
          </w:tcPr>
          <w:p>
            <w:pPr>
              <w:spacing w:after="0"/>
              <w:rPr>
                <w:sz w:val="7"/>
                <w:szCs w:val="7"/>
                <w:color w:val="auto"/>
              </w:rPr>
            </w:pPr>
          </w:p>
        </w:tc>
        <w:tc>
          <w:tcPr>
            <w:tcW w:w="1060" w:type="dxa"/>
            <w:vAlign w:val="bottom"/>
            <w:tcBorders>
              <w:bottom w:val="single" w:sz="8" w:color="D7D3D2"/>
            </w:tcBorders>
            <w:shd w:val="clear" w:color="auto" w:fill="E6E1E5"/>
          </w:tcPr>
          <w:p>
            <w:pPr>
              <w:ind w:left="200"/>
              <w:spacing w:after="0" w:line="81" w:lineRule="exact"/>
              <w:rPr>
                <w:sz w:val="20"/>
                <w:szCs w:val="20"/>
                <w:color w:val="auto"/>
              </w:rPr>
            </w:pPr>
            <w:r>
              <w:rPr>
                <w:rFonts w:ascii="Arial" w:cs="Arial" w:eastAsia="Arial" w:hAnsi="Arial"/>
                <w:sz w:val="9"/>
                <w:szCs w:val="9"/>
                <w:color w:val="60504C"/>
              </w:rPr>
              <w:t>​</w:t>
            </w:r>
          </w:p>
        </w:tc>
        <w:tc>
          <w:tcPr>
            <w:tcW w:w="160" w:type="dxa"/>
            <w:vAlign w:val="bottom"/>
            <w:tcBorders>
              <w:bottom w:val="single" w:sz="8" w:color="D7D3D2"/>
            </w:tcBorders>
            <w:shd w:val="clear" w:color="auto" w:fill="E6E1E5"/>
          </w:tcPr>
          <w:p>
            <w:pPr>
              <w:jc w:val="right"/>
              <w:spacing w:after="0" w:line="81" w:lineRule="exact"/>
              <w:rPr>
                <w:sz w:val="20"/>
                <w:szCs w:val="20"/>
                <w:color w:val="auto"/>
              </w:rPr>
            </w:pPr>
            <w:r>
              <w:rPr>
                <w:rFonts w:ascii="Arial" w:cs="Arial" w:eastAsia="Arial" w:hAnsi="Arial"/>
                <w:sz w:val="9"/>
                <w:szCs w:val="9"/>
                <w:color w:val="60504C"/>
              </w:rPr>
              <w:t>​ ​</w:t>
            </w:r>
          </w:p>
        </w:tc>
        <w:tc>
          <w:tcPr>
            <w:tcW w:w="200" w:type="dxa"/>
            <w:vAlign w:val="bottom"/>
            <w:tcBorders>
              <w:bottom w:val="single" w:sz="8" w:color="D7D3D2"/>
            </w:tcBorders>
            <w:vMerge w:val="continue"/>
            <w:shd w:val="clear" w:color="auto" w:fill="E6E1E5"/>
          </w:tcPr>
          <w:p>
            <w:pPr>
              <w:spacing w:after="0"/>
              <w:rPr>
                <w:sz w:val="7"/>
                <w:szCs w:val="7"/>
                <w:color w:val="auto"/>
              </w:rPr>
            </w:pPr>
          </w:p>
        </w:tc>
        <w:tc>
          <w:tcPr>
            <w:tcW w:w="680" w:type="dxa"/>
            <w:vAlign w:val="bottom"/>
            <w:tcBorders>
              <w:bottom w:val="single" w:sz="8" w:color="D7D3D2"/>
            </w:tcBorders>
            <w:shd w:val="clear" w:color="auto" w:fill="E6E1E5"/>
          </w:tcPr>
          <w:p>
            <w:pPr>
              <w:ind w:left="380"/>
              <w:spacing w:after="0" w:line="81" w:lineRule="exact"/>
              <w:rPr>
                <w:sz w:val="20"/>
                <w:szCs w:val="20"/>
                <w:color w:val="auto"/>
              </w:rPr>
            </w:pPr>
            <w:r>
              <w:rPr>
                <w:rFonts w:ascii="Arial" w:cs="Arial" w:eastAsia="Arial" w:hAnsi="Arial"/>
                <w:sz w:val="9"/>
                <w:szCs w:val="9"/>
                <w:color w:val="60504C"/>
              </w:rPr>
              <w:t>​</w:t>
            </w:r>
          </w:p>
        </w:tc>
        <w:tc>
          <w:tcPr>
            <w:tcW w:w="120" w:type="dxa"/>
            <w:vAlign w:val="bottom"/>
            <w:tcBorders>
              <w:bottom w:val="single" w:sz="8" w:color="D7D3D2"/>
            </w:tcBorders>
            <w:shd w:val="clear" w:color="auto" w:fill="E6E1E5"/>
          </w:tcPr>
          <w:p>
            <w:pPr>
              <w:spacing w:after="0" w:line="81" w:lineRule="exact"/>
              <w:rPr>
                <w:sz w:val="20"/>
                <w:szCs w:val="20"/>
                <w:color w:val="auto"/>
              </w:rPr>
            </w:pPr>
            <w:r>
              <w:rPr>
                <w:rFonts w:ascii="Arial" w:cs="Arial" w:eastAsia="Arial" w:hAnsi="Arial"/>
                <w:sz w:val="9"/>
                <w:szCs w:val="9"/>
                <w:color w:val="60504C"/>
              </w:rPr>
              <w:t>​ ​</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3"/>
        </w:trPr>
        <w:tc>
          <w:tcPr>
            <w:tcW w:w="160" w:type="dxa"/>
            <w:vAlign w:val="bottom"/>
            <w:vMerge w:val="restart"/>
          </w:tcPr>
          <w:p>
            <w:pPr>
              <w:ind w:left="100"/>
              <w:spacing w:after="0"/>
              <w:rPr>
                <w:sz w:val="20"/>
                <w:szCs w:val="20"/>
                <w:color w:val="auto"/>
              </w:rPr>
            </w:pPr>
            <w:r>
              <w:rPr>
                <w:rFonts w:ascii="Arial" w:cs="Arial" w:eastAsia="Arial" w:hAnsi="Arial"/>
                <w:sz w:val="14"/>
                <w:szCs w:val="14"/>
                <w:color w:val="60504C"/>
              </w:rPr>
              <w:t>​</w:t>
            </w:r>
          </w:p>
        </w:tc>
        <w:tc>
          <w:tcPr>
            <w:tcW w:w="760" w:type="dxa"/>
            <w:vAlign w:val="bottom"/>
          </w:tcPr>
          <w:p>
            <w:pPr>
              <w:ind w:left="20"/>
              <w:spacing w:after="0"/>
              <w:rPr>
                <w:sz w:val="20"/>
                <w:szCs w:val="20"/>
                <w:color w:val="auto"/>
              </w:rPr>
            </w:pPr>
            <w:r>
              <w:rPr>
                <w:rFonts w:ascii="Arial" w:cs="Arial" w:eastAsia="Arial" w:hAnsi="Arial"/>
                <w:sz w:val="14"/>
                <w:szCs w:val="14"/>
                <w:color w:val="60504C"/>
              </w:rPr>
              <w:t>2023</w:t>
            </w:r>
          </w:p>
        </w:tc>
        <w:tc>
          <w:tcPr>
            <w:tcW w:w="180" w:type="dxa"/>
            <w:vAlign w:val="bottom"/>
            <w:vMerge w:val="restart"/>
          </w:tcPr>
          <w:p>
            <w:pPr>
              <w:ind w:left="40"/>
              <w:spacing w:after="0"/>
              <w:rPr>
                <w:sz w:val="20"/>
                <w:szCs w:val="20"/>
                <w:color w:val="auto"/>
              </w:rPr>
            </w:pPr>
            <w:r>
              <w:rPr>
                <w:rFonts w:ascii="Arial" w:cs="Arial" w:eastAsia="Arial" w:hAnsi="Arial"/>
                <w:sz w:val="14"/>
                <w:szCs w:val="14"/>
                <w:color w:val="60504C"/>
              </w:rPr>
              <w:t>​ ​</w:t>
            </w:r>
          </w:p>
        </w:tc>
        <w:tc>
          <w:tcPr>
            <w:tcW w:w="740" w:type="dxa"/>
            <w:vAlign w:val="bottom"/>
            <w:gridSpan w:val="2"/>
          </w:tcPr>
          <w:p>
            <w:pPr>
              <w:ind w:left="420"/>
              <w:spacing w:after="0"/>
              <w:rPr>
                <w:sz w:val="20"/>
                <w:szCs w:val="20"/>
                <w:color w:val="auto"/>
              </w:rPr>
            </w:pPr>
            <w:r>
              <w:rPr>
                <w:rFonts w:ascii="Arial" w:cs="Arial" w:eastAsia="Arial" w:hAnsi="Arial"/>
                <w:sz w:val="14"/>
                <w:szCs w:val="14"/>
                <w:color w:val="60504C"/>
              </w:rPr>
              <w:t>​—​</w:t>
            </w:r>
          </w:p>
        </w:tc>
        <w:tc>
          <w:tcPr>
            <w:tcW w:w="180" w:type="dxa"/>
            <w:vAlign w:val="bottom"/>
            <w:vMerge w:val="restart"/>
          </w:tcPr>
          <w:p>
            <w:pPr>
              <w:ind w:left="120"/>
              <w:spacing w:after="0"/>
              <w:rPr>
                <w:sz w:val="20"/>
                <w:szCs w:val="20"/>
                <w:color w:val="auto"/>
              </w:rPr>
            </w:pPr>
            <w:r>
              <w:rPr>
                <w:rFonts w:ascii="Arial" w:cs="Arial" w:eastAsia="Arial" w:hAnsi="Arial"/>
                <w:sz w:val="14"/>
                <w:szCs w:val="14"/>
                <w:color w:val="60504C"/>
              </w:rPr>
              <w:t>​</w:t>
            </w:r>
          </w:p>
        </w:tc>
        <w:tc>
          <w:tcPr>
            <w:tcW w:w="1020" w:type="dxa"/>
            <w:vAlign w:val="bottom"/>
            <w:gridSpan w:val="2"/>
          </w:tcPr>
          <w:p>
            <w:pPr>
              <w:ind w:left="200"/>
              <w:spacing w:after="0"/>
              <w:rPr>
                <w:sz w:val="20"/>
                <w:szCs w:val="20"/>
                <w:color w:val="auto"/>
              </w:rPr>
            </w:pPr>
            <w:r>
              <w:rPr>
                <w:rFonts w:ascii="Arial" w:cs="Arial" w:eastAsia="Arial" w:hAnsi="Arial"/>
                <w:sz w:val="14"/>
                <w:szCs w:val="14"/>
                <w:color w:val="60504C"/>
              </w:rPr>
              <w:t>​2,006,368​</w:t>
            </w:r>
          </w:p>
        </w:tc>
        <w:tc>
          <w:tcPr>
            <w:tcW w:w="180" w:type="dxa"/>
            <w:vAlign w:val="bottom"/>
            <w:vMerge w:val="restart"/>
          </w:tcPr>
          <w:p>
            <w:pPr>
              <w:ind w:left="120"/>
              <w:spacing w:after="0"/>
              <w:rPr>
                <w:sz w:val="20"/>
                <w:szCs w:val="20"/>
                <w:color w:val="auto"/>
              </w:rPr>
            </w:pPr>
            <w:r>
              <w:rPr>
                <w:rFonts w:ascii="Arial" w:cs="Arial" w:eastAsia="Arial" w:hAnsi="Arial"/>
                <w:sz w:val="14"/>
                <w:szCs w:val="14"/>
                <w:color w:val="60504C"/>
              </w:rPr>
              <w:t>​</w:t>
            </w:r>
          </w:p>
        </w:tc>
        <w:tc>
          <w:tcPr>
            <w:tcW w:w="80" w:type="dxa"/>
            <w:vAlign w:val="bottom"/>
          </w:tcPr>
          <w:p>
            <w:pPr>
              <w:spacing w:after="0"/>
              <w:rPr>
                <w:sz w:val="15"/>
                <w:szCs w:val="15"/>
                <w:color w:val="auto"/>
              </w:rPr>
            </w:pPr>
          </w:p>
        </w:tc>
        <w:tc>
          <w:tcPr>
            <w:tcW w:w="1100" w:type="dxa"/>
            <w:vAlign w:val="bottom"/>
            <w:gridSpan w:val="2"/>
          </w:tcPr>
          <w:p>
            <w:pPr>
              <w:ind w:left="380"/>
              <w:spacing w:after="0"/>
              <w:rPr>
                <w:sz w:val="20"/>
                <w:szCs w:val="20"/>
                <w:color w:val="auto"/>
              </w:rPr>
            </w:pPr>
            <w:r>
              <w:rPr>
                <w:rFonts w:ascii="Arial" w:cs="Arial" w:eastAsia="Arial" w:hAnsi="Arial"/>
                <w:sz w:val="14"/>
                <w:szCs w:val="14"/>
                <w:color w:val="60504C"/>
              </w:rPr>
              <w:t>​720,347​</w:t>
            </w:r>
          </w:p>
        </w:tc>
        <w:tc>
          <w:tcPr>
            <w:tcW w:w="180" w:type="dxa"/>
            <w:vAlign w:val="bottom"/>
            <w:vMerge w:val="restart"/>
          </w:tcPr>
          <w:p>
            <w:pPr>
              <w:ind w:left="120"/>
              <w:spacing w:after="0"/>
              <w:rPr>
                <w:sz w:val="20"/>
                <w:szCs w:val="20"/>
                <w:color w:val="auto"/>
              </w:rPr>
            </w:pPr>
            <w:r>
              <w:rPr>
                <w:rFonts w:ascii="Arial" w:cs="Arial" w:eastAsia="Arial" w:hAnsi="Arial"/>
                <w:sz w:val="14"/>
                <w:szCs w:val="14"/>
                <w:color w:val="60504C"/>
              </w:rPr>
              <w:t>​</w:t>
            </w:r>
          </w:p>
        </w:tc>
        <w:tc>
          <w:tcPr>
            <w:tcW w:w="80" w:type="dxa"/>
            <w:vAlign w:val="bottom"/>
          </w:tcPr>
          <w:p>
            <w:pPr>
              <w:spacing w:after="0"/>
              <w:rPr>
                <w:sz w:val="15"/>
                <w:szCs w:val="15"/>
                <w:color w:val="auto"/>
              </w:rPr>
            </w:pPr>
          </w:p>
        </w:tc>
        <w:tc>
          <w:tcPr>
            <w:tcW w:w="500" w:type="dxa"/>
            <w:vAlign w:val="bottom"/>
          </w:tcPr>
          <w:p>
            <w:pPr>
              <w:ind w:left="380"/>
              <w:spacing w:after="0"/>
              <w:rPr>
                <w:sz w:val="20"/>
                <w:szCs w:val="20"/>
                <w:color w:val="auto"/>
              </w:rPr>
            </w:pPr>
            <w:r>
              <w:rPr>
                <w:rFonts w:ascii="Arial" w:cs="Arial" w:eastAsia="Arial" w:hAnsi="Arial"/>
                <w:sz w:val="14"/>
                <w:szCs w:val="14"/>
                <w:color w:val="60504C"/>
              </w:rPr>
              <w:t>​</w:t>
            </w:r>
          </w:p>
        </w:tc>
        <w:tc>
          <w:tcPr>
            <w:tcW w:w="600" w:type="dxa"/>
            <w:vAlign w:val="bottom"/>
          </w:tcPr>
          <w:p>
            <w:pPr>
              <w:ind w:left="80"/>
              <w:spacing w:after="0"/>
              <w:rPr>
                <w:sz w:val="20"/>
                <w:szCs w:val="20"/>
                <w:color w:val="auto"/>
              </w:rPr>
            </w:pPr>
            <w:r>
              <w:rPr>
                <w:rFonts w:ascii="Arial" w:cs="Arial" w:eastAsia="Arial" w:hAnsi="Arial"/>
                <w:sz w:val="14"/>
                <w:szCs w:val="14"/>
                <w:color w:val="60504C"/>
              </w:rPr>
              <w:t>3,729​</w:t>
            </w:r>
          </w:p>
        </w:tc>
        <w:tc>
          <w:tcPr>
            <w:tcW w:w="1040" w:type="dxa"/>
            <w:vAlign w:val="bottom"/>
            <w:gridSpan w:val="2"/>
          </w:tcPr>
          <w:p>
            <w:pPr>
              <w:ind w:left="240"/>
              <w:spacing w:after="0"/>
              <w:rPr>
                <w:sz w:val="20"/>
                <w:szCs w:val="20"/>
                <w:color w:val="auto"/>
              </w:rPr>
            </w:pPr>
            <w:r>
              <w:rPr>
                <w:rFonts w:ascii="Arial" w:cs="Arial" w:eastAsia="Arial" w:hAnsi="Arial"/>
                <w:sz w:val="14"/>
                <w:szCs w:val="14"/>
                <w:color w:val="60504C"/>
              </w:rPr>
              <w:t>​2,010,097​</w:t>
            </w:r>
          </w:p>
        </w:tc>
        <w:tc>
          <w:tcPr>
            <w:tcW w:w="200" w:type="dxa"/>
            <w:vAlign w:val="bottom"/>
            <w:vMerge w:val="restart"/>
          </w:tcPr>
          <w:p>
            <w:pPr>
              <w:ind w:left="120"/>
              <w:spacing w:after="0"/>
              <w:rPr>
                <w:sz w:val="20"/>
                <w:szCs w:val="20"/>
                <w:color w:val="auto"/>
              </w:rPr>
            </w:pPr>
            <w:r>
              <w:rPr>
                <w:rFonts w:ascii="Arial" w:cs="Arial" w:eastAsia="Arial" w:hAnsi="Arial"/>
                <w:sz w:val="14"/>
                <w:szCs w:val="14"/>
                <w:color w:val="60504C"/>
              </w:rPr>
              <w:t>​</w:t>
            </w:r>
          </w:p>
        </w:tc>
        <w:tc>
          <w:tcPr>
            <w:tcW w:w="100" w:type="dxa"/>
            <w:vAlign w:val="bottom"/>
          </w:tcPr>
          <w:p>
            <w:pPr>
              <w:spacing w:after="0"/>
              <w:rPr>
                <w:sz w:val="15"/>
                <w:szCs w:val="15"/>
                <w:color w:val="auto"/>
              </w:rPr>
            </w:pPr>
          </w:p>
        </w:tc>
        <w:tc>
          <w:tcPr>
            <w:tcW w:w="1220" w:type="dxa"/>
            <w:vAlign w:val="bottom"/>
            <w:gridSpan w:val="2"/>
          </w:tcPr>
          <w:p>
            <w:pPr>
              <w:ind w:left="200"/>
              <w:spacing w:after="0"/>
              <w:rPr>
                <w:sz w:val="20"/>
                <w:szCs w:val="20"/>
                <w:color w:val="auto"/>
              </w:rPr>
            </w:pPr>
            <w:r>
              <w:rPr>
                <w:rFonts w:ascii="Arial" w:cs="Arial" w:eastAsia="Arial" w:hAnsi="Arial"/>
                <w:sz w:val="14"/>
                <w:szCs w:val="14"/>
                <w:color w:val="60504C"/>
              </w:rPr>
              <w:t>​228,000,000​</w:t>
            </w:r>
          </w:p>
        </w:tc>
        <w:tc>
          <w:tcPr>
            <w:tcW w:w="200" w:type="dxa"/>
            <w:vAlign w:val="bottom"/>
            <w:vMerge w:val="restart"/>
          </w:tcPr>
          <w:p>
            <w:pPr>
              <w:ind w:left="120"/>
              <w:spacing w:after="0"/>
              <w:rPr>
                <w:sz w:val="20"/>
                <w:szCs w:val="20"/>
                <w:color w:val="auto"/>
              </w:rPr>
            </w:pPr>
            <w:r>
              <w:rPr>
                <w:rFonts w:ascii="Arial" w:cs="Arial" w:eastAsia="Arial" w:hAnsi="Arial"/>
                <w:sz w:val="14"/>
                <w:szCs w:val="14"/>
                <w:color w:val="60504C"/>
              </w:rPr>
              <w:t>​</w:t>
            </w:r>
          </w:p>
        </w:tc>
        <w:tc>
          <w:tcPr>
            <w:tcW w:w="840" w:type="dxa"/>
            <w:vAlign w:val="bottom"/>
            <w:gridSpan w:val="3"/>
          </w:tcPr>
          <w:p>
            <w:pPr>
              <w:ind w:left="380"/>
              <w:spacing w:after="0"/>
              <w:rPr>
                <w:sz w:val="20"/>
                <w:szCs w:val="20"/>
                <w:color w:val="auto"/>
              </w:rPr>
            </w:pPr>
            <w:r>
              <w:rPr>
                <w:rFonts w:ascii="Arial" w:cs="Arial" w:eastAsia="Arial" w:hAnsi="Arial"/>
                <w:sz w:val="14"/>
                <w:szCs w:val="14"/>
                <w:color w:val="60504C"/>
              </w:rPr>
              <w:t>​0.88​%</w:t>
            </w:r>
          </w:p>
        </w:tc>
        <w:tc>
          <w:tcPr>
            <w:tcW w:w="0" w:type="dxa"/>
            <w:vAlign w:val="bottom"/>
          </w:tcPr>
          <w:p>
            <w:pPr>
              <w:spacing w:after="0"/>
              <w:rPr>
                <w:sz w:val="1"/>
                <w:szCs w:val="1"/>
                <w:color w:val="auto"/>
              </w:rPr>
            </w:pPr>
          </w:p>
        </w:tc>
      </w:tr>
      <w:tr>
        <w:trPr>
          <w:trHeight w:val="81"/>
        </w:trPr>
        <w:tc>
          <w:tcPr>
            <w:tcW w:w="16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180" w:type="dxa"/>
            <w:vAlign w:val="bottom"/>
            <w:vMerge w:val="continue"/>
          </w:tcPr>
          <w:p>
            <w:pPr>
              <w:spacing w:after="0"/>
              <w:rPr>
                <w:sz w:val="7"/>
                <w:szCs w:val="7"/>
                <w:color w:val="auto"/>
              </w:rPr>
            </w:pPr>
          </w:p>
        </w:tc>
        <w:tc>
          <w:tcPr>
            <w:tcW w:w="580" w:type="dxa"/>
            <w:vAlign w:val="bottom"/>
          </w:tcPr>
          <w:p>
            <w:pPr>
              <w:ind w:left="400"/>
              <w:spacing w:after="0" w:line="81" w:lineRule="exact"/>
              <w:rPr>
                <w:sz w:val="20"/>
                <w:szCs w:val="20"/>
                <w:color w:val="auto"/>
              </w:rPr>
            </w:pPr>
            <w:r>
              <w:rPr>
                <w:rFonts w:ascii="Arial" w:cs="Arial" w:eastAsia="Arial" w:hAnsi="Arial"/>
                <w:sz w:val="9"/>
                <w:szCs w:val="9"/>
                <w:color w:val="60504C"/>
              </w:rPr>
              <w:t>​</w:t>
            </w:r>
          </w:p>
        </w:tc>
        <w:tc>
          <w:tcPr>
            <w:tcW w:w="160" w:type="dxa"/>
            <w:vAlign w:val="bottom"/>
          </w:tcPr>
          <w:p>
            <w:pPr>
              <w:spacing w:after="0" w:line="81" w:lineRule="exact"/>
              <w:rPr>
                <w:sz w:val="20"/>
                <w:szCs w:val="20"/>
                <w:color w:val="auto"/>
              </w:rPr>
            </w:pPr>
            <w:r>
              <w:rPr>
                <w:rFonts w:ascii="Arial" w:cs="Arial" w:eastAsia="Arial" w:hAnsi="Arial"/>
                <w:sz w:val="9"/>
                <w:szCs w:val="9"/>
                <w:color w:val="60504C"/>
              </w:rPr>
              <w:t>​ ​</w:t>
            </w:r>
          </w:p>
        </w:tc>
        <w:tc>
          <w:tcPr>
            <w:tcW w:w="180" w:type="dxa"/>
            <w:vAlign w:val="bottom"/>
            <w:vMerge w:val="continue"/>
          </w:tcPr>
          <w:p>
            <w:pPr>
              <w:spacing w:after="0"/>
              <w:rPr>
                <w:sz w:val="7"/>
                <w:szCs w:val="7"/>
                <w:color w:val="auto"/>
              </w:rPr>
            </w:pPr>
          </w:p>
        </w:tc>
        <w:tc>
          <w:tcPr>
            <w:tcW w:w="280" w:type="dxa"/>
            <w:vAlign w:val="bottom"/>
          </w:tcPr>
          <w:p>
            <w:pPr>
              <w:ind w:left="200"/>
              <w:spacing w:after="0" w:line="81" w:lineRule="exact"/>
              <w:rPr>
                <w:sz w:val="20"/>
                <w:szCs w:val="20"/>
                <w:color w:val="auto"/>
              </w:rPr>
            </w:pPr>
            <w:r>
              <w:rPr>
                <w:rFonts w:ascii="Arial" w:cs="Arial" w:eastAsia="Arial" w:hAnsi="Arial"/>
                <w:sz w:val="9"/>
                <w:szCs w:val="9"/>
                <w:color w:val="60504C"/>
              </w:rPr>
              <w:t>​</w:t>
            </w:r>
          </w:p>
        </w:tc>
        <w:tc>
          <w:tcPr>
            <w:tcW w:w="740" w:type="dxa"/>
            <w:vAlign w:val="bottom"/>
          </w:tcPr>
          <w:p>
            <w:pPr>
              <w:ind w:left="580"/>
              <w:spacing w:after="0" w:line="81" w:lineRule="exact"/>
              <w:rPr>
                <w:sz w:val="20"/>
                <w:szCs w:val="20"/>
                <w:color w:val="auto"/>
              </w:rPr>
            </w:pPr>
            <w:r>
              <w:rPr>
                <w:rFonts w:ascii="Arial" w:cs="Arial" w:eastAsia="Arial" w:hAnsi="Arial"/>
                <w:sz w:val="9"/>
                <w:szCs w:val="9"/>
                <w:color w:val="60504C"/>
              </w:rPr>
              <w:t>​ ​</w:t>
            </w:r>
          </w:p>
        </w:tc>
        <w:tc>
          <w:tcPr>
            <w:tcW w:w="18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940" w:type="dxa"/>
            <w:vAlign w:val="bottom"/>
          </w:tcPr>
          <w:p>
            <w:pPr>
              <w:ind w:left="360"/>
              <w:spacing w:after="0" w:line="81" w:lineRule="exact"/>
              <w:rPr>
                <w:sz w:val="20"/>
                <w:szCs w:val="20"/>
                <w:color w:val="auto"/>
              </w:rPr>
            </w:pPr>
            <w:r>
              <w:rPr>
                <w:rFonts w:ascii="Arial" w:cs="Arial" w:eastAsia="Arial" w:hAnsi="Arial"/>
                <w:sz w:val="9"/>
                <w:szCs w:val="9"/>
                <w:color w:val="60504C"/>
              </w:rPr>
              <w:t>​</w:t>
            </w:r>
          </w:p>
        </w:tc>
        <w:tc>
          <w:tcPr>
            <w:tcW w:w="160" w:type="dxa"/>
            <w:vAlign w:val="bottom"/>
          </w:tcPr>
          <w:p>
            <w:pPr>
              <w:spacing w:after="0" w:line="81" w:lineRule="exact"/>
              <w:rPr>
                <w:sz w:val="20"/>
                <w:szCs w:val="20"/>
                <w:color w:val="auto"/>
              </w:rPr>
            </w:pPr>
            <w:r>
              <w:rPr>
                <w:rFonts w:ascii="Arial" w:cs="Arial" w:eastAsia="Arial" w:hAnsi="Arial"/>
                <w:sz w:val="9"/>
                <w:szCs w:val="9"/>
                <w:color w:val="60504C"/>
              </w:rPr>
              <w:t>​ ​</w:t>
            </w:r>
          </w:p>
        </w:tc>
        <w:tc>
          <w:tcPr>
            <w:tcW w:w="18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ind w:left="360"/>
              <w:spacing w:after="0" w:line="81" w:lineRule="exact"/>
              <w:rPr>
                <w:sz w:val="20"/>
                <w:szCs w:val="20"/>
                <w:color w:val="auto"/>
              </w:rPr>
            </w:pPr>
            <w:r>
              <w:rPr>
                <w:rFonts w:ascii="Arial" w:cs="Arial" w:eastAsia="Arial" w:hAnsi="Arial"/>
                <w:sz w:val="9"/>
                <w:szCs w:val="9"/>
                <w:color w:val="60504C"/>
              </w:rPr>
              <w:t>​</w:t>
            </w:r>
          </w:p>
        </w:tc>
        <w:tc>
          <w:tcPr>
            <w:tcW w:w="600" w:type="dxa"/>
            <w:vAlign w:val="bottom"/>
          </w:tcPr>
          <w:p>
            <w:pPr>
              <w:ind w:left="440"/>
              <w:spacing w:after="0" w:line="81" w:lineRule="exact"/>
              <w:rPr>
                <w:sz w:val="20"/>
                <w:szCs w:val="20"/>
                <w:color w:val="auto"/>
              </w:rPr>
            </w:pPr>
            <w:r>
              <w:rPr>
                <w:rFonts w:ascii="Arial" w:cs="Arial" w:eastAsia="Arial" w:hAnsi="Arial"/>
                <w:sz w:val="9"/>
                <w:szCs w:val="9"/>
                <w:color w:val="60504C"/>
              </w:rPr>
              <w:t>​ ​</w:t>
            </w:r>
          </w:p>
        </w:tc>
        <w:tc>
          <w:tcPr>
            <w:tcW w:w="360" w:type="dxa"/>
            <w:vAlign w:val="bottom"/>
          </w:tcPr>
          <w:p>
            <w:pPr>
              <w:jc w:val="right"/>
              <w:ind w:right="39"/>
              <w:spacing w:after="0" w:line="81" w:lineRule="exact"/>
              <w:rPr>
                <w:sz w:val="20"/>
                <w:szCs w:val="20"/>
                <w:color w:val="auto"/>
              </w:rPr>
            </w:pPr>
            <w:r>
              <w:rPr>
                <w:rFonts w:ascii="Arial" w:cs="Arial" w:eastAsia="Arial" w:hAnsi="Arial"/>
                <w:sz w:val="9"/>
                <w:szCs w:val="9"/>
                <w:color w:val="60504C"/>
              </w:rPr>
              <w:t>​ ​</w:t>
            </w:r>
          </w:p>
        </w:tc>
        <w:tc>
          <w:tcPr>
            <w:tcW w:w="680" w:type="dxa"/>
            <w:vAlign w:val="bottom"/>
          </w:tcPr>
          <w:p>
            <w:pPr>
              <w:ind w:left="520"/>
              <w:spacing w:after="0" w:line="81" w:lineRule="exact"/>
              <w:rPr>
                <w:sz w:val="20"/>
                <w:szCs w:val="20"/>
                <w:color w:val="auto"/>
              </w:rPr>
            </w:pPr>
            <w:r>
              <w:rPr>
                <w:rFonts w:ascii="Arial" w:cs="Arial" w:eastAsia="Arial" w:hAnsi="Arial"/>
                <w:sz w:val="9"/>
                <w:szCs w:val="9"/>
                <w:color w:val="60504C"/>
              </w:rPr>
              <w:t>​ ​</w:t>
            </w:r>
          </w:p>
        </w:tc>
        <w:tc>
          <w:tcPr>
            <w:tcW w:w="2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060" w:type="dxa"/>
            <w:vAlign w:val="bottom"/>
          </w:tcPr>
          <w:p>
            <w:pPr>
              <w:ind w:left="200"/>
              <w:spacing w:after="0" w:line="81" w:lineRule="exact"/>
              <w:rPr>
                <w:sz w:val="20"/>
                <w:szCs w:val="20"/>
                <w:color w:val="auto"/>
              </w:rPr>
            </w:pPr>
            <w:r>
              <w:rPr>
                <w:rFonts w:ascii="Arial" w:cs="Arial" w:eastAsia="Arial" w:hAnsi="Arial"/>
                <w:sz w:val="9"/>
                <w:szCs w:val="9"/>
                <w:color w:val="60504C"/>
              </w:rPr>
              <w:t>​</w:t>
            </w:r>
          </w:p>
        </w:tc>
        <w:tc>
          <w:tcPr>
            <w:tcW w:w="160" w:type="dxa"/>
            <w:vAlign w:val="bottom"/>
          </w:tcPr>
          <w:p>
            <w:pPr>
              <w:jc w:val="right"/>
              <w:spacing w:after="0" w:line="81" w:lineRule="exact"/>
              <w:rPr>
                <w:sz w:val="20"/>
                <w:szCs w:val="20"/>
                <w:color w:val="auto"/>
              </w:rPr>
            </w:pPr>
            <w:r>
              <w:rPr>
                <w:rFonts w:ascii="Arial" w:cs="Arial" w:eastAsia="Arial" w:hAnsi="Arial"/>
                <w:sz w:val="9"/>
                <w:szCs w:val="9"/>
                <w:color w:val="60504C"/>
              </w:rPr>
              <w:t>​ ​</w:t>
            </w:r>
          </w:p>
        </w:tc>
        <w:tc>
          <w:tcPr>
            <w:tcW w:w="200" w:type="dxa"/>
            <w:vAlign w:val="bottom"/>
            <w:vMerge w:val="continue"/>
          </w:tcPr>
          <w:p>
            <w:pPr>
              <w:spacing w:after="0"/>
              <w:rPr>
                <w:sz w:val="7"/>
                <w:szCs w:val="7"/>
                <w:color w:val="auto"/>
              </w:rPr>
            </w:pPr>
          </w:p>
        </w:tc>
        <w:tc>
          <w:tcPr>
            <w:tcW w:w="680" w:type="dxa"/>
            <w:vAlign w:val="bottom"/>
          </w:tcPr>
          <w:p>
            <w:pPr>
              <w:ind w:left="380"/>
              <w:spacing w:after="0" w:line="81" w:lineRule="exact"/>
              <w:rPr>
                <w:sz w:val="20"/>
                <w:szCs w:val="20"/>
                <w:color w:val="auto"/>
              </w:rPr>
            </w:pPr>
            <w:r>
              <w:rPr>
                <w:rFonts w:ascii="Arial" w:cs="Arial" w:eastAsia="Arial" w:hAnsi="Arial"/>
                <w:sz w:val="9"/>
                <w:szCs w:val="9"/>
                <w:color w:val="60504C"/>
              </w:rPr>
              <w:t>​</w:t>
            </w:r>
          </w:p>
        </w:tc>
        <w:tc>
          <w:tcPr>
            <w:tcW w:w="160" w:type="dxa"/>
            <w:vAlign w:val="bottom"/>
            <w:gridSpan w:val="2"/>
          </w:tcPr>
          <w:p>
            <w:pPr>
              <w:spacing w:after="0" w:line="81" w:lineRule="exact"/>
              <w:rPr>
                <w:sz w:val="20"/>
                <w:szCs w:val="20"/>
                <w:color w:val="auto"/>
              </w:rPr>
            </w:pPr>
            <w:r>
              <w:rPr>
                <w:rFonts w:ascii="Arial" w:cs="Arial" w:eastAsia="Arial" w:hAnsi="Arial"/>
                <w:sz w:val="9"/>
                <w:szCs w:val="9"/>
                <w:color w:val="60504C"/>
              </w:rPr>
              <w:t>​ ​</w:t>
            </w:r>
          </w:p>
        </w:tc>
        <w:tc>
          <w:tcPr>
            <w:tcW w:w="0" w:type="dxa"/>
            <w:vAlign w:val="bottom"/>
          </w:tcPr>
          <w:p>
            <w:pPr>
              <w:spacing w:after="0"/>
              <w:rPr>
                <w:sz w:val="1"/>
                <w:szCs w:val="1"/>
                <w:color w:val="auto"/>
              </w:rPr>
            </w:pPr>
          </w:p>
        </w:tc>
      </w:tr>
      <w:tr>
        <w:trPr>
          <w:trHeight w:val="183"/>
        </w:trPr>
        <w:tc>
          <w:tcPr>
            <w:tcW w:w="160" w:type="dxa"/>
            <w:vAlign w:val="bottom"/>
            <w:tcBorders>
              <w:top w:val="single" w:sz="8" w:color="D7D3D2"/>
            </w:tcBorders>
            <w:vMerge w:val="restart"/>
            <w:shd w:val="clear" w:color="auto" w:fill="E6E1E5"/>
          </w:tcPr>
          <w:p>
            <w:pPr>
              <w:ind w:left="100"/>
              <w:spacing w:after="0"/>
              <w:rPr>
                <w:sz w:val="20"/>
                <w:szCs w:val="20"/>
                <w:color w:val="auto"/>
              </w:rPr>
            </w:pPr>
            <w:r>
              <w:rPr>
                <w:rFonts w:ascii="Arial" w:cs="Arial" w:eastAsia="Arial" w:hAnsi="Arial"/>
                <w:sz w:val="14"/>
                <w:szCs w:val="14"/>
                <w:color w:val="60504C"/>
              </w:rPr>
              <w:t>​</w:t>
            </w:r>
          </w:p>
        </w:tc>
        <w:tc>
          <w:tcPr>
            <w:tcW w:w="760" w:type="dxa"/>
            <w:vAlign w:val="bottom"/>
            <w:tcBorders>
              <w:top w:val="single" w:sz="8" w:color="D7D3D2"/>
            </w:tcBorders>
            <w:shd w:val="clear" w:color="auto" w:fill="E6E1E5"/>
          </w:tcPr>
          <w:p>
            <w:pPr>
              <w:ind w:left="20"/>
              <w:spacing w:after="0"/>
              <w:rPr>
                <w:sz w:val="20"/>
                <w:szCs w:val="20"/>
                <w:color w:val="auto"/>
              </w:rPr>
            </w:pPr>
            <w:r>
              <w:rPr>
                <w:rFonts w:ascii="Arial" w:cs="Arial" w:eastAsia="Arial" w:hAnsi="Arial"/>
                <w:sz w:val="14"/>
                <w:szCs w:val="14"/>
                <w:color w:val="60504C"/>
              </w:rPr>
              <w:t>​</w:t>
            </w:r>
          </w:p>
        </w:tc>
        <w:tc>
          <w:tcPr>
            <w:tcW w:w="180" w:type="dxa"/>
            <w:vAlign w:val="bottom"/>
            <w:tcBorders>
              <w:top w:val="single" w:sz="8" w:color="D7D3D2"/>
            </w:tcBorders>
            <w:vMerge w:val="restart"/>
            <w:shd w:val="clear" w:color="auto" w:fill="E6E1E5"/>
          </w:tcPr>
          <w:p>
            <w:pPr>
              <w:ind w:left="40"/>
              <w:spacing w:after="0"/>
              <w:rPr>
                <w:sz w:val="20"/>
                <w:szCs w:val="20"/>
                <w:color w:val="auto"/>
              </w:rPr>
            </w:pPr>
            <w:r>
              <w:rPr>
                <w:rFonts w:ascii="Arial" w:cs="Arial" w:eastAsia="Arial" w:hAnsi="Arial"/>
                <w:sz w:val="14"/>
                <w:szCs w:val="14"/>
                <w:color w:val="60504C"/>
              </w:rPr>
              <w:t>​ ​</w:t>
            </w:r>
          </w:p>
        </w:tc>
        <w:tc>
          <w:tcPr>
            <w:tcW w:w="740" w:type="dxa"/>
            <w:vAlign w:val="bottom"/>
            <w:tcBorders>
              <w:top w:val="single" w:sz="8" w:color="D7D3D2"/>
            </w:tcBorders>
            <w:gridSpan w:val="2"/>
            <w:shd w:val="clear" w:color="auto" w:fill="E6E1E5"/>
          </w:tcPr>
          <w:p>
            <w:pPr>
              <w:ind w:left="420"/>
              <w:spacing w:after="0"/>
              <w:rPr>
                <w:sz w:val="20"/>
                <w:szCs w:val="20"/>
                <w:color w:val="auto"/>
              </w:rPr>
            </w:pPr>
            <w:r>
              <w:rPr>
                <w:rFonts w:ascii="Arial" w:cs="Arial" w:eastAsia="Arial" w:hAnsi="Arial"/>
                <w:sz w:val="14"/>
                <w:szCs w:val="14"/>
                <w:color w:val="60504C"/>
              </w:rPr>
              <w:t>​—​</w:t>
            </w:r>
          </w:p>
        </w:tc>
        <w:tc>
          <w:tcPr>
            <w:tcW w:w="180" w:type="dxa"/>
            <w:vAlign w:val="bottom"/>
            <w:tcBorders>
              <w:top w:val="single" w:sz="8" w:color="D7D3D2"/>
            </w:tcBorders>
            <w:vMerge w:val="restart"/>
            <w:shd w:val="clear" w:color="auto" w:fill="E6E1E5"/>
          </w:tcPr>
          <w:p>
            <w:pPr>
              <w:ind w:left="120"/>
              <w:spacing w:after="0"/>
              <w:rPr>
                <w:sz w:val="20"/>
                <w:szCs w:val="20"/>
                <w:color w:val="auto"/>
              </w:rPr>
            </w:pPr>
            <w:r>
              <w:rPr>
                <w:rFonts w:ascii="Arial" w:cs="Arial" w:eastAsia="Arial" w:hAnsi="Arial"/>
                <w:sz w:val="14"/>
                <w:szCs w:val="14"/>
                <w:color w:val="60504C"/>
              </w:rPr>
              <w:t>​</w:t>
            </w:r>
          </w:p>
        </w:tc>
        <w:tc>
          <w:tcPr>
            <w:tcW w:w="280" w:type="dxa"/>
            <w:vAlign w:val="bottom"/>
            <w:tcBorders>
              <w:top w:val="single" w:sz="8" w:color="D7D3D2"/>
            </w:tcBorders>
            <w:shd w:val="clear" w:color="auto" w:fill="E6E1E5"/>
          </w:tcPr>
          <w:p>
            <w:pPr>
              <w:ind w:left="200"/>
              <w:spacing w:after="0"/>
              <w:rPr>
                <w:sz w:val="20"/>
                <w:szCs w:val="20"/>
                <w:color w:val="auto"/>
              </w:rPr>
            </w:pPr>
            <w:r>
              <w:rPr>
                <w:rFonts w:ascii="Arial" w:cs="Arial" w:eastAsia="Arial" w:hAnsi="Arial"/>
                <w:sz w:val="14"/>
                <w:szCs w:val="14"/>
                <w:color w:val="60504C"/>
              </w:rPr>
              <w:t>​</w:t>
            </w:r>
          </w:p>
        </w:tc>
        <w:tc>
          <w:tcPr>
            <w:tcW w:w="740" w:type="dxa"/>
            <w:vAlign w:val="bottom"/>
            <w:tcBorders>
              <w:top w:val="single" w:sz="8" w:color="D7D3D2"/>
            </w:tcBorders>
            <w:shd w:val="clear" w:color="auto" w:fill="E6E1E5"/>
          </w:tcPr>
          <w:p>
            <w:pPr>
              <w:ind w:left="580"/>
              <w:spacing w:after="0"/>
              <w:rPr>
                <w:sz w:val="20"/>
                <w:szCs w:val="20"/>
                <w:color w:val="auto"/>
              </w:rPr>
            </w:pPr>
            <w:r>
              <w:rPr>
                <w:rFonts w:ascii="Arial" w:cs="Arial" w:eastAsia="Arial" w:hAnsi="Arial"/>
                <w:sz w:val="14"/>
                <w:szCs w:val="14"/>
                <w:color w:val="60504C"/>
              </w:rPr>
              <w:t>​</w:t>
            </w:r>
          </w:p>
        </w:tc>
        <w:tc>
          <w:tcPr>
            <w:tcW w:w="180" w:type="dxa"/>
            <w:vAlign w:val="bottom"/>
            <w:tcBorders>
              <w:top w:val="single" w:sz="8" w:color="D7D3D2"/>
            </w:tcBorders>
            <w:vMerge w:val="restart"/>
            <w:shd w:val="clear" w:color="auto" w:fill="E6E1E5"/>
          </w:tcPr>
          <w:p>
            <w:pPr>
              <w:ind w:left="120"/>
              <w:spacing w:after="0"/>
              <w:rPr>
                <w:sz w:val="20"/>
                <w:szCs w:val="20"/>
                <w:color w:val="auto"/>
              </w:rPr>
            </w:pPr>
            <w:r>
              <w:rPr>
                <w:rFonts w:ascii="Arial" w:cs="Arial" w:eastAsia="Arial" w:hAnsi="Arial"/>
                <w:sz w:val="14"/>
                <w:szCs w:val="14"/>
                <w:color w:val="60504C"/>
              </w:rPr>
              <w:t>​</w:t>
            </w:r>
          </w:p>
        </w:tc>
        <w:tc>
          <w:tcPr>
            <w:tcW w:w="80" w:type="dxa"/>
            <w:vAlign w:val="bottom"/>
            <w:tcBorders>
              <w:top w:val="single" w:sz="8" w:color="D7D3D2"/>
            </w:tcBorders>
            <w:shd w:val="clear" w:color="auto" w:fill="E6E1E5"/>
          </w:tcPr>
          <w:p>
            <w:pPr>
              <w:spacing w:after="0"/>
              <w:rPr>
                <w:sz w:val="15"/>
                <w:szCs w:val="15"/>
                <w:color w:val="auto"/>
              </w:rPr>
            </w:pPr>
          </w:p>
        </w:tc>
        <w:tc>
          <w:tcPr>
            <w:tcW w:w="940" w:type="dxa"/>
            <w:vAlign w:val="bottom"/>
            <w:tcBorders>
              <w:top w:val="single" w:sz="8" w:color="D7D3D2"/>
            </w:tcBorders>
            <w:shd w:val="clear" w:color="auto" w:fill="E6E1E5"/>
          </w:tcPr>
          <w:p>
            <w:pPr>
              <w:ind w:left="380"/>
              <w:spacing w:after="0"/>
              <w:rPr>
                <w:sz w:val="20"/>
                <w:szCs w:val="20"/>
                <w:color w:val="auto"/>
              </w:rPr>
            </w:pPr>
            <w:r>
              <w:rPr>
                <w:rFonts w:ascii="Arial" w:cs="Arial" w:eastAsia="Arial" w:hAnsi="Arial"/>
                <w:sz w:val="14"/>
                <w:szCs w:val="14"/>
                <w:color w:val="60504C"/>
              </w:rPr>
              <w:t>​</w:t>
            </w:r>
          </w:p>
        </w:tc>
        <w:tc>
          <w:tcPr>
            <w:tcW w:w="160" w:type="dxa"/>
            <w:vAlign w:val="bottom"/>
            <w:tcBorders>
              <w:top w:val="single" w:sz="8" w:color="D7D3D2"/>
            </w:tcBorders>
            <w:shd w:val="clear" w:color="auto" w:fill="E6E1E5"/>
          </w:tcPr>
          <w:p>
            <w:pPr>
              <w:spacing w:after="0"/>
              <w:rPr>
                <w:sz w:val="20"/>
                <w:szCs w:val="20"/>
                <w:color w:val="auto"/>
              </w:rPr>
            </w:pPr>
            <w:r>
              <w:rPr>
                <w:rFonts w:ascii="Arial" w:cs="Arial" w:eastAsia="Arial" w:hAnsi="Arial"/>
                <w:sz w:val="14"/>
                <w:szCs w:val="14"/>
                <w:color w:val="60504C"/>
              </w:rPr>
              <w:t>​</w:t>
            </w:r>
          </w:p>
        </w:tc>
        <w:tc>
          <w:tcPr>
            <w:tcW w:w="180" w:type="dxa"/>
            <w:vAlign w:val="bottom"/>
            <w:tcBorders>
              <w:top w:val="single" w:sz="8" w:color="D7D3D2"/>
            </w:tcBorders>
            <w:vMerge w:val="restart"/>
            <w:shd w:val="clear" w:color="auto" w:fill="E6E1E5"/>
          </w:tcPr>
          <w:p>
            <w:pPr>
              <w:ind w:left="120"/>
              <w:spacing w:after="0"/>
              <w:rPr>
                <w:sz w:val="20"/>
                <w:szCs w:val="20"/>
                <w:color w:val="auto"/>
              </w:rPr>
            </w:pPr>
            <w:r>
              <w:rPr>
                <w:rFonts w:ascii="Arial" w:cs="Arial" w:eastAsia="Arial" w:hAnsi="Arial"/>
                <w:sz w:val="14"/>
                <w:szCs w:val="14"/>
                <w:color w:val="60504C"/>
              </w:rPr>
              <w:t>​</w:t>
            </w:r>
          </w:p>
        </w:tc>
        <w:tc>
          <w:tcPr>
            <w:tcW w:w="80" w:type="dxa"/>
            <w:vAlign w:val="bottom"/>
            <w:tcBorders>
              <w:top w:val="single" w:sz="8" w:color="D7D3D2"/>
            </w:tcBorders>
            <w:shd w:val="clear" w:color="auto" w:fill="E6E1E5"/>
          </w:tcPr>
          <w:p>
            <w:pPr>
              <w:spacing w:after="0"/>
              <w:rPr>
                <w:sz w:val="15"/>
                <w:szCs w:val="15"/>
                <w:color w:val="auto"/>
              </w:rPr>
            </w:pPr>
          </w:p>
        </w:tc>
        <w:tc>
          <w:tcPr>
            <w:tcW w:w="500" w:type="dxa"/>
            <w:vAlign w:val="bottom"/>
            <w:tcBorders>
              <w:top w:val="single" w:sz="8" w:color="D7D3D2"/>
            </w:tcBorders>
            <w:shd w:val="clear" w:color="auto" w:fill="E6E1E5"/>
          </w:tcPr>
          <w:p>
            <w:pPr>
              <w:ind w:left="380"/>
              <w:spacing w:after="0"/>
              <w:rPr>
                <w:sz w:val="20"/>
                <w:szCs w:val="20"/>
                <w:color w:val="auto"/>
              </w:rPr>
            </w:pPr>
            <w:r>
              <w:rPr>
                <w:rFonts w:ascii="Arial" w:cs="Arial" w:eastAsia="Arial" w:hAnsi="Arial"/>
                <w:sz w:val="14"/>
                <w:szCs w:val="14"/>
                <w:color w:val="60504C"/>
              </w:rPr>
              <w:t>​</w:t>
            </w:r>
          </w:p>
        </w:tc>
        <w:tc>
          <w:tcPr>
            <w:tcW w:w="600" w:type="dxa"/>
            <w:vAlign w:val="bottom"/>
            <w:tcBorders>
              <w:top w:val="single" w:sz="8" w:color="D7D3D2"/>
            </w:tcBorders>
            <w:shd w:val="clear" w:color="auto" w:fill="E6E1E5"/>
          </w:tcPr>
          <w:p>
            <w:pPr>
              <w:ind w:left="440"/>
              <w:spacing w:after="0"/>
              <w:rPr>
                <w:sz w:val="20"/>
                <w:szCs w:val="20"/>
                <w:color w:val="auto"/>
              </w:rPr>
            </w:pPr>
            <w:r>
              <w:rPr>
                <w:rFonts w:ascii="Arial" w:cs="Arial" w:eastAsia="Arial" w:hAnsi="Arial"/>
                <w:sz w:val="14"/>
                <w:szCs w:val="14"/>
                <w:color w:val="60504C"/>
              </w:rPr>
              <w:t>​</w:t>
            </w:r>
          </w:p>
        </w:tc>
        <w:tc>
          <w:tcPr>
            <w:tcW w:w="360" w:type="dxa"/>
            <w:vAlign w:val="bottom"/>
            <w:tcBorders>
              <w:top w:val="single" w:sz="8" w:color="D7D3D2"/>
            </w:tcBorders>
            <w:shd w:val="clear" w:color="auto" w:fill="E6E1E5"/>
          </w:tcPr>
          <w:p>
            <w:pPr>
              <w:jc w:val="right"/>
              <w:ind w:right="19"/>
              <w:spacing w:after="0"/>
              <w:rPr>
                <w:sz w:val="20"/>
                <w:szCs w:val="20"/>
                <w:color w:val="auto"/>
              </w:rPr>
            </w:pPr>
            <w:r>
              <w:rPr>
                <w:rFonts w:ascii="Arial" w:cs="Arial" w:eastAsia="Arial" w:hAnsi="Arial"/>
                <w:sz w:val="14"/>
                <w:szCs w:val="14"/>
                <w:color w:val="60504C"/>
              </w:rPr>
              <w:t>​</w:t>
            </w:r>
          </w:p>
        </w:tc>
        <w:tc>
          <w:tcPr>
            <w:tcW w:w="680" w:type="dxa"/>
            <w:vAlign w:val="bottom"/>
            <w:tcBorders>
              <w:top w:val="single" w:sz="8" w:color="D7D3D2"/>
            </w:tcBorders>
            <w:shd w:val="clear" w:color="auto" w:fill="E6E1E5"/>
          </w:tcPr>
          <w:p>
            <w:pPr>
              <w:ind w:left="520"/>
              <w:spacing w:after="0"/>
              <w:rPr>
                <w:sz w:val="20"/>
                <w:szCs w:val="20"/>
                <w:color w:val="auto"/>
              </w:rPr>
            </w:pPr>
            <w:r>
              <w:rPr>
                <w:rFonts w:ascii="Arial" w:cs="Arial" w:eastAsia="Arial" w:hAnsi="Arial"/>
                <w:sz w:val="14"/>
                <w:szCs w:val="14"/>
                <w:color w:val="60504C"/>
              </w:rPr>
              <w:t>​</w:t>
            </w:r>
          </w:p>
        </w:tc>
        <w:tc>
          <w:tcPr>
            <w:tcW w:w="200" w:type="dxa"/>
            <w:vAlign w:val="bottom"/>
            <w:tcBorders>
              <w:top w:val="single" w:sz="8" w:color="D7D3D2"/>
            </w:tcBorders>
            <w:vMerge w:val="restart"/>
            <w:shd w:val="clear" w:color="auto" w:fill="E6E1E5"/>
          </w:tcPr>
          <w:p>
            <w:pPr>
              <w:ind w:left="120"/>
              <w:spacing w:after="0"/>
              <w:rPr>
                <w:sz w:val="20"/>
                <w:szCs w:val="20"/>
                <w:color w:val="auto"/>
              </w:rPr>
            </w:pPr>
            <w:r>
              <w:rPr>
                <w:rFonts w:ascii="Arial" w:cs="Arial" w:eastAsia="Arial" w:hAnsi="Arial"/>
                <w:sz w:val="14"/>
                <w:szCs w:val="14"/>
                <w:color w:val="60504C"/>
              </w:rPr>
              <w:t>​</w:t>
            </w:r>
          </w:p>
        </w:tc>
        <w:tc>
          <w:tcPr>
            <w:tcW w:w="100" w:type="dxa"/>
            <w:vAlign w:val="bottom"/>
            <w:tcBorders>
              <w:top w:val="single" w:sz="8" w:color="D7D3D2"/>
            </w:tcBorders>
            <w:shd w:val="clear" w:color="auto" w:fill="E6E1E5"/>
          </w:tcPr>
          <w:p>
            <w:pPr>
              <w:spacing w:after="0"/>
              <w:rPr>
                <w:sz w:val="15"/>
                <w:szCs w:val="15"/>
                <w:color w:val="auto"/>
              </w:rPr>
            </w:pPr>
          </w:p>
        </w:tc>
        <w:tc>
          <w:tcPr>
            <w:tcW w:w="1060" w:type="dxa"/>
            <w:vAlign w:val="bottom"/>
            <w:tcBorders>
              <w:top w:val="single" w:sz="8" w:color="D7D3D2"/>
            </w:tcBorders>
            <w:shd w:val="clear" w:color="auto" w:fill="E6E1E5"/>
          </w:tcPr>
          <w:p>
            <w:pPr>
              <w:jc w:val="right"/>
              <w:spacing w:after="0"/>
              <w:rPr>
                <w:sz w:val="20"/>
                <w:szCs w:val="20"/>
                <w:color w:val="auto"/>
              </w:rPr>
            </w:pPr>
            <w:r>
              <w:rPr>
                <w:rFonts w:ascii="Arial" w:cs="Arial" w:eastAsia="Arial" w:hAnsi="Arial"/>
                <w:sz w:val="14"/>
                <w:szCs w:val="14"/>
                <w:color w:val="60504C"/>
              </w:rPr>
              <w:t>3-Year Average</w:t>
            </w:r>
          </w:p>
        </w:tc>
        <w:tc>
          <w:tcPr>
            <w:tcW w:w="160" w:type="dxa"/>
            <w:vAlign w:val="bottom"/>
            <w:tcBorders>
              <w:top w:val="single" w:sz="8" w:color="D7D3D2"/>
            </w:tcBorders>
            <w:vMerge w:val="restart"/>
            <w:shd w:val="clear" w:color="auto" w:fill="E6E1E5"/>
          </w:tcPr>
          <w:p>
            <w:pPr>
              <w:jc w:val="right"/>
              <w:spacing w:after="0"/>
              <w:rPr>
                <w:sz w:val="20"/>
                <w:szCs w:val="20"/>
                <w:color w:val="auto"/>
              </w:rPr>
            </w:pPr>
            <w:r>
              <w:rPr>
                <w:rFonts w:ascii="Arial" w:cs="Arial" w:eastAsia="Arial" w:hAnsi="Arial"/>
                <w:sz w:val="14"/>
                <w:szCs w:val="14"/>
                <w:color w:val="60504C"/>
              </w:rPr>
              <w:t>​</w:t>
            </w:r>
          </w:p>
        </w:tc>
        <w:tc>
          <w:tcPr>
            <w:tcW w:w="200" w:type="dxa"/>
            <w:vAlign w:val="bottom"/>
            <w:tcBorders>
              <w:top w:val="single" w:sz="8" w:color="D7D3D2"/>
            </w:tcBorders>
            <w:vMerge w:val="restart"/>
            <w:shd w:val="clear" w:color="auto" w:fill="E6E1E5"/>
          </w:tcPr>
          <w:p>
            <w:pPr>
              <w:ind w:left="120"/>
              <w:spacing w:after="0"/>
              <w:rPr>
                <w:sz w:val="20"/>
                <w:szCs w:val="20"/>
                <w:color w:val="auto"/>
              </w:rPr>
            </w:pPr>
            <w:r>
              <w:rPr>
                <w:rFonts w:ascii="Arial" w:cs="Arial" w:eastAsia="Arial" w:hAnsi="Arial"/>
                <w:sz w:val="14"/>
                <w:szCs w:val="14"/>
                <w:color w:val="60504C"/>
              </w:rPr>
              <w:t>​</w:t>
            </w:r>
          </w:p>
        </w:tc>
        <w:tc>
          <w:tcPr>
            <w:tcW w:w="800" w:type="dxa"/>
            <w:vAlign w:val="bottom"/>
            <w:tcBorders>
              <w:top w:val="single" w:sz="8" w:color="D7D3D2"/>
            </w:tcBorders>
            <w:gridSpan w:val="2"/>
            <w:shd w:val="clear" w:color="auto" w:fill="E6E1E5"/>
          </w:tcPr>
          <w:p>
            <w:pPr>
              <w:ind w:left="380"/>
              <w:spacing w:after="0"/>
              <w:rPr>
                <w:sz w:val="20"/>
                <w:szCs w:val="20"/>
                <w:color w:val="auto"/>
              </w:rPr>
            </w:pPr>
            <w:r>
              <w:rPr>
                <w:rFonts w:ascii="Arial" w:cs="Arial" w:eastAsia="Arial" w:hAnsi="Arial"/>
                <w:sz w:val="14"/>
                <w:szCs w:val="14"/>
                <w:color w:val="60504C"/>
              </w:rPr>
              <w:t>​0.79​%</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1"/>
        </w:trPr>
        <w:tc>
          <w:tcPr>
            <w:tcW w:w="160" w:type="dxa"/>
            <w:vAlign w:val="bottom"/>
            <w:tcBorders>
              <w:bottom w:val="single" w:sz="8" w:color="D7D3D2"/>
            </w:tcBorders>
            <w:vMerge w:val="continue"/>
            <w:shd w:val="clear" w:color="auto" w:fill="E6E1E5"/>
          </w:tcPr>
          <w:p>
            <w:pPr>
              <w:spacing w:after="0"/>
              <w:rPr>
                <w:sz w:val="7"/>
                <w:szCs w:val="7"/>
                <w:color w:val="auto"/>
              </w:rPr>
            </w:pPr>
          </w:p>
        </w:tc>
        <w:tc>
          <w:tcPr>
            <w:tcW w:w="760" w:type="dxa"/>
            <w:vAlign w:val="bottom"/>
            <w:tcBorders>
              <w:bottom w:val="single" w:sz="8" w:color="D7D3D2"/>
            </w:tcBorders>
            <w:shd w:val="clear" w:color="auto" w:fill="E6E1E5"/>
          </w:tcPr>
          <w:p>
            <w:pPr>
              <w:spacing w:after="0"/>
              <w:rPr>
                <w:sz w:val="7"/>
                <w:szCs w:val="7"/>
                <w:color w:val="auto"/>
              </w:rPr>
            </w:pPr>
          </w:p>
        </w:tc>
        <w:tc>
          <w:tcPr>
            <w:tcW w:w="180" w:type="dxa"/>
            <w:vAlign w:val="bottom"/>
            <w:tcBorders>
              <w:bottom w:val="single" w:sz="8" w:color="D7D3D2"/>
            </w:tcBorders>
            <w:vMerge w:val="continue"/>
            <w:shd w:val="clear" w:color="auto" w:fill="E6E1E5"/>
          </w:tcPr>
          <w:p>
            <w:pPr>
              <w:spacing w:after="0"/>
              <w:rPr>
                <w:sz w:val="7"/>
                <w:szCs w:val="7"/>
                <w:color w:val="auto"/>
              </w:rPr>
            </w:pPr>
          </w:p>
        </w:tc>
        <w:tc>
          <w:tcPr>
            <w:tcW w:w="580" w:type="dxa"/>
            <w:vAlign w:val="bottom"/>
            <w:tcBorders>
              <w:bottom w:val="single" w:sz="8" w:color="D7D3D2"/>
            </w:tcBorders>
            <w:shd w:val="clear" w:color="auto" w:fill="E6E1E5"/>
          </w:tcPr>
          <w:p>
            <w:pPr>
              <w:ind w:left="400"/>
              <w:spacing w:after="0" w:line="81" w:lineRule="exact"/>
              <w:rPr>
                <w:sz w:val="20"/>
                <w:szCs w:val="20"/>
                <w:color w:val="auto"/>
              </w:rPr>
            </w:pPr>
            <w:r>
              <w:rPr>
                <w:rFonts w:ascii="Arial" w:cs="Arial" w:eastAsia="Arial" w:hAnsi="Arial"/>
                <w:sz w:val="9"/>
                <w:szCs w:val="9"/>
                <w:color w:val="60504C"/>
              </w:rPr>
              <w:t>​</w:t>
            </w:r>
          </w:p>
        </w:tc>
        <w:tc>
          <w:tcPr>
            <w:tcW w:w="160" w:type="dxa"/>
            <w:vAlign w:val="bottom"/>
            <w:tcBorders>
              <w:bottom w:val="single" w:sz="8" w:color="D7D3D2"/>
            </w:tcBorders>
            <w:shd w:val="clear" w:color="auto" w:fill="E6E1E5"/>
          </w:tcPr>
          <w:p>
            <w:pPr>
              <w:spacing w:after="0" w:line="81" w:lineRule="exact"/>
              <w:rPr>
                <w:sz w:val="20"/>
                <w:szCs w:val="20"/>
                <w:color w:val="auto"/>
              </w:rPr>
            </w:pPr>
            <w:r>
              <w:rPr>
                <w:rFonts w:ascii="Arial" w:cs="Arial" w:eastAsia="Arial" w:hAnsi="Arial"/>
                <w:sz w:val="9"/>
                <w:szCs w:val="9"/>
                <w:color w:val="60504C"/>
              </w:rPr>
              <w:t>​ ​</w:t>
            </w:r>
          </w:p>
        </w:tc>
        <w:tc>
          <w:tcPr>
            <w:tcW w:w="180" w:type="dxa"/>
            <w:vAlign w:val="bottom"/>
            <w:tcBorders>
              <w:bottom w:val="single" w:sz="8" w:color="D7D3D2"/>
            </w:tcBorders>
            <w:vMerge w:val="continue"/>
            <w:shd w:val="clear" w:color="auto" w:fill="E6E1E5"/>
          </w:tcPr>
          <w:p>
            <w:pPr>
              <w:spacing w:after="0"/>
              <w:rPr>
                <w:sz w:val="7"/>
                <w:szCs w:val="7"/>
                <w:color w:val="auto"/>
              </w:rPr>
            </w:pPr>
          </w:p>
        </w:tc>
        <w:tc>
          <w:tcPr>
            <w:tcW w:w="280" w:type="dxa"/>
            <w:vAlign w:val="bottom"/>
            <w:tcBorders>
              <w:bottom w:val="single" w:sz="8" w:color="D7D3D2"/>
            </w:tcBorders>
            <w:shd w:val="clear" w:color="auto" w:fill="E6E1E5"/>
          </w:tcPr>
          <w:p>
            <w:pPr>
              <w:ind w:left="200"/>
              <w:spacing w:after="0" w:line="81" w:lineRule="exact"/>
              <w:rPr>
                <w:sz w:val="20"/>
                <w:szCs w:val="20"/>
                <w:color w:val="auto"/>
              </w:rPr>
            </w:pPr>
            <w:r>
              <w:rPr>
                <w:rFonts w:ascii="Arial" w:cs="Arial" w:eastAsia="Arial" w:hAnsi="Arial"/>
                <w:sz w:val="9"/>
                <w:szCs w:val="9"/>
                <w:color w:val="60504C"/>
              </w:rPr>
              <w:t>​</w:t>
            </w:r>
          </w:p>
        </w:tc>
        <w:tc>
          <w:tcPr>
            <w:tcW w:w="740" w:type="dxa"/>
            <w:vAlign w:val="bottom"/>
            <w:tcBorders>
              <w:bottom w:val="single" w:sz="8" w:color="D7D3D2"/>
            </w:tcBorders>
            <w:shd w:val="clear" w:color="auto" w:fill="E6E1E5"/>
          </w:tcPr>
          <w:p>
            <w:pPr>
              <w:ind w:left="580"/>
              <w:spacing w:after="0" w:line="81" w:lineRule="exact"/>
              <w:rPr>
                <w:sz w:val="20"/>
                <w:szCs w:val="20"/>
                <w:color w:val="auto"/>
              </w:rPr>
            </w:pPr>
            <w:r>
              <w:rPr>
                <w:rFonts w:ascii="Arial" w:cs="Arial" w:eastAsia="Arial" w:hAnsi="Arial"/>
                <w:sz w:val="9"/>
                <w:szCs w:val="9"/>
                <w:color w:val="60504C"/>
              </w:rPr>
              <w:t>​ ​</w:t>
            </w:r>
          </w:p>
        </w:tc>
        <w:tc>
          <w:tcPr>
            <w:tcW w:w="180" w:type="dxa"/>
            <w:vAlign w:val="bottom"/>
            <w:tcBorders>
              <w:bottom w:val="single" w:sz="8" w:color="D7D3D2"/>
            </w:tcBorders>
            <w:vMerge w:val="continue"/>
            <w:shd w:val="clear" w:color="auto" w:fill="E6E1E5"/>
          </w:tcPr>
          <w:p>
            <w:pPr>
              <w:spacing w:after="0"/>
              <w:rPr>
                <w:sz w:val="7"/>
                <w:szCs w:val="7"/>
                <w:color w:val="auto"/>
              </w:rPr>
            </w:pPr>
          </w:p>
        </w:tc>
        <w:tc>
          <w:tcPr>
            <w:tcW w:w="80" w:type="dxa"/>
            <w:vAlign w:val="bottom"/>
            <w:tcBorders>
              <w:bottom w:val="single" w:sz="8" w:color="D7D3D2"/>
            </w:tcBorders>
            <w:shd w:val="clear" w:color="auto" w:fill="E6E1E5"/>
          </w:tcPr>
          <w:p>
            <w:pPr>
              <w:spacing w:after="0"/>
              <w:rPr>
                <w:sz w:val="7"/>
                <w:szCs w:val="7"/>
                <w:color w:val="auto"/>
              </w:rPr>
            </w:pPr>
          </w:p>
        </w:tc>
        <w:tc>
          <w:tcPr>
            <w:tcW w:w="940" w:type="dxa"/>
            <w:vAlign w:val="bottom"/>
            <w:tcBorders>
              <w:bottom w:val="single" w:sz="8" w:color="D7D3D2"/>
            </w:tcBorders>
            <w:shd w:val="clear" w:color="auto" w:fill="E6E1E5"/>
          </w:tcPr>
          <w:p>
            <w:pPr>
              <w:ind w:left="360"/>
              <w:spacing w:after="0" w:line="81" w:lineRule="exact"/>
              <w:rPr>
                <w:sz w:val="20"/>
                <w:szCs w:val="20"/>
                <w:color w:val="auto"/>
              </w:rPr>
            </w:pPr>
            <w:r>
              <w:rPr>
                <w:rFonts w:ascii="Arial" w:cs="Arial" w:eastAsia="Arial" w:hAnsi="Arial"/>
                <w:sz w:val="9"/>
                <w:szCs w:val="9"/>
                <w:color w:val="60504C"/>
              </w:rPr>
              <w:t>​</w:t>
            </w:r>
          </w:p>
        </w:tc>
        <w:tc>
          <w:tcPr>
            <w:tcW w:w="160" w:type="dxa"/>
            <w:vAlign w:val="bottom"/>
            <w:tcBorders>
              <w:bottom w:val="single" w:sz="8" w:color="D7D3D2"/>
            </w:tcBorders>
            <w:shd w:val="clear" w:color="auto" w:fill="E6E1E5"/>
          </w:tcPr>
          <w:p>
            <w:pPr>
              <w:spacing w:after="0" w:line="81" w:lineRule="exact"/>
              <w:rPr>
                <w:sz w:val="20"/>
                <w:szCs w:val="20"/>
                <w:color w:val="auto"/>
              </w:rPr>
            </w:pPr>
            <w:r>
              <w:rPr>
                <w:rFonts w:ascii="Arial" w:cs="Arial" w:eastAsia="Arial" w:hAnsi="Arial"/>
                <w:sz w:val="9"/>
                <w:szCs w:val="9"/>
                <w:color w:val="60504C"/>
              </w:rPr>
              <w:t>​ ​</w:t>
            </w:r>
          </w:p>
        </w:tc>
        <w:tc>
          <w:tcPr>
            <w:tcW w:w="180" w:type="dxa"/>
            <w:vAlign w:val="bottom"/>
            <w:tcBorders>
              <w:bottom w:val="single" w:sz="8" w:color="D7D3D2"/>
            </w:tcBorders>
            <w:vMerge w:val="continue"/>
            <w:shd w:val="clear" w:color="auto" w:fill="E6E1E5"/>
          </w:tcPr>
          <w:p>
            <w:pPr>
              <w:spacing w:after="0"/>
              <w:rPr>
                <w:sz w:val="7"/>
                <w:szCs w:val="7"/>
                <w:color w:val="auto"/>
              </w:rPr>
            </w:pPr>
          </w:p>
        </w:tc>
        <w:tc>
          <w:tcPr>
            <w:tcW w:w="80" w:type="dxa"/>
            <w:vAlign w:val="bottom"/>
            <w:tcBorders>
              <w:bottom w:val="single" w:sz="8" w:color="D7D3D2"/>
            </w:tcBorders>
            <w:shd w:val="clear" w:color="auto" w:fill="E6E1E5"/>
          </w:tcPr>
          <w:p>
            <w:pPr>
              <w:spacing w:after="0"/>
              <w:rPr>
                <w:sz w:val="7"/>
                <w:szCs w:val="7"/>
                <w:color w:val="auto"/>
              </w:rPr>
            </w:pPr>
          </w:p>
        </w:tc>
        <w:tc>
          <w:tcPr>
            <w:tcW w:w="500" w:type="dxa"/>
            <w:vAlign w:val="bottom"/>
            <w:tcBorders>
              <w:bottom w:val="single" w:sz="8" w:color="D7D3D2"/>
            </w:tcBorders>
            <w:shd w:val="clear" w:color="auto" w:fill="E6E1E5"/>
          </w:tcPr>
          <w:p>
            <w:pPr>
              <w:ind w:left="360"/>
              <w:spacing w:after="0" w:line="81" w:lineRule="exact"/>
              <w:rPr>
                <w:sz w:val="20"/>
                <w:szCs w:val="20"/>
                <w:color w:val="auto"/>
              </w:rPr>
            </w:pPr>
            <w:r>
              <w:rPr>
                <w:rFonts w:ascii="Arial" w:cs="Arial" w:eastAsia="Arial" w:hAnsi="Arial"/>
                <w:sz w:val="9"/>
                <w:szCs w:val="9"/>
                <w:color w:val="60504C"/>
              </w:rPr>
              <w:t>​</w:t>
            </w:r>
          </w:p>
        </w:tc>
        <w:tc>
          <w:tcPr>
            <w:tcW w:w="600" w:type="dxa"/>
            <w:vAlign w:val="bottom"/>
            <w:tcBorders>
              <w:bottom w:val="single" w:sz="8" w:color="D7D3D2"/>
            </w:tcBorders>
            <w:shd w:val="clear" w:color="auto" w:fill="E6E1E5"/>
          </w:tcPr>
          <w:p>
            <w:pPr>
              <w:ind w:left="440"/>
              <w:spacing w:after="0" w:line="81" w:lineRule="exact"/>
              <w:rPr>
                <w:sz w:val="20"/>
                <w:szCs w:val="20"/>
                <w:color w:val="auto"/>
              </w:rPr>
            </w:pPr>
            <w:r>
              <w:rPr>
                <w:rFonts w:ascii="Arial" w:cs="Arial" w:eastAsia="Arial" w:hAnsi="Arial"/>
                <w:sz w:val="9"/>
                <w:szCs w:val="9"/>
                <w:color w:val="60504C"/>
              </w:rPr>
              <w:t>​ ​</w:t>
            </w:r>
          </w:p>
        </w:tc>
        <w:tc>
          <w:tcPr>
            <w:tcW w:w="360" w:type="dxa"/>
            <w:vAlign w:val="bottom"/>
            <w:tcBorders>
              <w:bottom w:val="single" w:sz="8" w:color="D7D3D2"/>
            </w:tcBorders>
            <w:shd w:val="clear" w:color="auto" w:fill="E6E1E5"/>
          </w:tcPr>
          <w:p>
            <w:pPr>
              <w:jc w:val="right"/>
              <w:ind w:right="39"/>
              <w:spacing w:after="0" w:line="81" w:lineRule="exact"/>
              <w:rPr>
                <w:sz w:val="20"/>
                <w:szCs w:val="20"/>
                <w:color w:val="auto"/>
              </w:rPr>
            </w:pPr>
            <w:r>
              <w:rPr>
                <w:rFonts w:ascii="Arial" w:cs="Arial" w:eastAsia="Arial" w:hAnsi="Arial"/>
                <w:sz w:val="9"/>
                <w:szCs w:val="9"/>
                <w:color w:val="60504C"/>
              </w:rPr>
              <w:t>​ ​</w:t>
            </w:r>
          </w:p>
        </w:tc>
        <w:tc>
          <w:tcPr>
            <w:tcW w:w="680" w:type="dxa"/>
            <w:vAlign w:val="bottom"/>
            <w:tcBorders>
              <w:bottom w:val="single" w:sz="8" w:color="D7D3D2"/>
            </w:tcBorders>
            <w:shd w:val="clear" w:color="auto" w:fill="E6E1E5"/>
          </w:tcPr>
          <w:p>
            <w:pPr>
              <w:ind w:left="520"/>
              <w:spacing w:after="0" w:line="81" w:lineRule="exact"/>
              <w:rPr>
                <w:sz w:val="20"/>
                <w:szCs w:val="20"/>
                <w:color w:val="auto"/>
              </w:rPr>
            </w:pPr>
            <w:r>
              <w:rPr>
                <w:rFonts w:ascii="Arial" w:cs="Arial" w:eastAsia="Arial" w:hAnsi="Arial"/>
                <w:sz w:val="9"/>
                <w:szCs w:val="9"/>
                <w:color w:val="60504C"/>
              </w:rPr>
              <w:t>​ ​</w:t>
            </w:r>
          </w:p>
        </w:tc>
        <w:tc>
          <w:tcPr>
            <w:tcW w:w="200" w:type="dxa"/>
            <w:vAlign w:val="bottom"/>
            <w:tcBorders>
              <w:bottom w:val="single" w:sz="8" w:color="D7D3D2"/>
            </w:tcBorders>
            <w:vMerge w:val="continue"/>
            <w:shd w:val="clear" w:color="auto" w:fill="E6E1E5"/>
          </w:tcPr>
          <w:p>
            <w:pPr>
              <w:spacing w:after="0"/>
              <w:rPr>
                <w:sz w:val="7"/>
                <w:szCs w:val="7"/>
                <w:color w:val="auto"/>
              </w:rPr>
            </w:pPr>
          </w:p>
        </w:tc>
        <w:tc>
          <w:tcPr>
            <w:tcW w:w="100" w:type="dxa"/>
            <w:vAlign w:val="bottom"/>
            <w:tcBorders>
              <w:bottom w:val="single" w:sz="8" w:color="D7D3D2"/>
            </w:tcBorders>
            <w:shd w:val="clear" w:color="auto" w:fill="E6E1E5"/>
          </w:tcPr>
          <w:p>
            <w:pPr>
              <w:spacing w:after="0"/>
              <w:rPr>
                <w:sz w:val="7"/>
                <w:szCs w:val="7"/>
                <w:color w:val="auto"/>
              </w:rPr>
            </w:pPr>
          </w:p>
        </w:tc>
        <w:tc>
          <w:tcPr>
            <w:tcW w:w="1060" w:type="dxa"/>
            <w:vAlign w:val="bottom"/>
            <w:tcBorders>
              <w:bottom w:val="single" w:sz="8" w:color="D7D3D2"/>
            </w:tcBorders>
            <w:shd w:val="clear" w:color="auto" w:fill="E6E1E5"/>
          </w:tcPr>
          <w:p>
            <w:pPr>
              <w:spacing w:after="0"/>
              <w:rPr>
                <w:sz w:val="7"/>
                <w:szCs w:val="7"/>
                <w:color w:val="auto"/>
              </w:rPr>
            </w:pPr>
          </w:p>
        </w:tc>
        <w:tc>
          <w:tcPr>
            <w:tcW w:w="160" w:type="dxa"/>
            <w:vAlign w:val="bottom"/>
            <w:tcBorders>
              <w:bottom w:val="single" w:sz="8" w:color="D7D3D2"/>
            </w:tcBorders>
            <w:vMerge w:val="continue"/>
            <w:shd w:val="clear" w:color="auto" w:fill="E6E1E5"/>
          </w:tcPr>
          <w:p>
            <w:pPr>
              <w:spacing w:after="0"/>
              <w:rPr>
                <w:sz w:val="7"/>
                <w:szCs w:val="7"/>
                <w:color w:val="auto"/>
              </w:rPr>
            </w:pPr>
          </w:p>
        </w:tc>
        <w:tc>
          <w:tcPr>
            <w:tcW w:w="200" w:type="dxa"/>
            <w:vAlign w:val="bottom"/>
            <w:tcBorders>
              <w:bottom w:val="single" w:sz="8" w:color="D7D3D2"/>
            </w:tcBorders>
            <w:vMerge w:val="continue"/>
            <w:shd w:val="clear" w:color="auto" w:fill="E6E1E5"/>
          </w:tcPr>
          <w:p>
            <w:pPr>
              <w:spacing w:after="0"/>
              <w:rPr>
                <w:sz w:val="7"/>
                <w:szCs w:val="7"/>
                <w:color w:val="auto"/>
              </w:rPr>
            </w:pPr>
          </w:p>
        </w:tc>
        <w:tc>
          <w:tcPr>
            <w:tcW w:w="680" w:type="dxa"/>
            <w:vAlign w:val="bottom"/>
            <w:tcBorders>
              <w:bottom w:val="single" w:sz="8" w:color="D7D3D2"/>
            </w:tcBorders>
            <w:shd w:val="clear" w:color="auto" w:fill="E6E1E5"/>
          </w:tcPr>
          <w:p>
            <w:pPr>
              <w:ind w:left="380"/>
              <w:spacing w:after="0" w:line="81" w:lineRule="exact"/>
              <w:rPr>
                <w:sz w:val="20"/>
                <w:szCs w:val="20"/>
                <w:color w:val="auto"/>
              </w:rPr>
            </w:pPr>
            <w:r>
              <w:rPr>
                <w:rFonts w:ascii="Arial" w:cs="Arial" w:eastAsia="Arial" w:hAnsi="Arial"/>
                <w:sz w:val="9"/>
                <w:szCs w:val="9"/>
                <w:color w:val="60504C"/>
              </w:rPr>
              <w:t>​</w:t>
            </w:r>
          </w:p>
        </w:tc>
        <w:tc>
          <w:tcPr>
            <w:tcW w:w="120" w:type="dxa"/>
            <w:vAlign w:val="bottom"/>
            <w:tcBorders>
              <w:bottom w:val="single" w:sz="8" w:color="D7D3D2"/>
            </w:tcBorders>
            <w:shd w:val="clear" w:color="auto" w:fill="E6E1E5"/>
          </w:tcPr>
          <w:p>
            <w:pPr>
              <w:spacing w:after="0" w:line="81" w:lineRule="exact"/>
              <w:rPr>
                <w:sz w:val="20"/>
                <w:szCs w:val="20"/>
                <w:color w:val="auto"/>
              </w:rPr>
            </w:pPr>
            <w:r>
              <w:rPr>
                <w:rFonts w:ascii="Arial" w:cs="Arial" w:eastAsia="Arial" w:hAnsi="Arial"/>
                <w:sz w:val="9"/>
                <w:szCs w:val="9"/>
                <w:color w:val="60504C"/>
              </w:rPr>
              <w:t>​ ​</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81" w:lineRule="exact"/>
        <w:rPr>
          <w:sz w:val="20"/>
          <w:szCs w:val="20"/>
          <w:color w:val="auto"/>
        </w:rPr>
      </w:pPr>
    </w:p>
    <w:p>
      <w:pPr>
        <w:ind w:left="780" w:right="540" w:hanging="108"/>
        <w:spacing w:after="0" w:line="294" w:lineRule="auto"/>
        <w:tabs>
          <w:tab w:leader="none" w:pos="780" w:val="left"/>
        </w:tabs>
        <w:numPr>
          <w:ilvl w:val="0"/>
          <w:numId w:val="76"/>
        </w:numPr>
        <w:rPr>
          <w:rFonts w:ascii="Arial" w:cs="Arial" w:eastAsia="Arial" w:hAnsi="Arial"/>
          <w:sz w:val="13"/>
          <w:szCs w:val="13"/>
          <w:color w:val="60504C"/>
          <w:vertAlign w:val="superscript"/>
        </w:rPr>
      </w:pPr>
      <w:r>
        <w:rPr>
          <w:rFonts w:ascii="Arial" w:cs="Arial" w:eastAsia="Arial" w:hAnsi="Arial"/>
          <w:sz w:val="9"/>
          <w:szCs w:val="9"/>
          <w:color w:val="60504C"/>
        </w:rPr>
        <w:t>Performance-based awards granted are shown at the maximum payout level; the actual number of shares earned may range from 0% to 200% of target based on achievement of pre-established performance goals, and amounts earned for certain awards may not yet be determined.</w:t>
      </w:r>
    </w:p>
    <w:p>
      <w:pPr>
        <w:spacing w:after="0" w:line="14" w:lineRule="exact"/>
        <w:rPr>
          <w:rFonts w:ascii="Arial" w:cs="Arial" w:eastAsia="Arial" w:hAnsi="Arial"/>
          <w:sz w:val="13"/>
          <w:szCs w:val="13"/>
          <w:color w:val="60504C"/>
          <w:vertAlign w:val="superscript"/>
        </w:rPr>
      </w:pPr>
    </w:p>
    <w:p>
      <w:pPr>
        <w:ind w:left="780" w:right="540" w:hanging="108"/>
        <w:spacing w:after="0"/>
        <w:tabs>
          <w:tab w:leader="none" w:pos="780" w:val="left"/>
        </w:tabs>
        <w:numPr>
          <w:ilvl w:val="0"/>
          <w:numId w:val="76"/>
        </w:numPr>
        <w:rPr>
          <w:rFonts w:ascii="Arial" w:cs="Arial" w:eastAsia="Arial" w:hAnsi="Arial"/>
          <w:sz w:val="13"/>
          <w:szCs w:val="13"/>
          <w:color w:val="60504C"/>
          <w:vertAlign w:val="superscript"/>
        </w:rPr>
      </w:pPr>
      <w:r>
        <w:rPr>
          <w:rFonts w:ascii="Arial" w:cs="Arial" w:eastAsia="Arial" w:hAnsi="Arial"/>
          <w:sz w:val="9"/>
          <w:szCs w:val="9"/>
          <w:color w:val="60504C"/>
        </w:rPr>
        <w:t>Performance-based awards earned reflect awards granted in fiscal years 2020 through 2022 that were subject to a three-year performance period and achievement of pre-determined performance goals.</w:t>
      </w:r>
    </w:p>
    <w:p>
      <w:pPr>
        <w:spacing w:after="0" w:line="180" w:lineRule="exact"/>
        <w:rPr>
          <w:rFonts w:ascii="Arial" w:cs="Arial" w:eastAsia="Arial" w:hAnsi="Arial"/>
          <w:sz w:val="13"/>
          <w:szCs w:val="13"/>
          <w:color w:val="60504C"/>
          <w:vertAlign w:val="superscript"/>
        </w:rPr>
      </w:pPr>
    </w:p>
    <w:p>
      <w:pPr>
        <w:ind w:left="780" w:hanging="108"/>
        <w:spacing w:after="0"/>
        <w:tabs>
          <w:tab w:leader="none" w:pos="780" w:val="left"/>
        </w:tabs>
        <w:numPr>
          <w:ilvl w:val="0"/>
          <w:numId w:val="76"/>
        </w:numPr>
        <w:rPr>
          <w:rFonts w:ascii="Arial" w:cs="Arial" w:eastAsia="Arial" w:hAnsi="Arial"/>
          <w:sz w:val="13"/>
          <w:szCs w:val="13"/>
          <w:color w:val="60504C"/>
          <w:vertAlign w:val="superscript"/>
        </w:rPr>
      </w:pPr>
      <w:r>
        <w:rPr>
          <w:rFonts w:ascii="Arial" w:cs="Arial" w:eastAsia="Arial" w:hAnsi="Arial"/>
          <w:sz w:val="9"/>
          <w:szCs w:val="9"/>
          <w:color w:val="60504C"/>
        </w:rPr>
        <w:t>Total includes time-based full-value awards (including restricted stock units and deferred stock units) and performance-based awards earned.</w:t>
      </w:r>
    </w:p>
    <w:p>
      <w:pPr>
        <w:spacing w:after="0" w:line="195" w:lineRule="exact"/>
        <w:rPr>
          <w:sz w:val="20"/>
          <w:szCs w:val="20"/>
          <w:color w:val="auto"/>
        </w:rPr>
      </w:pPr>
    </w:p>
    <w:p>
      <w:pPr>
        <w:ind w:left="680"/>
        <w:spacing w:after="0"/>
        <w:rPr>
          <w:sz w:val="20"/>
          <w:szCs w:val="20"/>
          <w:color w:val="auto"/>
        </w:rPr>
      </w:pPr>
      <w:r>
        <w:rPr>
          <w:rFonts w:ascii="Arial" w:cs="Arial" w:eastAsia="Arial" w:hAnsi="Arial"/>
          <w:sz w:val="27"/>
          <w:szCs w:val="27"/>
          <w:color w:val="0055B7"/>
        </w:rPr>
        <w:t>Description of the 2026 LTIP</w:t>
      </w:r>
    </w:p>
    <w:p>
      <w:pPr>
        <w:spacing w:after="0" w:line="249" w:lineRule="exact"/>
        <w:rPr>
          <w:sz w:val="20"/>
          <w:szCs w:val="20"/>
          <w:color w:val="auto"/>
        </w:rPr>
      </w:pPr>
    </w:p>
    <w:p>
      <w:pPr>
        <w:ind w:left="680" w:right="180"/>
        <w:spacing w:after="0" w:line="269" w:lineRule="auto"/>
        <w:rPr>
          <w:sz w:val="20"/>
          <w:szCs w:val="20"/>
          <w:color w:val="auto"/>
        </w:rPr>
      </w:pPr>
      <w:r>
        <w:rPr>
          <w:rFonts w:ascii="Arial" w:cs="Arial" w:eastAsia="Arial" w:hAnsi="Arial"/>
          <w:sz w:val="20"/>
          <w:szCs w:val="20"/>
          <w:color w:val="60504C"/>
        </w:rPr>
        <w:t xml:space="preserve">The following provides a summary of the principal features of the 2026 LTIP. The 2026 LTIP is set forth in its entirety as </w:t>
      </w:r>
      <w:r>
        <w:rPr>
          <w:rFonts w:ascii="Arial" w:cs="Arial" w:eastAsia="Arial" w:hAnsi="Arial"/>
          <w:sz w:val="20"/>
          <w:szCs w:val="20"/>
          <w:i w:val="1"/>
          <w:iCs w:val="1"/>
          <w:color w:val="60504C"/>
        </w:rPr>
        <w:t>Appendix A</w:t>
      </w:r>
      <w:r>
        <w:rPr>
          <w:rFonts w:ascii="Arial" w:cs="Arial" w:eastAsia="Arial" w:hAnsi="Arial"/>
          <w:sz w:val="20"/>
          <w:szCs w:val="20"/>
          <w:color w:val="60504C"/>
        </w:rPr>
        <w:t xml:space="preserve"> to this Proxy Statement. The following summary is qualified in its entirety by reference to </w:t>
      </w:r>
      <w:r>
        <w:rPr>
          <w:rFonts w:ascii="Arial" w:cs="Arial" w:eastAsia="Arial" w:hAnsi="Arial"/>
          <w:sz w:val="20"/>
          <w:szCs w:val="20"/>
          <w:i w:val="1"/>
          <w:iCs w:val="1"/>
          <w:color w:val="60504C"/>
        </w:rPr>
        <w:t>Appendix A</w:t>
      </w:r>
      <w:r>
        <w:rPr>
          <w:rFonts w:ascii="Arial" w:cs="Arial" w:eastAsia="Arial" w:hAnsi="Arial"/>
          <w:sz w:val="20"/>
          <w:szCs w:val="20"/>
          <w:color w:val="60504C"/>
        </w:rPr>
        <w:t>.</w:t>
      </w:r>
    </w:p>
    <w:p>
      <w:pPr>
        <w:spacing w:after="0" w:line="193" w:lineRule="exact"/>
        <w:rPr>
          <w:sz w:val="20"/>
          <w:szCs w:val="20"/>
          <w:color w:val="auto"/>
        </w:rPr>
      </w:pPr>
    </w:p>
    <w:p>
      <w:pPr>
        <w:ind w:left="680"/>
        <w:spacing w:after="0"/>
        <w:rPr>
          <w:sz w:val="20"/>
          <w:szCs w:val="20"/>
          <w:color w:val="auto"/>
        </w:rPr>
      </w:pPr>
      <w:r>
        <w:rPr>
          <w:rFonts w:ascii="Arial" w:cs="Arial" w:eastAsia="Arial" w:hAnsi="Arial"/>
          <w:sz w:val="27"/>
          <w:szCs w:val="27"/>
          <w:color w:val="0055B7"/>
        </w:rPr>
        <w:t>Eligibility</w:t>
      </w:r>
    </w:p>
    <w:p>
      <w:pPr>
        <w:spacing w:after="0" w:line="249" w:lineRule="exact"/>
        <w:rPr>
          <w:sz w:val="20"/>
          <w:szCs w:val="20"/>
          <w:color w:val="auto"/>
        </w:rPr>
      </w:pPr>
    </w:p>
    <w:p>
      <w:pPr>
        <w:ind w:left="680" w:right="200"/>
        <w:spacing w:after="0" w:line="259" w:lineRule="auto"/>
        <w:rPr>
          <w:sz w:val="20"/>
          <w:szCs w:val="20"/>
          <w:color w:val="auto"/>
        </w:rPr>
      </w:pPr>
      <w:r>
        <w:rPr>
          <w:rFonts w:ascii="Arial" w:cs="Arial" w:eastAsia="Arial" w:hAnsi="Arial"/>
          <w:sz w:val="20"/>
          <w:szCs w:val="20"/>
          <w:color w:val="60504C"/>
        </w:rPr>
        <w:t>All directors, officers, employees and independent contractors of the Company and its subsidiaries are eligible to be selected by the Compensation Committee for participation in the 2026 LTIP. As of March 3, 2026, there were eleven directors, including nine directors up for re-election, one director nominee up for election, and one director that is not up for re-election, eight executive officers, including our Chair and CEO who is stepping down effective April 30, 2026, approximately 13,000 employees and 4,000 independent contractors eligible to be selected for participation in the 2026 LTIP, subject to the Compensation Committee making the determinations described below under “Administration”.</w:t>
      </w:r>
    </w:p>
    <w:p>
      <w:pPr>
        <w:spacing w:after="0" w:line="187" w:lineRule="exact"/>
        <w:rPr>
          <w:sz w:val="20"/>
          <w:szCs w:val="20"/>
          <w:color w:val="auto"/>
        </w:rPr>
      </w:pPr>
    </w:p>
    <w:p>
      <w:pPr>
        <w:ind w:left="680"/>
        <w:spacing w:after="0"/>
        <w:rPr>
          <w:sz w:val="20"/>
          <w:szCs w:val="20"/>
          <w:color w:val="auto"/>
        </w:rPr>
      </w:pPr>
      <w:r>
        <w:rPr>
          <w:rFonts w:ascii="Arial" w:cs="Arial" w:eastAsia="Arial" w:hAnsi="Arial"/>
          <w:sz w:val="27"/>
          <w:szCs w:val="27"/>
          <w:color w:val="0055B7"/>
        </w:rPr>
        <w:t>Types of Awards</w:t>
      </w:r>
    </w:p>
    <w:p>
      <w:pPr>
        <w:spacing w:after="0" w:line="249" w:lineRule="exact"/>
        <w:rPr>
          <w:sz w:val="20"/>
          <w:szCs w:val="20"/>
          <w:color w:val="auto"/>
        </w:rPr>
      </w:pPr>
    </w:p>
    <w:p>
      <w:pPr>
        <w:ind w:left="680" w:right="100"/>
        <w:spacing w:after="0" w:line="261" w:lineRule="auto"/>
        <w:rPr>
          <w:sz w:val="20"/>
          <w:szCs w:val="20"/>
          <w:color w:val="auto"/>
        </w:rPr>
      </w:pPr>
      <w:r>
        <w:rPr>
          <w:rFonts w:ascii="Arial" w:cs="Arial" w:eastAsia="Arial" w:hAnsi="Arial"/>
          <w:sz w:val="20"/>
          <w:szCs w:val="20"/>
          <w:color w:val="60504C"/>
        </w:rPr>
        <w:t>The 2026 LTIP provides for the grant of options, stock appreciation rights, restricted stock, restricted stock units, performance awards, and deferred stock units (Awards). The material features of these types of Awards are described below. Subject to the terms of the 2026 LTIP, the specific terms and conditions of any Award are established in the discretion of the Compensation Committee at the time of grant and set forth in an award agreement issued to the participant.</w:t>
      </w:r>
    </w:p>
    <w:p>
      <w:pPr>
        <w:spacing w:after="0" w:line="153" w:lineRule="exact"/>
        <w:rPr>
          <w:sz w:val="20"/>
          <w:szCs w:val="20"/>
          <w:color w:val="auto"/>
        </w:rPr>
      </w:pPr>
    </w:p>
    <w:p>
      <w:pPr>
        <w:ind w:left="680" w:right="60"/>
        <w:spacing w:after="0" w:line="260" w:lineRule="auto"/>
        <w:rPr>
          <w:sz w:val="20"/>
          <w:szCs w:val="20"/>
          <w:color w:val="auto"/>
        </w:rPr>
      </w:pPr>
      <w:r>
        <w:rPr>
          <w:rFonts w:ascii="Arial" w:cs="Arial" w:eastAsia="Arial" w:hAnsi="Arial"/>
          <w:sz w:val="20"/>
          <w:szCs w:val="20"/>
          <w:i w:val="1"/>
          <w:iCs w:val="1"/>
          <w:color w:val="60504C"/>
        </w:rPr>
        <w:t xml:space="preserve">Options. </w:t>
      </w:r>
      <w:r>
        <w:rPr>
          <w:rFonts w:ascii="Arial" w:cs="Arial" w:eastAsia="Arial" w:hAnsi="Arial"/>
          <w:sz w:val="20"/>
          <w:szCs w:val="20"/>
          <w:color w:val="60504C"/>
        </w:rPr>
        <w:t>The 2026 LTIP provides for the grant of incentive stock options qualified under Section 422 of the</w:t>
      </w:r>
      <w:r>
        <w:rPr>
          <w:rFonts w:ascii="Arial" w:cs="Arial" w:eastAsia="Arial" w:hAnsi="Arial"/>
          <w:sz w:val="20"/>
          <w:szCs w:val="20"/>
          <w:i w:val="1"/>
          <w:iCs w:val="1"/>
          <w:color w:val="60504C"/>
        </w:rPr>
        <w:t xml:space="preserve"> </w:t>
      </w:r>
      <w:r>
        <w:rPr>
          <w:rFonts w:ascii="Arial" w:cs="Arial" w:eastAsia="Arial" w:hAnsi="Arial"/>
          <w:sz w:val="20"/>
          <w:szCs w:val="20"/>
          <w:color w:val="60504C"/>
        </w:rPr>
        <w:t>Internal Revenue Code of 1986, as amended, and the applicable rulings and regulations thereunder (the “Code”), and nonqualified stock options as designated by the Compensation Committee in the award agreement for the options. Subject to the terms of the 2026 LTIP, the option price, the number of shares subject to an option, and the conditions on exercisability will be determined by the Compensation Committee at the date of grant.</w:t>
      </w:r>
    </w:p>
    <w:p>
      <w:pPr>
        <w:spacing w:after="0" w:line="139" w:lineRule="exact"/>
        <w:rPr>
          <w:sz w:val="20"/>
          <w:szCs w:val="20"/>
          <w:color w:val="auto"/>
        </w:rPr>
      </w:pPr>
    </w:p>
    <w:p>
      <w:pPr>
        <w:ind w:left="680" w:right="180"/>
        <w:spacing w:after="0" w:line="269" w:lineRule="auto"/>
        <w:rPr>
          <w:sz w:val="20"/>
          <w:szCs w:val="20"/>
          <w:color w:val="auto"/>
        </w:rPr>
      </w:pPr>
      <w:r>
        <w:rPr>
          <w:rFonts w:ascii="Arial" w:cs="Arial" w:eastAsia="Arial" w:hAnsi="Arial"/>
          <w:sz w:val="20"/>
          <w:szCs w:val="20"/>
          <w:color w:val="60504C"/>
        </w:rPr>
        <w:t>Under the 2026 LTIP, the exercise price per share of an option may not be less than the fair market value of a share of common stock of the Company as of the date of grant, except for certain awards that are granted in</w:t>
      </w:r>
    </w:p>
    <w:p>
      <w:pPr>
        <w:sectPr>
          <w:pgSz w:w="11900" w:h="16838" w:orient="portrait"/>
          <w:cols w:equalWidth="0" w:num="1">
            <w:col w:w="10020"/>
          </w:cols>
          <w:pgMar w:left="580" w:top="97" w:right="1299" w:bottom="1440" w:gutter="0" w:footer="0" w:header="0"/>
        </w:sectPr>
      </w:pPr>
    </w:p>
    <w:p>
      <w:pPr>
        <w:spacing w:after="0" w:line="216" w:lineRule="exact"/>
        <w:rPr>
          <w:sz w:val="20"/>
          <w:szCs w:val="20"/>
          <w:color w:val="auto"/>
        </w:rPr>
      </w:pPr>
    </w:p>
    <w:p>
      <w:pPr>
        <w:ind w:left="680"/>
        <w:spacing w:after="0"/>
        <w:tabs>
          <w:tab w:leader="none" w:pos="1620" w:val="left"/>
          <w:tab w:leader="none" w:pos="7540" w:val="left"/>
        </w:tabs>
        <w:rPr>
          <w:sz w:val="20"/>
          <w:szCs w:val="20"/>
          <w:color w:val="auto"/>
        </w:rPr>
      </w:pPr>
      <w:r>
        <w:rPr>
          <w:rFonts w:ascii="Arial" w:cs="Arial" w:eastAsia="Arial" w:hAnsi="Arial"/>
          <w:sz w:val="13"/>
          <w:szCs w:val="13"/>
          <w:color w:val="60504C"/>
        </w:rPr>
        <w:t>​54</w:t>
      </w:r>
      <w:r>
        <w:rPr>
          <w:sz w:val="20"/>
          <w:szCs w:val="20"/>
          <w:color w:val="auto"/>
        </w:rPr>
        <w:tab/>
      </w:r>
      <w:r>
        <w:rPr>
          <w:rFonts w:ascii="Arial" w:cs="Arial" w:eastAsia="Arial" w:hAnsi="Arial"/>
          <w:sz w:val="13"/>
          <w:szCs w:val="13"/>
          <w:color w:val="60504C"/>
        </w:rPr>
        <w:t>​ ​</w:t>
      </w:r>
      <w:r>
        <w:rPr>
          <w:sz w:val="20"/>
          <w:szCs w:val="20"/>
          <w:color w:val="auto"/>
        </w:rPr>
        <w:tab/>
      </w:r>
      <w:r>
        <w:rPr>
          <w:rFonts w:ascii="Arial" w:cs="Arial" w:eastAsia="Arial" w:hAnsi="Arial"/>
          <w:sz w:val="13"/>
          <w:szCs w:val="13"/>
          <w:color w:val="887C79"/>
        </w:rPr>
        <w:t>NRG Energy, Inc.</w:t>
      </w:r>
      <w:r>
        <w:rPr>
          <w:rFonts w:ascii="Arial" w:cs="Arial" w:eastAsia="Arial" w:hAnsi="Arial"/>
          <w:sz w:val="13"/>
          <w:szCs w:val="13"/>
          <w:color w:val="60504C"/>
        </w:rPr>
        <w:t>​ ​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143510</wp:posOffset>
            </wp:positionV>
            <wp:extent cx="6831965"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20"/>
          </w:cols>
          <w:pgMar w:left="580" w:top="97" w:right="1299" w:bottom="1440" w:gutter="0" w:footer="0" w:header="0"/>
          <w:type w:val="continuous"/>
        </w:sectPr>
      </w:pPr>
    </w:p>
    <w:bookmarkStart w:id="59" w:name="page60"/>
    <w:bookmarkEnd w:id="5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680" w:right="100"/>
        <w:spacing w:after="0" w:line="257" w:lineRule="auto"/>
        <w:rPr>
          <w:sz w:val="20"/>
          <w:szCs w:val="20"/>
          <w:color w:val="auto"/>
        </w:rPr>
      </w:pPr>
      <w:r>
        <w:rPr>
          <w:rFonts w:ascii="Arial" w:cs="Arial" w:eastAsia="Arial" w:hAnsi="Arial"/>
          <w:sz w:val="20"/>
          <w:szCs w:val="20"/>
          <w:color w:val="60504C"/>
        </w:rPr>
        <w:t>assumption of or in substitution for awards of a company that the Company acquired. Under the 2026 LTIP, the “fair market value” of a share is, unless otherwise specified in an award agreement and in accordance with all applicable laws, rules, regulations, standards and the intent of the 2026 Plan, equal to the closing selling price (or bid price) of the common stock on the NYSE (or other stock exchange on which the stock is listed) on the date the value is being determined, or if such market is not open on that day, the last preceding day on which the market was open. If an option granted to an employee that owns more than 10% of the total combined voting power of all classes of Company stock on the date of grant (10 Percent Stockholder) is intended to qualify as an incentive stock option, the exercise price may not be less than 110% of the fair market value of the common stock on the date of grant.</w:t>
      </w:r>
    </w:p>
    <w:p>
      <w:pPr>
        <w:spacing w:after="0" w:line="146" w:lineRule="exact"/>
        <w:rPr>
          <w:sz w:val="20"/>
          <w:szCs w:val="20"/>
          <w:color w:val="auto"/>
        </w:rPr>
      </w:pPr>
    </w:p>
    <w:p>
      <w:pPr>
        <w:ind w:left="680" w:right="60"/>
        <w:spacing w:after="0" w:line="271" w:lineRule="auto"/>
        <w:rPr>
          <w:sz w:val="20"/>
          <w:szCs w:val="20"/>
          <w:color w:val="auto"/>
        </w:rPr>
      </w:pPr>
      <w:r>
        <w:rPr>
          <w:rFonts w:ascii="Arial" w:cs="Arial" w:eastAsia="Arial" w:hAnsi="Arial"/>
          <w:sz w:val="19"/>
          <w:szCs w:val="19"/>
          <w:color w:val="60504C"/>
        </w:rPr>
        <w:t>Under the 2026 LTIP, if required by the Code, no option may be exercisable more than 10 years after the date the option is granted, provided that if an option expires on a day that the participant cannot exercise the option because such exercise would violate any applicable securities laws, the expiration may be tolled at the discretion of the Compensation Committee until a date not later than 30 days following the lapse of any such restriction, to the extent allowed pursuant to certain tax restrictions. However, an option granted to a 10 Percent Stockholder that is intended to qualify as an incentive stock option may not be exercisable more than five years from the grant date. Unless otherwise determined by the Compensation Committee, participants may exercise any vested options by paying the exercise price either in cash, unrestricted shares of common stock owned for at least six months, any cashless exercise procedures approved by the Compensation Committee, by withholding shares of common stock otherwise deliverable upon exercise of the option, or any combination of the foregoing. In general, prior to exercise, participants will not have any rights as stockholders with respect to any shares of common stock covered by an option.</w:t>
      </w:r>
    </w:p>
    <w:p>
      <w:pPr>
        <w:spacing w:after="0" w:line="131" w:lineRule="exact"/>
        <w:rPr>
          <w:sz w:val="20"/>
          <w:szCs w:val="20"/>
          <w:color w:val="auto"/>
        </w:rPr>
      </w:pPr>
    </w:p>
    <w:p>
      <w:pPr>
        <w:ind w:left="680" w:right="100"/>
        <w:spacing w:after="0" w:line="256" w:lineRule="auto"/>
        <w:rPr>
          <w:sz w:val="20"/>
          <w:szCs w:val="20"/>
          <w:color w:val="auto"/>
        </w:rPr>
      </w:pPr>
      <w:r>
        <w:rPr>
          <w:rFonts w:ascii="Arial" w:cs="Arial" w:eastAsia="Arial" w:hAnsi="Arial"/>
          <w:sz w:val="20"/>
          <w:szCs w:val="20"/>
          <w:i w:val="1"/>
          <w:iCs w:val="1"/>
          <w:color w:val="60504C"/>
        </w:rPr>
        <w:t xml:space="preserve">Stock Appreciation Rights (SARs). </w:t>
      </w:r>
      <w:r>
        <w:rPr>
          <w:rFonts w:ascii="Arial" w:cs="Arial" w:eastAsia="Arial" w:hAnsi="Arial"/>
          <w:sz w:val="20"/>
          <w:szCs w:val="20"/>
          <w:color w:val="60504C"/>
        </w:rPr>
        <w:t>Under a SAR, a participant is awarded an interest in the appreciated</w:t>
      </w:r>
      <w:r>
        <w:rPr>
          <w:rFonts w:ascii="Arial" w:cs="Arial" w:eastAsia="Arial" w:hAnsi="Arial"/>
          <w:sz w:val="20"/>
          <w:szCs w:val="20"/>
          <w:i w:val="1"/>
          <w:iCs w:val="1"/>
          <w:color w:val="60504C"/>
        </w:rPr>
        <w:t xml:space="preserve"> </w:t>
      </w:r>
      <w:r>
        <w:rPr>
          <w:rFonts w:ascii="Arial" w:cs="Arial" w:eastAsia="Arial" w:hAnsi="Arial"/>
          <w:sz w:val="20"/>
          <w:szCs w:val="20"/>
          <w:color w:val="60504C"/>
        </w:rPr>
        <w:t>value of the shares of common stock underlying the Award above a base amount for such shares established by the Compensation Committee at the time the right is granted. In no event may the base amount under a SAR be less than the fair market value of the shares underlying the SAR as of the date of grant, except for certain awards that are granted in assumption of or in substitution for awards of a company that the Company acquired. The appreciated value of the stock subject to a SAR will be payable to a participant at the time and under the terms and conditions of the SAR established by the Compensation Committee at the time of grant. SARs may be granted either alone or in tandem with options. The amount payable under a SAR will be paid in cash or shares of common stock, or any combination of cash or common stock as the Compensation Committee may decide. In general, prior to payment of a SAR in common stock, a participant will not have any rights as a stockholder with respect to the shares of common stock underlying a SAR.</w:t>
      </w:r>
    </w:p>
    <w:p>
      <w:pPr>
        <w:spacing w:after="0" w:line="161" w:lineRule="exact"/>
        <w:rPr>
          <w:sz w:val="20"/>
          <w:szCs w:val="20"/>
          <w:color w:val="auto"/>
        </w:rPr>
      </w:pPr>
    </w:p>
    <w:p>
      <w:pPr>
        <w:ind w:left="680" w:right="40"/>
        <w:spacing w:after="0" w:line="266" w:lineRule="auto"/>
        <w:rPr>
          <w:sz w:val="20"/>
          <w:szCs w:val="20"/>
          <w:color w:val="auto"/>
        </w:rPr>
      </w:pPr>
      <w:r>
        <w:rPr>
          <w:rFonts w:ascii="Arial" w:cs="Arial" w:eastAsia="Arial" w:hAnsi="Arial"/>
          <w:sz w:val="20"/>
          <w:szCs w:val="20"/>
          <w:i w:val="1"/>
          <w:iCs w:val="1"/>
          <w:color w:val="60504C"/>
        </w:rPr>
        <w:t xml:space="preserve">Restricted Stock. </w:t>
      </w:r>
      <w:r>
        <w:rPr>
          <w:rFonts w:ascii="Arial" w:cs="Arial" w:eastAsia="Arial" w:hAnsi="Arial"/>
          <w:sz w:val="20"/>
          <w:szCs w:val="20"/>
          <w:color w:val="60504C"/>
        </w:rPr>
        <w:t>Under a restricted stock award, a participant is issued shares of common stock of the</w:t>
      </w:r>
      <w:r>
        <w:rPr>
          <w:rFonts w:ascii="Arial" w:cs="Arial" w:eastAsia="Arial" w:hAnsi="Arial"/>
          <w:sz w:val="20"/>
          <w:szCs w:val="20"/>
          <w:i w:val="1"/>
          <w:iCs w:val="1"/>
          <w:color w:val="60504C"/>
        </w:rPr>
        <w:t xml:space="preserve"> </w:t>
      </w:r>
      <w:r>
        <w:rPr>
          <w:rFonts w:ascii="Arial" w:cs="Arial" w:eastAsia="Arial" w:hAnsi="Arial"/>
          <w:sz w:val="20"/>
          <w:szCs w:val="20"/>
          <w:color w:val="60504C"/>
        </w:rPr>
        <w:t>Company that are subject to certain forfeiture or vesting provisions and restrictions on transferability as determined by the Compensation Committee at the time of the Award. Unless the restricted shares issued are treasury shares, and except as otherwise provided in an award agreement, a participant is required to pay the Company the aggregate par value for the shares of restricted stock within 10 days of the date of grant. Unless otherwise provided under the terms of the Award, a participant has voting and dividend rights with respect to awards of restricted stock, except that any such dividends will be subject to the same restrictions that apply to the restricted shares and will only be paid to the extent the underlying restricted shares become vested or the restrictions on the restricted shares lapse.</w:t>
      </w:r>
    </w:p>
    <w:p>
      <w:pPr>
        <w:spacing w:after="0" w:line="149" w:lineRule="exact"/>
        <w:rPr>
          <w:sz w:val="20"/>
          <w:szCs w:val="20"/>
          <w:color w:val="auto"/>
        </w:rPr>
      </w:pPr>
    </w:p>
    <w:p>
      <w:pPr>
        <w:ind w:left="680" w:right="120"/>
        <w:spacing w:after="0" w:line="268" w:lineRule="auto"/>
        <w:rPr>
          <w:sz w:val="20"/>
          <w:szCs w:val="20"/>
          <w:color w:val="auto"/>
        </w:rPr>
      </w:pPr>
      <w:r>
        <w:rPr>
          <w:rFonts w:ascii="Arial" w:cs="Arial" w:eastAsia="Arial" w:hAnsi="Arial"/>
          <w:sz w:val="20"/>
          <w:szCs w:val="20"/>
          <w:i w:val="1"/>
          <w:iCs w:val="1"/>
          <w:color w:val="60504C"/>
        </w:rPr>
        <w:t xml:space="preserve">RSUs. </w:t>
      </w:r>
      <w:r>
        <w:rPr>
          <w:rFonts w:ascii="Arial" w:cs="Arial" w:eastAsia="Arial" w:hAnsi="Arial"/>
          <w:sz w:val="20"/>
          <w:szCs w:val="20"/>
          <w:color w:val="60504C"/>
        </w:rPr>
        <w:t>Each RSU represents the right of a participant to be paid one share of common stock of the</w:t>
      </w:r>
      <w:r>
        <w:rPr>
          <w:rFonts w:ascii="Arial" w:cs="Arial" w:eastAsia="Arial" w:hAnsi="Arial"/>
          <w:sz w:val="20"/>
          <w:szCs w:val="20"/>
          <w:i w:val="1"/>
          <w:iCs w:val="1"/>
          <w:color w:val="60504C"/>
        </w:rPr>
        <w:t xml:space="preserve"> </w:t>
      </w:r>
      <w:r>
        <w:rPr>
          <w:rFonts w:ascii="Arial" w:cs="Arial" w:eastAsia="Arial" w:hAnsi="Arial"/>
          <w:sz w:val="20"/>
          <w:szCs w:val="20"/>
          <w:color w:val="60504C"/>
        </w:rPr>
        <w:t>Company subject to the vesting provisions, restrictions and other terms and conditions of the Award. Prior to the vesting of RSUs or the expiration of any applicable restriction period under the Award, the participant does not have any rights as a Company stockholder, provided that the participant may receive accumulated dividends with respect to the number of RSUs that become vested. Pursuant to the tax rules applicable to nonqualified</w:t>
      </w:r>
    </w:p>
    <w:p>
      <w:pPr>
        <w:sectPr>
          <w:pgSz w:w="11900" w:h="16838" w:orient="portrait"/>
          <w:cols w:equalWidth="0" w:num="1">
            <w:col w:w="10020"/>
          </w:cols>
          <w:pgMar w:left="580" w:top="97" w:right="1299" w:bottom="1440" w:gutter="0" w:footer="0" w:header="0"/>
        </w:sectPr>
      </w:pPr>
    </w:p>
    <w:p>
      <w:pPr>
        <w:spacing w:after="0" w:line="231" w:lineRule="exact"/>
        <w:rPr>
          <w:sz w:val="20"/>
          <w:szCs w:val="20"/>
          <w:color w:val="auto"/>
        </w:rPr>
      </w:pPr>
    </w:p>
    <w:p>
      <w:pPr>
        <w:ind w:left="680"/>
        <w:spacing w:after="0"/>
        <w:tabs>
          <w:tab w:leader="none" w:pos="9100" w:val="left"/>
          <w:tab w:leader="none" w:pos="9820" w:val="left"/>
        </w:tabs>
        <w:rPr>
          <w:sz w:val="20"/>
          <w:szCs w:val="20"/>
          <w:color w:val="auto"/>
        </w:rPr>
      </w:pPr>
      <w:r>
        <w:rPr>
          <w:rFonts w:ascii="Arial" w:cs="Arial" w:eastAsia="Arial" w:hAnsi="Arial"/>
          <w:sz w:val="13"/>
          <w:szCs w:val="13"/>
          <w:color w:val="60504C"/>
        </w:rPr>
        <w:t xml:space="preserve">​NRG Energy, Inc.​​ </w:t>
      </w:r>
      <w:r>
        <w:rPr>
          <w:rFonts w:ascii="Arial" w:cs="Arial" w:eastAsia="Arial" w:hAnsi="Arial"/>
          <w:sz w:val="13"/>
          <w:szCs w:val="13"/>
          <w:color w:val="887C79"/>
        </w:rPr>
        <w:t>2026 Proxy Statement</w:t>
      </w:r>
      <w:r>
        <w:rPr>
          <w:sz w:val="20"/>
          <w:szCs w:val="20"/>
          <w:color w:val="auto"/>
        </w:rPr>
        <w:tab/>
      </w:r>
      <w:r>
        <w:rPr>
          <w:rFonts w:ascii="Arial" w:cs="Arial" w:eastAsia="Arial" w:hAnsi="Arial"/>
          <w:sz w:val="13"/>
          <w:szCs w:val="13"/>
          <w:color w:val="60504C"/>
        </w:rPr>
        <w:t>​ ​</w:t>
      </w:r>
      <w:r>
        <w:rPr>
          <w:sz w:val="20"/>
          <w:szCs w:val="20"/>
          <w:color w:val="auto"/>
        </w:rPr>
        <w:tab/>
      </w:r>
      <w:r>
        <w:rPr>
          <w:rFonts w:ascii="Arial" w:cs="Arial" w:eastAsia="Arial" w:hAnsi="Arial"/>
          <w:sz w:val="13"/>
          <w:szCs w:val="13"/>
          <w:color w:val="60504C"/>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143510</wp:posOffset>
            </wp:positionV>
            <wp:extent cx="6831965"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20"/>
          </w:cols>
          <w:pgMar w:left="580" w:top="97" w:right="1299" w:bottom="1440" w:gutter="0" w:footer="0" w:header="0"/>
          <w:type w:val="continuous"/>
        </w:sectPr>
      </w:pPr>
    </w:p>
    <w:bookmarkStart w:id="60" w:name="page61"/>
    <w:bookmarkEnd w:id="6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680" w:right="20"/>
        <w:spacing w:after="0" w:line="286" w:lineRule="auto"/>
        <w:rPr>
          <w:sz w:val="20"/>
          <w:szCs w:val="20"/>
          <w:color w:val="auto"/>
        </w:rPr>
      </w:pPr>
      <w:r>
        <w:rPr>
          <w:rFonts w:ascii="Arial" w:cs="Arial" w:eastAsia="Arial" w:hAnsi="Arial"/>
          <w:sz w:val="20"/>
          <w:szCs w:val="20"/>
          <w:color w:val="60504C"/>
        </w:rPr>
        <w:t>deferred compensation plans under Section 409A, an Award of RSUs may permit the participant to elect to defer the receipt of shares of common stock that would otherwise be payable when the units vest.</w:t>
      </w:r>
    </w:p>
    <w:p>
      <w:pPr>
        <w:spacing w:after="0" w:line="113" w:lineRule="exact"/>
        <w:rPr>
          <w:sz w:val="20"/>
          <w:szCs w:val="20"/>
          <w:color w:val="auto"/>
        </w:rPr>
      </w:pPr>
    </w:p>
    <w:p>
      <w:pPr>
        <w:ind w:left="680" w:right="60"/>
        <w:spacing w:after="0" w:line="265" w:lineRule="auto"/>
        <w:rPr>
          <w:sz w:val="20"/>
          <w:szCs w:val="20"/>
          <w:color w:val="auto"/>
        </w:rPr>
      </w:pPr>
      <w:r>
        <w:rPr>
          <w:rFonts w:ascii="Arial" w:cs="Arial" w:eastAsia="Arial" w:hAnsi="Arial"/>
          <w:sz w:val="20"/>
          <w:szCs w:val="20"/>
          <w:i w:val="1"/>
          <w:iCs w:val="1"/>
          <w:color w:val="60504C"/>
        </w:rPr>
        <w:t xml:space="preserve">Performance Awards. </w:t>
      </w:r>
      <w:r>
        <w:rPr>
          <w:rFonts w:ascii="Arial" w:cs="Arial" w:eastAsia="Arial" w:hAnsi="Arial"/>
          <w:sz w:val="20"/>
          <w:szCs w:val="20"/>
          <w:color w:val="60504C"/>
        </w:rPr>
        <w:t>Performance awards issued under the 2026 LTIP entitle a participant to receive an</w:t>
      </w:r>
      <w:r>
        <w:rPr>
          <w:rFonts w:ascii="Arial" w:cs="Arial" w:eastAsia="Arial" w:hAnsi="Arial"/>
          <w:sz w:val="20"/>
          <w:szCs w:val="20"/>
          <w:i w:val="1"/>
          <w:iCs w:val="1"/>
          <w:color w:val="60504C"/>
        </w:rPr>
        <w:t xml:space="preserve"> </w:t>
      </w:r>
      <w:r>
        <w:rPr>
          <w:rFonts w:ascii="Arial" w:cs="Arial" w:eastAsia="Arial" w:hAnsi="Arial"/>
          <w:sz w:val="20"/>
          <w:szCs w:val="20"/>
          <w:color w:val="60504C"/>
        </w:rPr>
        <w:t>amount based on the satisfaction of certain performance criteria or goals established in the discretion of the Compensation Committee for a performance measurement period determined by the Compensation Committee in its discretion. Performance awards may include specific dollar-value target awards or the grant of performance units or shares, the value of which will be determined by the Compensation Committee at the time of grant and may be based on the fair market value of common stock of the Company. There is no limit on either the size or composition of a performance award that a participant may receive under the 2026 LTIP. In general, a participant is required to remain employed or engaged by the Company at the end of the performance measurement period in order to receive payment of a performance award. Performance awards earned or vested may be paid in shares of common stock of the Company or other property or securities of the Company as the Compensation Committee may determine. If the Company undergoes a Change in Control, the Committee shall determine the level at which performance awards shall become vested.</w:t>
      </w:r>
    </w:p>
    <w:p>
      <w:pPr>
        <w:spacing w:after="0" w:line="155" w:lineRule="exact"/>
        <w:rPr>
          <w:sz w:val="20"/>
          <w:szCs w:val="20"/>
          <w:color w:val="auto"/>
        </w:rPr>
      </w:pPr>
    </w:p>
    <w:p>
      <w:pPr>
        <w:ind w:left="680" w:right="40"/>
        <w:spacing w:after="0" w:line="266" w:lineRule="auto"/>
        <w:rPr>
          <w:sz w:val="20"/>
          <w:szCs w:val="20"/>
          <w:color w:val="auto"/>
        </w:rPr>
      </w:pPr>
      <w:r>
        <w:rPr>
          <w:rFonts w:ascii="Arial" w:cs="Arial" w:eastAsia="Arial" w:hAnsi="Arial"/>
          <w:sz w:val="20"/>
          <w:szCs w:val="20"/>
          <w:i w:val="1"/>
          <w:iCs w:val="1"/>
          <w:color w:val="60504C"/>
        </w:rPr>
        <w:t xml:space="preserve">DSUs. </w:t>
      </w:r>
      <w:r>
        <w:rPr>
          <w:rFonts w:ascii="Arial" w:cs="Arial" w:eastAsia="Arial" w:hAnsi="Arial"/>
          <w:sz w:val="20"/>
          <w:szCs w:val="20"/>
          <w:color w:val="60504C"/>
        </w:rPr>
        <w:t>Each DSU represents the right of a participant to be paid one share of common stock of the</w:t>
      </w:r>
      <w:r>
        <w:rPr>
          <w:rFonts w:ascii="Arial" w:cs="Arial" w:eastAsia="Arial" w:hAnsi="Arial"/>
          <w:sz w:val="20"/>
          <w:szCs w:val="20"/>
          <w:i w:val="1"/>
          <w:iCs w:val="1"/>
          <w:color w:val="60504C"/>
        </w:rPr>
        <w:t xml:space="preserve"> </w:t>
      </w:r>
      <w:r>
        <w:rPr>
          <w:rFonts w:ascii="Arial" w:cs="Arial" w:eastAsia="Arial" w:hAnsi="Arial"/>
          <w:sz w:val="20"/>
          <w:szCs w:val="20"/>
          <w:color w:val="60504C"/>
        </w:rPr>
        <w:t>Company at the end of a deferral period established under the Award by the Compensation Committee or elected by the participant under the terms of an Award and the tax rules applicable to nonqualified deferred compensation plans under Section 409A of the Code. Unless otherwise provided under an Award, during the applicable deferral period, a participant will not have any rights as a stockholder of the Company. However, unless otherwise provided, once the deferral period ends, the participant will be entitled to receive accumulated dividends and distributions with respect to the corresponding number of shares of common stock underlying each DSU. Except in the case of death, disability or retirement, a participant is required to remain employed or engaged by the Company as of the end of the deferral period in order to receive payment of a DSU.</w:t>
      </w:r>
    </w:p>
    <w:p>
      <w:pPr>
        <w:spacing w:after="0" w:line="151" w:lineRule="exact"/>
        <w:rPr>
          <w:sz w:val="20"/>
          <w:szCs w:val="20"/>
          <w:color w:val="auto"/>
        </w:rPr>
      </w:pPr>
    </w:p>
    <w:p>
      <w:pPr>
        <w:ind w:left="680" w:right="140"/>
        <w:spacing w:after="0" w:line="273" w:lineRule="auto"/>
        <w:rPr>
          <w:sz w:val="20"/>
          <w:szCs w:val="20"/>
          <w:color w:val="auto"/>
        </w:rPr>
      </w:pPr>
      <w:r>
        <w:rPr>
          <w:rFonts w:ascii="Arial" w:cs="Arial" w:eastAsia="Arial" w:hAnsi="Arial"/>
          <w:sz w:val="20"/>
          <w:szCs w:val="20"/>
          <w:color w:val="60504C"/>
        </w:rPr>
        <w:t>2026 LTIP participants who are non-employee directors may elect to defer payment of a portion of the annual fee paid to such director, subject to restrictions and limitations established by the Compensation Committee from time to time. Such deferred amounts are converted to deferred stock units and subject to the terms of the 2026 LTIP.</w:t>
      </w:r>
    </w:p>
    <w:p>
      <w:pPr>
        <w:spacing w:after="0" w:line="142" w:lineRule="exact"/>
        <w:rPr>
          <w:sz w:val="20"/>
          <w:szCs w:val="20"/>
          <w:color w:val="auto"/>
        </w:rPr>
      </w:pPr>
    </w:p>
    <w:p>
      <w:pPr>
        <w:ind w:left="680" w:right="80"/>
        <w:spacing w:after="0" w:line="268" w:lineRule="auto"/>
        <w:rPr>
          <w:sz w:val="20"/>
          <w:szCs w:val="20"/>
          <w:color w:val="auto"/>
        </w:rPr>
      </w:pPr>
      <w:r>
        <w:rPr>
          <w:rFonts w:ascii="Arial" w:cs="Arial" w:eastAsia="Arial" w:hAnsi="Arial"/>
          <w:sz w:val="20"/>
          <w:szCs w:val="20"/>
          <w:i w:val="1"/>
          <w:iCs w:val="1"/>
          <w:color w:val="60504C"/>
        </w:rPr>
        <w:t xml:space="preserve">DERs. </w:t>
      </w:r>
      <w:r>
        <w:rPr>
          <w:rFonts w:ascii="Arial" w:cs="Arial" w:eastAsia="Arial" w:hAnsi="Arial"/>
          <w:sz w:val="20"/>
          <w:szCs w:val="20"/>
          <w:color w:val="60504C"/>
        </w:rPr>
        <w:t>The 2026 LTIP provides that an Award may include a DER entitling the grantee to receive amounts</w:t>
      </w:r>
      <w:r>
        <w:rPr>
          <w:rFonts w:ascii="Arial" w:cs="Arial" w:eastAsia="Arial" w:hAnsi="Arial"/>
          <w:sz w:val="20"/>
          <w:szCs w:val="20"/>
          <w:i w:val="1"/>
          <w:iCs w:val="1"/>
          <w:color w:val="60504C"/>
        </w:rPr>
        <w:t xml:space="preserve"> </w:t>
      </w:r>
      <w:r>
        <w:rPr>
          <w:rFonts w:ascii="Arial" w:cs="Arial" w:eastAsia="Arial" w:hAnsi="Arial"/>
          <w:sz w:val="20"/>
          <w:szCs w:val="20"/>
          <w:color w:val="60504C"/>
        </w:rPr>
        <w:t>equal to all or any portion of the dividends that would be paid on the shares of common stock covered by such Award as if the common stock had been delivered pursuant to such Award. In the event such a provision is included in an award agreement, the DERs will be subject to the same terms and conditions as the underlying award and will be paid at the time, and only to the extent, that the underlying Award vests or the restrictions on the Award lapse.</w:t>
      </w:r>
    </w:p>
    <w:p>
      <w:pPr>
        <w:spacing w:after="0" w:line="195" w:lineRule="exact"/>
        <w:rPr>
          <w:sz w:val="20"/>
          <w:szCs w:val="20"/>
          <w:color w:val="auto"/>
        </w:rPr>
      </w:pPr>
    </w:p>
    <w:p>
      <w:pPr>
        <w:ind w:left="680"/>
        <w:spacing w:after="0"/>
        <w:rPr>
          <w:sz w:val="20"/>
          <w:szCs w:val="20"/>
          <w:color w:val="auto"/>
        </w:rPr>
      </w:pPr>
      <w:r>
        <w:rPr>
          <w:rFonts w:ascii="Arial" w:cs="Arial" w:eastAsia="Arial" w:hAnsi="Arial"/>
          <w:sz w:val="27"/>
          <w:szCs w:val="27"/>
          <w:color w:val="0055B7"/>
        </w:rPr>
        <w:t>Administration</w:t>
      </w:r>
    </w:p>
    <w:p>
      <w:pPr>
        <w:spacing w:after="0" w:line="249" w:lineRule="exact"/>
        <w:rPr>
          <w:sz w:val="20"/>
          <w:szCs w:val="20"/>
          <w:color w:val="auto"/>
        </w:rPr>
      </w:pPr>
    </w:p>
    <w:p>
      <w:pPr>
        <w:ind w:left="680" w:right="40"/>
        <w:spacing w:after="0" w:line="272" w:lineRule="auto"/>
        <w:rPr>
          <w:sz w:val="20"/>
          <w:szCs w:val="20"/>
          <w:color w:val="auto"/>
        </w:rPr>
      </w:pPr>
      <w:r>
        <w:rPr>
          <w:rFonts w:ascii="Arial" w:cs="Arial" w:eastAsia="Arial" w:hAnsi="Arial"/>
          <w:sz w:val="20"/>
          <w:szCs w:val="20"/>
          <w:color w:val="60504C"/>
        </w:rPr>
        <w:t>The 2026 LTIP will be administered by the Compensation Committee. Subject to the provisions of the 2026 LTIP, the Compensation Committee has the discretionary power and authority to select persons to participate in the 2026 LTIP and to determine the type, amount, timing and terms and conditions of Awards granted under the 2026 LTIP. The Compensation Committee also has the power and authority to interpret the terms of the 2026 LTIP and Awards issued thereunder.</w:t>
      </w:r>
    </w:p>
    <w:p>
      <w:pPr>
        <w:spacing w:after="0" w:line="141" w:lineRule="exact"/>
        <w:rPr>
          <w:sz w:val="20"/>
          <w:szCs w:val="20"/>
          <w:color w:val="auto"/>
        </w:rPr>
      </w:pPr>
    </w:p>
    <w:p>
      <w:pPr>
        <w:ind w:left="680" w:right="140"/>
        <w:spacing w:after="0" w:line="272" w:lineRule="auto"/>
        <w:rPr>
          <w:sz w:val="20"/>
          <w:szCs w:val="20"/>
          <w:color w:val="auto"/>
        </w:rPr>
      </w:pPr>
      <w:r>
        <w:rPr>
          <w:rFonts w:ascii="Arial" w:cs="Arial" w:eastAsia="Arial" w:hAnsi="Arial"/>
          <w:sz w:val="20"/>
          <w:szCs w:val="20"/>
          <w:color w:val="60504C"/>
        </w:rPr>
        <w:t>The Committee may establish such rules and regulations and take such actions as it deems necessary or advisable for the proper administration of the 2026 LTIP. All decisions and interpretations by the Compensation Committee regarding the 2026 LTIP are final and binding on all participants and beneficiaries, unless an arbitration or other dispute resolution procedure is expressly provided in the applicable Award grant agreement.</w:t>
      </w:r>
    </w:p>
    <w:p>
      <w:pPr>
        <w:sectPr>
          <w:pgSz w:w="11900" w:h="16838" w:orient="portrait"/>
          <w:cols w:equalWidth="0" w:num="1">
            <w:col w:w="10020"/>
          </w:cols>
          <w:pgMar w:left="580" w:top="97" w:right="1299" w:bottom="1440" w:gutter="0" w:footer="0" w:header="0"/>
        </w:sectPr>
      </w:pPr>
    </w:p>
    <w:p>
      <w:pPr>
        <w:spacing w:after="0" w:line="212" w:lineRule="exact"/>
        <w:rPr>
          <w:sz w:val="20"/>
          <w:szCs w:val="20"/>
          <w:color w:val="auto"/>
        </w:rPr>
      </w:pPr>
    </w:p>
    <w:p>
      <w:pPr>
        <w:ind w:left="680"/>
        <w:spacing w:after="0"/>
        <w:tabs>
          <w:tab w:leader="none" w:pos="1620" w:val="left"/>
          <w:tab w:leader="none" w:pos="7540" w:val="left"/>
        </w:tabs>
        <w:rPr>
          <w:sz w:val="20"/>
          <w:szCs w:val="20"/>
          <w:color w:val="auto"/>
        </w:rPr>
      </w:pPr>
      <w:r>
        <w:rPr>
          <w:rFonts w:ascii="Arial" w:cs="Arial" w:eastAsia="Arial" w:hAnsi="Arial"/>
          <w:sz w:val="13"/>
          <w:szCs w:val="13"/>
          <w:color w:val="60504C"/>
        </w:rPr>
        <w:t>​56</w:t>
      </w:r>
      <w:r>
        <w:rPr>
          <w:sz w:val="20"/>
          <w:szCs w:val="20"/>
          <w:color w:val="auto"/>
        </w:rPr>
        <w:tab/>
      </w:r>
      <w:r>
        <w:rPr>
          <w:rFonts w:ascii="Arial" w:cs="Arial" w:eastAsia="Arial" w:hAnsi="Arial"/>
          <w:sz w:val="13"/>
          <w:szCs w:val="13"/>
          <w:color w:val="60504C"/>
        </w:rPr>
        <w:t>​ ​</w:t>
      </w:r>
      <w:r>
        <w:rPr>
          <w:sz w:val="20"/>
          <w:szCs w:val="20"/>
          <w:color w:val="auto"/>
        </w:rPr>
        <w:tab/>
      </w:r>
      <w:r>
        <w:rPr>
          <w:rFonts w:ascii="Arial" w:cs="Arial" w:eastAsia="Arial" w:hAnsi="Arial"/>
          <w:sz w:val="13"/>
          <w:szCs w:val="13"/>
          <w:color w:val="887C79"/>
        </w:rPr>
        <w:t>NRG Energy, Inc.</w:t>
      </w:r>
      <w:r>
        <w:rPr>
          <w:rFonts w:ascii="Arial" w:cs="Arial" w:eastAsia="Arial" w:hAnsi="Arial"/>
          <w:sz w:val="13"/>
          <w:szCs w:val="13"/>
          <w:color w:val="60504C"/>
        </w:rPr>
        <w:t>​ ​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152400</wp:posOffset>
            </wp:positionV>
            <wp:extent cx="6831965"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20"/>
          </w:cols>
          <w:pgMar w:left="580" w:top="97" w:right="1299" w:bottom="1440" w:gutter="0" w:footer="0" w:header="0"/>
          <w:type w:val="continuous"/>
        </w:sectPr>
      </w:pPr>
    </w:p>
    <w:bookmarkStart w:id="61" w:name="page62"/>
    <w:bookmarkEnd w:id="6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680" w:right="60"/>
        <w:spacing w:after="0" w:line="276" w:lineRule="auto"/>
        <w:rPr>
          <w:sz w:val="20"/>
          <w:szCs w:val="20"/>
          <w:color w:val="auto"/>
        </w:rPr>
      </w:pPr>
      <w:r>
        <w:rPr>
          <w:rFonts w:ascii="Arial" w:cs="Arial" w:eastAsia="Arial" w:hAnsi="Arial"/>
          <w:sz w:val="20"/>
          <w:szCs w:val="20"/>
          <w:color w:val="60504C"/>
        </w:rPr>
        <w:t>In addition, members of the Compensation Committee and the Company’s officers will not be liable for any acts or omissions in connection with the performance of their duties under the 2026 LTIP, except in the case of the person’s own willful misconduct or as expressly provided by statute.</w:t>
      </w:r>
    </w:p>
    <w:p>
      <w:pPr>
        <w:spacing w:after="0" w:line="186" w:lineRule="exact"/>
        <w:rPr>
          <w:sz w:val="20"/>
          <w:szCs w:val="20"/>
          <w:color w:val="auto"/>
        </w:rPr>
      </w:pPr>
    </w:p>
    <w:p>
      <w:pPr>
        <w:ind w:left="680"/>
        <w:spacing w:after="0"/>
        <w:rPr>
          <w:sz w:val="20"/>
          <w:szCs w:val="20"/>
          <w:color w:val="auto"/>
        </w:rPr>
      </w:pPr>
      <w:r>
        <w:rPr>
          <w:rFonts w:ascii="Arial" w:cs="Arial" w:eastAsia="Arial" w:hAnsi="Arial"/>
          <w:sz w:val="27"/>
          <w:szCs w:val="27"/>
          <w:color w:val="0055B7"/>
        </w:rPr>
        <w:t>Stock Subject to the 2026 LTIP</w:t>
      </w:r>
    </w:p>
    <w:p>
      <w:pPr>
        <w:spacing w:after="0" w:line="249" w:lineRule="exact"/>
        <w:rPr>
          <w:sz w:val="20"/>
          <w:szCs w:val="20"/>
          <w:color w:val="auto"/>
        </w:rPr>
      </w:pPr>
    </w:p>
    <w:p>
      <w:pPr>
        <w:ind w:left="680" w:right="140"/>
        <w:spacing w:after="0" w:line="265" w:lineRule="auto"/>
        <w:rPr>
          <w:sz w:val="20"/>
          <w:szCs w:val="20"/>
          <w:color w:val="auto"/>
        </w:rPr>
      </w:pPr>
      <w:r>
        <w:rPr>
          <w:rFonts w:ascii="Arial" w:cs="Arial" w:eastAsia="Arial" w:hAnsi="Arial"/>
          <w:sz w:val="20"/>
          <w:szCs w:val="20"/>
          <w:color w:val="60504C"/>
        </w:rPr>
        <w:t>If this proposal is approved by the stockholders, 5,000,000 shares of common stock, par value $0.01 per share, will be reserved for issuance under the 2026 LTIP, of which 1,500,000 shares can be granted as incentive stock options. This stock may be either authorized and unissued shares or treasury shares held by the Company. The shares of common stock subject to Awards that expire or terminate unexercised, become unexercised or are forfeited will be available for future grants under the 2026 LTIP. The shares of common stock subject to Awards that are tendered or are withheld in payment of the exercise price of or the taxes related to an Award, will not be available for future grants under the 2026 LTIP nor will the number of shares of common stock underlying stock-settled SARs or shares of common stock repurchased by the Company using proceeds from the exercise price of a stock option. Generally, certain Awards that are granted in assumption of or in substitution for awards of a company that the Company acquired will not count against this share reserve under the 2026 LTIP and in some circumstances available shares of certain stockholder approved plans of a company that the Company acquires may be used for Awards under the 2026 LTIP.</w:t>
      </w:r>
    </w:p>
    <w:p>
      <w:pPr>
        <w:spacing w:after="0" w:line="155" w:lineRule="exact"/>
        <w:rPr>
          <w:sz w:val="20"/>
          <w:szCs w:val="20"/>
          <w:color w:val="auto"/>
        </w:rPr>
      </w:pPr>
    </w:p>
    <w:p>
      <w:pPr>
        <w:ind w:left="680" w:right="220"/>
        <w:spacing w:after="0" w:line="300" w:lineRule="auto"/>
        <w:rPr>
          <w:sz w:val="20"/>
          <w:szCs w:val="20"/>
          <w:color w:val="auto"/>
        </w:rPr>
      </w:pPr>
      <w:r>
        <w:rPr>
          <w:rFonts w:ascii="Arial" w:cs="Arial" w:eastAsia="Arial" w:hAnsi="Arial"/>
          <w:sz w:val="20"/>
          <w:szCs w:val="20"/>
          <w:color w:val="60504C"/>
        </w:rPr>
        <w:t>In any one calendar year, the Compensation Committee may not grant to any one director Awards with a value in excess of  $1,000,000.</w:t>
      </w:r>
    </w:p>
    <w:p>
      <w:pPr>
        <w:spacing w:after="0" w:line="114" w:lineRule="exact"/>
        <w:rPr>
          <w:sz w:val="20"/>
          <w:szCs w:val="20"/>
          <w:color w:val="auto"/>
        </w:rPr>
      </w:pPr>
    </w:p>
    <w:p>
      <w:pPr>
        <w:ind w:left="680" w:right="160"/>
        <w:spacing w:after="0" w:line="268" w:lineRule="auto"/>
        <w:rPr>
          <w:sz w:val="20"/>
          <w:szCs w:val="20"/>
          <w:color w:val="auto"/>
        </w:rPr>
      </w:pPr>
      <w:r>
        <w:rPr>
          <w:rFonts w:ascii="Arial" w:cs="Arial" w:eastAsia="Arial" w:hAnsi="Arial"/>
          <w:sz w:val="20"/>
          <w:szCs w:val="20"/>
          <w:color w:val="60504C"/>
        </w:rPr>
        <w:t>In the event that a change affecting the capital structure of the Company is implemented, such as a stock dividend, stock split or merger, the Compensation Committee will equitably adjust the number and kind of shares or other property available for issuance under the 2026 LTIP, and the number, kind and exercise price of outstanding Awards. In the event of a merger, consolidation, or other reorganization where the Company is not the surviving or continuing entity, all outstanding Awards will be either assumed by the surviving or continuing entity or cancelled in exchange for cash or other property.</w:t>
      </w:r>
    </w:p>
    <w:p>
      <w:pPr>
        <w:spacing w:after="0" w:line="147" w:lineRule="exact"/>
        <w:rPr>
          <w:sz w:val="20"/>
          <w:szCs w:val="20"/>
          <w:color w:val="auto"/>
        </w:rPr>
      </w:pPr>
    </w:p>
    <w:p>
      <w:pPr>
        <w:jc w:val="both"/>
        <w:ind w:left="680" w:right="200"/>
        <w:spacing w:after="0" w:line="276" w:lineRule="auto"/>
        <w:rPr>
          <w:sz w:val="20"/>
          <w:szCs w:val="20"/>
          <w:color w:val="auto"/>
        </w:rPr>
      </w:pPr>
      <w:r>
        <w:rPr>
          <w:rFonts w:ascii="Arial" w:cs="Arial" w:eastAsia="Arial" w:hAnsi="Arial"/>
          <w:sz w:val="20"/>
          <w:szCs w:val="20"/>
          <w:color w:val="60504C"/>
        </w:rPr>
        <w:t>The fair market value of stock options (determined at the date of grant) that will first become exercisable during any one calendar year that are intended to qualify as incentive stock options under Section 422 of the Code may not exceed $100,000.</w:t>
      </w:r>
    </w:p>
    <w:p>
      <w:pPr>
        <w:spacing w:after="0" w:line="138" w:lineRule="exact"/>
        <w:rPr>
          <w:sz w:val="20"/>
          <w:szCs w:val="20"/>
          <w:color w:val="auto"/>
        </w:rPr>
      </w:pPr>
    </w:p>
    <w:p>
      <w:pPr>
        <w:ind w:left="680" w:right="140"/>
        <w:spacing w:after="0" w:line="300" w:lineRule="auto"/>
        <w:rPr>
          <w:sz w:val="20"/>
          <w:szCs w:val="20"/>
          <w:color w:val="auto"/>
        </w:rPr>
      </w:pPr>
      <w:r>
        <w:rPr>
          <w:rFonts w:ascii="Arial" w:cs="Arial" w:eastAsia="Arial" w:hAnsi="Arial"/>
          <w:sz w:val="20"/>
          <w:szCs w:val="20"/>
          <w:color w:val="60504C"/>
        </w:rPr>
        <w:t>The market value of a share of common stock based on the closing price on the NYSE on March 3, 2026, was $162.06.</w:t>
      </w:r>
    </w:p>
    <w:p>
      <w:pPr>
        <w:spacing w:after="0" w:line="162" w:lineRule="exact"/>
        <w:rPr>
          <w:sz w:val="20"/>
          <w:szCs w:val="20"/>
          <w:color w:val="auto"/>
        </w:rPr>
      </w:pPr>
    </w:p>
    <w:p>
      <w:pPr>
        <w:ind w:left="680"/>
        <w:spacing w:after="0"/>
        <w:rPr>
          <w:sz w:val="20"/>
          <w:szCs w:val="20"/>
          <w:color w:val="auto"/>
        </w:rPr>
      </w:pPr>
      <w:r>
        <w:rPr>
          <w:rFonts w:ascii="Arial" w:cs="Arial" w:eastAsia="Arial" w:hAnsi="Arial"/>
          <w:sz w:val="27"/>
          <w:szCs w:val="27"/>
          <w:color w:val="0055B7"/>
        </w:rPr>
        <w:t>Termination of Employment</w:t>
      </w:r>
    </w:p>
    <w:p>
      <w:pPr>
        <w:spacing w:after="0" w:line="249" w:lineRule="exact"/>
        <w:rPr>
          <w:sz w:val="20"/>
          <w:szCs w:val="20"/>
          <w:color w:val="auto"/>
        </w:rPr>
      </w:pPr>
    </w:p>
    <w:p>
      <w:pPr>
        <w:ind w:left="680" w:right="740"/>
        <w:spacing w:after="0" w:line="273" w:lineRule="auto"/>
        <w:rPr>
          <w:sz w:val="20"/>
          <w:szCs w:val="20"/>
          <w:color w:val="auto"/>
        </w:rPr>
      </w:pPr>
      <w:r>
        <w:rPr>
          <w:rFonts w:ascii="Arial" w:cs="Arial" w:eastAsia="Arial" w:hAnsi="Arial"/>
          <w:sz w:val="20"/>
          <w:szCs w:val="20"/>
          <w:color w:val="60504C"/>
        </w:rPr>
        <w:t>Unless the Compensation Committee determines otherwise or as otherwise provided in a grant agreement, and except as provided above for deferred stock units, if a participant’s employment or performance of service with the Company ceases, the following terms and conditions apply to the participant’s outstanding Awards:</w:t>
      </w:r>
    </w:p>
    <w:p>
      <w:pPr>
        <w:spacing w:after="0" w:line="169" w:lineRule="exact"/>
        <w:rPr>
          <w:sz w:val="20"/>
          <w:szCs w:val="20"/>
          <w:color w:val="auto"/>
        </w:rPr>
      </w:pPr>
    </w:p>
    <w:p>
      <w:pPr>
        <w:ind w:left="900" w:right="260" w:hanging="228"/>
        <w:spacing w:after="0" w:line="313" w:lineRule="auto"/>
        <w:tabs>
          <w:tab w:leader="none" w:pos="900" w:val="left"/>
        </w:tabs>
        <w:numPr>
          <w:ilvl w:val="0"/>
          <w:numId w:val="77"/>
        </w:numPr>
        <w:rPr>
          <w:rFonts w:ascii="Arial" w:cs="Arial" w:eastAsia="Arial" w:hAnsi="Arial"/>
          <w:sz w:val="19"/>
          <w:szCs w:val="19"/>
          <w:color w:val="57C8E7"/>
        </w:rPr>
      </w:pPr>
      <w:r>
        <w:rPr>
          <w:rFonts w:ascii="Arial" w:cs="Arial" w:eastAsia="Arial" w:hAnsi="Arial"/>
          <w:sz w:val="19"/>
          <w:szCs w:val="19"/>
          <w:i w:val="1"/>
          <w:iCs w:val="1"/>
          <w:color w:val="60504C"/>
        </w:rPr>
        <w:t xml:space="preserve">Death. </w:t>
      </w:r>
      <w:r>
        <w:rPr>
          <w:rFonts w:ascii="Arial" w:cs="Arial" w:eastAsia="Arial" w:hAnsi="Arial"/>
          <w:sz w:val="19"/>
          <w:szCs w:val="19"/>
          <w:color w:val="60504C"/>
        </w:rPr>
        <w:t>All outstanding Awards will become fully vested, to the extent not already vested, and they will</w:t>
      </w:r>
      <w:r>
        <w:rPr>
          <w:rFonts w:ascii="Arial" w:cs="Arial" w:eastAsia="Arial" w:hAnsi="Arial"/>
          <w:sz w:val="19"/>
          <w:szCs w:val="19"/>
          <w:i w:val="1"/>
          <w:iCs w:val="1"/>
          <w:color w:val="60504C"/>
        </w:rPr>
        <w:t xml:space="preserve"> </w:t>
      </w:r>
      <w:r>
        <w:rPr>
          <w:rFonts w:ascii="Arial" w:cs="Arial" w:eastAsia="Arial" w:hAnsi="Arial"/>
          <w:sz w:val="19"/>
          <w:szCs w:val="19"/>
          <w:color w:val="60504C"/>
        </w:rPr>
        <w:t>be exercisable, if applicable, for one year from the date of death, or until the Award expires if earlier.</w:t>
      </w:r>
    </w:p>
    <w:p>
      <w:pPr>
        <w:spacing w:after="0" w:line="132" w:lineRule="exact"/>
        <w:rPr>
          <w:rFonts w:ascii="Arial" w:cs="Arial" w:eastAsia="Arial" w:hAnsi="Arial"/>
          <w:sz w:val="19"/>
          <w:szCs w:val="19"/>
          <w:color w:val="57C8E7"/>
        </w:rPr>
      </w:pPr>
    </w:p>
    <w:p>
      <w:pPr>
        <w:ind w:left="900" w:right="60" w:hanging="228"/>
        <w:spacing w:after="0" w:line="269" w:lineRule="auto"/>
        <w:tabs>
          <w:tab w:leader="none" w:pos="900" w:val="left"/>
        </w:tabs>
        <w:numPr>
          <w:ilvl w:val="0"/>
          <w:numId w:val="77"/>
        </w:numPr>
        <w:rPr>
          <w:rFonts w:ascii="Arial" w:cs="Arial" w:eastAsia="Arial" w:hAnsi="Arial"/>
          <w:sz w:val="20"/>
          <w:szCs w:val="20"/>
          <w:color w:val="57C8E7"/>
        </w:rPr>
      </w:pPr>
      <w:r>
        <w:rPr>
          <w:rFonts w:ascii="Arial" w:cs="Arial" w:eastAsia="Arial" w:hAnsi="Arial"/>
          <w:sz w:val="20"/>
          <w:szCs w:val="20"/>
          <w:i w:val="1"/>
          <w:iCs w:val="1"/>
          <w:color w:val="60504C"/>
        </w:rPr>
        <w:t xml:space="preserve">Disability. </w:t>
      </w:r>
      <w:r>
        <w:rPr>
          <w:rFonts w:ascii="Arial" w:cs="Arial" w:eastAsia="Arial" w:hAnsi="Arial"/>
          <w:sz w:val="20"/>
          <w:szCs w:val="20"/>
          <w:color w:val="60504C"/>
        </w:rPr>
        <w:t>All of the participant’s Awards that are vested and exercisable on the date he or she becomes</w:t>
      </w:r>
      <w:r>
        <w:rPr>
          <w:rFonts w:ascii="Arial" w:cs="Arial" w:eastAsia="Arial" w:hAnsi="Arial"/>
          <w:sz w:val="20"/>
          <w:szCs w:val="20"/>
          <w:i w:val="1"/>
          <w:iCs w:val="1"/>
          <w:color w:val="60504C"/>
        </w:rPr>
        <w:t xml:space="preserve"> </w:t>
      </w:r>
      <w:r>
        <w:rPr>
          <w:rFonts w:ascii="Arial" w:cs="Arial" w:eastAsia="Arial" w:hAnsi="Arial"/>
          <w:sz w:val="20"/>
          <w:szCs w:val="20"/>
          <w:color w:val="60504C"/>
        </w:rPr>
        <w:t>disabled will remain exercisable, if applicable, for one year from the date of disability, or until the Award expires if earlier. All Awards that are not fully vested or exercisable on the date of disability will be forfeited, unless otherwise determined by the Compensation Committee.</w:t>
      </w:r>
    </w:p>
    <w:p>
      <w:pPr>
        <w:sectPr>
          <w:pgSz w:w="11900" w:h="16838" w:orient="portrait"/>
          <w:cols w:equalWidth="0" w:num="1">
            <w:col w:w="10020"/>
          </w:cols>
          <w:pgMar w:left="580" w:top="97" w:right="1299" w:bottom="1440" w:gutter="0" w:footer="0" w:header="0"/>
        </w:sectPr>
      </w:pPr>
    </w:p>
    <w:p>
      <w:pPr>
        <w:spacing w:after="0" w:line="228" w:lineRule="exact"/>
        <w:rPr>
          <w:sz w:val="20"/>
          <w:szCs w:val="20"/>
          <w:color w:val="auto"/>
        </w:rPr>
      </w:pPr>
    </w:p>
    <w:p>
      <w:pPr>
        <w:ind w:left="680"/>
        <w:spacing w:after="0"/>
        <w:tabs>
          <w:tab w:leader="none" w:pos="9100" w:val="left"/>
          <w:tab w:leader="none" w:pos="9820" w:val="left"/>
        </w:tabs>
        <w:rPr>
          <w:sz w:val="20"/>
          <w:szCs w:val="20"/>
          <w:color w:val="auto"/>
        </w:rPr>
      </w:pPr>
      <w:r>
        <w:rPr>
          <w:rFonts w:ascii="Arial" w:cs="Arial" w:eastAsia="Arial" w:hAnsi="Arial"/>
          <w:sz w:val="13"/>
          <w:szCs w:val="13"/>
          <w:color w:val="60504C"/>
        </w:rPr>
        <w:t xml:space="preserve">​NRG Energy, Inc.​​ </w:t>
      </w:r>
      <w:r>
        <w:rPr>
          <w:rFonts w:ascii="Arial" w:cs="Arial" w:eastAsia="Arial" w:hAnsi="Arial"/>
          <w:sz w:val="13"/>
          <w:szCs w:val="13"/>
          <w:color w:val="887C79"/>
        </w:rPr>
        <w:t>2026 Proxy Statement</w:t>
      </w:r>
      <w:r>
        <w:rPr>
          <w:sz w:val="20"/>
          <w:szCs w:val="20"/>
          <w:color w:val="auto"/>
        </w:rPr>
        <w:tab/>
      </w:r>
      <w:r>
        <w:rPr>
          <w:rFonts w:ascii="Arial" w:cs="Arial" w:eastAsia="Arial" w:hAnsi="Arial"/>
          <w:sz w:val="13"/>
          <w:szCs w:val="13"/>
          <w:color w:val="60504C"/>
        </w:rPr>
        <w:t>​ ​</w:t>
      </w:r>
      <w:r>
        <w:rPr>
          <w:sz w:val="20"/>
          <w:szCs w:val="20"/>
          <w:color w:val="auto"/>
        </w:rPr>
        <w:tab/>
      </w:r>
      <w:r>
        <w:rPr>
          <w:rFonts w:ascii="Arial" w:cs="Arial" w:eastAsia="Arial" w:hAnsi="Arial"/>
          <w:sz w:val="13"/>
          <w:szCs w:val="13"/>
          <w:color w:val="60504C"/>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152400</wp:posOffset>
            </wp:positionV>
            <wp:extent cx="6831965"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20"/>
          </w:cols>
          <w:pgMar w:left="580" w:top="97" w:right="1299" w:bottom="1440" w:gutter="0" w:footer="0" w:header="0"/>
          <w:type w:val="continuous"/>
        </w:sectPr>
      </w:pPr>
    </w:p>
    <w:bookmarkStart w:id="62" w:name="page63"/>
    <w:bookmarkEnd w:id="6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900" w:right="60" w:hanging="228"/>
        <w:spacing w:after="0" w:line="266" w:lineRule="auto"/>
        <w:tabs>
          <w:tab w:leader="none" w:pos="900" w:val="left"/>
        </w:tabs>
        <w:numPr>
          <w:ilvl w:val="0"/>
          <w:numId w:val="78"/>
        </w:numPr>
        <w:rPr>
          <w:rFonts w:ascii="Arial" w:cs="Arial" w:eastAsia="Arial" w:hAnsi="Arial"/>
          <w:sz w:val="20"/>
          <w:szCs w:val="20"/>
          <w:color w:val="57C8E7"/>
        </w:rPr>
      </w:pPr>
      <w:r>
        <w:rPr>
          <w:rFonts w:ascii="Arial" w:cs="Arial" w:eastAsia="Arial" w:hAnsi="Arial"/>
          <w:sz w:val="20"/>
          <w:szCs w:val="20"/>
          <w:i w:val="1"/>
          <w:iCs w:val="1"/>
          <w:color w:val="60504C"/>
        </w:rPr>
        <w:t xml:space="preserve">Retirement. </w:t>
      </w:r>
      <w:r>
        <w:rPr>
          <w:rFonts w:ascii="Arial" w:cs="Arial" w:eastAsia="Arial" w:hAnsi="Arial"/>
          <w:sz w:val="20"/>
          <w:szCs w:val="20"/>
          <w:color w:val="60504C"/>
        </w:rPr>
        <w:t>All of the participant’s Awards that are vested and exercisable on his or her retirement date</w:t>
      </w:r>
      <w:r>
        <w:rPr>
          <w:rFonts w:ascii="Arial" w:cs="Arial" w:eastAsia="Arial" w:hAnsi="Arial"/>
          <w:sz w:val="20"/>
          <w:szCs w:val="20"/>
          <w:i w:val="1"/>
          <w:iCs w:val="1"/>
          <w:color w:val="60504C"/>
        </w:rPr>
        <w:t xml:space="preserve"> </w:t>
      </w:r>
      <w:r>
        <w:rPr>
          <w:rFonts w:ascii="Arial" w:cs="Arial" w:eastAsia="Arial" w:hAnsi="Arial"/>
          <w:sz w:val="20"/>
          <w:szCs w:val="20"/>
          <w:color w:val="60504C"/>
        </w:rPr>
        <w:t>will remain exercisable, if applicable, for two years from the retirement date, or until the Award expires if earlier. All Awards that are not fully vested or exercisable on the date of retirement will be forfeited, unless otherwise determined by the Compensation Committee; provided that if a director retires, all of his or her unvested Awards will immediately vest and be exercisable for two years after the retirement date, or until the Awards expire if earlier. In general, a director qualifies for retirement under the 2026 LTIP if his or her service on the Board terminates after five years of service. Other participants in the 2026 LTIP qualify for retirement upon termination from employment or service after attaining age 55 with 10 or more years of service.</w:t>
      </w:r>
    </w:p>
    <w:p>
      <w:pPr>
        <w:spacing w:after="0" w:line="149" w:lineRule="exact"/>
        <w:rPr>
          <w:rFonts w:ascii="Arial" w:cs="Arial" w:eastAsia="Arial" w:hAnsi="Arial"/>
          <w:sz w:val="20"/>
          <w:szCs w:val="20"/>
          <w:color w:val="57C8E7"/>
        </w:rPr>
      </w:pPr>
    </w:p>
    <w:p>
      <w:pPr>
        <w:ind w:left="900" w:right="40" w:hanging="228"/>
        <w:spacing w:after="0" w:line="266" w:lineRule="auto"/>
        <w:tabs>
          <w:tab w:leader="none" w:pos="900" w:val="left"/>
        </w:tabs>
        <w:numPr>
          <w:ilvl w:val="0"/>
          <w:numId w:val="78"/>
        </w:numPr>
        <w:rPr>
          <w:rFonts w:ascii="Arial" w:cs="Arial" w:eastAsia="Arial" w:hAnsi="Arial"/>
          <w:sz w:val="20"/>
          <w:szCs w:val="20"/>
          <w:color w:val="57C8E7"/>
        </w:rPr>
      </w:pPr>
      <w:r>
        <w:rPr>
          <w:rFonts w:ascii="Arial" w:cs="Arial" w:eastAsia="Arial" w:hAnsi="Arial"/>
          <w:sz w:val="20"/>
          <w:szCs w:val="20"/>
          <w:i w:val="1"/>
          <w:iCs w:val="1"/>
          <w:color w:val="60504C"/>
        </w:rPr>
        <w:t xml:space="preserve">Termination for Cause. </w:t>
      </w:r>
      <w:r>
        <w:rPr>
          <w:rFonts w:ascii="Arial" w:cs="Arial" w:eastAsia="Arial" w:hAnsi="Arial"/>
          <w:sz w:val="20"/>
          <w:szCs w:val="20"/>
          <w:color w:val="60504C"/>
        </w:rPr>
        <w:t>If a participant’s employment or service with the Company is terminated for</w:t>
      </w:r>
      <w:r>
        <w:rPr>
          <w:rFonts w:ascii="Arial" w:cs="Arial" w:eastAsia="Arial" w:hAnsi="Arial"/>
          <w:sz w:val="20"/>
          <w:szCs w:val="20"/>
          <w:i w:val="1"/>
          <w:iCs w:val="1"/>
          <w:color w:val="60504C"/>
        </w:rPr>
        <w:t xml:space="preserve"> </w:t>
      </w:r>
      <w:r>
        <w:rPr>
          <w:rFonts w:ascii="Arial" w:cs="Arial" w:eastAsia="Arial" w:hAnsi="Arial"/>
          <w:sz w:val="20"/>
          <w:szCs w:val="20"/>
          <w:color w:val="60504C"/>
        </w:rPr>
        <w:t>cause, all Awards granted under the 2026 LTIP will be immediately forfeited regardless of whether or not they are vested and/or exercisable. For purposes of the 2026 LTIP, the term “cause” means any one or more of the following events unless determined otherwise by the Compensation Committee: conviction of, or agreement to a plea of nolo contendere to, a felony, or any crime or offense lesser than a felony involving the property of the Company or a subsidiary; conduct that has caused demonstrable and serious injury to the Company or a subsidiary, monetary or otherwise; willful refusal to perform or substantial disregard of duties properly assigned, as determined by the Company; breach of duty of loyalty to the Company or a subsidiary or other act of fraud or dishonesty with respect to the Company or a subsidiary; or violation of the Company’s code of conduct.</w:t>
      </w:r>
    </w:p>
    <w:p>
      <w:pPr>
        <w:spacing w:after="0" w:line="137" w:lineRule="exact"/>
        <w:rPr>
          <w:rFonts w:ascii="Arial" w:cs="Arial" w:eastAsia="Arial" w:hAnsi="Arial"/>
          <w:sz w:val="20"/>
          <w:szCs w:val="20"/>
          <w:color w:val="57C8E7"/>
        </w:rPr>
      </w:pPr>
    </w:p>
    <w:p>
      <w:pPr>
        <w:ind w:left="900" w:right="260" w:hanging="228"/>
        <w:spacing w:after="0" w:line="283" w:lineRule="auto"/>
        <w:tabs>
          <w:tab w:leader="none" w:pos="900" w:val="left"/>
        </w:tabs>
        <w:numPr>
          <w:ilvl w:val="0"/>
          <w:numId w:val="78"/>
        </w:numPr>
        <w:rPr>
          <w:rFonts w:ascii="Arial" w:cs="Arial" w:eastAsia="Arial" w:hAnsi="Arial"/>
          <w:sz w:val="20"/>
          <w:szCs w:val="20"/>
          <w:color w:val="57C8E7"/>
        </w:rPr>
      </w:pPr>
      <w:r>
        <w:rPr>
          <w:rFonts w:ascii="Arial" w:cs="Arial" w:eastAsia="Arial" w:hAnsi="Arial"/>
          <w:sz w:val="20"/>
          <w:szCs w:val="20"/>
          <w:i w:val="1"/>
          <w:iCs w:val="1"/>
          <w:color w:val="60504C"/>
        </w:rPr>
        <w:t xml:space="preserve">All Other Terminations. </w:t>
      </w:r>
      <w:r>
        <w:rPr>
          <w:rFonts w:ascii="Arial" w:cs="Arial" w:eastAsia="Arial" w:hAnsi="Arial"/>
          <w:sz w:val="20"/>
          <w:szCs w:val="20"/>
          <w:color w:val="60504C"/>
        </w:rPr>
        <w:t>All of the participant’s Awards that are vested and exercisable will remain</w:t>
      </w:r>
      <w:r>
        <w:rPr>
          <w:rFonts w:ascii="Arial" w:cs="Arial" w:eastAsia="Arial" w:hAnsi="Arial"/>
          <w:sz w:val="20"/>
          <w:szCs w:val="20"/>
          <w:i w:val="1"/>
          <w:iCs w:val="1"/>
          <w:color w:val="60504C"/>
        </w:rPr>
        <w:t xml:space="preserve"> </w:t>
      </w:r>
      <w:r>
        <w:rPr>
          <w:rFonts w:ascii="Arial" w:cs="Arial" w:eastAsia="Arial" w:hAnsi="Arial"/>
          <w:sz w:val="20"/>
          <w:szCs w:val="20"/>
          <w:color w:val="60504C"/>
        </w:rPr>
        <w:t>exercisable, if applicable, for 90 days from the date of termination, or until the Award expires if earlier. All Awards that are not fully vested or exercisable on the date of termination will be forfeited.</w:t>
      </w:r>
    </w:p>
    <w:p>
      <w:pPr>
        <w:spacing w:after="0" w:line="180" w:lineRule="exact"/>
        <w:rPr>
          <w:sz w:val="20"/>
          <w:szCs w:val="20"/>
          <w:color w:val="auto"/>
        </w:rPr>
      </w:pPr>
    </w:p>
    <w:p>
      <w:pPr>
        <w:ind w:left="680"/>
        <w:spacing w:after="0"/>
        <w:rPr>
          <w:sz w:val="20"/>
          <w:szCs w:val="20"/>
          <w:color w:val="auto"/>
        </w:rPr>
      </w:pPr>
      <w:r>
        <w:rPr>
          <w:rFonts w:ascii="Arial" w:cs="Arial" w:eastAsia="Arial" w:hAnsi="Arial"/>
          <w:sz w:val="27"/>
          <w:szCs w:val="27"/>
          <w:color w:val="0055B7"/>
        </w:rPr>
        <w:t>Change in Control</w:t>
      </w:r>
    </w:p>
    <w:p>
      <w:pPr>
        <w:spacing w:after="0" w:line="249" w:lineRule="exact"/>
        <w:rPr>
          <w:sz w:val="20"/>
          <w:szCs w:val="20"/>
          <w:color w:val="auto"/>
        </w:rPr>
      </w:pPr>
    </w:p>
    <w:p>
      <w:pPr>
        <w:ind w:left="680" w:right="60"/>
        <w:spacing w:after="0" w:line="255" w:lineRule="auto"/>
        <w:rPr>
          <w:sz w:val="20"/>
          <w:szCs w:val="20"/>
          <w:color w:val="auto"/>
        </w:rPr>
      </w:pPr>
      <w:r>
        <w:rPr>
          <w:rFonts w:ascii="Arial" w:cs="Arial" w:eastAsia="Arial" w:hAnsi="Arial"/>
          <w:sz w:val="20"/>
          <w:szCs w:val="20"/>
          <w:color w:val="60504C"/>
        </w:rPr>
        <w:t>All outstanding Awards will become fully vested and exercisable until the Awards otherwise expire if  (i) the Company undergoes a change in control and (ii) a participant is terminated pursuant to a qualifying termination. For purposes of the 2026 LTIP, a change in control is deemed to occur in any one of the following events: (1) any person or entity becoming the direct or indirect beneficial owner of 50% or more of the Company’s voting stock, (2) directors serving on the Board as of the effective date of the 2026 LTIP cease to constitute at least a majority of the Board unless such directors are approved by a vote of at least two-thirds (2/3) of the incumbent directors, provided that a person whose assumption of office is in connection with an actual or threatened election contest or actual or threatened solicitation of proxies including by reason of agreement intended to avoid or settle such contest shall not be considered to be an incumbent director, (3) any reorganization, merger, consolidation, sale of all or substantially all of the assets of the Company or other transaction is consummated and the previous stockholders of the Company fail to own at least 50% of the combined voting power of the resulting entity (Business Combination) or (4) the stockholders approve a plan or proposal to liquidate or dissolve the Company. For purposes of the 2026 LTIP, a qualifying termination is an involuntary termination of a participant’s employment within the 6 months prior to, or 24 months following, a change in control, but excluding terminations for cause, death or disability.</w:t>
      </w:r>
    </w:p>
    <w:p>
      <w:pPr>
        <w:spacing w:after="0" w:line="154" w:lineRule="exact"/>
        <w:rPr>
          <w:sz w:val="20"/>
          <w:szCs w:val="20"/>
          <w:color w:val="auto"/>
        </w:rPr>
      </w:pPr>
    </w:p>
    <w:p>
      <w:pPr>
        <w:ind w:left="680" w:right="60"/>
        <w:spacing w:after="0" w:line="258" w:lineRule="auto"/>
        <w:rPr>
          <w:sz w:val="20"/>
          <w:szCs w:val="20"/>
          <w:color w:val="auto"/>
        </w:rPr>
      </w:pPr>
      <w:r>
        <w:rPr>
          <w:rFonts w:ascii="Arial" w:cs="Arial" w:eastAsia="Arial" w:hAnsi="Arial"/>
          <w:sz w:val="20"/>
          <w:szCs w:val="20"/>
          <w:color w:val="60504C"/>
        </w:rPr>
        <w:t>If a change in control occurs as a result of a Business Combination described above, then the Compensation Committee may cancel any or all outstanding options under the 2026 LTIP by paying the option holders an amount equal to the portion of the consideration, if any, that would have been payable to them pursuant to the transaction if their options had been fully exercised immediately prior to the transaction, less the aggregate exercise price of their options; or, if the options are underwater, cancel the options for no consideration or payment of any kind. Payments in exchange for options may be made in cash, securities, or other Company property as determined by the Compensation Committee in its sole discretion.</w:t>
      </w:r>
    </w:p>
    <w:p>
      <w:pPr>
        <w:sectPr>
          <w:pgSz w:w="11900" w:h="16838" w:orient="portrait"/>
          <w:cols w:equalWidth="0" w:num="1">
            <w:col w:w="10020"/>
          </w:cols>
          <w:pgMar w:left="580" w:top="97" w:right="1299" w:bottom="1440" w:gutter="0" w:footer="0" w:header="0"/>
        </w:sectPr>
      </w:pPr>
    </w:p>
    <w:p>
      <w:pPr>
        <w:spacing w:after="0" w:line="226" w:lineRule="exact"/>
        <w:rPr>
          <w:sz w:val="20"/>
          <w:szCs w:val="20"/>
          <w:color w:val="auto"/>
        </w:rPr>
      </w:pPr>
    </w:p>
    <w:p>
      <w:pPr>
        <w:ind w:left="680"/>
        <w:spacing w:after="0"/>
        <w:tabs>
          <w:tab w:leader="none" w:pos="1620" w:val="left"/>
          <w:tab w:leader="none" w:pos="7540" w:val="left"/>
        </w:tabs>
        <w:rPr>
          <w:sz w:val="20"/>
          <w:szCs w:val="20"/>
          <w:color w:val="auto"/>
        </w:rPr>
      </w:pPr>
      <w:r>
        <w:rPr>
          <w:rFonts w:ascii="Arial" w:cs="Arial" w:eastAsia="Arial" w:hAnsi="Arial"/>
          <w:sz w:val="13"/>
          <w:szCs w:val="13"/>
          <w:color w:val="60504C"/>
        </w:rPr>
        <w:t>​58</w:t>
      </w:r>
      <w:r>
        <w:rPr>
          <w:sz w:val="20"/>
          <w:szCs w:val="20"/>
          <w:color w:val="auto"/>
        </w:rPr>
        <w:tab/>
      </w:r>
      <w:r>
        <w:rPr>
          <w:rFonts w:ascii="Arial" w:cs="Arial" w:eastAsia="Arial" w:hAnsi="Arial"/>
          <w:sz w:val="13"/>
          <w:szCs w:val="13"/>
          <w:color w:val="60504C"/>
        </w:rPr>
        <w:t>​ ​</w:t>
      </w:r>
      <w:r>
        <w:rPr>
          <w:sz w:val="20"/>
          <w:szCs w:val="20"/>
          <w:color w:val="auto"/>
        </w:rPr>
        <w:tab/>
      </w:r>
      <w:r>
        <w:rPr>
          <w:rFonts w:ascii="Arial" w:cs="Arial" w:eastAsia="Arial" w:hAnsi="Arial"/>
          <w:sz w:val="13"/>
          <w:szCs w:val="13"/>
          <w:color w:val="887C79"/>
        </w:rPr>
        <w:t>NRG Energy, Inc.</w:t>
      </w:r>
      <w:r>
        <w:rPr>
          <w:rFonts w:ascii="Arial" w:cs="Arial" w:eastAsia="Arial" w:hAnsi="Arial"/>
          <w:sz w:val="13"/>
          <w:szCs w:val="13"/>
          <w:color w:val="60504C"/>
        </w:rPr>
        <w:t>​ ​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152400</wp:posOffset>
            </wp:positionV>
            <wp:extent cx="6831965"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20"/>
          </w:cols>
          <w:pgMar w:left="580" w:top="97" w:right="1299" w:bottom="1440" w:gutter="0" w:footer="0" w:header="0"/>
          <w:type w:val="continuous"/>
        </w:sectPr>
      </w:pPr>
    </w:p>
    <w:bookmarkStart w:id="63" w:name="page64"/>
    <w:bookmarkEnd w:id="6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680"/>
        <w:spacing w:after="0"/>
        <w:rPr>
          <w:sz w:val="20"/>
          <w:szCs w:val="20"/>
          <w:color w:val="auto"/>
        </w:rPr>
      </w:pPr>
      <w:r>
        <w:rPr>
          <w:rFonts w:ascii="Arial" w:cs="Arial" w:eastAsia="Arial" w:hAnsi="Arial"/>
          <w:sz w:val="27"/>
          <w:szCs w:val="27"/>
          <w:color w:val="0055B7"/>
        </w:rPr>
        <w:t>Transferability</w:t>
      </w:r>
    </w:p>
    <w:p>
      <w:pPr>
        <w:spacing w:after="0" w:line="249" w:lineRule="exact"/>
        <w:rPr>
          <w:sz w:val="20"/>
          <w:szCs w:val="20"/>
          <w:color w:val="auto"/>
        </w:rPr>
      </w:pPr>
    </w:p>
    <w:p>
      <w:pPr>
        <w:ind w:left="680" w:right="80"/>
        <w:spacing w:after="0" w:line="268" w:lineRule="auto"/>
        <w:rPr>
          <w:sz w:val="20"/>
          <w:szCs w:val="20"/>
          <w:color w:val="auto"/>
        </w:rPr>
      </w:pPr>
      <w:r>
        <w:rPr>
          <w:rFonts w:ascii="Arial" w:cs="Arial" w:eastAsia="Arial" w:hAnsi="Arial"/>
          <w:sz w:val="20"/>
          <w:szCs w:val="20"/>
          <w:color w:val="60504C"/>
        </w:rPr>
        <w:t>Unless determined otherwise by the Compensation Committee, no Award granted under the 2026 LTIP will be transferable by a participant, other than by will or the laws of descent and distribution, except to a participant’s family member by gift or pursuant to a qualified domestic relations order as defined by the Code or to a charitable organization, in each case only with Compensation Committee approval or as may be provided in an Award.</w:t>
      </w:r>
    </w:p>
    <w:p>
      <w:pPr>
        <w:spacing w:after="0" w:line="209" w:lineRule="exact"/>
        <w:rPr>
          <w:sz w:val="20"/>
          <w:szCs w:val="20"/>
          <w:color w:val="auto"/>
        </w:rPr>
      </w:pPr>
    </w:p>
    <w:p>
      <w:pPr>
        <w:ind w:left="680"/>
        <w:spacing w:after="0"/>
        <w:rPr>
          <w:sz w:val="20"/>
          <w:szCs w:val="20"/>
          <w:color w:val="auto"/>
        </w:rPr>
      </w:pPr>
      <w:r>
        <w:rPr>
          <w:rFonts w:ascii="Arial" w:cs="Arial" w:eastAsia="Arial" w:hAnsi="Arial"/>
          <w:sz w:val="27"/>
          <w:szCs w:val="27"/>
          <w:color w:val="0055B7"/>
        </w:rPr>
        <w:t>Clawback</w:t>
      </w:r>
    </w:p>
    <w:p>
      <w:pPr>
        <w:spacing w:after="0" w:line="249" w:lineRule="exact"/>
        <w:rPr>
          <w:sz w:val="20"/>
          <w:szCs w:val="20"/>
          <w:color w:val="auto"/>
        </w:rPr>
      </w:pPr>
    </w:p>
    <w:p>
      <w:pPr>
        <w:ind w:left="680" w:right="40"/>
        <w:spacing w:after="0" w:line="268" w:lineRule="auto"/>
        <w:rPr>
          <w:sz w:val="20"/>
          <w:szCs w:val="20"/>
          <w:color w:val="auto"/>
        </w:rPr>
      </w:pPr>
      <w:r>
        <w:rPr>
          <w:rFonts w:ascii="Arial" w:cs="Arial" w:eastAsia="Arial" w:hAnsi="Arial"/>
          <w:sz w:val="20"/>
          <w:szCs w:val="20"/>
          <w:color w:val="60504C"/>
        </w:rPr>
        <w:t>If the Company is required to prepare an accounting restatement due to the material noncompliance of the Company with any financial reporting requirements under the securities laws, then any participant who has been paid an Award under the 2026 LTIP based upon the affected report will be required to repay such Award at the discretion of the Board or as otherwise required pursuant to applicable law, government regulation or stock exchange listing requirement, including pursuant to our Clawback Policy. See “Compensation Discussion and Analysis — Elements of Compensation — Clawback of Certain Compensation” for a description of our Clawback Policy.</w:t>
      </w:r>
    </w:p>
    <w:p>
      <w:pPr>
        <w:spacing w:after="0" w:line="195" w:lineRule="exact"/>
        <w:rPr>
          <w:sz w:val="20"/>
          <w:szCs w:val="20"/>
          <w:color w:val="auto"/>
        </w:rPr>
      </w:pPr>
    </w:p>
    <w:p>
      <w:pPr>
        <w:ind w:left="680"/>
        <w:spacing w:after="0"/>
        <w:rPr>
          <w:sz w:val="20"/>
          <w:szCs w:val="20"/>
          <w:color w:val="auto"/>
        </w:rPr>
      </w:pPr>
      <w:r>
        <w:rPr>
          <w:rFonts w:ascii="Arial" w:cs="Arial" w:eastAsia="Arial" w:hAnsi="Arial"/>
          <w:sz w:val="27"/>
          <w:szCs w:val="27"/>
          <w:color w:val="0055B7"/>
        </w:rPr>
        <w:t>Amendment and Termination</w:t>
      </w:r>
    </w:p>
    <w:p>
      <w:pPr>
        <w:spacing w:after="0" w:line="249" w:lineRule="exact"/>
        <w:rPr>
          <w:sz w:val="20"/>
          <w:szCs w:val="20"/>
          <w:color w:val="auto"/>
        </w:rPr>
      </w:pPr>
    </w:p>
    <w:p>
      <w:pPr>
        <w:ind w:left="680" w:right="40"/>
        <w:spacing w:after="0" w:line="268" w:lineRule="auto"/>
        <w:rPr>
          <w:sz w:val="20"/>
          <w:szCs w:val="20"/>
          <w:color w:val="auto"/>
        </w:rPr>
      </w:pPr>
      <w:r>
        <w:rPr>
          <w:rFonts w:ascii="Arial" w:cs="Arial" w:eastAsia="Arial" w:hAnsi="Arial"/>
          <w:sz w:val="20"/>
          <w:szCs w:val="20"/>
          <w:color w:val="60504C"/>
        </w:rPr>
        <w:t>No Awards will be granted pursuant to the 2026 LTIP after April 30, 2036. The Board or the Compensation Committee may amend or terminate the 2026 LTIP at any time, except that no amendment shall become effective without prior approval of the stockholders of the Company if such approval is required by applicable law, regulations or the rules of any exchange or market on which the Company’s common stock is traded or listed or the amendment would increase the number of shares reserved for issuance under the 2026 LTIP.</w:t>
      </w:r>
    </w:p>
    <w:p>
      <w:pPr>
        <w:spacing w:after="0" w:line="147" w:lineRule="exact"/>
        <w:rPr>
          <w:sz w:val="20"/>
          <w:szCs w:val="20"/>
          <w:color w:val="auto"/>
        </w:rPr>
      </w:pPr>
    </w:p>
    <w:p>
      <w:pPr>
        <w:ind w:left="680" w:right="140"/>
        <w:spacing w:after="0" w:line="268" w:lineRule="auto"/>
        <w:rPr>
          <w:sz w:val="20"/>
          <w:szCs w:val="20"/>
          <w:color w:val="auto"/>
        </w:rPr>
      </w:pPr>
      <w:r>
        <w:rPr>
          <w:rFonts w:ascii="Arial" w:cs="Arial" w:eastAsia="Arial" w:hAnsi="Arial"/>
          <w:sz w:val="20"/>
          <w:szCs w:val="20"/>
          <w:color w:val="60504C"/>
        </w:rPr>
        <w:t>The Compensation Committee may amend the terms of any outstanding Award under the 2026 LTIP, except that no amendment may adversely affect any right of a participant under an Award without his or her written consent. Furthermore, no amendment may reduce the exercise price of any options or SARs awarded under the 2026 LTIP, exchange an option or a SAR which has an exercise price greater than the fair market value of a share of common stock for cash or shares of common stock, cancel an option or SAR in exchange for a replacement option or another Award with a lower exercise price, or reprice any outstanding Award, in each case without approval of the stockholders of the Company.</w:t>
      </w:r>
    </w:p>
    <w:p>
      <w:pPr>
        <w:spacing w:after="0" w:line="195" w:lineRule="exact"/>
        <w:rPr>
          <w:sz w:val="20"/>
          <w:szCs w:val="20"/>
          <w:color w:val="auto"/>
        </w:rPr>
      </w:pPr>
    </w:p>
    <w:p>
      <w:pPr>
        <w:ind w:left="680"/>
        <w:spacing w:after="0"/>
        <w:rPr>
          <w:sz w:val="20"/>
          <w:szCs w:val="20"/>
          <w:color w:val="auto"/>
        </w:rPr>
      </w:pPr>
      <w:r>
        <w:rPr>
          <w:rFonts w:ascii="Arial" w:cs="Arial" w:eastAsia="Arial" w:hAnsi="Arial"/>
          <w:sz w:val="27"/>
          <w:szCs w:val="27"/>
          <w:color w:val="0055B7"/>
        </w:rPr>
        <w:t>New Plan Benefits</w:t>
      </w:r>
    </w:p>
    <w:p>
      <w:pPr>
        <w:spacing w:after="0" w:line="249" w:lineRule="exact"/>
        <w:rPr>
          <w:sz w:val="20"/>
          <w:szCs w:val="20"/>
          <w:color w:val="auto"/>
        </w:rPr>
      </w:pPr>
    </w:p>
    <w:p>
      <w:pPr>
        <w:ind w:left="680" w:right="60"/>
        <w:spacing w:after="0" w:line="273" w:lineRule="auto"/>
        <w:rPr>
          <w:sz w:val="20"/>
          <w:szCs w:val="20"/>
          <w:color w:val="auto"/>
        </w:rPr>
      </w:pPr>
      <w:r>
        <w:rPr>
          <w:rFonts w:ascii="Arial" w:cs="Arial" w:eastAsia="Arial" w:hAnsi="Arial"/>
          <w:sz w:val="20"/>
          <w:szCs w:val="20"/>
          <w:color w:val="60504C"/>
        </w:rPr>
        <w:t>As of the date hereof, no awards have been granted using the 5,000,000 shares of common stock proposed to be added to the 2026 LTIP. Awards under the 2026 LTIP using these shares will be granted at the discretion of the Compensation Committee based on a number of factors and, accordingly, are not determinable.</w:t>
      </w:r>
    </w:p>
    <w:p>
      <w:pPr>
        <w:sectPr>
          <w:pgSz w:w="11900" w:h="16838" w:orient="portrait"/>
          <w:cols w:equalWidth="0" w:num="1">
            <w:col w:w="10020"/>
          </w:cols>
          <w:pgMar w:left="580" w:top="97" w:right="1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680"/>
        <w:spacing w:after="0"/>
        <w:tabs>
          <w:tab w:leader="none" w:pos="9100" w:val="left"/>
          <w:tab w:leader="none" w:pos="9820" w:val="left"/>
        </w:tabs>
        <w:rPr>
          <w:sz w:val="20"/>
          <w:szCs w:val="20"/>
          <w:color w:val="auto"/>
        </w:rPr>
      </w:pPr>
      <w:r>
        <w:rPr>
          <w:rFonts w:ascii="Arial" w:cs="Arial" w:eastAsia="Arial" w:hAnsi="Arial"/>
          <w:sz w:val="13"/>
          <w:szCs w:val="13"/>
          <w:color w:val="60504C"/>
        </w:rPr>
        <w:t xml:space="preserve">​NRG Energy, Inc.​​ </w:t>
      </w:r>
      <w:r>
        <w:rPr>
          <w:rFonts w:ascii="Arial" w:cs="Arial" w:eastAsia="Arial" w:hAnsi="Arial"/>
          <w:sz w:val="13"/>
          <w:szCs w:val="13"/>
          <w:color w:val="887C79"/>
        </w:rPr>
        <w:t>2026 Proxy Statement</w:t>
      </w:r>
      <w:r>
        <w:rPr>
          <w:sz w:val="20"/>
          <w:szCs w:val="20"/>
          <w:color w:val="auto"/>
        </w:rPr>
        <w:tab/>
      </w:r>
      <w:r>
        <w:rPr>
          <w:rFonts w:ascii="Arial" w:cs="Arial" w:eastAsia="Arial" w:hAnsi="Arial"/>
          <w:sz w:val="13"/>
          <w:szCs w:val="13"/>
          <w:color w:val="60504C"/>
        </w:rPr>
        <w:t>​ ​</w:t>
      </w:r>
      <w:r>
        <w:rPr>
          <w:sz w:val="20"/>
          <w:szCs w:val="20"/>
          <w:color w:val="auto"/>
        </w:rPr>
        <w:tab/>
      </w:r>
      <w:r>
        <w:rPr>
          <w:rFonts w:ascii="Arial" w:cs="Arial" w:eastAsia="Arial" w:hAnsi="Arial"/>
          <w:sz w:val="13"/>
          <w:szCs w:val="13"/>
          <w:color w:val="60504C"/>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152400</wp:posOffset>
            </wp:positionV>
            <wp:extent cx="6831965"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20"/>
          </w:cols>
          <w:pgMar w:left="580" w:top="97" w:right="1299" w:bottom="1440" w:gutter="0" w:footer="0" w:header="0"/>
          <w:type w:val="continuous"/>
        </w:sectPr>
      </w:pPr>
    </w:p>
    <w:bookmarkStart w:id="64" w:name="page65"/>
    <w:bookmarkEnd w:id="6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680"/>
        <w:spacing w:after="0"/>
        <w:rPr>
          <w:sz w:val="20"/>
          <w:szCs w:val="20"/>
          <w:color w:val="auto"/>
        </w:rPr>
      </w:pPr>
      <w:r>
        <w:rPr>
          <w:rFonts w:ascii="Arial" w:cs="Arial" w:eastAsia="Arial" w:hAnsi="Arial"/>
          <w:sz w:val="22"/>
          <w:szCs w:val="22"/>
          <w:color w:val="57C8E7"/>
        </w:rPr>
        <w:t>Securities Authorized for Issuance Under Equity Compensation Plans</w:t>
      </w:r>
    </w:p>
    <w:p>
      <w:pPr>
        <w:spacing w:after="0" w:line="224" w:lineRule="exact"/>
        <w:rPr>
          <w:sz w:val="20"/>
          <w:szCs w:val="20"/>
          <w:color w:val="auto"/>
        </w:rPr>
      </w:pPr>
    </w:p>
    <w:p>
      <w:pPr>
        <w:ind w:left="680" w:right="760"/>
        <w:spacing w:after="0" w:line="286" w:lineRule="auto"/>
        <w:rPr>
          <w:sz w:val="20"/>
          <w:szCs w:val="20"/>
          <w:color w:val="auto"/>
        </w:rPr>
      </w:pPr>
      <w:r>
        <w:rPr>
          <w:rFonts w:ascii="Arial" w:cs="Arial" w:eastAsia="Arial" w:hAnsi="Arial"/>
          <w:sz w:val="20"/>
          <w:szCs w:val="20"/>
          <w:color w:val="60504C"/>
        </w:rPr>
        <w:t>The following table summarizes information about the Company’s equity compensation plans as of December 31, 2025.</w:t>
      </w:r>
    </w:p>
    <w:p>
      <w:pPr>
        <w:spacing w:after="0" w:line="189" w:lineRule="exact"/>
        <w:rPr>
          <w:sz w:val="20"/>
          <w:szCs w:val="20"/>
          <w:color w:val="auto"/>
        </w:rPr>
      </w:pPr>
    </w:p>
    <w:tbl>
      <w:tblPr>
        <w:tblLayout w:type="fixed"/>
        <w:tblInd w:w="660" w:type="dxa"/>
        <w:tblCellMar>
          <w:top w:w="0" w:type="dxa"/>
          <w:left w:w="0" w:type="dxa"/>
          <w:bottom w:w="0" w:type="dxa"/>
          <w:right w:w="0" w:type="dxa"/>
        </w:tblCellMar>
      </w:tblPr>
      <w:tr>
        <w:trPr>
          <w:trHeight w:val="265"/>
        </w:trPr>
        <w:tc>
          <w:tcPr>
            <w:tcW w:w="160" w:type="dxa"/>
            <w:vAlign w:val="bottom"/>
            <w:shd w:val="clear" w:color="auto" w:fill="0055B7"/>
          </w:tcPr>
          <w:p>
            <w:pPr>
              <w:spacing w:after="0"/>
              <w:rPr>
                <w:sz w:val="23"/>
                <w:szCs w:val="23"/>
                <w:color w:val="auto"/>
              </w:rPr>
            </w:pPr>
          </w:p>
        </w:tc>
        <w:tc>
          <w:tcPr>
            <w:tcW w:w="3060" w:type="dxa"/>
            <w:vAlign w:val="bottom"/>
            <w:shd w:val="clear" w:color="auto" w:fill="0055B7"/>
          </w:tcPr>
          <w:p>
            <w:pPr>
              <w:spacing w:after="0"/>
              <w:rPr>
                <w:sz w:val="23"/>
                <w:szCs w:val="23"/>
                <w:color w:val="auto"/>
              </w:rPr>
            </w:pPr>
          </w:p>
        </w:tc>
        <w:tc>
          <w:tcPr>
            <w:tcW w:w="280" w:type="dxa"/>
            <w:vAlign w:val="bottom"/>
            <w:shd w:val="clear" w:color="auto" w:fill="0055B7"/>
          </w:tcPr>
          <w:p>
            <w:pPr>
              <w:spacing w:after="0"/>
              <w:rPr>
                <w:sz w:val="23"/>
                <w:szCs w:val="23"/>
                <w:color w:val="auto"/>
              </w:rPr>
            </w:pPr>
          </w:p>
        </w:tc>
        <w:tc>
          <w:tcPr>
            <w:tcW w:w="100" w:type="dxa"/>
            <w:vAlign w:val="bottom"/>
            <w:shd w:val="clear" w:color="auto" w:fill="0055B7"/>
          </w:tcPr>
          <w:p>
            <w:pPr>
              <w:spacing w:after="0"/>
              <w:rPr>
                <w:sz w:val="23"/>
                <w:szCs w:val="23"/>
                <w:color w:val="auto"/>
              </w:rPr>
            </w:pPr>
          </w:p>
        </w:tc>
        <w:tc>
          <w:tcPr>
            <w:tcW w:w="1560" w:type="dxa"/>
            <w:vAlign w:val="bottom"/>
            <w:shd w:val="clear" w:color="auto" w:fill="0055B7"/>
          </w:tcPr>
          <w:p>
            <w:pPr>
              <w:spacing w:after="0"/>
              <w:rPr>
                <w:sz w:val="23"/>
                <w:szCs w:val="23"/>
                <w:color w:val="auto"/>
              </w:rPr>
            </w:pPr>
          </w:p>
        </w:tc>
        <w:tc>
          <w:tcPr>
            <w:tcW w:w="180" w:type="dxa"/>
            <w:vAlign w:val="bottom"/>
            <w:shd w:val="clear" w:color="auto" w:fill="0055B7"/>
          </w:tcPr>
          <w:p>
            <w:pPr>
              <w:spacing w:after="0"/>
              <w:rPr>
                <w:sz w:val="23"/>
                <w:szCs w:val="23"/>
                <w:color w:val="auto"/>
              </w:rPr>
            </w:pPr>
          </w:p>
        </w:tc>
        <w:tc>
          <w:tcPr>
            <w:tcW w:w="200" w:type="dxa"/>
            <w:vAlign w:val="bottom"/>
            <w:shd w:val="clear" w:color="auto" w:fill="0055B7"/>
          </w:tcPr>
          <w:p>
            <w:pPr>
              <w:spacing w:after="0"/>
              <w:rPr>
                <w:sz w:val="23"/>
                <w:szCs w:val="23"/>
                <w:color w:val="auto"/>
              </w:rPr>
            </w:pPr>
          </w:p>
        </w:tc>
        <w:tc>
          <w:tcPr>
            <w:tcW w:w="120" w:type="dxa"/>
            <w:vAlign w:val="bottom"/>
            <w:shd w:val="clear" w:color="auto" w:fill="0055B7"/>
          </w:tcPr>
          <w:p>
            <w:pPr>
              <w:spacing w:after="0"/>
              <w:rPr>
                <w:sz w:val="23"/>
                <w:szCs w:val="23"/>
                <w:color w:val="auto"/>
              </w:rPr>
            </w:pPr>
          </w:p>
        </w:tc>
        <w:tc>
          <w:tcPr>
            <w:tcW w:w="1460" w:type="dxa"/>
            <w:vAlign w:val="bottom"/>
            <w:shd w:val="clear" w:color="auto" w:fill="0055B7"/>
          </w:tcPr>
          <w:p>
            <w:pPr>
              <w:spacing w:after="0"/>
              <w:rPr>
                <w:sz w:val="23"/>
                <w:szCs w:val="23"/>
                <w:color w:val="auto"/>
              </w:rPr>
            </w:pPr>
          </w:p>
        </w:tc>
        <w:tc>
          <w:tcPr>
            <w:tcW w:w="160" w:type="dxa"/>
            <w:vAlign w:val="bottom"/>
            <w:shd w:val="clear" w:color="auto" w:fill="0055B7"/>
          </w:tcPr>
          <w:p>
            <w:pPr>
              <w:spacing w:after="0"/>
              <w:rPr>
                <w:sz w:val="23"/>
                <w:szCs w:val="23"/>
                <w:color w:val="auto"/>
              </w:rPr>
            </w:pPr>
          </w:p>
        </w:tc>
        <w:tc>
          <w:tcPr>
            <w:tcW w:w="220" w:type="dxa"/>
            <w:vAlign w:val="bottom"/>
            <w:shd w:val="clear" w:color="auto" w:fill="0055B7"/>
          </w:tcPr>
          <w:p>
            <w:pPr>
              <w:spacing w:after="0"/>
              <w:rPr>
                <w:sz w:val="23"/>
                <w:szCs w:val="23"/>
                <w:color w:val="auto"/>
              </w:rPr>
            </w:pPr>
          </w:p>
        </w:tc>
        <w:tc>
          <w:tcPr>
            <w:tcW w:w="80" w:type="dxa"/>
            <w:vAlign w:val="bottom"/>
            <w:shd w:val="clear" w:color="auto" w:fill="0055B7"/>
          </w:tcPr>
          <w:p>
            <w:pPr>
              <w:spacing w:after="0"/>
              <w:rPr>
                <w:sz w:val="23"/>
                <w:szCs w:val="23"/>
                <w:color w:val="auto"/>
              </w:rPr>
            </w:pPr>
          </w:p>
        </w:tc>
        <w:tc>
          <w:tcPr>
            <w:tcW w:w="740" w:type="dxa"/>
            <w:vAlign w:val="bottom"/>
            <w:shd w:val="clear" w:color="auto" w:fill="0055B7"/>
          </w:tcPr>
          <w:p>
            <w:pPr>
              <w:spacing w:after="0"/>
              <w:rPr>
                <w:sz w:val="23"/>
                <w:szCs w:val="23"/>
                <w:color w:val="auto"/>
              </w:rPr>
            </w:pPr>
          </w:p>
        </w:tc>
        <w:tc>
          <w:tcPr>
            <w:tcW w:w="940" w:type="dxa"/>
            <w:vAlign w:val="bottom"/>
            <w:shd w:val="clear" w:color="auto" w:fill="0055B7"/>
          </w:tcPr>
          <w:p>
            <w:pPr>
              <w:jc w:val="right"/>
              <w:spacing w:after="0"/>
              <w:rPr>
                <w:sz w:val="20"/>
                <w:szCs w:val="20"/>
                <w:color w:val="auto"/>
              </w:rPr>
            </w:pPr>
            <w:r>
              <w:rPr>
                <w:rFonts w:ascii="Arial" w:cs="Arial" w:eastAsia="Arial" w:hAnsi="Arial"/>
                <w:sz w:val="18"/>
                <w:szCs w:val="18"/>
                <w:b w:val="1"/>
                <w:bCs w:val="1"/>
                <w:color w:val="FFFFFF"/>
              </w:rPr>
              <w:t>(c)</w:t>
            </w:r>
          </w:p>
        </w:tc>
        <w:tc>
          <w:tcPr>
            <w:tcW w:w="60" w:type="dxa"/>
            <w:vAlign w:val="bottom"/>
            <w:shd w:val="clear" w:color="auto" w:fill="0055B7"/>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3"/>
        </w:trPr>
        <w:tc>
          <w:tcPr>
            <w:tcW w:w="160" w:type="dxa"/>
            <w:vAlign w:val="bottom"/>
            <w:shd w:val="clear" w:color="auto" w:fill="0055B7"/>
          </w:tcPr>
          <w:p>
            <w:pPr>
              <w:spacing w:after="0"/>
              <w:rPr>
                <w:sz w:val="17"/>
                <w:szCs w:val="17"/>
                <w:color w:val="auto"/>
              </w:rPr>
            </w:pPr>
          </w:p>
        </w:tc>
        <w:tc>
          <w:tcPr>
            <w:tcW w:w="3060" w:type="dxa"/>
            <w:vAlign w:val="bottom"/>
            <w:shd w:val="clear" w:color="auto" w:fill="0055B7"/>
          </w:tcPr>
          <w:p>
            <w:pPr>
              <w:spacing w:after="0"/>
              <w:rPr>
                <w:sz w:val="17"/>
                <w:szCs w:val="17"/>
                <w:color w:val="auto"/>
              </w:rPr>
            </w:pPr>
          </w:p>
        </w:tc>
        <w:tc>
          <w:tcPr>
            <w:tcW w:w="280" w:type="dxa"/>
            <w:vAlign w:val="bottom"/>
            <w:shd w:val="clear" w:color="auto" w:fill="0055B7"/>
          </w:tcPr>
          <w:p>
            <w:pPr>
              <w:spacing w:after="0"/>
              <w:rPr>
                <w:sz w:val="17"/>
                <w:szCs w:val="17"/>
                <w:color w:val="auto"/>
              </w:rPr>
            </w:pPr>
          </w:p>
        </w:tc>
        <w:tc>
          <w:tcPr>
            <w:tcW w:w="100" w:type="dxa"/>
            <w:vAlign w:val="bottom"/>
            <w:shd w:val="clear" w:color="auto" w:fill="0055B7"/>
          </w:tcPr>
          <w:p>
            <w:pPr>
              <w:spacing w:after="0"/>
              <w:rPr>
                <w:sz w:val="17"/>
                <w:szCs w:val="17"/>
                <w:color w:val="auto"/>
              </w:rPr>
            </w:pPr>
          </w:p>
        </w:tc>
        <w:tc>
          <w:tcPr>
            <w:tcW w:w="1560" w:type="dxa"/>
            <w:vAlign w:val="bottom"/>
            <w:shd w:val="clear" w:color="auto" w:fill="0055B7"/>
          </w:tcPr>
          <w:p>
            <w:pPr>
              <w:spacing w:after="0"/>
              <w:rPr>
                <w:sz w:val="17"/>
                <w:szCs w:val="17"/>
                <w:color w:val="auto"/>
              </w:rPr>
            </w:pPr>
          </w:p>
        </w:tc>
        <w:tc>
          <w:tcPr>
            <w:tcW w:w="180" w:type="dxa"/>
            <w:vAlign w:val="bottom"/>
            <w:shd w:val="clear" w:color="auto" w:fill="0055B7"/>
          </w:tcPr>
          <w:p>
            <w:pPr>
              <w:spacing w:after="0"/>
              <w:rPr>
                <w:sz w:val="17"/>
                <w:szCs w:val="17"/>
                <w:color w:val="auto"/>
              </w:rPr>
            </w:pPr>
          </w:p>
        </w:tc>
        <w:tc>
          <w:tcPr>
            <w:tcW w:w="200" w:type="dxa"/>
            <w:vAlign w:val="bottom"/>
            <w:shd w:val="clear" w:color="auto" w:fill="0055B7"/>
          </w:tcPr>
          <w:p>
            <w:pPr>
              <w:spacing w:after="0"/>
              <w:rPr>
                <w:sz w:val="17"/>
                <w:szCs w:val="17"/>
                <w:color w:val="auto"/>
              </w:rPr>
            </w:pPr>
          </w:p>
        </w:tc>
        <w:tc>
          <w:tcPr>
            <w:tcW w:w="120" w:type="dxa"/>
            <w:vAlign w:val="bottom"/>
            <w:shd w:val="clear" w:color="auto" w:fill="0055B7"/>
          </w:tcPr>
          <w:p>
            <w:pPr>
              <w:spacing w:after="0"/>
              <w:rPr>
                <w:sz w:val="17"/>
                <w:szCs w:val="17"/>
                <w:color w:val="auto"/>
              </w:rPr>
            </w:pPr>
          </w:p>
        </w:tc>
        <w:tc>
          <w:tcPr>
            <w:tcW w:w="1460" w:type="dxa"/>
            <w:vAlign w:val="bottom"/>
            <w:shd w:val="clear" w:color="auto" w:fill="0055B7"/>
          </w:tcPr>
          <w:p>
            <w:pPr>
              <w:spacing w:after="0"/>
              <w:rPr>
                <w:sz w:val="17"/>
                <w:szCs w:val="17"/>
                <w:color w:val="auto"/>
              </w:rPr>
            </w:pPr>
          </w:p>
        </w:tc>
        <w:tc>
          <w:tcPr>
            <w:tcW w:w="160" w:type="dxa"/>
            <w:vAlign w:val="bottom"/>
            <w:shd w:val="clear" w:color="auto" w:fill="0055B7"/>
          </w:tcPr>
          <w:p>
            <w:pPr>
              <w:spacing w:after="0"/>
              <w:rPr>
                <w:sz w:val="17"/>
                <w:szCs w:val="17"/>
                <w:color w:val="auto"/>
              </w:rPr>
            </w:pPr>
          </w:p>
        </w:tc>
        <w:tc>
          <w:tcPr>
            <w:tcW w:w="220" w:type="dxa"/>
            <w:vAlign w:val="bottom"/>
            <w:shd w:val="clear" w:color="auto" w:fill="0055B7"/>
          </w:tcPr>
          <w:p>
            <w:pPr>
              <w:spacing w:after="0"/>
              <w:rPr>
                <w:sz w:val="17"/>
                <w:szCs w:val="17"/>
                <w:color w:val="auto"/>
              </w:rPr>
            </w:pPr>
          </w:p>
        </w:tc>
        <w:tc>
          <w:tcPr>
            <w:tcW w:w="80" w:type="dxa"/>
            <w:vAlign w:val="bottom"/>
            <w:shd w:val="clear" w:color="auto" w:fill="0055B7"/>
          </w:tcPr>
          <w:p>
            <w:pPr>
              <w:spacing w:after="0"/>
              <w:rPr>
                <w:sz w:val="17"/>
                <w:szCs w:val="17"/>
                <w:color w:val="auto"/>
              </w:rPr>
            </w:pPr>
          </w:p>
        </w:tc>
        <w:tc>
          <w:tcPr>
            <w:tcW w:w="740" w:type="dxa"/>
            <w:vAlign w:val="bottom"/>
            <w:shd w:val="clear" w:color="auto" w:fill="0055B7"/>
          </w:tcPr>
          <w:p>
            <w:pPr>
              <w:spacing w:after="0"/>
              <w:rPr>
                <w:sz w:val="17"/>
                <w:szCs w:val="17"/>
                <w:color w:val="auto"/>
              </w:rPr>
            </w:pPr>
          </w:p>
        </w:tc>
        <w:tc>
          <w:tcPr>
            <w:tcW w:w="940" w:type="dxa"/>
            <w:vAlign w:val="bottom"/>
            <w:shd w:val="clear" w:color="auto" w:fill="0055B7"/>
          </w:tcPr>
          <w:p>
            <w:pPr>
              <w:jc w:val="right"/>
              <w:spacing w:after="0" w:line="202" w:lineRule="exact"/>
              <w:rPr>
                <w:sz w:val="20"/>
                <w:szCs w:val="20"/>
                <w:color w:val="auto"/>
              </w:rPr>
            </w:pPr>
            <w:r>
              <w:rPr>
                <w:rFonts w:ascii="Arial" w:cs="Arial" w:eastAsia="Arial" w:hAnsi="Arial"/>
                <w:sz w:val="18"/>
                <w:szCs w:val="18"/>
                <w:b w:val="1"/>
                <w:bCs w:val="1"/>
                <w:color w:val="FFFFFF"/>
                <w:w w:val="97"/>
              </w:rPr>
              <w:t>Number of</w:t>
            </w:r>
          </w:p>
        </w:tc>
        <w:tc>
          <w:tcPr>
            <w:tcW w:w="60" w:type="dxa"/>
            <w:vAlign w:val="bottom"/>
            <w:shd w:val="clear" w:color="auto" w:fill="0055B7"/>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0" w:type="dxa"/>
            <w:vAlign w:val="bottom"/>
            <w:shd w:val="clear" w:color="auto" w:fill="0055B7"/>
          </w:tcPr>
          <w:p>
            <w:pPr>
              <w:spacing w:after="0"/>
              <w:rPr>
                <w:sz w:val="17"/>
                <w:szCs w:val="17"/>
                <w:color w:val="auto"/>
              </w:rPr>
            </w:pPr>
          </w:p>
        </w:tc>
        <w:tc>
          <w:tcPr>
            <w:tcW w:w="3060" w:type="dxa"/>
            <w:vAlign w:val="bottom"/>
            <w:shd w:val="clear" w:color="auto" w:fill="0055B7"/>
          </w:tcPr>
          <w:p>
            <w:pPr>
              <w:spacing w:after="0"/>
              <w:rPr>
                <w:sz w:val="17"/>
                <w:szCs w:val="17"/>
                <w:color w:val="auto"/>
              </w:rPr>
            </w:pPr>
          </w:p>
        </w:tc>
        <w:tc>
          <w:tcPr>
            <w:tcW w:w="280" w:type="dxa"/>
            <w:vAlign w:val="bottom"/>
            <w:shd w:val="clear" w:color="auto" w:fill="0055B7"/>
          </w:tcPr>
          <w:p>
            <w:pPr>
              <w:spacing w:after="0"/>
              <w:rPr>
                <w:sz w:val="17"/>
                <w:szCs w:val="17"/>
                <w:color w:val="auto"/>
              </w:rPr>
            </w:pPr>
          </w:p>
        </w:tc>
        <w:tc>
          <w:tcPr>
            <w:tcW w:w="100" w:type="dxa"/>
            <w:vAlign w:val="bottom"/>
            <w:shd w:val="clear" w:color="auto" w:fill="0055B7"/>
          </w:tcPr>
          <w:p>
            <w:pPr>
              <w:spacing w:after="0"/>
              <w:rPr>
                <w:sz w:val="17"/>
                <w:szCs w:val="17"/>
                <w:color w:val="auto"/>
              </w:rPr>
            </w:pPr>
          </w:p>
        </w:tc>
        <w:tc>
          <w:tcPr>
            <w:tcW w:w="1560" w:type="dxa"/>
            <w:vAlign w:val="bottom"/>
            <w:shd w:val="clear" w:color="auto" w:fill="0055B7"/>
          </w:tcPr>
          <w:p>
            <w:pPr>
              <w:jc w:val="right"/>
              <w:spacing w:after="0" w:line="202" w:lineRule="exact"/>
              <w:rPr>
                <w:sz w:val="20"/>
                <w:szCs w:val="20"/>
                <w:color w:val="auto"/>
              </w:rPr>
            </w:pPr>
            <w:r>
              <w:rPr>
                <w:rFonts w:ascii="Arial" w:cs="Arial" w:eastAsia="Arial" w:hAnsi="Arial"/>
                <w:sz w:val="18"/>
                <w:szCs w:val="18"/>
                <w:b w:val="1"/>
                <w:bCs w:val="1"/>
                <w:color w:val="FFFFFF"/>
              </w:rPr>
              <w:t>(a)</w:t>
            </w:r>
          </w:p>
        </w:tc>
        <w:tc>
          <w:tcPr>
            <w:tcW w:w="180" w:type="dxa"/>
            <w:vAlign w:val="bottom"/>
            <w:shd w:val="clear" w:color="auto" w:fill="0055B7"/>
          </w:tcPr>
          <w:p>
            <w:pPr>
              <w:spacing w:after="0"/>
              <w:rPr>
                <w:sz w:val="17"/>
                <w:szCs w:val="17"/>
                <w:color w:val="auto"/>
              </w:rPr>
            </w:pPr>
          </w:p>
        </w:tc>
        <w:tc>
          <w:tcPr>
            <w:tcW w:w="200" w:type="dxa"/>
            <w:vAlign w:val="bottom"/>
            <w:shd w:val="clear" w:color="auto" w:fill="0055B7"/>
          </w:tcPr>
          <w:p>
            <w:pPr>
              <w:spacing w:after="0"/>
              <w:rPr>
                <w:sz w:val="17"/>
                <w:szCs w:val="17"/>
                <w:color w:val="auto"/>
              </w:rPr>
            </w:pPr>
          </w:p>
        </w:tc>
        <w:tc>
          <w:tcPr>
            <w:tcW w:w="120" w:type="dxa"/>
            <w:vAlign w:val="bottom"/>
            <w:shd w:val="clear" w:color="auto" w:fill="0055B7"/>
          </w:tcPr>
          <w:p>
            <w:pPr>
              <w:spacing w:after="0"/>
              <w:rPr>
                <w:sz w:val="17"/>
                <w:szCs w:val="17"/>
                <w:color w:val="auto"/>
              </w:rPr>
            </w:pPr>
          </w:p>
        </w:tc>
        <w:tc>
          <w:tcPr>
            <w:tcW w:w="1460" w:type="dxa"/>
            <w:vAlign w:val="bottom"/>
            <w:shd w:val="clear" w:color="auto" w:fill="0055B7"/>
          </w:tcPr>
          <w:p>
            <w:pPr>
              <w:spacing w:after="0"/>
              <w:rPr>
                <w:sz w:val="17"/>
                <w:szCs w:val="17"/>
                <w:color w:val="auto"/>
              </w:rPr>
            </w:pPr>
          </w:p>
        </w:tc>
        <w:tc>
          <w:tcPr>
            <w:tcW w:w="160" w:type="dxa"/>
            <w:vAlign w:val="bottom"/>
            <w:shd w:val="clear" w:color="auto" w:fill="0055B7"/>
          </w:tcPr>
          <w:p>
            <w:pPr>
              <w:spacing w:after="0"/>
              <w:rPr>
                <w:sz w:val="17"/>
                <w:szCs w:val="17"/>
                <w:color w:val="auto"/>
              </w:rPr>
            </w:pPr>
          </w:p>
        </w:tc>
        <w:tc>
          <w:tcPr>
            <w:tcW w:w="220" w:type="dxa"/>
            <w:vAlign w:val="bottom"/>
            <w:shd w:val="clear" w:color="auto" w:fill="0055B7"/>
          </w:tcPr>
          <w:p>
            <w:pPr>
              <w:spacing w:after="0"/>
              <w:rPr>
                <w:sz w:val="17"/>
                <w:szCs w:val="17"/>
                <w:color w:val="auto"/>
              </w:rPr>
            </w:pPr>
          </w:p>
        </w:tc>
        <w:tc>
          <w:tcPr>
            <w:tcW w:w="80" w:type="dxa"/>
            <w:vAlign w:val="bottom"/>
            <w:shd w:val="clear" w:color="auto" w:fill="0055B7"/>
          </w:tcPr>
          <w:p>
            <w:pPr>
              <w:spacing w:after="0"/>
              <w:rPr>
                <w:sz w:val="17"/>
                <w:szCs w:val="17"/>
                <w:color w:val="auto"/>
              </w:rPr>
            </w:pPr>
          </w:p>
        </w:tc>
        <w:tc>
          <w:tcPr>
            <w:tcW w:w="740" w:type="dxa"/>
            <w:vAlign w:val="bottom"/>
            <w:shd w:val="clear" w:color="auto" w:fill="0055B7"/>
          </w:tcPr>
          <w:p>
            <w:pPr>
              <w:spacing w:after="0"/>
              <w:rPr>
                <w:sz w:val="17"/>
                <w:szCs w:val="17"/>
                <w:color w:val="auto"/>
              </w:rPr>
            </w:pPr>
          </w:p>
        </w:tc>
        <w:tc>
          <w:tcPr>
            <w:tcW w:w="940" w:type="dxa"/>
            <w:vAlign w:val="bottom"/>
            <w:shd w:val="clear" w:color="auto" w:fill="0055B7"/>
          </w:tcPr>
          <w:p>
            <w:pPr>
              <w:jc w:val="right"/>
              <w:spacing w:after="0" w:line="202" w:lineRule="exact"/>
              <w:rPr>
                <w:sz w:val="20"/>
                <w:szCs w:val="20"/>
                <w:color w:val="auto"/>
              </w:rPr>
            </w:pPr>
            <w:r>
              <w:rPr>
                <w:rFonts w:ascii="Arial" w:cs="Arial" w:eastAsia="Arial" w:hAnsi="Arial"/>
                <w:sz w:val="18"/>
                <w:szCs w:val="18"/>
                <w:b w:val="1"/>
                <w:bCs w:val="1"/>
                <w:color w:val="FFFFFF"/>
              </w:rPr>
              <w:t>Securities</w:t>
            </w:r>
          </w:p>
        </w:tc>
        <w:tc>
          <w:tcPr>
            <w:tcW w:w="60" w:type="dxa"/>
            <w:vAlign w:val="bottom"/>
            <w:shd w:val="clear" w:color="auto" w:fill="0055B7"/>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0" w:type="dxa"/>
            <w:vAlign w:val="bottom"/>
            <w:shd w:val="clear" w:color="auto" w:fill="0055B7"/>
          </w:tcPr>
          <w:p>
            <w:pPr>
              <w:spacing w:after="0"/>
              <w:rPr>
                <w:sz w:val="17"/>
                <w:szCs w:val="17"/>
                <w:color w:val="auto"/>
              </w:rPr>
            </w:pPr>
          </w:p>
        </w:tc>
        <w:tc>
          <w:tcPr>
            <w:tcW w:w="3060" w:type="dxa"/>
            <w:vAlign w:val="bottom"/>
            <w:shd w:val="clear" w:color="auto" w:fill="0055B7"/>
          </w:tcPr>
          <w:p>
            <w:pPr>
              <w:spacing w:after="0"/>
              <w:rPr>
                <w:sz w:val="17"/>
                <w:szCs w:val="17"/>
                <w:color w:val="auto"/>
              </w:rPr>
            </w:pPr>
          </w:p>
        </w:tc>
        <w:tc>
          <w:tcPr>
            <w:tcW w:w="280" w:type="dxa"/>
            <w:vAlign w:val="bottom"/>
            <w:shd w:val="clear" w:color="auto" w:fill="0055B7"/>
          </w:tcPr>
          <w:p>
            <w:pPr>
              <w:spacing w:after="0"/>
              <w:rPr>
                <w:sz w:val="17"/>
                <w:szCs w:val="17"/>
                <w:color w:val="auto"/>
              </w:rPr>
            </w:pPr>
          </w:p>
        </w:tc>
        <w:tc>
          <w:tcPr>
            <w:tcW w:w="100" w:type="dxa"/>
            <w:vAlign w:val="bottom"/>
            <w:shd w:val="clear" w:color="auto" w:fill="0055B7"/>
          </w:tcPr>
          <w:p>
            <w:pPr>
              <w:spacing w:after="0"/>
              <w:rPr>
                <w:sz w:val="17"/>
                <w:szCs w:val="17"/>
                <w:color w:val="auto"/>
              </w:rPr>
            </w:pPr>
          </w:p>
        </w:tc>
        <w:tc>
          <w:tcPr>
            <w:tcW w:w="1560" w:type="dxa"/>
            <w:vAlign w:val="bottom"/>
            <w:shd w:val="clear" w:color="auto" w:fill="0055B7"/>
          </w:tcPr>
          <w:p>
            <w:pPr>
              <w:jc w:val="right"/>
              <w:spacing w:after="0" w:line="202" w:lineRule="exact"/>
              <w:rPr>
                <w:sz w:val="20"/>
                <w:szCs w:val="20"/>
                <w:color w:val="auto"/>
              </w:rPr>
            </w:pPr>
            <w:r>
              <w:rPr>
                <w:rFonts w:ascii="Arial" w:cs="Arial" w:eastAsia="Arial" w:hAnsi="Arial"/>
                <w:sz w:val="18"/>
                <w:szCs w:val="18"/>
                <w:b w:val="1"/>
                <w:bCs w:val="1"/>
                <w:color w:val="FFFFFF"/>
              </w:rPr>
              <w:t>Number of</w:t>
            </w:r>
          </w:p>
        </w:tc>
        <w:tc>
          <w:tcPr>
            <w:tcW w:w="180" w:type="dxa"/>
            <w:vAlign w:val="bottom"/>
            <w:shd w:val="clear" w:color="auto" w:fill="0055B7"/>
          </w:tcPr>
          <w:p>
            <w:pPr>
              <w:spacing w:after="0"/>
              <w:rPr>
                <w:sz w:val="17"/>
                <w:szCs w:val="17"/>
                <w:color w:val="auto"/>
              </w:rPr>
            </w:pPr>
          </w:p>
        </w:tc>
        <w:tc>
          <w:tcPr>
            <w:tcW w:w="200" w:type="dxa"/>
            <w:vAlign w:val="bottom"/>
            <w:shd w:val="clear" w:color="auto" w:fill="0055B7"/>
          </w:tcPr>
          <w:p>
            <w:pPr>
              <w:spacing w:after="0"/>
              <w:rPr>
                <w:sz w:val="17"/>
                <w:szCs w:val="17"/>
                <w:color w:val="auto"/>
              </w:rPr>
            </w:pPr>
          </w:p>
        </w:tc>
        <w:tc>
          <w:tcPr>
            <w:tcW w:w="120" w:type="dxa"/>
            <w:vAlign w:val="bottom"/>
            <w:shd w:val="clear" w:color="auto" w:fill="0055B7"/>
          </w:tcPr>
          <w:p>
            <w:pPr>
              <w:spacing w:after="0"/>
              <w:rPr>
                <w:sz w:val="17"/>
                <w:szCs w:val="17"/>
                <w:color w:val="auto"/>
              </w:rPr>
            </w:pPr>
          </w:p>
        </w:tc>
        <w:tc>
          <w:tcPr>
            <w:tcW w:w="1460" w:type="dxa"/>
            <w:vAlign w:val="bottom"/>
            <w:shd w:val="clear" w:color="auto" w:fill="0055B7"/>
          </w:tcPr>
          <w:p>
            <w:pPr>
              <w:spacing w:after="0"/>
              <w:rPr>
                <w:sz w:val="17"/>
                <w:szCs w:val="17"/>
                <w:color w:val="auto"/>
              </w:rPr>
            </w:pPr>
          </w:p>
        </w:tc>
        <w:tc>
          <w:tcPr>
            <w:tcW w:w="160" w:type="dxa"/>
            <w:vAlign w:val="bottom"/>
            <w:shd w:val="clear" w:color="auto" w:fill="0055B7"/>
          </w:tcPr>
          <w:p>
            <w:pPr>
              <w:spacing w:after="0"/>
              <w:rPr>
                <w:sz w:val="17"/>
                <w:szCs w:val="17"/>
                <w:color w:val="auto"/>
              </w:rPr>
            </w:pPr>
          </w:p>
        </w:tc>
        <w:tc>
          <w:tcPr>
            <w:tcW w:w="220" w:type="dxa"/>
            <w:vAlign w:val="bottom"/>
            <w:shd w:val="clear" w:color="auto" w:fill="0055B7"/>
          </w:tcPr>
          <w:p>
            <w:pPr>
              <w:spacing w:after="0"/>
              <w:rPr>
                <w:sz w:val="17"/>
                <w:szCs w:val="17"/>
                <w:color w:val="auto"/>
              </w:rPr>
            </w:pPr>
          </w:p>
        </w:tc>
        <w:tc>
          <w:tcPr>
            <w:tcW w:w="1760" w:type="dxa"/>
            <w:vAlign w:val="bottom"/>
            <w:gridSpan w:val="3"/>
            <w:shd w:val="clear" w:color="auto" w:fill="0055B7"/>
          </w:tcPr>
          <w:p>
            <w:pPr>
              <w:jc w:val="right"/>
              <w:spacing w:after="0" w:line="202" w:lineRule="exact"/>
              <w:rPr>
                <w:sz w:val="20"/>
                <w:szCs w:val="20"/>
                <w:color w:val="auto"/>
              </w:rPr>
            </w:pPr>
            <w:r>
              <w:rPr>
                <w:rFonts w:ascii="Arial" w:cs="Arial" w:eastAsia="Arial" w:hAnsi="Arial"/>
                <w:sz w:val="18"/>
                <w:szCs w:val="18"/>
                <w:b w:val="1"/>
                <w:bCs w:val="1"/>
                <w:color w:val="FFFFFF"/>
                <w:w w:val="96"/>
              </w:rPr>
              <w:t>Remaining Available</w:t>
            </w:r>
          </w:p>
        </w:tc>
        <w:tc>
          <w:tcPr>
            <w:tcW w:w="60" w:type="dxa"/>
            <w:vAlign w:val="bottom"/>
            <w:shd w:val="clear" w:color="auto" w:fill="0055B7"/>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0" w:type="dxa"/>
            <w:vAlign w:val="bottom"/>
            <w:shd w:val="clear" w:color="auto" w:fill="0055B7"/>
          </w:tcPr>
          <w:p>
            <w:pPr>
              <w:spacing w:after="0"/>
              <w:rPr>
                <w:sz w:val="17"/>
                <w:szCs w:val="17"/>
                <w:color w:val="auto"/>
              </w:rPr>
            </w:pPr>
          </w:p>
        </w:tc>
        <w:tc>
          <w:tcPr>
            <w:tcW w:w="3060" w:type="dxa"/>
            <w:vAlign w:val="bottom"/>
            <w:shd w:val="clear" w:color="auto" w:fill="0055B7"/>
          </w:tcPr>
          <w:p>
            <w:pPr>
              <w:spacing w:after="0"/>
              <w:rPr>
                <w:sz w:val="17"/>
                <w:szCs w:val="17"/>
                <w:color w:val="auto"/>
              </w:rPr>
            </w:pPr>
          </w:p>
        </w:tc>
        <w:tc>
          <w:tcPr>
            <w:tcW w:w="280" w:type="dxa"/>
            <w:vAlign w:val="bottom"/>
            <w:shd w:val="clear" w:color="auto" w:fill="0055B7"/>
          </w:tcPr>
          <w:p>
            <w:pPr>
              <w:spacing w:after="0"/>
              <w:rPr>
                <w:sz w:val="17"/>
                <w:szCs w:val="17"/>
                <w:color w:val="auto"/>
              </w:rPr>
            </w:pPr>
          </w:p>
        </w:tc>
        <w:tc>
          <w:tcPr>
            <w:tcW w:w="100" w:type="dxa"/>
            <w:vAlign w:val="bottom"/>
            <w:shd w:val="clear" w:color="auto" w:fill="0055B7"/>
          </w:tcPr>
          <w:p>
            <w:pPr>
              <w:spacing w:after="0"/>
              <w:rPr>
                <w:sz w:val="17"/>
                <w:szCs w:val="17"/>
                <w:color w:val="auto"/>
              </w:rPr>
            </w:pPr>
          </w:p>
        </w:tc>
        <w:tc>
          <w:tcPr>
            <w:tcW w:w="1560" w:type="dxa"/>
            <w:vAlign w:val="bottom"/>
            <w:shd w:val="clear" w:color="auto" w:fill="0055B7"/>
          </w:tcPr>
          <w:p>
            <w:pPr>
              <w:jc w:val="right"/>
              <w:spacing w:after="0" w:line="202" w:lineRule="exact"/>
              <w:rPr>
                <w:sz w:val="20"/>
                <w:szCs w:val="20"/>
                <w:color w:val="auto"/>
              </w:rPr>
            </w:pPr>
            <w:r>
              <w:rPr>
                <w:rFonts w:ascii="Arial" w:cs="Arial" w:eastAsia="Arial" w:hAnsi="Arial"/>
                <w:sz w:val="18"/>
                <w:szCs w:val="18"/>
                <w:b w:val="1"/>
                <w:bCs w:val="1"/>
                <w:color w:val="FFFFFF"/>
              </w:rPr>
              <w:t>Securities to be</w:t>
            </w:r>
          </w:p>
        </w:tc>
        <w:tc>
          <w:tcPr>
            <w:tcW w:w="180" w:type="dxa"/>
            <w:vAlign w:val="bottom"/>
            <w:shd w:val="clear" w:color="auto" w:fill="0055B7"/>
          </w:tcPr>
          <w:p>
            <w:pPr>
              <w:spacing w:after="0"/>
              <w:rPr>
                <w:sz w:val="17"/>
                <w:szCs w:val="17"/>
                <w:color w:val="auto"/>
              </w:rPr>
            </w:pPr>
          </w:p>
        </w:tc>
        <w:tc>
          <w:tcPr>
            <w:tcW w:w="200" w:type="dxa"/>
            <w:vAlign w:val="bottom"/>
            <w:shd w:val="clear" w:color="auto" w:fill="0055B7"/>
          </w:tcPr>
          <w:p>
            <w:pPr>
              <w:spacing w:after="0"/>
              <w:rPr>
                <w:sz w:val="17"/>
                <w:szCs w:val="17"/>
                <w:color w:val="auto"/>
              </w:rPr>
            </w:pPr>
          </w:p>
        </w:tc>
        <w:tc>
          <w:tcPr>
            <w:tcW w:w="120" w:type="dxa"/>
            <w:vAlign w:val="bottom"/>
            <w:shd w:val="clear" w:color="auto" w:fill="0055B7"/>
          </w:tcPr>
          <w:p>
            <w:pPr>
              <w:spacing w:after="0"/>
              <w:rPr>
                <w:sz w:val="17"/>
                <w:szCs w:val="17"/>
                <w:color w:val="auto"/>
              </w:rPr>
            </w:pPr>
          </w:p>
        </w:tc>
        <w:tc>
          <w:tcPr>
            <w:tcW w:w="1460" w:type="dxa"/>
            <w:vAlign w:val="bottom"/>
            <w:shd w:val="clear" w:color="auto" w:fill="0055B7"/>
          </w:tcPr>
          <w:p>
            <w:pPr>
              <w:jc w:val="right"/>
              <w:spacing w:after="0" w:line="202" w:lineRule="exact"/>
              <w:rPr>
                <w:sz w:val="20"/>
                <w:szCs w:val="20"/>
                <w:color w:val="auto"/>
              </w:rPr>
            </w:pPr>
            <w:r>
              <w:rPr>
                <w:rFonts w:ascii="Arial" w:cs="Arial" w:eastAsia="Arial" w:hAnsi="Arial"/>
                <w:sz w:val="18"/>
                <w:szCs w:val="18"/>
                <w:b w:val="1"/>
                <w:bCs w:val="1"/>
                <w:color w:val="FFFFFF"/>
              </w:rPr>
              <w:t>(b)</w:t>
            </w:r>
          </w:p>
        </w:tc>
        <w:tc>
          <w:tcPr>
            <w:tcW w:w="160" w:type="dxa"/>
            <w:vAlign w:val="bottom"/>
            <w:shd w:val="clear" w:color="auto" w:fill="0055B7"/>
          </w:tcPr>
          <w:p>
            <w:pPr>
              <w:spacing w:after="0"/>
              <w:rPr>
                <w:sz w:val="17"/>
                <w:szCs w:val="17"/>
                <w:color w:val="auto"/>
              </w:rPr>
            </w:pPr>
          </w:p>
        </w:tc>
        <w:tc>
          <w:tcPr>
            <w:tcW w:w="220" w:type="dxa"/>
            <w:vAlign w:val="bottom"/>
            <w:shd w:val="clear" w:color="auto" w:fill="0055B7"/>
          </w:tcPr>
          <w:p>
            <w:pPr>
              <w:spacing w:after="0"/>
              <w:rPr>
                <w:sz w:val="17"/>
                <w:szCs w:val="17"/>
                <w:color w:val="auto"/>
              </w:rPr>
            </w:pPr>
          </w:p>
        </w:tc>
        <w:tc>
          <w:tcPr>
            <w:tcW w:w="80" w:type="dxa"/>
            <w:vAlign w:val="bottom"/>
            <w:shd w:val="clear" w:color="auto" w:fill="0055B7"/>
          </w:tcPr>
          <w:p>
            <w:pPr>
              <w:spacing w:after="0"/>
              <w:rPr>
                <w:sz w:val="17"/>
                <w:szCs w:val="17"/>
                <w:color w:val="auto"/>
              </w:rPr>
            </w:pPr>
          </w:p>
        </w:tc>
        <w:tc>
          <w:tcPr>
            <w:tcW w:w="1680" w:type="dxa"/>
            <w:vAlign w:val="bottom"/>
            <w:gridSpan w:val="2"/>
            <w:shd w:val="clear" w:color="auto" w:fill="0055B7"/>
          </w:tcPr>
          <w:p>
            <w:pPr>
              <w:jc w:val="right"/>
              <w:spacing w:after="0" w:line="202" w:lineRule="exact"/>
              <w:rPr>
                <w:sz w:val="20"/>
                <w:szCs w:val="20"/>
                <w:color w:val="auto"/>
              </w:rPr>
            </w:pPr>
            <w:r>
              <w:rPr>
                <w:rFonts w:ascii="Arial" w:cs="Arial" w:eastAsia="Arial" w:hAnsi="Arial"/>
                <w:sz w:val="18"/>
                <w:szCs w:val="18"/>
                <w:b w:val="1"/>
                <w:bCs w:val="1"/>
                <w:color w:val="FFFFFF"/>
                <w:w w:val="96"/>
              </w:rPr>
              <w:t>for Future Issuance</w:t>
            </w:r>
          </w:p>
        </w:tc>
        <w:tc>
          <w:tcPr>
            <w:tcW w:w="60" w:type="dxa"/>
            <w:vAlign w:val="bottom"/>
            <w:shd w:val="clear" w:color="auto" w:fill="0055B7"/>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0" w:type="dxa"/>
            <w:vAlign w:val="bottom"/>
            <w:shd w:val="clear" w:color="auto" w:fill="0055B7"/>
          </w:tcPr>
          <w:p>
            <w:pPr>
              <w:spacing w:after="0"/>
              <w:rPr>
                <w:sz w:val="17"/>
                <w:szCs w:val="17"/>
                <w:color w:val="auto"/>
              </w:rPr>
            </w:pPr>
          </w:p>
        </w:tc>
        <w:tc>
          <w:tcPr>
            <w:tcW w:w="3060" w:type="dxa"/>
            <w:vAlign w:val="bottom"/>
            <w:shd w:val="clear" w:color="auto" w:fill="0055B7"/>
          </w:tcPr>
          <w:p>
            <w:pPr>
              <w:spacing w:after="0"/>
              <w:rPr>
                <w:sz w:val="17"/>
                <w:szCs w:val="17"/>
                <w:color w:val="auto"/>
              </w:rPr>
            </w:pPr>
          </w:p>
        </w:tc>
        <w:tc>
          <w:tcPr>
            <w:tcW w:w="280" w:type="dxa"/>
            <w:vAlign w:val="bottom"/>
            <w:shd w:val="clear" w:color="auto" w:fill="0055B7"/>
          </w:tcPr>
          <w:p>
            <w:pPr>
              <w:spacing w:after="0"/>
              <w:rPr>
                <w:sz w:val="17"/>
                <w:szCs w:val="17"/>
                <w:color w:val="auto"/>
              </w:rPr>
            </w:pPr>
          </w:p>
        </w:tc>
        <w:tc>
          <w:tcPr>
            <w:tcW w:w="100" w:type="dxa"/>
            <w:vAlign w:val="bottom"/>
            <w:shd w:val="clear" w:color="auto" w:fill="0055B7"/>
          </w:tcPr>
          <w:p>
            <w:pPr>
              <w:spacing w:after="0"/>
              <w:rPr>
                <w:sz w:val="17"/>
                <w:szCs w:val="17"/>
                <w:color w:val="auto"/>
              </w:rPr>
            </w:pPr>
          </w:p>
        </w:tc>
        <w:tc>
          <w:tcPr>
            <w:tcW w:w="1560" w:type="dxa"/>
            <w:vAlign w:val="bottom"/>
            <w:shd w:val="clear" w:color="auto" w:fill="0055B7"/>
          </w:tcPr>
          <w:p>
            <w:pPr>
              <w:jc w:val="right"/>
              <w:spacing w:after="0" w:line="202" w:lineRule="exact"/>
              <w:rPr>
                <w:sz w:val="20"/>
                <w:szCs w:val="20"/>
                <w:color w:val="auto"/>
              </w:rPr>
            </w:pPr>
            <w:r>
              <w:rPr>
                <w:rFonts w:ascii="Arial" w:cs="Arial" w:eastAsia="Arial" w:hAnsi="Arial"/>
                <w:sz w:val="18"/>
                <w:szCs w:val="18"/>
                <w:b w:val="1"/>
                <w:bCs w:val="1"/>
                <w:color w:val="FFFFFF"/>
              </w:rPr>
              <w:t>Issued upon</w:t>
            </w:r>
          </w:p>
        </w:tc>
        <w:tc>
          <w:tcPr>
            <w:tcW w:w="180" w:type="dxa"/>
            <w:vAlign w:val="bottom"/>
            <w:shd w:val="clear" w:color="auto" w:fill="0055B7"/>
          </w:tcPr>
          <w:p>
            <w:pPr>
              <w:spacing w:after="0"/>
              <w:rPr>
                <w:sz w:val="17"/>
                <w:szCs w:val="17"/>
                <w:color w:val="auto"/>
              </w:rPr>
            </w:pPr>
          </w:p>
        </w:tc>
        <w:tc>
          <w:tcPr>
            <w:tcW w:w="200" w:type="dxa"/>
            <w:vAlign w:val="bottom"/>
            <w:shd w:val="clear" w:color="auto" w:fill="0055B7"/>
          </w:tcPr>
          <w:p>
            <w:pPr>
              <w:spacing w:after="0"/>
              <w:rPr>
                <w:sz w:val="17"/>
                <w:szCs w:val="17"/>
                <w:color w:val="auto"/>
              </w:rPr>
            </w:pPr>
          </w:p>
        </w:tc>
        <w:tc>
          <w:tcPr>
            <w:tcW w:w="1580" w:type="dxa"/>
            <w:vAlign w:val="bottom"/>
            <w:gridSpan w:val="2"/>
            <w:shd w:val="clear" w:color="auto" w:fill="0055B7"/>
          </w:tcPr>
          <w:p>
            <w:pPr>
              <w:jc w:val="right"/>
              <w:spacing w:after="0" w:line="202" w:lineRule="exact"/>
              <w:rPr>
                <w:sz w:val="20"/>
                <w:szCs w:val="20"/>
                <w:color w:val="auto"/>
              </w:rPr>
            </w:pPr>
            <w:r>
              <w:rPr>
                <w:rFonts w:ascii="Arial" w:cs="Arial" w:eastAsia="Arial" w:hAnsi="Arial"/>
                <w:sz w:val="18"/>
                <w:szCs w:val="18"/>
                <w:b w:val="1"/>
                <w:bCs w:val="1"/>
                <w:color w:val="FFFFFF"/>
                <w:w w:val="94"/>
              </w:rPr>
              <w:t>Weighted-Average</w:t>
            </w:r>
          </w:p>
        </w:tc>
        <w:tc>
          <w:tcPr>
            <w:tcW w:w="160" w:type="dxa"/>
            <w:vAlign w:val="bottom"/>
            <w:shd w:val="clear" w:color="auto" w:fill="0055B7"/>
          </w:tcPr>
          <w:p>
            <w:pPr>
              <w:spacing w:after="0"/>
              <w:rPr>
                <w:sz w:val="17"/>
                <w:szCs w:val="17"/>
                <w:color w:val="auto"/>
              </w:rPr>
            </w:pPr>
          </w:p>
        </w:tc>
        <w:tc>
          <w:tcPr>
            <w:tcW w:w="220" w:type="dxa"/>
            <w:vAlign w:val="bottom"/>
            <w:shd w:val="clear" w:color="auto" w:fill="0055B7"/>
          </w:tcPr>
          <w:p>
            <w:pPr>
              <w:spacing w:after="0"/>
              <w:rPr>
                <w:sz w:val="17"/>
                <w:szCs w:val="17"/>
                <w:color w:val="auto"/>
              </w:rPr>
            </w:pPr>
          </w:p>
        </w:tc>
        <w:tc>
          <w:tcPr>
            <w:tcW w:w="80" w:type="dxa"/>
            <w:vAlign w:val="bottom"/>
            <w:shd w:val="clear" w:color="auto" w:fill="0055B7"/>
          </w:tcPr>
          <w:p>
            <w:pPr>
              <w:spacing w:after="0"/>
              <w:rPr>
                <w:sz w:val="17"/>
                <w:szCs w:val="17"/>
                <w:color w:val="auto"/>
              </w:rPr>
            </w:pPr>
          </w:p>
        </w:tc>
        <w:tc>
          <w:tcPr>
            <w:tcW w:w="1680" w:type="dxa"/>
            <w:vAlign w:val="bottom"/>
            <w:gridSpan w:val="2"/>
            <w:shd w:val="clear" w:color="auto" w:fill="0055B7"/>
          </w:tcPr>
          <w:p>
            <w:pPr>
              <w:jc w:val="right"/>
              <w:spacing w:after="0" w:line="202" w:lineRule="exact"/>
              <w:rPr>
                <w:sz w:val="20"/>
                <w:szCs w:val="20"/>
                <w:color w:val="auto"/>
              </w:rPr>
            </w:pPr>
            <w:r>
              <w:rPr>
                <w:rFonts w:ascii="Arial" w:cs="Arial" w:eastAsia="Arial" w:hAnsi="Arial"/>
                <w:sz w:val="18"/>
                <w:szCs w:val="18"/>
                <w:b w:val="1"/>
                <w:bCs w:val="1"/>
                <w:color w:val="FFFFFF"/>
              </w:rPr>
              <w:t>Under Equity</w:t>
            </w:r>
          </w:p>
        </w:tc>
        <w:tc>
          <w:tcPr>
            <w:tcW w:w="60" w:type="dxa"/>
            <w:vAlign w:val="bottom"/>
            <w:shd w:val="clear" w:color="auto" w:fill="0055B7"/>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0" w:type="dxa"/>
            <w:vAlign w:val="bottom"/>
            <w:shd w:val="clear" w:color="auto" w:fill="0055B7"/>
          </w:tcPr>
          <w:p>
            <w:pPr>
              <w:spacing w:after="0"/>
              <w:rPr>
                <w:sz w:val="17"/>
                <w:szCs w:val="17"/>
                <w:color w:val="auto"/>
              </w:rPr>
            </w:pPr>
          </w:p>
        </w:tc>
        <w:tc>
          <w:tcPr>
            <w:tcW w:w="3060" w:type="dxa"/>
            <w:vAlign w:val="bottom"/>
            <w:shd w:val="clear" w:color="auto" w:fill="0055B7"/>
          </w:tcPr>
          <w:p>
            <w:pPr>
              <w:spacing w:after="0"/>
              <w:rPr>
                <w:sz w:val="17"/>
                <w:szCs w:val="17"/>
                <w:color w:val="auto"/>
              </w:rPr>
            </w:pPr>
          </w:p>
        </w:tc>
        <w:tc>
          <w:tcPr>
            <w:tcW w:w="280" w:type="dxa"/>
            <w:vAlign w:val="bottom"/>
            <w:shd w:val="clear" w:color="auto" w:fill="0055B7"/>
          </w:tcPr>
          <w:p>
            <w:pPr>
              <w:spacing w:after="0"/>
              <w:rPr>
                <w:sz w:val="17"/>
                <w:szCs w:val="17"/>
                <w:color w:val="auto"/>
              </w:rPr>
            </w:pPr>
          </w:p>
        </w:tc>
        <w:tc>
          <w:tcPr>
            <w:tcW w:w="100" w:type="dxa"/>
            <w:vAlign w:val="bottom"/>
            <w:shd w:val="clear" w:color="auto" w:fill="0055B7"/>
          </w:tcPr>
          <w:p>
            <w:pPr>
              <w:spacing w:after="0"/>
              <w:rPr>
                <w:sz w:val="17"/>
                <w:szCs w:val="17"/>
                <w:color w:val="auto"/>
              </w:rPr>
            </w:pPr>
          </w:p>
        </w:tc>
        <w:tc>
          <w:tcPr>
            <w:tcW w:w="1560" w:type="dxa"/>
            <w:vAlign w:val="bottom"/>
            <w:shd w:val="clear" w:color="auto" w:fill="0055B7"/>
          </w:tcPr>
          <w:p>
            <w:pPr>
              <w:jc w:val="right"/>
              <w:spacing w:after="0" w:line="202" w:lineRule="exact"/>
              <w:rPr>
                <w:sz w:val="20"/>
                <w:szCs w:val="20"/>
                <w:color w:val="auto"/>
              </w:rPr>
            </w:pPr>
            <w:r>
              <w:rPr>
                <w:rFonts w:ascii="Arial" w:cs="Arial" w:eastAsia="Arial" w:hAnsi="Arial"/>
                <w:sz w:val="18"/>
                <w:szCs w:val="18"/>
                <w:b w:val="1"/>
                <w:bCs w:val="1"/>
                <w:color w:val="FFFFFF"/>
              </w:rPr>
              <w:t>Exercise of</w:t>
            </w:r>
          </w:p>
        </w:tc>
        <w:tc>
          <w:tcPr>
            <w:tcW w:w="180" w:type="dxa"/>
            <w:vAlign w:val="bottom"/>
            <w:shd w:val="clear" w:color="auto" w:fill="0055B7"/>
          </w:tcPr>
          <w:p>
            <w:pPr>
              <w:spacing w:after="0"/>
              <w:rPr>
                <w:sz w:val="17"/>
                <w:szCs w:val="17"/>
                <w:color w:val="auto"/>
              </w:rPr>
            </w:pPr>
          </w:p>
        </w:tc>
        <w:tc>
          <w:tcPr>
            <w:tcW w:w="200" w:type="dxa"/>
            <w:vAlign w:val="bottom"/>
            <w:shd w:val="clear" w:color="auto" w:fill="0055B7"/>
          </w:tcPr>
          <w:p>
            <w:pPr>
              <w:spacing w:after="0"/>
              <w:rPr>
                <w:sz w:val="17"/>
                <w:szCs w:val="17"/>
                <w:color w:val="auto"/>
              </w:rPr>
            </w:pPr>
          </w:p>
        </w:tc>
        <w:tc>
          <w:tcPr>
            <w:tcW w:w="120" w:type="dxa"/>
            <w:vAlign w:val="bottom"/>
            <w:shd w:val="clear" w:color="auto" w:fill="0055B7"/>
          </w:tcPr>
          <w:p>
            <w:pPr>
              <w:spacing w:after="0"/>
              <w:rPr>
                <w:sz w:val="17"/>
                <w:szCs w:val="17"/>
                <w:color w:val="auto"/>
              </w:rPr>
            </w:pPr>
          </w:p>
        </w:tc>
        <w:tc>
          <w:tcPr>
            <w:tcW w:w="1460" w:type="dxa"/>
            <w:vAlign w:val="bottom"/>
            <w:shd w:val="clear" w:color="auto" w:fill="0055B7"/>
          </w:tcPr>
          <w:p>
            <w:pPr>
              <w:jc w:val="right"/>
              <w:spacing w:after="0" w:line="202" w:lineRule="exact"/>
              <w:rPr>
                <w:sz w:val="20"/>
                <w:szCs w:val="20"/>
                <w:color w:val="auto"/>
              </w:rPr>
            </w:pPr>
            <w:r>
              <w:rPr>
                <w:rFonts w:ascii="Arial" w:cs="Arial" w:eastAsia="Arial" w:hAnsi="Arial"/>
                <w:sz w:val="18"/>
                <w:szCs w:val="18"/>
                <w:b w:val="1"/>
                <w:bCs w:val="1"/>
                <w:color w:val="FFFFFF"/>
                <w:w w:val="95"/>
              </w:rPr>
              <w:t>Exercise Price of</w:t>
            </w:r>
          </w:p>
        </w:tc>
        <w:tc>
          <w:tcPr>
            <w:tcW w:w="160" w:type="dxa"/>
            <w:vAlign w:val="bottom"/>
            <w:shd w:val="clear" w:color="auto" w:fill="0055B7"/>
          </w:tcPr>
          <w:p>
            <w:pPr>
              <w:spacing w:after="0"/>
              <w:rPr>
                <w:sz w:val="17"/>
                <w:szCs w:val="17"/>
                <w:color w:val="auto"/>
              </w:rPr>
            </w:pPr>
          </w:p>
        </w:tc>
        <w:tc>
          <w:tcPr>
            <w:tcW w:w="220" w:type="dxa"/>
            <w:vAlign w:val="bottom"/>
            <w:shd w:val="clear" w:color="auto" w:fill="0055B7"/>
          </w:tcPr>
          <w:p>
            <w:pPr>
              <w:spacing w:after="0"/>
              <w:rPr>
                <w:sz w:val="17"/>
                <w:szCs w:val="17"/>
                <w:color w:val="auto"/>
              </w:rPr>
            </w:pPr>
          </w:p>
        </w:tc>
        <w:tc>
          <w:tcPr>
            <w:tcW w:w="1760" w:type="dxa"/>
            <w:vAlign w:val="bottom"/>
            <w:gridSpan w:val="3"/>
            <w:shd w:val="clear" w:color="auto" w:fill="0055B7"/>
          </w:tcPr>
          <w:p>
            <w:pPr>
              <w:jc w:val="right"/>
              <w:spacing w:after="0" w:line="202" w:lineRule="exact"/>
              <w:rPr>
                <w:sz w:val="20"/>
                <w:szCs w:val="20"/>
                <w:color w:val="auto"/>
              </w:rPr>
            </w:pPr>
            <w:r>
              <w:rPr>
                <w:rFonts w:ascii="Arial" w:cs="Arial" w:eastAsia="Arial" w:hAnsi="Arial"/>
                <w:sz w:val="18"/>
                <w:szCs w:val="18"/>
                <w:b w:val="1"/>
                <w:bCs w:val="1"/>
                <w:color w:val="FFFFFF"/>
                <w:w w:val="95"/>
              </w:rPr>
              <w:t>Compensation Plans</w:t>
            </w:r>
          </w:p>
        </w:tc>
        <w:tc>
          <w:tcPr>
            <w:tcW w:w="60" w:type="dxa"/>
            <w:vAlign w:val="bottom"/>
            <w:shd w:val="clear" w:color="auto" w:fill="0055B7"/>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0" w:type="dxa"/>
            <w:vAlign w:val="bottom"/>
            <w:shd w:val="clear" w:color="auto" w:fill="0055B7"/>
          </w:tcPr>
          <w:p>
            <w:pPr>
              <w:spacing w:after="0"/>
              <w:rPr>
                <w:sz w:val="17"/>
                <w:szCs w:val="17"/>
                <w:color w:val="auto"/>
              </w:rPr>
            </w:pPr>
          </w:p>
        </w:tc>
        <w:tc>
          <w:tcPr>
            <w:tcW w:w="3060" w:type="dxa"/>
            <w:vAlign w:val="bottom"/>
            <w:shd w:val="clear" w:color="auto" w:fill="0055B7"/>
          </w:tcPr>
          <w:p>
            <w:pPr>
              <w:spacing w:after="0"/>
              <w:rPr>
                <w:sz w:val="17"/>
                <w:szCs w:val="17"/>
                <w:color w:val="auto"/>
              </w:rPr>
            </w:pPr>
          </w:p>
        </w:tc>
        <w:tc>
          <w:tcPr>
            <w:tcW w:w="280" w:type="dxa"/>
            <w:vAlign w:val="bottom"/>
            <w:shd w:val="clear" w:color="auto" w:fill="0055B7"/>
          </w:tcPr>
          <w:p>
            <w:pPr>
              <w:spacing w:after="0"/>
              <w:rPr>
                <w:sz w:val="17"/>
                <w:szCs w:val="17"/>
                <w:color w:val="auto"/>
              </w:rPr>
            </w:pPr>
          </w:p>
        </w:tc>
        <w:tc>
          <w:tcPr>
            <w:tcW w:w="100" w:type="dxa"/>
            <w:vAlign w:val="bottom"/>
            <w:shd w:val="clear" w:color="auto" w:fill="0055B7"/>
          </w:tcPr>
          <w:p>
            <w:pPr>
              <w:spacing w:after="0"/>
              <w:rPr>
                <w:sz w:val="17"/>
                <w:szCs w:val="17"/>
                <w:color w:val="auto"/>
              </w:rPr>
            </w:pPr>
          </w:p>
        </w:tc>
        <w:tc>
          <w:tcPr>
            <w:tcW w:w="1560" w:type="dxa"/>
            <w:vAlign w:val="bottom"/>
            <w:shd w:val="clear" w:color="auto" w:fill="0055B7"/>
          </w:tcPr>
          <w:p>
            <w:pPr>
              <w:jc w:val="right"/>
              <w:spacing w:after="0" w:line="202" w:lineRule="exact"/>
              <w:rPr>
                <w:sz w:val="20"/>
                <w:szCs w:val="20"/>
                <w:color w:val="auto"/>
              </w:rPr>
            </w:pPr>
            <w:r>
              <w:rPr>
                <w:rFonts w:ascii="Arial" w:cs="Arial" w:eastAsia="Arial" w:hAnsi="Arial"/>
                <w:sz w:val="18"/>
                <w:szCs w:val="18"/>
                <w:b w:val="1"/>
                <w:bCs w:val="1"/>
                <w:color w:val="FFFFFF"/>
              </w:rPr>
              <w:t>Outstanding</w:t>
            </w:r>
          </w:p>
        </w:tc>
        <w:tc>
          <w:tcPr>
            <w:tcW w:w="180" w:type="dxa"/>
            <w:vAlign w:val="bottom"/>
            <w:shd w:val="clear" w:color="auto" w:fill="0055B7"/>
          </w:tcPr>
          <w:p>
            <w:pPr>
              <w:spacing w:after="0"/>
              <w:rPr>
                <w:sz w:val="17"/>
                <w:szCs w:val="17"/>
                <w:color w:val="auto"/>
              </w:rPr>
            </w:pPr>
          </w:p>
        </w:tc>
        <w:tc>
          <w:tcPr>
            <w:tcW w:w="200" w:type="dxa"/>
            <w:vAlign w:val="bottom"/>
            <w:shd w:val="clear" w:color="auto" w:fill="0055B7"/>
          </w:tcPr>
          <w:p>
            <w:pPr>
              <w:spacing w:after="0"/>
              <w:rPr>
                <w:sz w:val="17"/>
                <w:szCs w:val="17"/>
                <w:color w:val="auto"/>
              </w:rPr>
            </w:pPr>
          </w:p>
        </w:tc>
        <w:tc>
          <w:tcPr>
            <w:tcW w:w="120" w:type="dxa"/>
            <w:vAlign w:val="bottom"/>
            <w:shd w:val="clear" w:color="auto" w:fill="0055B7"/>
          </w:tcPr>
          <w:p>
            <w:pPr>
              <w:spacing w:after="0"/>
              <w:rPr>
                <w:sz w:val="17"/>
                <w:szCs w:val="17"/>
                <w:color w:val="auto"/>
              </w:rPr>
            </w:pPr>
          </w:p>
        </w:tc>
        <w:tc>
          <w:tcPr>
            <w:tcW w:w="1460" w:type="dxa"/>
            <w:vAlign w:val="bottom"/>
            <w:shd w:val="clear" w:color="auto" w:fill="0055B7"/>
          </w:tcPr>
          <w:p>
            <w:pPr>
              <w:jc w:val="right"/>
              <w:spacing w:after="0" w:line="202" w:lineRule="exact"/>
              <w:rPr>
                <w:sz w:val="20"/>
                <w:szCs w:val="20"/>
                <w:color w:val="auto"/>
              </w:rPr>
            </w:pPr>
            <w:r>
              <w:rPr>
                <w:rFonts w:ascii="Arial" w:cs="Arial" w:eastAsia="Arial" w:hAnsi="Arial"/>
                <w:sz w:val="18"/>
                <w:szCs w:val="18"/>
                <w:b w:val="1"/>
                <w:bCs w:val="1"/>
                <w:color w:val="FFFFFF"/>
              </w:rPr>
              <w:t>Outstanding</w:t>
            </w:r>
          </w:p>
        </w:tc>
        <w:tc>
          <w:tcPr>
            <w:tcW w:w="160" w:type="dxa"/>
            <w:vAlign w:val="bottom"/>
            <w:shd w:val="clear" w:color="auto" w:fill="0055B7"/>
          </w:tcPr>
          <w:p>
            <w:pPr>
              <w:spacing w:after="0"/>
              <w:rPr>
                <w:sz w:val="17"/>
                <w:szCs w:val="17"/>
                <w:color w:val="auto"/>
              </w:rPr>
            </w:pPr>
          </w:p>
        </w:tc>
        <w:tc>
          <w:tcPr>
            <w:tcW w:w="220" w:type="dxa"/>
            <w:vAlign w:val="bottom"/>
            <w:shd w:val="clear" w:color="auto" w:fill="0055B7"/>
          </w:tcPr>
          <w:p>
            <w:pPr>
              <w:spacing w:after="0"/>
              <w:rPr>
                <w:sz w:val="17"/>
                <w:szCs w:val="17"/>
                <w:color w:val="auto"/>
              </w:rPr>
            </w:pPr>
          </w:p>
        </w:tc>
        <w:tc>
          <w:tcPr>
            <w:tcW w:w="80" w:type="dxa"/>
            <w:vAlign w:val="bottom"/>
            <w:shd w:val="clear" w:color="auto" w:fill="0055B7"/>
          </w:tcPr>
          <w:p>
            <w:pPr>
              <w:spacing w:after="0"/>
              <w:rPr>
                <w:sz w:val="17"/>
                <w:szCs w:val="17"/>
                <w:color w:val="auto"/>
              </w:rPr>
            </w:pPr>
          </w:p>
        </w:tc>
        <w:tc>
          <w:tcPr>
            <w:tcW w:w="740" w:type="dxa"/>
            <w:vAlign w:val="bottom"/>
            <w:shd w:val="clear" w:color="auto" w:fill="0055B7"/>
          </w:tcPr>
          <w:p>
            <w:pPr>
              <w:spacing w:after="0"/>
              <w:rPr>
                <w:sz w:val="17"/>
                <w:szCs w:val="17"/>
                <w:color w:val="auto"/>
              </w:rPr>
            </w:pPr>
          </w:p>
        </w:tc>
        <w:tc>
          <w:tcPr>
            <w:tcW w:w="940" w:type="dxa"/>
            <w:vAlign w:val="bottom"/>
            <w:shd w:val="clear" w:color="auto" w:fill="0055B7"/>
          </w:tcPr>
          <w:p>
            <w:pPr>
              <w:jc w:val="right"/>
              <w:spacing w:after="0" w:line="202" w:lineRule="exact"/>
              <w:rPr>
                <w:sz w:val="20"/>
                <w:szCs w:val="20"/>
                <w:color w:val="auto"/>
              </w:rPr>
            </w:pPr>
            <w:r>
              <w:rPr>
                <w:rFonts w:ascii="Arial" w:cs="Arial" w:eastAsia="Arial" w:hAnsi="Arial"/>
                <w:sz w:val="18"/>
                <w:szCs w:val="18"/>
                <w:b w:val="1"/>
                <w:bCs w:val="1"/>
                <w:color w:val="FFFFFF"/>
                <w:w w:val="95"/>
              </w:rPr>
              <w:t>(Excluding</w:t>
            </w:r>
          </w:p>
        </w:tc>
        <w:tc>
          <w:tcPr>
            <w:tcW w:w="60" w:type="dxa"/>
            <w:vAlign w:val="bottom"/>
            <w:shd w:val="clear" w:color="auto" w:fill="0055B7"/>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160" w:type="dxa"/>
            <w:vAlign w:val="bottom"/>
            <w:shd w:val="clear" w:color="auto" w:fill="0055B7"/>
          </w:tcPr>
          <w:p>
            <w:pPr>
              <w:spacing w:after="0"/>
              <w:rPr>
                <w:sz w:val="16"/>
                <w:szCs w:val="16"/>
                <w:color w:val="auto"/>
              </w:rPr>
            </w:pPr>
          </w:p>
        </w:tc>
        <w:tc>
          <w:tcPr>
            <w:tcW w:w="3060" w:type="dxa"/>
            <w:vAlign w:val="bottom"/>
            <w:shd w:val="clear" w:color="auto" w:fill="0055B7"/>
          </w:tcPr>
          <w:p>
            <w:pPr>
              <w:spacing w:after="0"/>
              <w:rPr>
                <w:sz w:val="16"/>
                <w:szCs w:val="16"/>
                <w:color w:val="auto"/>
              </w:rPr>
            </w:pPr>
          </w:p>
        </w:tc>
        <w:tc>
          <w:tcPr>
            <w:tcW w:w="280" w:type="dxa"/>
            <w:vAlign w:val="bottom"/>
            <w:shd w:val="clear" w:color="auto" w:fill="0055B7"/>
          </w:tcPr>
          <w:p>
            <w:pPr>
              <w:spacing w:after="0"/>
              <w:rPr>
                <w:sz w:val="16"/>
                <w:szCs w:val="16"/>
                <w:color w:val="auto"/>
              </w:rPr>
            </w:pPr>
          </w:p>
        </w:tc>
        <w:tc>
          <w:tcPr>
            <w:tcW w:w="100" w:type="dxa"/>
            <w:vAlign w:val="bottom"/>
            <w:shd w:val="clear" w:color="auto" w:fill="0055B7"/>
          </w:tcPr>
          <w:p>
            <w:pPr>
              <w:spacing w:after="0"/>
              <w:rPr>
                <w:sz w:val="16"/>
                <w:szCs w:val="16"/>
                <w:color w:val="auto"/>
              </w:rPr>
            </w:pPr>
          </w:p>
        </w:tc>
        <w:tc>
          <w:tcPr>
            <w:tcW w:w="1560" w:type="dxa"/>
            <w:vAlign w:val="bottom"/>
            <w:shd w:val="clear" w:color="auto" w:fill="0055B7"/>
          </w:tcPr>
          <w:p>
            <w:pPr>
              <w:jc w:val="right"/>
              <w:spacing w:after="0" w:line="184" w:lineRule="exact"/>
              <w:rPr>
                <w:sz w:val="20"/>
                <w:szCs w:val="20"/>
                <w:color w:val="auto"/>
              </w:rPr>
            </w:pPr>
            <w:r>
              <w:rPr>
                <w:rFonts w:ascii="Arial" w:cs="Arial" w:eastAsia="Arial" w:hAnsi="Arial"/>
                <w:sz w:val="18"/>
                <w:szCs w:val="18"/>
                <w:b w:val="1"/>
                <w:bCs w:val="1"/>
                <w:color w:val="FFFFFF"/>
                <w:w w:val="94"/>
              </w:rPr>
              <w:t>Options, Warrants</w:t>
            </w:r>
          </w:p>
        </w:tc>
        <w:tc>
          <w:tcPr>
            <w:tcW w:w="180" w:type="dxa"/>
            <w:vAlign w:val="bottom"/>
            <w:shd w:val="clear" w:color="auto" w:fill="0055B7"/>
          </w:tcPr>
          <w:p>
            <w:pPr>
              <w:spacing w:after="0"/>
              <w:rPr>
                <w:sz w:val="16"/>
                <w:szCs w:val="16"/>
                <w:color w:val="auto"/>
              </w:rPr>
            </w:pPr>
          </w:p>
        </w:tc>
        <w:tc>
          <w:tcPr>
            <w:tcW w:w="200" w:type="dxa"/>
            <w:vAlign w:val="bottom"/>
            <w:shd w:val="clear" w:color="auto" w:fill="0055B7"/>
          </w:tcPr>
          <w:p>
            <w:pPr>
              <w:spacing w:after="0"/>
              <w:rPr>
                <w:sz w:val="16"/>
                <w:szCs w:val="16"/>
                <w:color w:val="auto"/>
              </w:rPr>
            </w:pPr>
          </w:p>
        </w:tc>
        <w:tc>
          <w:tcPr>
            <w:tcW w:w="1580" w:type="dxa"/>
            <w:vAlign w:val="bottom"/>
            <w:gridSpan w:val="2"/>
            <w:shd w:val="clear" w:color="auto" w:fill="0055B7"/>
          </w:tcPr>
          <w:p>
            <w:pPr>
              <w:jc w:val="right"/>
              <w:spacing w:after="0" w:line="184" w:lineRule="exact"/>
              <w:rPr>
                <w:sz w:val="20"/>
                <w:szCs w:val="20"/>
                <w:color w:val="auto"/>
              </w:rPr>
            </w:pPr>
            <w:r>
              <w:rPr>
                <w:rFonts w:ascii="Arial" w:cs="Arial" w:eastAsia="Arial" w:hAnsi="Arial"/>
                <w:sz w:val="18"/>
                <w:szCs w:val="18"/>
                <w:b w:val="1"/>
                <w:bCs w:val="1"/>
                <w:color w:val="FFFFFF"/>
                <w:w w:val="96"/>
              </w:rPr>
              <w:t>Options, Warrants</w:t>
            </w:r>
          </w:p>
        </w:tc>
        <w:tc>
          <w:tcPr>
            <w:tcW w:w="160" w:type="dxa"/>
            <w:vAlign w:val="bottom"/>
            <w:shd w:val="clear" w:color="auto" w:fill="0055B7"/>
          </w:tcPr>
          <w:p>
            <w:pPr>
              <w:spacing w:after="0"/>
              <w:rPr>
                <w:sz w:val="16"/>
                <w:szCs w:val="16"/>
                <w:color w:val="auto"/>
              </w:rPr>
            </w:pPr>
          </w:p>
        </w:tc>
        <w:tc>
          <w:tcPr>
            <w:tcW w:w="220" w:type="dxa"/>
            <w:vAlign w:val="bottom"/>
            <w:shd w:val="clear" w:color="auto" w:fill="0055B7"/>
          </w:tcPr>
          <w:p>
            <w:pPr>
              <w:spacing w:after="0"/>
              <w:rPr>
                <w:sz w:val="16"/>
                <w:szCs w:val="16"/>
                <w:color w:val="auto"/>
              </w:rPr>
            </w:pPr>
          </w:p>
        </w:tc>
        <w:tc>
          <w:tcPr>
            <w:tcW w:w="80" w:type="dxa"/>
            <w:vAlign w:val="bottom"/>
            <w:shd w:val="clear" w:color="auto" w:fill="0055B7"/>
          </w:tcPr>
          <w:p>
            <w:pPr>
              <w:spacing w:after="0"/>
              <w:rPr>
                <w:sz w:val="16"/>
                <w:szCs w:val="16"/>
                <w:color w:val="auto"/>
              </w:rPr>
            </w:pPr>
          </w:p>
        </w:tc>
        <w:tc>
          <w:tcPr>
            <w:tcW w:w="1680" w:type="dxa"/>
            <w:vAlign w:val="bottom"/>
            <w:gridSpan w:val="2"/>
            <w:shd w:val="clear" w:color="auto" w:fill="0055B7"/>
          </w:tcPr>
          <w:p>
            <w:pPr>
              <w:jc w:val="right"/>
              <w:spacing w:after="0" w:line="184" w:lineRule="exact"/>
              <w:rPr>
                <w:sz w:val="20"/>
                <w:szCs w:val="20"/>
                <w:color w:val="auto"/>
              </w:rPr>
            </w:pPr>
            <w:r>
              <w:rPr>
                <w:rFonts w:ascii="Arial" w:cs="Arial" w:eastAsia="Arial" w:hAnsi="Arial"/>
                <w:sz w:val="18"/>
                <w:szCs w:val="18"/>
                <w:b w:val="1"/>
                <w:bCs w:val="1"/>
                <w:color w:val="FFFFFF"/>
                <w:w w:val="94"/>
              </w:rPr>
              <w:t>Securities Reflected</w:t>
            </w:r>
          </w:p>
        </w:tc>
        <w:tc>
          <w:tcPr>
            <w:tcW w:w="60" w:type="dxa"/>
            <w:vAlign w:val="bottom"/>
            <w:shd w:val="clear" w:color="auto" w:fill="0055B7"/>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160" w:type="dxa"/>
            <w:vAlign w:val="bottom"/>
            <w:shd w:val="clear" w:color="auto" w:fill="0055B7"/>
          </w:tcPr>
          <w:p>
            <w:pPr>
              <w:spacing w:after="0"/>
              <w:rPr>
                <w:sz w:val="17"/>
                <w:szCs w:val="17"/>
                <w:color w:val="auto"/>
              </w:rPr>
            </w:pPr>
          </w:p>
        </w:tc>
        <w:tc>
          <w:tcPr>
            <w:tcW w:w="3060" w:type="dxa"/>
            <w:vAlign w:val="bottom"/>
            <w:shd w:val="clear" w:color="auto" w:fill="0055B7"/>
          </w:tcPr>
          <w:p>
            <w:pPr>
              <w:ind w:left="20"/>
              <w:spacing w:after="0" w:line="199" w:lineRule="exact"/>
              <w:rPr>
                <w:sz w:val="20"/>
                <w:szCs w:val="20"/>
                <w:color w:val="auto"/>
              </w:rPr>
            </w:pPr>
            <w:r>
              <w:rPr>
                <w:rFonts w:ascii="Arial" w:cs="Arial" w:eastAsia="Arial" w:hAnsi="Arial"/>
                <w:sz w:val="18"/>
                <w:szCs w:val="18"/>
                <w:b w:val="1"/>
                <w:bCs w:val="1"/>
                <w:color w:val="FFFFFF"/>
              </w:rPr>
              <w:t>Plan Category</w:t>
            </w:r>
          </w:p>
        </w:tc>
        <w:tc>
          <w:tcPr>
            <w:tcW w:w="280" w:type="dxa"/>
            <w:vAlign w:val="bottom"/>
            <w:vMerge w:val="restart"/>
            <w:shd w:val="clear" w:color="auto" w:fill="0055B7"/>
          </w:tcPr>
          <w:p>
            <w:pPr>
              <w:jc w:val="center"/>
              <w:ind w:left="57"/>
              <w:spacing w:after="0"/>
              <w:rPr>
                <w:sz w:val="20"/>
                <w:szCs w:val="20"/>
                <w:color w:val="auto"/>
              </w:rPr>
            </w:pPr>
            <w:r>
              <w:rPr>
                <w:rFonts w:ascii="Arial" w:cs="Arial" w:eastAsia="Arial" w:hAnsi="Arial"/>
                <w:sz w:val="18"/>
                <w:szCs w:val="18"/>
                <w:b w:val="1"/>
                <w:bCs w:val="1"/>
                <w:color w:val="FFFFFF"/>
              </w:rPr>
              <w:t>​</w:t>
            </w:r>
          </w:p>
        </w:tc>
        <w:tc>
          <w:tcPr>
            <w:tcW w:w="100" w:type="dxa"/>
            <w:vAlign w:val="bottom"/>
            <w:vMerge w:val="restart"/>
            <w:shd w:val="clear" w:color="auto" w:fill="0055B7"/>
          </w:tcPr>
          <w:p>
            <w:pPr>
              <w:spacing w:after="0"/>
              <w:rPr>
                <w:sz w:val="20"/>
                <w:szCs w:val="20"/>
                <w:color w:val="auto"/>
              </w:rPr>
            </w:pPr>
            <w:r>
              <w:rPr>
                <w:rFonts w:ascii="Arial" w:cs="Arial" w:eastAsia="Arial" w:hAnsi="Arial"/>
                <w:sz w:val="18"/>
                <w:szCs w:val="18"/>
                <w:b w:val="1"/>
                <w:bCs w:val="1"/>
                <w:color w:val="FFFFFF"/>
              </w:rPr>
              <w:t>​</w:t>
            </w:r>
          </w:p>
        </w:tc>
        <w:tc>
          <w:tcPr>
            <w:tcW w:w="1560" w:type="dxa"/>
            <w:vAlign w:val="bottom"/>
            <w:shd w:val="clear" w:color="auto" w:fill="0055B7"/>
          </w:tcPr>
          <w:p>
            <w:pPr>
              <w:jc w:val="right"/>
              <w:spacing w:after="0" w:line="199" w:lineRule="exact"/>
              <w:rPr>
                <w:sz w:val="20"/>
                <w:szCs w:val="20"/>
                <w:color w:val="auto"/>
              </w:rPr>
            </w:pPr>
            <w:r>
              <w:rPr>
                <w:rFonts w:ascii="Arial" w:cs="Arial" w:eastAsia="Arial" w:hAnsi="Arial"/>
                <w:sz w:val="18"/>
                <w:szCs w:val="18"/>
                <w:b w:val="1"/>
                <w:bCs w:val="1"/>
                <w:color w:val="FFFFFF"/>
              </w:rPr>
              <w:t>and Rights</w:t>
            </w:r>
            <w:r>
              <w:rPr>
                <w:rFonts w:ascii="Arial" w:cs="Arial" w:eastAsia="Arial" w:hAnsi="Arial"/>
                <w:sz w:val="23"/>
                <w:szCs w:val="23"/>
                <w:b w:val="1"/>
                <w:bCs w:val="1"/>
                <w:color w:val="FFFFFF"/>
                <w:vertAlign w:val="superscript"/>
              </w:rPr>
              <w:t>(1)</w:t>
            </w:r>
          </w:p>
        </w:tc>
        <w:tc>
          <w:tcPr>
            <w:tcW w:w="180" w:type="dxa"/>
            <w:vAlign w:val="bottom"/>
            <w:shd w:val="clear" w:color="auto" w:fill="0055B7"/>
          </w:tcPr>
          <w:p>
            <w:pPr>
              <w:spacing w:after="0"/>
              <w:rPr>
                <w:sz w:val="17"/>
                <w:szCs w:val="17"/>
                <w:color w:val="auto"/>
              </w:rPr>
            </w:pPr>
          </w:p>
        </w:tc>
        <w:tc>
          <w:tcPr>
            <w:tcW w:w="200" w:type="dxa"/>
            <w:vAlign w:val="bottom"/>
            <w:vMerge w:val="restart"/>
            <w:shd w:val="clear" w:color="auto" w:fill="0055B7"/>
          </w:tcPr>
          <w:p>
            <w:pPr>
              <w:ind w:left="20"/>
              <w:spacing w:after="0"/>
              <w:rPr>
                <w:sz w:val="20"/>
                <w:szCs w:val="20"/>
                <w:color w:val="auto"/>
              </w:rPr>
            </w:pPr>
            <w:r>
              <w:rPr>
                <w:rFonts w:ascii="Arial" w:cs="Arial" w:eastAsia="Arial" w:hAnsi="Arial"/>
                <w:sz w:val="18"/>
                <w:szCs w:val="18"/>
                <w:b w:val="1"/>
                <w:bCs w:val="1"/>
                <w:color w:val="FFFFFF"/>
              </w:rPr>
              <w:t>​</w:t>
            </w:r>
          </w:p>
        </w:tc>
        <w:tc>
          <w:tcPr>
            <w:tcW w:w="120" w:type="dxa"/>
            <w:vAlign w:val="bottom"/>
            <w:vMerge w:val="restart"/>
            <w:shd w:val="clear" w:color="auto" w:fill="0055B7"/>
          </w:tcPr>
          <w:p>
            <w:pPr>
              <w:ind w:left="20"/>
              <w:spacing w:after="0"/>
              <w:rPr>
                <w:sz w:val="20"/>
                <w:szCs w:val="20"/>
                <w:color w:val="auto"/>
              </w:rPr>
            </w:pPr>
            <w:r>
              <w:rPr>
                <w:rFonts w:ascii="Arial" w:cs="Arial" w:eastAsia="Arial" w:hAnsi="Arial"/>
                <w:sz w:val="18"/>
                <w:szCs w:val="18"/>
                <w:b w:val="1"/>
                <w:bCs w:val="1"/>
                <w:color w:val="FFFFFF"/>
              </w:rPr>
              <w:t>​</w:t>
            </w:r>
          </w:p>
        </w:tc>
        <w:tc>
          <w:tcPr>
            <w:tcW w:w="1460" w:type="dxa"/>
            <w:vAlign w:val="bottom"/>
            <w:shd w:val="clear" w:color="auto" w:fill="0055B7"/>
          </w:tcPr>
          <w:p>
            <w:pPr>
              <w:jc w:val="right"/>
              <w:spacing w:after="0" w:line="199" w:lineRule="exact"/>
              <w:rPr>
                <w:sz w:val="20"/>
                <w:szCs w:val="20"/>
                <w:color w:val="auto"/>
              </w:rPr>
            </w:pPr>
            <w:r>
              <w:rPr>
                <w:rFonts w:ascii="Arial" w:cs="Arial" w:eastAsia="Arial" w:hAnsi="Arial"/>
                <w:sz w:val="18"/>
                <w:szCs w:val="18"/>
                <w:b w:val="1"/>
                <w:bCs w:val="1"/>
                <w:color w:val="FFFFFF"/>
              </w:rPr>
              <w:t>and Rights</w:t>
            </w:r>
          </w:p>
        </w:tc>
        <w:tc>
          <w:tcPr>
            <w:tcW w:w="160" w:type="dxa"/>
            <w:vAlign w:val="bottom"/>
            <w:shd w:val="clear" w:color="auto" w:fill="0055B7"/>
          </w:tcPr>
          <w:p>
            <w:pPr>
              <w:spacing w:after="0"/>
              <w:rPr>
                <w:sz w:val="17"/>
                <w:szCs w:val="17"/>
                <w:color w:val="auto"/>
              </w:rPr>
            </w:pPr>
          </w:p>
        </w:tc>
        <w:tc>
          <w:tcPr>
            <w:tcW w:w="220" w:type="dxa"/>
            <w:vAlign w:val="bottom"/>
            <w:vMerge w:val="restart"/>
            <w:shd w:val="clear" w:color="auto" w:fill="0055B7"/>
          </w:tcPr>
          <w:p>
            <w:pPr>
              <w:ind w:left="40"/>
              <w:spacing w:after="0"/>
              <w:rPr>
                <w:sz w:val="20"/>
                <w:szCs w:val="20"/>
                <w:color w:val="auto"/>
              </w:rPr>
            </w:pPr>
            <w:r>
              <w:rPr>
                <w:rFonts w:ascii="Arial" w:cs="Arial" w:eastAsia="Arial" w:hAnsi="Arial"/>
                <w:sz w:val="18"/>
                <w:szCs w:val="18"/>
                <w:b w:val="1"/>
                <w:bCs w:val="1"/>
                <w:color w:val="FFFFFF"/>
              </w:rPr>
              <w:t>​</w:t>
            </w:r>
          </w:p>
        </w:tc>
        <w:tc>
          <w:tcPr>
            <w:tcW w:w="80" w:type="dxa"/>
            <w:vAlign w:val="bottom"/>
            <w:vMerge w:val="restart"/>
            <w:shd w:val="clear" w:color="auto" w:fill="0055B7"/>
          </w:tcPr>
          <w:p>
            <w:pPr>
              <w:ind w:left="20"/>
              <w:spacing w:after="0"/>
              <w:rPr>
                <w:sz w:val="20"/>
                <w:szCs w:val="20"/>
                <w:color w:val="auto"/>
              </w:rPr>
            </w:pPr>
            <w:r>
              <w:rPr>
                <w:rFonts w:ascii="Arial" w:cs="Arial" w:eastAsia="Arial" w:hAnsi="Arial"/>
                <w:sz w:val="18"/>
                <w:szCs w:val="18"/>
                <w:b w:val="1"/>
                <w:bCs w:val="1"/>
                <w:color w:val="FFFFFF"/>
              </w:rPr>
              <w:t>​</w:t>
            </w:r>
          </w:p>
        </w:tc>
        <w:tc>
          <w:tcPr>
            <w:tcW w:w="1680" w:type="dxa"/>
            <w:vAlign w:val="bottom"/>
            <w:gridSpan w:val="2"/>
            <w:shd w:val="clear" w:color="auto" w:fill="0055B7"/>
          </w:tcPr>
          <w:p>
            <w:pPr>
              <w:jc w:val="right"/>
              <w:spacing w:after="0" w:line="199" w:lineRule="exact"/>
              <w:rPr>
                <w:sz w:val="20"/>
                <w:szCs w:val="20"/>
                <w:color w:val="auto"/>
              </w:rPr>
            </w:pPr>
            <w:r>
              <w:rPr>
                <w:rFonts w:ascii="Arial" w:cs="Arial" w:eastAsia="Arial" w:hAnsi="Arial"/>
                <w:sz w:val="18"/>
                <w:szCs w:val="18"/>
                <w:b w:val="1"/>
                <w:bCs w:val="1"/>
                <w:color w:val="FFFFFF"/>
              </w:rPr>
              <w:t>in Column (a))</w:t>
            </w:r>
          </w:p>
        </w:tc>
        <w:tc>
          <w:tcPr>
            <w:tcW w:w="60" w:type="dxa"/>
            <w:vAlign w:val="bottom"/>
            <w:shd w:val="clear" w:color="auto" w:fill="0055B7"/>
          </w:tcPr>
          <w:p>
            <w:pPr>
              <w:spacing w:after="0"/>
              <w:rPr>
                <w:sz w:val="17"/>
                <w:szCs w:val="17"/>
                <w:color w:val="auto"/>
              </w:rPr>
            </w:pPr>
          </w:p>
        </w:tc>
        <w:tc>
          <w:tcPr>
            <w:tcW w:w="60" w:type="dxa"/>
            <w:vAlign w:val="bottom"/>
            <w:gridSpan w:val="2"/>
            <w:vMerge w:val="restart"/>
          </w:tcPr>
          <w:p>
            <w:pPr>
              <w:spacing w:after="0"/>
              <w:rPr>
                <w:sz w:val="20"/>
                <w:szCs w:val="20"/>
                <w:color w:val="auto"/>
              </w:rPr>
            </w:pPr>
            <w:r>
              <w:rPr>
                <w:rFonts w:ascii="Arial" w:cs="Arial" w:eastAsia="Arial" w:hAnsi="Arial"/>
                <w:sz w:val="18"/>
                <w:szCs w:val="18"/>
                <w:b w:val="1"/>
                <w:bCs w:val="1"/>
                <w:color w:val="FFFFFF"/>
              </w:rPr>
              <w:t>​</w:t>
            </w:r>
          </w:p>
        </w:tc>
        <w:tc>
          <w:tcPr>
            <w:tcW w:w="0" w:type="dxa"/>
            <w:vAlign w:val="bottom"/>
          </w:tcPr>
          <w:p>
            <w:pPr>
              <w:spacing w:after="0"/>
              <w:rPr>
                <w:sz w:val="1"/>
                <w:szCs w:val="1"/>
                <w:color w:val="auto"/>
              </w:rPr>
            </w:pPr>
          </w:p>
        </w:tc>
      </w:tr>
      <w:tr>
        <w:trPr>
          <w:trHeight w:val="95"/>
        </w:trPr>
        <w:tc>
          <w:tcPr>
            <w:tcW w:w="160" w:type="dxa"/>
            <w:vAlign w:val="bottom"/>
            <w:shd w:val="clear" w:color="auto" w:fill="0055B7"/>
          </w:tcPr>
          <w:p>
            <w:pPr>
              <w:spacing w:after="0"/>
              <w:rPr>
                <w:sz w:val="8"/>
                <w:szCs w:val="8"/>
                <w:color w:val="auto"/>
              </w:rPr>
            </w:pPr>
          </w:p>
        </w:tc>
        <w:tc>
          <w:tcPr>
            <w:tcW w:w="3060" w:type="dxa"/>
            <w:vAlign w:val="bottom"/>
            <w:shd w:val="clear" w:color="auto" w:fill="0055B7"/>
          </w:tcPr>
          <w:p>
            <w:pPr>
              <w:ind w:left="20"/>
              <w:spacing w:after="0" w:line="95" w:lineRule="exact"/>
              <w:rPr>
                <w:sz w:val="20"/>
                <w:szCs w:val="20"/>
                <w:color w:val="auto"/>
              </w:rPr>
            </w:pPr>
            <w:r>
              <w:rPr>
                <w:rFonts w:ascii="Arial" w:cs="Arial" w:eastAsia="Arial" w:hAnsi="Arial"/>
                <w:sz w:val="10"/>
                <w:szCs w:val="10"/>
                <w:b w:val="1"/>
                <w:bCs w:val="1"/>
                <w:color w:val="FFFFFF"/>
              </w:rPr>
              <w:t>​</w:t>
            </w:r>
          </w:p>
        </w:tc>
        <w:tc>
          <w:tcPr>
            <w:tcW w:w="280" w:type="dxa"/>
            <w:vAlign w:val="bottom"/>
            <w:vMerge w:val="continue"/>
            <w:shd w:val="clear" w:color="auto" w:fill="0055B7"/>
          </w:tcPr>
          <w:p>
            <w:pPr>
              <w:spacing w:after="0"/>
              <w:rPr>
                <w:sz w:val="8"/>
                <w:szCs w:val="8"/>
                <w:color w:val="auto"/>
              </w:rPr>
            </w:pPr>
          </w:p>
        </w:tc>
        <w:tc>
          <w:tcPr>
            <w:tcW w:w="100" w:type="dxa"/>
            <w:vAlign w:val="bottom"/>
            <w:vMerge w:val="continue"/>
            <w:shd w:val="clear" w:color="auto" w:fill="0055B7"/>
          </w:tcPr>
          <w:p>
            <w:pPr>
              <w:spacing w:after="0"/>
              <w:rPr>
                <w:sz w:val="8"/>
                <w:szCs w:val="8"/>
                <w:color w:val="auto"/>
              </w:rPr>
            </w:pPr>
          </w:p>
        </w:tc>
        <w:tc>
          <w:tcPr>
            <w:tcW w:w="1560" w:type="dxa"/>
            <w:vAlign w:val="bottom"/>
            <w:shd w:val="clear" w:color="auto" w:fill="0055B7"/>
          </w:tcPr>
          <w:p>
            <w:pPr>
              <w:spacing w:after="0"/>
              <w:rPr>
                <w:sz w:val="8"/>
                <w:szCs w:val="8"/>
                <w:color w:val="auto"/>
              </w:rPr>
            </w:pPr>
          </w:p>
        </w:tc>
        <w:tc>
          <w:tcPr>
            <w:tcW w:w="180" w:type="dxa"/>
            <w:vAlign w:val="bottom"/>
            <w:shd w:val="clear" w:color="auto" w:fill="0055B7"/>
          </w:tcPr>
          <w:p>
            <w:pPr>
              <w:spacing w:after="0"/>
              <w:rPr>
                <w:sz w:val="8"/>
                <w:szCs w:val="8"/>
                <w:color w:val="auto"/>
              </w:rPr>
            </w:pPr>
          </w:p>
        </w:tc>
        <w:tc>
          <w:tcPr>
            <w:tcW w:w="200" w:type="dxa"/>
            <w:vAlign w:val="bottom"/>
            <w:vMerge w:val="continue"/>
            <w:shd w:val="clear" w:color="auto" w:fill="0055B7"/>
          </w:tcPr>
          <w:p>
            <w:pPr>
              <w:spacing w:after="0"/>
              <w:rPr>
                <w:sz w:val="8"/>
                <w:szCs w:val="8"/>
                <w:color w:val="auto"/>
              </w:rPr>
            </w:pPr>
          </w:p>
        </w:tc>
        <w:tc>
          <w:tcPr>
            <w:tcW w:w="120" w:type="dxa"/>
            <w:vAlign w:val="bottom"/>
            <w:vMerge w:val="continue"/>
            <w:shd w:val="clear" w:color="auto" w:fill="0055B7"/>
          </w:tcPr>
          <w:p>
            <w:pPr>
              <w:spacing w:after="0"/>
              <w:rPr>
                <w:sz w:val="8"/>
                <w:szCs w:val="8"/>
                <w:color w:val="auto"/>
              </w:rPr>
            </w:pPr>
          </w:p>
        </w:tc>
        <w:tc>
          <w:tcPr>
            <w:tcW w:w="1460" w:type="dxa"/>
            <w:vAlign w:val="bottom"/>
            <w:shd w:val="clear" w:color="auto" w:fill="0055B7"/>
          </w:tcPr>
          <w:p>
            <w:pPr>
              <w:spacing w:after="0"/>
              <w:rPr>
                <w:sz w:val="8"/>
                <w:szCs w:val="8"/>
                <w:color w:val="auto"/>
              </w:rPr>
            </w:pPr>
          </w:p>
        </w:tc>
        <w:tc>
          <w:tcPr>
            <w:tcW w:w="160" w:type="dxa"/>
            <w:vAlign w:val="bottom"/>
            <w:shd w:val="clear" w:color="auto" w:fill="0055B7"/>
          </w:tcPr>
          <w:p>
            <w:pPr>
              <w:spacing w:after="0"/>
              <w:rPr>
                <w:sz w:val="8"/>
                <w:szCs w:val="8"/>
                <w:color w:val="auto"/>
              </w:rPr>
            </w:pPr>
          </w:p>
        </w:tc>
        <w:tc>
          <w:tcPr>
            <w:tcW w:w="220" w:type="dxa"/>
            <w:vAlign w:val="bottom"/>
            <w:vMerge w:val="continue"/>
            <w:shd w:val="clear" w:color="auto" w:fill="0055B7"/>
          </w:tcPr>
          <w:p>
            <w:pPr>
              <w:spacing w:after="0"/>
              <w:rPr>
                <w:sz w:val="8"/>
                <w:szCs w:val="8"/>
                <w:color w:val="auto"/>
              </w:rPr>
            </w:pPr>
          </w:p>
        </w:tc>
        <w:tc>
          <w:tcPr>
            <w:tcW w:w="80" w:type="dxa"/>
            <w:vAlign w:val="bottom"/>
            <w:vMerge w:val="continue"/>
            <w:shd w:val="clear" w:color="auto" w:fill="0055B7"/>
          </w:tcPr>
          <w:p>
            <w:pPr>
              <w:spacing w:after="0"/>
              <w:rPr>
                <w:sz w:val="8"/>
                <w:szCs w:val="8"/>
                <w:color w:val="auto"/>
              </w:rPr>
            </w:pPr>
          </w:p>
        </w:tc>
        <w:tc>
          <w:tcPr>
            <w:tcW w:w="740" w:type="dxa"/>
            <w:vAlign w:val="bottom"/>
            <w:shd w:val="clear" w:color="auto" w:fill="0055B7"/>
          </w:tcPr>
          <w:p>
            <w:pPr>
              <w:spacing w:after="0"/>
              <w:rPr>
                <w:sz w:val="8"/>
                <w:szCs w:val="8"/>
                <w:color w:val="auto"/>
              </w:rPr>
            </w:pPr>
          </w:p>
        </w:tc>
        <w:tc>
          <w:tcPr>
            <w:tcW w:w="940" w:type="dxa"/>
            <w:vAlign w:val="bottom"/>
            <w:shd w:val="clear" w:color="auto" w:fill="0055B7"/>
          </w:tcPr>
          <w:p>
            <w:pPr>
              <w:spacing w:after="0"/>
              <w:rPr>
                <w:sz w:val="8"/>
                <w:szCs w:val="8"/>
                <w:color w:val="auto"/>
              </w:rPr>
            </w:pPr>
          </w:p>
        </w:tc>
        <w:tc>
          <w:tcPr>
            <w:tcW w:w="60" w:type="dxa"/>
            <w:vAlign w:val="bottom"/>
            <w:shd w:val="clear" w:color="auto" w:fill="0055B7"/>
          </w:tcPr>
          <w:p>
            <w:pPr>
              <w:spacing w:after="0"/>
              <w:rPr>
                <w:sz w:val="8"/>
                <w:szCs w:val="8"/>
                <w:color w:val="auto"/>
              </w:rPr>
            </w:pPr>
          </w:p>
        </w:tc>
        <w:tc>
          <w:tcPr>
            <w:tcW w:w="6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69"/>
        </w:trPr>
        <w:tc>
          <w:tcPr>
            <w:tcW w:w="160" w:type="dxa"/>
            <w:vAlign w:val="bottom"/>
          </w:tcPr>
          <w:p>
            <w:pPr>
              <w:spacing w:after="0"/>
              <w:rPr>
                <w:sz w:val="23"/>
                <w:szCs w:val="23"/>
                <w:color w:val="auto"/>
              </w:rPr>
            </w:pPr>
          </w:p>
        </w:tc>
        <w:tc>
          <w:tcPr>
            <w:tcW w:w="3060" w:type="dxa"/>
            <w:vAlign w:val="bottom"/>
          </w:tcPr>
          <w:p>
            <w:pPr>
              <w:ind w:left="20"/>
              <w:spacing w:after="0"/>
              <w:rPr>
                <w:sz w:val="20"/>
                <w:szCs w:val="20"/>
                <w:color w:val="auto"/>
              </w:rPr>
            </w:pPr>
            <w:r>
              <w:rPr>
                <w:rFonts w:ascii="Arial" w:cs="Arial" w:eastAsia="Arial" w:hAnsi="Arial"/>
                <w:sz w:val="16"/>
                <w:szCs w:val="16"/>
                <w:color w:val="60504C"/>
              </w:rPr>
              <w:t>Equity compensation plans approved by</w:t>
            </w:r>
          </w:p>
        </w:tc>
        <w:tc>
          <w:tcPr>
            <w:tcW w:w="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560" w:type="dxa"/>
            <w:vAlign w:val="bottom"/>
            <w:vMerge w:val="restart"/>
          </w:tcPr>
          <w:p>
            <w:pPr>
              <w:ind w:left="700"/>
              <w:spacing w:after="0"/>
              <w:rPr>
                <w:sz w:val="20"/>
                <w:szCs w:val="20"/>
                <w:color w:val="auto"/>
              </w:rPr>
            </w:pPr>
            <w:r>
              <w:rPr>
                <w:rFonts w:ascii="Arial" w:cs="Arial" w:eastAsia="Arial" w:hAnsi="Arial"/>
                <w:sz w:val="32"/>
                <w:szCs w:val="32"/>
                <w:color w:val="60504C"/>
                <w:w w:val="96"/>
                <w:vertAlign w:val="subscript"/>
              </w:rPr>
              <w:t>​</w:t>
            </w:r>
            <w:r>
              <w:rPr>
                <w:rFonts w:ascii="Arial" w:cs="Arial" w:eastAsia="Arial" w:hAnsi="Arial"/>
                <w:sz w:val="16"/>
                <w:szCs w:val="16"/>
                <w:color w:val="60504C"/>
                <w:w w:val="96"/>
              </w:rPr>
              <w:t>2,828,281</w:t>
            </w:r>
            <w:r>
              <w:rPr>
                <w:rFonts w:ascii="Arial" w:cs="Arial" w:eastAsia="Arial" w:hAnsi="Arial"/>
                <w:sz w:val="19"/>
                <w:szCs w:val="19"/>
                <w:color w:val="60504C"/>
                <w:w w:val="96"/>
                <w:vertAlign w:val="superscript"/>
              </w:rPr>
              <w:t>(2)</w:t>
            </w:r>
          </w:p>
        </w:tc>
        <w:tc>
          <w:tcPr>
            <w:tcW w:w="1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3"/>
        </w:trPr>
        <w:tc>
          <w:tcPr>
            <w:tcW w:w="160" w:type="dxa"/>
            <w:vAlign w:val="bottom"/>
            <w:vMerge w:val="restart"/>
          </w:tcPr>
          <w:p>
            <w:pPr>
              <w:ind w:left="100"/>
              <w:spacing w:after="0"/>
              <w:rPr>
                <w:sz w:val="20"/>
                <w:szCs w:val="20"/>
                <w:color w:val="auto"/>
              </w:rPr>
            </w:pPr>
            <w:r>
              <w:rPr>
                <w:rFonts w:ascii="Arial" w:cs="Arial" w:eastAsia="Arial" w:hAnsi="Arial"/>
                <w:sz w:val="16"/>
                <w:szCs w:val="16"/>
                <w:color w:val="60504C"/>
              </w:rPr>
              <w:t>​</w:t>
            </w:r>
          </w:p>
        </w:tc>
        <w:tc>
          <w:tcPr>
            <w:tcW w:w="3060" w:type="dxa"/>
            <w:vAlign w:val="bottom"/>
          </w:tcPr>
          <w:p>
            <w:pPr>
              <w:ind w:left="20"/>
              <w:spacing w:after="0" w:line="163" w:lineRule="exact"/>
              <w:rPr>
                <w:sz w:val="20"/>
                <w:szCs w:val="20"/>
                <w:color w:val="auto"/>
              </w:rPr>
            </w:pPr>
            <w:r>
              <w:rPr>
                <w:rFonts w:ascii="Arial" w:cs="Arial" w:eastAsia="Arial" w:hAnsi="Arial"/>
                <w:sz w:val="16"/>
                <w:szCs w:val="16"/>
                <w:color w:val="60504C"/>
              </w:rPr>
              <w:t>security holders</w:t>
            </w:r>
          </w:p>
        </w:tc>
        <w:tc>
          <w:tcPr>
            <w:tcW w:w="280" w:type="dxa"/>
            <w:vAlign w:val="bottom"/>
            <w:vMerge w:val="restart"/>
          </w:tcPr>
          <w:p>
            <w:pPr>
              <w:jc w:val="center"/>
              <w:ind w:left="37"/>
              <w:spacing w:after="0"/>
              <w:rPr>
                <w:sz w:val="20"/>
                <w:szCs w:val="20"/>
                <w:color w:val="auto"/>
              </w:rPr>
            </w:pPr>
            <w:r>
              <w:rPr>
                <w:rFonts w:ascii="Arial" w:cs="Arial" w:eastAsia="Arial" w:hAnsi="Arial"/>
                <w:sz w:val="16"/>
                <w:szCs w:val="16"/>
                <w:color w:val="60504C"/>
              </w:rPr>
              <w:t>​ ​</w:t>
            </w:r>
          </w:p>
        </w:tc>
        <w:tc>
          <w:tcPr>
            <w:tcW w:w="100" w:type="dxa"/>
            <w:vAlign w:val="bottom"/>
          </w:tcPr>
          <w:p>
            <w:pPr>
              <w:spacing w:after="0"/>
              <w:rPr>
                <w:sz w:val="14"/>
                <w:szCs w:val="14"/>
                <w:color w:val="auto"/>
              </w:rPr>
            </w:pPr>
          </w:p>
        </w:tc>
        <w:tc>
          <w:tcPr>
            <w:tcW w:w="1560" w:type="dxa"/>
            <w:vAlign w:val="bottom"/>
            <w:vMerge w:val="continue"/>
          </w:tcPr>
          <w:p>
            <w:pPr>
              <w:spacing w:after="0"/>
              <w:rPr>
                <w:sz w:val="14"/>
                <w:szCs w:val="14"/>
                <w:color w:val="auto"/>
              </w:rPr>
            </w:pPr>
          </w:p>
        </w:tc>
        <w:tc>
          <w:tcPr>
            <w:tcW w:w="180" w:type="dxa"/>
            <w:vAlign w:val="bottom"/>
            <w:vMerge w:val="restart"/>
          </w:tcPr>
          <w:p>
            <w:pPr>
              <w:spacing w:after="0"/>
              <w:rPr>
                <w:sz w:val="20"/>
                <w:szCs w:val="20"/>
                <w:color w:val="auto"/>
              </w:rPr>
            </w:pPr>
            <w:r>
              <w:rPr>
                <w:rFonts w:ascii="Arial" w:cs="Arial" w:eastAsia="Arial" w:hAnsi="Arial"/>
                <w:sz w:val="16"/>
                <w:szCs w:val="16"/>
                <w:color w:val="60504C"/>
              </w:rPr>
              <w:t>​ ​</w:t>
            </w:r>
          </w:p>
        </w:tc>
        <w:tc>
          <w:tcPr>
            <w:tcW w:w="200" w:type="dxa"/>
            <w:vAlign w:val="bottom"/>
            <w:vMerge w:val="restart"/>
          </w:tcPr>
          <w:p>
            <w:pPr>
              <w:ind w:left="120"/>
              <w:spacing w:after="0"/>
              <w:rPr>
                <w:sz w:val="20"/>
                <w:szCs w:val="20"/>
                <w:color w:val="auto"/>
              </w:rPr>
            </w:pPr>
            <w:r>
              <w:rPr>
                <w:rFonts w:ascii="Arial" w:cs="Arial" w:eastAsia="Arial" w:hAnsi="Arial"/>
                <w:sz w:val="16"/>
                <w:szCs w:val="16"/>
                <w:color w:val="60504C"/>
              </w:rPr>
              <w:t>​</w:t>
            </w:r>
          </w:p>
        </w:tc>
        <w:tc>
          <w:tcPr>
            <w:tcW w:w="120" w:type="dxa"/>
            <w:vAlign w:val="bottom"/>
          </w:tcPr>
          <w:p>
            <w:pPr>
              <w:spacing w:after="0"/>
              <w:rPr>
                <w:sz w:val="14"/>
                <w:szCs w:val="14"/>
                <w:color w:val="auto"/>
              </w:rPr>
            </w:pPr>
          </w:p>
        </w:tc>
        <w:tc>
          <w:tcPr>
            <w:tcW w:w="1460" w:type="dxa"/>
            <w:vAlign w:val="bottom"/>
          </w:tcPr>
          <w:p>
            <w:pPr>
              <w:ind w:left="1200"/>
              <w:spacing w:after="0" w:line="163" w:lineRule="exact"/>
              <w:rPr>
                <w:sz w:val="20"/>
                <w:szCs w:val="20"/>
                <w:color w:val="auto"/>
              </w:rPr>
            </w:pPr>
            <w:r>
              <w:rPr>
                <w:rFonts w:ascii="Arial" w:cs="Arial" w:eastAsia="Arial" w:hAnsi="Arial"/>
                <w:sz w:val="16"/>
                <w:szCs w:val="16"/>
                <w:color w:val="60504C"/>
                <w:w w:val="96"/>
              </w:rPr>
              <w:t>$—</w:t>
            </w:r>
          </w:p>
        </w:tc>
        <w:tc>
          <w:tcPr>
            <w:tcW w:w="160" w:type="dxa"/>
            <w:vAlign w:val="bottom"/>
            <w:vMerge w:val="restart"/>
          </w:tcPr>
          <w:p>
            <w:pPr>
              <w:spacing w:after="0"/>
              <w:rPr>
                <w:sz w:val="20"/>
                <w:szCs w:val="20"/>
                <w:color w:val="auto"/>
              </w:rPr>
            </w:pPr>
            <w:r>
              <w:rPr>
                <w:rFonts w:ascii="Arial" w:cs="Arial" w:eastAsia="Arial" w:hAnsi="Arial"/>
                <w:sz w:val="16"/>
                <w:szCs w:val="16"/>
                <w:color w:val="60504C"/>
              </w:rPr>
              <w:t>​ ​</w:t>
            </w:r>
          </w:p>
        </w:tc>
        <w:tc>
          <w:tcPr>
            <w:tcW w:w="220" w:type="dxa"/>
            <w:vAlign w:val="bottom"/>
            <w:vMerge w:val="restart"/>
          </w:tcPr>
          <w:p>
            <w:pPr>
              <w:ind w:left="140"/>
              <w:spacing w:after="0"/>
              <w:rPr>
                <w:sz w:val="20"/>
                <w:szCs w:val="20"/>
                <w:color w:val="auto"/>
              </w:rPr>
            </w:pPr>
            <w:r>
              <w:rPr>
                <w:rFonts w:ascii="Arial" w:cs="Arial" w:eastAsia="Arial" w:hAnsi="Arial"/>
                <w:sz w:val="16"/>
                <w:szCs w:val="16"/>
                <w:color w:val="60504C"/>
              </w:rPr>
              <w:t>​</w:t>
            </w:r>
          </w:p>
        </w:tc>
        <w:tc>
          <w:tcPr>
            <w:tcW w:w="80" w:type="dxa"/>
            <w:vAlign w:val="bottom"/>
          </w:tcPr>
          <w:p>
            <w:pPr>
              <w:spacing w:after="0"/>
              <w:rPr>
                <w:sz w:val="14"/>
                <w:szCs w:val="14"/>
                <w:color w:val="auto"/>
              </w:rPr>
            </w:pPr>
          </w:p>
        </w:tc>
        <w:tc>
          <w:tcPr>
            <w:tcW w:w="740" w:type="dxa"/>
            <w:vAlign w:val="bottom"/>
          </w:tcPr>
          <w:p>
            <w:pPr>
              <w:ind w:left="680"/>
              <w:spacing w:after="0" w:line="163" w:lineRule="exact"/>
              <w:rPr>
                <w:sz w:val="20"/>
                <w:szCs w:val="20"/>
                <w:color w:val="auto"/>
              </w:rPr>
            </w:pPr>
            <w:r>
              <w:rPr>
                <w:rFonts w:ascii="Arial" w:cs="Arial" w:eastAsia="Arial" w:hAnsi="Arial"/>
                <w:sz w:val="16"/>
                <w:szCs w:val="16"/>
                <w:color w:val="60504C"/>
              </w:rPr>
              <w:t>​</w:t>
            </w:r>
          </w:p>
        </w:tc>
        <w:tc>
          <w:tcPr>
            <w:tcW w:w="1060" w:type="dxa"/>
            <w:vAlign w:val="bottom"/>
            <w:gridSpan w:val="4"/>
          </w:tcPr>
          <w:p>
            <w:pPr>
              <w:jc w:val="right"/>
              <w:ind w:right="120"/>
              <w:spacing w:after="0" w:line="163" w:lineRule="exact"/>
              <w:rPr>
                <w:sz w:val="20"/>
                <w:szCs w:val="20"/>
                <w:color w:val="auto"/>
              </w:rPr>
            </w:pPr>
            <w:r>
              <w:rPr>
                <w:rFonts w:ascii="Arial" w:cs="Arial" w:eastAsia="Arial" w:hAnsi="Arial"/>
                <w:sz w:val="16"/>
                <w:szCs w:val="16"/>
                <w:color w:val="60504C"/>
              </w:rPr>
              <w:t>12,932,953​</w:t>
            </w:r>
          </w:p>
        </w:tc>
        <w:tc>
          <w:tcPr>
            <w:tcW w:w="0" w:type="dxa"/>
            <w:vAlign w:val="bottom"/>
          </w:tcPr>
          <w:p>
            <w:pPr>
              <w:spacing w:after="0"/>
              <w:rPr>
                <w:sz w:val="1"/>
                <w:szCs w:val="1"/>
                <w:color w:val="auto"/>
              </w:rPr>
            </w:pPr>
          </w:p>
        </w:tc>
      </w:tr>
      <w:tr>
        <w:trPr>
          <w:trHeight w:val="94"/>
        </w:trPr>
        <w:tc>
          <w:tcPr>
            <w:tcW w:w="160" w:type="dxa"/>
            <w:vAlign w:val="bottom"/>
            <w:vMerge w:val="continue"/>
          </w:tcPr>
          <w:p>
            <w:pPr>
              <w:spacing w:after="0"/>
              <w:rPr>
                <w:sz w:val="8"/>
                <w:szCs w:val="8"/>
                <w:color w:val="auto"/>
              </w:rPr>
            </w:pPr>
          </w:p>
        </w:tc>
        <w:tc>
          <w:tcPr>
            <w:tcW w:w="3060" w:type="dxa"/>
            <w:vAlign w:val="bottom"/>
          </w:tcPr>
          <w:p>
            <w:pPr>
              <w:spacing w:after="0"/>
              <w:rPr>
                <w:sz w:val="8"/>
                <w:szCs w:val="8"/>
                <w:color w:val="auto"/>
              </w:rPr>
            </w:pPr>
          </w:p>
        </w:tc>
        <w:tc>
          <w:tcPr>
            <w:tcW w:w="28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560" w:type="dxa"/>
            <w:vAlign w:val="bottom"/>
          </w:tcPr>
          <w:p>
            <w:pPr>
              <w:spacing w:after="0"/>
              <w:rPr>
                <w:sz w:val="8"/>
                <w:szCs w:val="8"/>
                <w:color w:val="auto"/>
              </w:rPr>
            </w:pPr>
          </w:p>
        </w:tc>
        <w:tc>
          <w:tcPr>
            <w:tcW w:w="180" w:type="dxa"/>
            <w:vAlign w:val="bottom"/>
            <w:vMerge w:val="continue"/>
          </w:tcPr>
          <w:p>
            <w:pPr>
              <w:spacing w:after="0"/>
              <w:rPr>
                <w:sz w:val="8"/>
                <w:szCs w:val="8"/>
                <w:color w:val="auto"/>
              </w:rPr>
            </w:pPr>
          </w:p>
        </w:tc>
        <w:tc>
          <w:tcPr>
            <w:tcW w:w="20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460" w:type="dxa"/>
            <w:vAlign w:val="bottom"/>
          </w:tcPr>
          <w:p>
            <w:pPr>
              <w:jc w:val="right"/>
              <w:ind w:right="145"/>
              <w:spacing w:after="0" w:line="95" w:lineRule="exact"/>
              <w:rPr>
                <w:sz w:val="20"/>
                <w:szCs w:val="20"/>
                <w:color w:val="auto"/>
              </w:rPr>
            </w:pPr>
            <w:r>
              <w:rPr>
                <w:rFonts w:ascii="Arial" w:cs="Arial" w:eastAsia="Arial" w:hAnsi="Arial"/>
                <w:sz w:val="10"/>
                <w:szCs w:val="10"/>
                <w:color w:val="60504C"/>
              </w:rPr>
              <w:t>​</w:t>
            </w:r>
          </w:p>
        </w:tc>
        <w:tc>
          <w:tcPr>
            <w:tcW w:w="160" w:type="dxa"/>
            <w:vAlign w:val="bottom"/>
            <w:vMerge w:val="continue"/>
          </w:tcPr>
          <w:p>
            <w:pPr>
              <w:spacing w:after="0"/>
              <w:rPr>
                <w:sz w:val="8"/>
                <w:szCs w:val="8"/>
                <w:color w:val="auto"/>
              </w:rPr>
            </w:pPr>
          </w:p>
        </w:tc>
        <w:tc>
          <w:tcPr>
            <w:tcW w:w="22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ind w:left="660"/>
              <w:spacing w:after="0" w:line="95" w:lineRule="exact"/>
              <w:rPr>
                <w:sz w:val="20"/>
                <w:szCs w:val="20"/>
                <w:color w:val="auto"/>
              </w:rPr>
            </w:pPr>
            <w:r>
              <w:rPr>
                <w:rFonts w:ascii="Arial" w:cs="Arial" w:eastAsia="Arial" w:hAnsi="Arial"/>
                <w:sz w:val="10"/>
                <w:szCs w:val="10"/>
                <w:color w:val="60504C"/>
              </w:rPr>
              <w:t>​</w:t>
            </w:r>
          </w:p>
        </w:tc>
        <w:tc>
          <w:tcPr>
            <w:tcW w:w="940" w:type="dxa"/>
            <w:vAlign w:val="bottom"/>
          </w:tcPr>
          <w:p>
            <w:pPr>
              <w:spacing w:after="0"/>
              <w:rPr>
                <w:sz w:val="8"/>
                <w:szCs w:val="8"/>
                <w:color w:val="auto"/>
              </w:rPr>
            </w:pPr>
          </w:p>
        </w:tc>
        <w:tc>
          <w:tcPr>
            <w:tcW w:w="120" w:type="dxa"/>
            <w:vAlign w:val="bottom"/>
            <w:gridSpan w:val="3"/>
          </w:tcPr>
          <w:p>
            <w:pPr>
              <w:spacing w:after="0" w:line="95" w:lineRule="exact"/>
              <w:rPr>
                <w:sz w:val="20"/>
                <w:szCs w:val="20"/>
                <w:color w:val="auto"/>
              </w:rPr>
            </w:pPr>
            <w:r>
              <w:rPr>
                <w:rFonts w:ascii="Arial" w:cs="Arial" w:eastAsia="Arial" w:hAnsi="Arial"/>
                <w:sz w:val="10"/>
                <w:szCs w:val="10"/>
                <w:color w:val="60504C"/>
              </w:rPr>
              <w:t>​​</w:t>
            </w:r>
          </w:p>
        </w:tc>
        <w:tc>
          <w:tcPr>
            <w:tcW w:w="0" w:type="dxa"/>
            <w:vAlign w:val="bottom"/>
          </w:tcPr>
          <w:p>
            <w:pPr>
              <w:spacing w:after="0"/>
              <w:rPr>
                <w:sz w:val="1"/>
                <w:szCs w:val="1"/>
                <w:color w:val="auto"/>
              </w:rPr>
            </w:pPr>
          </w:p>
        </w:tc>
      </w:tr>
      <w:tr>
        <w:trPr>
          <w:trHeight w:val="222"/>
        </w:trPr>
        <w:tc>
          <w:tcPr>
            <w:tcW w:w="160" w:type="dxa"/>
            <w:vAlign w:val="bottom"/>
            <w:tcBorders>
              <w:top w:val="single" w:sz="8" w:color="D7D3D2"/>
            </w:tcBorders>
            <w:shd w:val="clear" w:color="auto" w:fill="E6E1E5"/>
          </w:tcPr>
          <w:p>
            <w:pPr>
              <w:spacing w:after="0"/>
              <w:rPr>
                <w:sz w:val="19"/>
                <w:szCs w:val="19"/>
                <w:color w:val="auto"/>
              </w:rPr>
            </w:pPr>
          </w:p>
        </w:tc>
        <w:tc>
          <w:tcPr>
            <w:tcW w:w="3060" w:type="dxa"/>
            <w:vAlign w:val="bottom"/>
            <w:tcBorders>
              <w:top w:val="single" w:sz="8" w:color="D7D3D2"/>
            </w:tcBorders>
            <w:shd w:val="clear" w:color="auto" w:fill="E6E1E5"/>
          </w:tcPr>
          <w:p>
            <w:pPr>
              <w:ind w:left="20"/>
              <w:spacing w:after="0"/>
              <w:rPr>
                <w:sz w:val="20"/>
                <w:szCs w:val="20"/>
                <w:color w:val="auto"/>
              </w:rPr>
            </w:pPr>
            <w:r>
              <w:rPr>
                <w:rFonts w:ascii="Arial" w:cs="Arial" w:eastAsia="Arial" w:hAnsi="Arial"/>
                <w:sz w:val="16"/>
                <w:szCs w:val="16"/>
                <w:color w:val="60504C"/>
              </w:rPr>
              <w:t>Equity compensation plans not approved</w:t>
            </w:r>
          </w:p>
        </w:tc>
        <w:tc>
          <w:tcPr>
            <w:tcW w:w="280" w:type="dxa"/>
            <w:vAlign w:val="bottom"/>
            <w:tcBorders>
              <w:top w:val="single" w:sz="8" w:color="D7D3D2"/>
            </w:tcBorders>
            <w:shd w:val="clear" w:color="auto" w:fill="E6E1E5"/>
          </w:tcPr>
          <w:p>
            <w:pPr>
              <w:spacing w:after="0"/>
              <w:rPr>
                <w:sz w:val="19"/>
                <w:szCs w:val="19"/>
                <w:color w:val="auto"/>
              </w:rPr>
            </w:pPr>
          </w:p>
        </w:tc>
        <w:tc>
          <w:tcPr>
            <w:tcW w:w="100" w:type="dxa"/>
            <w:vAlign w:val="bottom"/>
            <w:tcBorders>
              <w:top w:val="single" w:sz="8" w:color="D7D3D2"/>
            </w:tcBorders>
            <w:shd w:val="clear" w:color="auto" w:fill="E6E1E5"/>
          </w:tcPr>
          <w:p>
            <w:pPr>
              <w:spacing w:after="0"/>
              <w:rPr>
                <w:sz w:val="19"/>
                <w:szCs w:val="19"/>
                <w:color w:val="auto"/>
              </w:rPr>
            </w:pPr>
          </w:p>
        </w:tc>
        <w:tc>
          <w:tcPr>
            <w:tcW w:w="1560" w:type="dxa"/>
            <w:vAlign w:val="bottom"/>
            <w:tcBorders>
              <w:top w:val="single" w:sz="8" w:color="D7D3D2"/>
            </w:tcBorders>
            <w:vMerge w:val="restart"/>
            <w:shd w:val="clear" w:color="auto" w:fill="E6E1E5"/>
          </w:tcPr>
          <w:p>
            <w:pPr>
              <w:ind w:left="700"/>
              <w:spacing w:after="0"/>
              <w:rPr>
                <w:sz w:val="20"/>
                <w:szCs w:val="20"/>
                <w:color w:val="auto"/>
              </w:rPr>
            </w:pPr>
            <w:r>
              <w:rPr>
                <w:rFonts w:ascii="Arial" w:cs="Arial" w:eastAsia="Arial" w:hAnsi="Arial"/>
                <w:sz w:val="32"/>
                <w:szCs w:val="32"/>
                <w:color w:val="60504C"/>
                <w:w w:val="96"/>
                <w:vertAlign w:val="subscript"/>
              </w:rPr>
              <w:t>​</w:t>
            </w:r>
            <w:r>
              <w:rPr>
                <w:rFonts w:ascii="Arial" w:cs="Arial" w:eastAsia="Arial" w:hAnsi="Arial"/>
                <w:sz w:val="16"/>
                <w:szCs w:val="16"/>
                <w:color w:val="60504C"/>
                <w:w w:val="96"/>
              </w:rPr>
              <w:t>1,312,244</w:t>
            </w:r>
            <w:r>
              <w:rPr>
                <w:rFonts w:ascii="Arial" w:cs="Arial" w:eastAsia="Arial" w:hAnsi="Arial"/>
                <w:sz w:val="19"/>
                <w:szCs w:val="19"/>
                <w:color w:val="60504C"/>
                <w:w w:val="96"/>
                <w:vertAlign w:val="superscript"/>
              </w:rPr>
              <w:t>(3)</w:t>
            </w:r>
          </w:p>
        </w:tc>
        <w:tc>
          <w:tcPr>
            <w:tcW w:w="180" w:type="dxa"/>
            <w:vAlign w:val="bottom"/>
            <w:tcBorders>
              <w:top w:val="single" w:sz="8" w:color="D7D3D2"/>
            </w:tcBorders>
            <w:shd w:val="clear" w:color="auto" w:fill="E6E1E5"/>
          </w:tcPr>
          <w:p>
            <w:pPr>
              <w:spacing w:after="0"/>
              <w:rPr>
                <w:sz w:val="19"/>
                <w:szCs w:val="19"/>
                <w:color w:val="auto"/>
              </w:rPr>
            </w:pPr>
          </w:p>
        </w:tc>
        <w:tc>
          <w:tcPr>
            <w:tcW w:w="200" w:type="dxa"/>
            <w:vAlign w:val="bottom"/>
            <w:tcBorders>
              <w:top w:val="single" w:sz="8" w:color="D7D3D2"/>
            </w:tcBorders>
            <w:shd w:val="clear" w:color="auto" w:fill="E6E1E5"/>
          </w:tcPr>
          <w:p>
            <w:pPr>
              <w:spacing w:after="0"/>
              <w:rPr>
                <w:sz w:val="19"/>
                <w:szCs w:val="19"/>
                <w:color w:val="auto"/>
              </w:rPr>
            </w:pPr>
          </w:p>
        </w:tc>
        <w:tc>
          <w:tcPr>
            <w:tcW w:w="120" w:type="dxa"/>
            <w:vAlign w:val="bottom"/>
            <w:tcBorders>
              <w:top w:val="single" w:sz="8" w:color="D7D3D2"/>
            </w:tcBorders>
            <w:shd w:val="clear" w:color="auto" w:fill="E6E1E5"/>
          </w:tcPr>
          <w:p>
            <w:pPr>
              <w:spacing w:after="0"/>
              <w:rPr>
                <w:sz w:val="19"/>
                <w:szCs w:val="19"/>
                <w:color w:val="auto"/>
              </w:rPr>
            </w:pPr>
          </w:p>
        </w:tc>
        <w:tc>
          <w:tcPr>
            <w:tcW w:w="1460" w:type="dxa"/>
            <w:vAlign w:val="bottom"/>
            <w:tcBorders>
              <w:top w:val="single" w:sz="8" w:color="D7D3D2"/>
            </w:tcBorders>
            <w:shd w:val="clear" w:color="auto" w:fill="E6E1E5"/>
          </w:tcPr>
          <w:p>
            <w:pPr>
              <w:spacing w:after="0"/>
              <w:rPr>
                <w:sz w:val="19"/>
                <w:szCs w:val="19"/>
                <w:color w:val="auto"/>
              </w:rPr>
            </w:pPr>
          </w:p>
        </w:tc>
        <w:tc>
          <w:tcPr>
            <w:tcW w:w="160" w:type="dxa"/>
            <w:vAlign w:val="bottom"/>
            <w:tcBorders>
              <w:top w:val="single" w:sz="8" w:color="D7D3D2"/>
            </w:tcBorders>
            <w:shd w:val="clear" w:color="auto" w:fill="E6E1E5"/>
          </w:tcPr>
          <w:p>
            <w:pPr>
              <w:spacing w:after="0"/>
              <w:rPr>
                <w:sz w:val="19"/>
                <w:szCs w:val="19"/>
                <w:color w:val="auto"/>
              </w:rPr>
            </w:pPr>
          </w:p>
        </w:tc>
        <w:tc>
          <w:tcPr>
            <w:tcW w:w="220" w:type="dxa"/>
            <w:vAlign w:val="bottom"/>
            <w:tcBorders>
              <w:top w:val="single" w:sz="8" w:color="D7D3D2"/>
            </w:tcBorders>
            <w:shd w:val="clear" w:color="auto" w:fill="E6E1E5"/>
          </w:tcPr>
          <w:p>
            <w:pPr>
              <w:spacing w:after="0"/>
              <w:rPr>
                <w:sz w:val="19"/>
                <w:szCs w:val="19"/>
                <w:color w:val="auto"/>
              </w:rPr>
            </w:pPr>
          </w:p>
        </w:tc>
        <w:tc>
          <w:tcPr>
            <w:tcW w:w="80" w:type="dxa"/>
            <w:vAlign w:val="bottom"/>
            <w:tcBorders>
              <w:top w:val="single" w:sz="8" w:color="D7D3D2"/>
            </w:tcBorders>
            <w:shd w:val="clear" w:color="auto" w:fill="E6E1E5"/>
          </w:tcPr>
          <w:p>
            <w:pPr>
              <w:spacing w:after="0"/>
              <w:rPr>
                <w:sz w:val="19"/>
                <w:szCs w:val="19"/>
                <w:color w:val="auto"/>
              </w:rPr>
            </w:pPr>
          </w:p>
        </w:tc>
        <w:tc>
          <w:tcPr>
            <w:tcW w:w="740" w:type="dxa"/>
            <w:vAlign w:val="bottom"/>
            <w:tcBorders>
              <w:top w:val="single" w:sz="8" w:color="D7D3D2"/>
            </w:tcBorders>
            <w:shd w:val="clear" w:color="auto" w:fill="E6E1E5"/>
          </w:tcPr>
          <w:p>
            <w:pPr>
              <w:spacing w:after="0"/>
              <w:rPr>
                <w:sz w:val="19"/>
                <w:szCs w:val="19"/>
                <w:color w:val="auto"/>
              </w:rPr>
            </w:pPr>
          </w:p>
        </w:tc>
        <w:tc>
          <w:tcPr>
            <w:tcW w:w="940" w:type="dxa"/>
            <w:vAlign w:val="bottom"/>
            <w:tcBorders>
              <w:top w:val="single" w:sz="8" w:color="D7D3D2"/>
            </w:tcBorders>
            <w:shd w:val="clear" w:color="auto" w:fill="E6E1E5"/>
          </w:tcPr>
          <w:p>
            <w:pPr>
              <w:spacing w:after="0"/>
              <w:rPr>
                <w:sz w:val="19"/>
                <w:szCs w:val="19"/>
                <w:color w:val="auto"/>
              </w:rPr>
            </w:pPr>
          </w:p>
        </w:tc>
        <w:tc>
          <w:tcPr>
            <w:tcW w:w="60" w:type="dxa"/>
            <w:vAlign w:val="bottom"/>
            <w:tcBorders>
              <w:top w:val="single" w:sz="8" w:color="D7D3D2"/>
            </w:tcBorders>
            <w:shd w:val="clear" w:color="auto" w:fill="E6E1E5"/>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3"/>
        </w:trPr>
        <w:tc>
          <w:tcPr>
            <w:tcW w:w="160" w:type="dxa"/>
            <w:vAlign w:val="bottom"/>
            <w:vMerge w:val="restart"/>
            <w:shd w:val="clear" w:color="auto" w:fill="E6E1E5"/>
          </w:tcPr>
          <w:p>
            <w:pPr>
              <w:ind w:left="100"/>
              <w:spacing w:after="0"/>
              <w:rPr>
                <w:sz w:val="20"/>
                <w:szCs w:val="20"/>
                <w:color w:val="auto"/>
              </w:rPr>
            </w:pPr>
            <w:r>
              <w:rPr>
                <w:rFonts w:ascii="Arial" w:cs="Arial" w:eastAsia="Arial" w:hAnsi="Arial"/>
                <w:sz w:val="16"/>
                <w:szCs w:val="16"/>
                <w:color w:val="60504C"/>
              </w:rPr>
              <w:t>​</w:t>
            </w:r>
          </w:p>
        </w:tc>
        <w:tc>
          <w:tcPr>
            <w:tcW w:w="3060" w:type="dxa"/>
            <w:vAlign w:val="bottom"/>
            <w:shd w:val="clear" w:color="auto" w:fill="E6E1E5"/>
          </w:tcPr>
          <w:p>
            <w:pPr>
              <w:ind w:left="20"/>
              <w:spacing w:after="0" w:line="163" w:lineRule="exact"/>
              <w:rPr>
                <w:sz w:val="20"/>
                <w:szCs w:val="20"/>
                <w:color w:val="auto"/>
              </w:rPr>
            </w:pPr>
            <w:r>
              <w:rPr>
                <w:rFonts w:ascii="Arial" w:cs="Arial" w:eastAsia="Arial" w:hAnsi="Arial"/>
                <w:sz w:val="16"/>
                <w:szCs w:val="16"/>
                <w:color w:val="60504C"/>
              </w:rPr>
              <w:t>by security holders</w:t>
            </w:r>
          </w:p>
        </w:tc>
        <w:tc>
          <w:tcPr>
            <w:tcW w:w="280" w:type="dxa"/>
            <w:vAlign w:val="bottom"/>
            <w:vMerge w:val="restart"/>
            <w:shd w:val="clear" w:color="auto" w:fill="E6E1E5"/>
          </w:tcPr>
          <w:p>
            <w:pPr>
              <w:jc w:val="center"/>
              <w:ind w:left="37"/>
              <w:spacing w:after="0"/>
              <w:rPr>
                <w:sz w:val="20"/>
                <w:szCs w:val="20"/>
                <w:color w:val="auto"/>
              </w:rPr>
            </w:pPr>
            <w:r>
              <w:rPr>
                <w:rFonts w:ascii="Arial" w:cs="Arial" w:eastAsia="Arial" w:hAnsi="Arial"/>
                <w:sz w:val="16"/>
                <w:szCs w:val="16"/>
                <w:color w:val="60504C"/>
              </w:rPr>
              <w:t>​ ​</w:t>
            </w:r>
          </w:p>
        </w:tc>
        <w:tc>
          <w:tcPr>
            <w:tcW w:w="100" w:type="dxa"/>
            <w:vAlign w:val="bottom"/>
            <w:shd w:val="clear" w:color="auto" w:fill="E6E1E5"/>
          </w:tcPr>
          <w:p>
            <w:pPr>
              <w:spacing w:after="0"/>
              <w:rPr>
                <w:sz w:val="14"/>
                <w:szCs w:val="14"/>
                <w:color w:val="auto"/>
              </w:rPr>
            </w:pPr>
          </w:p>
        </w:tc>
        <w:tc>
          <w:tcPr>
            <w:tcW w:w="1560" w:type="dxa"/>
            <w:vAlign w:val="bottom"/>
            <w:vMerge w:val="continue"/>
            <w:shd w:val="clear" w:color="auto" w:fill="E6E1E5"/>
          </w:tcPr>
          <w:p>
            <w:pPr>
              <w:spacing w:after="0"/>
              <w:rPr>
                <w:sz w:val="14"/>
                <w:szCs w:val="14"/>
                <w:color w:val="auto"/>
              </w:rPr>
            </w:pPr>
          </w:p>
        </w:tc>
        <w:tc>
          <w:tcPr>
            <w:tcW w:w="180" w:type="dxa"/>
            <w:vAlign w:val="bottom"/>
            <w:vMerge w:val="restart"/>
            <w:shd w:val="clear" w:color="auto" w:fill="E6E1E5"/>
          </w:tcPr>
          <w:p>
            <w:pPr>
              <w:spacing w:after="0"/>
              <w:rPr>
                <w:sz w:val="20"/>
                <w:szCs w:val="20"/>
                <w:color w:val="auto"/>
              </w:rPr>
            </w:pPr>
            <w:r>
              <w:rPr>
                <w:rFonts w:ascii="Arial" w:cs="Arial" w:eastAsia="Arial" w:hAnsi="Arial"/>
                <w:sz w:val="16"/>
                <w:szCs w:val="16"/>
                <w:color w:val="60504C"/>
              </w:rPr>
              <w:t>​ ​</w:t>
            </w:r>
          </w:p>
        </w:tc>
        <w:tc>
          <w:tcPr>
            <w:tcW w:w="200" w:type="dxa"/>
            <w:vAlign w:val="bottom"/>
            <w:vMerge w:val="restart"/>
            <w:shd w:val="clear" w:color="auto" w:fill="E6E1E5"/>
          </w:tcPr>
          <w:p>
            <w:pPr>
              <w:ind w:left="120"/>
              <w:spacing w:after="0"/>
              <w:rPr>
                <w:sz w:val="20"/>
                <w:szCs w:val="20"/>
                <w:color w:val="auto"/>
              </w:rPr>
            </w:pPr>
            <w:r>
              <w:rPr>
                <w:rFonts w:ascii="Arial" w:cs="Arial" w:eastAsia="Arial" w:hAnsi="Arial"/>
                <w:sz w:val="16"/>
                <w:szCs w:val="16"/>
                <w:color w:val="60504C"/>
              </w:rPr>
              <w:t>​</w:t>
            </w:r>
          </w:p>
        </w:tc>
        <w:tc>
          <w:tcPr>
            <w:tcW w:w="120" w:type="dxa"/>
            <w:vAlign w:val="bottom"/>
            <w:shd w:val="clear" w:color="auto" w:fill="E6E1E5"/>
          </w:tcPr>
          <w:p>
            <w:pPr>
              <w:spacing w:after="0"/>
              <w:rPr>
                <w:sz w:val="14"/>
                <w:szCs w:val="14"/>
                <w:color w:val="auto"/>
              </w:rPr>
            </w:pPr>
          </w:p>
        </w:tc>
        <w:tc>
          <w:tcPr>
            <w:tcW w:w="1460" w:type="dxa"/>
            <w:vAlign w:val="bottom"/>
            <w:shd w:val="clear" w:color="auto" w:fill="E6E1E5"/>
          </w:tcPr>
          <w:p>
            <w:pPr>
              <w:ind w:left="1200"/>
              <w:spacing w:after="0" w:line="163" w:lineRule="exact"/>
              <w:rPr>
                <w:sz w:val="20"/>
                <w:szCs w:val="20"/>
                <w:color w:val="auto"/>
              </w:rPr>
            </w:pPr>
            <w:r>
              <w:rPr>
                <w:rFonts w:ascii="Arial" w:cs="Arial" w:eastAsia="Arial" w:hAnsi="Arial"/>
                <w:sz w:val="16"/>
                <w:szCs w:val="16"/>
                <w:color w:val="60504C"/>
                <w:w w:val="96"/>
              </w:rPr>
              <w:t>$—</w:t>
            </w:r>
          </w:p>
        </w:tc>
        <w:tc>
          <w:tcPr>
            <w:tcW w:w="160" w:type="dxa"/>
            <w:vAlign w:val="bottom"/>
            <w:vMerge w:val="restart"/>
            <w:shd w:val="clear" w:color="auto" w:fill="E6E1E5"/>
          </w:tcPr>
          <w:p>
            <w:pPr>
              <w:spacing w:after="0"/>
              <w:rPr>
                <w:sz w:val="20"/>
                <w:szCs w:val="20"/>
                <w:color w:val="auto"/>
              </w:rPr>
            </w:pPr>
            <w:r>
              <w:rPr>
                <w:rFonts w:ascii="Arial" w:cs="Arial" w:eastAsia="Arial" w:hAnsi="Arial"/>
                <w:sz w:val="16"/>
                <w:szCs w:val="16"/>
                <w:color w:val="60504C"/>
              </w:rPr>
              <w:t>​ ​</w:t>
            </w:r>
          </w:p>
        </w:tc>
        <w:tc>
          <w:tcPr>
            <w:tcW w:w="220" w:type="dxa"/>
            <w:vAlign w:val="bottom"/>
            <w:vMerge w:val="restart"/>
            <w:shd w:val="clear" w:color="auto" w:fill="E6E1E5"/>
          </w:tcPr>
          <w:p>
            <w:pPr>
              <w:ind w:left="140"/>
              <w:spacing w:after="0"/>
              <w:rPr>
                <w:sz w:val="20"/>
                <w:szCs w:val="20"/>
                <w:color w:val="auto"/>
              </w:rPr>
            </w:pPr>
            <w:r>
              <w:rPr>
                <w:rFonts w:ascii="Arial" w:cs="Arial" w:eastAsia="Arial" w:hAnsi="Arial"/>
                <w:sz w:val="16"/>
                <w:szCs w:val="16"/>
                <w:color w:val="60504C"/>
              </w:rPr>
              <w:t>​</w:t>
            </w:r>
          </w:p>
        </w:tc>
        <w:tc>
          <w:tcPr>
            <w:tcW w:w="80" w:type="dxa"/>
            <w:vAlign w:val="bottom"/>
            <w:shd w:val="clear" w:color="auto" w:fill="E6E1E5"/>
          </w:tcPr>
          <w:p>
            <w:pPr>
              <w:spacing w:after="0"/>
              <w:rPr>
                <w:sz w:val="14"/>
                <w:szCs w:val="14"/>
                <w:color w:val="auto"/>
              </w:rPr>
            </w:pPr>
          </w:p>
        </w:tc>
        <w:tc>
          <w:tcPr>
            <w:tcW w:w="740" w:type="dxa"/>
            <w:vAlign w:val="bottom"/>
            <w:shd w:val="clear" w:color="auto" w:fill="E6E1E5"/>
          </w:tcPr>
          <w:p>
            <w:pPr>
              <w:ind w:left="680"/>
              <w:spacing w:after="0" w:line="163" w:lineRule="exact"/>
              <w:rPr>
                <w:sz w:val="20"/>
                <w:szCs w:val="20"/>
                <w:color w:val="auto"/>
              </w:rPr>
            </w:pPr>
            <w:r>
              <w:rPr>
                <w:rFonts w:ascii="Arial" w:cs="Arial" w:eastAsia="Arial" w:hAnsi="Arial"/>
                <w:sz w:val="16"/>
                <w:szCs w:val="16"/>
                <w:color w:val="60504C"/>
              </w:rPr>
              <w:t>​</w:t>
            </w:r>
          </w:p>
        </w:tc>
        <w:tc>
          <w:tcPr>
            <w:tcW w:w="1000" w:type="dxa"/>
            <w:vAlign w:val="bottom"/>
            <w:gridSpan w:val="2"/>
            <w:shd w:val="clear" w:color="auto" w:fill="E6E1E5"/>
          </w:tcPr>
          <w:p>
            <w:pPr>
              <w:jc w:val="right"/>
              <w:spacing w:after="0" w:line="163" w:lineRule="exact"/>
              <w:rPr>
                <w:sz w:val="20"/>
                <w:szCs w:val="20"/>
                <w:color w:val="auto"/>
              </w:rPr>
            </w:pPr>
            <w:r>
              <w:rPr>
                <w:rFonts w:ascii="Arial" w:cs="Arial" w:eastAsia="Arial" w:hAnsi="Arial"/>
                <w:sz w:val="16"/>
                <w:szCs w:val="16"/>
                <w:color w:val="60504C"/>
              </w:rPr>
              <w:t>12,893,481​</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160" w:type="dxa"/>
            <w:vAlign w:val="bottom"/>
            <w:tcBorders>
              <w:bottom w:val="single" w:sz="8" w:color="D7D3D2"/>
            </w:tcBorders>
            <w:vMerge w:val="continue"/>
            <w:shd w:val="clear" w:color="auto" w:fill="E6E1E5"/>
          </w:tcPr>
          <w:p>
            <w:pPr>
              <w:spacing w:after="0"/>
              <w:rPr>
                <w:sz w:val="8"/>
                <w:szCs w:val="8"/>
                <w:color w:val="auto"/>
              </w:rPr>
            </w:pPr>
          </w:p>
        </w:tc>
        <w:tc>
          <w:tcPr>
            <w:tcW w:w="3060" w:type="dxa"/>
            <w:vAlign w:val="bottom"/>
            <w:tcBorders>
              <w:bottom w:val="single" w:sz="8" w:color="D7D3D2"/>
            </w:tcBorders>
            <w:shd w:val="clear" w:color="auto" w:fill="E6E1E5"/>
          </w:tcPr>
          <w:p>
            <w:pPr>
              <w:spacing w:after="0"/>
              <w:rPr>
                <w:sz w:val="8"/>
                <w:szCs w:val="8"/>
                <w:color w:val="auto"/>
              </w:rPr>
            </w:pPr>
          </w:p>
        </w:tc>
        <w:tc>
          <w:tcPr>
            <w:tcW w:w="280" w:type="dxa"/>
            <w:vAlign w:val="bottom"/>
            <w:tcBorders>
              <w:bottom w:val="single" w:sz="8" w:color="D7D3D2"/>
            </w:tcBorders>
            <w:vMerge w:val="continue"/>
            <w:shd w:val="clear" w:color="auto" w:fill="E6E1E5"/>
          </w:tcPr>
          <w:p>
            <w:pPr>
              <w:spacing w:after="0"/>
              <w:rPr>
                <w:sz w:val="8"/>
                <w:szCs w:val="8"/>
                <w:color w:val="auto"/>
              </w:rPr>
            </w:pPr>
          </w:p>
        </w:tc>
        <w:tc>
          <w:tcPr>
            <w:tcW w:w="100" w:type="dxa"/>
            <w:vAlign w:val="bottom"/>
            <w:tcBorders>
              <w:bottom w:val="single" w:sz="8" w:color="D7D3D2"/>
            </w:tcBorders>
            <w:shd w:val="clear" w:color="auto" w:fill="E6E1E5"/>
          </w:tcPr>
          <w:p>
            <w:pPr>
              <w:spacing w:after="0"/>
              <w:rPr>
                <w:sz w:val="8"/>
                <w:szCs w:val="8"/>
                <w:color w:val="auto"/>
              </w:rPr>
            </w:pPr>
          </w:p>
        </w:tc>
        <w:tc>
          <w:tcPr>
            <w:tcW w:w="1560" w:type="dxa"/>
            <w:vAlign w:val="bottom"/>
            <w:tcBorders>
              <w:bottom w:val="single" w:sz="8" w:color="D7D3D2"/>
            </w:tcBorders>
            <w:shd w:val="clear" w:color="auto" w:fill="E6E1E5"/>
          </w:tcPr>
          <w:p>
            <w:pPr>
              <w:spacing w:after="0"/>
              <w:rPr>
                <w:sz w:val="8"/>
                <w:szCs w:val="8"/>
                <w:color w:val="auto"/>
              </w:rPr>
            </w:pPr>
          </w:p>
        </w:tc>
        <w:tc>
          <w:tcPr>
            <w:tcW w:w="180" w:type="dxa"/>
            <w:vAlign w:val="bottom"/>
            <w:tcBorders>
              <w:bottom w:val="single" w:sz="8" w:color="D7D3D2"/>
            </w:tcBorders>
            <w:vMerge w:val="continue"/>
            <w:shd w:val="clear" w:color="auto" w:fill="E6E1E5"/>
          </w:tcPr>
          <w:p>
            <w:pPr>
              <w:spacing w:after="0"/>
              <w:rPr>
                <w:sz w:val="8"/>
                <w:szCs w:val="8"/>
                <w:color w:val="auto"/>
              </w:rPr>
            </w:pPr>
          </w:p>
        </w:tc>
        <w:tc>
          <w:tcPr>
            <w:tcW w:w="200" w:type="dxa"/>
            <w:vAlign w:val="bottom"/>
            <w:tcBorders>
              <w:bottom w:val="single" w:sz="8" w:color="D7D3D2"/>
            </w:tcBorders>
            <w:vMerge w:val="continue"/>
            <w:shd w:val="clear" w:color="auto" w:fill="E6E1E5"/>
          </w:tcPr>
          <w:p>
            <w:pPr>
              <w:spacing w:after="0"/>
              <w:rPr>
                <w:sz w:val="8"/>
                <w:szCs w:val="8"/>
                <w:color w:val="auto"/>
              </w:rPr>
            </w:pPr>
          </w:p>
        </w:tc>
        <w:tc>
          <w:tcPr>
            <w:tcW w:w="120" w:type="dxa"/>
            <w:vAlign w:val="bottom"/>
            <w:tcBorders>
              <w:bottom w:val="single" w:sz="8" w:color="D7D3D2"/>
            </w:tcBorders>
            <w:shd w:val="clear" w:color="auto" w:fill="E6E1E5"/>
          </w:tcPr>
          <w:p>
            <w:pPr>
              <w:spacing w:after="0"/>
              <w:rPr>
                <w:sz w:val="8"/>
                <w:szCs w:val="8"/>
                <w:color w:val="auto"/>
              </w:rPr>
            </w:pPr>
          </w:p>
        </w:tc>
        <w:tc>
          <w:tcPr>
            <w:tcW w:w="1460" w:type="dxa"/>
            <w:vAlign w:val="bottom"/>
            <w:tcBorders>
              <w:bottom w:val="single" w:sz="8" w:color="D7D3D2"/>
            </w:tcBorders>
            <w:shd w:val="clear" w:color="auto" w:fill="E6E1E5"/>
          </w:tcPr>
          <w:p>
            <w:pPr>
              <w:jc w:val="right"/>
              <w:ind w:right="145"/>
              <w:spacing w:after="0" w:line="95" w:lineRule="exact"/>
              <w:rPr>
                <w:sz w:val="20"/>
                <w:szCs w:val="20"/>
                <w:color w:val="auto"/>
              </w:rPr>
            </w:pPr>
            <w:r>
              <w:rPr>
                <w:rFonts w:ascii="Arial" w:cs="Arial" w:eastAsia="Arial" w:hAnsi="Arial"/>
                <w:sz w:val="10"/>
                <w:szCs w:val="10"/>
                <w:color w:val="60504C"/>
              </w:rPr>
              <w:t>​</w:t>
            </w:r>
          </w:p>
        </w:tc>
        <w:tc>
          <w:tcPr>
            <w:tcW w:w="160" w:type="dxa"/>
            <w:vAlign w:val="bottom"/>
            <w:tcBorders>
              <w:bottom w:val="single" w:sz="8" w:color="D7D3D2"/>
            </w:tcBorders>
            <w:vMerge w:val="continue"/>
            <w:shd w:val="clear" w:color="auto" w:fill="E6E1E5"/>
          </w:tcPr>
          <w:p>
            <w:pPr>
              <w:spacing w:after="0"/>
              <w:rPr>
                <w:sz w:val="8"/>
                <w:szCs w:val="8"/>
                <w:color w:val="auto"/>
              </w:rPr>
            </w:pPr>
          </w:p>
        </w:tc>
        <w:tc>
          <w:tcPr>
            <w:tcW w:w="220" w:type="dxa"/>
            <w:vAlign w:val="bottom"/>
            <w:tcBorders>
              <w:bottom w:val="single" w:sz="8" w:color="D7D3D2"/>
            </w:tcBorders>
            <w:vMerge w:val="continue"/>
            <w:shd w:val="clear" w:color="auto" w:fill="E6E1E5"/>
          </w:tcPr>
          <w:p>
            <w:pPr>
              <w:spacing w:after="0"/>
              <w:rPr>
                <w:sz w:val="8"/>
                <w:szCs w:val="8"/>
                <w:color w:val="auto"/>
              </w:rPr>
            </w:pPr>
          </w:p>
        </w:tc>
        <w:tc>
          <w:tcPr>
            <w:tcW w:w="80" w:type="dxa"/>
            <w:vAlign w:val="bottom"/>
            <w:tcBorders>
              <w:bottom w:val="single" w:sz="8" w:color="D7D3D2"/>
            </w:tcBorders>
            <w:shd w:val="clear" w:color="auto" w:fill="E6E1E5"/>
          </w:tcPr>
          <w:p>
            <w:pPr>
              <w:spacing w:after="0"/>
              <w:rPr>
                <w:sz w:val="8"/>
                <w:szCs w:val="8"/>
                <w:color w:val="auto"/>
              </w:rPr>
            </w:pPr>
          </w:p>
        </w:tc>
        <w:tc>
          <w:tcPr>
            <w:tcW w:w="740" w:type="dxa"/>
            <w:vAlign w:val="bottom"/>
            <w:tcBorders>
              <w:bottom w:val="single" w:sz="8" w:color="D7D3D2"/>
            </w:tcBorders>
            <w:shd w:val="clear" w:color="auto" w:fill="E6E1E5"/>
          </w:tcPr>
          <w:p>
            <w:pPr>
              <w:ind w:left="660"/>
              <w:spacing w:after="0" w:line="95" w:lineRule="exact"/>
              <w:rPr>
                <w:sz w:val="20"/>
                <w:szCs w:val="20"/>
                <w:color w:val="auto"/>
              </w:rPr>
            </w:pPr>
            <w:r>
              <w:rPr>
                <w:rFonts w:ascii="Arial" w:cs="Arial" w:eastAsia="Arial" w:hAnsi="Arial"/>
                <w:sz w:val="10"/>
                <w:szCs w:val="10"/>
                <w:color w:val="60504C"/>
              </w:rPr>
              <w:t>​</w:t>
            </w:r>
          </w:p>
        </w:tc>
        <w:tc>
          <w:tcPr>
            <w:tcW w:w="940" w:type="dxa"/>
            <w:vAlign w:val="bottom"/>
            <w:tcBorders>
              <w:bottom w:val="single" w:sz="8" w:color="D7D3D2"/>
            </w:tcBorders>
            <w:shd w:val="clear" w:color="auto" w:fill="E6E1E5"/>
          </w:tcPr>
          <w:p>
            <w:pPr>
              <w:spacing w:after="0"/>
              <w:rPr>
                <w:sz w:val="8"/>
                <w:szCs w:val="8"/>
                <w:color w:val="auto"/>
              </w:rPr>
            </w:pPr>
          </w:p>
        </w:tc>
        <w:tc>
          <w:tcPr>
            <w:tcW w:w="60" w:type="dxa"/>
            <w:vAlign w:val="bottom"/>
            <w:tcBorders>
              <w:bottom w:val="single" w:sz="8" w:color="D7D3D2"/>
            </w:tcBorders>
            <w:shd w:val="clear" w:color="auto" w:fill="E6E1E5"/>
          </w:tcPr>
          <w:p>
            <w:pPr>
              <w:spacing w:after="0" w:line="95" w:lineRule="exact"/>
              <w:rPr>
                <w:sz w:val="20"/>
                <w:szCs w:val="20"/>
                <w:color w:val="auto"/>
              </w:rPr>
            </w:pPr>
            <w:r>
              <w:rPr>
                <w:rFonts w:ascii="Arial" w:cs="Arial" w:eastAsia="Arial" w:hAnsi="Arial"/>
                <w:sz w:val="10"/>
                <w:szCs w:val="10"/>
                <w:color w:val="60504C"/>
              </w:rPr>
              <w:t>​​</w:t>
            </w: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160" w:type="dxa"/>
            <w:vAlign w:val="bottom"/>
            <w:vMerge w:val="restart"/>
          </w:tcPr>
          <w:p>
            <w:pPr>
              <w:ind w:left="100"/>
              <w:spacing w:after="0"/>
              <w:rPr>
                <w:sz w:val="20"/>
                <w:szCs w:val="20"/>
                <w:color w:val="auto"/>
              </w:rPr>
            </w:pPr>
            <w:r>
              <w:rPr>
                <w:rFonts w:ascii="Arial" w:cs="Arial" w:eastAsia="Arial" w:hAnsi="Arial"/>
                <w:sz w:val="16"/>
                <w:szCs w:val="16"/>
                <w:color w:val="60504C"/>
              </w:rPr>
              <w:t>​</w:t>
            </w:r>
          </w:p>
        </w:tc>
        <w:tc>
          <w:tcPr>
            <w:tcW w:w="3060" w:type="dxa"/>
            <w:vAlign w:val="bottom"/>
          </w:tcPr>
          <w:p>
            <w:pPr>
              <w:ind w:left="20"/>
              <w:spacing w:after="0"/>
              <w:rPr>
                <w:sz w:val="20"/>
                <w:szCs w:val="20"/>
                <w:color w:val="auto"/>
              </w:rPr>
            </w:pPr>
            <w:r>
              <w:rPr>
                <w:rFonts w:ascii="Arial" w:cs="Arial" w:eastAsia="Arial" w:hAnsi="Arial"/>
                <w:sz w:val="16"/>
                <w:szCs w:val="16"/>
                <w:color w:val="60504C"/>
              </w:rPr>
              <w:t>Total</w:t>
            </w:r>
          </w:p>
        </w:tc>
        <w:tc>
          <w:tcPr>
            <w:tcW w:w="280" w:type="dxa"/>
            <w:vAlign w:val="bottom"/>
            <w:vMerge w:val="restart"/>
          </w:tcPr>
          <w:p>
            <w:pPr>
              <w:jc w:val="center"/>
              <w:ind w:left="37"/>
              <w:spacing w:after="0"/>
              <w:rPr>
                <w:sz w:val="20"/>
                <w:szCs w:val="20"/>
                <w:color w:val="auto"/>
              </w:rPr>
            </w:pPr>
            <w:r>
              <w:rPr>
                <w:rFonts w:ascii="Arial" w:cs="Arial" w:eastAsia="Arial" w:hAnsi="Arial"/>
                <w:sz w:val="16"/>
                <w:szCs w:val="16"/>
                <w:color w:val="60504C"/>
              </w:rPr>
              <w:t>​ ​</w:t>
            </w:r>
          </w:p>
        </w:tc>
        <w:tc>
          <w:tcPr>
            <w:tcW w:w="100" w:type="dxa"/>
            <w:vAlign w:val="bottom"/>
          </w:tcPr>
          <w:p>
            <w:pPr>
              <w:spacing w:after="0"/>
              <w:rPr>
                <w:sz w:val="19"/>
                <w:szCs w:val="19"/>
                <w:color w:val="auto"/>
              </w:rPr>
            </w:pPr>
          </w:p>
        </w:tc>
        <w:tc>
          <w:tcPr>
            <w:tcW w:w="1560" w:type="dxa"/>
            <w:vAlign w:val="bottom"/>
          </w:tcPr>
          <w:p>
            <w:pPr>
              <w:ind w:left="700"/>
              <w:spacing w:after="0"/>
              <w:rPr>
                <w:sz w:val="20"/>
                <w:szCs w:val="20"/>
                <w:color w:val="auto"/>
              </w:rPr>
            </w:pPr>
            <w:r>
              <w:rPr>
                <w:rFonts w:ascii="Arial" w:cs="Arial" w:eastAsia="Arial" w:hAnsi="Arial"/>
                <w:sz w:val="16"/>
                <w:szCs w:val="16"/>
                <w:color w:val="60504C"/>
              </w:rPr>
              <w:t>​4,140,525​</w:t>
            </w:r>
          </w:p>
        </w:tc>
        <w:tc>
          <w:tcPr>
            <w:tcW w:w="180" w:type="dxa"/>
            <w:vAlign w:val="bottom"/>
            <w:vMerge w:val="restart"/>
          </w:tcPr>
          <w:p>
            <w:pPr>
              <w:spacing w:after="0"/>
              <w:rPr>
                <w:sz w:val="20"/>
                <w:szCs w:val="20"/>
                <w:color w:val="auto"/>
              </w:rPr>
            </w:pPr>
            <w:r>
              <w:rPr>
                <w:rFonts w:ascii="Arial" w:cs="Arial" w:eastAsia="Arial" w:hAnsi="Arial"/>
                <w:sz w:val="16"/>
                <w:szCs w:val="16"/>
                <w:color w:val="60504C"/>
              </w:rPr>
              <w:t>​ ​</w:t>
            </w:r>
          </w:p>
        </w:tc>
        <w:tc>
          <w:tcPr>
            <w:tcW w:w="200" w:type="dxa"/>
            <w:vAlign w:val="bottom"/>
            <w:vMerge w:val="restart"/>
          </w:tcPr>
          <w:p>
            <w:pPr>
              <w:ind w:left="120"/>
              <w:spacing w:after="0"/>
              <w:rPr>
                <w:sz w:val="20"/>
                <w:szCs w:val="20"/>
                <w:color w:val="auto"/>
              </w:rPr>
            </w:pPr>
            <w:r>
              <w:rPr>
                <w:rFonts w:ascii="Arial" w:cs="Arial" w:eastAsia="Arial" w:hAnsi="Arial"/>
                <w:sz w:val="16"/>
                <w:szCs w:val="16"/>
                <w:color w:val="60504C"/>
              </w:rPr>
              <w:t>​</w:t>
            </w:r>
          </w:p>
        </w:tc>
        <w:tc>
          <w:tcPr>
            <w:tcW w:w="120" w:type="dxa"/>
            <w:vAlign w:val="bottom"/>
          </w:tcPr>
          <w:p>
            <w:pPr>
              <w:spacing w:after="0"/>
              <w:rPr>
                <w:sz w:val="19"/>
                <w:szCs w:val="19"/>
                <w:color w:val="auto"/>
              </w:rPr>
            </w:pPr>
          </w:p>
        </w:tc>
        <w:tc>
          <w:tcPr>
            <w:tcW w:w="1620" w:type="dxa"/>
            <w:vAlign w:val="bottom"/>
            <w:gridSpan w:val="2"/>
          </w:tcPr>
          <w:p>
            <w:pPr>
              <w:ind w:left="1200"/>
              <w:spacing w:after="0"/>
              <w:rPr>
                <w:sz w:val="20"/>
                <w:szCs w:val="20"/>
                <w:color w:val="auto"/>
              </w:rPr>
            </w:pPr>
            <w:r>
              <w:rPr>
                <w:rFonts w:ascii="Arial" w:cs="Arial" w:eastAsia="Arial" w:hAnsi="Arial"/>
                <w:sz w:val="16"/>
                <w:szCs w:val="16"/>
                <w:color w:val="60504C"/>
              </w:rPr>
              <w:t>$—​</w:t>
            </w:r>
          </w:p>
        </w:tc>
        <w:tc>
          <w:tcPr>
            <w:tcW w:w="220" w:type="dxa"/>
            <w:vAlign w:val="bottom"/>
            <w:vMerge w:val="restart"/>
          </w:tcPr>
          <w:p>
            <w:pPr>
              <w:ind w:left="140"/>
              <w:spacing w:after="0"/>
              <w:rPr>
                <w:sz w:val="20"/>
                <w:szCs w:val="20"/>
                <w:color w:val="auto"/>
              </w:rPr>
            </w:pPr>
            <w:r>
              <w:rPr>
                <w:rFonts w:ascii="Arial" w:cs="Arial" w:eastAsia="Arial" w:hAnsi="Arial"/>
                <w:sz w:val="16"/>
                <w:szCs w:val="16"/>
                <w:color w:val="60504C"/>
              </w:rPr>
              <w:t>​</w:t>
            </w:r>
          </w:p>
        </w:tc>
        <w:tc>
          <w:tcPr>
            <w:tcW w:w="80" w:type="dxa"/>
            <w:vAlign w:val="bottom"/>
          </w:tcPr>
          <w:p>
            <w:pPr>
              <w:spacing w:after="0"/>
              <w:rPr>
                <w:sz w:val="19"/>
                <w:szCs w:val="19"/>
                <w:color w:val="auto"/>
              </w:rPr>
            </w:pPr>
          </w:p>
        </w:tc>
        <w:tc>
          <w:tcPr>
            <w:tcW w:w="740" w:type="dxa"/>
            <w:vAlign w:val="bottom"/>
          </w:tcPr>
          <w:p>
            <w:pPr>
              <w:ind w:left="680"/>
              <w:spacing w:after="0"/>
              <w:rPr>
                <w:sz w:val="20"/>
                <w:szCs w:val="20"/>
                <w:color w:val="auto"/>
              </w:rPr>
            </w:pPr>
            <w:r>
              <w:rPr>
                <w:rFonts w:ascii="Arial" w:cs="Arial" w:eastAsia="Arial" w:hAnsi="Arial"/>
                <w:sz w:val="16"/>
                <w:szCs w:val="16"/>
                <w:color w:val="60504C"/>
              </w:rPr>
              <w:t>​</w:t>
            </w:r>
          </w:p>
        </w:tc>
        <w:tc>
          <w:tcPr>
            <w:tcW w:w="940" w:type="dxa"/>
            <w:vAlign w:val="bottom"/>
          </w:tcPr>
          <w:p>
            <w:pPr>
              <w:jc w:val="right"/>
              <w:spacing w:after="0"/>
              <w:rPr>
                <w:sz w:val="20"/>
                <w:szCs w:val="20"/>
                <w:color w:val="auto"/>
              </w:rPr>
            </w:pPr>
            <w:r>
              <w:rPr>
                <w:rFonts w:ascii="Arial" w:cs="Arial" w:eastAsia="Arial" w:hAnsi="Arial"/>
                <w:sz w:val="16"/>
                <w:szCs w:val="16"/>
                <w:color w:val="60504C"/>
                <w:w w:val="96"/>
              </w:rPr>
              <w:t>25,826,434</w:t>
            </w:r>
            <w:r>
              <w:rPr>
                <w:rFonts w:ascii="Arial" w:cs="Arial" w:eastAsia="Arial" w:hAnsi="Arial"/>
                <w:sz w:val="19"/>
                <w:szCs w:val="19"/>
                <w:color w:val="60504C"/>
                <w:w w:val="96"/>
                <w:vertAlign w:val="superscript"/>
              </w:rPr>
              <w:t>(4)</w:t>
            </w:r>
          </w:p>
        </w:tc>
        <w:tc>
          <w:tcPr>
            <w:tcW w:w="80" w:type="dxa"/>
            <w:vAlign w:val="bottom"/>
            <w:gridSpan w:val="2"/>
            <w:vMerge w:val="restart"/>
          </w:tcPr>
          <w:p>
            <w:pPr>
              <w:spacing w:after="0"/>
              <w:rPr>
                <w:sz w:val="20"/>
                <w:szCs w:val="20"/>
                <w:color w:val="auto"/>
              </w:rPr>
            </w:pPr>
            <w:r>
              <w:rPr>
                <w:rFonts w:ascii="Arial" w:cs="Arial" w:eastAsia="Arial" w:hAnsi="Arial"/>
                <w:sz w:val="16"/>
                <w:szCs w:val="16"/>
                <w:color w:val="60504C"/>
              </w:rPr>
              <w:t>​​</w:t>
            </w:r>
          </w:p>
        </w:tc>
        <w:tc>
          <w:tcPr>
            <w:tcW w:w="4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81"/>
        </w:trPr>
        <w:tc>
          <w:tcPr>
            <w:tcW w:w="160" w:type="dxa"/>
            <w:vAlign w:val="bottom"/>
            <w:tcBorders>
              <w:bottom w:val="single" w:sz="8" w:color="D7D3D2"/>
            </w:tcBorders>
            <w:vMerge w:val="continue"/>
          </w:tcPr>
          <w:p>
            <w:pPr>
              <w:spacing w:after="0"/>
              <w:rPr>
                <w:sz w:val="7"/>
                <w:szCs w:val="7"/>
                <w:color w:val="auto"/>
              </w:rPr>
            </w:pPr>
          </w:p>
        </w:tc>
        <w:tc>
          <w:tcPr>
            <w:tcW w:w="3060" w:type="dxa"/>
            <w:vAlign w:val="bottom"/>
            <w:tcBorders>
              <w:bottom w:val="single" w:sz="8" w:color="D7D3D2"/>
            </w:tcBorders>
          </w:tcPr>
          <w:p>
            <w:pPr>
              <w:spacing w:after="0"/>
              <w:rPr>
                <w:sz w:val="7"/>
                <w:szCs w:val="7"/>
                <w:color w:val="auto"/>
              </w:rPr>
            </w:pPr>
          </w:p>
        </w:tc>
        <w:tc>
          <w:tcPr>
            <w:tcW w:w="280" w:type="dxa"/>
            <w:vAlign w:val="bottom"/>
            <w:tcBorders>
              <w:bottom w:val="single" w:sz="8" w:color="D7D3D2"/>
            </w:tcBorders>
            <w:vMerge w:val="continue"/>
          </w:tcPr>
          <w:p>
            <w:pPr>
              <w:spacing w:after="0"/>
              <w:rPr>
                <w:sz w:val="7"/>
                <w:szCs w:val="7"/>
                <w:color w:val="auto"/>
              </w:rPr>
            </w:pPr>
          </w:p>
        </w:tc>
        <w:tc>
          <w:tcPr>
            <w:tcW w:w="100" w:type="dxa"/>
            <w:vAlign w:val="bottom"/>
            <w:tcBorders>
              <w:bottom w:val="single" w:sz="8" w:color="D7D3D2"/>
            </w:tcBorders>
          </w:tcPr>
          <w:p>
            <w:pPr>
              <w:spacing w:after="0"/>
              <w:rPr>
                <w:sz w:val="7"/>
                <w:szCs w:val="7"/>
                <w:color w:val="auto"/>
              </w:rPr>
            </w:pPr>
          </w:p>
        </w:tc>
        <w:tc>
          <w:tcPr>
            <w:tcW w:w="1560" w:type="dxa"/>
            <w:vAlign w:val="bottom"/>
            <w:tcBorders>
              <w:bottom w:val="single" w:sz="8" w:color="D7D3D2"/>
            </w:tcBorders>
          </w:tcPr>
          <w:p>
            <w:pPr>
              <w:ind w:left="700"/>
              <w:spacing w:after="0" w:line="81" w:lineRule="exact"/>
              <w:rPr>
                <w:sz w:val="20"/>
                <w:szCs w:val="20"/>
                <w:color w:val="auto"/>
              </w:rPr>
            </w:pPr>
            <w:r>
              <w:rPr>
                <w:rFonts w:ascii="Arial" w:cs="Arial" w:eastAsia="Arial" w:hAnsi="Arial"/>
                <w:sz w:val="9"/>
                <w:szCs w:val="9"/>
                <w:color w:val="60504C"/>
              </w:rPr>
              <w:t>​</w:t>
            </w:r>
          </w:p>
        </w:tc>
        <w:tc>
          <w:tcPr>
            <w:tcW w:w="180" w:type="dxa"/>
            <w:vAlign w:val="bottom"/>
            <w:tcBorders>
              <w:bottom w:val="single" w:sz="8" w:color="D7D3D2"/>
            </w:tcBorders>
            <w:vMerge w:val="continue"/>
          </w:tcPr>
          <w:p>
            <w:pPr>
              <w:spacing w:after="0"/>
              <w:rPr>
                <w:sz w:val="7"/>
                <w:szCs w:val="7"/>
                <w:color w:val="auto"/>
              </w:rPr>
            </w:pPr>
          </w:p>
        </w:tc>
        <w:tc>
          <w:tcPr>
            <w:tcW w:w="200" w:type="dxa"/>
            <w:vAlign w:val="bottom"/>
            <w:tcBorders>
              <w:bottom w:val="single" w:sz="8" w:color="D7D3D2"/>
            </w:tcBorders>
            <w:vMerge w:val="continue"/>
          </w:tcPr>
          <w:p>
            <w:pPr>
              <w:spacing w:after="0"/>
              <w:rPr>
                <w:sz w:val="7"/>
                <w:szCs w:val="7"/>
                <w:color w:val="auto"/>
              </w:rPr>
            </w:pPr>
          </w:p>
        </w:tc>
        <w:tc>
          <w:tcPr>
            <w:tcW w:w="120" w:type="dxa"/>
            <w:vAlign w:val="bottom"/>
            <w:tcBorders>
              <w:bottom w:val="single" w:sz="8" w:color="D7D3D2"/>
            </w:tcBorders>
          </w:tcPr>
          <w:p>
            <w:pPr>
              <w:spacing w:after="0"/>
              <w:rPr>
                <w:sz w:val="7"/>
                <w:szCs w:val="7"/>
                <w:color w:val="auto"/>
              </w:rPr>
            </w:pPr>
          </w:p>
        </w:tc>
        <w:tc>
          <w:tcPr>
            <w:tcW w:w="1460" w:type="dxa"/>
            <w:vAlign w:val="bottom"/>
            <w:tcBorders>
              <w:bottom w:val="single" w:sz="8" w:color="D7D3D2"/>
            </w:tcBorders>
          </w:tcPr>
          <w:p>
            <w:pPr>
              <w:jc w:val="right"/>
              <w:ind w:right="145"/>
              <w:spacing w:after="0" w:line="81" w:lineRule="exact"/>
              <w:rPr>
                <w:sz w:val="20"/>
                <w:szCs w:val="20"/>
                <w:color w:val="auto"/>
              </w:rPr>
            </w:pPr>
            <w:r>
              <w:rPr>
                <w:rFonts w:ascii="Arial" w:cs="Arial" w:eastAsia="Arial" w:hAnsi="Arial"/>
                <w:sz w:val="9"/>
                <w:szCs w:val="9"/>
                <w:color w:val="60504C"/>
              </w:rPr>
              <w:t>​</w:t>
            </w:r>
          </w:p>
        </w:tc>
        <w:tc>
          <w:tcPr>
            <w:tcW w:w="160" w:type="dxa"/>
            <w:vAlign w:val="bottom"/>
            <w:tcBorders>
              <w:bottom w:val="single" w:sz="8" w:color="D7D3D2"/>
            </w:tcBorders>
          </w:tcPr>
          <w:p>
            <w:pPr>
              <w:spacing w:after="0" w:line="81" w:lineRule="exact"/>
              <w:rPr>
                <w:sz w:val="20"/>
                <w:szCs w:val="20"/>
                <w:color w:val="auto"/>
              </w:rPr>
            </w:pPr>
            <w:r>
              <w:rPr>
                <w:rFonts w:ascii="Arial" w:cs="Arial" w:eastAsia="Arial" w:hAnsi="Arial"/>
                <w:sz w:val="9"/>
                <w:szCs w:val="9"/>
                <w:color w:val="60504C"/>
              </w:rPr>
              <w:t>​ ​</w:t>
            </w:r>
          </w:p>
        </w:tc>
        <w:tc>
          <w:tcPr>
            <w:tcW w:w="220" w:type="dxa"/>
            <w:vAlign w:val="bottom"/>
            <w:tcBorders>
              <w:bottom w:val="single" w:sz="8" w:color="D7D3D2"/>
            </w:tcBorders>
            <w:vMerge w:val="continue"/>
          </w:tcPr>
          <w:p>
            <w:pPr>
              <w:spacing w:after="0"/>
              <w:rPr>
                <w:sz w:val="7"/>
                <w:szCs w:val="7"/>
                <w:color w:val="auto"/>
              </w:rPr>
            </w:pPr>
          </w:p>
        </w:tc>
        <w:tc>
          <w:tcPr>
            <w:tcW w:w="80" w:type="dxa"/>
            <w:vAlign w:val="bottom"/>
            <w:tcBorders>
              <w:bottom w:val="single" w:sz="8" w:color="D7D3D2"/>
            </w:tcBorders>
          </w:tcPr>
          <w:p>
            <w:pPr>
              <w:spacing w:after="0"/>
              <w:rPr>
                <w:sz w:val="7"/>
                <w:szCs w:val="7"/>
                <w:color w:val="auto"/>
              </w:rPr>
            </w:pPr>
          </w:p>
        </w:tc>
        <w:tc>
          <w:tcPr>
            <w:tcW w:w="740" w:type="dxa"/>
            <w:vAlign w:val="bottom"/>
            <w:tcBorders>
              <w:bottom w:val="single" w:sz="8" w:color="D7D3D2"/>
            </w:tcBorders>
          </w:tcPr>
          <w:p>
            <w:pPr>
              <w:ind w:left="660"/>
              <w:spacing w:after="0" w:line="81" w:lineRule="exact"/>
              <w:rPr>
                <w:sz w:val="20"/>
                <w:szCs w:val="20"/>
                <w:color w:val="auto"/>
              </w:rPr>
            </w:pPr>
            <w:r>
              <w:rPr>
                <w:rFonts w:ascii="Arial" w:cs="Arial" w:eastAsia="Arial" w:hAnsi="Arial"/>
                <w:sz w:val="9"/>
                <w:szCs w:val="9"/>
                <w:color w:val="60504C"/>
              </w:rPr>
              <w:t>​</w:t>
            </w:r>
          </w:p>
        </w:tc>
        <w:tc>
          <w:tcPr>
            <w:tcW w:w="940" w:type="dxa"/>
            <w:vAlign w:val="bottom"/>
            <w:tcBorders>
              <w:bottom w:val="single" w:sz="8" w:color="D7D3D2"/>
            </w:tcBorders>
          </w:tcPr>
          <w:p>
            <w:pPr>
              <w:spacing w:after="0"/>
              <w:rPr>
                <w:sz w:val="7"/>
                <w:szCs w:val="7"/>
                <w:color w:val="auto"/>
              </w:rPr>
            </w:pPr>
          </w:p>
        </w:tc>
        <w:tc>
          <w:tcPr>
            <w:tcW w:w="80" w:type="dxa"/>
            <w:vAlign w:val="bottom"/>
            <w:tcBorders>
              <w:bottom w:val="single" w:sz="8" w:color="D7D3D2"/>
            </w:tcBorders>
            <w:gridSpan w:val="2"/>
            <w:vMerge w:val="continue"/>
          </w:tcPr>
          <w:p>
            <w:pPr>
              <w:spacing w:after="0"/>
              <w:rPr>
                <w:sz w:val="7"/>
                <w:szCs w:val="7"/>
                <w:color w:val="auto"/>
              </w:rPr>
            </w:pPr>
          </w:p>
        </w:tc>
        <w:tc>
          <w:tcPr>
            <w:tcW w:w="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54" w:lineRule="exact"/>
        <w:rPr>
          <w:sz w:val="20"/>
          <w:szCs w:val="20"/>
          <w:color w:val="auto"/>
        </w:rPr>
      </w:pPr>
    </w:p>
    <w:p>
      <w:pPr>
        <w:ind w:left="780" w:right="200" w:hanging="108"/>
        <w:spacing w:after="0" w:line="295" w:lineRule="auto"/>
        <w:tabs>
          <w:tab w:leader="none" w:pos="780" w:val="left"/>
        </w:tabs>
        <w:numPr>
          <w:ilvl w:val="0"/>
          <w:numId w:val="79"/>
        </w:numPr>
        <w:rPr>
          <w:rFonts w:ascii="Arial" w:cs="Arial" w:eastAsia="Arial" w:hAnsi="Arial"/>
          <w:sz w:val="13"/>
          <w:szCs w:val="13"/>
          <w:color w:val="60504C"/>
          <w:vertAlign w:val="superscript"/>
        </w:rPr>
      </w:pPr>
      <w:r>
        <w:rPr>
          <w:rFonts w:ascii="Arial" w:cs="Arial" w:eastAsia="Arial" w:hAnsi="Arial"/>
          <w:sz w:val="9"/>
          <w:szCs w:val="9"/>
          <w:color w:val="60504C"/>
        </w:rPr>
        <w:t>Pursuant to SEC guidance, the number of unearned performance-based awards included is at the maximum payout level; the actual number of shares earned may range from 0% to 200% of target based on achievement of preestablished performance goals, and amounts earned for certain awards may not yet be determined.</w:t>
      </w:r>
    </w:p>
    <w:p>
      <w:pPr>
        <w:spacing w:after="0" w:line="32" w:lineRule="exact"/>
        <w:rPr>
          <w:rFonts w:ascii="Arial" w:cs="Arial" w:eastAsia="Arial" w:hAnsi="Arial"/>
          <w:sz w:val="13"/>
          <w:szCs w:val="13"/>
          <w:color w:val="60504C"/>
          <w:vertAlign w:val="superscript"/>
        </w:rPr>
      </w:pPr>
    </w:p>
    <w:p>
      <w:pPr>
        <w:ind w:left="780" w:hanging="108"/>
        <w:spacing w:after="0"/>
        <w:tabs>
          <w:tab w:leader="none" w:pos="780" w:val="left"/>
        </w:tabs>
        <w:numPr>
          <w:ilvl w:val="0"/>
          <w:numId w:val="79"/>
        </w:numPr>
        <w:rPr>
          <w:rFonts w:ascii="Arial" w:cs="Arial" w:eastAsia="Arial" w:hAnsi="Arial"/>
          <w:sz w:val="13"/>
          <w:szCs w:val="13"/>
          <w:color w:val="60504C"/>
          <w:vertAlign w:val="superscript"/>
        </w:rPr>
      </w:pPr>
      <w:r>
        <w:rPr>
          <w:rFonts w:ascii="Arial" w:cs="Arial" w:eastAsia="Arial" w:hAnsi="Arial"/>
          <w:sz w:val="9"/>
          <w:szCs w:val="9"/>
          <w:color w:val="60504C"/>
        </w:rPr>
        <w:t>Consists of shares issuable under the LTIP.</w:t>
      </w:r>
    </w:p>
    <w:p>
      <w:pPr>
        <w:spacing w:after="0" w:line="60" w:lineRule="exact"/>
        <w:rPr>
          <w:rFonts w:ascii="Arial" w:cs="Arial" w:eastAsia="Arial" w:hAnsi="Arial"/>
          <w:sz w:val="13"/>
          <w:szCs w:val="13"/>
          <w:color w:val="60504C"/>
          <w:vertAlign w:val="superscript"/>
        </w:rPr>
      </w:pPr>
    </w:p>
    <w:p>
      <w:pPr>
        <w:jc w:val="both"/>
        <w:ind w:left="780" w:right="80" w:hanging="108"/>
        <w:spacing w:after="0" w:line="331" w:lineRule="auto"/>
        <w:tabs>
          <w:tab w:leader="none" w:pos="780" w:val="left"/>
        </w:tabs>
        <w:numPr>
          <w:ilvl w:val="0"/>
          <w:numId w:val="79"/>
        </w:numPr>
        <w:rPr>
          <w:rFonts w:ascii="Arial" w:cs="Arial" w:eastAsia="Arial" w:hAnsi="Arial"/>
          <w:sz w:val="13"/>
          <w:szCs w:val="13"/>
          <w:color w:val="60504C"/>
          <w:vertAlign w:val="superscript"/>
        </w:rPr>
      </w:pPr>
      <w:r>
        <w:rPr>
          <w:rFonts w:ascii="Arial" w:cs="Arial" w:eastAsia="Arial" w:hAnsi="Arial"/>
          <w:sz w:val="9"/>
          <w:szCs w:val="9"/>
          <w:color w:val="60504C"/>
        </w:rPr>
        <w:t>Consists of shares issuable under the Legacy Vivint Plan. On March 10, 2023, in connection with the acquisition of Vivint Smart Home, NRG assumed the Legacy Vivint Plan. While the Legacy Vivint LTIP was previously approved by stockholders of Vivint Smart Home, Inc., the plan is listed as “not approved” because it was assumed as part of the acquisition of Vivint Smart Home and not subject to approval by NRG stockholders.</w:t>
      </w:r>
    </w:p>
    <w:p>
      <w:pPr>
        <w:spacing w:after="0" w:line="150" w:lineRule="exact"/>
        <w:rPr>
          <w:rFonts w:ascii="Arial" w:cs="Arial" w:eastAsia="Arial" w:hAnsi="Arial"/>
          <w:sz w:val="13"/>
          <w:szCs w:val="13"/>
          <w:color w:val="60504C"/>
          <w:vertAlign w:val="superscript"/>
        </w:rPr>
      </w:pPr>
    </w:p>
    <w:p>
      <w:pPr>
        <w:ind w:left="780" w:right="120" w:hanging="108"/>
        <w:spacing w:after="0" w:line="325" w:lineRule="auto"/>
        <w:tabs>
          <w:tab w:leader="none" w:pos="780" w:val="left"/>
        </w:tabs>
        <w:numPr>
          <w:ilvl w:val="0"/>
          <w:numId w:val="79"/>
        </w:numPr>
        <w:rPr>
          <w:rFonts w:ascii="Arial" w:cs="Arial" w:eastAsia="Arial" w:hAnsi="Arial"/>
          <w:sz w:val="13"/>
          <w:szCs w:val="13"/>
          <w:color w:val="60504C"/>
          <w:vertAlign w:val="superscript"/>
        </w:rPr>
      </w:pPr>
      <w:r>
        <w:rPr>
          <w:rFonts w:ascii="Arial" w:cs="Arial" w:eastAsia="Arial" w:hAnsi="Arial"/>
          <w:sz w:val="9"/>
          <w:szCs w:val="9"/>
          <w:color w:val="60504C"/>
        </w:rPr>
        <w:t>Consists of 6,648,805 shares of common stock under the LTIP, 12,893,481 shares of common stock under the Legacy Vivint Plan and 6,284,148 shares of treasury stock reserved for issuance under the Amended and Restated Employee Stock Purchase Plan.</w:t>
      </w:r>
      <w:r>
        <w:rPr>
          <w:rFonts w:ascii="Times New Roman" w:cs="Times New Roman" w:eastAsia="Times New Roman" w:hAnsi="Times New Roman"/>
          <w:sz w:val="9"/>
          <w:szCs w:val="9"/>
          <w:color w:val="60504C"/>
        </w:rPr>
        <w:t>​</w:t>
      </w:r>
    </w:p>
    <w:p>
      <w:pPr>
        <w:spacing w:after="0" w:line="211" w:lineRule="exact"/>
        <w:rPr>
          <w:sz w:val="20"/>
          <w:szCs w:val="20"/>
          <w:color w:val="auto"/>
        </w:rPr>
      </w:pPr>
    </w:p>
    <w:p>
      <w:pPr>
        <w:ind w:left="680"/>
        <w:spacing w:after="0"/>
        <w:rPr>
          <w:sz w:val="20"/>
          <w:szCs w:val="20"/>
          <w:color w:val="auto"/>
        </w:rPr>
      </w:pPr>
      <w:r>
        <w:rPr>
          <w:rFonts w:ascii="Arial" w:cs="Arial" w:eastAsia="Arial" w:hAnsi="Arial"/>
          <w:sz w:val="22"/>
          <w:szCs w:val="22"/>
          <w:color w:val="57C8E7"/>
        </w:rPr>
        <w:t>Federal Income Tax Consequences of Awards</w:t>
      </w:r>
    </w:p>
    <w:p>
      <w:pPr>
        <w:spacing w:after="0" w:line="224" w:lineRule="exact"/>
        <w:rPr>
          <w:sz w:val="20"/>
          <w:szCs w:val="20"/>
          <w:color w:val="auto"/>
        </w:rPr>
      </w:pPr>
    </w:p>
    <w:p>
      <w:pPr>
        <w:jc w:val="both"/>
        <w:ind w:left="680" w:right="120"/>
        <w:spacing w:after="0" w:line="264" w:lineRule="auto"/>
        <w:rPr>
          <w:sz w:val="20"/>
          <w:szCs w:val="20"/>
          <w:color w:val="auto"/>
        </w:rPr>
      </w:pPr>
      <w:r>
        <w:rPr>
          <w:rFonts w:ascii="Arial" w:cs="Arial" w:eastAsia="Arial" w:hAnsi="Arial"/>
          <w:sz w:val="20"/>
          <w:szCs w:val="20"/>
          <w:color w:val="60504C"/>
        </w:rPr>
        <w:t>The following discussion of the 2026 LTIP’s federal income tax consequences is a summary of applicable federal law as currently in effect. This discussion does not cover all federal provisions that may apply to a participant, including federal gift tax or estate tax issues, and is not intended to be relied on by any person as tax advice.</w:t>
      </w:r>
    </w:p>
    <w:p>
      <w:pPr>
        <w:spacing w:after="0" w:line="149" w:lineRule="exact"/>
        <w:rPr>
          <w:sz w:val="20"/>
          <w:szCs w:val="20"/>
          <w:color w:val="auto"/>
        </w:rPr>
      </w:pPr>
    </w:p>
    <w:p>
      <w:pPr>
        <w:ind w:left="680" w:right="220"/>
        <w:spacing w:after="0" w:line="261" w:lineRule="auto"/>
        <w:rPr>
          <w:sz w:val="20"/>
          <w:szCs w:val="20"/>
          <w:color w:val="auto"/>
        </w:rPr>
      </w:pPr>
      <w:r>
        <w:rPr>
          <w:rFonts w:ascii="Arial" w:cs="Arial" w:eastAsia="Arial" w:hAnsi="Arial"/>
          <w:sz w:val="20"/>
          <w:szCs w:val="20"/>
          <w:i w:val="1"/>
          <w:iCs w:val="1"/>
          <w:color w:val="60504C"/>
        </w:rPr>
        <w:t xml:space="preserve">Nonqualified Stock Options. </w:t>
      </w:r>
      <w:r>
        <w:rPr>
          <w:rFonts w:ascii="Arial" w:cs="Arial" w:eastAsia="Arial" w:hAnsi="Arial"/>
          <w:sz w:val="20"/>
          <w:szCs w:val="20"/>
          <w:color w:val="60504C"/>
        </w:rPr>
        <w:t>A participant will not have taxable income upon the grant of a nonqualified</w:t>
      </w:r>
      <w:r>
        <w:rPr>
          <w:rFonts w:ascii="Arial" w:cs="Arial" w:eastAsia="Arial" w:hAnsi="Arial"/>
          <w:sz w:val="20"/>
          <w:szCs w:val="20"/>
          <w:i w:val="1"/>
          <w:iCs w:val="1"/>
          <w:color w:val="60504C"/>
        </w:rPr>
        <w:t xml:space="preserve"> </w:t>
      </w:r>
      <w:r>
        <w:rPr>
          <w:rFonts w:ascii="Arial" w:cs="Arial" w:eastAsia="Arial" w:hAnsi="Arial"/>
          <w:sz w:val="20"/>
          <w:szCs w:val="20"/>
          <w:color w:val="60504C"/>
        </w:rPr>
        <w:t>stock option. Upon the exercise of a nonqualified option, the participant will be subject to tax withholding and will recognize ordinary income equal to the difference between (a) the fair market value of one share of common stock on the day the option is exercised and (b) the option price of one share, times the number of shares exercised.</w:t>
      </w:r>
    </w:p>
    <w:p>
      <w:pPr>
        <w:spacing w:after="0" w:line="140" w:lineRule="exact"/>
        <w:rPr>
          <w:sz w:val="20"/>
          <w:szCs w:val="20"/>
          <w:color w:val="auto"/>
        </w:rPr>
      </w:pPr>
    </w:p>
    <w:p>
      <w:pPr>
        <w:ind w:left="680"/>
        <w:spacing w:after="0"/>
        <w:rPr>
          <w:sz w:val="20"/>
          <w:szCs w:val="20"/>
          <w:color w:val="auto"/>
        </w:rPr>
      </w:pPr>
      <w:r>
        <w:rPr>
          <w:rFonts w:ascii="Arial" w:cs="Arial" w:eastAsia="Arial" w:hAnsi="Arial"/>
          <w:sz w:val="20"/>
          <w:szCs w:val="20"/>
          <w:color w:val="60504C"/>
        </w:rPr>
        <w:t>The Company will be entitled to a tax deduction at the same time and in the same amount.</w:t>
      </w:r>
    </w:p>
    <w:p>
      <w:pPr>
        <w:spacing w:after="0" w:line="202" w:lineRule="exact"/>
        <w:rPr>
          <w:sz w:val="20"/>
          <w:szCs w:val="20"/>
          <w:color w:val="auto"/>
        </w:rPr>
      </w:pPr>
    </w:p>
    <w:p>
      <w:pPr>
        <w:ind w:left="680" w:right="280"/>
        <w:spacing w:after="0" w:line="264" w:lineRule="auto"/>
        <w:rPr>
          <w:sz w:val="20"/>
          <w:szCs w:val="20"/>
          <w:color w:val="auto"/>
        </w:rPr>
      </w:pPr>
      <w:r>
        <w:rPr>
          <w:rFonts w:ascii="Arial" w:cs="Arial" w:eastAsia="Arial" w:hAnsi="Arial"/>
          <w:sz w:val="20"/>
          <w:szCs w:val="20"/>
          <w:color w:val="60504C"/>
        </w:rPr>
        <w:t>The subsequent sale of the shares by a participant generally will give rise to capital gain or loss equal to the difference between the sale price and the sum of the exercise price paid for the shares plus the ordinary income recognized with respect to shares, and the capital gains will be taxable as long term capital gains if the shares are held for more than one year.</w:t>
      </w:r>
    </w:p>
    <w:p>
      <w:pPr>
        <w:spacing w:after="0" w:line="136" w:lineRule="exact"/>
        <w:rPr>
          <w:sz w:val="20"/>
          <w:szCs w:val="20"/>
          <w:color w:val="auto"/>
        </w:rPr>
      </w:pPr>
    </w:p>
    <w:p>
      <w:pPr>
        <w:ind w:left="680" w:right="60"/>
        <w:spacing w:after="0" w:line="260" w:lineRule="auto"/>
        <w:rPr>
          <w:sz w:val="20"/>
          <w:szCs w:val="20"/>
          <w:color w:val="auto"/>
        </w:rPr>
      </w:pPr>
      <w:r>
        <w:rPr>
          <w:rFonts w:ascii="Arial" w:cs="Arial" w:eastAsia="Arial" w:hAnsi="Arial"/>
          <w:sz w:val="20"/>
          <w:szCs w:val="20"/>
          <w:i w:val="1"/>
          <w:iCs w:val="1"/>
          <w:color w:val="60504C"/>
        </w:rPr>
        <w:t xml:space="preserve">Incentive Stock Options. </w:t>
      </w:r>
      <w:r>
        <w:rPr>
          <w:rFonts w:ascii="Arial" w:cs="Arial" w:eastAsia="Arial" w:hAnsi="Arial"/>
          <w:sz w:val="20"/>
          <w:szCs w:val="20"/>
          <w:color w:val="60504C"/>
        </w:rPr>
        <w:t>Neither the grant nor exercise of an incentive stock option under the 2026 LTIP is</w:t>
      </w:r>
      <w:r>
        <w:rPr>
          <w:rFonts w:ascii="Arial" w:cs="Arial" w:eastAsia="Arial" w:hAnsi="Arial"/>
          <w:sz w:val="20"/>
          <w:szCs w:val="20"/>
          <w:i w:val="1"/>
          <w:iCs w:val="1"/>
          <w:color w:val="60504C"/>
        </w:rPr>
        <w:t xml:space="preserve"> </w:t>
      </w:r>
      <w:r>
        <w:rPr>
          <w:rFonts w:ascii="Arial" w:cs="Arial" w:eastAsia="Arial" w:hAnsi="Arial"/>
          <w:sz w:val="20"/>
          <w:szCs w:val="20"/>
          <w:color w:val="60504C"/>
        </w:rPr>
        <w:t>taxable to the participant receiving the option. If the participant holds the stock purchased upon exercise of an incentive stock option for at least one year after exercising the option and at least two years after the option was granted, his or her later sale of the stock will produce long term capital gain or loss, and the Company will not be entitled to any tax deduction. However, if the employee disposes of the stock before these holding</w:t>
      </w:r>
    </w:p>
    <w:p>
      <w:pPr>
        <w:sectPr>
          <w:pgSz w:w="11900" w:h="16838" w:orient="portrait"/>
          <w:cols w:equalWidth="0" w:num="1">
            <w:col w:w="10040"/>
          </w:cols>
          <w:pgMar w:left="580" w:top="97" w:right="1279" w:bottom="1440" w:gutter="0" w:footer="0" w:header="0"/>
        </w:sectPr>
      </w:pPr>
    </w:p>
    <w:p>
      <w:pPr>
        <w:spacing w:after="0" w:line="223" w:lineRule="exact"/>
        <w:rPr>
          <w:sz w:val="20"/>
          <w:szCs w:val="20"/>
          <w:color w:val="auto"/>
        </w:rPr>
      </w:pPr>
    </w:p>
    <w:p>
      <w:pPr>
        <w:ind w:left="680"/>
        <w:spacing w:after="0"/>
        <w:tabs>
          <w:tab w:leader="none" w:pos="1620" w:val="left"/>
          <w:tab w:leader="none" w:pos="7540" w:val="left"/>
        </w:tabs>
        <w:rPr>
          <w:sz w:val="20"/>
          <w:szCs w:val="20"/>
          <w:color w:val="auto"/>
        </w:rPr>
      </w:pPr>
      <w:r>
        <w:rPr>
          <w:rFonts w:ascii="Arial" w:cs="Arial" w:eastAsia="Arial" w:hAnsi="Arial"/>
          <w:sz w:val="13"/>
          <w:szCs w:val="13"/>
          <w:color w:val="60504C"/>
        </w:rPr>
        <w:t>​60</w:t>
      </w:r>
      <w:r>
        <w:rPr>
          <w:sz w:val="20"/>
          <w:szCs w:val="20"/>
          <w:color w:val="auto"/>
        </w:rPr>
        <w:tab/>
      </w:r>
      <w:r>
        <w:rPr>
          <w:rFonts w:ascii="Arial" w:cs="Arial" w:eastAsia="Arial" w:hAnsi="Arial"/>
          <w:sz w:val="13"/>
          <w:szCs w:val="13"/>
          <w:color w:val="60504C"/>
        </w:rPr>
        <w:t>​ ​</w:t>
      </w:r>
      <w:r>
        <w:rPr>
          <w:sz w:val="20"/>
          <w:szCs w:val="20"/>
          <w:color w:val="auto"/>
        </w:rPr>
        <w:tab/>
      </w:r>
      <w:r>
        <w:rPr>
          <w:rFonts w:ascii="Arial" w:cs="Arial" w:eastAsia="Arial" w:hAnsi="Arial"/>
          <w:sz w:val="13"/>
          <w:szCs w:val="13"/>
          <w:color w:val="887C79"/>
        </w:rPr>
        <w:t>NRG Energy, Inc.</w:t>
      </w:r>
      <w:r>
        <w:rPr>
          <w:rFonts w:ascii="Arial" w:cs="Arial" w:eastAsia="Arial" w:hAnsi="Arial"/>
          <w:sz w:val="13"/>
          <w:szCs w:val="13"/>
          <w:color w:val="60504C"/>
        </w:rPr>
        <w:t>​ ​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152400</wp:posOffset>
            </wp:positionV>
            <wp:extent cx="6831965"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40"/>
          </w:cols>
          <w:pgMar w:left="580" w:top="97" w:right="1279" w:bottom="1440" w:gutter="0" w:footer="0" w:header="0"/>
          <w:type w:val="continuous"/>
        </w:sectPr>
      </w:pPr>
    </w:p>
    <w:bookmarkStart w:id="65" w:name="page66"/>
    <w:bookmarkEnd w:id="6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680" w:right="120"/>
        <w:spacing w:after="0" w:line="248" w:lineRule="auto"/>
        <w:rPr>
          <w:sz w:val="20"/>
          <w:szCs w:val="20"/>
          <w:color w:val="auto"/>
        </w:rPr>
      </w:pPr>
      <w:r>
        <w:rPr>
          <w:rFonts w:ascii="Arial" w:cs="Arial" w:eastAsia="Arial" w:hAnsi="Arial"/>
          <w:sz w:val="20"/>
          <w:szCs w:val="20"/>
          <w:color w:val="60504C"/>
        </w:rPr>
        <w:t>periods have elapsed (a disqualifying disposition), he or she will generally be taxed at ordinary income rates on the excess of the fair market value of the stock when the option was exercised over the option exercise price (or, if less, the amount realized in the case of an arm’s length disqualifying disposition to an unrelated third party), and the Company will be entitled to a tax deduction in the same amount. Any remaining gain or loss will be short-term or long term capital gain or loss depending on the holding period of the shares. If shares acquired pursuant to the exercise of an incentive option are surrendered to the Company upon exercise of an incentive option and if the shares have not been held for the requisite one and two-year periods, the surrender will be treated as a disqualifying disposition.</w:t>
      </w:r>
    </w:p>
    <w:p>
      <w:pPr>
        <w:spacing w:after="0" w:line="164" w:lineRule="exact"/>
        <w:rPr>
          <w:sz w:val="20"/>
          <w:szCs w:val="20"/>
          <w:color w:val="auto"/>
        </w:rPr>
      </w:pPr>
    </w:p>
    <w:p>
      <w:pPr>
        <w:ind w:left="680" w:right="60"/>
        <w:spacing w:after="0" w:line="258" w:lineRule="auto"/>
        <w:rPr>
          <w:sz w:val="20"/>
          <w:szCs w:val="20"/>
          <w:color w:val="auto"/>
        </w:rPr>
      </w:pPr>
      <w:r>
        <w:rPr>
          <w:rFonts w:ascii="Arial" w:cs="Arial" w:eastAsia="Arial" w:hAnsi="Arial"/>
          <w:sz w:val="20"/>
          <w:szCs w:val="20"/>
          <w:i w:val="1"/>
          <w:iCs w:val="1"/>
          <w:color w:val="60504C"/>
        </w:rPr>
        <w:t xml:space="preserve">SARs. </w:t>
      </w:r>
      <w:r>
        <w:rPr>
          <w:rFonts w:ascii="Arial" w:cs="Arial" w:eastAsia="Arial" w:hAnsi="Arial"/>
          <w:sz w:val="20"/>
          <w:szCs w:val="20"/>
          <w:color w:val="60504C"/>
        </w:rPr>
        <w:t>The grant of a SAR is generally not a taxable event for a participant. Upon exercise of the SAR, the</w:t>
      </w:r>
      <w:r>
        <w:rPr>
          <w:rFonts w:ascii="Arial" w:cs="Arial" w:eastAsia="Arial" w:hAnsi="Arial"/>
          <w:sz w:val="20"/>
          <w:szCs w:val="20"/>
          <w:i w:val="1"/>
          <w:iCs w:val="1"/>
          <w:color w:val="60504C"/>
        </w:rPr>
        <w:t xml:space="preserve"> </w:t>
      </w:r>
      <w:r>
        <w:rPr>
          <w:rFonts w:ascii="Arial" w:cs="Arial" w:eastAsia="Arial" w:hAnsi="Arial"/>
          <w:sz w:val="20"/>
          <w:szCs w:val="20"/>
          <w:color w:val="60504C"/>
        </w:rPr>
        <w:t>participant will generally recognize ordinary income equal to the fair market value of any shares or property received. The participant will be subject to income tax withholding at the time when the ordinary income is recognized. The Company will be entitled to a tax deduction at the same time for the same amount. If the SAR is settled in shares, the participant’s subsequent sale of the shares generally will give rise to capital gain or loss equal to the difference between the sale price and the ordinary income recognized when the participant received the shares, and these capital gains will be taxable as long term capital gains if the participant held the shares for more than one year.</w:t>
      </w:r>
    </w:p>
    <w:p>
      <w:pPr>
        <w:spacing w:after="0" w:line="142" w:lineRule="exact"/>
        <w:rPr>
          <w:sz w:val="20"/>
          <w:szCs w:val="20"/>
          <w:color w:val="auto"/>
        </w:rPr>
      </w:pPr>
    </w:p>
    <w:p>
      <w:pPr>
        <w:ind w:left="680" w:right="120"/>
        <w:spacing w:after="0" w:line="257" w:lineRule="auto"/>
        <w:rPr>
          <w:sz w:val="20"/>
          <w:szCs w:val="20"/>
          <w:color w:val="auto"/>
        </w:rPr>
      </w:pPr>
      <w:r>
        <w:rPr>
          <w:rFonts w:ascii="Arial" w:cs="Arial" w:eastAsia="Arial" w:hAnsi="Arial"/>
          <w:sz w:val="20"/>
          <w:szCs w:val="20"/>
          <w:i w:val="1"/>
          <w:iCs w:val="1"/>
          <w:color w:val="60504C"/>
        </w:rPr>
        <w:t xml:space="preserve">Restricted Stock. </w:t>
      </w:r>
      <w:r>
        <w:rPr>
          <w:rFonts w:ascii="Arial" w:cs="Arial" w:eastAsia="Arial" w:hAnsi="Arial"/>
          <w:sz w:val="20"/>
          <w:szCs w:val="20"/>
          <w:color w:val="60504C"/>
        </w:rPr>
        <w:t>The grant of restricted stock is not a taxable event for a participant. When the restricted</w:t>
      </w:r>
      <w:r>
        <w:rPr>
          <w:rFonts w:ascii="Arial" w:cs="Arial" w:eastAsia="Arial" w:hAnsi="Arial"/>
          <w:sz w:val="20"/>
          <w:szCs w:val="20"/>
          <w:i w:val="1"/>
          <w:iCs w:val="1"/>
          <w:color w:val="60504C"/>
        </w:rPr>
        <w:t xml:space="preserve"> </w:t>
      </w:r>
      <w:r>
        <w:rPr>
          <w:rFonts w:ascii="Arial" w:cs="Arial" w:eastAsia="Arial" w:hAnsi="Arial"/>
          <w:sz w:val="20"/>
          <w:szCs w:val="20"/>
          <w:color w:val="60504C"/>
        </w:rPr>
        <w:t>stock vests, the participant will recognize ordinary income in an amount equal to the excess, if any, of the fair market value of the restricted stock on the date of the expiration over the purchase price of the shares and will be subject to tax withholding. The participant may, however, elect within 30 days after the date of grant under Section 83(b) of the Code to recognize ordinary income on the date of grant in an amount equal to the fair market value of the restricted stock on the date of grant, determined without regard to the restrictions imposed on the shares. If and when the participant recognizes ordinary income attributable to the restricted stock, the Company will generally be entitled to a deduction equal to the amount of the ordinary income.</w:t>
      </w:r>
    </w:p>
    <w:p>
      <w:pPr>
        <w:spacing w:after="0" w:line="146" w:lineRule="exact"/>
        <w:rPr>
          <w:sz w:val="20"/>
          <w:szCs w:val="20"/>
          <w:color w:val="auto"/>
        </w:rPr>
      </w:pPr>
    </w:p>
    <w:p>
      <w:pPr>
        <w:ind w:left="680" w:right="100"/>
        <w:spacing w:after="0" w:line="260" w:lineRule="auto"/>
        <w:rPr>
          <w:sz w:val="20"/>
          <w:szCs w:val="20"/>
          <w:color w:val="auto"/>
        </w:rPr>
      </w:pPr>
      <w:r>
        <w:rPr>
          <w:rFonts w:ascii="Arial" w:cs="Arial" w:eastAsia="Arial" w:hAnsi="Arial"/>
          <w:sz w:val="20"/>
          <w:szCs w:val="20"/>
          <w:i w:val="1"/>
          <w:iCs w:val="1"/>
          <w:color w:val="60504C"/>
        </w:rPr>
        <w:t xml:space="preserve">RSUs, Performance Award and DSUs. </w:t>
      </w:r>
      <w:r>
        <w:rPr>
          <w:rFonts w:ascii="Arial" w:cs="Arial" w:eastAsia="Arial" w:hAnsi="Arial"/>
          <w:sz w:val="20"/>
          <w:szCs w:val="20"/>
          <w:color w:val="60504C"/>
        </w:rPr>
        <w:t>A participant generally will not have taxable income upon the grant</w:t>
      </w:r>
      <w:r>
        <w:rPr>
          <w:rFonts w:ascii="Arial" w:cs="Arial" w:eastAsia="Arial" w:hAnsi="Arial"/>
          <w:sz w:val="20"/>
          <w:szCs w:val="20"/>
          <w:i w:val="1"/>
          <w:iCs w:val="1"/>
          <w:color w:val="60504C"/>
        </w:rPr>
        <w:t xml:space="preserve"> </w:t>
      </w:r>
      <w:r>
        <w:rPr>
          <w:rFonts w:ascii="Arial" w:cs="Arial" w:eastAsia="Arial" w:hAnsi="Arial"/>
          <w:sz w:val="20"/>
          <w:szCs w:val="20"/>
          <w:color w:val="60504C"/>
        </w:rPr>
        <w:t>of a restricted stock unit, performance award or deferred stock unit. Rather, taxation will be generally postponed until the Award is paid and the participant would be subject to tax withholding at such time. At that time, the participant will recognize ordinary income generally equal to the value of the shares of common stock or other property paid to the participant under the Award, and the Company will generally be entitled to a deduction equal to the same amount.</w:t>
      </w:r>
    </w:p>
    <w:p>
      <w:pPr>
        <w:spacing w:after="0" w:line="152" w:lineRule="exact"/>
        <w:rPr>
          <w:sz w:val="20"/>
          <w:szCs w:val="20"/>
          <w:color w:val="auto"/>
        </w:rPr>
      </w:pPr>
    </w:p>
    <w:p>
      <w:pPr>
        <w:ind w:left="680"/>
        <w:spacing w:after="0"/>
        <w:rPr>
          <w:sz w:val="20"/>
          <w:szCs w:val="20"/>
          <w:color w:val="auto"/>
        </w:rPr>
      </w:pPr>
      <w:r>
        <w:rPr>
          <w:rFonts w:ascii="Arial" w:cs="Arial" w:eastAsia="Arial" w:hAnsi="Arial"/>
          <w:sz w:val="20"/>
          <w:szCs w:val="20"/>
          <w:i w:val="1"/>
          <w:iCs w:val="1"/>
          <w:color w:val="60504C"/>
        </w:rPr>
        <w:t xml:space="preserve">Excess Parachute Payment. </w:t>
      </w:r>
      <w:r>
        <w:rPr>
          <w:rFonts w:ascii="Arial" w:cs="Arial" w:eastAsia="Arial" w:hAnsi="Arial"/>
          <w:sz w:val="20"/>
          <w:szCs w:val="20"/>
          <w:color w:val="60504C"/>
        </w:rPr>
        <w:t>The 2026 LTIP provides for accelerated vesting or payment of an Award if</w:t>
      </w:r>
    </w:p>
    <w:p>
      <w:pPr>
        <w:spacing w:after="0" w:line="31" w:lineRule="exact"/>
        <w:rPr>
          <w:sz w:val="20"/>
          <w:szCs w:val="20"/>
          <w:color w:val="auto"/>
        </w:rPr>
      </w:pPr>
    </w:p>
    <w:p>
      <w:pPr>
        <w:ind w:left="680" w:right="140" w:hanging="8"/>
        <w:spacing w:after="0" w:line="256" w:lineRule="auto"/>
        <w:tabs>
          <w:tab w:leader="none" w:pos="911" w:val="left"/>
        </w:tabs>
        <w:numPr>
          <w:ilvl w:val="0"/>
          <w:numId w:val="80"/>
        </w:numPr>
        <w:rPr>
          <w:rFonts w:ascii="Arial" w:cs="Arial" w:eastAsia="Arial" w:hAnsi="Arial"/>
          <w:sz w:val="20"/>
          <w:szCs w:val="20"/>
          <w:color w:val="60504C"/>
        </w:rPr>
      </w:pPr>
      <w:r>
        <w:rPr>
          <w:rFonts w:ascii="Arial" w:cs="Arial" w:eastAsia="Arial" w:hAnsi="Arial"/>
          <w:sz w:val="20"/>
          <w:szCs w:val="20"/>
          <w:color w:val="60504C"/>
        </w:rPr>
        <w:t>the Company undergoes a change in control and (ii) a participant is terminated pursuant to a qualifying termination. In that event and depending upon the individual circumstances of the participant, certain amounts with respect to the Awards may constitute “excess parachute payments” under the golden parachute provisions of Sections 280G and 4999 of the Code. Pursuant to those provisions, an employee will be subject to a 20 percent excise tax on any “excess parachute payment,” and the Company will not be permitted to take a deduction for the excess parachute payment.</w:t>
      </w:r>
    </w:p>
    <w:p>
      <w:pPr>
        <w:spacing w:after="0" w:line="144" w:lineRule="exact"/>
        <w:rPr>
          <w:sz w:val="20"/>
          <w:szCs w:val="20"/>
          <w:color w:val="auto"/>
        </w:rPr>
      </w:pPr>
    </w:p>
    <w:p>
      <w:pPr>
        <w:ind w:left="680" w:right="40"/>
        <w:spacing w:after="0" w:line="274" w:lineRule="auto"/>
        <w:rPr>
          <w:sz w:val="20"/>
          <w:szCs w:val="20"/>
          <w:color w:val="auto"/>
        </w:rPr>
      </w:pPr>
      <w:r>
        <w:rPr>
          <w:rFonts w:ascii="Arial" w:cs="Arial" w:eastAsia="Arial" w:hAnsi="Arial"/>
          <w:sz w:val="19"/>
          <w:szCs w:val="19"/>
          <w:i w:val="1"/>
          <w:iCs w:val="1"/>
          <w:color w:val="60504C"/>
        </w:rPr>
        <w:t xml:space="preserve">Section 162(m). </w:t>
      </w:r>
      <w:r>
        <w:rPr>
          <w:rFonts w:ascii="Arial" w:cs="Arial" w:eastAsia="Arial" w:hAnsi="Arial"/>
          <w:sz w:val="19"/>
          <w:szCs w:val="19"/>
          <w:color w:val="60504C"/>
        </w:rPr>
        <w:t>Section 162(m) of the Code generally limits the deductible amount of annual</w:t>
      </w:r>
      <w:r>
        <w:rPr>
          <w:rFonts w:ascii="Arial" w:cs="Arial" w:eastAsia="Arial" w:hAnsi="Arial"/>
          <w:sz w:val="19"/>
          <w:szCs w:val="19"/>
          <w:i w:val="1"/>
          <w:iCs w:val="1"/>
          <w:color w:val="60504C"/>
        </w:rPr>
        <w:t xml:space="preserve"> </w:t>
      </w:r>
      <w:r>
        <w:rPr>
          <w:rFonts w:ascii="Arial" w:cs="Arial" w:eastAsia="Arial" w:hAnsi="Arial"/>
          <w:sz w:val="19"/>
          <w:szCs w:val="19"/>
          <w:color w:val="60504C"/>
        </w:rPr>
        <w:t>compensation paid by a public company to a “covered employee” (i​.e., the CEO, the CFO and any of the three other most highly paid executive officers and, for tax years starting after December 31, 2026 the next five most highly paid employees) to no more than $1 million. Under 2017 tax legislation, any individual who is a “covered employee” for calendar year 2018 or thereafter, remains a “covered employee” for any compensation otherwise deductible for all subsequent years. The 2017 tax legislation also eliminated the Section 162(m) exception to the $1 million deduction cap for “performance-based” compensation.</w:t>
      </w:r>
    </w:p>
    <w:p>
      <w:pPr>
        <w:spacing w:after="0" w:line="130" w:lineRule="exact"/>
        <w:rPr>
          <w:sz w:val="20"/>
          <w:szCs w:val="20"/>
          <w:color w:val="auto"/>
        </w:rPr>
      </w:pPr>
    </w:p>
    <w:p>
      <w:pPr>
        <w:ind w:left="680" w:right="620"/>
        <w:spacing w:after="0" w:line="269" w:lineRule="auto"/>
        <w:rPr>
          <w:sz w:val="20"/>
          <w:szCs w:val="20"/>
          <w:color w:val="auto"/>
        </w:rPr>
      </w:pPr>
      <w:r>
        <w:rPr>
          <w:rFonts w:ascii="Arial" w:cs="Arial" w:eastAsia="Arial" w:hAnsi="Arial"/>
          <w:sz w:val="20"/>
          <w:szCs w:val="20"/>
          <w:i w:val="1"/>
          <w:iCs w:val="1"/>
          <w:color w:val="60504C"/>
        </w:rPr>
        <w:t>Section 409A</w:t>
      </w:r>
      <w:r>
        <w:rPr>
          <w:rFonts w:ascii="Arial" w:cs="Arial" w:eastAsia="Arial" w:hAnsi="Arial"/>
          <w:sz w:val="20"/>
          <w:szCs w:val="20"/>
          <w:color w:val="60504C"/>
        </w:rPr>
        <w:t>. Section 409A of the Code imposes election, payment and funding requirements on</w:t>
      </w:r>
      <w:r>
        <w:rPr>
          <w:rFonts w:ascii="Arial" w:cs="Arial" w:eastAsia="Arial" w:hAnsi="Arial"/>
          <w:sz w:val="20"/>
          <w:szCs w:val="20"/>
          <w:i w:val="1"/>
          <w:iCs w:val="1"/>
          <w:color w:val="60504C"/>
        </w:rPr>
        <w:t xml:space="preserve"> </w:t>
      </w:r>
      <w:r>
        <w:rPr>
          <w:rFonts w:ascii="Arial" w:cs="Arial" w:eastAsia="Arial" w:hAnsi="Arial"/>
          <w:sz w:val="20"/>
          <w:szCs w:val="20"/>
          <w:color w:val="60504C"/>
        </w:rPr>
        <w:t>“nonqualified deferred compensation plans.” If a nonqualified deferred compensation plan subject to Section 409A fails to</w:t>
      </w:r>
    </w:p>
    <w:p>
      <w:pPr>
        <w:sectPr>
          <w:pgSz w:w="11900" w:h="16838" w:orient="portrait"/>
          <w:cols w:equalWidth="0" w:num="1">
            <w:col w:w="10020"/>
          </w:cols>
          <w:pgMar w:left="580" w:top="97" w:right="1299" w:bottom="1440" w:gutter="0" w:footer="0" w:header="0"/>
        </w:sectPr>
      </w:pPr>
    </w:p>
    <w:p>
      <w:pPr>
        <w:spacing w:after="0" w:line="216" w:lineRule="exact"/>
        <w:rPr>
          <w:sz w:val="20"/>
          <w:szCs w:val="20"/>
          <w:color w:val="auto"/>
        </w:rPr>
      </w:pPr>
    </w:p>
    <w:p>
      <w:pPr>
        <w:ind w:left="680"/>
        <w:spacing w:after="0"/>
        <w:tabs>
          <w:tab w:leader="none" w:pos="9100" w:val="left"/>
          <w:tab w:leader="none" w:pos="9820" w:val="left"/>
        </w:tabs>
        <w:rPr>
          <w:sz w:val="20"/>
          <w:szCs w:val="20"/>
          <w:color w:val="auto"/>
        </w:rPr>
      </w:pPr>
      <w:r>
        <w:rPr>
          <w:rFonts w:ascii="Arial" w:cs="Arial" w:eastAsia="Arial" w:hAnsi="Arial"/>
          <w:sz w:val="13"/>
          <w:szCs w:val="13"/>
          <w:color w:val="60504C"/>
        </w:rPr>
        <w:t xml:space="preserve">​NRG Energy, Inc.​​ </w:t>
      </w:r>
      <w:r>
        <w:rPr>
          <w:rFonts w:ascii="Arial" w:cs="Arial" w:eastAsia="Arial" w:hAnsi="Arial"/>
          <w:sz w:val="13"/>
          <w:szCs w:val="13"/>
          <w:color w:val="887C79"/>
        </w:rPr>
        <w:t>2026 Proxy Statement</w:t>
      </w:r>
      <w:r>
        <w:rPr>
          <w:sz w:val="20"/>
          <w:szCs w:val="20"/>
          <w:color w:val="auto"/>
        </w:rPr>
        <w:tab/>
      </w:r>
      <w:r>
        <w:rPr>
          <w:rFonts w:ascii="Arial" w:cs="Arial" w:eastAsia="Arial" w:hAnsi="Arial"/>
          <w:sz w:val="13"/>
          <w:szCs w:val="13"/>
          <w:color w:val="60504C"/>
        </w:rPr>
        <w:t>​ ​</w:t>
      </w:r>
      <w:r>
        <w:rPr>
          <w:sz w:val="20"/>
          <w:szCs w:val="20"/>
          <w:color w:val="auto"/>
        </w:rPr>
        <w:tab/>
      </w:r>
      <w:r>
        <w:rPr>
          <w:rFonts w:ascii="Arial" w:cs="Arial" w:eastAsia="Arial" w:hAnsi="Arial"/>
          <w:sz w:val="13"/>
          <w:szCs w:val="13"/>
          <w:color w:val="60504C"/>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152400</wp:posOffset>
            </wp:positionV>
            <wp:extent cx="6831965"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20"/>
          </w:cols>
          <w:pgMar w:left="580" w:top="97" w:right="1299" w:bottom="1440" w:gutter="0" w:footer="0" w:header="0"/>
          <w:type w:val="continuous"/>
        </w:sectPr>
      </w:pPr>
    </w:p>
    <w:bookmarkStart w:id="66" w:name="page67"/>
    <w:bookmarkEnd w:id="6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680" w:right="40"/>
        <w:spacing w:after="0" w:line="268" w:lineRule="auto"/>
        <w:rPr>
          <w:sz w:val="20"/>
          <w:szCs w:val="20"/>
          <w:color w:val="auto"/>
        </w:rPr>
      </w:pPr>
      <w:r>
        <w:rPr>
          <w:rFonts w:ascii="Arial" w:cs="Arial" w:eastAsia="Arial" w:hAnsi="Arial"/>
          <w:sz w:val="20"/>
          <w:szCs w:val="20"/>
          <w:color w:val="60504C"/>
        </w:rPr>
        <w:t>meet, or is not operated in accordance with, these requirements, then compensation deferred under the plan may become immediately taxable and subject to a 20 percent excise tax. Under regulations issued by the Internal Revenue Service (IRS), certain Awards that may be issued under the 2026 LTIP may constitute the “deferral of compensation” subject to the requirements of Section 409A. The 2026 LTIP is intended to comply with Section 409A. However, the Company is not responsible for the consequences of any violations of Section 409A.</w:t>
      </w:r>
    </w:p>
    <w:p>
      <w:pPr>
        <w:spacing w:after="0" w:line="169" w:lineRule="exact"/>
        <w:rPr>
          <w:sz w:val="20"/>
          <w:szCs w:val="20"/>
          <w:color w:val="auto"/>
        </w:rPr>
      </w:pPr>
    </w:p>
    <w:p>
      <w:pPr>
        <w:ind w:left="680"/>
        <w:spacing w:after="0"/>
        <w:rPr>
          <w:sz w:val="20"/>
          <w:szCs w:val="20"/>
          <w:color w:val="auto"/>
        </w:rPr>
      </w:pPr>
      <w:r>
        <w:rPr>
          <w:rFonts w:ascii="Arial" w:cs="Arial" w:eastAsia="Arial" w:hAnsi="Arial"/>
          <w:sz w:val="22"/>
          <w:szCs w:val="22"/>
          <w:color w:val="57C8E7"/>
        </w:rPr>
        <w:t>Interest of Certain Persons in the 2026 LTIP</w:t>
      </w:r>
    </w:p>
    <w:p>
      <w:pPr>
        <w:spacing w:after="0" w:line="224" w:lineRule="exact"/>
        <w:rPr>
          <w:sz w:val="20"/>
          <w:szCs w:val="20"/>
          <w:color w:val="auto"/>
        </w:rPr>
      </w:pPr>
    </w:p>
    <w:p>
      <w:pPr>
        <w:ind w:left="680" w:right="120"/>
        <w:spacing w:after="0" w:line="273" w:lineRule="auto"/>
        <w:rPr>
          <w:sz w:val="20"/>
          <w:szCs w:val="20"/>
          <w:color w:val="auto"/>
        </w:rPr>
      </w:pPr>
      <w:r>
        <w:rPr>
          <w:rFonts w:ascii="Arial" w:cs="Arial" w:eastAsia="Arial" w:hAnsi="Arial"/>
          <w:sz w:val="20"/>
          <w:szCs w:val="20"/>
          <w:color w:val="60504C"/>
        </w:rPr>
        <w:t>Our executive officers, employees who perform services for or on our behalf, director nominees (including both current directors up for reelection and our new nominee) and certain of their associates will be eligible to receive awards under the 2026 LTIP if the 2026 LTIP is approved. Accordingly, such individuals have a substantial interest in the approval of this Proposal 4.</w:t>
      </w:r>
    </w:p>
    <w:p>
      <w:pPr>
        <w:spacing w:after="0" w:line="180" w:lineRule="exact"/>
        <w:rPr>
          <w:sz w:val="20"/>
          <w:szCs w:val="20"/>
          <w:color w:val="auto"/>
        </w:rPr>
      </w:pPr>
    </w:p>
    <w:p>
      <w:pPr>
        <w:jc w:val="center"/>
        <w:ind w:left="1320" w:right="20"/>
        <w:spacing w:after="0" w:line="238" w:lineRule="auto"/>
        <w:rPr>
          <w:sz w:val="20"/>
          <w:szCs w:val="20"/>
          <w:color w:val="auto"/>
        </w:rPr>
      </w:pPr>
      <w:r>
        <w:rPr>
          <w:rFonts w:ascii="Arial" w:cs="Arial" w:eastAsia="Arial" w:hAnsi="Arial"/>
          <w:sz w:val="38"/>
          <w:szCs w:val="38"/>
          <w:b w:val="1"/>
          <w:bCs w:val="1"/>
          <w:color w:val="0055B7"/>
          <w:vertAlign w:val="superscript"/>
        </w:rPr>
        <w:t>​</w:t>
      </w:r>
      <w:r>
        <w:rPr>
          <w:rFonts w:ascii="Arial" w:cs="Arial" w:eastAsia="Arial" w:hAnsi="Arial"/>
          <w:sz w:val="19"/>
          <w:szCs w:val="19"/>
          <w:b w:val="1"/>
          <w:bCs w:val="1"/>
          <w:color w:val="0055B7"/>
        </w:rPr>
        <w:t xml:space="preserve">  The Board recommends a vote “FOR” approval of the 2026 LTIP. Proxies received by the Board will  </w:t>
      </w:r>
      <w:r>
        <w:rPr>
          <w:rFonts w:ascii="Arial" w:cs="Arial" w:eastAsia="Arial" w:hAnsi="Arial"/>
          <w:sz w:val="38"/>
          <w:szCs w:val="38"/>
          <w:b w:val="1"/>
          <w:bCs w:val="1"/>
          <w:color w:val="0055B7"/>
          <w:vertAlign w:val="superscript"/>
        </w:rPr>
        <w:t>​</w:t>
      </w:r>
      <w:r>
        <w:rPr>
          <w:rFonts w:ascii="Arial" w:cs="Arial" w:eastAsia="Arial" w:hAnsi="Arial"/>
          <w:sz w:val="19"/>
          <w:szCs w:val="19"/>
          <w:b w:val="1"/>
          <w:bCs w:val="1"/>
          <w:color w:val="0055B7"/>
        </w:rPr>
        <w:t xml:space="preserve"> be voted “FOR” the approval of the 2026 LTIP, unless a contrary vote is specified.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422910</wp:posOffset>
            </wp:positionH>
            <wp:positionV relativeFrom="paragraph">
              <wp:posOffset>-396875</wp:posOffset>
            </wp:positionV>
            <wp:extent cx="5915025" cy="46291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5915025" cy="462915"/>
                    </a:xfrm>
                    <a:prstGeom prst="rect">
                      <a:avLst/>
                    </a:prstGeom>
                    <a:noFill/>
                  </pic:spPr>
                </pic:pic>
              </a:graphicData>
            </a:graphic>
          </wp:anchor>
        </w:drawing>
      </w:r>
    </w:p>
    <w:p>
      <w:pPr>
        <w:sectPr>
          <w:pgSz w:w="11900" w:h="16838" w:orient="portrait"/>
          <w:cols w:equalWidth="0" w:num="1">
            <w:col w:w="10020"/>
          </w:cols>
          <w:pgMar w:left="580" w:top="97" w:right="1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680"/>
        <w:spacing w:after="0"/>
        <w:tabs>
          <w:tab w:leader="none" w:pos="1620" w:val="left"/>
          <w:tab w:leader="none" w:pos="7540" w:val="left"/>
        </w:tabs>
        <w:rPr>
          <w:sz w:val="20"/>
          <w:szCs w:val="20"/>
          <w:color w:val="auto"/>
        </w:rPr>
      </w:pPr>
      <w:r>
        <w:rPr>
          <w:rFonts w:ascii="Arial" w:cs="Arial" w:eastAsia="Arial" w:hAnsi="Arial"/>
          <w:sz w:val="13"/>
          <w:szCs w:val="13"/>
          <w:color w:val="60504C"/>
        </w:rPr>
        <w:t>​62</w:t>
      </w:r>
      <w:r>
        <w:rPr>
          <w:sz w:val="20"/>
          <w:szCs w:val="20"/>
          <w:color w:val="auto"/>
        </w:rPr>
        <w:tab/>
      </w:r>
      <w:r>
        <w:rPr>
          <w:rFonts w:ascii="Arial" w:cs="Arial" w:eastAsia="Arial" w:hAnsi="Arial"/>
          <w:sz w:val="13"/>
          <w:szCs w:val="13"/>
          <w:color w:val="60504C"/>
        </w:rPr>
        <w:t>​ ​</w:t>
      </w:r>
      <w:r>
        <w:rPr>
          <w:sz w:val="20"/>
          <w:szCs w:val="20"/>
          <w:color w:val="auto"/>
        </w:rPr>
        <w:tab/>
      </w:r>
      <w:r>
        <w:rPr>
          <w:rFonts w:ascii="Arial" w:cs="Arial" w:eastAsia="Arial" w:hAnsi="Arial"/>
          <w:sz w:val="13"/>
          <w:szCs w:val="13"/>
          <w:color w:val="887C79"/>
        </w:rPr>
        <w:t>NRG Energy, Inc.</w:t>
      </w:r>
      <w:r>
        <w:rPr>
          <w:rFonts w:ascii="Arial" w:cs="Arial" w:eastAsia="Arial" w:hAnsi="Arial"/>
          <w:sz w:val="13"/>
          <w:szCs w:val="13"/>
          <w:color w:val="60504C"/>
        </w:rPr>
        <w:t>​ ​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152400</wp:posOffset>
            </wp:positionV>
            <wp:extent cx="6831965"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20"/>
          </w:cols>
          <w:pgMar w:left="580" w:top="97" w:right="1299" w:bottom="1440" w:gutter="0" w:footer="0" w:header="0"/>
          <w:type w:val="continuous"/>
        </w:sectPr>
      </w:pPr>
    </w:p>
    <w:bookmarkStart w:id="67" w:name="page68"/>
    <w:bookmarkEnd w:id="6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60504C"/>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499745</wp:posOffset>
            </wp:positionH>
            <wp:positionV relativeFrom="paragraph">
              <wp:posOffset>-81280</wp:posOffset>
            </wp:positionV>
            <wp:extent cx="5768975" cy="428625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5768975" cy="4286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800" w:right="220"/>
        <w:spacing w:after="0" w:line="296" w:lineRule="auto"/>
        <w:rPr>
          <w:sz w:val="20"/>
          <w:szCs w:val="20"/>
          <w:color w:val="auto"/>
        </w:rPr>
      </w:pPr>
      <w:r>
        <w:rPr>
          <w:rFonts w:ascii="Arial" w:cs="Arial" w:eastAsia="Arial" w:hAnsi="Arial"/>
          <w:sz w:val="20"/>
          <w:szCs w:val="20"/>
          <w:b w:val="1"/>
          <w:bCs w:val="1"/>
          <w:i w:val="1"/>
          <w:iCs w:val="1"/>
          <w:color w:val="60504C"/>
        </w:rPr>
        <w:t>The Company is not responsible for the content of this stockholder proposal or supporting statement. In accordance with SEC rules, we are reprinting the proposal, supporting statement, and graphic as they were submitted to us.</w:t>
      </w:r>
    </w:p>
    <w:p>
      <w:pPr>
        <w:spacing w:after="0" w:line="108" w:lineRule="exact"/>
        <w:rPr>
          <w:sz w:val="20"/>
          <w:szCs w:val="20"/>
          <w:color w:val="auto"/>
        </w:rPr>
      </w:pPr>
    </w:p>
    <w:p>
      <w:pPr>
        <w:ind w:left="800" w:right="240"/>
        <w:spacing w:after="0" w:line="279" w:lineRule="auto"/>
        <w:rPr>
          <w:sz w:val="20"/>
          <w:szCs w:val="20"/>
          <w:color w:val="auto"/>
        </w:rPr>
      </w:pPr>
      <w:r>
        <w:rPr>
          <w:rFonts w:ascii="Arial" w:cs="Arial" w:eastAsia="Arial" w:hAnsi="Arial"/>
          <w:sz w:val="20"/>
          <w:szCs w:val="20"/>
          <w:color w:val="60504C"/>
        </w:rPr>
        <w:t>John Chevedden (2215 Nelson Avenue, No. 205, Redondo Beach, CA 90278), who has submitted documentation indicating that he is the beneficial owner of 75 shares of the Company’s common stock, notified us that he intends to present the proposal set forth below for consideration at the Annual Meeting. The following stockholder proposal will be voted on at our Annual Meeting if properly presented by the stockholder proponent or by a qualified representative on behalf of the stockholder proponent.</w:t>
      </w:r>
    </w:p>
    <w:p>
      <w:pPr>
        <w:spacing w:after="0" w:line="149" w:lineRule="exact"/>
        <w:rPr>
          <w:sz w:val="20"/>
          <w:szCs w:val="20"/>
          <w:color w:val="auto"/>
        </w:rPr>
      </w:pPr>
    </w:p>
    <w:p>
      <w:pPr>
        <w:ind w:left="1440"/>
        <w:spacing w:after="0"/>
        <w:rPr>
          <w:sz w:val="20"/>
          <w:szCs w:val="20"/>
          <w:color w:val="auto"/>
        </w:rPr>
      </w:pPr>
      <w:r>
        <w:rPr>
          <w:rFonts w:ascii="Arial" w:cs="Arial" w:eastAsia="Arial" w:hAnsi="Arial"/>
          <w:sz w:val="19"/>
          <w:szCs w:val="19"/>
          <w:b w:val="1"/>
          <w:bCs w:val="1"/>
          <w:color w:val="60504C"/>
        </w:rPr>
        <w:t>Proposal No. 5 — Give Shareholders the Ability to Call for a Special Shareholder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2291715</wp:posOffset>
            </wp:positionH>
            <wp:positionV relativeFrom="paragraph">
              <wp:posOffset>184785</wp:posOffset>
            </wp:positionV>
            <wp:extent cx="2185670" cy="41973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2185670" cy="419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800" w:right="600"/>
        <w:spacing w:after="0" w:line="279" w:lineRule="auto"/>
        <w:rPr>
          <w:sz w:val="20"/>
          <w:szCs w:val="20"/>
          <w:color w:val="auto"/>
        </w:rPr>
      </w:pPr>
      <w:r>
        <w:rPr>
          <w:rFonts w:ascii="Arial" w:cs="Arial" w:eastAsia="Arial" w:hAnsi="Arial"/>
          <w:sz w:val="20"/>
          <w:szCs w:val="20"/>
          <w:color w:val="60504C"/>
        </w:rPr>
        <w:t>Shareholders ask our Board of Directors to take the steps necessary to amend the appropriate company governing documents to give the owners of a combined 10% of our outstanding common stock the power to call a special shareholder meeting or the owners of the lowest percentage of shareholders, as governed by state law, the power to call a special shareholder meeting. Such a special shareholder meeting can be an online shareholder meeting.</w:t>
      </w:r>
    </w:p>
    <w:p>
      <w:pPr>
        <w:sectPr>
          <w:pgSz w:w="11900" w:h="16838" w:orient="portrait"/>
          <w:cols w:equalWidth="0" w:num="1">
            <w:col w:w="10020"/>
          </w:cols>
          <w:pgMar w:left="580" w:top="97" w:right="1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680"/>
        <w:spacing w:after="0"/>
        <w:tabs>
          <w:tab w:leader="none" w:pos="9100" w:val="left"/>
          <w:tab w:leader="none" w:pos="9820" w:val="left"/>
        </w:tabs>
        <w:rPr>
          <w:sz w:val="20"/>
          <w:szCs w:val="20"/>
          <w:color w:val="auto"/>
        </w:rPr>
      </w:pPr>
      <w:r>
        <w:rPr>
          <w:rFonts w:ascii="Arial" w:cs="Arial" w:eastAsia="Arial" w:hAnsi="Arial"/>
          <w:sz w:val="13"/>
          <w:szCs w:val="13"/>
          <w:color w:val="60504C"/>
        </w:rPr>
        <w:t xml:space="preserve">​NRG Energy, Inc.​​ </w:t>
      </w:r>
      <w:r>
        <w:rPr>
          <w:rFonts w:ascii="Arial" w:cs="Arial" w:eastAsia="Arial" w:hAnsi="Arial"/>
          <w:sz w:val="13"/>
          <w:szCs w:val="13"/>
          <w:color w:val="887C79"/>
        </w:rPr>
        <w:t>2026 Proxy Statement</w:t>
      </w:r>
      <w:r>
        <w:rPr>
          <w:sz w:val="20"/>
          <w:szCs w:val="20"/>
          <w:color w:val="auto"/>
        </w:rPr>
        <w:tab/>
      </w:r>
      <w:r>
        <w:rPr>
          <w:rFonts w:ascii="Arial" w:cs="Arial" w:eastAsia="Arial" w:hAnsi="Arial"/>
          <w:sz w:val="13"/>
          <w:szCs w:val="13"/>
          <w:color w:val="60504C"/>
        </w:rPr>
        <w:t>​ ​</w:t>
      </w:r>
      <w:r>
        <w:rPr>
          <w:sz w:val="20"/>
          <w:szCs w:val="20"/>
          <w:color w:val="auto"/>
        </w:rPr>
        <w:tab/>
      </w:r>
      <w:r>
        <w:rPr>
          <w:rFonts w:ascii="Arial" w:cs="Arial" w:eastAsia="Arial" w:hAnsi="Arial"/>
          <w:sz w:val="13"/>
          <w:szCs w:val="13"/>
          <w:color w:val="60504C"/>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143510</wp:posOffset>
            </wp:positionV>
            <wp:extent cx="6831965"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20"/>
          </w:cols>
          <w:pgMar w:left="580" w:top="97" w:right="1299" w:bottom="1440" w:gutter="0" w:footer="0" w:header="0"/>
          <w:type w:val="continuous"/>
        </w:sectPr>
      </w:pPr>
    </w:p>
    <w:bookmarkStart w:id="68" w:name="page69"/>
    <w:bookmarkEnd w:id="6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60504C"/>
        </w:rPr>
        <w:t>​</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680" w:right="300"/>
        <w:spacing w:after="0" w:line="286" w:lineRule="auto"/>
        <w:rPr>
          <w:sz w:val="20"/>
          <w:szCs w:val="20"/>
          <w:color w:val="auto"/>
        </w:rPr>
      </w:pPr>
      <w:r>
        <w:rPr>
          <w:rFonts w:ascii="Arial" w:cs="Arial" w:eastAsia="Arial" w:hAnsi="Arial"/>
          <w:sz w:val="20"/>
          <w:szCs w:val="20"/>
          <w:color w:val="60504C"/>
        </w:rPr>
        <w:t>There shall be no discriminatory rule to require ownership of shares for a specific period of time in order for shares to participate in calling for a special shareholder meeting.</w:t>
      </w:r>
    </w:p>
    <w:p>
      <w:pPr>
        <w:spacing w:after="0" w:line="113" w:lineRule="exact"/>
        <w:rPr>
          <w:sz w:val="20"/>
          <w:szCs w:val="20"/>
          <w:color w:val="auto"/>
        </w:rPr>
      </w:pPr>
    </w:p>
    <w:p>
      <w:pPr>
        <w:ind w:left="680" w:right="100"/>
        <w:spacing w:after="0" w:line="286" w:lineRule="auto"/>
        <w:rPr>
          <w:sz w:val="20"/>
          <w:szCs w:val="20"/>
          <w:color w:val="auto"/>
        </w:rPr>
      </w:pPr>
      <w:r>
        <w:rPr>
          <w:rFonts w:ascii="Arial" w:cs="Arial" w:eastAsia="Arial" w:hAnsi="Arial"/>
          <w:sz w:val="20"/>
          <w:szCs w:val="20"/>
          <w:color w:val="60504C"/>
        </w:rPr>
        <w:t>To guard against the NRG Board of Directors becoming complacent shareholders need the ability to call a special shareholder meeting to help the Board adopt new strategies when the need arises.</w:t>
      </w:r>
    </w:p>
    <w:p>
      <w:pPr>
        <w:spacing w:after="0" w:line="113" w:lineRule="exact"/>
        <w:rPr>
          <w:sz w:val="20"/>
          <w:szCs w:val="20"/>
          <w:color w:val="auto"/>
        </w:rPr>
      </w:pPr>
    </w:p>
    <w:p>
      <w:pPr>
        <w:ind w:left="680" w:right="660"/>
        <w:spacing w:after="0" w:line="286" w:lineRule="auto"/>
        <w:rPr>
          <w:sz w:val="20"/>
          <w:szCs w:val="20"/>
          <w:color w:val="auto"/>
        </w:rPr>
      </w:pPr>
      <w:r>
        <w:rPr>
          <w:rFonts w:ascii="Arial" w:cs="Arial" w:eastAsia="Arial" w:hAnsi="Arial"/>
          <w:sz w:val="20"/>
          <w:szCs w:val="20"/>
          <w:color w:val="60504C"/>
        </w:rPr>
        <w:t>This proposal topic received between 51% and 72% support each in 2024 at Jabil, Warner Brothers Discovery, ANSYS, Vertex Pharmaceuticals and DexCom.</w:t>
      </w:r>
    </w:p>
    <w:p>
      <w:pPr>
        <w:spacing w:after="0" w:line="127" w:lineRule="exact"/>
        <w:rPr>
          <w:sz w:val="20"/>
          <w:szCs w:val="20"/>
          <w:color w:val="auto"/>
        </w:rPr>
      </w:pPr>
    </w:p>
    <w:p>
      <w:pPr>
        <w:ind w:left="680" w:right="200"/>
        <w:spacing w:after="0" w:line="264" w:lineRule="auto"/>
        <w:rPr>
          <w:sz w:val="20"/>
          <w:szCs w:val="20"/>
          <w:color w:val="auto"/>
        </w:rPr>
      </w:pPr>
      <w:r>
        <w:rPr>
          <w:rFonts w:ascii="Arial" w:cs="Arial" w:eastAsia="Arial" w:hAnsi="Arial"/>
          <w:sz w:val="20"/>
          <w:szCs w:val="20"/>
          <w:color w:val="60504C"/>
        </w:rPr>
        <w:t>A shareholder right to call for a special shareholder meeting can help make shareholder engagement meaningful. A shareholder right to call for an online special shareholder meeting will help ensure that the NRG Board and management engages with shareholders in good faith because shareholders will have a viable Plan B by calling for an online special shareholder meeting.</w:t>
      </w:r>
    </w:p>
    <w:p>
      <w:pPr>
        <w:spacing w:after="0" w:line="136" w:lineRule="exact"/>
        <w:rPr>
          <w:sz w:val="20"/>
          <w:szCs w:val="20"/>
          <w:color w:val="auto"/>
        </w:rPr>
      </w:pPr>
    </w:p>
    <w:p>
      <w:pPr>
        <w:ind w:left="680" w:right="60"/>
        <w:spacing w:after="0" w:line="269" w:lineRule="auto"/>
        <w:rPr>
          <w:sz w:val="20"/>
          <w:szCs w:val="20"/>
          <w:color w:val="auto"/>
        </w:rPr>
      </w:pPr>
      <w:r>
        <w:rPr>
          <w:rFonts w:ascii="Arial" w:cs="Arial" w:eastAsia="Arial" w:hAnsi="Arial"/>
          <w:sz w:val="20"/>
          <w:szCs w:val="20"/>
          <w:color w:val="60504C"/>
        </w:rPr>
        <w:t>Any argument that calling a special shareholder meeting is too cumbersome has little validity. In the vast majority of cases or in most cases, once a special meeting is called for by shareholders, the issues behind calling for a special shareholder meeting are quickly resolved.</w:t>
      </w:r>
    </w:p>
    <w:p>
      <w:pPr>
        <w:spacing w:after="0" w:line="131" w:lineRule="exact"/>
        <w:rPr>
          <w:sz w:val="20"/>
          <w:szCs w:val="20"/>
          <w:color w:val="auto"/>
        </w:rPr>
      </w:pPr>
    </w:p>
    <w:p>
      <w:pPr>
        <w:jc w:val="both"/>
        <w:ind w:left="680" w:right="480"/>
        <w:spacing w:after="0" w:line="269" w:lineRule="auto"/>
        <w:rPr>
          <w:sz w:val="20"/>
          <w:szCs w:val="20"/>
          <w:color w:val="auto"/>
        </w:rPr>
      </w:pPr>
      <w:r>
        <w:rPr>
          <w:rFonts w:ascii="Arial" w:cs="Arial" w:eastAsia="Arial" w:hAnsi="Arial"/>
          <w:sz w:val="20"/>
          <w:szCs w:val="20"/>
          <w:color w:val="60504C"/>
        </w:rPr>
        <w:t>With the widespread use of online shareholder meetings it is much easier for a company to conduct a special shareholder meeting online, in the unlikely event that a special shareholder meeting ultimately takes place, and the NRG governing documents thus need to be updated accordingly.</w:t>
      </w:r>
    </w:p>
    <w:p>
      <w:pPr>
        <w:spacing w:after="0" w:line="145" w:lineRule="exact"/>
        <w:rPr>
          <w:sz w:val="20"/>
          <w:szCs w:val="20"/>
          <w:color w:val="auto"/>
        </w:rPr>
      </w:pPr>
    </w:p>
    <w:p>
      <w:pPr>
        <w:jc w:val="center"/>
        <w:ind w:right="-659"/>
        <w:spacing w:after="0"/>
        <w:rPr>
          <w:sz w:val="20"/>
          <w:szCs w:val="20"/>
          <w:color w:val="auto"/>
        </w:rPr>
      </w:pPr>
      <w:r>
        <w:rPr>
          <w:rFonts w:ascii="Arial" w:cs="Arial" w:eastAsia="Arial" w:hAnsi="Arial"/>
          <w:sz w:val="20"/>
          <w:szCs w:val="20"/>
          <w:color w:val="60504C"/>
        </w:rPr>
        <w:t>Please vote yes:</w:t>
      </w:r>
    </w:p>
    <w:p>
      <w:pPr>
        <w:spacing w:after="0" w:line="65" w:lineRule="exact"/>
        <w:rPr>
          <w:sz w:val="20"/>
          <w:szCs w:val="20"/>
          <w:color w:val="auto"/>
        </w:rPr>
      </w:pPr>
    </w:p>
    <w:p>
      <w:pPr>
        <w:ind w:left="1600"/>
        <w:spacing w:after="0"/>
        <w:rPr>
          <w:sz w:val="20"/>
          <w:szCs w:val="20"/>
          <w:color w:val="auto"/>
        </w:rPr>
      </w:pPr>
      <w:r>
        <w:rPr>
          <w:rFonts w:ascii="Arial" w:cs="Arial" w:eastAsia="Arial" w:hAnsi="Arial"/>
          <w:sz w:val="20"/>
          <w:szCs w:val="20"/>
          <w:b w:val="1"/>
          <w:bCs w:val="1"/>
          <w:color w:val="60504C"/>
        </w:rPr>
        <w:t>Give Shareholders the Ability to Call for a Special Shareholder Meeting — Proposal 5</w:t>
      </w:r>
    </w:p>
    <w:p>
      <w:pPr>
        <w:spacing w:after="0" w:line="252" w:lineRule="exact"/>
        <w:rPr>
          <w:sz w:val="20"/>
          <w:szCs w:val="20"/>
          <w:color w:val="auto"/>
        </w:rPr>
      </w:pPr>
    </w:p>
    <w:p>
      <w:pPr>
        <w:ind w:left="680"/>
        <w:spacing w:after="0"/>
        <w:rPr>
          <w:sz w:val="20"/>
          <w:szCs w:val="20"/>
          <w:color w:val="auto"/>
        </w:rPr>
      </w:pPr>
      <w:r>
        <w:rPr>
          <w:rFonts w:ascii="Arial" w:cs="Arial" w:eastAsia="Arial" w:hAnsi="Arial"/>
          <w:sz w:val="27"/>
          <w:szCs w:val="27"/>
          <w:color w:val="0055B7"/>
        </w:rPr>
        <w:t>NRG Board’s Statement in Opposition</w:t>
      </w:r>
    </w:p>
    <w:p>
      <w:pPr>
        <w:spacing w:after="0" w:line="249" w:lineRule="exact"/>
        <w:rPr>
          <w:sz w:val="20"/>
          <w:szCs w:val="20"/>
          <w:color w:val="auto"/>
        </w:rPr>
      </w:pPr>
    </w:p>
    <w:p>
      <w:pPr>
        <w:ind w:left="680"/>
        <w:spacing w:after="0"/>
        <w:rPr>
          <w:sz w:val="20"/>
          <w:szCs w:val="20"/>
          <w:color w:val="auto"/>
        </w:rPr>
      </w:pPr>
      <w:r>
        <w:rPr>
          <w:rFonts w:ascii="Arial" w:cs="Arial" w:eastAsia="Arial" w:hAnsi="Arial"/>
          <w:sz w:val="20"/>
          <w:szCs w:val="20"/>
          <w:color w:val="60504C"/>
        </w:rPr>
        <w:t>The Board recommends that stockholders vote “AGAINST” Proposal 5.</w:t>
      </w:r>
    </w:p>
    <w:p>
      <w:pPr>
        <w:spacing w:after="0" w:line="202" w:lineRule="exact"/>
        <w:rPr>
          <w:sz w:val="20"/>
          <w:szCs w:val="20"/>
          <w:color w:val="auto"/>
        </w:rPr>
      </w:pPr>
    </w:p>
    <w:p>
      <w:pPr>
        <w:ind w:left="680" w:right="140"/>
        <w:spacing w:after="0" w:line="264" w:lineRule="auto"/>
        <w:rPr>
          <w:sz w:val="20"/>
          <w:szCs w:val="20"/>
          <w:color w:val="auto"/>
        </w:rPr>
      </w:pPr>
      <w:r>
        <w:rPr>
          <w:rFonts w:ascii="Arial" w:cs="Arial" w:eastAsia="Arial" w:hAnsi="Arial"/>
          <w:sz w:val="20"/>
          <w:szCs w:val="20"/>
          <w:color w:val="60504C"/>
        </w:rPr>
        <w:t>The Board values constructive engagement with the Company’s stockholders and recognizes the importance of maintaining governance practices that promote the values of accountability and responsiveness. The Board further recognizes that, in certain circumstances, the ability of stockholders to call special meetings can further those goals.</w:t>
      </w:r>
    </w:p>
    <w:p>
      <w:pPr>
        <w:spacing w:after="0" w:line="149" w:lineRule="exact"/>
        <w:rPr>
          <w:sz w:val="20"/>
          <w:szCs w:val="20"/>
          <w:color w:val="auto"/>
        </w:rPr>
      </w:pPr>
    </w:p>
    <w:p>
      <w:pPr>
        <w:ind w:left="680" w:right="160"/>
        <w:spacing w:after="0" w:line="278" w:lineRule="auto"/>
        <w:rPr>
          <w:sz w:val="20"/>
          <w:szCs w:val="20"/>
          <w:color w:val="auto"/>
        </w:rPr>
      </w:pPr>
      <w:r>
        <w:rPr>
          <w:rFonts w:ascii="Arial" w:cs="Arial" w:eastAsia="Arial" w:hAnsi="Arial"/>
          <w:sz w:val="19"/>
          <w:szCs w:val="19"/>
          <w:color w:val="60504C"/>
        </w:rPr>
        <w:t>Nevertheless, the design of a special meeting right requires careful calibration to a company’s particular circumstances — including the appropriate ownership threshold and procedural requirements — to ensure that the right operates in the interests of all stockholders rather than a narrow subset. The Board also believes that special meetings should be reserved for truly significant and/or urgent matters that cannot await the next annual meeting, and that such right should have appropriate guardrails to avoid its abuse.</w:t>
      </w:r>
    </w:p>
    <w:p>
      <w:pPr>
        <w:spacing w:after="0" w:line="125" w:lineRule="exact"/>
        <w:rPr>
          <w:sz w:val="20"/>
          <w:szCs w:val="20"/>
          <w:color w:val="auto"/>
        </w:rPr>
      </w:pPr>
    </w:p>
    <w:p>
      <w:pPr>
        <w:ind w:left="680" w:right="60"/>
        <w:spacing w:after="0" w:line="257" w:lineRule="auto"/>
        <w:rPr>
          <w:sz w:val="20"/>
          <w:szCs w:val="20"/>
          <w:color w:val="auto"/>
        </w:rPr>
      </w:pPr>
      <w:r>
        <w:rPr>
          <w:rFonts w:ascii="Arial" w:cs="Arial" w:eastAsia="Arial" w:hAnsi="Arial"/>
          <w:sz w:val="20"/>
          <w:szCs w:val="20"/>
          <w:color w:val="60504C"/>
        </w:rPr>
        <w:t>The Board does not believe it would be in the best interests of the Company or its stockholders to implement a special meeting right at a 10% ownership threshold. Given the Company’s current stockholder base, a 10% threshold could enable a very small number of stockholders — potentially even a single stockholder or a single affiliated group — to require the Company to convene a special meeting. The Board believes that permitting such a small minority of stockholders to call special meetings regarding matters that may not reflect the priorities of the broader stockholder base could enable them to advance agendas that are not aligned with the long-term interests of the Company and can needlessly divert the attention of the Board and management away from the execution of Company strategy and value-creating actions.</w:t>
      </w:r>
    </w:p>
    <w:p>
      <w:pPr>
        <w:spacing w:after="0" w:line="146" w:lineRule="exact"/>
        <w:rPr>
          <w:sz w:val="20"/>
          <w:szCs w:val="20"/>
          <w:color w:val="auto"/>
        </w:rPr>
      </w:pPr>
    </w:p>
    <w:p>
      <w:pPr>
        <w:ind w:left="680" w:right="40"/>
        <w:spacing w:after="0" w:line="264" w:lineRule="auto"/>
        <w:rPr>
          <w:sz w:val="20"/>
          <w:szCs w:val="20"/>
          <w:color w:val="auto"/>
        </w:rPr>
      </w:pPr>
      <w:r>
        <w:rPr>
          <w:rFonts w:ascii="Arial" w:cs="Arial" w:eastAsia="Arial" w:hAnsi="Arial"/>
          <w:sz w:val="20"/>
          <w:szCs w:val="20"/>
          <w:color w:val="60504C"/>
        </w:rPr>
        <w:t>As of February 11, 2026, at least two of the Company’s largest beneficial owners each own more than 10% of the Company’s outstanding common stock, four of the Company’s largest beneficial owners each own more than 5% and less than 10% of the Company’s outstanding common stock, and collectively six of the</w:t>
      </w:r>
    </w:p>
    <w:p>
      <w:pPr>
        <w:sectPr>
          <w:pgSz w:w="11900" w:h="16838" w:orient="portrait"/>
          <w:cols w:equalWidth="0" w:num="1">
            <w:col w:w="10020"/>
          </w:cols>
          <w:pgMar w:left="580" w:top="97" w:right="1299" w:bottom="1440" w:gutter="0" w:footer="0" w:header="0"/>
        </w:sectPr>
      </w:pPr>
    </w:p>
    <w:p>
      <w:pPr>
        <w:spacing w:after="0" w:line="220" w:lineRule="exact"/>
        <w:rPr>
          <w:sz w:val="20"/>
          <w:szCs w:val="20"/>
          <w:color w:val="auto"/>
        </w:rPr>
      </w:pPr>
    </w:p>
    <w:p>
      <w:pPr>
        <w:ind w:left="680"/>
        <w:spacing w:after="0"/>
        <w:tabs>
          <w:tab w:leader="none" w:pos="1620" w:val="left"/>
          <w:tab w:leader="none" w:pos="7540" w:val="left"/>
        </w:tabs>
        <w:rPr>
          <w:sz w:val="20"/>
          <w:szCs w:val="20"/>
          <w:color w:val="auto"/>
        </w:rPr>
      </w:pPr>
      <w:r>
        <w:rPr>
          <w:rFonts w:ascii="Arial" w:cs="Arial" w:eastAsia="Arial" w:hAnsi="Arial"/>
          <w:sz w:val="13"/>
          <w:szCs w:val="13"/>
          <w:color w:val="60504C"/>
        </w:rPr>
        <w:t>​64</w:t>
      </w:r>
      <w:r>
        <w:rPr>
          <w:sz w:val="20"/>
          <w:szCs w:val="20"/>
          <w:color w:val="auto"/>
        </w:rPr>
        <w:tab/>
      </w:r>
      <w:r>
        <w:rPr>
          <w:rFonts w:ascii="Arial" w:cs="Arial" w:eastAsia="Arial" w:hAnsi="Arial"/>
          <w:sz w:val="13"/>
          <w:szCs w:val="13"/>
          <w:color w:val="60504C"/>
        </w:rPr>
        <w:t>​ ​</w:t>
      </w:r>
      <w:r>
        <w:rPr>
          <w:sz w:val="20"/>
          <w:szCs w:val="20"/>
          <w:color w:val="auto"/>
        </w:rPr>
        <w:tab/>
      </w:r>
      <w:r>
        <w:rPr>
          <w:rFonts w:ascii="Arial" w:cs="Arial" w:eastAsia="Arial" w:hAnsi="Arial"/>
          <w:sz w:val="13"/>
          <w:szCs w:val="13"/>
          <w:color w:val="887C79"/>
        </w:rPr>
        <w:t>NRG Energy, Inc.</w:t>
      </w:r>
      <w:r>
        <w:rPr>
          <w:rFonts w:ascii="Arial" w:cs="Arial" w:eastAsia="Arial" w:hAnsi="Arial"/>
          <w:sz w:val="13"/>
          <w:szCs w:val="13"/>
          <w:color w:val="60504C"/>
        </w:rPr>
        <w:t>​ ​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152400</wp:posOffset>
            </wp:positionV>
            <wp:extent cx="6831965"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20"/>
          </w:cols>
          <w:pgMar w:left="580" w:top="97" w:right="1299" w:bottom="1440" w:gutter="0" w:footer="0" w:header="0"/>
          <w:type w:val="continuous"/>
        </w:sectPr>
      </w:pPr>
    </w:p>
    <w:bookmarkStart w:id="69" w:name="page70"/>
    <w:bookmarkEnd w:id="6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680" w:right="200"/>
        <w:spacing w:after="0" w:line="282" w:lineRule="auto"/>
        <w:rPr>
          <w:sz w:val="20"/>
          <w:szCs w:val="20"/>
          <w:color w:val="auto"/>
        </w:rPr>
      </w:pPr>
      <w:r>
        <w:rPr>
          <w:rFonts w:ascii="Arial" w:cs="Arial" w:eastAsia="Arial" w:hAnsi="Arial"/>
          <w:sz w:val="19"/>
          <w:szCs w:val="19"/>
          <w:color w:val="60504C"/>
        </w:rPr>
        <w:t>Company’s largest beneficial owners own more than 50% of the Company’s outstanding common stock. As a result, the Board believes that implementing a higher ownership threshold would ensure that a decision to request a special meeting of stockholders reflects a broader consensus of stockholders rather than allowing a single stockholder to request a special meeting. This would also help to ensure that a special meeting will be called only when there is meaningful support for the meeting among the Company’s stockholders while providing stockholders with an important right to strengthen Board and management accountability. See “Stock Ownership of Directors, Named Executive Officers and Certain Beneficial Owners; Stock Ownership of Principal Stockholders” of this proxy statement for more information regarding the beneficial ownership of our largest beneficial owners.</w:t>
      </w:r>
    </w:p>
    <w:p>
      <w:pPr>
        <w:spacing w:after="0" w:line="133" w:lineRule="exact"/>
        <w:rPr>
          <w:sz w:val="20"/>
          <w:szCs w:val="20"/>
          <w:color w:val="auto"/>
        </w:rPr>
      </w:pPr>
    </w:p>
    <w:p>
      <w:pPr>
        <w:ind w:left="680" w:right="220"/>
        <w:spacing w:after="0" w:line="266" w:lineRule="auto"/>
        <w:rPr>
          <w:sz w:val="20"/>
          <w:szCs w:val="20"/>
          <w:color w:val="auto"/>
        </w:rPr>
      </w:pPr>
      <w:r>
        <w:rPr>
          <w:rFonts w:ascii="Arial" w:cs="Arial" w:eastAsia="Arial" w:hAnsi="Arial"/>
          <w:sz w:val="20"/>
          <w:szCs w:val="20"/>
          <w:color w:val="60504C"/>
        </w:rPr>
        <w:t>The Board has also noted the following prevailing market practice among U.S. large-cap companies. Where companies provide a special meeting right, the ownership threshold is typically set at or above 15%, with many companies adopting a threshold of 20-25% or higher. The 10% ownership threshold requested by the stockholder proponent is lower than that of a significant majority of S&amp;P 500 companies that offer stockholders a special meeting right. According to recent FactSet data, among S&amp;P 500 companies that provide stockholders with special meeting rights, approximately 80% of such companies have set the ownership threshold at higher than 10%, and nearly half of such companies have set the ownership threshold at or higher than 25%. The Board believes that more closely aligning with market standards would better serve the interests of our stockholders.</w:t>
      </w:r>
    </w:p>
    <w:p>
      <w:pPr>
        <w:spacing w:after="0" w:line="149" w:lineRule="exact"/>
        <w:rPr>
          <w:sz w:val="20"/>
          <w:szCs w:val="20"/>
          <w:color w:val="auto"/>
        </w:rPr>
      </w:pPr>
    </w:p>
    <w:p>
      <w:pPr>
        <w:ind w:left="680" w:right="80"/>
        <w:spacing w:after="0" w:line="266" w:lineRule="auto"/>
        <w:rPr>
          <w:sz w:val="20"/>
          <w:szCs w:val="20"/>
          <w:color w:val="auto"/>
        </w:rPr>
      </w:pPr>
      <w:r>
        <w:rPr>
          <w:rFonts w:ascii="Arial" w:cs="Arial" w:eastAsia="Arial" w:hAnsi="Arial"/>
          <w:sz w:val="20"/>
          <w:szCs w:val="20"/>
          <w:color w:val="60504C"/>
        </w:rPr>
        <w:t>Because the Board is nevertheless committed to being responsive to its stockholders, it intends to conduct additional stockholder outreach later in 2026 to solicit feedback on whether and how a special meeting right could be implemented in a manner that is appropriate for the Company, including what ownership threshold and related procedural features would best comport with its stockholder base and governance objectives. Because additional time is needed to conduct this outreach and carefully consider these issues so that the Board can strike the appropriate balance between enhancing stockholder access and minimizing potential harms associated with allowing a very small number of stockholders to call a special meeting, the Board is not recommending that stockholders take any action at this time to implement a special meeting right.</w:t>
      </w:r>
    </w:p>
    <w:p>
      <w:pPr>
        <w:spacing w:after="0" w:line="184" w:lineRule="exact"/>
        <w:rPr>
          <w:sz w:val="20"/>
          <w:szCs w:val="20"/>
          <w:color w:val="auto"/>
        </w:rPr>
      </w:pPr>
    </w:p>
    <w:p>
      <w:pPr>
        <w:ind w:left="760"/>
        <w:spacing w:after="0"/>
        <w:rPr>
          <w:sz w:val="20"/>
          <w:szCs w:val="20"/>
          <w:color w:val="auto"/>
        </w:rPr>
      </w:pPr>
      <w:r>
        <w:rPr>
          <w:rFonts w:ascii="Arial" w:cs="Arial" w:eastAsia="Arial" w:hAnsi="Arial"/>
          <w:sz w:val="35"/>
          <w:szCs w:val="35"/>
          <w:b w:val="1"/>
          <w:bCs w:val="1"/>
          <w:color w:val="0055B7"/>
          <w:vertAlign w:val="superscript"/>
        </w:rPr>
        <w:t>​</w:t>
      </w:r>
      <w:r>
        <w:rPr>
          <w:rFonts w:ascii="Arial" w:cs="Arial" w:eastAsia="Arial" w:hAnsi="Arial"/>
          <w:sz w:val="18"/>
          <w:szCs w:val="18"/>
          <w:b w:val="1"/>
          <w:bCs w:val="1"/>
          <w:color w:val="0055B7"/>
        </w:rPr>
        <w:t xml:space="preserve"> For the foregoing reasons, the Board views Proposal 5 as not being in the best interest of the Company </w:t>
      </w:r>
      <w:r>
        <w:rPr>
          <w:rFonts w:ascii="Arial" w:cs="Arial" w:eastAsia="Arial" w:hAnsi="Arial"/>
          <w:sz w:val="35"/>
          <w:szCs w:val="35"/>
          <w:b w:val="1"/>
          <w:bCs w:val="1"/>
          <w:color w:val="0055B7"/>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422910</wp:posOffset>
            </wp:positionH>
            <wp:positionV relativeFrom="paragraph">
              <wp:posOffset>-236855</wp:posOffset>
            </wp:positionV>
            <wp:extent cx="5932170" cy="62547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5932170" cy="625475"/>
                    </a:xfrm>
                    <a:prstGeom prst="rect">
                      <a:avLst/>
                    </a:prstGeom>
                    <a:noFill/>
                  </pic:spPr>
                </pic:pic>
              </a:graphicData>
            </a:graphic>
          </wp:anchor>
        </w:drawing>
      </w:r>
    </w:p>
    <w:p>
      <w:pPr>
        <w:ind w:left="1880"/>
        <w:spacing w:after="0"/>
        <w:rPr>
          <w:sz w:val="20"/>
          <w:szCs w:val="20"/>
          <w:color w:val="auto"/>
        </w:rPr>
      </w:pPr>
      <w:r>
        <w:rPr>
          <w:rFonts w:ascii="Arial" w:cs="Arial" w:eastAsia="Arial" w:hAnsi="Arial"/>
          <w:sz w:val="20"/>
          <w:szCs w:val="20"/>
          <w:b w:val="1"/>
          <w:bCs w:val="1"/>
          <w:color w:val="0055B7"/>
        </w:rPr>
        <w:t>and its stockholders, and therefore recommends a vote “AGAINST” Proposal 5,</w:t>
      </w:r>
    </w:p>
    <w:p>
      <w:pPr>
        <w:spacing w:after="0" w:line="23" w:lineRule="exact"/>
        <w:rPr>
          <w:sz w:val="20"/>
          <w:szCs w:val="20"/>
          <w:color w:val="auto"/>
        </w:rPr>
      </w:pPr>
    </w:p>
    <w:p>
      <w:pPr>
        <w:ind w:left="1100"/>
        <w:spacing w:after="0"/>
        <w:rPr>
          <w:sz w:val="20"/>
          <w:szCs w:val="20"/>
          <w:color w:val="auto"/>
        </w:rPr>
      </w:pPr>
      <w:r>
        <w:rPr>
          <w:rFonts w:ascii="Arial" w:cs="Arial" w:eastAsia="Arial" w:hAnsi="Arial"/>
          <w:sz w:val="19"/>
          <w:szCs w:val="19"/>
          <w:b w:val="1"/>
          <w:bCs w:val="1"/>
          <w:color w:val="0055B7"/>
        </w:rPr>
        <w:t>the stockholder proposal to give shareholders the ability to call for a special shareholder meeting.</w:t>
      </w:r>
    </w:p>
    <w:p>
      <w:pPr>
        <w:sectPr>
          <w:pgSz w:w="11900" w:h="16838" w:orient="portrait"/>
          <w:cols w:equalWidth="0" w:num="1">
            <w:col w:w="10060"/>
          </w:cols>
          <w:pgMar w:left="580" w:top="97" w:right="1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680"/>
        <w:spacing w:after="0"/>
        <w:tabs>
          <w:tab w:leader="none" w:pos="9100" w:val="left"/>
          <w:tab w:leader="none" w:pos="9820" w:val="left"/>
        </w:tabs>
        <w:rPr>
          <w:sz w:val="20"/>
          <w:szCs w:val="20"/>
          <w:color w:val="auto"/>
        </w:rPr>
      </w:pPr>
      <w:r>
        <w:rPr>
          <w:rFonts w:ascii="Arial" w:cs="Arial" w:eastAsia="Arial" w:hAnsi="Arial"/>
          <w:sz w:val="13"/>
          <w:szCs w:val="13"/>
          <w:color w:val="60504C"/>
        </w:rPr>
        <w:t xml:space="preserve">​NRG Energy, Inc.​​ </w:t>
      </w:r>
      <w:r>
        <w:rPr>
          <w:rFonts w:ascii="Arial" w:cs="Arial" w:eastAsia="Arial" w:hAnsi="Arial"/>
          <w:sz w:val="13"/>
          <w:szCs w:val="13"/>
          <w:color w:val="887C79"/>
        </w:rPr>
        <w:t>2026 Proxy Statement</w:t>
      </w:r>
      <w:r>
        <w:rPr>
          <w:sz w:val="20"/>
          <w:szCs w:val="20"/>
          <w:color w:val="auto"/>
        </w:rPr>
        <w:tab/>
      </w:r>
      <w:r>
        <w:rPr>
          <w:rFonts w:ascii="Arial" w:cs="Arial" w:eastAsia="Arial" w:hAnsi="Arial"/>
          <w:sz w:val="13"/>
          <w:szCs w:val="13"/>
          <w:color w:val="60504C"/>
        </w:rPr>
        <w:t>​ ​</w:t>
      </w:r>
      <w:r>
        <w:rPr>
          <w:sz w:val="20"/>
          <w:szCs w:val="20"/>
          <w:color w:val="auto"/>
        </w:rPr>
        <w:tab/>
      </w:r>
      <w:r>
        <w:rPr>
          <w:rFonts w:ascii="Arial" w:cs="Arial" w:eastAsia="Arial" w:hAnsi="Arial"/>
          <w:sz w:val="13"/>
          <w:szCs w:val="13"/>
          <w:color w:val="60504C"/>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152400</wp:posOffset>
            </wp:positionV>
            <wp:extent cx="6831965"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60"/>
          </w:cols>
          <w:pgMar w:left="580" w:top="97" w:right="1259" w:bottom="1440" w:gutter="0" w:footer="0" w:header="0"/>
          <w:type w:val="continuous"/>
        </w:sectPr>
      </w:pPr>
    </w:p>
    <w:bookmarkStart w:id="70" w:name="page71"/>
    <w:bookmarkEnd w:id="7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60504C"/>
        </w:rPr>
        <w:t>​</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680"/>
        <w:spacing w:after="0"/>
        <w:tabs>
          <w:tab w:leader="none" w:pos="9800" w:val="left"/>
        </w:tabs>
        <w:rPr>
          <w:sz w:val="20"/>
          <w:szCs w:val="20"/>
          <w:color w:val="auto"/>
        </w:rPr>
      </w:pPr>
      <w:r>
        <w:rPr>
          <w:rFonts w:ascii="Arial" w:cs="Arial" w:eastAsia="Arial" w:hAnsi="Arial"/>
          <w:sz w:val="68"/>
          <w:szCs w:val="68"/>
          <w:color w:val="FFFFFF"/>
          <w:vertAlign w:val="superscript"/>
        </w:rPr>
        <w:t>​</w:t>
      </w:r>
      <w:r>
        <w:rPr>
          <w:rFonts w:ascii="Arial" w:cs="Arial" w:eastAsia="Arial" w:hAnsi="Arial"/>
          <w:sz w:val="34"/>
          <w:szCs w:val="34"/>
          <w:color w:val="FFFFFF"/>
        </w:rPr>
        <w:t xml:space="preserve"> Executive Officers</w:t>
      </w:r>
      <w:r>
        <w:rPr>
          <w:rFonts w:ascii="Times New Roman" w:cs="Times New Roman" w:eastAsia="Times New Roman" w:hAnsi="Times New Roman"/>
          <w:sz w:val="17"/>
          <w:szCs w:val="17"/>
          <w:color w:val="60504C"/>
        </w:rPr>
        <w:t>​</w:t>
      </w:r>
      <w:r>
        <w:rPr>
          <w:sz w:val="20"/>
          <w:szCs w:val="20"/>
          <w:color w:val="auto"/>
        </w:rPr>
        <w:tab/>
      </w:r>
      <w:r>
        <w:rPr>
          <w:rFonts w:ascii="Arial" w:cs="Arial" w:eastAsia="Arial" w:hAnsi="Arial"/>
          <w:sz w:val="68"/>
          <w:szCs w:val="68"/>
          <w:color w:val="FFFFFF"/>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422910</wp:posOffset>
            </wp:positionH>
            <wp:positionV relativeFrom="paragraph">
              <wp:posOffset>-468630</wp:posOffset>
            </wp:positionV>
            <wp:extent cx="5915025" cy="3600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5915025" cy="360045"/>
                    </a:xfrm>
                    <a:prstGeom prst="rect">
                      <a:avLst/>
                    </a:prstGeom>
                    <a:noFill/>
                  </pic:spPr>
                </pic:pic>
              </a:graphicData>
            </a:graphic>
          </wp:anchor>
        </w:drawing>
      </w:r>
    </w:p>
    <w:p>
      <w:pPr>
        <w:ind w:left="680" w:right="320"/>
        <w:spacing w:after="0" w:line="308" w:lineRule="auto"/>
        <w:rPr>
          <w:sz w:val="20"/>
          <w:szCs w:val="20"/>
          <w:color w:val="auto"/>
        </w:rPr>
      </w:pPr>
      <w:r>
        <w:rPr>
          <w:rFonts w:ascii="Arial" w:cs="Arial" w:eastAsia="Arial" w:hAnsi="Arial"/>
          <w:sz w:val="19"/>
          <w:szCs w:val="19"/>
          <w:color w:val="60504C"/>
        </w:rPr>
        <w:t>Our executive officers are elected by the Board annually to hold office until their successors are elected and qualified. The biographical information for each of the executive officers is provided below.</w:t>
      </w:r>
    </w:p>
    <w:p>
      <w:pPr>
        <w:spacing w:after="0" w:line="118" w:lineRule="exact"/>
        <w:rPr>
          <w:sz w:val="20"/>
          <w:szCs w:val="20"/>
          <w:color w:val="auto"/>
        </w:rPr>
      </w:pPr>
    </w:p>
    <w:tbl>
      <w:tblPr>
        <w:tblLayout w:type="fixed"/>
        <w:tblInd w:w="660" w:type="dxa"/>
        <w:tblCellMar>
          <w:top w:w="0" w:type="dxa"/>
          <w:left w:w="0" w:type="dxa"/>
          <w:bottom w:w="0" w:type="dxa"/>
          <w:right w:w="0" w:type="dxa"/>
        </w:tblCellMar>
      </w:tblPr>
      <w:tr>
        <w:trPr>
          <w:trHeight w:val="540"/>
        </w:trPr>
        <w:tc>
          <w:tcPr>
            <w:tcW w:w="140" w:type="dxa"/>
            <w:vAlign w:val="bottom"/>
            <w:shd w:val="clear" w:color="auto" w:fill="0055B7"/>
          </w:tcPr>
          <w:p>
            <w:pPr>
              <w:ind w:left="20"/>
              <w:spacing w:after="0"/>
              <w:rPr>
                <w:sz w:val="20"/>
                <w:szCs w:val="20"/>
                <w:color w:val="auto"/>
              </w:rPr>
            </w:pPr>
            <w:r>
              <w:rPr>
                <w:rFonts w:ascii="Arial" w:cs="Arial" w:eastAsia="Arial" w:hAnsi="Arial"/>
                <w:sz w:val="20"/>
                <w:szCs w:val="20"/>
                <w:color w:val="FFFFFF"/>
              </w:rPr>
              <w:t>​</w:t>
            </w:r>
          </w:p>
        </w:tc>
        <w:tc>
          <w:tcPr>
            <w:tcW w:w="7500" w:type="dxa"/>
            <w:vAlign w:val="bottom"/>
            <w:shd w:val="clear" w:color="auto" w:fill="0055B7"/>
          </w:tcPr>
          <w:p>
            <w:pPr>
              <w:ind w:left="80"/>
              <w:spacing w:after="0"/>
              <w:rPr>
                <w:sz w:val="20"/>
                <w:szCs w:val="20"/>
                <w:color w:val="auto"/>
              </w:rPr>
            </w:pPr>
            <w:r>
              <w:rPr>
                <w:rFonts w:ascii="Arial" w:cs="Arial" w:eastAsia="Arial" w:hAnsi="Arial"/>
                <w:sz w:val="23"/>
                <w:szCs w:val="23"/>
                <w:color w:val="FFFFFF"/>
              </w:rPr>
              <w:t>Lawrence S. Coben</w:t>
            </w:r>
            <w:r>
              <w:rPr>
                <w:rFonts w:ascii="Arial" w:cs="Arial" w:eastAsia="Arial" w:hAnsi="Arial"/>
                <w:sz w:val="19"/>
                <w:szCs w:val="19"/>
                <w:color w:val="FFFFFF"/>
              </w:rPr>
              <w:t>​</w:t>
            </w:r>
            <w:r>
              <w:rPr>
                <w:rFonts w:ascii="Arial" w:cs="Arial" w:eastAsia="Arial" w:hAnsi="Arial"/>
                <w:sz w:val="39"/>
                <w:szCs w:val="39"/>
                <w:color w:val="FFFFFF"/>
                <w:vertAlign w:val="subscript"/>
              </w:rPr>
              <w:t>​ ​</w:t>
            </w:r>
            <w:r>
              <w:rPr>
                <w:rFonts w:ascii="Arial" w:cs="Arial" w:eastAsia="Arial" w:hAnsi="Arial"/>
                <w:sz w:val="23"/>
                <w:szCs w:val="23"/>
                <w:color w:val="FFFFFF"/>
              </w:rPr>
              <w:t xml:space="preserve"> </w:t>
            </w:r>
            <w:r>
              <w:rPr>
                <w:rFonts w:ascii="Arial" w:cs="Arial" w:eastAsia="Arial" w:hAnsi="Arial"/>
                <w:sz w:val="19"/>
                <w:szCs w:val="19"/>
                <w:color w:val="FFFFFF"/>
              </w:rPr>
              <w:t>Chief Executive Officer and Chair of the Board</w:t>
            </w:r>
          </w:p>
        </w:tc>
        <w:tc>
          <w:tcPr>
            <w:tcW w:w="1680" w:type="dxa"/>
            <w:vAlign w:val="bottom"/>
            <w:gridSpan w:val="2"/>
            <w:shd w:val="clear" w:color="auto" w:fill="0055B7"/>
          </w:tcPr>
          <w:p>
            <w:pPr>
              <w:jc w:val="right"/>
              <w:ind w:right="61"/>
              <w:spacing w:after="0"/>
              <w:rPr>
                <w:sz w:val="20"/>
                <w:szCs w:val="20"/>
                <w:color w:val="auto"/>
              </w:rPr>
            </w:pPr>
            <w:r>
              <w:rPr>
                <w:rFonts w:ascii="Arial" w:cs="Arial" w:eastAsia="Arial" w:hAnsi="Arial"/>
                <w:sz w:val="39"/>
                <w:szCs w:val="39"/>
                <w:color w:val="FFFFFF"/>
                <w:vertAlign w:val="subscript"/>
              </w:rPr>
              <w:t>​ ​</w:t>
            </w:r>
            <w:r>
              <w:rPr>
                <w:rFonts w:ascii="Arial" w:cs="Arial" w:eastAsia="Arial" w:hAnsi="Arial"/>
                <w:sz w:val="20"/>
                <w:szCs w:val="20"/>
                <w:b w:val="1"/>
                <w:bCs w:val="1"/>
                <w:color w:val="FFFFFF"/>
              </w:rPr>
              <w:t xml:space="preserve"> Age </w:t>
            </w:r>
            <w:r>
              <w:rPr>
                <w:rFonts w:ascii="Arial" w:cs="Arial" w:eastAsia="Arial" w:hAnsi="Arial"/>
                <w:sz w:val="20"/>
                <w:szCs w:val="20"/>
                <w:color w:val="FFFFFF"/>
              </w:rPr>
              <w:t>67</w:t>
            </w:r>
            <w:r>
              <w:rPr>
                <w:rFonts w:ascii="Arial" w:cs="Arial" w:eastAsia="Arial" w:hAnsi="Arial"/>
                <w:sz w:val="39"/>
                <w:szCs w:val="39"/>
                <w:color w:val="FFFFFF"/>
                <w:vertAlign w:val="subscript"/>
              </w:rPr>
              <w:t>​</w:t>
            </w:r>
          </w:p>
        </w:tc>
      </w:tr>
      <w:tr>
        <w:trPr>
          <w:trHeight w:val="370"/>
        </w:trPr>
        <w:tc>
          <w:tcPr>
            <w:tcW w:w="140" w:type="dxa"/>
            <w:vAlign w:val="bottom"/>
          </w:tcPr>
          <w:p>
            <w:pPr>
              <w:ind w:left="20"/>
              <w:spacing w:after="0"/>
              <w:rPr>
                <w:sz w:val="20"/>
                <w:szCs w:val="20"/>
                <w:color w:val="auto"/>
              </w:rPr>
            </w:pPr>
            <w:r>
              <w:rPr>
                <w:rFonts w:ascii="Arial" w:cs="Arial" w:eastAsia="Arial" w:hAnsi="Arial"/>
                <w:sz w:val="20"/>
                <w:szCs w:val="20"/>
                <w:color w:val="60504C"/>
              </w:rPr>
              <w:t>​</w:t>
            </w:r>
          </w:p>
        </w:tc>
        <w:tc>
          <w:tcPr>
            <w:tcW w:w="8920" w:type="dxa"/>
            <w:vAlign w:val="bottom"/>
            <w:gridSpan w:val="2"/>
          </w:tcPr>
          <w:p>
            <w:pPr>
              <w:ind w:left="80"/>
              <w:spacing w:after="0"/>
              <w:rPr>
                <w:sz w:val="20"/>
                <w:szCs w:val="20"/>
                <w:color w:val="auto"/>
              </w:rPr>
            </w:pPr>
            <w:r>
              <w:rPr>
                <w:rFonts w:ascii="Arial" w:cs="Arial" w:eastAsia="Arial" w:hAnsi="Arial"/>
                <w:sz w:val="20"/>
                <w:szCs w:val="20"/>
                <w:color w:val="60504C"/>
              </w:rPr>
              <w:t>Dr. Coben has served as our CEO since November 2023 and Chair of the Board since 2017. He</w:t>
            </w:r>
          </w:p>
        </w:tc>
        <w:tc>
          <w:tcPr>
            <w:tcW w:w="260" w:type="dxa"/>
            <w:vAlign w:val="bottom"/>
          </w:tcPr>
          <w:p>
            <w:pPr>
              <w:jc w:val="right"/>
              <w:ind w:right="61"/>
              <w:spacing w:after="0"/>
              <w:rPr>
                <w:sz w:val="20"/>
                <w:szCs w:val="20"/>
                <w:color w:val="auto"/>
              </w:rPr>
            </w:pPr>
            <w:r>
              <w:rPr>
                <w:rFonts w:ascii="Arial" w:cs="Arial" w:eastAsia="Arial" w:hAnsi="Arial"/>
                <w:sz w:val="20"/>
                <w:szCs w:val="20"/>
                <w:color w:val="60504C"/>
              </w:rPr>
              <w:t>​</w:t>
            </w:r>
          </w:p>
        </w:tc>
      </w:tr>
      <w:tr>
        <w:trPr>
          <w:trHeight w:val="243"/>
        </w:trPr>
        <w:tc>
          <w:tcPr>
            <w:tcW w:w="140" w:type="dxa"/>
            <w:vAlign w:val="bottom"/>
          </w:tcPr>
          <w:p>
            <w:pPr>
              <w:spacing w:after="0"/>
              <w:rPr>
                <w:sz w:val="21"/>
                <w:szCs w:val="21"/>
                <w:color w:val="auto"/>
              </w:rPr>
            </w:pPr>
          </w:p>
        </w:tc>
        <w:tc>
          <w:tcPr>
            <w:tcW w:w="8920" w:type="dxa"/>
            <w:vAlign w:val="bottom"/>
            <w:gridSpan w:val="2"/>
          </w:tcPr>
          <w:p>
            <w:pPr>
              <w:ind w:left="80"/>
              <w:spacing w:after="0"/>
              <w:rPr>
                <w:sz w:val="20"/>
                <w:szCs w:val="20"/>
                <w:color w:val="auto"/>
              </w:rPr>
            </w:pPr>
            <w:r>
              <w:rPr>
                <w:rFonts w:ascii="Arial" w:cs="Arial" w:eastAsia="Arial" w:hAnsi="Arial"/>
                <w:sz w:val="20"/>
                <w:szCs w:val="20"/>
                <w:color w:val="60504C"/>
                <w:w w:val="99"/>
              </w:rPr>
              <w:t>previously served as our President from November 2023 through January 2026, and as a member of</w:t>
            </w:r>
          </w:p>
        </w:tc>
        <w:tc>
          <w:tcPr>
            <w:tcW w:w="260" w:type="dxa"/>
            <w:vAlign w:val="bottom"/>
          </w:tcPr>
          <w:p>
            <w:pPr>
              <w:spacing w:after="0"/>
              <w:rPr>
                <w:sz w:val="21"/>
                <w:szCs w:val="21"/>
                <w:color w:val="auto"/>
              </w:rPr>
            </w:pPr>
          </w:p>
        </w:tc>
      </w:tr>
      <w:tr>
        <w:trPr>
          <w:trHeight w:val="257"/>
        </w:trPr>
        <w:tc>
          <w:tcPr>
            <w:tcW w:w="140" w:type="dxa"/>
            <w:vAlign w:val="bottom"/>
          </w:tcPr>
          <w:p>
            <w:pPr>
              <w:spacing w:after="0"/>
              <w:rPr>
                <w:sz w:val="22"/>
                <w:szCs w:val="22"/>
                <w:color w:val="auto"/>
              </w:rPr>
            </w:pPr>
          </w:p>
        </w:tc>
        <w:tc>
          <w:tcPr>
            <w:tcW w:w="8920" w:type="dxa"/>
            <w:vAlign w:val="bottom"/>
            <w:gridSpan w:val="2"/>
          </w:tcPr>
          <w:p>
            <w:pPr>
              <w:ind w:left="80"/>
              <w:spacing w:after="0"/>
              <w:rPr>
                <w:sz w:val="20"/>
                <w:szCs w:val="20"/>
                <w:color w:val="auto"/>
              </w:rPr>
            </w:pPr>
            <w:r>
              <w:rPr>
                <w:rFonts w:ascii="Arial" w:cs="Arial" w:eastAsia="Arial" w:hAnsi="Arial"/>
                <w:sz w:val="20"/>
                <w:szCs w:val="20"/>
                <w:color w:val="60504C"/>
              </w:rPr>
              <w:t>the Board since 2003. From 2003 to 2017, he was Chairman and Chief Executive Officer of various</w:t>
            </w:r>
          </w:p>
        </w:tc>
        <w:tc>
          <w:tcPr>
            <w:tcW w:w="260" w:type="dxa"/>
            <w:vAlign w:val="bottom"/>
          </w:tcPr>
          <w:p>
            <w:pPr>
              <w:spacing w:after="0"/>
              <w:rPr>
                <w:sz w:val="22"/>
                <w:szCs w:val="22"/>
                <w:color w:val="auto"/>
              </w:rPr>
            </w:pPr>
          </w:p>
        </w:tc>
      </w:tr>
      <w:tr>
        <w:trPr>
          <w:trHeight w:val="243"/>
        </w:trPr>
        <w:tc>
          <w:tcPr>
            <w:tcW w:w="140" w:type="dxa"/>
            <w:vAlign w:val="bottom"/>
          </w:tcPr>
          <w:p>
            <w:pPr>
              <w:spacing w:after="0"/>
              <w:rPr>
                <w:sz w:val="21"/>
                <w:szCs w:val="21"/>
                <w:color w:val="auto"/>
              </w:rPr>
            </w:pPr>
          </w:p>
        </w:tc>
        <w:tc>
          <w:tcPr>
            <w:tcW w:w="8920" w:type="dxa"/>
            <w:vAlign w:val="bottom"/>
            <w:gridSpan w:val="2"/>
          </w:tcPr>
          <w:p>
            <w:pPr>
              <w:ind w:left="80"/>
              <w:spacing w:after="0"/>
              <w:rPr>
                <w:sz w:val="20"/>
                <w:szCs w:val="20"/>
                <w:color w:val="auto"/>
              </w:rPr>
            </w:pPr>
            <w:r>
              <w:rPr>
                <w:rFonts w:ascii="Arial" w:cs="Arial" w:eastAsia="Arial" w:hAnsi="Arial"/>
                <w:sz w:val="20"/>
                <w:szCs w:val="20"/>
                <w:color w:val="60504C"/>
                <w:w w:val="99"/>
              </w:rPr>
              <w:t>affiliates of Tremisis Energy. Dr. Coben is also Founder and Board Chair of the ESCALA Initiative, a</w:t>
            </w:r>
          </w:p>
        </w:tc>
        <w:tc>
          <w:tcPr>
            <w:tcW w:w="260" w:type="dxa"/>
            <w:vAlign w:val="bottom"/>
          </w:tcPr>
          <w:p>
            <w:pPr>
              <w:spacing w:after="0"/>
              <w:rPr>
                <w:sz w:val="21"/>
                <w:szCs w:val="21"/>
                <w:color w:val="auto"/>
              </w:rPr>
            </w:pPr>
          </w:p>
        </w:tc>
      </w:tr>
      <w:tr>
        <w:trPr>
          <w:trHeight w:val="243"/>
        </w:trPr>
        <w:tc>
          <w:tcPr>
            <w:tcW w:w="140" w:type="dxa"/>
            <w:vAlign w:val="bottom"/>
          </w:tcPr>
          <w:p>
            <w:pPr>
              <w:spacing w:after="0"/>
              <w:rPr>
                <w:sz w:val="21"/>
                <w:szCs w:val="21"/>
                <w:color w:val="auto"/>
              </w:rPr>
            </w:pPr>
          </w:p>
        </w:tc>
        <w:tc>
          <w:tcPr>
            <w:tcW w:w="8920" w:type="dxa"/>
            <w:vAlign w:val="bottom"/>
            <w:gridSpan w:val="2"/>
          </w:tcPr>
          <w:p>
            <w:pPr>
              <w:ind w:left="80"/>
              <w:spacing w:after="0"/>
              <w:rPr>
                <w:sz w:val="20"/>
                <w:szCs w:val="20"/>
                <w:color w:val="auto"/>
              </w:rPr>
            </w:pPr>
            <w:r>
              <w:rPr>
                <w:rFonts w:ascii="Arial" w:cs="Arial" w:eastAsia="Arial" w:hAnsi="Arial"/>
                <w:sz w:val="20"/>
                <w:szCs w:val="20"/>
                <w:color w:val="60504C"/>
              </w:rPr>
              <w:t>leading NGO that provides a Business School and Capacity Training Program to marginalized</w:t>
            </w:r>
          </w:p>
        </w:tc>
        <w:tc>
          <w:tcPr>
            <w:tcW w:w="260" w:type="dxa"/>
            <w:vAlign w:val="bottom"/>
          </w:tcPr>
          <w:p>
            <w:pPr>
              <w:spacing w:after="0"/>
              <w:rPr>
                <w:sz w:val="21"/>
                <w:szCs w:val="21"/>
                <w:color w:val="auto"/>
              </w:rPr>
            </w:pPr>
          </w:p>
        </w:tc>
      </w:tr>
      <w:tr>
        <w:trPr>
          <w:trHeight w:val="261"/>
        </w:trPr>
        <w:tc>
          <w:tcPr>
            <w:tcW w:w="140" w:type="dxa"/>
            <w:vAlign w:val="bottom"/>
          </w:tcPr>
          <w:p>
            <w:pPr>
              <w:spacing w:after="0"/>
              <w:rPr>
                <w:sz w:val="22"/>
                <w:szCs w:val="22"/>
                <w:color w:val="auto"/>
              </w:rPr>
            </w:pPr>
          </w:p>
        </w:tc>
        <w:tc>
          <w:tcPr>
            <w:tcW w:w="7500" w:type="dxa"/>
            <w:vAlign w:val="bottom"/>
          </w:tcPr>
          <w:p>
            <w:pPr>
              <w:ind w:left="80"/>
              <w:spacing w:after="0"/>
              <w:rPr>
                <w:sz w:val="20"/>
                <w:szCs w:val="20"/>
                <w:color w:val="auto"/>
              </w:rPr>
            </w:pPr>
            <w:r>
              <w:rPr>
                <w:rFonts w:ascii="Arial" w:cs="Arial" w:eastAsia="Arial" w:hAnsi="Arial"/>
                <w:sz w:val="20"/>
                <w:szCs w:val="20"/>
                <w:color w:val="60504C"/>
              </w:rPr>
              <w:t>women entrepreneurs around the world.</w:t>
            </w:r>
          </w:p>
        </w:tc>
        <w:tc>
          <w:tcPr>
            <w:tcW w:w="1420" w:type="dxa"/>
            <w:vAlign w:val="bottom"/>
          </w:tcPr>
          <w:p>
            <w:pPr>
              <w:spacing w:after="0"/>
              <w:rPr>
                <w:sz w:val="22"/>
                <w:szCs w:val="22"/>
                <w:color w:val="auto"/>
              </w:rPr>
            </w:pPr>
          </w:p>
        </w:tc>
        <w:tc>
          <w:tcPr>
            <w:tcW w:w="260" w:type="dxa"/>
            <w:vAlign w:val="bottom"/>
          </w:tcPr>
          <w:p>
            <w:pPr>
              <w:spacing w:after="0"/>
              <w:rPr>
                <w:sz w:val="22"/>
                <w:szCs w:val="22"/>
                <w:color w:val="auto"/>
              </w:rPr>
            </w:pPr>
          </w:p>
        </w:tc>
      </w:tr>
      <w:tr>
        <w:trPr>
          <w:trHeight w:val="364"/>
        </w:trPr>
        <w:tc>
          <w:tcPr>
            <w:tcW w:w="140" w:type="dxa"/>
            <w:vAlign w:val="bottom"/>
          </w:tcPr>
          <w:p>
            <w:pPr>
              <w:ind w:left="20"/>
              <w:spacing w:after="0"/>
              <w:rPr>
                <w:sz w:val="20"/>
                <w:szCs w:val="20"/>
                <w:color w:val="auto"/>
              </w:rPr>
            </w:pPr>
            <w:r>
              <w:rPr>
                <w:rFonts w:ascii="Arial" w:cs="Arial" w:eastAsia="Arial" w:hAnsi="Arial"/>
                <w:sz w:val="20"/>
                <w:szCs w:val="20"/>
                <w:color w:val="60504C"/>
              </w:rPr>
              <w:t>​</w:t>
            </w:r>
          </w:p>
        </w:tc>
        <w:tc>
          <w:tcPr>
            <w:tcW w:w="7500" w:type="dxa"/>
            <w:vAlign w:val="bottom"/>
          </w:tcPr>
          <w:p>
            <w:pPr>
              <w:ind w:left="80"/>
              <w:spacing w:after="0"/>
              <w:rPr>
                <w:sz w:val="20"/>
                <w:szCs w:val="20"/>
                <w:color w:val="auto"/>
              </w:rPr>
            </w:pPr>
            <w:r>
              <w:rPr>
                <w:rFonts w:ascii="Arial" w:cs="Arial" w:eastAsia="Arial" w:hAnsi="Arial"/>
                <w:sz w:val="20"/>
                <w:szCs w:val="20"/>
                <w:color w:val="60504C"/>
              </w:rPr>
              <w:t>Dr. Coben will step down from the Company and the Board on April 30, 2026.</w:t>
            </w:r>
          </w:p>
        </w:tc>
        <w:tc>
          <w:tcPr>
            <w:tcW w:w="1420" w:type="dxa"/>
            <w:vAlign w:val="bottom"/>
          </w:tcPr>
          <w:p>
            <w:pPr>
              <w:spacing w:after="0"/>
              <w:rPr>
                <w:sz w:val="24"/>
                <w:szCs w:val="24"/>
                <w:color w:val="auto"/>
              </w:rPr>
            </w:pPr>
          </w:p>
        </w:tc>
        <w:tc>
          <w:tcPr>
            <w:tcW w:w="260" w:type="dxa"/>
            <w:vAlign w:val="bottom"/>
          </w:tcPr>
          <w:p>
            <w:pPr>
              <w:jc w:val="right"/>
              <w:ind w:right="61"/>
              <w:spacing w:after="0"/>
              <w:rPr>
                <w:sz w:val="20"/>
                <w:szCs w:val="20"/>
                <w:color w:val="auto"/>
              </w:rPr>
            </w:pPr>
            <w:r>
              <w:rPr>
                <w:rFonts w:ascii="Arial" w:cs="Arial" w:eastAsia="Arial" w:hAnsi="Arial"/>
                <w:sz w:val="20"/>
                <w:szCs w:val="20"/>
                <w:color w:val="60504C"/>
              </w:rPr>
              <w:t>​</w:t>
            </w:r>
          </w:p>
        </w:tc>
      </w:tr>
      <w:tr>
        <w:trPr>
          <w:trHeight w:val="193"/>
        </w:trPr>
        <w:tc>
          <w:tcPr>
            <w:tcW w:w="140" w:type="dxa"/>
            <w:vAlign w:val="bottom"/>
            <w:tcBorders>
              <w:bottom w:val="single" w:sz="8" w:color="D7D3D2"/>
            </w:tcBorders>
          </w:tcPr>
          <w:p>
            <w:pPr>
              <w:spacing w:after="0"/>
              <w:rPr>
                <w:sz w:val="16"/>
                <w:szCs w:val="16"/>
                <w:color w:val="auto"/>
              </w:rPr>
            </w:pPr>
          </w:p>
        </w:tc>
        <w:tc>
          <w:tcPr>
            <w:tcW w:w="7500" w:type="dxa"/>
            <w:vAlign w:val="bottom"/>
            <w:tcBorders>
              <w:bottom w:val="single" w:sz="8" w:color="D7D3D2"/>
            </w:tcBorders>
          </w:tcPr>
          <w:p>
            <w:pPr>
              <w:spacing w:after="0"/>
              <w:rPr>
                <w:sz w:val="16"/>
                <w:szCs w:val="16"/>
                <w:color w:val="auto"/>
              </w:rPr>
            </w:pPr>
          </w:p>
        </w:tc>
        <w:tc>
          <w:tcPr>
            <w:tcW w:w="1420" w:type="dxa"/>
            <w:vAlign w:val="bottom"/>
            <w:tcBorders>
              <w:bottom w:val="single" w:sz="8" w:color="D7D3D2"/>
            </w:tcBorders>
          </w:tcPr>
          <w:p>
            <w:pPr>
              <w:spacing w:after="0"/>
              <w:rPr>
                <w:sz w:val="16"/>
                <w:szCs w:val="16"/>
                <w:color w:val="auto"/>
              </w:rPr>
            </w:pPr>
          </w:p>
        </w:tc>
        <w:tc>
          <w:tcPr>
            <w:tcW w:w="260" w:type="dxa"/>
            <w:vAlign w:val="bottom"/>
            <w:tcBorders>
              <w:bottom w:val="single" w:sz="8" w:color="D7D3D2"/>
            </w:tcBorders>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422910</wp:posOffset>
            </wp:positionH>
            <wp:positionV relativeFrom="paragraph">
              <wp:posOffset>68580</wp:posOffset>
            </wp:positionV>
            <wp:extent cx="5915025" cy="3429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5915025" cy="342900"/>
                    </a:xfrm>
                    <a:prstGeom prst="rect">
                      <a:avLst/>
                    </a:prstGeom>
                    <a:noFill/>
                  </pic:spPr>
                </pic:pic>
              </a:graphicData>
            </a:graphic>
          </wp:anchor>
        </w:drawing>
      </w:r>
    </w:p>
    <w:p>
      <w:pPr>
        <w:sectPr>
          <w:pgSz w:w="11900" w:h="16838" w:orient="portrait"/>
          <w:cols w:equalWidth="0" w:num="1">
            <w:col w:w="10020"/>
          </w:cols>
          <w:pgMar w:left="580" w:top="97" w:right="1299" w:bottom="1440" w:gutter="0" w:footer="0" w:header="0"/>
        </w:sectPr>
      </w:pPr>
    </w:p>
    <w:p>
      <w:pPr>
        <w:spacing w:after="0" w:line="128" w:lineRule="exact"/>
        <w:rPr>
          <w:sz w:val="20"/>
          <w:szCs w:val="20"/>
          <w:color w:val="auto"/>
        </w:rPr>
      </w:pPr>
    </w:p>
    <w:p>
      <w:pPr>
        <w:ind w:left="880" w:hanging="208"/>
        <w:spacing w:after="0"/>
        <w:tabs>
          <w:tab w:leader="none" w:pos="880" w:val="left"/>
        </w:tabs>
        <w:numPr>
          <w:ilvl w:val="0"/>
          <w:numId w:val="81"/>
        </w:numPr>
        <w:rPr>
          <w:rFonts w:ascii="Arial" w:cs="Arial" w:eastAsia="Arial" w:hAnsi="Arial"/>
          <w:sz w:val="40"/>
          <w:szCs w:val="40"/>
          <w:color w:val="FFFFFF"/>
          <w:vertAlign w:val="subscript"/>
        </w:rPr>
      </w:pPr>
      <w:r>
        <w:rPr>
          <w:rFonts w:ascii="Arial" w:cs="Arial" w:eastAsia="Arial" w:hAnsi="Arial"/>
          <w:sz w:val="23"/>
          <w:szCs w:val="23"/>
          <w:color w:val="FFFFFF"/>
        </w:rPr>
        <w:t>Robert J. Gaudette</w:t>
      </w:r>
      <w:r>
        <w:rPr>
          <w:rFonts w:ascii="Arial" w:cs="Arial" w:eastAsia="Arial" w:hAnsi="Arial"/>
          <w:sz w:val="19"/>
          <w:szCs w:val="19"/>
          <w:color w:val="FFFFFF"/>
        </w:rPr>
        <w:t>​</w:t>
      </w:r>
      <w:r>
        <w:rPr>
          <w:rFonts w:ascii="Arial" w:cs="Arial" w:eastAsia="Arial" w:hAnsi="Arial"/>
          <w:sz w:val="39"/>
          <w:szCs w:val="39"/>
          <w:color w:val="FFFFFF"/>
          <w:vertAlign w:val="subscript"/>
        </w:rPr>
        <w:t>​ ​</w:t>
      </w:r>
      <w:r>
        <w:rPr>
          <w:rFonts w:ascii="Arial" w:cs="Arial" w:eastAsia="Arial" w:hAnsi="Arial"/>
          <w:sz w:val="23"/>
          <w:szCs w:val="23"/>
          <w:color w:val="FFFFFF"/>
        </w:rPr>
        <w:t xml:space="preserve"> </w:t>
      </w:r>
      <w:r>
        <w:rPr>
          <w:rFonts w:ascii="Arial" w:cs="Arial" w:eastAsia="Arial" w:hAnsi="Arial"/>
          <w:sz w:val="19"/>
          <w:szCs w:val="19"/>
          <w:color w:val="FFFFFF"/>
        </w:rPr>
        <w:t>President</w:t>
      </w:r>
    </w:p>
    <w:p>
      <w:pPr>
        <w:spacing w:after="0" w:line="69" w:lineRule="exact"/>
        <w:rPr>
          <w:rFonts w:ascii="Arial" w:cs="Arial" w:eastAsia="Arial" w:hAnsi="Arial"/>
          <w:sz w:val="40"/>
          <w:szCs w:val="40"/>
          <w:color w:val="FFFFFF"/>
          <w:vertAlign w:val="subscript"/>
        </w:rPr>
      </w:pPr>
    </w:p>
    <w:p>
      <w:pPr>
        <w:ind w:left="880" w:hanging="208"/>
        <w:spacing w:after="0" w:line="209" w:lineRule="auto"/>
        <w:tabs>
          <w:tab w:leader="none" w:pos="880" w:val="left"/>
        </w:tabs>
        <w:numPr>
          <w:ilvl w:val="0"/>
          <w:numId w:val="81"/>
        </w:numPr>
        <w:rPr>
          <w:rFonts w:ascii="Arial" w:cs="Arial" w:eastAsia="Arial" w:hAnsi="Arial"/>
          <w:sz w:val="39"/>
          <w:szCs w:val="39"/>
          <w:color w:val="60504C"/>
          <w:vertAlign w:val="superscript"/>
        </w:rPr>
      </w:pPr>
      <w:r>
        <w:rPr>
          <w:rFonts w:ascii="Arial" w:cs="Arial" w:eastAsia="Arial" w:hAnsi="Arial"/>
          <w:sz w:val="19"/>
          <w:szCs w:val="19"/>
          <w:color w:val="60504C"/>
        </w:rPr>
        <w:t xml:space="preserve">For biographical information for Mr. Gaudette, see his biography on p. </w:t>
      </w:r>
      <w:r>
        <w:rPr>
          <w:rFonts w:ascii="Arial" w:cs="Arial" w:eastAsia="Arial" w:hAnsi="Arial"/>
          <w:sz w:val="19"/>
          <w:szCs w:val="19"/>
          <w:u w:val="single" w:color="auto"/>
          <w:color w:val="60504C"/>
        </w:rPr>
        <w:t>41</w:t>
      </w:r>
      <w:r>
        <w:rPr>
          <w:rFonts w:ascii="Arial" w:cs="Arial" w:eastAsia="Arial" w:hAnsi="Arial"/>
          <w:sz w:val="19"/>
          <w:szCs w:val="19"/>
          <w:color w:val="60504C"/>
        </w:rPr>
        <w:t>.</w:t>
      </w:r>
    </w:p>
    <w:p>
      <w:pPr>
        <w:spacing w:after="0" w:line="94" w:lineRule="exact"/>
        <w:rPr>
          <w:rFonts w:ascii="Arial" w:cs="Arial" w:eastAsia="Arial" w:hAnsi="Arial"/>
          <w:sz w:val="39"/>
          <w:szCs w:val="39"/>
          <w:color w:val="60504C"/>
          <w:vertAlign w:val="superscript"/>
        </w:rPr>
      </w:pPr>
    </w:p>
    <w:p>
      <w:pPr>
        <w:ind w:left="880" w:hanging="208"/>
        <w:spacing w:after="0" w:line="185" w:lineRule="auto"/>
        <w:tabs>
          <w:tab w:leader="none" w:pos="880" w:val="left"/>
        </w:tabs>
        <w:numPr>
          <w:ilvl w:val="0"/>
          <w:numId w:val="81"/>
        </w:numPr>
        <w:rPr>
          <w:rFonts w:ascii="Arial" w:cs="Arial" w:eastAsia="Arial" w:hAnsi="Arial"/>
          <w:sz w:val="29"/>
          <w:szCs w:val="29"/>
          <w:color w:val="60504C"/>
          <w:vertAlign w:val="superscript"/>
        </w:rPr>
      </w:pPr>
      <w:r>
        <w:rPr>
          <w:rFonts w:ascii="Arial" w:cs="Arial" w:eastAsia="Arial" w:hAnsi="Arial"/>
          <w:sz w:val="16"/>
          <w:szCs w:val="16"/>
          <w:color w:val="60504C"/>
        </w:rPr>
        <w:t>Mr. Gaudette will succeed Dr. Coben as our CEO on April 30,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422910</wp:posOffset>
            </wp:positionH>
            <wp:positionV relativeFrom="paragraph">
              <wp:posOffset>122555</wp:posOffset>
            </wp:positionV>
            <wp:extent cx="5915025"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591502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08" w:lineRule="exact"/>
        <w:rPr>
          <w:sz w:val="20"/>
          <w:szCs w:val="20"/>
          <w:color w:val="auto"/>
        </w:rPr>
      </w:pPr>
    </w:p>
    <w:p>
      <w:pPr>
        <w:jc w:val="right"/>
        <w:ind w:right="200"/>
        <w:spacing w:after="0"/>
        <w:rPr>
          <w:sz w:val="20"/>
          <w:szCs w:val="20"/>
          <w:color w:val="auto"/>
        </w:rPr>
      </w:pPr>
      <w:r>
        <w:rPr>
          <w:rFonts w:ascii="Arial" w:cs="Arial" w:eastAsia="Arial" w:hAnsi="Arial"/>
          <w:sz w:val="39"/>
          <w:szCs w:val="39"/>
          <w:color w:val="FFFFFF"/>
          <w:vertAlign w:val="subscript"/>
        </w:rPr>
        <w:t>​ ​</w:t>
      </w:r>
      <w:r>
        <w:rPr>
          <w:rFonts w:ascii="Arial" w:cs="Arial" w:eastAsia="Arial" w:hAnsi="Arial"/>
          <w:sz w:val="20"/>
          <w:szCs w:val="20"/>
          <w:b w:val="1"/>
          <w:bCs w:val="1"/>
          <w:color w:val="FFFFFF"/>
        </w:rPr>
        <w:t xml:space="preserve"> Age </w:t>
      </w:r>
      <w:r>
        <w:rPr>
          <w:rFonts w:ascii="Arial" w:cs="Arial" w:eastAsia="Arial" w:hAnsi="Arial"/>
          <w:sz w:val="20"/>
          <w:szCs w:val="20"/>
          <w:color w:val="FFFFFF"/>
        </w:rPr>
        <w:t>52</w:t>
      </w:r>
      <w:r>
        <w:rPr>
          <w:rFonts w:ascii="Arial" w:cs="Arial" w:eastAsia="Arial" w:hAnsi="Arial"/>
          <w:sz w:val="39"/>
          <w:szCs w:val="39"/>
          <w:color w:val="FFFFFF"/>
          <w:vertAlign w:val="subscript"/>
        </w:rPr>
        <w:t>​</w:t>
      </w:r>
    </w:p>
    <w:p>
      <w:pPr>
        <w:spacing w:after="0" w:line="54" w:lineRule="exact"/>
        <w:rPr>
          <w:sz w:val="20"/>
          <w:szCs w:val="20"/>
          <w:color w:val="auto"/>
        </w:rPr>
      </w:pPr>
    </w:p>
    <w:p>
      <w:pPr>
        <w:jc w:val="right"/>
        <w:ind w:right="200"/>
        <w:spacing w:after="0"/>
        <w:rPr>
          <w:sz w:val="20"/>
          <w:szCs w:val="20"/>
          <w:color w:val="auto"/>
        </w:rPr>
      </w:pPr>
      <w:r>
        <w:rPr>
          <w:rFonts w:ascii="Arial" w:cs="Arial" w:eastAsia="Arial" w:hAnsi="Arial"/>
          <w:sz w:val="20"/>
          <w:szCs w:val="20"/>
          <w:color w:val="60504C"/>
        </w:rPr>
        <w:t>​</w:t>
      </w:r>
    </w:p>
    <w:p>
      <w:pPr>
        <w:spacing w:after="0" w:line="184" w:lineRule="exact"/>
        <w:rPr>
          <w:sz w:val="20"/>
          <w:szCs w:val="20"/>
          <w:color w:val="auto"/>
        </w:rPr>
      </w:pPr>
    </w:p>
    <w:p>
      <w:pPr>
        <w:jc w:val="right"/>
        <w:ind w:right="200"/>
        <w:spacing w:after="0"/>
        <w:rPr>
          <w:sz w:val="20"/>
          <w:szCs w:val="20"/>
          <w:color w:val="auto"/>
        </w:rPr>
      </w:pPr>
      <w:r>
        <w:rPr>
          <w:rFonts w:ascii="Arial" w:cs="Arial" w:eastAsia="Arial" w:hAnsi="Arial"/>
          <w:sz w:val="20"/>
          <w:szCs w:val="20"/>
          <w:color w:val="60504C"/>
        </w:rPr>
        <w:t>​</w:t>
      </w:r>
    </w:p>
    <w:p>
      <w:pPr>
        <w:spacing w:after="0" w:line="324" w:lineRule="exact"/>
        <w:rPr>
          <w:sz w:val="20"/>
          <w:szCs w:val="20"/>
          <w:color w:val="auto"/>
        </w:rPr>
      </w:pPr>
    </w:p>
    <w:p>
      <w:pPr>
        <w:sectPr>
          <w:pgSz w:w="11900" w:h="16838" w:orient="portrait"/>
          <w:cols w:equalWidth="0" w:num="2">
            <w:col w:w="8220" w:space="720"/>
            <w:col w:w="1080"/>
          </w:cols>
          <w:pgMar w:left="580" w:top="97" w:right="1299" w:bottom="1440" w:gutter="0" w:footer="0" w:header="0"/>
          <w:type w:val="continuous"/>
        </w:sectPr>
      </w:pPr>
    </w:p>
    <w:p>
      <w:pPr>
        <w:spacing w:after="0" w:line="115" w:lineRule="exact"/>
        <w:rPr>
          <w:sz w:val="20"/>
          <w:szCs w:val="20"/>
          <w:color w:val="auto"/>
        </w:rPr>
      </w:pPr>
    </w:p>
    <w:tbl>
      <w:tblPr>
        <w:tblLayout w:type="fixed"/>
        <w:tblInd w:w="660" w:type="dxa"/>
        <w:tblCellMar>
          <w:top w:w="0" w:type="dxa"/>
          <w:left w:w="0" w:type="dxa"/>
          <w:bottom w:w="0" w:type="dxa"/>
          <w:right w:w="0" w:type="dxa"/>
        </w:tblCellMar>
      </w:tblPr>
      <w:tr>
        <w:trPr>
          <w:trHeight w:val="567"/>
        </w:trPr>
        <w:tc>
          <w:tcPr>
            <w:tcW w:w="140" w:type="dxa"/>
            <w:vAlign w:val="bottom"/>
            <w:shd w:val="clear" w:color="auto" w:fill="0055B7"/>
          </w:tcPr>
          <w:p>
            <w:pPr>
              <w:ind w:left="20"/>
              <w:spacing w:after="0"/>
              <w:rPr>
                <w:sz w:val="20"/>
                <w:szCs w:val="20"/>
                <w:color w:val="auto"/>
              </w:rPr>
            </w:pPr>
            <w:r>
              <w:rPr>
                <w:rFonts w:ascii="Arial" w:cs="Arial" w:eastAsia="Arial" w:hAnsi="Arial"/>
                <w:sz w:val="20"/>
                <w:szCs w:val="20"/>
                <w:color w:val="FFFFFF"/>
              </w:rPr>
              <w:t>​</w:t>
            </w:r>
          </w:p>
        </w:tc>
        <w:tc>
          <w:tcPr>
            <w:tcW w:w="8080" w:type="dxa"/>
            <w:vAlign w:val="bottom"/>
            <w:shd w:val="clear" w:color="auto" w:fill="0055B7"/>
          </w:tcPr>
          <w:p>
            <w:pPr>
              <w:ind w:left="80"/>
              <w:spacing w:after="0"/>
              <w:rPr>
                <w:sz w:val="20"/>
                <w:szCs w:val="20"/>
                <w:color w:val="auto"/>
              </w:rPr>
            </w:pPr>
            <w:r>
              <w:rPr>
                <w:rFonts w:ascii="Arial" w:cs="Arial" w:eastAsia="Arial" w:hAnsi="Arial"/>
                <w:sz w:val="23"/>
                <w:szCs w:val="23"/>
                <w:color w:val="FFFFFF"/>
              </w:rPr>
              <w:t>Woo-Sung (Bruce) Chung</w:t>
            </w:r>
            <w:r>
              <w:rPr>
                <w:rFonts w:ascii="Arial" w:cs="Arial" w:eastAsia="Arial" w:hAnsi="Arial"/>
                <w:sz w:val="19"/>
                <w:szCs w:val="19"/>
                <w:color w:val="FFFFFF"/>
              </w:rPr>
              <w:t>​</w:t>
            </w:r>
            <w:r>
              <w:rPr>
                <w:rFonts w:ascii="Arial" w:cs="Arial" w:eastAsia="Arial" w:hAnsi="Arial"/>
                <w:sz w:val="39"/>
                <w:szCs w:val="39"/>
                <w:color w:val="FFFFFF"/>
                <w:vertAlign w:val="subscript"/>
              </w:rPr>
              <w:t>​​</w:t>
            </w:r>
            <w:r>
              <w:rPr>
                <w:rFonts w:ascii="Arial" w:cs="Arial" w:eastAsia="Arial" w:hAnsi="Arial"/>
                <w:sz w:val="23"/>
                <w:szCs w:val="23"/>
                <w:color w:val="FFFFFF"/>
              </w:rPr>
              <w:t xml:space="preserve"> </w:t>
            </w:r>
            <w:r>
              <w:rPr>
                <w:rFonts w:ascii="Arial" w:cs="Arial" w:eastAsia="Arial" w:hAnsi="Arial"/>
                <w:sz w:val="19"/>
                <w:szCs w:val="19"/>
                <w:color w:val="FFFFFF"/>
              </w:rPr>
              <w:t>Executive Vice President and Chief Financial Officer</w:t>
            </w:r>
          </w:p>
        </w:tc>
        <w:tc>
          <w:tcPr>
            <w:tcW w:w="1100" w:type="dxa"/>
            <w:vAlign w:val="bottom"/>
            <w:gridSpan w:val="2"/>
            <w:shd w:val="clear" w:color="auto" w:fill="0055B7"/>
          </w:tcPr>
          <w:p>
            <w:pPr>
              <w:jc w:val="right"/>
              <w:ind w:right="61"/>
              <w:spacing w:after="0"/>
              <w:rPr>
                <w:sz w:val="20"/>
                <w:szCs w:val="20"/>
                <w:color w:val="auto"/>
              </w:rPr>
            </w:pPr>
            <w:r>
              <w:rPr>
                <w:rFonts w:ascii="Arial" w:cs="Arial" w:eastAsia="Arial" w:hAnsi="Arial"/>
                <w:sz w:val="39"/>
                <w:szCs w:val="39"/>
                <w:color w:val="FFFFFF"/>
                <w:vertAlign w:val="subscript"/>
              </w:rPr>
              <w:t>​ ​</w:t>
            </w:r>
            <w:r>
              <w:rPr>
                <w:rFonts w:ascii="Arial" w:cs="Arial" w:eastAsia="Arial" w:hAnsi="Arial"/>
                <w:sz w:val="20"/>
                <w:szCs w:val="20"/>
                <w:b w:val="1"/>
                <w:bCs w:val="1"/>
                <w:color w:val="FFFFFF"/>
              </w:rPr>
              <w:t xml:space="preserve"> Age </w:t>
            </w:r>
            <w:r>
              <w:rPr>
                <w:rFonts w:ascii="Arial" w:cs="Arial" w:eastAsia="Arial" w:hAnsi="Arial"/>
                <w:sz w:val="20"/>
                <w:szCs w:val="20"/>
                <w:color w:val="FFFFFF"/>
              </w:rPr>
              <w:t>52</w:t>
            </w:r>
            <w:r>
              <w:rPr>
                <w:rFonts w:ascii="Arial" w:cs="Arial" w:eastAsia="Arial" w:hAnsi="Arial"/>
                <w:sz w:val="39"/>
                <w:szCs w:val="39"/>
                <w:color w:val="FFFFFF"/>
                <w:vertAlign w:val="subscript"/>
              </w:rPr>
              <w:t>​</w:t>
            </w:r>
          </w:p>
        </w:tc>
      </w:tr>
      <w:tr>
        <w:trPr>
          <w:trHeight w:val="370"/>
        </w:trPr>
        <w:tc>
          <w:tcPr>
            <w:tcW w:w="140" w:type="dxa"/>
            <w:vAlign w:val="bottom"/>
          </w:tcPr>
          <w:p>
            <w:pPr>
              <w:ind w:left="20"/>
              <w:spacing w:after="0"/>
              <w:rPr>
                <w:sz w:val="20"/>
                <w:szCs w:val="20"/>
                <w:color w:val="auto"/>
              </w:rPr>
            </w:pPr>
            <w:r>
              <w:rPr>
                <w:rFonts w:ascii="Arial" w:cs="Arial" w:eastAsia="Arial" w:hAnsi="Arial"/>
                <w:sz w:val="20"/>
                <w:szCs w:val="20"/>
                <w:color w:val="60504C"/>
              </w:rPr>
              <w:t>​</w:t>
            </w:r>
          </w:p>
        </w:tc>
        <w:tc>
          <w:tcPr>
            <w:tcW w:w="8960" w:type="dxa"/>
            <w:vAlign w:val="bottom"/>
            <w:gridSpan w:val="2"/>
          </w:tcPr>
          <w:p>
            <w:pPr>
              <w:ind w:left="80"/>
              <w:spacing w:after="0"/>
              <w:rPr>
                <w:sz w:val="20"/>
                <w:szCs w:val="20"/>
                <w:color w:val="auto"/>
              </w:rPr>
            </w:pPr>
            <w:r>
              <w:rPr>
                <w:rFonts w:ascii="Arial" w:cs="Arial" w:eastAsia="Arial" w:hAnsi="Arial"/>
                <w:sz w:val="20"/>
                <w:szCs w:val="20"/>
                <w:color w:val="60504C"/>
              </w:rPr>
              <w:t>Mr. Chung has served as our Executive Vice President and Chief Financial Officer since June 2023.</w:t>
            </w:r>
          </w:p>
        </w:tc>
        <w:tc>
          <w:tcPr>
            <w:tcW w:w="220" w:type="dxa"/>
            <w:vAlign w:val="bottom"/>
          </w:tcPr>
          <w:p>
            <w:pPr>
              <w:jc w:val="right"/>
              <w:ind w:right="61"/>
              <w:spacing w:after="0"/>
              <w:rPr>
                <w:sz w:val="20"/>
                <w:szCs w:val="20"/>
                <w:color w:val="auto"/>
              </w:rPr>
            </w:pPr>
            <w:r>
              <w:rPr>
                <w:rFonts w:ascii="Arial" w:cs="Arial" w:eastAsia="Arial" w:hAnsi="Arial"/>
                <w:sz w:val="20"/>
                <w:szCs w:val="20"/>
                <w:color w:val="60504C"/>
              </w:rPr>
              <w:t>​</w:t>
            </w:r>
          </w:p>
        </w:tc>
      </w:tr>
      <w:tr>
        <w:trPr>
          <w:trHeight w:val="243"/>
        </w:trPr>
        <w:tc>
          <w:tcPr>
            <w:tcW w:w="140" w:type="dxa"/>
            <w:vAlign w:val="bottom"/>
          </w:tcPr>
          <w:p>
            <w:pPr>
              <w:spacing w:after="0"/>
              <w:rPr>
                <w:sz w:val="21"/>
                <w:szCs w:val="21"/>
                <w:color w:val="auto"/>
              </w:rPr>
            </w:pPr>
          </w:p>
        </w:tc>
        <w:tc>
          <w:tcPr>
            <w:tcW w:w="8960" w:type="dxa"/>
            <w:vAlign w:val="bottom"/>
            <w:gridSpan w:val="2"/>
          </w:tcPr>
          <w:p>
            <w:pPr>
              <w:ind w:left="80"/>
              <w:spacing w:after="0"/>
              <w:rPr>
                <w:sz w:val="20"/>
                <w:szCs w:val="20"/>
                <w:color w:val="auto"/>
              </w:rPr>
            </w:pPr>
            <w:r>
              <w:rPr>
                <w:rFonts w:ascii="Arial" w:cs="Arial" w:eastAsia="Arial" w:hAnsi="Arial"/>
                <w:sz w:val="20"/>
                <w:szCs w:val="20"/>
                <w:color w:val="60504C"/>
              </w:rPr>
              <w:t>Prior to his service as Executive Vice President and Chief Financial Officer, Mr. Chung Served as</w:t>
            </w:r>
          </w:p>
        </w:tc>
        <w:tc>
          <w:tcPr>
            <w:tcW w:w="220" w:type="dxa"/>
            <w:vAlign w:val="bottom"/>
          </w:tcPr>
          <w:p>
            <w:pPr>
              <w:spacing w:after="0"/>
              <w:rPr>
                <w:sz w:val="21"/>
                <w:szCs w:val="21"/>
                <w:color w:val="auto"/>
              </w:rPr>
            </w:pPr>
          </w:p>
        </w:tc>
      </w:tr>
      <w:tr>
        <w:trPr>
          <w:trHeight w:val="257"/>
        </w:trPr>
        <w:tc>
          <w:tcPr>
            <w:tcW w:w="140" w:type="dxa"/>
            <w:vAlign w:val="bottom"/>
          </w:tcPr>
          <w:p>
            <w:pPr>
              <w:spacing w:after="0"/>
              <w:rPr>
                <w:sz w:val="22"/>
                <w:szCs w:val="22"/>
                <w:color w:val="auto"/>
              </w:rPr>
            </w:pPr>
          </w:p>
        </w:tc>
        <w:tc>
          <w:tcPr>
            <w:tcW w:w="8960" w:type="dxa"/>
            <w:vAlign w:val="bottom"/>
            <w:gridSpan w:val="2"/>
          </w:tcPr>
          <w:p>
            <w:pPr>
              <w:ind w:left="80"/>
              <w:spacing w:after="0"/>
              <w:rPr>
                <w:sz w:val="20"/>
                <w:szCs w:val="20"/>
                <w:color w:val="auto"/>
              </w:rPr>
            </w:pPr>
            <w:r>
              <w:rPr>
                <w:rFonts w:ascii="Arial" w:cs="Arial" w:eastAsia="Arial" w:hAnsi="Arial"/>
                <w:sz w:val="20"/>
                <w:szCs w:val="20"/>
                <w:color w:val="60504C"/>
              </w:rPr>
              <w:t>Executive Vice President, Strategy, M&amp;A, and NRG Services from July 2022 to June 2023, and</w:t>
            </w:r>
          </w:p>
        </w:tc>
        <w:tc>
          <w:tcPr>
            <w:tcW w:w="220" w:type="dxa"/>
            <w:vAlign w:val="bottom"/>
          </w:tcPr>
          <w:p>
            <w:pPr>
              <w:spacing w:after="0"/>
              <w:rPr>
                <w:sz w:val="22"/>
                <w:szCs w:val="22"/>
                <w:color w:val="auto"/>
              </w:rPr>
            </w:pPr>
          </w:p>
        </w:tc>
      </w:tr>
      <w:tr>
        <w:trPr>
          <w:trHeight w:val="243"/>
        </w:trPr>
        <w:tc>
          <w:tcPr>
            <w:tcW w:w="140" w:type="dxa"/>
            <w:vAlign w:val="bottom"/>
          </w:tcPr>
          <w:p>
            <w:pPr>
              <w:spacing w:after="0"/>
              <w:rPr>
                <w:sz w:val="21"/>
                <w:szCs w:val="21"/>
                <w:color w:val="auto"/>
              </w:rPr>
            </w:pPr>
          </w:p>
        </w:tc>
        <w:tc>
          <w:tcPr>
            <w:tcW w:w="8080" w:type="dxa"/>
            <w:vAlign w:val="bottom"/>
          </w:tcPr>
          <w:p>
            <w:pPr>
              <w:ind w:left="80"/>
              <w:spacing w:after="0"/>
              <w:rPr>
                <w:sz w:val="20"/>
                <w:szCs w:val="20"/>
                <w:color w:val="auto"/>
              </w:rPr>
            </w:pPr>
            <w:r>
              <w:rPr>
                <w:rFonts w:ascii="Arial" w:cs="Arial" w:eastAsia="Arial" w:hAnsi="Arial"/>
                <w:sz w:val="20"/>
                <w:szCs w:val="20"/>
                <w:color w:val="60504C"/>
                <w:w w:val="99"/>
              </w:rPr>
              <w:t>served as Senior Vice President of Strategy, M&amp;A, and NRG Services from August 2016 to</w:t>
            </w:r>
          </w:p>
        </w:tc>
        <w:tc>
          <w:tcPr>
            <w:tcW w:w="880" w:type="dxa"/>
            <w:vAlign w:val="bottom"/>
          </w:tcPr>
          <w:p>
            <w:pPr>
              <w:spacing w:after="0"/>
              <w:rPr>
                <w:sz w:val="21"/>
                <w:szCs w:val="21"/>
                <w:color w:val="auto"/>
              </w:rPr>
            </w:pPr>
          </w:p>
        </w:tc>
        <w:tc>
          <w:tcPr>
            <w:tcW w:w="220" w:type="dxa"/>
            <w:vAlign w:val="bottom"/>
          </w:tcPr>
          <w:p>
            <w:pPr>
              <w:spacing w:after="0"/>
              <w:rPr>
                <w:sz w:val="21"/>
                <w:szCs w:val="21"/>
                <w:color w:val="auto"/>
              </w:rPr>
            </w:pPr>
          </w:p>
        </w:tc>
      </w:tr>
      <w:tr>
        <w:trPr>
          <w:trHeight w:val="243"/>
        </w:trPr>
        <w:tc>
          <w:tcPr>
            <w:tcW w:w="140" w:type="dxa"/>
            <w:vAlign w:val="bottom"/>
          </w:tcPr>
          <w:p>
            <w:pPr>
              <w:spacing w:after="0"/>
              <w:rPr>
                <w:sz w:val="21"/>
                <w:szCs w:val="21"/>
                <w:color w:val="auto"/>
              </w:rPr>
            </w:pPr>
          </w:p>
        </w:tc>
        <w:tc>
          <w:tcPr>
            <w:tcW w:w="8960" w:type="dxa"/>
            <w:vAlign w:val="bottom"/>
            <w:gridSpan w:val="2"/>
          </w:tcPr>
          <w:p>
            <w:pPr>
              <w:ind w:left="80"/>
              <w:spacing w:after="0"/>
              <w:rPr>
                <w:sz w:val="20"/>
                <w:szCs w:val="20"/>
                <w:color w:val="auto"/>
              </w:rPr>
            </w:pPr>
            <w:r>
              <w:rPr>
                <w:rFonts w:ascii="Arial" w:cs="Arial" w:eastAsia="Arial" w:hAnsi="Arial"/>
                <w:sz w:val="20"/>
                <w:szCs w:val="20"/>
                <w:color w:val="60504C"/>
                <w:w w:val="99"/>
              </w:rPr>
              <w:t>July 2022. Mr. Chung served as a Managing Director at Energy Impact Partners, a private equity firm</w:t>
            </w:r>
          </w:p>
        </w:tc>
        <w:tc>
          <w:tcPr>
            <w:tcW w:w="220" w:type="dxa"/>
            <w:vAlign w:val="bottom"/>
          </w:tcPr>
          <w:p>
            <w:pPr>
              <w:spacing w:after="0"/>
              <w:rPr>
                <w:sz w:val="21"/>
                <w:szCs w:val="21"/>
                <w:color w:val="auto"/>
              </w:rPr>
            </w:pPr>
          </w:p>
        </w:tc>
      </w:tr>
      <w:tr>
        <w:trPr>
          <w:trHeight w:val="257"/>
        </w:trPr>
        <w:tc>
          <w:tcPr>
            <w:tcW w:w="140" w:type="dxa"/>
            <w:vAlign w:val="bottom"/>
          </w:tcPr>
          <w:p>
            <w:pPr>
              <w:spacing w:after="0"/>
              <w:rPr>
                <w:sz w:val="22"/>
                <w:szCs w:val="22"/>
                <w:color w:val="auto"/>
              </w:rPr>
            </w:pPr>
          </w:p>
        </w:tc>
        <w:tc>
          <w:tcPr>
            <w:tcW w:w="8960" w:type="dxa"/>
            <w:vAlign w:val="bottom"/>
            <w:gridSpan w:val="2"/>
          </w:tcPr>
          <w:p>
            <w:pPr>
              <w:ind w:left="80"/>
              <w:spacing w:after="0"/>
              <w:rPr>
                <w:sz w:val="20"/>
                <w:szCs w:val="20"/>
                <w:color w:val="auto"/>
              </w:rPr>
            </w:pPr>
            <w:r>
              <w:rPr>
                <w:rFonts w:ascii="Arial" w:cs="Arial" w:eastAsia="Arial" w:hAnsi="Arial"/>
                <w:sz w:val="20"/>
                <w:szCs w:val="20"/>
                <w:color w:val="60504C"/>
              </w:rPr>
              <w:t>focused on energy technology investments, in 2016. Prior to his employment with Energy Impact</w:t>
            </w:r>
          </w:p>
        </w:tc>
        <w:tc>
          <w:tcPr>
            <w:tcW w:w="220" w:type="dxa"/>
            <w:vAlign w:val="bottom"/>
          </w:tcPr>
          <w:p>
            <w:pPr>
              <w:spacing w:after="0"/>
              <w:rPr>
                <w:sz w:val="22"/>
                <w:szCs w:val="22"/>
                <w:color w:val="auto"/>
              </w:rPr>
            </w:pPr>
          </w:p>
        </w:tc>
      </w:tr>
      <w:tr>
        <w:trPr>
          <w:trHeight w:val="243"/>
        </w:trPr>
        <w:tc>
          <w:tcPr>
            <w:tcW w:w="140" w:type="dxa"/>
            <w:vAlign w:val="bottom"/>
          </w:tcPr>
          <w:p>
            <w:pPr>
              <w:spacing w:after="0"/>
              <w:rPr>
                <w:sz w:val="21"/>
                <w:szCs w:val="21"/>
                <w:color w:val="auto"/>
              </w:rPr>
            </w:pPr>
          </w:p>
        </w:tc>
        <w:tc>
          <w:tcPr>
            <w:tcW w:w="8960" w:type="dxa"/>
            <w:vAlign w:val="bottom"/>
            <w:gridSpan w:val="2"/>
          </w:tcPr>
          <w:p>
            <w:pPr>
              <w:ind w:left="80"/>
              <w:spacing w:after="0"/>
              <w:rPr>
                <w:sz w:val="20"/>
                <w:szCs w:val="20"/>
                <w:color w:val="auto"/>
              </w:rPr>
            </w:pPr>
            <w:r>
              <w:rPr>
                <w:rFonts w:ascii="Arial" w:cs="Arial" w:eastAsia="Arial" w:hAnsi="Arial"/>
                <w:sz w:val="20"/>
                <w:szCs w:val="20"/>
                <w:color w:val="60504C"/>
              </w:rPr>
              <w:t>Partners, Mr. Chung served in a number of different capacities focused on large-scale project and</w:t>
            </w:r>
          </w:p>
        </w:tc>
        <w:tc>
          <w:tcPr>
            <w:tcW w:w="220" w:type="dxa"/>
            <w:vAlign w:val="bottom"/>
          </w:tcPr>
          <w:p>
            <w:pPr>
              <w:spacing w:after="0"/>
              <w:rPr>
                <w:sz w:val="21"/>
                <w:szCs w:val="21"/>
                <w:color w:val="auto"/>
              </w:rPr>
            </w:pPr>
          </w:p>
        </w:tc>
      </w:tr>
      <w:tr>
        <w:trPr>
          <w:trHeight w:val="243"/>
        </w:trPr>
        <w:tc>
          <w:tcPr>
            <w:tcW w:w="140" w:type="dxa"/>
            <w:vAlign w:val="bottom"/>
          </w:tcPr>
          <w:p>
            <w:pPr>
              <w:spacing w:after="0"/>
              <w:rPr>
                <w:sz w:val="21"/>
                <w:szCs w:val="21"/>
                <w:color w:val="auto"/>
              </w:rPr>
            </w:pPr>
          </w:p>
        </w:tc>
        <w:tc>
          <w:tcPr>
            <w:tcW w:w="8960" w:type="dxa"/>
            <w:vAlign w:val="bottom"/>
            <w:gridSpan w:val="2"/>
          </w:tcPr>
          <w:p>
            <w:pPr>
              <w:ind w:left="80"/>
              <w:spacing w:after="0"/>
              <w:rPr>
                <w:sz w:val="20"/>
                <w:szCs w:val="20"/>
                <w:color w:val="auto"/>
              </w:rPr>
            </w:pPr>
            <w:r>
              <w:rPr>
                <w:rFonts w:ascii="Arial" w:cs="Arial" w:eastAsia="Arial" w:hAnsi="Arial"/>
                <w:sz w:val="20"/>
                <w:szCs w:val="20"/>
                <w:color w:val="60504C"/>
              </w:rPr>
              <w:t>new business development at NRG from May 2008 to January 2016. Prior to his initial employment</w:t>
            </w:r>
          </w:p>
        </w:tc>
        <w:tc>
          <w:tcPr>
            <w:tcW w:w="220" w:type="dxa"/>
            <w:vAlign w:val="bottom"/>
          </w:tcPr>
          <w:p>
            <w:pPr>
              <w:spacing w:after="0"/>
              <w:rPr>
                <w:sz w:val="21"/>
                <w:szCs w:val="21"/>
                <w:color w:val="auto"/>
              </w:rPr>
            </w:pPr>
          </w:p>
        </w:tc>
      </w:tr>
      <w:tr>
        <w:trPr>
          <w:trHeight w:val="257"/>
        </w:trPr>
        <w:tc>
          <w:tcPr>
            <w:tcW w:w="140" w:type="dxa"/>
            <w:vAlign w:val="bottom"/>
          </w:tcPr>
          <w:p>
            <w:pPr>
              <w:spacing w:after="0"/>
              <w:rPr>
                <w:sz w:val="22"/>
                <w:szCs w:val="22"/>
                <w:color w:val="auto"/>
              </w:rPr>
            </w:pPr>
          </w:p>
        </w:tc>
        <w:tc>
          <w:tcPr>
            <w:tcW w:w="8960" w:type="dxa"/>
            <w:vAlign w:val="bottom"/>
            <w:gridSpan w:val="2"/>
          </w:tcPr>
          <w:p>
            <w:pPr>
              <w:ind w:left="80"/>
              <w:spacing w:after="0"/>
              <w:rPr>
                <w:sz w:val="20"/>
                <w:szCs w:val="20"/>
                <w:color w:val="auto"/>
              </w:rPr>
            </w:pPr>
            <w:r>
              <w:rPr>
                <w:rFonts w:ascii="Arial" w:cs="Arial" w:eastAsia="Arial" w:hAnsi="Arial"/>
                <w:sz w:val="20"/>
                <w:szCs w:val="20"/>
                <w:color w:val="60504C"/>
              </w:rPr>
              <w:t>with us, Mr. Chung served as a director in the investment banking division of Citigroup and its</w:t>
            </w:r>
          </w:p>
        </w:tc>
        <w:tc>
          <w:tcPr>
            <w:tcW w:w="220" w:type="dxa"/>
            <w:vAlign w:val="bottom"/>
          </w:tcPr>
          <w:p>
            <w:pPr>
              <w:spacing w:after="0"/>
              <w:rPr>
                <w:sz w:val="22"/>
                <w:szCs w:val="22"/>
                <w:color w:val="auto"/>
              </w:rPr>
            </w:pPr>
          </w:p>
        </w:tc>
      </w:tr>
      <w:tr>
        <w:trPr>
          <w:trHeight w:val="243"/>
        </w:trPr>
        <w:tc>
          <w:tcPr>
            <w:tcW w:w="140" w:type="dxa"/>
            <w:vAlign w:val="bottom"/>
          </w:tcPr>
          <w:p>
            <w:pPr>
              <w:spacing w:after="0"/>
              <w:rPr>
                <w:sz w:val="21"/>
                <w:szCs w:val="21"/>
                <w:color w:val="auto"/>
              </w:rPr>
            </w:pPr>
          </w:p>
        </w:tc>
        <w:tc>
          <w:tcPr>
            <w:tcW w:w="8960" w:type="dxa"/>
            <w:vAlign w:val="bottom"/>
            <w:gridSpan w:val="2"/>
          </w:tcPr>
          <w:p>
            <w:pPr>
              <w:ind w:left="80"/>
              <w:spacing w:after="0"/>
              <w:rPr>
                <w:sz w:val="20"/>
                <w:szCs w:val="20"/>
                <w:color w:val="auto"/>
              </w:rPr>
            </w:pPr>
            <w:r>
              <w:rPr>
                <w:rFonts w:ascii="Arial" w:cs="Arial" w:eastAsia="Arial" w:hAnsi="Arial"/>
                <w:sz w:val="20"/>
                <w:szCs w:val="20"/>
                <w:color w:val="60504C"/>
                <w:w w:val="99"/>
              </w:rPr>
              <w:t>predecessor firms providing capital markets advisory and M&amp;A services to a number of regulated and</w:t>
            </w:r>
          </w:p>
        </w:tc>
        <w:tc>
          <w:tcPr>
            <w:tcW w:w="220" w:type="dxa"/>
            <w:vAlign w:val="bottom"/>
          </w:tcPr>
          <w:p>
            <w:pPr>
              <w:spacing w:after="0"/>
              <w:rPr>
                <w:sz w:val="21"/>
                <w:szCs w:val="21"/>
                <w:color w:val="auto"/>
              </w:rPr>
            </w:pPr>
          </w:p>
        </w:tc>
      </w:tr>
      <w:tr>
        <w:trPr>
          <w:trHeight w:val="243"/>
        </w:trPr>
        <w:tc>
          <w:tcPr>
            <w:tcW w:w="140" w:type="dxa"/>
            <w:vAlign w:val="bottom"/>
          </w:tcPr>
          <w:p>
            <w:pPr>
              <w:spacing w:after="0"/>
              <w:rPr>
                <w:sz w:val="21"/>
                <w:szCs w:val="21"/>
                <w:color w:val="auto"/>
              </w:rPr>
            </w:pPr>
          </w:p>
        </w:tc>
        <w:tc>
          <w:tcPr>
            <w:tcW w:w="8960" w:type="dxa"/>
            <w:vAlign w:val="bottom"/>
            <w:gridSpan w:val="2"/>
          </w:tcPr>
          <w:p>
            <w:pPr>
              <w:ind w:left="80"/>
              <w:spacing w:after="0"/>
              <w:rPr>
                <w:sz w:val="20"/>
                <w:szCs w:val="20"/>
                <w:color w:val="auto"/>
              </w:rPr>
            </w:pPr>
            <w:r>
              <w:rPr>
                <w:rFonts w:ascii="Arial" w:cs="Arial" w:eastAsia="Arial" w:hAnsi="Arial"/>
                <w:sz w:val="20"/>
                <w:szCs w:val="20"/>
                <w:color w:val="60504C"/>
              </w:rPr>
              <w:t>unregulated power companies. During his banking career, Mr. Chung worked on a number of large</w:t>
            </w:r>
          </w:p>
        </w:tc>
        <w:tc>
          <w:tcPr>
            <w:tcW w:w="220" w:type="dxa"/>
            <w:vAlign w:val="bottom"/>
          </w:tcPr>
          <w:p>
            <w:pPr>
              <w:spacing w:after="0"/>
              <w:rPr>
                <w:sz w:val="21"/>
                <w:szCs w:val="21"/>
                <w:color w:val="auto"/>
              </w:rPr>
            </w:pPr>
          </w:p>
        </w:tc>
      </w:tr>
      <w:tr>
        <w:trPr>
          <w:trHeight w:val="261"/>
        </w:trPr>
        <w:tc>
          <w:tcPr>
            <w:tcW w:w="140" w:type="dxa"/>
            <w:vAlign w:val="bottom"/>
          </w:tcPr>
          <w:p>
            <w:pPr>
              <w:spacing w:after="0"/>
              <w:rPr>
                <w:sz w:val="22"/>
                <w:szCs w:val="22"/>
                <w:color w:val="auto"/>
              </w:rPr>
            </w:pPr>
          </w:p>
        </w:tc>
        <w:tc>
          <w:tcPr>
            <w:tcW w:w="8080" w:type="dxa"/>
            <w:vAlign w:val="bottom"/>
          </w:tcPr>
          <w:p>
            <w:pPr>
              <w:ind w:left="80"/>
              <w:spacing w:after="0"/>
              <w:rPr>
                <w:sz w:val="20"/>
                <w:szCs w:val="20"/>
                <w:color w:val="auto"/>
              </w:rPr>
            </w:pPr>
            <w:r>
              <w:rPr>
                <w:rFonts w:ascii="Arial" w:cs="Arial" w:eastAsia="Arial" w:hAnsi="Arial"/>
                <w:sz w:val="20"/>
                <w:szCs w:val="20"/>
                <w:color w:val="60504C"/>
              </w:rPr>
              <w:t>capital markets and M&amp;A transactions, including multiple assignments for the Company.</w:t>
            </w:r>
          </w:p>
        </w:tc>
        <w:tc>
          <w:tcPr>
            <w:tcW w:w="880" w:type="dxa"/>
            <w:vAlign w:val="bottom"/>
          </w:tcPr>
          <w:p>
            <w:pPr>
              <w:spacing w:after="0"/>
              <w:rPr>
                <w:sz w:val="22"/>
                <w:szCs w:val="22"/>
                <w:color w:val="auto"/>
              </w:rPr>
            </w:pPr>
          </w:p>
        </w:tc>
        <w:tc>
          <w:tcPr>
            <w:tcW w:w="220" w:type="dxa"/>
            <w:vAlign w:val="bottom"/>
          </w:tcPr>
          <w:p>
            <w:pPr>
              <w:spacing w:after="0"/>
              <w:rPr>
                <w:sz w:val="22"/>
                <w:szCs w:val="22"/>
                <w:color w:val="auto"/>
              </w:rPr>
            </w:pPr>
          </w:p>
        </w:tc>
      </w:tr>
      <w:tr>
        <w:trPr>
          <w:trHeight w:val="220"/>
        </w:trPr>
        <w:tc>
          <w:tcPr>
            <w:tcW w:w="140" w:type="dxa"/>
            <w:vAlign w:val="bottom"/>
            <w:tcBorders>
              <w:bottom w:val="single" w:sz="8" w:color="D7D3D2"/>
            </w:tcBorders>
          </w:tcPr>
          <w:p>
            <w:pPr>
              <w:spacing w:after="0"/>
              <w:rPr>
                <w:sz w:val="19"/>
                <w:szCs w:val="19"/>
                <w:color w:val="auto"/>
              </w:rPr>
            </w:pPr>
          </w:p>
        </w:tc>
        <w:tc>
          <w:tcPr>
            <w:tcW w:w="8080" w:type="dxa"/>
            <w:vAlign w:val="bottom"/>
            <w:tcBorders>
              <w:bottom w:val="single" w:sz="8" w:color="D7D3D2"/>
            </w:tcBorders>
          </w:tcPr>
          <w:p>
            <w:pPr>
              <w:spacing w:after="0"/>
              <w:rPr>
                <w:sz w:val="19"/>
                <w:szCs w:val="19"/>
                <w:color w:val="auto"/>
              </w:rPr>
            </w:pPr>
          </w:p>
        </w:tc>
        <w:tc>
          <w:tcPr>
            <w:tcW w:w="1100" w:type="dxa"/>
            <w:vAlign w:val="bottom"/>
            <w:tcBorders>
              <w:bottom w:val="single" w:sz="8" w:color="D7D3D2"/>
            </w:tcBorders>
            <w:gridSpan w:val="2"/>
          </w:tcPr>
          <w:p>
            <w:pPr>
              <w:spacing w:after="0"/>
              <w:rPr>
                <w:sz w:val="19"/>
                <w:szCs w:val="19"/>
                <w:color w:val="auto"/>
              </w:rPr>
            </w:pPr>
          </w:p>
        </w:tc>
      </w:tr>
      <w:tr>
        <w:trPr>
          <w:trHeight w:val="101"/>
        </w:trPr>
        <w:tc>
          <w:tcPr>
            <w:tcW w:w="140" w:type="dxa"/>
            <w:vAlign w:val="bottom"/>
          </w:tcPr>
          <w:p>
            <w:pPr>
              <w:spacing w:after="0"/>
              <w:rPr>
                <w:sz w:val="8"/>
                <w:szCs w:val="8"/>
                <w:color w:val="auto"/>
              </w:rPr>
            </w:pPr>
          </w:p>
        </w:tc>
        <w:tc>
          <w:tcPr>
            <w:tcW w:w="8080" w:type="dxa"/>
            <w:vAlign w:val="bottom"/>
          </w:tcPr>
          <w:p>
            <w:pPr>
              <w:spacing w:after="0"/>
              <w:rPr>
                <w:sz w:val="8"/>
                <w:szCs w:val="8"/>
                <w:color w:val="auto"/>
              </w:rPr>
            </w:pPr>
          </w:p>
        </w:tc>
        <w:tc>
          <w:tcPr>
            <w:tcW w:w="1100" w:type="dxa"/>
            <w:vAlign w:val="bottom"/>
            <w:gridSpan w:val="2"/>
          </w:tcPr>
          <w:p>
            <w:pPr>
              <w:spacing w:after="0"/>
              <w:rPr>
                <w:sz w:val="8"/>
                <w:szCs w:val="8"/>
                <w:color w:val="auto"/>
              </w:rPr>
            </w:pPr>
          </w:p>
        </w:tc>
      </w:tr>
      <w:tr>
        <w:trPr>
          <w:trHeight w:val="567"/>
        </w:trPr>
        <w:tc>
          <w:tcPr>
            <w:tcW w:w="140" w:type="dxa"/>
            <w:vAlign w:val="bottom"/>
            <w:shd w:val="clear" w:color="auto" w:fill="0055B7"/>
          </w:tcPr>
          <w:p>
            <w:pPr>
              <w:ind w:left="20"/>
              <w:spacing w:after="0"/>
              <w:rPr>
                <w:sz w:val="20"/>
                <w:szCs w:val="20"/>
                <w:color w:val="auto"/>
              </w:rPr>
            </w:pPr>
            <w:r>
              <w:rPr>
                <w:rFonts w:ascii="Arial" w:cs="Arial" w:eastAsia="Arial" w:hAnsi="Arial"/>
                <w:sz w:val="20"/>
                <w:szCs w:val="20"/>
                <w:color w:val="FFFFFF"/>
              </w:rPr>
              <w:t>​</w:t>
            </w:r>
          </w:p>
        </w:tc>
        <w:tc>
          <w:tcPr>
            <w:tcW w:w="8080" w:type="dxa"/>
            <w:vAlign w:val="bottom"/>
            <w:shd w:val="clear" w:color="auto" w:fill="0055B7"/>
          </w:tcPr>
          <w:p>
            <w:pPr>
              <w:ind w:left="80"/>
              <w:spacing w:after="0"/>
              <w:rPr>
                <w:sz w:val="20"/>
                <w:szCs w:val="20"/>
                <w:color w:val="auto"/>
              </w:rPr>
            </w:pPr>
            <w:r>
              <w:rPr>
                <w:rFonts w:ascii="Arial" w:cs="Arial" w:eastAsia="Arial" w:hAnsi="Arial"/>
                <w:sz w:val="23"/>
                <w:szCs w:val="23"/>
                <w:color w:val="FFFFFF"/>
              </w:rPr>
              <w:t>Brad Bentley</w:t>
            </w:r>
            <w:r>
              <w:rPr>
                <w:rFonts w:ascii="Arial" w:cs="Arial" w:eastAsia="Arial" w:hAnsi="Arial"/>
                <w:sz w:val="19"/>
                <w:szCs w:val="19"/>
                <w:color w:val="FFFFFF"/>
              </w:rPr>
              <w:t>​</w:t>
            </w:r>
            <w:r>
              <w:rPr>
                <w:rFonts w:ascii="Arial" w:cs="Arial" w:eastAsia="Arial" w:hAnsi="Arial"/>
                <w:sz w:val="39"/>
                <w:szCs w:val="39"/>
                <w:color w:val="FFFFFF"/>
                <w:vertAlign w:val="subscript"/>
              </w:rPr>
              <w:t>​ ​</w:t>
            </w:r>
            <w:r>
              <w:rPr>
                <w:rFonts w:ascii="Arial" w:cs="Arial" w:eastAsia="Arial" w:hAnsi="Arial"/>
                <w:sz w:val="23"/>
                <w:szCs w:val="23"/>
                <w:color w:val="FFFFFF"/>
              </w:rPr>
              <w:t xml:space="preserve"> </w:t>
            </w:r>
            <w:r>
              <w:rPr>
                <w:rFonts w:ascii="Arial" w:cs="Arial" w:eastAsia="Arial" w:hAnsi="Arial"/>
                <w:sz w:val="19"/>
                <w:szCs w:val="19"/>
                <w:color w:val="FFFFFF"/>
              </w:rPr>
              <w:t>Executive Vice President, President of NRG Consumer</w:t>
            </w:r>
          </w:p>
        </w:tc>
        <w:tc>
          <w:tcPr>
            <w:tcW w:w="1100" w:type="dxa"/>
            <w:vAlign w:val="bottom"/>
            <w:gridSpan w:val="2"/>
            <w:shd w:val="clear" w:color="auto" w:fill="0055B7"/>
          </w:tcPr>
          <w:p>
            <w:pPr>
              <w:jc w:val="right"/>
              <w:ind w:right="61"/>
              <w:spacing w:after="0"/>
              <w:rPr>
                <w:sz w:val="20"/>
                <w:szCs w:val="20"/>
                <w:color w:val="auto"/>
              </w:rPr>
            </w:pPr>
            <w:r>
              <w:rPr>
                <w:rFonts w:ascii="Arial" w:cs="Arial" w:eastAsia="Arial" w:hAnsi="Arial"/>
                <w:sz w:val="39"/>
                <w:szCs w:val="39"/>
                <w:color w:val="FFFFFF"/>
                <w:vertAlign w:val="subscript"/>
              </w:rPr>
              <w:t>​ ​</w:t>
            </w:r>
            <w:r>
              <w:rPr>
                <w:rFonts w:ascii="Arial" w:cs="Arial" w:eastAsia="Arial" w:hAnsi="Arial"/>
                <w:sz w:val="20"/>
                <w:szCs w:val="20"/>
                <w:b w:val="1"/>
                <w:bCs w:val="1"/>
                <w:color w:val="FFFFFF"/>
              </w:rPr>
              <w:t xml:space="preserve"> Age </w:t>
            </w:r>
            <w:r>
              <w:rPr>
                <w:rFonts w:ascii="Arial" w:cs="Arial" w:eastAsia="Arial" w:hAnsi="Arial"/>
                <w:sz w:val="20"/>
                <w:szCs w:val="20"/>
                <w:color w:val="FFFFFF"/>
              </w:rPr>
              <w:t>50</w:t>
            </w:r>
            <w:r>
              <w:rPr>
                <w:rFonts w:ascii="Arial" w:cs="Arial" w:eastAsia="Arial" w:hAnsi="Arial"/>
                <w:sz w:val="39"/>
                <w:szCs w:val="39"/>
                <w:color w:val="FFFFFF"/>
                <w:vertAlign w:val="subscript"/>
              </w:rPr>
              <w:t>​</w:t>
            </w:r>
          </w:p>
        </w:tc>
      </w:tr>
      <w:tr>
        <w:trPr>
          <w:trHeight w:val="370"/>
        </w:trPr>
        <w:tc>
          <w:tcPr>
            <w:tcW w:w="140" w:type="dxa"/>
            <w:vAlign w:val="bottom"/>
          </w:tcPr>
          <w:p>
            <w:pPr>
              <w:ind w:left="20"/>
              <w:spacing w:after="0"/>
              <w:rPr>
                <w:sz w:val="20"/>
                <w:szCs w:val="20"/>
                <w:color w:val="auto"/>
              </w:rPr>
            </w:pPr>
            <w:r>
              <w:rPr>
                <w:rFonts w:ascii="Arial" w:cs="Arial" w:eastAsia="Arial" w:hAnsi="Arial"/>
                <w:sz w:val="20"/>
                <w:szCs w:val="20"/>
                <w:color w:val="60504C"/>
              </w:rPr>
              <w:t>​</w:t>
            </w:r>
          </w:p>
        </w:tc>
        <w:tc>
          <w:tcPr>
            <w:tcW w:w="8960" w:type="dxa"/>
            <w:vAlign w:val="bottom"/>
            <w:gridSpan w:val="2"/>
          </w:tcPr>
          <w:p>
            <w:pPr>
              <w:ind w:left="80"/>
              <w:spacing w:after="0"/>
              <w:rPr>
                <w:sz w:val="20"/>
                <w:szCs w:val="20"/>
                <w:color w:val="auto"/>
              </w:rPr>
            </w:pPr>
            <w:r>
              <w:rPr>
                <w:rFonts w:ascii="Arial" w:cs="Arial" w:eastAsia="Arial" w:hAnsi="Arial"/>
                <w:sz w:val="20"/>
                <w:szCs w:val="20"/>
                <w:color w:val="60504C"/>
              </w:rPr>
              <w:t>Mr. Bentley has served as our Executive Vice President of NRG Consumer since July 2025. Prior to</w:t>
            </w:r>
          </w:p>
        </w:tc>
        <w:tc>
          <w:tcPr>
            <w:tcW w:w="220" w:type="dxa"/>
            <w:vAlign w:val="bottom"/>
          </w:tcPr>
          <w:p>
            <w:pPr>
              <w:jc w:val="right"/>
              <w:ind w:right="61"/>
              <w:spacing w:after="0"/>
              <w:rPr>
                <w:sz w:val="20"/>
                <w:szCs w:val="20"/>
                <w:color w:val="auto"/>
              </w:rPr>
            </w:pPr>
            <w:r>
              <w:rPr>
                <w:rFonts w:ascii="Arial" w:cs="Arial" w:eastAsia="Arial" w:hAnsi="Arial"/>
                <w:sz w:val="20"/>
                <w:szCs w:val="20"/>
                <w:color w:val="60504C"/>
              </w:rPr>
              <w:t>​</w:t>
            </w:r>
          </w:p>
        </w:tc>
      </w:tr>
      <w:tr>
        <w:trPr>
          <w:trHeight w:val="243"/>
        </w:trPr>
        <w:tc>
          <w:tcPr>
            <w:tcW w:w="140" w:type="dxa"/>
            <w:vAlign w:val="bottom"/>
          </w:tcPr>
          <w:p>
            <w:pPr>
              <w:spacing w:after="0"/>
              <w:rPr>
                <w:sz w:val="21"/>
                <w:szCs w:val="21"/>
                <w:color w:val="auto"/>
              </w:rPr>
            </w:pPr>
          </w:p>
        </w:tc>
        <w:tc>
          <w:tcPr>
            <w:tcW w:w="8080" w:type="dxa"/>
            <w:vAlign w:val="bottom"/>
          </w:tcPr>
          <w:p>
            <w:pPr>
              <w:ind w:left="80"/>
              <w:spacing w:after="0"/>
              <w:rPr>
                <w:sz w:val="20"/>
                <w:szCs w:val="20"/>
                <w:color w:val="auto"/>
              </w:rPr>
            </w:pPr>
            <w:r>
              <w:rPr>
                <w:rFonts w:ascii="Arial" w:cs="Arial" w:eastAsia="Arial" w:hAnsi="Arial"/>
                <w:sz w:val="20"/>
                <w:szCs w:val="20"/>
                <w:color w:val="60504C"/>
              </w:rPr>
              <w:t>joining us, he was Chief Operating Officer, Traveler Operation at Expedia Group, Inc. from</w:t>
            </w:r>
          </w:p>
        </w:tc>
        <w:tc>
          <w:tcPr>
            <w:tcW w:w="880" w:type="dxa"/>
            <w:vAlign w:val="bottom"/>
          </w:tcPr>
          <w:p>
            <w:pPr>
              <w:spacing w:after="0"/>
              <w:rPr>
                <w:sz w:val="21"/>
                <w:szCs w:val="21"/>
                <w:color w:val="auto"/>
              </w:rPr>
            </w:pPr>
          </w:p>
        </w:tc>
        <w:tc>
          <w:tcPr>
            <w:tcW w:w="220" w:type="dxa"/>
            <w:vAlign w:val="bottom"/>
          </w:tcPr>
          <w:p>
            <w:pPr>
              <w:spacing w:after="0"/>
              <w:rPr>
                <w:sz w:val="21"/>
                <w:szCs w:val="21"/>
                <w:color w:val="auto"/>
              </w:rPr>
            </w:pPr>
          </w:p>
        </w:tc>
      </w:tr>
      <w:tr>
        <w:trPr>
          <w:trHeight w:val="261"/>
        </w:trPr>
        <w:tc>
          <w:tcPr>
            <w:tcW w:w="140" w:type="dxa"/>
            <w:vAlign w:val="bottom"/>
          </w:tcPr>
          <w:p>
            <w:pPr>
              <w:spacing w:after="0"/>
              <w:rPr>
                <w:sz w:val="22"/>
                <w:szCs w:val="22"/>
                <w:color w:val="auto"/>
              </w:rPr>
            </w:pPr>
          </w:p>
        </w:tc>
        <w:tc>
          <w:tcPr>
            <w:tcW w:w="8960" w:type="dxa"/>
            <w:vAlign w:val="bottom"/>
            <w:gridSpan w:val="2"/>
          </w:tcPr>
          <w:p>
            <w:pPr>
              <w:ind w:left="80"/>
              <w:spacing w:after="0"/>
              <w:rPr>
                <w:sz w:val="20"/>
                <w:szCs w:val="20"/>
                <w:color w:val="auto"/>
              </w:rPr>
            </w:pPr>
            <w:r>
              <w:rPr>
                <w:rFonts w:ascii="Arial" w:cs="Arial" w:eastAsia="Arial" w:hAnsi="Arial"/>
                <w:sz w:val="20"/>
                <w:szCs w:val="20"/>
                <w:color w:val="60504C"/>
                <w:w w:val="98"/>
              </w:rPr>
              <w:t>August 2022 to July 2025. Before Expedia, he served as CEO and President of Inspire Clean Energy,</w:t>
            </w:r>
          </w:p>
        </w:tc>
        <w:tc>
          <w:tcPr>
            <w:tcW w:w="220" w:type="dxa"/>
            <w:vAlign w:val="bottom"/>
          </w:tcPr>
          <w:p>
            <w:pPr>
              <w:spacing w:after="0"/>
              <w:rPr>
                <w:sz w:val="22"/>
                <w:szCs w:val="22"/>
                <w:color w:val="auto"/>
              </w:rPr>
            </w:pPr>
          </w:p>
        </w:tc>
      </w:tr>
    </w:tbl>
    <w:p>
      <w:pPr>
        <w:jc w:val="both"/>
        <w:ind w:left="880" w:right="740"/>
        <w:spacing w:after="0" w:line="267" w:lineRule="auto"/>
        <w:rPr>
          <w:sz w:val="20"/>
          <w:szCs w:val="20"/>
          <w:color w:val="auto"/>
        </w:rPr>
      </w:pPr>
      <w:r>
        <w:rPr>
          <w:rFonts w:ascii="Arial" w:cs="Arial" w:eastAsia="Arial" w:hAnsi="Arial"/>
          <w:sz w:val="20"/>
          <w:szCs w:val="20"/>
          <w:color w:val="60504C"/>
        </w:rPr>
        <w:t>a clean energy technology company, from December 2019 to August 2022. Prior to that, he held numerous executive leadership roles spanning marketing, product development, and consumer innovation at WarnerMedia, AT&amp;T, and DIRECTV.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422910</wp:posOffset>
            </wp:positionH>
            <wp:positionV relativeFrom="paragraph">
              <wp:posOffset>123190</wp:posOffset>
            </wp:positionV>
            <wp:extent cx="5915025"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5915025" cy="8890"/>
                    </a:xfrm>
                    <a:prstGeom prst="rect">
                      <a:avLst/>
                    </a:prstGeom>
                    <a:noFill/>
                  </pic:spPr>
                </pic:pic>
              </a:graphicData>
            </a:graphic>
          </wp:anchor>
        </w:drawing>
      </w:r>
    </w:p>
    <w:p>
      <w:pPr>
        <w:sectPr>
          <w:pgSz w:w="11900" w:h="16838" w:orient="portrait"/>
          <w:cols w:equalWidth="0" w:num="1">
            <w:col w:w="10020"/>
          </w:cols>
          <w:pgMar w:left="580" w:top="97" w:right="1299" w:bottom="1440" w:gutter="0" w:footer="0" w:header="0"/>
          <w:type w:val="continuous"/>
        </w:sectPr>
      </w:pPr>
    </w:p>
    <w:p>
      <w:pPr>
        <w:spacing w:after="0" w:line="200" w:lineRule="exact"/>
        <w:rPr>
          <w:sz w:val="20"/>
          <w:szCs w:val="20"/>
          <w:color w:val="auto"/>
        </w:rPr>
      </w:pPr>
    </w:p>
    <w:p>
      <w:pPr>
        <w:spacing w:after="0" w:line="260" w:lineRule="exact"/>
        <w:rPr>
          <w:sz w:val="20"/>
          <w:szCs w:val="20"/>
          <w:color w:val="auto"/>
        </w:rPr>
      </w:pPr>
    </w:p>
    <w:p>
      <w:pPr>
        <w:ind w:left="680"/>
        <w:spacing w:after="0"/>
        <w:tabs>
          <w:tab w:leader="none" w:pos="1620" w:val="left"/>
          <w:tab w:leader="none" w:pos="7540" w:val="left"/>
        </w:tabs>
        <w:rPr>
          <w:sz w:val="20"/>
          <w:szCs w:val="20"/>
          <w:color w:val="auto"/>
        </w:rPr>
      </w:pPr>
      <w:r>
        <w:rPr>
          <w:rFonts w:ascii="Arial" w:cs="Arial" w:eastAsia="Arial" w:hAnsi="Arial"/>
          <w:sz w:val="13"/>
          <w:szCs w:val="13"/>
          <w:color w:val="60504C"/>
        </w:rPr>
        <w:t>​66</w:t>
      </w:r>
      <w:r>
        <w:rPr>
          <w:sz w:val="20"/>
          <w:szCs w:val="20"/>
          <w:color w:val="auto"/>
        </w:rPr>
        <w:tab/>
      </w:r>
      <w:r>
        <w:rPr>
          <w:rFonts w:ascii="Arial" w:cs="Arial" w:eastAsia="Arial" w:hAnsi="Arial"/>
          <w:sz w:val="13"/>
          <w:szCs w:val="13"/>
          <w:color w:val="60504C"/>
        </w:rPr>
        <w:t>​ ​</w:t>
      </w:r>
      <w:r>
        <w:rPr>
          <w:sz w:val="20"/>
          <w:szCs w:val="20"/>
          <w:color w:val="auto"/>
        </w:rPr>
        <w:tab/>
      </w:r>
      <w:r>
        <w:rPr>
          <w:rFonts w:ascii="Arial" w:cs="Arial" w:eastAsia="Arial" w:hAnsi="Arial"/>
          <w:sz w:val="13"/>
          <w:szCs w:val="13"/>
          <w:color w:val="887C79"/>
        </w:rPr>
        <w:t>NRG Energy, Inc.</w:t>
      </w:r>
      <w:r>
        <w:rPr>
          <w:rFonts w:ascii="Arial" w:cs="Arial" w:eastAsia="Arial" w:hAnsi="Arial"/>
          <w:sz w:val="13"/>
          <w:szCs w:val="13"/>
          <w:color w:val="60504C"/>
        </w:rPr>
        <w:t>​ ​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143510</wp:posOffset>
            </wp:positionV>
            <wp:extent cx="6831965"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20"/>
          </w:cols>
          <w:pgMar w:left="580" w:top="97" w:right="1299" w:bottom="1440" w:gutter="0" w:footer="0" w:header="0"/>
          <w:type w:val="continuous"/>
        </w:sectPr>
      </w:pPr>
    </w:p>
    <w:bookmarkStart w:id="71" w:name="page72"/>
    <w:bookmarkEnd w:id="7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tbl>
      <w:tblPr>
        <w:tblLayout w:type="fixed"/>
        <w:tblInd w:w="660" w:type="dxa"/>
        <w:tblCellMar>
          <w:top w:w="0" w:type="dxa"/>
          <w:left w:w="0" w:type="dxa"/>
          <w:bottom w:w="0" w:type="dxa"/>
          <w:right w:w="0" w:type="dxa"/>
        </w:tblCellMar>
      </w:tblPr>
      <w:tr>
        <w:trPr>
          <w:trHeight w:val="567"/>
        </w:trPr>
        <w:tc>
          <w:tcPr>
            <w:tcW w:w="140" w:type="dxa"/>
            <w:vAlign w:val="bottom"/>
            <w:shd w:val="clear" w:color="auto" w:fill="0055B7"/>
          </w:tcPr>
          <w:p>
            <w:pPr>
              <w:ind w:left="20"/>
              <w:spacing w:after="0"/>
              <w:rPr>
                <w:sz w:val="20"/>
                <w:szCs w:val="20"/>
                <w:color w:val="auto"/>
              </w:rPr>
            </w:pPr>
            <w:r>
              <w:rPr>
                <w:rFonts w:ascii="Arial" w:cs="Arial" w:eastAsia="Arial" w:hAnsi="Arial"/>
                <w:sz w:val="20"/>
                <w:szCs w:val="20"/>
                <w:color w:val="FFFFFF"/>
              </w:rPr>
              <w:t>​</w:t>
            </w:r>
          </w:p>
        </w:tc>
        <w:tc>
          <w:tcPr>
            <w:tcW w:w="8100" w:type="dxa"/>
            <w:vAlign w:val="bottom"/>
            <w:shd w:val="clear" w:color="auto" w:fill="0055B7"/>
          </w:tcPr>
          <w:p>
            <w:pPr>
              <w:ind w:left="80"/>
              <w:spacing w:after="0"/>
              <w:rPr>
                <w:sz w:val="20"/>
                <w:szCs w:val="20"/>
                <w:color w:val="auto"/>
              </w:rPr>
            </w:pPr>
            <w:r>
              <w:rPr>
                <w:rFonts w:ascii="Arial" w:cs="Arial" w:eastAsia="Arial" w:hAnsi="Arial"/>
                <w:sz w:val="23"/>
                <w:szCs w:val="23"/>
                <w:color w:val="FFFFFF"/>
              </w:rPr>
              <w:t>Brian Curci</w:t>
            </w:r>
            <w:r>
              <w:rPr>
                <w:rFonts w:ascii="Arial" w:cs="Arial" w:eastAsia="Arial" w:hAnsi="Arial"/>
                <w:sz w:val="19"/>
                <w:szCs w:val="19"/>
                <w:color w:val="FFFFFF"/>
              </w:rPr>
              <w:t>​</w:t>
            </w:r>
            <w:r>
              <w:rPr>
                <w:rFonts w:ascii="Arial" w:cs="Arial" w:eastAsia="Arial" w:hAnsi="Arial"/>
                <w:sz w:val="39"/>
                <w:szCs w:val="39"/>
                <w:color w:val="FFFFFF"/>
                <w:vertAlign w:val="subscript"/>
              </w:rPr>
              <w:t>​ ​</w:t>
            </w:r>
            <w:r>
              <w:rPr>
                <w:rFonts w:ascii="Arial" w:cs="Arial" w:eastAsia="Arial" w:hAnsi="Arial"/>
                <w:sz w:val="23"/>
                <w:szCs w:val="23"/>
                <w:color w:val="FFFFFF"/>
              </w:rPr>
              <w:t xml:space="preserve"> </w:t>
            </w:r>
            <w:r>
              <w:rPr>
                <w:rFonts w:ascii="Arial" w:cs="Arial" w:eastAsia="Arial" w:hAnsi="Arial"/>
                <w:sz w:val="19"/>
                <w:szCs w:val="19"/>
                <w:color w:val="FFFFFF"/>
              </w:rPr>
              <w:t>Executive Vice President and General Counsel</w:t>
            </w:r>
          </w:p>
        </w:tc>
        <w:tc>
          <w:tcPr>
            <w:tcW w:w="1080" w:type="dxa"/>
            <w:vAlign w:val="bottom"/>
            <w:gridSpan w:val="2"/>
            <w:shd w:val="clear" w:color="auto" w:fill="0055B7"/>
          </w:tcPr>
          <w:p>
            <w:pPr>
              <w:jc w:val="right"/>
              <w:ind w:right="61"/>
              <w:spacing w:after="0"/>
              <w:rPr>
                <w:sz w:val="20"/>
                <w:szCs w:val="20"/>
                <w:color w:val="auto"/>
              </w:rPr>
            </w:pPr>
            <w:r>
              <w:rPr>
                <w:rFonts w:ascii="Arial" w:cs="Arial" w:eastAsia="Arial" w:hAnsi="Arial"/>
                <w:sz w:val="39"/>
                <w:szCs w:val="39"/>
                <w:color w:val="FFFFFF"/>
                <w:vertAlign w:val="subscript"/>
              </w:rPr>
              <w:t>​ ​</w:t>
            </w:r>
            <w:r>
              <w:rPr>
                <w:rFonts w:ascii="Arial" w:cs="Arial" w:eastAsia="Arial" w:hAnsi="Arial"/>
                <w:sz w:val="20"/>
                <w:szCs w:val="20"/>
                <w:b w:val="1"/>
                <w:bCs w:val="1"/>
                <w:color w:val="FFFFFF"/>
              </w:rPr>
              <w:t xml:space="preserve"> Age </w:t>
            </w:r>
            <w:r>
              <w:rPr>
                <w:rFonts w:ascii="Arial" w:cs="Arial" w:eastAsia="Arial" w:hAnsi="Arial"/>
                <w:sz w:val="20"/>
                <w:szCs w:val="20"/>
                <w:color w:val="FFFFFF"/>
              </w:rPr>
              <w:t>48</w:t>
            </w:r>
            <w:r>
              <w:rPr>
                <w:rFonts w:ascii="Arial" w:cs="Arial" w:eastAsia="Arial" w:hAnsi="Arial"/>
                <w:sz w:val="39"/>
                <w:szCs w:val="39"/>
                <w:color w:val="FFFFFF"/>
                <w:vertAlign w:val="subscript"/>
              </w:rPr>
              <w:t>​</w:t>
            </w:r>
          </w:p>
        </w:tc>
      </w:tr>
      <w:tr>
        <w:trPr>
          <w:trHeight w:val="370"/>
        </w:trPr>
        <w:tc>
          <w:tcPr>
            <w:tcW w:w="140" w:type="dxa"/>
            <w:vAlign w:val="bottom"/>
          </w:tcPr>
          <w:p>
            <w:pPr>
              <w:ind w:left="20"/>
              <w:spacing w:after="0"/>
              <w:rPr>
                <w:sz w:val="20"/>
                <w:szCs w:val="20"/>
                <w:color w:val="auto"/>
              </w:rPr>
            </w:pPr>
            <w:r>
              <w:rPr>
                <w:rFonts w:ascii="Arial" w:cs="Arial" w:eastAsia="Arial" w:hAnsi="Arial"/>
                <w:sz w:val="20"/>
                <w:szCs w:val="20"/>
                <w:color w:val="60504C"/>
              </w:rPr>
              <w:t>​</w:t>
            </w:r>
          </w:p>
        </w:tc>
        <w:tc>
          <w:tcPr>
            <w:tcW w:w="8920" w:type="dxa"/>
            <w:vAlign w:val="bottom"/>
            <w:gridSpan w:val="2"/>
          </w:tcPr>
          <w:p>
            <w:pPr>
              <w:ind w:left="80"/>
              <w:spacing w:after="0"/>
              <w:rPr>
                <w:sz w:val="20"/>
                <w:szCs w:val="20"/>
                <w:color w:val="auto"/>
              </w:rPr>
            </w:pPr>
            <w:r>
              <w:rPr>
                <w:rFonts w:ascii="Arial" w:cs="Arial" w:eastAsia="Arial" w:hAnsi="Arial"/>
                <w:sz w:val="20"/>
                <w:szCs w:val="20"/>
                <w:color w:val="60504C"/>
              </w:rPr>
              <w:t>Mr. Curci has served as our Executive Vice President and General Counsel since March 2021. He</w:t>
            </w:r>
          </w:p>
        </w:tc>
        <w:tc>
          <w:tcPr>
            <w:tcW w:w="260" w:type="dxa"/>
            <w:vAlign w:val="bottom"/>
          </w:tcPr>
          <w:p>
            <w:pPr>
              <w:jc w:val="right"/>
              <w:ind w:right="61"/>
              <w:spacing w:after="0"/>
              <w:rPr>
                <w:sz w:val="20"/>
                <w:szCs w:val="20"/>
                <w:color w:val="auto"/>
              </w:rPr>
            </w:pPr>
            <w:r>
              <w:rPr>
                <w:rFonts w:ascii="Arial" w:cs="Arial" w:eastAsia="Arial" w:hAnsi="Arial"/>
                <w:sz w:val="20"/>
                <w:szCs w:val="20"/>
                <w:color w:val="60504C"/>
              </w:rPr>
              <w:t>​</w:t>
            </w:r>
          </w:p>
        </w:tc>
      </w:tr>
      <w:tr>
        <w:trPr>
          <w:trHeight w:val="243"/>
        </w:trPr>
        <w:tc>
          <w:tcPr>
            <w:tcW w:w="140" w:type="dxa"/>
            <w:vAlign w:val="bottom"/>
          </w:tcPr>
          <w:p>
            <w:pPr>
              <w:spacing w:after="0"/>
              <w:rPr>
                <w:sz w:val="21"/>
                <w:szCs w:val="21"/>
                <w:color w:val="auto"/>
              </w:rPr>
            </w:pPr>
          </w:p>
        </w:tc>
        <w:tc>
          <w:tcPr>
            <w:tcW w:w="8920" w:type="dxa"/>
            <w:vAlign w:val="bottom"/>
            <w:gridSpan w:val="2"/>
          </w:tcPr>
          <w:p>
            <w:pPr>
              <w:ind w:left="80"/>
              <w:spacing w:after="0"/>
              <w:rPr>
                <w:sz w:val="20"/>
                <w:szCs w:val="20"/>
                <w:color w:val="auto"/>
              </w:rPr>
            </w:pPr>
            <w:r>
              <w:rPr>
                <w:rFonts w:ascii="Arial" w:cs="Arial" w:eastAsia="Arial" w:hAnsi="Arial"/>
                <w:sz w:val="20"/>
                <w:szCs w:val="20"/>
                <w:color w:val="60504C"/>
              </w:rPr>
              <w:t>served as our Senior Vice President and General Counsel from March 2018 to March 2021 and</w:t>
            </w:r>
          </w:p>
        </w:tc>
        <w:tc>
          <w:tcPr>
            <w:tcW w:w="260" w:type="dxa"/>
            <w:vAlign w:val="bottom"/>
          </w:tcPr>
          <w:p>
            <w:pPr>
              <w:spacing w:after="0"/>
              <w:rPr>
                <w:sz w:val="21"/>
                <w:szCs w:val="21"/>
                <w:color w:val="auto"/>
              </w:rPr>
            </w:pPr>
          </w:p>
        </w:tc>
      </w:tr>
      <w:tr>
        <w:trPr>
          <w:trHeight w:val="257"/>
        </w:trPr>
        <w:tc>
          <w:tcPr>
            <w:tcW w:w="140" w:type="dxa"/>
            <w:vAlign w:val="bottom"/>
          </w:tcPr>
          <w:p>
            <w:pPr>
              <w:spacing w:after="0"/>
              <w:rPr>
                <w:sz w:val="22"/>
                <w:szCs w:val="22"/>
                <w:color w:val="auto"/>
              </w:rPr>
            </w:pPr>
          </w:p>
        </w:tc>
        <w:tc>
          <w:tcPr>
            <w:tcW w:w="8920" w:type="dxa"/>
            <w:vAlign w:val="bottom"/>
            <w:gridSpan w:val="2"/>
          </w:tcPr>
          <w:p>
            <w:pPr>
              <w:ind w:left="80"/>
              <w:spacing w:after="0"/>
              <w:rPr>
                <w:sz w:val="20"/>
                <w:szCs w:val="20"/>
                <w:color w:val="auto"/>
              </w:rPr>
            </w:pPr>
            <w:r>
              <w:rPr>
                <w:rFonts w:ascii="Arial" w:cs="Arial" w:eastAsia="Arial" w:hAnsi="Arial"/>
                <w:sz w:val="20"/>
                <w:szCs w:val="20"/>
                <w:color w:val="60504C"/>
              </w:rPr>
              <w:t>Senior Vice President and Deputy General Counsel from April 2017 to March 2018. Since joining us</w:t>
            </w:r>
          </w:p>
        </w:tc>
        <w:tc>
          <w:tcPr>
            <w:tcW w:w="260" w:type="dxa"/>
            <w:vAlign w:val="bottom"/>
          </w:tcPr>
          <w:p>
            <w:pPr>
              <w:spacing w:after="0"/>
              <w:rPr>
                <w:sz w:val="22"/>
                <w:szCs w:val="22"/>
                <w:color w:val="auto"/>
              </w:rPr>
            </w:pPr>
          </w:p>
        </w:tc>
      </w:tr>
      <w:tr>
        <w:trPr>
          <w:trHeight w:val="243"/>
        </w:trPr>
        <w:tc>
          <w:tcPr>
            <w:tcW w:w="140" w:type="dxa"/>
            <w:vAlign w:val="bottom"/>
          </w:tcPr>
          <w:p>
            <w:pPr>
              <w:spacing w:after="0"/>
              <w:rPr>
                <w:sz w:val="21"/>
                <w:szCs w:val="21"/>
                <w:color w:val="auto"/>
              </w:rPr>
            </w:pPr>
          </w:p>
        </w:tc>
        <w:tc>
          <w:tcPr>
            <w:tcW w:w="8920" w:type="dxa"/>
            <w:vAlign w:val="bottom"/>
            <w:gridSpan w:val="2"/>
          </w:tcPr>
          <w:p>
            <w:pPr>
              <w:ind w:left="80"/>
              <w:spacing w:after="0"/>
              <w:rPr>
                <w:sz w:val="20"/>
                <w:szCs w:val="20"/>
                <w:color w:val="auto"/>
              </w:rPr>
            </w:pPr>
            <w:r>
              <w:rPr>
                <w:rFonts w:ascii="Arial" w:cs="Arial" w:eastAsia="Arial" w:hAnsi="Arial"/>
                <w:sz w:val="20"/>
                <w:szCs w:val="20"/>
                <w:color w:val="60504C"/>
              </w:rPr>
              <w:t>in 2007, Mr. Curci has served in various other legal roles, including as Corporate Secretary from</w:t>
            </w:r>
          </w:p>
        </w:tc>
        <w:tc>
          <w:tcPr>
            <w:tcW w:w="260" w:type="dxa"/>
            <w:vAlign w:val="bottom"/>
          </w:tcPr>
          <w:p>
            <w:pPr>
              <w:spacing w:after="0"/>
              <w:rPr>
                <w:sz w:val="21"/>
                <w:szCs w:val="21"/>
                <w:color w:val="auto"/>
              </w:rPr>
            </w:pPr>
          </w:p>
        </w:tc>
      </w:tr>
      <w:tr>
        <w:trPr>
          <w:trHeight w:val="243"/>
        </w:trPr>
        <w:tc>
          <w:tcPr>
            <w:tcW w:w="140" w:type="dxa"/>
            <w:vAlign w:val="bottom"/>
          </w:tcPr>
          <w:p>
            <w:pPr>
              <w:spacing w:after="0"/>
              <w:rPr>
                <w:sz w:val="21"/>
                <w:szCs w:val="21"/>
                <w:color w:val="auto"/>
              </w:rPr>
            </w:pPr>
          </w:p>
        </w:tc>
        <w:tc>
          <w:tcPr>
            <w:tcW w:w="8920" w:type="dxa"/>
            <w:vAlign w:val="bottom"/>
            <w:gridSpan w:val="2"/>
          </w:tcPr>
          <w:p>
            <w:pPr>
              <w:ind w:left="80"/>
              <w:spacing w:after="0"/>
              <w:rPr>
                <w:sz w:val="20"/>
                <w:szCs w:val="20"/>
                <w:color w:val="auto"/>
              </w:rPr>
            </w:pPr>
            <w:r>
              <w:rPr>
                <w:rFonts w:ascii="Arial" w:cs="Arial" w:eastAsia="Arial" w:hAnsi="Arial"/>
                <w:sz w:val="20"/>
                <w:szCs w:val="20"/>
                <w:color w:val="60504C"/>
              </w:rPr>
              <w:t>October 2011 to July 2018. Prior to joining us, Mr. Curci was a corporate associate with the law firm</w:t>
            </w:r>
          </w:p>
        </w:tc>
        <w:tc>
          <w:tcPr>
            <w:tcW w:w="260" w:type="dxa"/>
            <w:vAlign w:val="bottom"/>
          </w:tcPr>
          <w:p>
            <w:pPr>
              <w:spacing w:after="0"/>
              <w:rPr>
                <w:sz w:val="21"/>
                <w:szCs w:val="21"/>
                <w:color w:val="auto"/>
              </w:rPr>
            </w:pPr>
          </w:p>
        </w:tc>
      </w:tr>
      <w:tr>
        <w:trPr>
          <w:trHeight w:val="261"/>
        </w:trPr>
        <w:tc>
          <w:tcPr>
            <w:tcW w:w="140" w:type="dxa"/>
            <w:vAlign w:val="bottom"/>
          </w:tcPr>
          <w:p>
            <w:pPr>
              <w:spacing w:after="0"/>
              <w:rPr>
                <w:sz w:val="22"/>
                <w:szCs w:val="22"/>
                <w:color w:val="auto"/>
              </w:rPr>
            </w:pPr>
          </w:p>
        </w:tc>
        <w:tc>
          <w:tcPr>
            <w:tcW w:w="8100" w:type="dxa"/>
            <w:vAlign w:val="bottom"/>
          </w:tcPr>
          <w:p>
            <w:pPr>
              <w:ind w:left="80"/>
              <w:spacing w:after="0"/>
              <w:rPr>
                <w:sz w:val="20"/>
                <w:szCs w:val="20"/>
                <w:color w:val="auto"/>
              </w:rPr>
            </w:pPr>
            <w:r>
              <w:rPr>
                <w:rFonts w:ascii="Arial" w:cs="Arial" w:eastAsia="Arial" w:hAnsi="Arial"/>
                <w:sz w:val="20"/>
                <w:szCs w:val="20"/>
                <w:color w:val="60504C"/>
              </w:rPr>
              <w:t>Saul Ewing LLP in Philadelphia.</w:t>
            </w:r>
          </w:p>
        </w:tc>
        <w:tc>
          <w:tcPr>
            <w:tcW w:w="820" w:type="dxa"/>
            <w:vAlign w:val="bottom"/>
          </w:tcPr>
          <w:p>
            <w:pPr>
              <w:spacing w:after="0"/>
              <w:rPr>
                <w:sz w:val="22"/>
                <w:szCs w:val="22"/>
                <w:color w:val="auto"/>
              </w:rPr>
            </w:pPr>
          </w:p>
        </w:tc>
        <w:tc>
          <w:tcPr>
            <w:tcW w:w="260" w:type="dxa"/>
            <w:vAlign w:val="bottom"/>
          </w:tcPr>
          <w:p>
            <w:pPr>
              <w:spacing w:after="0"/>
              <w:rPr>
                <w:sz w:val="22"/>
                <w:szCs w:val="22"/>
                <w:color w:val="auto"/>
              </w:rPr>
            </w:pPr>
          </w:p>
        </w:tc>
      </w:tr>
      <w:tr>
        <w:trPr>
          <w:trHeight w:val="219"/>
        </w:trPr>
        <w:tc>
          <w:tcPr>
            <w:tcW w:w="140" w:type="dxa"/>
            <w:vAlign w:val="bottom"/>
            <w:tcBorders>
              <w:bottom w:val="single" w:sz="8" w:color="D7D3D2"/>
            </w:tcBorders>
          </w:tcPr>
          <w:p>
            <w:pPr>
              <w:spacing w:after="0"/>
              <w:rPr>
                <w:sz w:val="19"/>
                <w:szCs w:val="19"/>
                <w:color w:val="auto"/>
              </w:rPr>
            </w:pPr>
          </w:p>
        </w:tc>
        <w:tc>
          <w:tcPr>
            <w:tcW w:w="8100" w:type="dxa"/>
            <w:vAlign w:val="bottom"/>
            <w:tcBorders>
              <w:bottom w:val="single" w:sz="8" w:color="D7D3D2"/>
            </w:tcBorders>
          </w:tcPr>
          <w:p>
            <w:pPr>
              <w:spacing w:after="0"/>
              <w:rPr>
                <w:sz w:val="19"/>
                <w:szCs w:val="19"/>
                <w:color w:val="auto"/>
              </w:rPr>
            </w:pPr>
          </w:p>
        </w:tc>
        <w:tc>
          <w:tcPr>
            <w:tcW w:w="1080" w:type="dxa"/>
            <w:vAlign w:val="bottom"/>
            <w:tcBorders>
              <w:bottom w:val="single" w:sz="8" w:color="D7D3D2"/>
            </w:tcBorders>
            <w:gridSpan w:val="2"/>
          </w:tcPr>
          <w:p>
            <w:pPr>
              <w:spacing w:after="0"/>
              <w:rPr>
                <w:sz w:val="19"/>
                <w:szCs w:val="19"/>
                <w:color w:val="auto"/>
              </w:rPr>
            </w:pPr>
          </w:p>
        </w:tc>
      </w:tr>
      <w:tr>
        <w:trPr>
          <w:trHeight w:val="169"/>
        </w:trPr>
        <w:tc>
          <w:tcPr>
            <w:tcW w:w="140" w:type="dxa"/>
            <w:vAlign w:val="bottom"/>
          </w:tcPr>
          <w:p>
            <w:pPr>
              <w:spacing w:after="0"/>
              <w:rPr>
                <w:sz w:val="14"/>
                <w:szCs w:val="14"/>
                <w:color w:val="auto"/>
              </w:rPr>
            </w:pPr>
          </w:p>
        </w:tc>
        <w:tc>
          <w:tcPr>
            <w:tcW w:w="8100" w:type="dxa"/>
            <w:vAlign w:val="bottom"/>
          </w:tcPr>
          <w:p>
            <w:pPr>
              <w:spacing w:after="0"/>
              <w:rPr>
                <w:sz w:val="14"/>
                <w:szCs w:val="14"/>
                <w:color w:val="auto"/>
              </w:rPr>
            </w:pPr>
          </w:p>
        </w:tc>
        <w:tc>
          <w:tcPr>
            <w:tcW w:w="1080" w:type="dxa"/>
            <w:vAlign w:val="bottom"/>
            <w:gridSpan w:val="2"/>
          </w:tcPr>
          <w:p>
            <w:pPr>
              <w:spacing w:after="0"/>
              <w:rPr>
                <w:sz w:val="14"/>
                <w:szCs w:val="14"/>
                <w:color w:val="auto"/>
              </w:rPr>
            </w:pPr>
          </w:p>
        </w:tc>
      </w:tr>
      <w:tr>
        <w:trPr>
          <w:trHeight w:val="567"/>
        </w:trPr>
        <w:tc>
          <w:tcPr>
            <w:tcW w:w="140" w:type="dxa"/>
            <w:vAlign w:val="bottom"/>
            <w:shd w:val="clear" w:color="auto" w:fill="0055B7"/>
          </w:tcPr>
          <w:p>
            <w:pPr>
              <w:ind w:left="20"/>
              <w:spacing w:after="0"/>
              <w:rPr>
                <w:sz w:val="20"/>
                <w:szCs w:val="20"/>
                <w:color w:val="auto"/>
              </w:rPr>
            </w:pPr>
            <w:r>
              <w:rPr>
                <w:rFonts w:ascii="Arial" w:cs="Arial" w:eastAsia="Arial" w:hAnsi="Arial"/>
                <w:sz w:val="20"/>
                <w:szCs w:val="20"/>
                <w:color w:val="FFFFFF"/>
              </w:rPr>
              <w:t>​</w:t>
            </w:r>
          </w:p>
        </w:tc>
        <w:tc>
          <w:tcPr>
            <w:tcW w:w="8100" w:type="dxa"/>
            <w:vAlign w:val="bottom"/>
            <w:shd w:val="clear" w:color="auto" w:fill="0055B7"/>
          </w:tcPr>
          <w:p>
            <w:pPr>
              <w:ind w:left="80"/>
              <w:spacing w:after="0"/>
              <w:rPr>
                <w:sz w:val="20"/>
                <w:szCs w:val="20"/>
                <w:color w:val="auto"/>
              </w:rPr>
            </w:pPr>
            <w:r>
              <w:rPr>
                <w:rFonts w:ascii="Arial" w:cs="Arial" w:eastAsia="Arial" w:hAnsi="Arial"/>
                <w:sz w:val="23"/>
                <w:szCs w:val="23"/>
                <w:color w:val="FFFFFF"/>
              </w:rPr>
              <w:t>Gin Kirkland Kinney</w:t>
            </w:r>
            <w:r>
              <w:rPr>
                <w:rFonts w:ascii="Arial" w:cs="Arial" w:eastAsia="Arial" w:hAnsi="Arial"/>
                <w:sz w:val="19"/>
                <w:szCs w:val="19"/>
                <w:color w:val="FFFFFF"/>
              </w:rPr>
              <w:t>​</w:t>
            </w:r>
            <w:r>
              <w:rPr>
                <w:rFonts w:ascii="Arial" w:cs="Arial" w:eastAsia="Arial" w:hAnsi="Arial"/>
                <w:sz w:val="39"/>
                <w:szCs w:val="39"/>
                <w:color w:val="FFFFFF"/>
                <w:vertAlign w:val="subscript"/>
              </w:rPr>
              <w:t>​​</w:t>
            </w:r>
            <w:r>
              <w:rPr>
                <w:rFonts w:ascii="Arial" w:cs="Arial" w:eastAsia="Arial" w:hAnsi="Arial"/>
                <w:sz w:val="23"/>
                <w:szCs w:val="23"/>
                <w:color w:val="FFFFFF"/>
              </w:rPr>
              <w:t xml:space="preserve"> </w:t>
            </w:r>
            <w:r>
              <w:rPr>
                <w:rFonts w:ascii="Arial" w:cs="Arial" w:eastAsia="Arial" w:hAnsi="Arial"/>
                <w:sz w:val="19"/>
                <w:szCs w:val="19"/>
                <w:color w:val="FFFFFF"/>
              </w:rPr>
              <w:t>Executive Vice President and Chief Administrative Officer</w:t>
            </w:r>
          </w:p>
        </w:tc>
        <w:tc>
          <w:tcPr>
            <w:tcW w:w="1080" w:type="dxa"/>
            <w:vAlign w:val="bottom"/>
            <w:gridSpan w:val="2"/>
            <w:shd w:val="clear" w:color="auto" w:fill="0055B7"/>
          </w:tcPr>
          <w:p>
            <w:pPr>
              <w:jc w:val="right"/>
              <w:ind w:right="61"/>
              <w:spacing w:after="0"/>
              <w:rPr>
                <w:sz w:val="20"/>
                <w:szCs w:val="20"/>
                <w:color w:val="auto"/>
              </w:rPr>
            </w:pPr>
            <w:r>
              <w:rPr>
                <w:rFonts w:ascii="Arial" w:cs="Arial" w:eastAsia="Arial" w:hAnsi="Arial"/>
                <w:sz w:val="39"/>
                <w:szCs w:val="39"/>
                <w:color w:val="FFFFFF"/>
                <w:vertAlign w:val="subscript"/>
              </w:rPr>
              <w:t>​ ​</w:t>
            </w:r>
            <w:r>
              <w:rPr>
                <w:rFonts w:ascii="Arial" w:cs="Arial" w:eastAsia="Arial" w:hAnsi="Arial"/>
                <w:sz w:val="20"/>
                <w:szCs w:val="20"/>
                <w:b w:val="1"/>
                <w:bCs w:val="1"/>
                <w:color w:val="FFFFFF"/>
              </w:rPr>
              <w:t xml:space="preserve"> Age </w:t>
            </w:r>
            <w:r>
              <w:rPr>
                <w:rFonts w:ascii="Arial" w:cs="Arial" w:eastAsia="Arial" w:hAnsi="Arial"/>
                <w:sz w:val="20"/>
                <w:szCs w:val="20"/>
                <w:color w:val="FFFFFF"/>
              </w:rPr>
              <w:t>52</w:t>
            </w:r>
            <w:r>
              <w:rPr>
                <w:rFonts w:ascii="Arial" w:cs="Arial" w:eastAsia="Arial" w:hAnsi="Arial"/>
                <w:sz w:val="39"/>
                <w:szCs w:val="39"/>
                <w:color w:val="FFFFFF"/>
                <w:vertAlign w:val="subscript"/>
              </w:rPr>
              <w:t>​</w:t>
            </w:r>
          </w:p>
        </w:tc>
      </w:tr>
      <w:tr>
        <w:trPr>
          <w:trHeight w:val="370"/>
        </w:trPr>
        <w:tc>
          <w:tcPr>
            <w:tcW w:w="140" w:type="dxa"/>
            <w:vAlign w:val="bottom"/>
          </w:tcPr>
          <w:p>
            <w:pPr>
              <w:ind w:left="20"/>
              <w:spacing w:after="0"/>
              <w:rPr>
                <w:sz w:val="20"/>
                <w:szCs w:val="20"/>
                <w:color w:val="auto"/>
              </w:rPr>
            </w:pPr>
            <w:r>
              <w:rPr>
                <w:rFonts w:ascii="Arial" w:cs="Arial" w:eastAsia="Arial" w:hAnsi="Arial"/>
                <w:sz w:val="20"/>
                <w:szCs w:val="20"/>
                <w:color w:val="60504C"/>
              </w:rPr>
              <w:t>​</w:t>
            </w:r>
          </w:p>
        </w:tc>
        <w:tc>
          <w:tcPr>
            <w:tcW w:w="8920" w:type="dxa"/>
            <w:vAlign w:val="bottom"/>
            <w:gridSpan w:val="2"/>
          </w:tcPr>
          <w:p>
            <w:pPr>
              <w:ind w:left="80"/>
              <w:spacing w:after="0"/>
              <w:rPr>
                <w:sz w:val="20"/>
                <w:szCs w:val="20"/>
                <w:color w:val="auto"/>
              </w:rPr>
            </w:pPr>
            <w:r>
              <w:rPr>
                <w:rFonts w:ascii="Arial" w:cs="Arial" w:eastAsia="Arial" w:hAnsi="Arial"/>
                <w:sz w:val="20"/>
                <w:szCs w:val="20"/>
                <w:color w:val="60504C"/>
              </w:rPr>
              <w:t>Ms. Kinney has served as our Executive Vice President and Chief Administrative Officer since</w:t>
            </w:r>
          </w:p>
        </w:tc>
        <w:tc>
          <w:tcPr>
            <w:tcW w:w="260" w:type="dxa"/>
            <w:vAlign w:val="bottom"/>
          </w:tcPr>
          <w:p>
            <w:pPr>
              <w:jc w:val="right"/>
              <w:ind w:right="61"/>
              <w:spacing w:after="0"/>
              <w:rPr>
                <w:sz w:val="20"/>
                <w:szCs w:val="20"/>
                <w:color w:val="auto"/>
              </w:rPr>
            </w:pPr>
            <w:r>
              <w:rPr>
                <w:rFonts w:ascii="Arial" w:cs="Arial" w:eastAsia="Arial" w:hAnsi="Arial"/>
                <w:sz w:val="20"/>
                <w:szCs w:val="20"/>
                <w:color w:val="60504C"/>
              </w:rPr>
              <w:t>​</w:t>
            </w:r>
          </w:p>
        </w:tc>
      </w:tr>
      <w:tr>
        <w:trPr>
          <w:trHeight w:val="256"/>
        </w:trPr>
        <w:tc>
          <w:tcPr>
            <w:tcW w:w="140" w:type="dxa"/>
            <w:vAlign w:val="bottom"/>
          </w:tcPr>
          <w:p>
            <w:pPr>
              <w:spacing w:after="0"/>
              <w:rPr>
                <w:sz w:val="22"/>
                <w:szCs w:val="22"/>
                <w:color w:val="auto"/>
              </w:rPr>
            </w:pPr>
          </w:p>
        </w:tc>
        <w:tc>
          <w:tcPr>
            <w:tcW w:w="8920" w:type="dxa"/>
            <w:vAlign w:val="bottom"/>
            <w:gridSpan w:val="2"/>
          </w:tcPr>
          <w:p>
            <w:pPr>
              <w:ind w:left="80"/>
              <w:spacing w:after="0"/>
              <w:rPr>
                <w:sz w:val="20"/>
                <w:szCs w:val="20"/>
                <w:color w:val="auto"/>
              </w:rPr>
            </w:pPr>
            <w:r>
              <w:rPr>
                <w:rFonts w:ascii="Arial" w:cs="Arial" w:eastAsia="Arial" w:hAnsi="Arial"/>
                <w:sz w:val="20"/>
                <w:szCs w:val="20"/>
                <w:color w:val="60504C"/>
              </w:rPr>
              <w:t>December 2024. She served as our Senior Vice President, Communications and Philanthropy from</w:t>
            </w:r>
          </w:p>
        </w:tc>
        <w:tc>
          <w:tcPr>
            <w:tcW w:w="260" w:type="dxa"/>
            <w:vAlign w:val="bottom"/>
          </w:tcPr>
          <w:p>
            <w:pPr>
              <w:spacing w:after="0"/>
              <w:rPr>
                <w:sz w:val="22"/>
                <w:szCs w:val="22"/>
                <w:color w:val="auto"/>
              </w:rPr>
            </w:pPr>
          </w:p>
        </w:tc>
      </w:tr>
      <w:tr>
        <w:trPr>
          <w:trHeight w:val="243"/>
        </w:trPr>
        <w:tc>
          <w:tcPr>
            <w:tcW w:w="140" w:type="dxa"/>
            <w:vAlign w:val="bottom"/>
          </w:tcPr>
          <w:p>
            <w:pPr>
              <w:spacing w:after="0"/>
              <w:rPr>
                <w:sz w:val="21"/>
                <w:szCs w:val="21"/>
                <w:color w:val="auto"/>
              </w:rPr>
            </w:pPr>
          </w:p>
        </w:tc>
        <w:tc>
          <w:tcPr>
            <w:tcW w:w="8920" w:type="dxa"/>
            <w:vAlign w:val="bottom"/>
            <w:gridSpan w:val="2"/>
          </w:tcPr>
          <w:p>
            <w:pPr>
              <w:ind w:left="80"/>
              <w:spacing w:after="0"/>
              <w:rPr>
                <w:sz w:val="20"/>
                <w:szCs w:val="20"/>
                <w:color w:val="auto"/>
              </w:rPr>
            </w:pPr>
            <w:r>
              <w:rPr>
                <w:rFonts w:ascii="Arial" w:cs="Arial" w:eastAsia="Arial" w:hAnsi="Arial"/>
                <w:sz w:val="20"/>
                <w:szCs w:val="20"/>
                <w:color w:val="60504C"/>
                <w:w w:val="99"/>
              </w:rPr>
              <w:t>November 2021 to December 2024, Vice President, NRG Energy from July 2015 to November 2021</w:t>
            </w:r>
          </w:p>
        </w:tc>
        <w:tc>
          <w:tcPr>
            <w:tcW w:w="260" w:type="dxa"/>
            <w:vAlign w:val="bottom"/>
          </w:tcPr>
          <w:p>
            <w:pPr>
              <w:spacing w:after="0"/>
              <w:rPr>
                <w:sz w:val="21"/>
                <w:szCs w:val="21"/>
                <w:color w:val="auto"/>
              </w:rPr>
            </w:pPr>
          </w:p>
        </w:tc>
      </w:tr>
      <w:tr>
        <w:trPr>
          <w:trHeight w:val="243"/>
        </w:trPr>
        <w:tc>
          <w:tcPr>
            <w:tcW w:w="140" w:type="dxa"/>
            <w:vAlign w:val="bottom"/>
          </w:tcPr>
          <w:p>
            <w:pPr>
              <w:spacing w:after="0"/>
              <w:rPr>
                <w:sz w:val="21"/>
                <w:szCs w:val="21"/>
                <w:color w:val="auto"/>
              </w:rPr>
            </w:pPr>
          </w:p>
        </w:tc>
        <w:tc>
          <w:tcPr>
            <w:tcW w:w="8920" w:type="dxa"/>
            <w:vAlign w:val="bottom"/>
            <w:gridSpan w:val="2"/>
          </w:tcPr>
          <w:p>
            <w:pPr>
              <w:ind w:left="80"/>
              <w:spacing w:after="0"/>
              <w:rPr>
                <w:sz w:val="20"/>
                <w:szCs w:val="20"/>
                <w:color w:val="auto"/>
              </w:rPr>
            </w:pPr>
            <w:r>
              <w:rPr>
                <w:rFonts w:ascii="Arial" w:cs="Arial" w:eastAsia="Arial" w:hAnsi="Arial"/>
                <w:sz w:val="20"/>
                <w:szCs w:val="20"/>
                <w:color w:val="60504C"/>
              </w:rPr>
              <w:t>and Managing Director, NRG Business from November 2012 to July 2015. Prior to joining us,</w:t>
            </w:r>
          </w:p>
        </w:tc>
        <w:tc>
          <w:tcPr>
            <w:tcW w:w="260" w:type="dxa"/>
            <w:vAlign w:val="bottom"/>
          </w:tcPr>
          <w:p>
            <w:pPr>
              <w:spacing w:after="0"/>
              <w:rPr>
                <w:sz w:val="21"/>
                <w:szCs w:val="21"/>
                <w:color w:val="auto"/>
              </w:rPr>
            </w:pPr>
          </w:p>
        </w:tc>
      </w:tr>
      <w:tr>
        <w:trPr>
          <w:trHeight w:val="256"/>
        </w:trPr>
        <w:tc>
          <w:tcPr>
            <w:tcW w:w="140" w:type="dxa"/>
            <w:vAlign w:val="bottom"/>
          </w:tcPr>
          <w:p>
            <w:pPr>
              <w:spacing w:after="0"/>
              <w:rPr>
                <w:sz w:val="22"/>
                <w:szCs w:val="22"/>
                <w:color w:val="auto"/>
              </w:rPr>
            </w:pPr>
          </w:p>
        </w:tc>
        <w:tc>
          <w:tcPr>
            <w:tcW w:w="8920" w:type="dxa"/>
            <w:vAlign w:val="bottom"/>
            <w:gridSpan w:val="2"/>
          </w:tcPr>
          <w:p>
            <w:pPr>
              <w:ind w:left="80"/>
              <w:spacing w:after="0"/>
              <w:rPr>
                <w:sz w:val="20"/>
                <w:szCs w:val="20"/>
                <w:color w:val="auto"/>
              </w:rPr>
            </w:pPr>
            <w:r>
              <w:rPr>
                <w:rFonts w:ascii="Arial" w:cs="Arial" w:eastAsia="Arial" w:hAnsi="Arial"/>
                <w:sz w:val="20"/>
                <w:szCs w:val="20"/>
                <w:color w:val="60504C"/>
              </w:rPr>
              <w:t>Ms. Kinney served as the Vice President, Business Development of a private renewable energy</w:t>
            </w:r>
          </w:p>
        </w:tc>
        <w:tc>
          <w:tcPr>
            <w:tcW w:w="260" w:type="dxa"/>
            <w:vAlign w:val="bottom"/>
          </w:tcPr>
          <w:p>
            <w:pPr>
              <w:spacing w:after="0"/>
              <w:rPr>
                <w:sz w:val="22"/>
                <w:szCs w:val="22"/>
                <w:color w:val="auto"/>
              </w:rPr>
            </w:pPr>
          </w:p>
        </w:tc>
      </w:tr>
      <w:tr>
        <w:trPr>
          <w:trHeight w:val="243"/>
        </w:trPr>
        <w:tc>
          <w:tcPr>
            <w:tcW w:w="140" w:type="dxa"/>
            <w:vAlign w:val="bottom"/>
          </w:tcPr>
          <w:p>
            <w:pPr>
              <w:spacing w:after="0"/>
              <w:rPr>
                <w:sz w:val="21"/>
                <w:szCs w:val="21"/>
                <w:color w:val="auto"/>
              </w:rPr>
            </w:pPr>
          </w:p>
        </w:tc>
        <w:tc>
          <w:tcPr>
            <w:tcW w:w="8100" w:type="dxa"/>
            <w:vAlign w:val="bottom"/>
          </w:tcPr>
          <w:p>
            <w:pPr>
              <w:ind w:left="80"/>
              <w:spacing w:after="0"/>
              <w:rPr>
                <w:sz w:val="20"/>
                <w:szCs w:val="20"/>
                <w:color w:val="auto"/>
              </w:rPr>
            </w:pPr>
            <w:r>
              <w:rPr>
                <w:rFonts w:ascii="Arial" w:cs="Arial" w:eastAsia="Arial" w:hAnsi="Arial"/>
                <w:sz w:val="20"/>
                <w:szCs w:val="20"/>
                <w:color w:val="60504C"/>
                <w:w w:val="99"/>
              </w:rPr>
              <w:t>company from November 2008 to October 2012. Prior to that, she served as the Director of</w:t>
            </w:r>
          </w:p>
        </w:tc>
        <w:tc>
          <w:tcPr>
            <w:tcW w:w="820" w:type="dxa"/>
            <w:vAlign w:val="bottom"/>
          </w:tcPr>
          <w:p>
            <w:pPr>
              <w:spacing w:after="0"/>
              <w:rPr>
                <w:sz w:val="21"/>
                <w:szCs w:val="21"/>
                <w:color w:val="auto"/>
              </w:rPr>
            </w:pPr>
          </w:p>
        </w:tc>
        <w:tc>
          <w:tcPr>
            <w:tcW w:w="260" w:type="dxa"/>
            <w:vAlign w:val="bottom"/>
          </w:tcPr>
          <w:p>
            <w:pPr>
              <w:spacing w:after="0"/>
              <w:rPr>
                <w:sz w:val="21"/>
                <w:szCs w:val="21"/>
                <w:color w:val="auto"/>
              </w:rPr>
            </w:pPr>
          </w:p>
        </w:tc>
      </w:tr>
      <w:tr>
        <w:trPr>
          <w:trHeight w:val="261"/>
        </w:trPr>
        <w:tc>
          <w:tcPr>
            <w:tcW w:w="140" w:type="dxa"/>
            <w:vAlign w:val="bottom"/>
          </w:tcPr>
          <w:p>
            <w:pPr>
              <w:spacing w:after="0"/>
              <w:rPr>
                <w:sz w:val="22"/>
                <w:szCs w:val="22"/>
                <w:color w:val="auto"/>
              </w:rPr>
            </w:pPr>
          </w:p>
        </w:tc>
        <w:tc>
          <w:tcPr>
            <w:tcW w:w="8100" w:type="dxa"/>
            <w:vAlign w:val="bottom"/>
          </w:tcPr>
          <w:p>
            <w:pPr>
              <w:ind w:left="80"/>
              <w:spacing w:after="0"/>
              <w:rPr>
                <w:sz w:val="20"/>
                <w:szCs w:val="20"/>
                <w:color w:val="auto"/>
              </w:rPr>
            </w:pPr>
            <w:r>
              <w:rPr>
                <w:rFonts w:ascii="Arial" w:cs="Arial" w:eastAsia="Arial" w:hAnsi="Arial"/>
                <w:sz w:val="20"/>
                <w:szCs w:val="20"/>
                <w:color w:val="60504C"/>
              </w:rPr>
              <w:t>Marketing &amp; Communications for Heritage Green from June 2007 to September 2008.</w:t>
            </w:r>
          </w:p>
        </w:tc>
        <w:tc>
          <w:tcPr>
            <w:tcW w:w="820" w:type="dxa"/>
            <w:vAlign w:val="bottom"/>
          </w:tcPr>
          <w:p>
            <w:pPr>
              <w:spacing w:after="0"/>
              <w:rPr>
                <w:sz w:val="22"/>
                <w:szCs w:val="22"/>
                <w:color w:val="auto"/>
              </w:rPr>
            </w:pPr>
          </w:p>
        </w:tc>
        <w:tc>
          <w:tcPr>
            <w:tcW w:w="260" w:type="dxa"/>
            <w:vAlign w:val="bottom"/>
          </w:tcPr>
          <w:p>
            <w:pPr>
              <w:spacing w:after="0"/>
              <w:rPr>
                <w:sz w:val="22"/>
                <w:szCs w:val="22"/>
                <w:color w:val="auto"/>
              </w:rPr>
            </w:pPr>
          </w:p>
        </w:tc>
      </w:tr>
      <w:tr>
        <w:trPr>
          <w:trHeight w:val="206"/>
        </w:trPr>
        <w:tc>
          <w:tcPr>
            <w:tcW w:w="140" w:type="dxa"/>
            <w:vAlign w:val="bottom"/>
            <w:tcBorders>
              <w:bottom w:val="single" w:sz="8" w:color="D7D3D2"/>
            </w:tcBorders>
          </w:tcPr>
          <w:p>
            <w:pPr>
              <w:spacing w:after="0"/>
              <w:rPr>
                <w:sz w:val="17"/>
                <w:szCs w:val="17"/>
                <w:color w:val="auto"/>
              </w:rPr>
            </w:pPr>
          </w:p>
        </w:tc>
        <w:tc>
          <w:tcPr>
            <w:tcW w:w="8100" w:type="dxa"/>
            <w:vAlign w:val="bottom"/>
            <w:tcBorders>
              <w:bottom w:val="single" w:sz="8" w:color="D7D3D2"/>
            </w:tcBorders>
          </w:tcPr>
          <w:p>
            <w:pPr>
              <w:spacing w:after="0"/>
              <w:rPr>
                <w:sz w:val="17"/>
                <w:szCs w:val="17"/>
                <w:color w:val="auto"/>
              </w:rPr>
            </w:pPr>
          </w:p>
        </w:tc>
        <w:tc>
          <w:tcPr>
            <w:tcW w:w="1080" w:type="dxa"/>
            <w:vAlign w:val="bottom"/>
            <w:tcBorders>
              <w:bottom w:val="single" w:sz="8" w:color="D7D3D2"/>
            </w:tcBorders>
            <w:gridSpan w:val="2"/>
          </w:tcPr>
          <w:p>
            <w:pPr>
              <w:spacing w:after="0"/>
              <w:rPr>
                <w:sz w:val="17"/>
                <w:szCs w:val="17"/>
                <w:color w:val="auto"/>
              </w:rPr>
            </w:pPr>
          </w:p>
        </w:tc>
      </w:tr>
      <w:tr>
        <w:trPr>
          <w:trHeight w:val="317"/>
        </w:trPr>
        <w:tc>
          <w:tcPr>
            <w:tcW w:w="140" w:type="dxa"/>
            <w:vAlign w:val="bottom"/>
          </w:tcPr>
          <w:p>
            <w:pPr>
              <w:spacing w:after="0"/>
              <w:rPr>
                <w:sz w:val="24"/>
                <w:szCs w:val="24"/>
                <w:color w:val="auto"/>
              </w:rPr>
            </w:pPr>
          </w:p>
        </w:tc>
        <w:tc>
          <w:tcPr>
            <w:tcW w:w="8100" w:type="dxa"/>
            <w:vAlign w:val="bottom"/>
          </w:tcPr>
          <w:p>
            <w:pPr>
              <w:spacing w:after="0"/>
              <w:rPr>
                <w:sz w:val="24"/>
                <w:szCs w:val="24"/>
                <w:color w:val="auto"/>
              </w:rPr>
            </w:pPr>
          </w:p>
        </w:tc>
        <w:tc>
          <w:tcPr>
            <w:tcW w:w="1080" w:type="dxa"/>
            <w:vAlign w:val="bottom"/>
            <w:gridSpan w:val="2"/>
          </w:tcPr>
          <w:p>
            <w:pPr>
              <w:spacing w:after="0"/>
              <w:rPr>
                <w:sz w:val="24"/>
                <w:szCs w:val="24"/>
                <w:color w:val="auto"/>
              </w:rPr>
            </w:pPr>
          </w:p>
        </w:tc>
      </w:tr>
      <w:tr>
        <w:trPr>
          <w:trHeight w:val="567"/>
        </w:trPr>
        <w:tc>
          <w:tcPr>
            <w:tcW w:w="140" w:type="dxa"/>
            <w:vAlign w:val="bottom"/>
            <w:shd w:val="clear" w:color="auto" w:fill="0055B7"/>
          </w:tcPr>
          <w:p>
            <w:pPr>
              <w:ind w:left="20"/>
              <w:spacing w:after="0"/>
              <w:rPr>
                <w:sz w:val="20"/>
                <w:szCs w:val="20"/>
                <w:color w:val="auto"/>
              </w:rPr>
            </w:pPr>
            <w:r>
              <w:rPr>
                <w:rFonts w:ascii="Arial" w:cs="Arial" w:eastAsia="Arial" w:hAnsi="Arial"/>
                <w:sz w:val="20"/>
                <w:szCs w:val="20"/>
                <w:color w:val="FFFFFF"/>
              </w:rPr>
              <w:t>​</w:t>
            </w:r>
          </w:p>
        </w:tc>
        <w:tc>
          <w:tcPr>
            <w:tcW w:w="8100" w:type="dxa"/>
            <w:vAlign w:val="bottom"/>
            <w:shd w:val="clear" w:color="auto" w:fill="0055B7"/>
          </w:tcPr>
          <w:p>
            <w:pPr>
              <w:ind w:left="80"/>
              <w:spacing w:after="0"/>
              <w:rPr>
                <w:sz w:val="20"/>
                <w:szCs w:val="20"/>
                <w:color w:val="auto"/>
              </w:rPr>
            </w:pPr>
            <w:r>
              <w:rPr>
                <w:rFonts w:ascii="Arial" w:cs="Arial" w:eastAsia="Arial" w:hAnsi="Arial"/>
                <w:sz w:val="23"/>
                <w:szCs w:val="23"/>
                <w:color w:val="FFFFFF"/>
              </w:rPr>
              <w:t>Dak Liyanearachchi</w:t>
            </w:r>
            <w:r>
              <w:rPr>
                <w:rFonts w:ascii="Arial" w:cs="Arial" w:eastAsia="Arial" w:hAnsi="Arial"/>
                <w:sz w:val="19"/>
                <w:szCs w:val="19"/>
                <w:color w:val="FFFFFF"/>
              </w:rPr>
              <w:t>​</w:t>
            </w:r>
            <w:r>
              <w:rPr>
                <w:rFonts w:ascii="Arial" w:cs="Arial" w:eastAsia="Arial" w:hAnsi="Arial"/>
                <w:sz w:val="39"/>
                <w:szCs w:val="39"/>
                <w:color w:val="FFFFFF"/>
                <w:vertAlign w:val="subscript"/>
              </w:rPr>
              <w:t>​ ​</w:t>
            </w:r>
            <w:r>
              <w:rPr>
                <w:rFonts w:ascii="Arial" w:cs="Arial" w:eastAsia="Arial" w:hAnsi="Arial"/>
                <w:sz w:val="23"/>
                <w:szCs w:val="23"/>
                <w:color w:val="FFFFFF"/>
              </w:rPr>
              <w:t xml:space="preserve"> </w:t>
            </w:r>
            <w:r>
              <w:rPr>
                <w:rFonts w:ascii="Arial" w:cs="Arial" w:eastAsia="Arial" w:hAnsi="Arial"/>
                <w:sz w:val="19"/>
                <w:szCs w:val="19"/>
                <w:color w:val="FFFFFF"/>
              </w:rPr>
              <w:t>Executive Vice President and Chief Technology Officer</w:t>
            </w:r>
          </w:p>
        </w:tc>
        <w:tc>
          <w:tcPr>
            <w:tcW w:w="1080" w:type="dxa"/>
            <w:vAlign w:val="bottom"/>
            <w:gridSpan w:val="2"/>
            <w:shd w:val="clear" w:color="auto" w:fill="0055B7"/>
          </w:tcPr>
          <w:p>
            <w:pPr>
              <w:jc w:val="right"/>
              <w:ind w:right="61"/>
              <w:spacing w:after="0"/>
              <w:rPr>
                <w:sz w:val="20"/>
                <w:szCs w:val="20"/>
                <w:color w:val="auto"/>
              </w:rPr>
            </w:pPr>
            <w:r>
              <w:rPr>
                <w:rFonts w:ascii="Arial" w:cs="Arial" w:eastAsia="Arial" w:hAnsi="Arial"/>
                <w:sz w:val="39"/>
                <w:szCs w:val="39"/>
                <w:color w:val="FFFFFF"/>
                <w:vertAlign w:val="subscript"/>
              </w:rPr>
              <w:t>​ ​</w:t>
            </w:r>
            <w:r>
              <w:rPr>
                <w:rFonts w:ascii="Arial" w:cs="Arial" w:eastAsia="Arial" w:hAnsi="Arial"/>
                <w:sz w:val="20"/>
                <w:szCs w:val="20"/>
                <w:b w:val="1"/>
                <w:bCs w:val="1"/>
                <w:color w:val="FFFFFF"/>
              </w:rPr>
              <w:t xml:space="preserve"> Age </w:t>
            </w:r>
            <w:r>
              <w:rPr>
                <w:rFonts w:ascii="Arial" w:cs="Arial" w:eastAsia="Arial" w:hAnsi="Arial"/>
                <w:sz w:val="20"/>
                <w:szCs w:val="20"/>
                <w:color w:val="FFFFFF"/>
              </w:rPr>
              <w:t>57</w:t>
            </w:r>
            <w:r>
              <w:rPr>
                <w:rFonts w:ascii="Arial" w:cs="Arial" w:eastAsia="Arial" w:hAnsi="Arial"/>
                <w:sz w:val="39"/>
                <w:szCs w:val="39"/>
                <w:color w:val="FFFFFF"/>
                <w:vertAlign w:val="subscript"/>
              </w:rPr>
              <w:t>​</w:t>
            </w:r>
          </w:p>
        </w:tc>
      </w:tr>
      <w:tr>
        <w:trPr>
          <w:trHeight w:val="370"/>
        </w:trPr>
        <w:tc>
          <w:tcPr>
            <w:tcW w:w="140" w:type="dxa"/>
            <w:vAlign w:val="bottom"/>
          </w:tcPr>
          <w:p>
            <w:pPr>
              <w:ind w:left="20"/>
              <w:spacing w:after="0"/>
              <w:rPr>
                <w:sz w:val="20"/>
                <w:szCs w:val="20"/>
                <w:color w:val="auto"/>
              </w:rPr>
            </w:pPr>
            <w:r>
              <w:rPr>
                <w:rFonts w:ascii="Arial" w:cs="Arial" w:eastAsia="Arial" w:hAnsi="Arial"/>
                <w:sz w:val="20"/>
                <w:szCs w:val="20"/>
                <w:color w:val="60504C"/>
              </w:rPr>
              <w:t>​</w:t>
            </w:r>
          </w:p>
        </w:tc>
        <w:tc>
          <w:tcPr>
            <w:tcW w:w="8920" w:type="dxa"/>
            <w:vAlign w:val="bottom"/>
            <w:gridSpan w:val="2"/>
          </w:tcPr>
          <w:p>
            <w:pPr>
              <w:ind w:left="80"/>
              <w:spacing w:after="0"/>
              <w:rPr>
                <w:sz w:val="20"/>
                <w:szCs w:val="20"/>
                <w:color w:val="auto"/>
              </w:rPr>
            </w:pPr>
            <w:r>
              <w:rPr>
                <w:rFonts w:ascii="Arial" w:cs="Arial" w:eastAsia="Arial" w:hAnsi="Arial"/>
                <w:sz w:val="20"/>
                <w:szCs w:val="20"/>
                <w:color w:val="60504C"/>
              </w:rPr>
              <w:t>Mr. Liyanearachchi has served as our Executive Vice President and Chief Technology Officer since</w:t>
            </w:r>
          </w:p>
        </w:tc>
        <w:tc>
          <w:tcPr>
            <w:tcW w:w="260" w:type="dxa"/>
            <w:vAlign w:val="bottom"/>
          </w:tcPr>
          <w:p>
            <w:pPr>
              <w:jc w:val="right"/>
              <w:ind w:right="61"/>
              <w:spacing w:after="0"/>
              <w:rPr>
                <w:sz w:val="20"/>
                <w:szCs w:val="20"/>
                <w:color w:val="auto"/>
              </w:rPr>
            </w:pPr>
            <w:r>
              <w:rPr>
                <w:rFonts w:ascii="Arial" w:cs="Arial" w:eastAsia="Arial" w:hAnsi="Arial"/>
                <w:sz w:val="20"/>
                <w:szCs w:val="20"/>
                <w:color w:val="60504C"/>
              </w:rPr>
              <w:t>​</w:t>
            </w:r>
          </w:p>
        </w:tc>
      </w:tr>
      <w:tr>
        <w:trPr>
          <w:trHeight w:val="257"/>
        </w:trPr>
        <w:tc>
          <w:tcPr>
            <w:tcW w:w="140" w:type="dxa"/>
            <w:vAlign w:val="bottom"/>
          </w:tcPr>
          <w:p>
            <w:pPr>
              <w:spacing w:after="0"/>
              <w:rPr>
                <w:sz w:val="22"/>
                <w:szCs w:val="22"/>
                <w:color w:val="auto"/>
              </w:rPr>
            </w:pPr>
          </w:p>
        </w:tc>
        <w:tc>
          <w:tcPr>
            <w:tcW w:w="8920" w:type="dxa"/>
            <w:vAlign w:val="bottom"/>
            <w:gridSpan w:val="2"/>
          </w:tcPr>
          <w:p>
            <w:pPr>
              <w:ind w:left="80"/>
              <w:spacing w:after="0"/>
              <w:rPr>
                <w:sz w:val="20"/>
                <w:szCs w:val="20"/>
                <w:color w:val="auto"/>
              </w:rPr>
            </w:pPr>
            <w:r>
              <w:rPr>
                <w:rFonts w:ascii="Arial" w:cs="Arial" w:eastAsia="Arial" w:hAnsi="Arial"/>
                <w:sz w:val="20"/>
                <w:szCs w:val="20"/>
                <w:color w:val="60504C"/>
              </w:rPr>
              <w:t>December 2024. He served as our Chief Data and Technology Officer from November 2021 to</w:t>
            </w:r>
          </w:p>
        </w:tc>
        <w:tc>
          <w:tcPr>
            <w:tcW w:w="260" w:type="dxa"/>
            <w:vAlign w:val="bottom"/>
          </w:tcPr>
          <w:p>
            <w:pPr>
              <w:spacing w:after="0"/>
              <w:rPr>
                <w:sz w:val="22"/>
                <w:szCs w:val="22"/>
                <w:color w:val="auto"/>
              </w:rPr>
            </w:pPr>
          </w:p>
        </w:tc>
      </w:tr>
      <w:tr>
        <w:trPr>
          <w:trHeight w:val="243"/>
        </w:trPr>
        <w:tc>
          <w:tcPr>
            <w:tcW w:w="140" w:type="dxa"/>
            <w:vAlign w:val="bottom"/>
          </w:tcPr>
          <w:p>
            <w:pPr>
              <w:spacing w:after="0"/>
              <w:rPr>
                <w:sz w:val="21"/>
                <w:szCs w:val="21"/>
                <w:color w:val="auto"/>
              </w:rPr>
            </w:pPr>
          </w:p>
        </w:tc>
        <w:tc>
          <w:tcPr>
            <w:tcW w:w="8920" w:type="dxa"/>
            <w:vAlign w:val="bottom"/>
            <w:gridSpan w:val="2"/>
          </w:tcPr>
          <w:p>
            <w:pPr>
              <w:ind w:left="80"/>
              <w:spacing w:after="0"/>
              <w:rPr>
                <w:sz w:val="20"/>
                <w:szCs w:val="20"/>
                <w:color w:val="auto"/>
              </w:rPr>
            </w:pPr>
            <w:r>
              <w:rPr>
                <w:rFonts w:ascii="Arial" w:cs="Arial" w:eastAsia="Arial" w:hAnsi="Arial"/>
                <w:sz w:val="20"/>
                <w:szCs w:val="20"/>
                <w:color w:val="60504C"/>
              </w:rPr>
              <w:t>December 2024 and Chief Data and Analytics Officer from August 2020 to November 2021. Prior to</w:t>
            </w:r>
          </w:p>
        </w:tc>
        <w:tc>
          <w:tcPr>
            <w:tcW w:w="260" w:type="dxa"/>
            <w:vAlign w:val="bottom"/>
          </w:tcPr>
          <w:p>
            <w:pPr>
              <w:spacing w:after="0"/>
              <w:rPr>
                <w:sz w:val="21"/>
                <w:szCs w:val="21"/>
                <w:color w:val="auto"/>
              </w:rPr>
            </w:pPr>
          </w:p>
        </w:tc>
      </w:tr>
      <w:tr>
        <w:trPr>
          <w:trHeight w:val="243"/>
        </w:trPr>
        <w:tc>
          <w:tcPr>
            <w:tcW w:w="140" w:type="dxa"/>
            <w:vAlign w:val="bottom"/>
          </w:tcPr>
          <w:p>
            <w:pPr>
              <w:spacing w:after="0"/>
              <w:rPr>
                <w:sz w:val="21"/>
                <w:szCs w:val="21"/>
                <w:color w:val="auto"/>
              </w:rPr>
            </w:pPr>
          </w:p>
        </w:tc>
        <w:tc>
          <w:tcPr>
            <w:tcW w:w="8920" w:type="dxa"/>
            <w:vAlign w:val="bottom"/>
            <w:gridSpan w:val="2"/>
          </w:tcPr>
          <w:p>
            <w:pPr>
              <w:ind w:left="80"/>
              <w:spacing w:after="0"/>
              <w:rPr>
                <w:sz w:val="20"/>
                <w:szCs w:val="20"/>
                <w:color w:val="auto"/>
              </w:rPr>
            </w:pPr>
            <w:r>
              <w:rPr>
                <w:rFonts w:ascii="Arial" w:cs="Arial" w:eastAsia="Arial" w:hAnsi="Arial"/>
                <w:sz w:val="20"/>
                <w:szCs w:val="20"/>
                <w:color w:val="60504C"/>
                <w:w w:val="99"/>
              </w:rPr>
              <w:t>joining us, Mr. Liyanearachchi served as the Chief Data &amp; Analytics Officer of Hilton Worldwide from</w:t>
            </w:r>
          </w:p>
        </w:tc>
        <w:tc>
          <w:tcPr>
            <w:tcW w:w="260" w:type="dxa"/>
            <w:vAlign w:val="bottom"/>
          </w:tcPr>
          <w:p>
            <w:pPr>
              <w:spacing w:after="0"/>
              <w:rPr>
                <w:sz w:val="21"/>
                <w:szCs w:val="21"/>
                <w:color w:val="auto"/>
              </w:rPr>
            </w:pPr>
          </w:p>
        </w:tc>
      </w:tr>
      <w:tr>
        <w:trPr>
          <w:trHeight w:val="257"/>
        </w:trPr>
        <w:tc>
          <w:tcPr>
            <w:tcW w:w="140" w:type="dxa"/>
            <w:vAlign w:val="bottom"/>
          </w:tcPr>
          <w:p>
            <w:pPr>
              <w:spacing w:after="0"/>
              <w:rPr>
                <w:sz w:val="22"/>
                <w:szCs w:val="22"/>
                <w:color w:val="auto"/>
              </w:rPr>
            </w:pPr>
          </w:p>
        </w:tc>
        <w:tc>
          <w:tcPr>
            <w:tcW w:w="8920" w:type="dxa"/>
            <w:vAlign w:val="bottom"/>
            <w:gridSpan w:val="2"/>
          </w:tcPr>
          <w:p>
            <w:pPr>
              <w:ind w:left="80"/>
              <w:spacing w:after="0"/>
              <w:rPr>
                <w:sz w:val="20"/>
                <w:szCs w:val="20"/>
                <w:color w:val="auto"/>
              </w:rPr>
            </w:pPr>
            <w:r>
              <w:rPr>
                <w:rFonts w:ascii="Arial" w:cs="Arial" w:eastAsia="Arial" w:hAnsi="Arial"/>
                <w:sz w:val="20"/>
                <w:szCs w:val="20"/>
                <w:color w:val="60504C"/>
              </w:rPr>
              <w:t>August 2017 to July 2020 and was a member of the Chief Data Officer Advisory Board of Gartner</w:t>
            </w:r>
          </w:p>
        </w:tc>
        <w:tc>
          <w:tcPr>
            <w:tcW w:w="260" w:type="dxa"/>
            <w:vAlign w:val="bottom"/>
          </w:tcPr>
          <w:p>
            <w:pPr>
              <w:spacing w:after="0"/>
              <w:rPr>
                <w:sz w:val="22"/>
                <w:szCs w:val="22"/>
                <w:color w:val="auto"/>
              </w:rPr>
            </w:pPr>
          </w:p>
        </w:tc>
      </w:tr>
      <w:tr>
        <w:trPr>
          <w:trHeight w:val="243"/>
        </w:trPr>
        <w:tc>
          <w:tcPr>
            <w:tcW w:w="140" w:type="dxa"/>
            <w:vAlign w:val="bottom"/>
          </w:tcPr>
          <w:p>
            <w:pPr>
              <w:spacing w:after="0"/>
              <w:rPr>
                <w:sz w:val="21"/>
                <w:szCs w:val="21"/>
                <w:color w:val="auto"/>
              </w:rPr>
            </w:pPr>
          </w:p>
        </w:tc>
        <w:tc>
          <w:tcPr>
            <w:tcW w:w="8920" w:type="dxa"/>
            <w:vAlign w:val="bottom"/>
            <w:gridSpan w:val="2"/>
          </w:tcPr>
          <w:p>
            <w:pPr>
              <w:ind w:left="80"/>
              <w:spacing w:after="0"/>
              <w:rPr>
                <w:sz w:val="20"/>
                <w:szCs w:val="20"/>
                <w:color w:val="auto"/>
              </w:rPr>
            </w:pPr>
            <w:r>
              <w:rPr>
                <w:rFonts w:ascii="Arial" w:cs="Arial" w:eastAsia="Arial" w:hAnsi="Arial"/>
                <w:sz w:val="20"/>
                <w:szCs w:val="20"/>
                <w:color w:val="60504C"/>
                <w:w w:val="99"/>
              </w:rPr>
              <w:t>from February 2016 to August 2017. Prior to that, Mr. Liyanearachchi worked in various capacities at</w:t>
            </w:r>
          </w:p>
        </w:tc>
        <w:tc>
          <w:tcPr>
            <w:tcW w:w="260" w:type="dxa"/>
            <w:vAlign w:val="bottom"/>
          </w:tcPr>
          <w:p>
            <w:pPr>
              <w:spacing w:after="0"/>
              <w:rPr>
                <w:sz w:val="21"/>
                <w:szCs w:val="21"/>
                <w:color w:val="auto"/>
              </w:rPr>
            </w:pPr>
          </w:p>
        </w:tc>
      </w:tr>
      <w:tr>
        <w:trPr>
          <w:trHeight w:val="243"/>
        </w:trPr>
        <w:tc>
          <w:tcPr>
            <w:tcW w:w="140" w:type="dxa"/>
            <w:vAlign w:val="bottom"/>
          </w:tcPr>
          <w:p>
            <w:pPr>
              <w:spacing w:after="0"/>
              <w:rPr>
                <w:sz w:val="21"/>
                <w:szCs w:val="21"/>
                <w:color w:val="auto"/>
              </w:rPr>
            </w:pPr>
          </w:p>
        </w:tc>
        <w:tc>
          <w:tcPr>
            <w:tcW w:w="8920" w:type="dxa"/>
            <w:vAlign w:val="bottom"/>
            <w:gridSpan w:val="2"/>
          </w:tcPr>
          <w:p>
            <w:pPr>
              <w:ind w:left="80"/>
              <w:spacing w:after="0"/>
              <w:rPr>
                <w:sz w:val="20"/>
                <w:szCs w:val="20"/>
                <w:color w:val="auto"/>
              </w:rPr>
            </w:pPr>
            <w:r>
              <w:rPr>
                <w:rFonts w:ascii="Arial" w:cs="Arial" w:eastAsia="Arial" w:hAnsi="Arial"/>
                <w:sz w:val="20"/>
                <w:szCs w:val="20"/>
                <w:color w:val="60504C"/>
              </w:rPr>
              <w:t>Catalina Marketing in Europe and the U.S. from September 2007 to August 2017, including as</w:t>
            </w:r>
          </w:p>
        </w:tc>
        <w:tc>
          <w:tcPr>
            <w:tcW w:w="260" w:type="dxa"/>
            <w:vAlign w:val="bottom"/>
          </w:tcPr>
          <w:p>
            <w:pPr>
              <w:spacing w:after="0"/>
              <w:rPr>
                <w:sz w:val="21"/>
                <w:szCs w:val="21"/>
                <w:color w:val="auto"/>
              </w:rPr>
            </w:pPr>
          </w:p>
        </w:tc>
      </w:tr>
      <w:tr>
        <w:trPr>
          <w:trHeight w:val="257"/>
        </w:trPr>
        <w:tc>
          <w:tcPr>
            <w:tcW w:w="140" w:type="dxa"/>
            <w:vAlign w:val="bottom"/>
          </w:tcPr>
          <w:p>
            <w:pPr>
              <w:spacing w:after="0"/>
              <w:rPr>
                <w:sz w:val="22"/>
                <w:szCs w:val="22"/>
                <w:color w:val="auto"/>
              </w:rPr>
            </w:pPr>
          </w:p>
        </w:tc>
        <w:tc>
          <w:tcPr>
            <w:tcW w:w="8920" w:type="dxa"/>
            <w:vAlign w:val="bottom"/>
            <w:gridSpan w:val="2"/>
          </w:tcPr>
          <w:p>
            <w:pPr>
              <w:ind w:left="80"/>
              <w:spacing w:after="0"/>
              <w:rPr>
                <w:sz w:val="20"/>
                <w:szCs w:val="20"/>
                <w:color w:val="auto"/>
              </w:rPr>
            </w:pPr>
            <w:r>
              <w:rPr>
                <w:rFonts w:ascii="Arial" w:cs="Arial" w:eastAsia="Arial" w:hAnsi="Arial"/>
                <w:sz w:val="20"/>
                <w:szCs w:val="20"/>
                <w:color w:val="60504C"/>
              </w:rPr>
              <w:t>Executive Vice President, Chief Data &amp; Analytics Officer, and Senior Vice President, Global Data &amp;</w:t>
            </w:r>
          </w:p>
        </w:tc>
        <w:tc>
          <w:tcPr>
            <w:tcW w:w="260" w:type="dxa"/>
            <w:vAlign w:val="bottom"/>
          </w:tcPr>
          <w:p>
            <w:pPr>
              <w:spacing w:after="0"/>
              <w:rPr>
                <w:sz w:val="22"/>
                <w:szCs w:val="22"/>
                <w:color w:val="auto"/>
              </w:rPr>
            </w:pPr>
          </w:p>
        </w:tc>
      </w:tr>
      <w:tr>
        <w:trPr>
          <w:trHeight w:val="261"/>
        </w:trPr>
        <w:tc>
          <w:tcPr>
            <w:tcW w:w="140" w:type="dxa"/>
            <w:vAlign w:val="bottom"/>
          </w:tcPr>
          <w:p>
            <w:pPr>
              <w:spacing w:after="0"/>
              <w:rPr>
                <w:sz w:val="22"/>
                <w:szCs w:val="22"/>
                <w:color w:val="auto"/>
              </w:rPr>
            </w:pPr>
          </w:p>
        </w:tc>
        <w:tc>
          <w:tcPr>
            <w:tcW w:w="8100" w:type="dxa"/>
            <w:vAlign w:val="bottom"/>
          </w:tcPr>
          <w:p>
            <w:pPr>
              <w:ind w:left="80"/>
              <w:spacing w:after="0"/>
              <w:rPr>
                <w:sz w:val="20"/>
                <w:szCs w:val="20"/>
                <w:color w:val="auto"/>
              </w:rPr>
            </w:pPr>
            <w:r>
              <w:rPr>
                <w:rFonts w:ascii="Arial" w:cs="Arial" w:eastAsia="Arial" w:hAnsi="Arial"/>
                <w:sz w:val="20"/>
                <w:szCs w:val="20"/>
                <w:color w:val="60504C"/>
              </w:rPr>
              <w:t>Analytics.</w:t>
            </w:r>
          </w:p>
        </w:tc>
        <w:tc>
          <w:tcPr>
            <w:tcW w:w="820" w:type="dxa"/>
            <w:vAlign w:val="bottom"/>
          </w:tcPr>
          <w:p>
            <w:pPr>
              <w:spacing w:after="0"/>
              <w:rPr>
                <w:sz w:val="22"/>
                <w:szCs w:val="22"/>
                <w:color w:val="auto"/>
              </w:rPr>
            </w:pPr>
          </w:p>
        </w:tc>
        <w:tc>
          <w:tcPr>
            <w:tcW w:w="260" w:type="dxa"/>
            <w:vAlign w:val="bottom"/>
          </w:tcPr>
          <w:p>
            <w:pPr>
              <w:spacing w:after="0"/>
              <w:rPr>
                <w:sz w:val="22"/>
                <w:szCs w:val="22"/>
                <w:color w:val="auto"/>
              </w:rPr>
            </w:pPr>
          </w:p>
        </w:tc>
      </w:tr>
      <w:tr>
        <w:trPr>
          <w:trHeight w:val="206"/>
        </w:trPr>
        <w:tc>
          <w:tcPr>
            <w:tcW w:w="140" w:type="dxa"/>
            <w:vAlign w:val="bottom"/>
            <w:tcBorders>
              <w:bottom w:val="single" w:sz="8" w:color="D7D3D2"/>
            </w:tcBorders>
          </w:tcPr>
          <w:p>
            <w:pPr>
              <w:spacing w:after="0"/>
              <w:rPr>
                <w:sz w:val="17"/>
                <w:szCs w:val="17"/>
                <w:color w:val="auto"/>
              </w:rPr>
            </w:pPr>
          </w:p>
        </w:tc>
        <w:tc>
          <w:tcPr>
            <w:tcW w:w="8100" w:type="dxa"/>
            <w:vAlign w:val="bottom"/>
            <w:tcBorders>
              <w:bottom w:val="single" w:sz="8" w:color="D7D3D2"/>
            </w:tcBorders>
          </w:tcPr>
          <w:p>
            <w:pPr>
              <w:spacing w:after="0"/>
              <w:rPr>
                <w:sz w:val="17"/>
                <w:szCs w:val="17"/>
                <w:color w:val="auto"/>
              </w:rPr>
            </w:pPr>
          </w:p>
        </w:tc>
        <w:tc>
          <w:tcPr>
            <w:tcW w:w="1080" w:type="dxa"/>
            <w:vAlign w:val="bottom"/>
            <w:tcBorders>
              <w:bottom w:val="single" w:sz="8" w:color="D7D3D2"/>
            </w:tcBorders>
            <w:gridSpan w:val="2"/>
          </w:tcPr>
          <w:p>
            <w:pPr>
              <w:spacing w:after="0"/>
              <w:rPr>
                <w:sz w:val="17"/>
                <w:szCs w:val="17"/>
                <w:color w:val="auto"/>
              </w:rPr>
            </w:pPr>
          </w:p>
        </w:tc>
      </w:tr>
      <w:tr>
        <w:trPr>
          <w:trHeight w:val="318"/>
        </w:trPr>
        <w:tc>
          <w:tcPr>
            <w:tcW w:w="140" w:type="dxa"/>
            <w:vAlign w:val="bottom"/>
          </w:tcPr>
          <w:p>
            <w:pPr>
              <w:spacing w:after="0"/>
              <w:rPr>
                <w:sz w:val="24"/>
                <w:szCs w:val="24"/>
                <w:color w:val="auto"/>
              </w:rPr>
            </w:pPr>
          </w:p>
        </w:tc>
        <w:tc>
          <w:tcPr>
            <w:tcW w:w="8100" w:type="dxa"/>
            <w:vAlign w:val="bottom"/>
          </w:tcPr>
          <w:p>
            <w:pPr>
              <w:spacing w:after="0"/>
              <w:rPr>
                <w:sz w:val="24"/>
                <w:szCs w:val="24"/>
                <w:color w:val="auto"/>
              </w:rPr>
            </w:pPr>
          </w:p>
        </w:tc>
        <w:tc>
          <w:tcPr>
            <w:tcW w:w="1080" w:type="dxa"/>
            <w:vAlign w:val="bottom"/>
            <w:gridSpan w:val="2"/>
          </w:tcPr>
          <w:p>
            <w:pPr>
              <w:spacing w:after="0"/>
              <w:rPr>
                <w:sz w:val="24"/>
                <w:szCs w:val="24"/>
                <w:color w:val="auto"/>
              </w:rPr>
            </w:pPr>
          </w:p>
        </w:tc>
      </w:tr>
      <w:tr>
        <w:trPr>
          <w:trHeight w:val="567"/>
        </w:trPr>
        <w:tc>
          <w:tcPr>
            <w:tcW w:w="140" w:type="dxa"/>
            <w:vAlign w:val="bottom"/>
            <w:shd w:val="clear" w:color="auto" w:fill="0055B7"/>
          </w:tcPr>
          <w:p>
            <w:pPr>
              <w:ind w:left="20"/>
              <w:spacing w:after="0"/>
              <w:rPr>
                <w:sz w:val="20"/>
                <w:szCs w:val="20"/>
                <w:color w:val="auto"/>
              </w:rPr>
            </w:pPr>
            <w:r>
              <w:rPr>
                <w:rFonts w:ascii="Arial" w:cs="Arial" w:eastAsia="Arial" w:hAnsi="Arial"/>
                <w:sz w:val="20"/>
                <w:szCs w:val="20"/>
                <w:color w:val="FFFFFF"/>
              </w:rPr>
              <w:t>​</w:t>
            </w:r>
          </w:p>
        </w:tc>
        <w:tc>
          <w:tcPr>
            <w:tcW w:w="8100" w:type="dxa"/>
            <w:vAlign w:val="bottom"/>
            <w:shd w:val="clear" w:color="auto" w:fill="0055B7"/>
          </w:tcPr>
          <w:p>
            <w:pPr>
              <w:ind w:left="80"/>
              <w:spacing w:after="0"/>
              <w:rPr>
                <w:sz w:val="20"/>
                <w:szCs w:val="20"/>
                <w:color w:val="auto"/>
              </w:rPr>
            </w:pPr>
            <w:r>
              <w:rPr>
                <w:rFonts w:ascii="Arial" w:cs="Arial" w:eastAsia="Arial" w:hAnsi="Arial"/>
                <w:sz w:val="23"/>
                <w:szCs w:val="23"/>
                <w:color w:val="FFFFFF"/>
              </w:rPr>
              <w:t>G. Alfred (Al) Spencer</w:t>
            </w:r>
            <w:r>
              <w:rPr>
                <w:rFonts w:ascii="Arial" w:cs="Arial" w:eastAsia="Arial" w:hAnsi="Arial"/>
                <w:sz w:val="19"/>
                <w:szCs w:val="19"/>
                <w:color w:val="FFFFFF"/>
              </w:rPr>
              <w:t>​</w:t>
            </w:r>
            <w:r>
              <w:rPr>
                <w:rFonts w:ascii="Arial" w:cs="Arial" w:eastAsia="Arial" w:hAnsi="Arial"/>
                <w:sz w:val="39"/>
                <w:szCs w:val="39"/>
                <w:color w:val="FFFFFF"/>
                <w:vertAlign w:val="subscript"/>
              </w:rPr>
              <w:t>​ ​</w:t>
            </w:r>
            <w:r>
              <w:rPr>
                <w:rFonts w:ascii="Arial" w:cs="Arial" w:eastAsia="Arial" w:hAnsi="Arial"/>
                <w:sz w:val="23"/>
                <w:szCs w:val="23"/>
                <w:color w:val="FFFFFF"/>
              </w:rPr>
              <w:t xml:space="preserve"> </w:t>
            </w:r>
            <w:r>
              <w:rPr>
                <w:rFonts w:ascii="Arial" w:cs="Arial" w:eastAsia="Arial" w:hAnsi="Arial"/>
                <w:sz w:val="19"/>
                <w:szCs w:val="19"/>
                <w:color w:val="FFFFFF"/>
              </w:rPr>
              <w:t>Senior Vice President and Chief Accounting Officer</w:t>
            </w:r>
          </w:p>
        </w:tc>
        <w:tc>
          <w:tcPr>
            <w:tcW w:w="1080" w:type="dxa"/>
            <w:vAlign w:val="bottom"/>
            <w:gridSpan w:val="2"/>
            <w:shd w:val="clear" w:color="auto" w:fill="0055B7"/>
          </w:tcPr>
          <w:p>
            <w:pPr>
              <w:jc w:val="right"/>
              <w:ind w:right="61"/>
              <w:spacing w:after="0"/>
              <w:rPr>
                <w:sz w:val="20"/>
                <w:szCs w:val="20"/>
                <w:color w:val="auto"/>
              </w:rPr>
            </w:pPr>
            <w:r>
              <w:rPr>
                <w:rFonts w:ascii="Arial" w:cs="Arial" w:eastAsia="Arial" w:hAnsi="Arial"/>
                <w:sz w:val="39"/>
                <w:szCs w:val="39"/>
                <w:color w:val="FFFFFF"/>
                <w:vertAlign w:val="subscript"/>
              </w:rPr>
              <w:t>​ ​</w:t>
            </w:r>
            <w:r>
              <w:rPr>
                <w:rFonts w:ascii="Arial" w:cs="Arial" w:eastAsia="Arial" w:hAnsi="Arial"/>
                <w:sz w:val="20"/>
                <w:szCs w:val="20"/>
                <w:b w:val="1"/>
                <w:bCs w:val="1"/>
                <w:color w:val="FFFFFF"/>
              </w:rPr>
              <w:t xml:space="preserve"> Age </w:t>
            </w:r>
            <w:r>
              <w:rPr>
                <w:rFonts w:ascii="Arial" w:cs="Arial" w:eastAsia="Arial" w:hAnsi="Arial"/>
                <w:sz w:val="20"/>
                <w:szCs w:val="20"/>
                <w:color w:val="FFFFFF"/>
              </w:rPr>
              <w:t>44</w:t>
            </w:r>
            <w:r>
              <w:rPr>
                <w:rFonts w:ascii="Arial" w:cs="Arial" w:eastAsia="Arial" w:hAnsi="Arial"/>
                <w:sz w:val="39"/>
                <w:szCs w:val="39"/>
                <w:color w:val="FFFFFF"/>
                <w:vertAlign w:val="subscript"/>
              </w:rPr>
              <w:t>​</w:t>
            </w:r>
          </w:p>
        </w:tc>
      </w:tr>
      <w:tr>
        <w:trPr>
          <w:trHeight w:val="370"/>
        </w:trPr>
        <w:tc>
          <w:tcPr>
            <w:tcW w:w="140" w:type="dxa"/>
            <w:vAlign w:val="bottom"/>
          </w:tcPr>
          <w:p>
            <w:pPr>
              <w:ind w:left="20"/>
              <w:spacing w:after="0"/>
              <w:rPr>
                <w:sz w:val="20"/>
                <w:szCs w:val="20"/>
                <w:color w:val="auto"/>
              </w:rPr>
            </w:pPr>
            <w:r>
              <w:rPr>
                <w:rFonts w:ascii="Arial" w:cs="Arial" w:eastAsia="Arial" w:hAnsi="Arial"/>
                <w:sz w:val="20"/>
                <w:szCs w:val="20"/>
                <w:color w:val="60504C"/>
              </w:rPr>
              <w:t>​</w:t>
            </w:r>
          </w:p>
        </w:tc>
        <w:tc>
          <w:tcPr>
            <w:tcW w:w="8100" w:type="dxa"/>
            <w:vAlign w:val="bottom"/>
          </w:tcPr>
          <w:p>
            <w:pPr>
              <w:ind w:left="80"/>
              <w:spacing w:after="0"/>
              <w:rPr>
                <w:sz w:val="20"/>
                <w:szCs w:val="20"/>
                <w:color w:val="auto"/>
              </w:rPr>
            </w:pPr>
            <w:r>
              <w:rPr>
                <w:rFonts w:ascii="Arial" w:cs="Arial" w:eastAsia="Arial" w:hAnsi="Arial"/>
                <w:sz w:val="20"/>
                <w:szCs w:val="20"/>
                <w:color w:val="60504C"/>
              </w:rPr>
              <w:t>Mr. Spencer has served as our Senior Vice President and Chief Accounting Officer since</w:t>
            </w:r>
          </w:p>
        </w:tc>
        <w:tc>
          <w:tcPr>
            <w:tcW w:w="820" w:type="dxa"/>
            <w:vAlign w:val="bottom"/>
          </w:tcPr>
          <w:p>
            <w:pPr>
              <w:spacing w:after="0"/>
              <w:rPr>
                <w:sz w:val="24"/>
                <w:szCs w:val="24"/>
                <w:color w:val="auto"/>
              </w:rPr>
            </w:pPr>
          </w:p>
        </w:tc>
        <w:tc>
          <w:tcPr>
            <w:tcW w:w="260" w:type="dxa"/>
            <w:vAlign w:val="bottom"/>
          </w:tcPr>
          <w:p>
            <w:pPr>
              <w:jc w:val="right"/>
              <w:ind w:right="61"/>
              <w:spacing w:after="0"/>
              <w:rPr>
                <w:sz w:val="20"/>
                <w:szCs w:val="20"/>
                <w:color w:val="auto"/>
              </w:rPr>
            </w:pPr>
            <w:r>
              <w:rPr>
                <w:rFonts w:ascii="Arial" w:cs="Arial" w:eastAsia="Arial" w:hAnsi="Arial"/>
                <w:sz w:val="20"/>
                <w:szCs w:val="20"/>
                <w:color w:val="60504C"/>
              </w:rPr>
              <w:t>​</w:t>
            </w:r>
          </w:p>
        </w:tc>
      </w:tr>
      <w:tr>
        <w:trPr>
          <w:trHeight w:val="261"/>
        </w:trPr>
        <w:tc>
          <w:tcPr>
            <w:tcW w:w="140" w:type="dxa"/>
            <w:vAlign w:val="bottom"/>
          </w:tcPr>
          <w:p>
            <w:pPr>
              <w:spacing w:after="0"/>
              <w:rPr>
                <w:sz w:val="22"/>
                <w:szCs w:val="22"/>
                <w:color w:val="auto"/>
              </w:rPr>
            </w:pPr>
          </w:p>
        </w:tc>
        <w:tc>
          <w:tcPr>
            <w:tcW w:w="8920" w:type="dxa"/>
            <w:vAlign w:val="bottom"/>
            <w:gridSpan w:val="2"/>
          </w:tcPr>
          <w:p>
            <w:pPr>
              <w:ind w:left="80"/>
              <w:spacing w:after="0"/>
              <w:rPr>
                <w:sz w:val="20"/>
                <w:szCs w:val="20"/>
                <w:color w:val="auto"/>
              </w:rPr>
            </w:pPr>
            <w:r>
              <w:rPr>
                <w:rFonts w:ascii="Arial" w:cs="Arial" w:eastAsia="Arial" w:hAnsi="Arial"/>
                <w:sz w:val="20"/>
                <w:szCs w:val="20"/>
                <w:color w:val="60504C"/>
              </w:rPr>
              <w:t>December 2023. In this position, Mr. Spencer serves as our principal accounting officer. Before</w:t>
            </w:r>
          </w:p>
        </w:tc>
        <w:tc>
          <w:tcPr>
            <w:tcW w:w="260" w:type="dxa"/>
            <w:vAlign w:val="bottom"/>
          </w:tcPr>
          <w:p>
            <w:pPr>
              <w:spacing w:after="0"/>
              <w:rPr>
                <w:sz w:val="22"/>
                <w:szCs w:val="22"/>
                <w:color w:val="auto"/>
              </w:rPr>
            </w:pPr>
          </w:p>
        </w:tc>
      </w:tr>
    </w:tbl>
    <w:p>
      <w:pPr>
        <w:ind w:left="880" w:right="280"/>
        <w:spacing w:after="0" w:line="259" w:lineRule="auto"/>
        <w:rPr>
          <w:sz w:val="20"/>
          <w:szCs w:val="20"/>
          <w:color w:val="auto"/>
        </w:rPr>
      </w:pPr>
      <w:r>
        <w:rPr>
          <w:rFonts w:ascii="Arial" w:cs="Arial" w:eastAsia="Arial" w:hAnsi="Arial"/>
          <w:sz w:val="20"/>
          <w:szCs w:val="20"/>
          <w:color w:val="60504C"/>
        </w:rPr>
        <w:t>joining us, he was Vice President, Controller and Principal Accounting Officer of JetBlue Airways Corporation (JetBlue) from May 2022 to December 2023. Prior to JetBlue, Mr. Spencer served as Deputy CFO and Corporate Controller of the North American business of Paris-based Air Liquide SA, a manufacturer of industrial gases from August 2017 to May 2022. Also at Air Liquide, Mr. Spencer served as Vice President, North American Finance Transformation from April 2020 to</w:t>
      </w:r>
    </w:p>
    <w:p>
      <w:pPr>
        <w:spacing w:after="0" w:line="1" w:lineRule="exact"/>
        <w:rPr>
          <w:sz w:val="20"/>
          <w:szCs w:val="20"/>
          <w:color w:val="auto"/>
        </w:rPr>
      </w:pPr>
    </w:p>
    <w:p>
      <w:pPr>
        <w:ind w:left="880" w:right="380"/>
        <w:spacing w:after="0" w:line="267" w:lineRule="auto"/>
        <w:rPr>
          <w:sz w:val="20"/>
          <w:szCs w:val="20"/>
          <w:color w:val="auto"/>
        </w:rPr>
      </w:pPr>
      <w:r>
        <w:rPr>
          <w:rFonts w:ascii="Arial" w:cs="Arial" w:eastAsia="Arial" w:hAnsi="Arial"/>
          <w:sz w:val="20"/>
          <w:szCs w:val="20"/>
          <w:color w:val="60504C"/>
        </w:rPr>
        <w:t>December 2020 and Controller and Chief Accounting Officer from August 2017 to April 2020. Before joining Air Liquide, Mr. Spencer served in progressive roles of leadership at NCI Building System, Friedkin Services Group and ExpressJet Airline.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422910</wp:posOffset>
            </wp:positionH>
            <wp:positionV relativeFrom="paragraph">
              <wp:posOffset>114935</wp:posOffset>
            </wp:positionV>
            <wp:extent cx="5915025"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5915025" cy="8890"/>
                    </a:xfrm>
                    <a:prstGeom prst="rect">
                      <a:avLst/>
                    </a:prstGeom>
                    <a:noFill/>
                  </pic:spPr>
                </pic:pic>
              </a:graphicData>
            </a:graphic>
          </wp:anchor>
        </w:drawing>
      </w:r>
    </w:p>
    <w:p>
      <w:pPr>
        <w:sectPr>
          <w:pgSz w:w="11900" w:h="16838" w:orient="portrait"/>
          <w:cols w:equalWidth="0" w:num="1">
            <w:col w:w="10020"/>
          </w:cols>
          <w:pgMar w:left="580" w:top="97" w:right="1299" w:bottom="1440" w:gutter="0" w:footer="0" w:header="0"/>
        </w:sectPr>
      </w:pPr>
    </w:p>
    <w:p>
      <w:pPr>
        <w:spacing w:after="0" w:line="200" w:lineRule="exact"/>
        <w:rPr>
          <w:sz w:val="20"/>
          <w:szCs w:val="20"/>
          <w:color w:val="auto"/>
        </w:rPr>
      </w:pPr>
    </w:p>
    <w:p>
      <w:pPr>
        <w:spacing w:after="0" w:line="247" w:lineRule="exact"/>
        <w:rPr>
          <w:sz w:val="20"/>
          <w:szCs w:val="20"/>
          <w:color w:val="auto"/>
        </w:rPr>
      </w:pPr>
    </w:p>
    <w:p>
      <w:pPr>
        <w:ind w:left="680"/>
        <w:spacing w:after="0"/>
        <w:tabs>
          <w:tab w:leader="none" w:pos="9100" w:val="left"/>
          <w:tab w:leader="none" w:pos="9820" w:val="left"/>
        </w:tabs>
        <w:rPr>
          <w:sz w:val="20"/>
          <w:szCs w:val="20"/>
          <w:color w:val="auto"/>
        </w:rPr>
      </w:pPr>
      <w:r>
        <w:rPr>
          <w:rFonts w:ascii="Arial" w:cs="Arial" w:eastAsia="Arial" w:hAnsi="Arial"/>
          <w:sz w:val="13"/>
          <w:szCs w:val="13"/>
          <w:color w:val="60504C"/>
        </w:rPr>
        <w:t xml:space="preserve">​NRG Energy, Inc.​​ </w:t>
      </w:r>
      <w:r>
        <w:rPr>
          <w:rFonts w:ascii="Arial" w:cs="Arial" w:eastAsia="Arial" w:hAnsi="Arial"/>
          <w:sz w:val="13"/>
          <w:szCs w:val="13"/>
          <w:color w:val="887C79"/>
        </w:rPr>
        <w:t>2026 Proxy Statement</w:t>
      </w:r>
      <w:r>
        <w:rPr>
          <w:sz w:val="20"/>
          <w:szCs w:val="20"/>
          <w:color w:val="auto"/>
        </w:rPr>
        <w:tab/>
      </w:r>
      <w:r>
        <w:rPr>
          <w:rFonts w:ascii="Arial" w:cs="Arial" w:eastAsia="Arial" w:hAnsi="Arial"/>
          <w:sz w:val="13"/>
          <w:szCs w:val="13"/>
          <w:color w:val="60504C"/>
        </w:rPr>
        <w:t>​ ​</w:t>
      </w:r>
      <w:r>
        <w:rPr>
          <w:sz w:val="20"/>
          <w:szCs w:val="20"/>
          <w:color w:val="auto"/>
        </w:rPr>
        <w:tab/>
      </w:r>
      <w:r>
        <w:rPr>
          <w:rFonts w:ascii="Arial" w:cs="Arial" w:eastAsia="Arial" w:hAnsi="Arial"/>
          <w:sz w:val="13"/>
          <w:szCs w:val="13"/>
          <w:color w:val="60504C"/>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152400</wp:posOffset>
            </wp:positionV>
            <wp:extent cx="6831965"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20"/>
          </w:cols>
          <w:pgMar w:left="580" w:top="97" w:right="1299" w:bottom="1440" w:gutter="0" w:footer="0" w:header="0"/>
          <w:type w:val="continuous"/>
        </w:sectPr>
      </w:pPr>
    </w:p>
    <w:bookmarkStart w:id="72" w:name="page73"/>
    <w:bookmarkEnd w:id="7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60504C"/>
        </w:rPr>
        <w:t>​</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840" w:right="140" w:hanging="174"/>
        <w:spacing w:after="0"/>
        <w:rPr>
          <w:sz w:val="20"/>
          <w:szCs w:val="20"/>
          <w:color w:val="auto"/>
        </w:rPr>
      </w:pPr>
      <w:r>
        <w:rPr>
          <w:rFonts w:ascii="Arial" w:cs="Arial" w:eastAsia="Arial" w:hAnsi="Arial"/>
          <w:sz w:val="68"/>
          <w:szCs w:val="68"/>
          <w:color w:val="FFFFFF"/>
          <w:vertAlign w:val="superscript"/>
        </w:rPr>
        <w:t>​</w:t>
      </w:r>
      <w:r>
        <w:rPr>
          <w:rFonts w:ascii="Arial" w:cs="Arial" w:eastAsia="Arial" w:hAnsi="Arial"/>
          <w:sz w:val="34"/>
          <w:szCs w:val="34"/>
          <w:color w:val="FFFFFF"/>
        </w:rPr>
        <w:t xml:space="preserve"> Stock Ownership of Directors, Named Executive Officers</w:t>
      </w:r>
      <w:r>
        <w:rPr>
          <w:sz w:val="20"/>
          <w:szCs w:val="20"/>
          <w:color w:val="auto"/>
        </w:rPr>
        <w:t xml:space="preserve"> </w:t>
      </w:r>
      <w:r>
        <w:rPr>
          <w:rFonts w:ascii="Arial" w:cs="Arial" w:eastAsia="Arial" w:hAnsi="Arial"/>
          <w:sz w:val="68"/>
          <w:szCs w:val="68"/>
          <w:color w:val="FFFFFF"/>
          <w:vertAlign w:val="superscript"/>
        </w:rPr>
        <w:t>​ and Certain Beneficial Owners</w:t>
      </w:r>
      <w:r>
        <w:rPr>
          <w:rFonts w:ascii="Times New Roman" w:cs="Times New Roman" w:eastAsia="Times New Roman" w:hAnsi="Times New Roman"/>
          <w:sz w:val="17"/>
          <w:szCs w:val="17"/>
          <w:color w:val="60504C"/>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422910</wp:posOffset>
            </wp:positionH>
            <wp:positionV relativeFrom="paragraph">
              <wp:posOffset>-561340</wp:posOffset>
            </wp:positionV>
            <wp:extent cx="5915025" cy="60007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5915025" cy="600075"/>
                    </a:xfrm>
                    <a:prstGeom prst="rect">
                      <a:avLst/>
                    </a:prstGeom>
                    <a:noFill/>
                  </pic:spPr>
                </pic:pic>
              </a:graphicData>
            </a:graphic>
          </wp:anchor>
        </w:drawing>
      </w:r>
    </w:p>
    <w:p>
      <w:pPr>
        <w:spacing w:after="0" w:line="269" w:lineRule="exact"/>
        <w:rPr>
          <w:sz w:val="20"/>
          <w:szCs w:val="20"/>
          <w:color w:val="auto"/>
        </w:rPr>
      </w:pPr>
    </w:p>
    <w:p>
      <w:pPr>
        <w:ind w:left="680"/>
        <w:spacing w:after="0"/>
        <w:rPr>
          <w:sz w:val="20"/>
          <w:szCs w:val="20"/>
          <w:color w:val="auto"/>
        </w:rPr>
      </w:pPr>
      <w:r>
        <w:rPr>
          <w:rFonts w:ascii="Arial" w:cs="Arial" w:eastAsia="Arial" w:hAnsi="Arial"/>
          <w:sz w:val="27"/>
          <w:szCs w:val="27"/>
          <w:color w:val="0055B7"/>
        </w:rPr>
        <w:t>Stock Ownership of Directors and Named Executive Officers</w:t>
      </w:r>
    </w:p>
    <w:p>
      <w:pPr>
        <w:spacing w:after="0" w:line="114" w:lineRule="exact"/>
        <w:rPr>
          <w:sz w:val="20"/>
          <w:szCs w:val="20"/>
          <w:color w:val="auto"/>
        </w:rPr>
      </w:pPr>
    </w:p>
    <w:p>
      <w:pPr>
        <w:ind w:left="680" w:right="280"/>
        <w:spacing w:after="0" w:line="259" w:lineRule="auto"/>
        <w:rPr>
          <w:sz w:val="20"/>
          <w:szCs w:val="20"/>
          <w:color w:val="auto"/>
        </w:rPr>
      </w:pPr>
      <w:r>
        <w:rPr>
          <w:rFonts w:ascii="Arial" w:cs="Arial" w:eastAsia="Arial" w:hAnsi="Arial"/>
          <w:sz w:val="20"/>
          <w:szCs w:val="20"/>
          <w:color w:val="60504C"/>
        </w:rPr>
        <w:t>The following table sets forth information concerning beneficial ownership of the Company’s common stock as of March 3, 2026, for: (a) each director and the nominees for director; (b) NEOs; and (c) all current directors and executive officers as a group. The percentage of beneficial ownership is based on 214,556,589 shares of common stock outstanding as of March 3, 2026. The percentage of beneficial ownership also includes any shares that such person has the right to acquire within 60 days of March 3, 2026. Unless otherwise indicated, each person has sole voting and dispositive power with respect to the shares set forth in the following table.</w:t>
      </w:r>
    </w:p>
    <w:p>
      <w:pPr>
        <w:spacing w:after="0" w:line="58" w:lineRule="exact"/>
        <w:rPr>
          <w:sz w:val="20"/>
          <w:szCs w:val="20"/>
          <w:color w:val="auto"/>
        </w:rPr>
      </w:pPr>
    </w:p>
    <w:p>
      <w:pPr>
        <w:ind w:left="680" w:right="840"/>
        <w:spacing w:after="0" w:line="286" w:lineRule="auto"/>
        <w:rPr>
          <w:sz w:val="20"/>
          <w:szCs w:val="20"/>
          <w:color w:val="auto"/>
        </w:rPr>
      </w:pPr>
      <w:r>
        <w:rPr>
          <w:rFonts w:ascii="Arial" w:cs="Arial" w:eastAsia="Arial" w:hAnsi="Arial"/>
          <w:sz w:val="20"/>
          <w:szCs w:val="20"/>
          <w:color w:val="60504C"/>
        </w:rPr>
        <w:t>The address of the directors and executive officers is c/o NRG Energy, Inc., 804 Carnegie Center, Princeton, New Jersey 08540.</w:t>
      </w:r>
    </w:p>
    <w:p>
      <w:pPr>
        <w:spacing w:after="0" w:line="175" w:lineRule="exact"/>
        <w:rPr>
          <w:sz w:val="20"/>
          <w:szCs w:val="20"/>
          <w:color w:val="auto"/>
        </w:rPr>
      </w:pPr>
    </w:p>
    <w:tbl>
      <w:tblPr>
        <w:tblLayout w:type="fixed"/>
        <w:tblInd w:w="660" w:type="dxa"/>
        <w:tblCellMar>
          <w:top w:w="0" w:type="dxa"/>
          <w:left w:w="0" w:type="dxa"/>
          <w:bottom w:w="0" w:type="dxa"/>
          <w:right w:w="0" w:type="dxa"/>
        </w:tblCellMar>
      </w:tblPr>
      <w:tr>
        <w:trPr>
          <w:trHeight w:val="260"/>
        </w:trPr>
        <w:tc>
          <w:tcPr>
            <w:tcW w:w="160" w:type="dxa"/>
            <w:vAlign w:val="bottom"/>
            <w:shd w:val="clear" w:color="auto" w:fill="0055B7"/>
          </w:tcPr>
          <w:p>
            <w:pPr>
              <w:spacing w:after="0"/>
              <w:rPr>
                <w:sz w:val="22"/>
                <w:szCs w:val="22"/>
                <w:color w:val="auto"/>
              </w:rPr>
            </w:pPr>
          </w:p>
        </w:tc>
        <w:tc>
          <w:tcPr>
            <w:tcW w:w="5460" w:type="dxa"/>
            <w:vAlign w:val="bottom"/>
            <w:shd w:val="clear" w:color="auto" w:fill="0055B7"/>
          </w:tcPr>
          <w:p>
            <w:pPr>
              <w:spacing w:after="0"/>
              <w:rPr>
                <w:sz w:val="22"/>
                <w:szCs w:val="22"/>
                <w:color w:val="auto"/>
              </w:rPr>
            </w:pPr>
          </w:p>
        </w:tc>
        <w:tc>
          <w:tcPr>
            <w:tcW w:w="1380" w:type="dxa"/>
            <w:vAlign w:val="bottom"/>
            <w:shd w:val="clear" w:color="auto" w:fill="0055B7"/>
          </w:tcPr>
          <w:p>
            <w:pPr>
              <w:spacing w:after="0"/>
              <w:rPr>
                <w:sz w:val="22"/>
                <w:szCs w:val="22"/>
                <w:color w:val="auto"/>
              </w:rPr>
            </w:pPr>
          </w:p>
        </w:tc>
        <w:tc>
          <w:tcPr>
            <w:tcW w:w="960" w:type="dxa"/>
            <w:vAlign w:val="bottom"/>
            <w:gridSpan w:val="2"/>
            <w:shd w:val="clear" w:color="auto" w:fill="0055B7"/>
          </w:tcPr>
          <w:p>
            <w:pPr>
              <w:ind w:left="160"/>
              <w:spacing w:after="0"/>
              <w:rPr>
                <w:sz w:val="20"/>
                <w:szCs w:val="20"/>
                <w:color w:val="auto"/>
              </w:rPr>
            </w:pPr>
            <w:r>
              <w:rPr>
                <w:rFonts w:ascii="Arial" w:cs="Arial" w:eastAsia="Arial" w:hAnsi="Arial"/>
                <w:sz w:val="18"/>
                <w:szCs w:val="18"/>
                <w:b w:val="1"/>
                <w:bCs w:val="1"/>
                <w:color w:val="FFFFFF"/>
                <w:w w:val="99"/>
              </w:rPr>
              <w:t>Common</w:t>
            </w:r>
          </w:p>
        </w:tc>
        <w:tc>
          <w:tcPr>
            <w:tcW w:w="180" w:type="dxa"/>
            <w:vAlign w:val="bottom"/>
            <w:shd w:val="clear" w:color="auto" w:fill="0055B7"/>
          </w:tcPr>
          <w:p>
            <w:pPr>
              <w:spacing w:after="0"/>
              <w:rPr>
                <w:sz w:val="22"/>
                <w:szCs w:val="22"/>
                <w:color w:val="auto"/>
              </w:rPr>
            </w:pPr>
          </w:p>
        </w:tc>
        <w:tc>
          <w:tcPr>
            <w:tcW w:w="200" w:type="dxa"/>
            <w:vAlign w:val="bottom"/>
            <w:shd w:val="clear" w:color="auto" w:fill="0055B7"/>
          </w:tcPr>
          <w:p>
            <w:pPr>
              <w:spacing w:after="0"/>
              <w:rPr>
                <w:sz w:val="22"/>
                <w:szCs w:val="22"/>
                <w:color w:val="auto"/>
              </w:rPr>
            </w:pPr>
          </w:p>
        </w:tc>
        <w:tc>
          <w:tcPr>
            <w:tcW w:w="920" w:type="dxa"/>
            <w:vAlign w:val="bottom"/>
            <w:gridSpan w:val="2"/>
            <w:shd w:val="clear" w:color="auto" w:fill="0055B7"/>
          </w:tcPr>
          <w:p>
            <w:pPr>
              <w:ind w:left="40"/>
              <w:spacing w:after="0"/>
              <w:rPr>
                <w:sz w:val="20"/>
                <w:szCs w:val="20"/>
                <w:color w:val="auto"/>
              </w:rPr>
            </w:pPr>
            <w:r>
              <w:rPr>
                <w:rFonts w:ascii="Arial" w:cs="Arial" w:eastAsia="Arial" w:hAnsi="Arial"/>
                <w:sz w:val="18"/>
                <w:szCs w:val="18"/>
                <w:b w:val="1"/>
                <w:bCs w:val="1"/>
                <w:color w:val="FFFFFF"/>
                <w:w w:val="95"/>
              </w:rPr>
              <w:t>Percent of</w:t>
            </w:r>
          </w:p>
        </w:tc>
        <w:tc>
          <w:tcPr>
            <w:tcW w:w="120" w:type="dxa"/>
            <w:vAlign w:val="bottom"/>
            <w:tcBorders>
              <w:left w:val="single" w:sz="8" w:color="0055B7"/>
            </w:tcBorders>
          </w:tcPr>
          <w:p>
            <w:pPr>
              <w:spacing w:after="0"/>
              <w:rPr>
                <w:sz w:val="22"/>
                <w:szCs w:val="22"/>
                <w:color w:val="auto"/>
              </w:rPr>
            </w:pPr>
          </w:p>
        </w:tc>
        <w:tc>
          <w:tcPr>
            <w:tcW w:w="0" w:type="dxa"/>
            <w:vAlign w:val="bottom"/>
          </w:tcPr>
          <w:p>
            <w:pPr>
              <w:spacing w:after="0"/>
              <w:rPr>
                <w:sz w:val="1"/>
                <w:szCs w:val="1"/>
                <w:color w:val="auto"/>
              </w:rPr>
            </w:pPr>
          </w:p>
        </w:tc>
      </w:tr>
      <w:tr>
        <w:trPr>
          <w:trHeight w:val="185"/>
        </w:trPr>
        <w:tc>
          <w:tcPr>
            <w:tcW w:w="160" w:type="dxa"/>
            <w:vAlign w:val="bottom"/>
            <w:shd w:val="clear" w:color="auto" w:fill="0055B7"/>
          </w:tcPr>
          <w:p>
            <w:pPr>
              <w:spacing w:after="0"/>
              <w:rPr>
                <w:sz w:val="16"/>
                <w:szCs w:val="16"/>
                <w:color w:val="auto"/>
              </w:rPr>
            </w:pPr>
          </w:p>
        </w:tc>
        <w:tc>
          <w:tcPr>
            <w:tcW w:w="5460" w:type="dxa"/>
            <w:vAlign w:val="bottom"/>
            <w:shd w:val="clear" w:color="auto" w:fill="0055B7"/>
          </w:tcPr>
          <w:p>
            <w:pPr>
              <w:ind w:left="20"/>
              <w:spacing w:after="0" w:line="185" w:lineRule="exact"/>
              <w:rPr>
                <w:sz w:val="20"/>
                <w:szCs w:val="20"/>
                <w:color w:val="auto"/>
              </w:rPr>
            </w:pPr>
            <w:r>
              <w:rPr>
                <w:rFonts w:ascii="Arial" w:cs="Arial" w:eastAsia="Arial" w:hAnsi="Arial"/>
                <w:sz w:val="18"/>
                <w:szCs w:val="18"/>
                <w:b w:val="1"/>
                <w:bCs w:val="1"/>
                <w:color w:val="FFFFFF"/>
              </w:rPr>
              <w:t>Directors and Named Executive Officers</w:t>
            </w:r>
          </w:p>
        </w:tc>
        <w:tc>
          <w:tcPr>
            <w:tcW w:w="1380" w:type="dxa"/>
            <w:vAlign w:val="bottom"/>
            <w:vMerge w:val="restart"/>
            <w:shd w:val="clear" w:color="auto" w:fill="0055B7"/>
          </w:tcPr>
          <w:p>
            <w:pPr>
              <w:jc w:val="center"/>
              <w:ind w:left="1138"/>
              <w:spacing w:after="0"/>
              <w:rPr>
                <w:sz w:val="20"/>
                <w:szCs w:val="20"/>
                <w:color w:val="auto"/>
              </w:rPr>
            </w:pPr>
            <w:r>
              <w:rPr>
                <w:rFonts w:ascii="Arial" w:cs="Arial" w:eastAsia="Arial" w:hAnsi="Arial"/>
                <w:sz w:val="18"/>
                <w:szCs w:val="18"/>
                <w:b w:val="1"/>
                <w:bCs w:val="1"/>
                <w:color w:val="FFFFFF"/>
              </w:rPr>
              <w:t>​</w:t>
            </w:r>
          </w:p>
        </w:tc>
        <w:tc>
          <w:tcPr>
            <w:tcW w:w="260" w:type="dxa"/>
            <w:vAlign w:val="bottom"/>
            <w:vMerge w:val="restart"/>
            <w:shd w:val="clear" w:color="auto" w:fill="0055B7"/>
          </w:tcPr>
          <w:p>
            <w:pPr>
              <w:spacing w:after="0"/>
              <w:rPr>
                <w:sz w:val="20"/>
                <w:szCs w:val="20"/>
                <w:color w:val="auto"/>
              </w:rPr>
            </w:pPr>
            <w:r>
              <w:rPr>
                <w:rFonts w:ascii="Arial" w:cs="Arial" w:eastAsia="Arial" w:hAnsi="Arial"/>
                <w:sz w:val="18"/>
                <w:szCs w:val="18"/>
                <w:b w:val="1"/>
                <w:bCs w:val="1"/>
                <w:color w:val="FFFFFF"/>
              </w:rPr>
              <w:t>​</w:t>
            </w:r>
          </w:p>
        </w:tc>
        <w:tc>
          <w:tcPr>
            <w:tcW w:w="700" w:type="dxa"/>
            <w:vAlign w:val="bottom"/>
            <w:shd w:val="clear" w:color="auto" w:fill="0055B7"/>
          </w:tcPr>
          <w:p>
            <w:pPr>
              <w:jc w:val="right"/>
              <w:spacing w:after="0" w:line="186" w:lineRule="exact"/>
              <w:rPr>
                <w:sz w:val="20"/>
                <w:szCs w:val="20"/>
                <w:color w:val="auto"/>
              </w:rPr>
            </w:pPr>
            <w:r>
              <w:rPr>
                <w:rFonts w:ascii="Arial" w:cs="Arial" w:eastAsia="Arial" w:hAnsi="Arial"/>
                <w:sz w:val="17"/>
                <w:szCs w:val="17"/>
                <w:b w:val="1"/>
                <w:bCs w:val="1"/>
                <w:color w:val="FFFFFF"/>
              </w:rPr>
              <w:t>Stock</w:t>
            </w:r>
            <w:r>
              <w:rPr>
                <w:rFonts w:ascii="Arial" w:cs="Arial" w:eastAsia="Arial" w:hAnsi="Arial"/>
                <w:sz w:val="21"/>
                <w:szCs w:val="21"/>
                <w:b w:val="1"/>
                <w:bCs w:val="1"/>
                <w:color w:val="FFFFFF"/>
                <w:vertAlign w:val="superscript"/>
              </w:rPr>
              <w:t>(1)</w:t>
            </w:r>
          </w:p>
        </w:tc>
        <w:tc>
          <w:tcPr>
            <w:tcW w:w="180" w:type="dxa"/>
            <w:vAlign w:val="bottom"/>
            <w:shd w:val="clear" w:color="auto" w:fill="0055B7"/>
          </w:tcPr>
          <w:p>
            <w:pPr>
              <w:spacing w:after="0"/>
              <w:rPr>
                <w:sz w:val="16"/>
                <w:szCs w:val="16"/>
                <w:color w:val="auto"/>
              </w:rPr>
            </w:pPr>
          </w:p>
        </w:tc>
        <w:tc>
          <w:tcPr>
            <w:tcW w:w="200" w:type="dxa"/>
            <w:vAlign w:val="bottom"/>
            <w:vMerge w:val="restart"/>
            <w:shd w:val="clear" w:color="auto" w:fill="0055B7"/>
          </w:tcPr>
          <w:p>
            <w:pPr>
              <w:ind w:left="20"/>
              <w:spacing w:after="0"/>
              <w:rPr>
                <w:sz w:val="20"/>
                <w:szCs w:val="20"/>
                <w:color w:val="auto"/>
              </w:rPr>
            </w:pPr>
            <w:r>
              <w:rPr>
                <w:rFonts w:ascii="Arial" w:cs="Arial" w:eastAsia="Arial" w:hAnsi="Arial"/>
                <w:sz w:val="18"/>
                <w:szCs w:val="18"/>
                <w:b w:val="1"/>
                <w:bCs w:val="1"/>
                <w:color w:val="FFFFFF"/>
              </w:rPr>
              <w:t>​</w:t>
            </w:r>
          </w:p>
        </w:tc>
        <w:tc>
          <w:tcPr>
            <w:tcW w:w="120" w:type="dxa"/>
            <w:vAlign w:val="bottom"/>
            <w:vMerge w:val="restart"/>
            <w:shd w:val="clear" w:color="auto" w:fill="0055B7"/>
          </w:tcPr>
          <w:p>
            <w:pPr>
              <w:ind w:left="20"/>
              <w:spacing w:after="0"/>
              <w:rPr>
                <w:sz w:val="20"/>
                <w:szCs w:val="20"/>
                <w:color w:val="auto"/>
              </w:rPr>
            </w:pPr>
            <w:r>
              <w:rPr>
                <w:rFonts w:ascii="Arial" w:cs="Arial" w:eastAsia="Arial" w:hAnsi="Arial"/>
                <w:sz w:val="18"/>
                <w:szCs w:val="18"/>
                <w:b w:val="1"/>
                <w:bCs w:val="1"/>
                <w:color w:val="FFFFFF"/>
              </w:rPr>
              <w:t>​</w:t>
            </w:r>
          </w:p>
        </w:tc>
        <w:tc>
          <w:tcPr>
            <w:tcW w:w="800" w:type="dxa"/>
            <w:vAlign w:val="bottom"/>
            <w:shd w:val="clear" w:color="auto" w:fill="0055B7"/>
          </w:tcPr>
          <w:p>
            <w:pPr>
              <w:jc w:val="right"/>
              <w:spacing w:after="0" w:line="185" w:lineRule="exact"/>
              <w:rPr>
                <w:sz w:val="20"/>
                <w:szCs w:val="20"/>
                <w:color w:val="auto"/>
              </w:rPr>
            </w:pPr>
            <w:r>
              <w:rPr>
                <w:rFonts w:ascii="Arial" w:cs="Arial" w:eastAsia="Arial" w:hAnsi="Arial"/>
                <w:sz w:val="18"/>
                <w:szCs w:val="18"/>
                <w:b w:val="1"/>
                <w:bCs w:val="1"/>
                <w:color w:val="FFFFFF"/>
                <w:w w:val="96"/>
              </w:rPr>
              <w:t>Class (%)</w:t>
            </w:r>
          </w:p>
        </w:tc>
        <w:tc>
          <w:tcPr>
            <w:tcW w:w="120" w:type="dxa"/>
            <w:vAlign w:val="bottom"/>
            <w:tcBorders>
              <w:left w:val="single" w:sz="8" w:color="0055B7"/>
            </w:tcBorders>
            <w:vMerge w:val="restart"/>
          </w:tcPr>
          <w:p>
            <w:pPr>
              <w:jc w:val="right"/>
              <w:spacing w:after="0"/>
              <w:rPr>
                <w:sz w:val="20"/>
                <w:szCs w:val="20"/>
                <w:color w:val="auto"/>
              </w:rPr>
            </w:pPr>
            <w:r>
              <w:rPr>
                <w:rFonts w:ascii="Arial" w:cs="Arial" w:eastAsia="Arial" w:hAnsi="Arial"/>
                <w:sz w:val="18"/>
                <w:szCs w:val="18"/>
                <w:b w:val="1"/>
                <w:bCs w:val="1"/>
                <w:color w:val="FFFFFF"/>
              </w:rPr>
              <w:t>​</w:t>
            </w:r>
          </w:p>
        </w:tc>
        <w:tc>
          <w:tcPr>
            <w:tcW w:w="0" w:type="dxa"/>
            <w:vAlign w:val="bottom"/>
          </w:tcPr>
          <w:p>
            <w:pPr>
              <w:spacing w:after="0"/>
              <w:rPr>
                <w:sz w:val="1"/>
                <w:szCs w:val="1"/>
                <w:color w:val="auto"/>
              </w:rPr>
            </w:pPr>
          </w:p>
        </w:tc>
      </w:tr>
      <w:tr>
        <w:trPr>
          <w:trHeight w:val="95"/>
        </w:trPr>
        <w:tc>
          <w:tcPr>
            <w:tcW w:w="160" w:type="dxa"/>
            <w:vAlign w:val="bottom"/>
            <w:shd w:val="clear" w:color="auto" w:fill="0055B7"/>
          </w:tcPr>
          <w:p>
            <w:pPr>
              <w:spacing w:after="0"/>
              <w:rPr>
                <w:sz w:val="8"/>
                <w:szCs w:val="8"/>
                <w:color w:val="auto"/>
              </w:rPr>
            </w:pPr>
          </w:p>
        </w:tc>
        <w:tc>
          <w:tcPr>
            <w:tcW w:w="5460" w:type="dxa"/>
            <w:vAlign w:val="bottom"/>
            <w:shd w:val="clear" w:color="auto" w:fill="0055B7"/>
          </w:tcPr>
          <w:p>
            <w:pPr>
              <w:ind w:left="20"/>
              <w:spacing w:after="0" w:line="95" w:lineRule="exact"/>
              <w:rPr>
                <w:sz w:val="20"/>
                <w:szCs w:val="20"/>
                <w:color w:val="auto"/>
              </w:rPr>
            </w:pPr>
            <w:r>
              <w:rPr>
                <w:rFonts w:ascii="Arial" w:cs="Arial" w:eastAsia="Arial" w:hAnsi="Arial"/>
                <w:sz w:val="10"/>
                <w:szCs w:val="10"/>
                <w:b w:val="1"/>
                <w:bCs w:val="1"/>
                <w:color w:val="FFFFFF"/>
              </w:rPr>
              <w:t>​</w:t>
            </w:r>
          </w:p>
        </w:tc>
        <w:tc>
          <w:tcPr>
            <w:tcW w:w="1380" w:type="dxa"/>
            <w:vAlign w:val="bottom"/>
            <w:vMerge w:val="continue"/>
            <w:shd w:val="clear" w:color="auto" w:fill="0055B7"/>
          </w:tcPr>
          <w:p>
            <w:pPr>
              <w:spacing w:after="0"/>
              <w:rPr>
                <w:sz w:val="8"/>
                <w:szCs w:val="8"/>
                <w:color w:val="auto"/>
              </w:rPr>
            </w:pPr>
          </w:p>
        </w:tc>
        <w:tc>
          <w:tcPr>
            <w:tcW w:w="260" w:type="dxa"/>
            <w:vAlign w:val="bottom"/>
            <w:vMerge w:val="continue"/>
            <w:shd w:val="clear" w:color="auto" w:fill="0055B7"/>
          </w:tcPr>
          <w:p>
            <w:pPr>
              <w:spacing w:after="0"/>
              <w:rPr>
                <w:sz w:val="8"/>
                <w:szCs w:val="8"/>
                <w:color w:val="auto"/>
              </w:rPr>
            </w:pPr>
          </w:p>
        </w:tc>
        <w:tc>
          <w:tcPr>
            <w:tcW w:w="700" w:type="dxa"/>
            <w:vAlign w:val="bottom"/>
            <w:shd w:val="clear" w:color="auto" w:fill="0055B7"/>
          </w:tcPr>
          <w:p>
            <w:pPr>
              <w:spacing w:after="0"/>
              <w:rPr>
                <w:sz w:val="8"/>
                <w:szCs w:val="8"/>
                <w:color w:val="auto"/>
              </w:rPr>
            </w:pPr>
          </w:p>
        </w:tc>
        <w:tc>
          <w:tcPr>
            <w:tcW w:w="180" w:type="dxa"/>
            <w:vAlign w:val="bottom"/>
            <w:shd w:val="clear" w:color="auto" w:fill="0055B7"/>
          </w:tcPr>
          <w:p>
            <w:pPr>
              <w:spacing w:after="0"/>
              <w:rPr>
                <w:sz w:val="8"/>
                <w:szCs w:val="8"/>
                <w:color w:val="auto"/>
              </w:rPr>
            </w:pPr>
          </w:p>
        </w:tc>
        <w:tc>
          <w:tcPr>
            <w:tcW w:w="200" w:type="dxa"/>
            <w:vAlign w:val="bottom"/>
            <w:vMerge w:val="continue"/>
            <w:shd w:val="clear" w:color="auto" w:fill="0055B7"/>
          </w:tcPr>
          <w:p>
            <w:pPr>
              <w:spacing w:after="0"/>
              <w:rPr>
                <w:sz w:val="8"/>
                <w:szCs w:val="8"/>
                <w:color w:val="auto"/>
              </w:rPr>
            </w:pPr>
          </w:p>
        </w:tc>
        <w:tc>
          <w:tcPr>
            <w:tcW w:w="120" w:type="dxa"/>
            <w:vAlign w:val="bottom"/>
            <w:vMerge w:val="continue"/>
            <w:shd w:val="clear" w:color="auto" w:fill="0055B7"/>
          </w:tcPr>
          <w:p>
            <w:pPr>
              <w:spacing w:after="0"/>
              <w:rPr>
                <w:sz w:val="8"/>
                <w:szCs w:val="8"/>
                <w:color w:val="auto"/>
              </w:rPr>
            </w:pPr>
          </w:p>
        </w:tc>
        <w:tc>
          <w:tcPr>
            <w:tcW w:w="800" w:type="dxa"/>
            <w:vAlign w:val="bottom"/>
            <w:shd w:val="clear" w:color="auto" w:fill="0055B7"/>
          </w:tcPr>
          <w:p>
            <w:pPr>
              <w:spacing w:after="0"/>
              <w:rPr>
                <w:sz w:val="8"/>
                <w:szCs w:val="8"/>
                <w:color w:val="auto"/>
              </w:rPr>
            </w:pPr>
          </w:p>
        </w:tc>
        <w:tc>
          <w:tcPr>
            <w:tcW w:w="120" w:type="dxa"/>
            <w:vAlign w:val="bottom"/>
            <w:tcBorders>
              <w:left w:val="single" w:sz="8" w:color="0055B7"/>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43"/>
        </w:trPr>
        <w:tc>
          <w:tcPr>
            <w:tcW w:w="160" w:type="dxa"/>
            <w:vAlign w:val="bottom"/>
            <w:vMerge w:val="restart"/>
          </w:tcPr>
          <w:p>
            <w:pPr>
              <w:ind w:left="100"/>
              <w:spacing w:after="0"/>
              <w:rPr>
                <w:sz w:val="20"/>
                <w:szCs w:val="20"/>
                <w:color w:val="auto"/>
              </w:rPr>
            </w:pPr>
            <w:r>
              <w:rPr>
                <w:rFonts w:ascii="Arial" w:cs="Arial" w:eastAsia="Arial" w:hAnsi="Arial"/>
                <w:sz w:val="16"/>
                <w:szCs w:val="16"/>
                <w:color w:val="60504C"/>
              </w:rPr>
              <w:t>​</w:t>
            </w:r>
          </w:p>
        </w:tc>
        <w:tc>
          <w:tcPr>
            <w:tcW w:w="5460" w:type="dxa"/>
            <w:vAlign w:val="bottom"/>
          </w:tcPr>
          <w:p>
            <w:pPr>
              <w:ind w:left="20"/>
              <w:spacing w:after="0"/>
              <w:rPr>
                <w:sz w:val="20"/>
                <w:szCs w:val="20"/>
                <w:color w:val="auto"/>
              </w:rPr>
            </w:pPr>
            <w:r>
              <w:rPr>
                <w:rFonts w:ascii="Arial" w:cs="Arial" w:eastAsia="Arial" w:hAnsi="Arial"/>
                <w:sz w:val="16"/>
                <w:szCs w:val="16"/>
                <w:color w:val="60504C"/>
              </w:rPr>
              <w:t>Brad Bentley</w:t>
            </w:r>
          </w:p>
        </w:tc>
        <w:tc>
          <w:tcPr>
            <w:tcW w:w="1380" w:type="dxa"/>
            <w:vAlign w:val="bottom"/>
            <w:vMerge w:val="restart"/>
          </w:tcPr>
          <w:p>
            <w:pPr>
              <w:jc w:val="center"/>
              <w:ind w:left="1138"/>
              <w:spacing w:after="0"/>
              <w:rPr>
                <w:sz w:val="20"/>
                <w:szCs w:val="20"/>
                <w:color w:val="auto"/>
              </w:rPr>
            </w:pPr>
            <w:r>
              <w:rPr>
                <w:rFonts w:ascii="Arial" w:cs="Arial" w:eastAsia="Arial" w:hAnsi="Arial"/>
                <w:sz w:val="16"/>
                <w:szCs w:val="16"/>
                <w:color w:val="60504C"/>
              </w:rPr>
              <w:t>​ ​</w:t>
            </w:r>
          </w:p>
        </w:tc>
        <w:tc>
          <w:tcPr>
            <w:tcW w:w="260" w:type="dxa"/>
            <w:vAlign w:val="bottom"/>
          </w:tcPr>
          <w:p>
            <w:pPr>
              <w:ind w:left="180"/>
              <w:spacing w:after="0"/>
              <w:rPr>
                <w:sz w:val="20"/>
                <w:szCs w:val="20"/>
                <w:color w:val="auto"/>
              </w:rPr>
            </w:pPr>
            <w:r>
              <w:rPr>
                <w:rFonts w:ascii="Arial" w:cs="Arial" w:eastAsia="Arial" w:hAnsi="Arial"/>
                <w:sz w:val="16"/>
                <w:szCs w:val="16"/>
                <w:color w:val="60504C"/>
              </w:rPr>
              <w:t>​</w:t>
            </w:r>
          </w:p>
        </w:tc>
        <w:tc>
          <w:tcPr>
            <w:tcW w:w="700" w:type="dxa"/>
            <w:vAlign w:val="bottom"/>
          </w:tcPr>
          <w:p>
            <w:pPr>
              <w:jc w:val="right"/>
              <w:spacing w:after="0" w:line="243" w:lineRule="exact"/>
              <w:rPr>
                <w:sz w:val="20"/>
                <w:szCs w:val="20"/>
                <w:color w:val="auto"/>
              </w:rPr>
            </w:pPr>
            <w:r>
              <w:rPr>
                <w:rFonts w:ascii="Arial" w:cs="Arial" w:eastAsia="Arial" w:hAnsi="Arial"/>
                <w:sz w:val="28"/>
                <w:szCs w:val="28"/>
                <w:color w:val="60504C"/>
                <w:vertAlign w:val="subscript"/>
              </w:rPr>
              <w:t>—</w:t>
            </w:r>
            <w:r>
              <w:rPr>
                <w:rFonts w:ascii="Arial" w:cs="Arial" w:eastAsia="Arial" w:hAnsi="Arial"/>
                <w:sz w:val="9"/>
                <w:szCs w:val="9"/>
                <w:color w:val="60504C"/>
              </w:rPr>
              <w:t>(2)</w:t>
            </w:r>
          </w:p>
        </w:tc>
        <w:tc>
          <w:tcPr>
            <w:tcW w:w="180" w:type="dxa"/>
            <w:vAlign w:val="bottom"/>
            <w:vMerge w:val="restart"/>
          </w:tcPr>
          <w:p>
            <w:pPr>
              <w:jc w:val="right"/>
              <w:spacing w:after="0"/>
              <w:rPr>
                <w:sz w:val="20"/>
                <w:szCs w:val="20"/>
                <w:color w:val="auto"/>
              </w:rPr>
            </w:pPr>
            <w:r>
              <w:rPr>
                <w:rFonts w:ascii="Arial" w:cs="Arial" w:eastAsia="Arial" w:hAnsi="Arial"/>
                <w:sz w:val="16"/>
                <w:szCs w:val="16"/>
                <w:color w:val="60504C"/>
              </w:rPr>
              <w:t>​ ​</w:t>
            </w:r>
          </w:p>
        </w:tc>
        <w:tc>
          <w:tcPr>
            <w:tcW w:w="200" w:type="dxa"/>
            <w:vAlign w:val="bottom"/>
            <w:vMerge w:val="restart"/>
          </w:tcPr>
          <w:p>
            <w:pPr>
              <w:ind w:left="120"/>
              <w:spacing w:after="0"/>
              <w:rPr>
                <w:sz w:val="20"/>
                <w:szCs w:val="20"/>
                <w:color w:val="auto"/>
              </w:rPr>
            </w:pPr>
            <w:r>
              <w:rPr>
                <w:rFonts w:ascii="Arial" w:cs="Arial" w:eastAsia="Arial" w:hAnsi="Arial"/>
                <w:sz w:val="16"/>
                <w:szCs w:val="16"/>
                <w:color w:val="60504C"/>
              </w:rPr>
              <w:t>​</w:t>
            </w:r>
          </w:p>
        </w:tc>
        <w:tc>
          <w:tcPr>
            <w:tcW w:w="1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60504C"/>
              </w:rPr>
              <w:t>​*</w:t>
            </w:r>
          </w:p>
        </w:tc>
        <w:tc>
          <w:tcPr>
            <w:tcW w:w="120" w:type="dxa"/>
            <w:vAlign w:val="bottom"/>
            <w:vMerge w:val="restart"/>
          </w:tcPr>
          <w:p>
            <w:pPr>
              <w:jc w:val="right"/>
              <w:spacing w:after="0"/>
              <w:rPr>
                <w:sz w:val="20"/>
                <w:szCs w:val="20"/>
                <w:color w:val="auto"/>
              </w:rPr>
            </w:pPr>
            <w:r>
              <w:rPr>
                <w:rFonts w:ascii="Arial" w:cs="Arial" w:eastAsia="Arial" w:hAnsi="Arial"/>
                <w:sz w:val="16"/>
                <w:szCs w:val="16"/>
                <w:color w:val="60504C"/>
              </w:rPr>
              <w:t>​​</w:t>
            </w:r>
          </w:p>
        </w:tc>
        <w:tc>
          <w:tcPr>
            <w:tcW w:w="0" w:type="dxa"/>
            <w:vAlign w:val="bottom"/>
          </w:tcPr>
          <w:p>
            <w:pPr>
              <w:spacing w:after="0"/>
              <w:rPr>
                <w:sz w:val="1"/>
                <w:szCs w:val="1"/>
                <w:color w:val="auto"/>
              </w:rPr>
            </w:pPr>
          </w:p>
        </w:tc>
      </w:tr>
      <w:tr>
        <w:trPr>
          <w:trHeight w:val="68"/>
        </w:trPr>
        <w:tc>
          <w:tcPr>
            <w:tcW w:w="160" w:type="dxa"/>
            <w:vAlign w:val="bottom"/>
            <w:vMerge w:val="continue"/>
          </w:tcPr>
          <w:p>
            <w:pPr>
              <w:spacing w:after="0"/>
              <w:rPr>
                <w:sz w:val="5"/>
                <w:szCs w:val="5"/>
                <w:color w:val="auto"/>
              </w:rPr>
            </w:pPr>
          </w:p>
        </w:tc>
        <w:tc>
          <w:tcPr>
            <w:tcW w:w="5460" w:type="dxa"/>
            <w:vAlign w:val="bottom"/>
          </w:tcPr>
          <w:p>
            <w:pPr>
              <w:spacing w:after="0"/>
              <w:rPr>
                <w:sz w:val="5"/>
                <w:szCs w:val="5"/>
                <w:color w:val="auto"/>
              </w:rPr>
            </w:pPr>
          </w:p>
        </w:tc>
        <w:tc>
          <w:tcPr>
            <w:tcW w:w="1380" w:type="dxa"/>
            <w:vAlign w:val="bottom"/>
            <w:vMerge w:val="continue"/>
          </w:tcPr>
          <w:p>
            <w:pPr>
              <w:spacing w:after="0"/>
              <w:rPr>
                <w:sz w:val="5"/>
                <w:szCs w:val="5"/>
                <w:color w:val="auto"/>
              </w:rPr>
            </w:pPr>
          </w:p>
        </w:tc>
        <w:tc>
          <w:tcPr>
            <w:tcW w:w="260" w:type="dxa"/>
            <w:vAlign w:val="bottom"/>
          </w:tcPr>
          <w:p>
            <w:pPr>
              <w:ind w:left="180"/>
              <w:spacing w:after="0" w:line="68" w:lineRule="exact"/>
              <w:rPr>
                <w:sz w:val="20"/>
                <w:szCs w:val="20"/>
                <w:color w:val="auto"/>
              </w:rPr>
            </w:pPr>
            <w:r>
              <w:rPr>
                <w:rFonts w:ascii="Arial" w:cs="Arial" w:eastAsia="Arial" w:hAnsi="Arial"/>
                <w:sz w:val="7"/>
                <w:szCs w:val="7"/>
                <w:color w:val="60504C"/>
              </w:rPr>
              <w:t>​</w:t>
            </w:r>
          </w:p>
        </w:tc>
        <w:tc>
          <w:tcPr>
            <w:tcW w:w="700" w:type="dxa"/>
            <w:vAlign w:val="bottom"/>
          </w:tcPr>
          <w:p>
            <w:pPr>
              <w:spacing w:after="0"/>
              <w:rPr>
                <w:sz w:val="5"/>
                <w:szCs w:val="5"/>
                <w:color w:val="auto"/>
              </w:rPr>
            </w:pPr>
          </w:p>
        </w:tc>
        <w:tc>
          <w:tcPr>
            <w:tcW w:w="180" w:type="dxa"/>
            <w:vAlign w:val="bottom"/>
            <w:vMerge w:val="continue"/>
          </w:tcPr>
          <w:p>
            <w:pPr>
              <w:spacing w:after="0"/>
              <w:rPr>
                <w:sz w:val="5"/>
                <w:szCs w:val="5"/>
                <w:color w:val="auto"/>
              </w:rPr>
            </w:pPr>
          </w:p>
        </w:tc>
        <w:tc>
          <w:tcPr>
            <w:tcW w:w="2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800" w:type="dxa"/>
            <w:vAlign w:val="bottom"/>
          </w:tcPr>
          <w:p>
            <w:pPr>
              <w:jc w:val="right"/>
              <w:spacing w:after="0" w:line="68" w:lineRule="exact"/>
              <w:rPr>
                <w:sz w:val="20"/>
                <w:szCs w:val="20"/>
                <w:color w:val="auto"/>
              </w:rPr>
            </w:pPr>
            <w:r>
              <w:rPr>
                <w:rFonts w:ascii="Arial" w:cs="Arial" w:eastAsia="Arial" w:hAnsi="Arial"/>
                <w:sz w:val="7"/>
                <w:szCs w:val="7"/>
                <w:color w:val="60504C"/>
              </w:rPr>
              <w:t>​</w:t>
            </w:r>
          </w:p>
        </w:tc>
        <w:tc>
          <w:tcPr>
            <w:tcW w:w="1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160" w:type="dxa"/>
            <w:vAlign w:val="bottom"/>
            <w:shd w:val="clear" w:color="auto" w:fill="D7D3D2"/>
          </w:tcPr>
          <w:p>
            <w:pPr>
              <w:spacing w:after="0" w:line="20" w:lineRule="exact"/>
              <w:rPr>
                <w:sz w:val="1"/>
                <w:szCs w:val="1"/>
                <w:color w:val="auto"/>
              </w:rPr>
            </w:pPr>
          </w:p>
        </w:tc>
        <w:tc>
          <w:tcPr>
            <w:tcW w:w="5460" w:type="dxa"/>
            <w:vAlign w:val="bottom"/>
            <w:shd w:val="clear" w:color="auto" w:fill="D7D3D2"/>
          </w:tcPr>
          <w:p>
            <w:pPr>
              <w:spacing w:after="0" w:line="20" w:lineRule="exact"/>
              <w:rPr>
                <w:sz w:val="1"/>
                <w:szCs w:val="1"/>
                <w:color w:val="auto"/>
              </w:rPr>
            </w:pPr>
          </w:p>
        </w:tc>
        <w:tc>
          <w:tcPr>
            <w:tcW w:w="1380" w:type="dxa"/>
            <w:vAlign w:val="bottom"/>
            <w:shd w:val="clear" w:color="auto" w:fill="D7D3D2"/>
          </w:tcPr>
          <w:p>
            <w:pPr>
              <w:spacing w:after="0" w:line="20" w:lineRule="exact"/>
              <w:rPr>
                <w:sz w:val="1"/>
                <w:szCs w:val="1"/>
                <w:color w:val="auto"/>
              </w:rPr>
            </w:pPr>
          </w:p>
        </w:tc>
        <w:tc>
          <w:tcPr>
            <w:tcW w:w="960" w:type="dxa"/>
            <w:vAlign w:val="bottom"/>
            <w:gridSpan w:val="2"/>
            <w:shd w:val="clear" w:color="auto" w:fill="D7D3D2"/>
          </w:tcPr>
          <w:p>
            <w:pPr>
              <w:spacing w:after="0" w:line="20" w:lineRule="exact"/>
              <w:rPr>
                <w:sz w:val="1"/>
                <w:szCs w:val="1"/>
                <w:color w:val="auto"/>
              </w:rPr>
            </w:pPr>
          </w:p>
        </w:tc>
        <w:tc>
          <w:tcPr>
            <w:tcW w:w="180" w:type="dxa"/>
            <w:vAlign w:val="bottom"/>
            <w:shd w:val="clear" w:color="auto" w:fill="D7D3D2"/>
          </w:tcPr>
          <w:p>
            <w:pPr>
              <w:spacing w:after="0" w:line="20" w:lineRule="exact"/>
              <w:rPr>
                <w:sz w:val="1"/>
                <w:szCs w:val="1"/>
                <w:color w:val="auto"/>
              </w:rPr>
            </w:pPr>
          </w:p>
        </w:tc>
        <w:tc>
          <w:tcPr>
            <w:tcW w:w="200" w:type="dxa"/>
            <w:vAlign w:val="bottom"/>
            <w:shd w:val="clear" w:color="auto" w:fill="D7D3D2"/>
          </w:tcPr>
          <w:p>
            <w:pPr>
              <w:spacing w:after="0" w:line="20" w:lineRule="exact"/>
              <w:rPr>
                <w:sz w:val="1"/>
                <w:szCs w:val="1"/>
                <w:color w:val="auto"/>
              </w:rPr>
            </w:pPr>
          </w:p>
        </w:tc>
        <w:tc>
          <w:tcPr>
            <w:tcW w:w="120" w:type="dxa"/>
            <w:vAlign w:val="bottom"/>
            <w:shd w:val="clear" w:color="auto" w:fill="D7D3D2"/>
          </w:tcPr>
          <w:p>
            <w:pPr>
              <w:spacing w:after="0" w:line="20" w:lineRule="exact"/>
              <w:rPr>
                <w:sz w:val="1"/>
                <w:szCs w:val="1"/>
                <w:color w:val="auto"/>
              </w:rPr>
            </w:pPr>
          </w:p>
        </w:tc>
        <w:tc>
          <w:tcPr>
            <w:tcW w:w="800" w:type="dxa"/>
            <w:vAlign w:val="bottom"/>
            <w:shd w:val="clear" w:color="auto" w:fill="D7D3D2"/>
          </w:tcPr>
          <w:p>
            <w:pPr>
              <w:spacing w:after="0" w:line="20" w:lineRule="exact"/>
              <w:rPr>
                <w:sz w:val="1"/>
                <w:szCs w:val="1"/>
                <w:color w:val="auto"/>
              </w:rPr>
            </w:pPr>
          </w:p>
        </w:tc>
        <w:tc>
          <w:tcPr>
            <w:tcW w:w="120" w:type="dxa"/>
            <w:vAlign w:val="bottom"/>
            <w:tcBorders>
              <w:left w:val="single" w:sz="8" w:color="D7D3D2"/>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60" w:type="dxa"/>
            <w:vAlign w:val="bottom"/>
            <w:vMerge w:val="restart"/>
          </w:tcPr>
          <w:p>
            <w:pPr>
              <w:ind w:left="100"/>
              <w:spacing w:after="0"/>
              <w:rPr>
                <w:sz w:val="20"/>
                <w:szCs w:val="20"/>
                <w:color w:val="auto"/>
              </w:rPr>
            </w:pPr>
            <w:r>
              <w:rPr>
                <w:rFonts w:ascii="Arial" w:cs="Arial" w:eastAsia="Arial" w:hAnsi="Arial"/>
                <w:sz w:val="16"/>
                <w:szCs w:val="16"/>
                <w:color w:val="60504C"/>
              </w:rPr>
              <w:t>​</w:t>
            </w:r>
          </w:p>
        </w:tc>
        <w:tc>
          <w:tcPr>
            <w:tcW w:w="5460" w:type="dxa"/>
            <w:vAlign w:val="bottom"/>
          </w:tcPr>
          <w:p>
            <w:pPr>
              <w:ind w:left="20"/>
              <w:spacing w:after="0" w:line="183" w:lineRule="exact"/>
              <w:rPr>
                <w:sz w:val="20"/>
                <w:szCs w:val="20"/>
                <w:color w:val="auto"/>
              </w:rPr>
            </w:pPr>
            <w:r>
              <w:rPr>
                <w:rFonts w:ascii="Arial" w:cs="Arial" w:eastAsia="Arial" w:hAnsi="Arial"/>
                <w:sz w:val="16"/>
                <w:szCs w:val="16"/>
                <w:color w:val="60504C"/>
              </w:rPr>
              <w:t>Lawrence S. Coben</w:t>
            </w:r>
          </w:p>
        </w:tc>
        <w:tc>
          <w:tcPr>
            <w:tcW w:w="1380" w:type="dxa"/>
            <w:vAlign w:val="bottom"/>
            <w:vMerge w:val="restart"/>
          </w:tcPr>
          <w:p>
            <w:pPr>
              <w:jc w:val="center"/>
              <w:ind w:left="1138"/>
              <w:spacing w:after="0"/>
              <w:rPr>
                <w:sz w:val="20"/>
                <w:szCs w:val="20"/>
                <w:color w:val="auto"/>
              </w:rPr>
            </w:pPr>
            <w:r>
              <w:rPr>
                <w:rFonts w:ascii="Arial" w:cs="Arial" w:eastAsia="Arial" w:hAnsi="Arial"/>
                <w:sz w:val="16"/>
                <w:szCs w:val="16"/>
                <w:color w:val="60504C"/>
              </w:rPr>
              <w:t>​ ​</w:t>
            </w:r>
          </w:p>
        </w:tc>
        <w:tc>
          <w:tcPr>
            <w:tcW w:w="960" w:type="dxa"/>
            <w:vAlign w:val="bottom"/>
            <w:gridSpan w:val="2"/>
          </w:tcPr>
          <w:p>
            <w:pPr>
              <w:ind w:left="180"/>
              <w:spacing w:after="0" w:line="183" w:lineRule="exact"/>
              <w:rPr>
                <w:sz w:val="20"/>
                <w:szCs w:val="20"/>
                <w:color w:val="auto"/>
              </w:rPr>
            </w:pPr>
            <w:r>
              <w:rPr>
                <w:rFonts w:ascii="Arial" w:cs="Arial" w:eastAsia="Arial" w:hAnsi="Arial"/>
                <w:sz w:val="16"/>
                <w:szCs w:val="16"/>
                <w:color w:val="60504C"/>
              </w:rPr>
              <w:t>​361,578</w:t>
            </w:r>
            <w:r>
              <w:rPr>
                <w:rFonts w:ascii="Arial" w:cs="Arial" w:eastAsia="Arial" w:hAnsi="Arial"/>
                <w:sz w:val="19"/>
                <w:szCs w:val="19"/>
                <w:color w:val="60504C"/>
                <w:vertAlign w:val="superscript"/>
              </w:rPr>
              <w:t>(3)</w:t>
            </w:r>
          </w:p>
        </w:tc>
        <w:tc>
          <w:tcPr>
            <w:tcW w:w="180" w:type="dxa"/>
            <w:vAlign w:val="bottom"/>
            <w:vMerge w:val="restart"/>
          </w:tcPr>
          <w:p>
            <w:pPr>
              <w:jc w:val="right"/>
              <w:spacing w:after="0"/>
              <w:rPr>
                <w:sz w:val="20"/>
                <w:szCs w:val="20"/>
                <w:color w:val="auto"/>
              </w:rPr>
            </w:pPr>
            <w:r>
              <w:rPr>
                <w:rFonts w:ascii="Arial" w:cs="Arial" w:eastAsia="Arial" w:hAnsi="Arial"/>
                <w:sz w:val="16"/>
                <w:szCs w:val="16"/>
                <w:color w:val="60504C"/>
              </w:rPr>
              <w:t>​ ​</w:t>
            </w:r>
          </w:p>
        </w:tc>
        <w:tc>
          <w:tcPr>
            <w:tcW w:w="200" w:type="dxa"/>
            <w:vAlign w:val="bottom"/>
            <w:vMerge w:val="restart"/>
          </w:tcPr>
          <w:p>
            <w:pPr>
              <w:ind w:left="120"/>
              <w:spacing w:after="0"/>
              <w:rPr>
                <w:sz w:val="20"/>
                <w:szCs w:val="20"/>
                <w:color w:val="auto"/>
              </w:rPr>
            </w:pPr>
            <w:r>
              <w:rPr>
                <w:rFonts w:ascii="Arial" w:cs="Arial" w:eastAsia="Arial" w:hAnsi="Arial"/>
                <w:sz w:val="16"/>
                <w:szCs w:val="16"/>
                <w:color w:val="60504C"/>
              </w:rPr>
              <w:t>​</w:t>
            </w:r>
          </w:p>
        </w:tc>
        <w:tc>
          <w:tcPr>
            <w:tcW w:w="120" w:type="dxa"/>
            <w:vAlign w:val="bottom"/>
          </w:tcPr>
          <w:p>
            <w:pPr>
              <w:spacing w:after="0"/>
              <w:rPr>
                <w:sz w:val="15"/>
                <w:szCs w:val="15"/>
                <w:color w:val="auto"/>
              </w:rPr>
            </w:pPr>
          </w:p>
        </w:tc>
        <w:tc>
          <w:tcPr>
            <w:tcW w:w="800" w:type="dxa"/>
            <w:vAlign w:val="bottom"/>
          </w:tcPr>
          <w:p>
            <w:pPr>
              <w:jc w:val="right"/>
              <w:spacing w:after="0" w:line="183" w:lineRule="exact"/>
              <w:rPr>
                <w:sz w:val="20"/>
                <w:szCs w:val="20"/>
                <w:color w:val="auto"/>
              </w:rPr>
            </w:pPr>
            <w:r>
              <w:rPr>
                <w:rFonts w:ascii="Arial" w:cs="Arial" w:eastAsia="Arial" w:hAnsi="Arial"/>
                <w:sz w:val="16"/>
                <w:szCs w:val="16"/>
                <w:color w:val="60504C"/>
              </w:rPr>
              <w:t>​*</w:t>
            </w:r>
          </w:p>
        </w:tc>
        <w:tc>
          <w:tcPr>
            <w:tcW w:w="120" w:type="dxa"/>
            <w:vAlign w:val="bottom"/>
            <w:vMerge w:val="restart"/>
          </w:tcPr>
          <w:p>
            <w:pPr>
              <w:jc w:val="right"/>
              <w:spacing w:after="0"/>
              <w:rPr>
                <w:sz w:val="20"/>
                <w:szCs w:val="20"/>
                <w:color w:val="auto"/>
              </w:rPr>
            </w:pPr>
            <w:r>
              <w:rPr>
                <w:rFonts w:ascii="Arial" w:cs="Arial" w:eastAsia="Arial" w:hAnsi="Arial"/>
                <w:sz w:val="16"/>
                <w:szCs w:val="16"/>
                <w:color w:val="60504C"/>
              </w:rPr>
              <w:t>​​</w:t>
            </w:r>
          </w:p>
        </w:tc>
        <w:tc>
          <w:tcPr>
            <w:tcW w:w="0" w:type="dxa"/>
            <w:vAlign w:val="bottom"/>
          </w:tcPr>
          <w:p>
            <w:pPr>
              <w:spacing w:after="0"/>
              <w:rPr>
                <w:sz w:val="1"/>
                <w:szCs w:val="1"/>
                <w:color w:val="auto"/>
              </w:rPr>
            </w:pPr>
          </w:p>
        </w:tc>
      </w:tr>
      <w:tr>
        <w:trPr>
          <w:trHeight w:val="68"/>
        </w:trPr>
        <w:tc>
          <w:tcPr>
            <w:tcW w:w="160" w:type="dxa"/>
            <w:vAlign w:val="bottom"/>
            <w:vMerge w:val="continue"/>
          </w:tcPr>
          <w:p>
            <w:pPr>
              <w:spacing w:after="0"/>
              <w:rPr>
                <w:sz w:val="5"/>
                <w:szCs w:val="5"/>
                <w:color w:val="auto"/>
              </w:rPr>
            </w:pPr>
          </w:p>
        </w:tc>
        <w:tc>
          <w:tcPr>
            <w:tcW w:w="5460" w:type="dxa"/>
            <w:vAlign w:val="bottom"/>
          </w:tcPr>
          <w:p>
            <w:pPr>
              <w:spacing w:after="0"/>
              <w:rPr>
                <w:sz w:val="5"/>
                <w:szCs w:val="5"/>
                <w:color w:val="auto"/>
              </w:rPr>
            </w:pPr>
          </w:p>
        </w:tc>
        <w:tc>
          <w:tcPr>
            <w:tcW w:w="1380" w:type="dxa"/>
            <w:vAlign w:val="bottom"/>
            <w:vMerge w:val="continue"/>
          </w:tcPr>
          <w:p>
            <w:pPr>
              <w:spacing w:after="0"/>
              <w:rPr>
                <w:sz w:val="5"/>
                <w:szCs w:val="5"/>
                <w:color w:val="auto"/>
              </w:rPr>
            </w:pPr>
          </w:p>
        </w:tc>
        <w:tc>
          <w:tcPr>
            <w:tcW w:w="260" w:type="dxa"/>
            <w:vAlign w:val="bottom"/>
          </w:tcPr>
          <w:p>
            <w:pPr>
              <w:ind w:left="180"/>
              <w:spacing w:after="0" w:line="68" w:lineRule="exact"/>
              <w:rPr>
                <w:sz w:val="20"/>
                <w:szCs w:val="20"/>
                <w:color w:val="auto"/>
              </w:rPr>
            </w:pPr>
            <w:r>
              <w:rPr>
                <w:rFonts w:ascii="Arial" w:cs="Arial" w:eastAsia="Arial" w:hAnsi="Arial"/>
                <w:sz w:val="7"/>
                <w:szCs w:val="7"/>
                <w:color w:val="60504C"/>
              </w:rPr>
              <w:t>​</w:t>
            </w:r>
          </w:p>
        </w:tc>
        <w:tc>
          <w:tcPr>
            <w:tcW w:w="700" w:type="dxa"/>
            <w:vAlign w:val="bottom"/>
          </w:tcPr>
          <w:p>
            <w:pPr>
              <w:spacing w:after="0"/>
              <w:rPr>
                <w:sz w:val="5"/>
                <w:szCs w:val="5"/>
                <w:color w:val="auto"/>
              </w:rPr>
            </w:pPr>
          </w:p>
        </w:tc>
        <w:tc>
          <w:tcPr>
            <w:tcW w:w="180" w:type="dxa"/>
            <w:vAlign w:val="bottom"/>
            <w:vMerge w:val="continue"/>
          </w:tcPr>
          <w:p>
            <w:pPr>
              <w:spacing w:after="0"/>
              <w:rPr>
                <w:sz w:val="5"/>
                <w:szCs w:val="5"/>
                <w:color w:val="auto"/>
              </w:rPr>
            </w:pPr>
          </w:p>
        </w:tc>
        <w:tc>
          <w:tcPr>
            <w:tcW w:w="2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800" w:type="dxa"/>
            <w:vAlign w:val="bottom"/>
          </w:tcPr>
          <w:p>
            <w:pPr>
              <w:jc w:val="right"/>
              <w:spacing w:after="0" w:line="68" w:lineRule="exact"/>
              <w:rPr>
                <w:sz w:val="20"/>
                <w:szCs w:val="20"/>
                <w:color w:val="auto"/>
              </w:rPr>
            </w:pPr>
            <w:r>
              <w:rPr>
                <w:rFonts w:ascii="Arial" w:cs="Arial" w:eastAsia="Arial" w:hAnsi="Arial"/>
                <w:sz w:val="7"/>
                <w:szCs w:val="7"/>
                <w:color w:val="60504C"/>
              </w:rPr>
              <w:t>​</w:t>
            </w:r>
          </w:p>
        </w:tc>
        <w:tc>
          <w:tcPr>
            <w:tcW w:w="1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160" w:type="dxa"/>
            <w:vAlign w:val="bottom"/>
            <w:shd w:val="clear" w:color="auto" w:fill="D7D3D2"/>
          </w:tcPr>
          <w:p>
            <w:pPr>
              <w:spacing w:after="0" w:line="20" w:lineRule="exact"/>
              <w:rPr>
                <w:sz w:val="1"/>
                <w:szCs w:val="1"/>
                <w:color w:val="auto"/>
              </w:rPr>
            </w:pPr>
          </w:p>
        </w:tc>
        <w:tc>
          <w:tcPr>
            <w:tcW w:w="5460" w:type="dxa"/>
            <w:vAlign w:val="bottom"/>
            <w:shd w:val="clear" w:color="auto" w:fill="D7D3D2"/>
          </w:tcPr>
          <w:p>
            <w:pPr>
              <w:spacing w:after="0" w:line="20" w:lineRule="exact"/>
              <w:rPr>
                <w:sz w:val="1"/>
                <w:szCs w:val="1"/>
                <w:color w:val="auto"/>
              </w:rPr>
            </w:pPr>
          </w:p>
        </w:tc>
        <w:tc>
          <w:tcPr>
            <w:tcW w:w="1380" w:type="dxa"/>
            <w:vAlign w:val="bottom"/>
            <w:shd w:val="clear" w:color="auto" w:fill="D7D3D2"/>
          </w:tcPr>
          <w:p>
            <w:pPr>
              <w:spacing w:after="0" w:line="20" w:lineRule="exact"/>
              <w:rPr>
                <w:sz w:val="1"/>
                <w:szCs w:val="1"/>
                <w:color w:val="auto"/>
              </w:rPr>
            </w:pPr>
          </w:p>
        </w:tc>
        <w:tc>
          <w:tcPr>
            <w:tcW w:w="960" w:type="dxa"/>
            <w:vAlign w:val="bottom"/>
            <w:gridSpan w:val="2"/>
            <w:shd w:val="clear" w:color="auto" w:fill="D7D3D2"/>
          </w:tcPr>
          <w:p>
            <w:pPr>
              <w:spacing w:after="0" w:line="20" w:lineRule="exact"/>
              <w:rPr>
                <w:sz w:val="1"/>
                <w:szCs w:val="1"/>
                <w:color w:val="auto"/>
              </w:rPr>
            </w:pPr>
          </w:p>
        </w:tc>
        <w:tc>
          <w:tcPr>
            <w:tcW w:w="180" w:type="dxa"/>
            <w:vAlign w:val="bottom"/>
            <w:shd w:val="clear" w:color="auto" w:fill="D7D3D2"/>
          </w:tcPr>
          <w:p>
            <w:pPr>
              <w:spacing w:after="0" w:line="20" w:lineRule="exact"/>
              <w:rPr>
                <w:sz w:val="1"/>
                <w:szCs w:val="1"/>
                <w:color w:val="auto"/>
              </w:rPr>
            </w:pPr>
          </w:p>
        </w:tc>
        <w:tc>
          <w:tcPr>
            <w:tcW w:w="200" w:type="dxa"/>
            <w:vAlign w:val="bottom"/>
            <w:shd w:val="clear" w:color="auto" w:fill="D7D3D2"/>
          </w:tcPr>
          <w:p>
            <w:pPr>
              <w:spacing w:after="0" w:line="20" w:lineRule="exact"/>
              <w:rPr>
                <w:sz w:val="1"/>
                <w:szCs w:val="1"/>
                <w:color w:val="auto"/>
              </w:rPr>
            </w:pPr>
          </w:p>
        </w:tc>
        <w:tc>
          <w:tcPr>
            <w:tcW w:w="120" w:type="dxa"/>
            <w:vAlign w:val="bottom"/>
            <w:shd w:val="clear" w:color="auto" w:fill="D7D3D2"/>
          </w:tcPr>
          <w:p>
            <w:pPr>
              <w:spacing w:after="0" w:line="20" w:lineRule="exact"/>
              <w:rPr>
                <w:sz w:val="1"/>
                <w:szCs w:val="1"/>
                <w:color w:val="auto"/>
              </w:rPr>
            </w:pPr>
          </w:p>
        </w:tc>
        <w:tc>
          <w:tcPr>
            <w:tcW w:w="800" w:type="dxa"/>
            <w:vAlign w:val="bottom"/>
            <w:shd w:val="clear" w:color="auto" w:fill="D7D3D2"/>
          </w:tcPr>
          <w:p>
            <w:pPr>
              <w:spacing w:after="0" w:line="20" w:lineRule="exact"/>
              <w:rPr>
                <w:sz w:val="1"/>
                <w:szCs w:val="1"/>
                <w:color w:val="auto"/>
              </w:rPr>
            </w:pPr>
          </w:p>
        </w:tc>
        <w:tc>
          <w:tcPr>
            <w:tcW w:w="120" w:type="dxa"/>
            <w:vAlign w:val="bottom"/>
            <w:tcBorders>
              <w:left w:val="single" w:sz="8" w:color="D7D3D2"/>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60" w:type="dxa"/>
            <w:vAlign w:val="bottom"/>
            <w:vMerge w:val="restart"/>
          </w:tcPr>
          <w:p>
            <w:pPr>
              <w:ind w:left="100"/>
              <w:spacing w:after="0"/>
              <w:rPr>
                <w:sz w:val="20"/>
                <w:szCs w:val="20"/>
                <w:color w:val="auto"/>
              </w:rPr>
            </w:pPr>
            <w:r>
              <w:rPr>
                <w:rFonts w:ascii="Arial" w:cs="Arial" w:eastAsia="Arial" w:hAnsi="Arial"/>
                <w:sz w:val="16"/>
                <w:szCs w:val="16"/>
                <w:color w:val="60504C"/>
              </w:rPr>
              <w:t>​</w:t>
            </w:r>
          </w:p>
        </w:tc>
        <w:tc>
          <w:tcPr>
            <w:tcW w:w="5460" w:type="dxa"/>
            <w:vAlign w:val="bottom"/>
          </w:tcPr>
          <w:p>
            <w:pPr>
              <w:ind w:left="20"/>
              <w:spacing w:after="0" w:line="183" w:lineRule="exact"/>
              <w:rPr>
                <w:sz w:val="20"/>
                <w:szCs w:val="20"/>
                <w:color w:val="auto"/>
              </w:rPr>
            </w:pPr>
            <w:r>
              <w:rPr>
                <w:rFonts w:ascii="Arial" w:cs="Arial" w:eastAsia="Arial" w:hAnsi="Arial"/>
                <w:sz w:val="16"/>
                <w:szCs w:val="16"/>
                <w:color w:val="60504C"/>
              </w:rPr>
              <w:t>Bruce Chung</w:t>
            </w:r>
          </w:p>
        </w:tc>
        <w:tc>
          <w:tcPr>
            <w:tcW w:w="1380" w:type="dxa"/>
            <w:vAlign w:val="bottom"/>
            <w:vMerge w:val="restart"/>
          </w:tcPr>
          <w:p>
            <w:pPr>
              <w:jc w:val="center"/>
              <w:ind w:left="1138"/>
              <w:spacing w:after="0"/>
              <w:rPr>
                <w:sz w:val="20"/>
                <w:szCs w:val="20"/>
                <w:color w:val="auto"/>
              </w:rPr>
            </w:pPr>
            <w:r>
              <w:rPr>
                <w:rFonts w:ascii="Arial" w:cs="Arial" w:eastAsia="Arial" w:hAnsi="Arial"/>
                <w:sz w:val="16"/>
                <w:szCs w:val="16"/>
                <w:color w:val="60504C"/>
              </w:rPr>
              <w:t>​ ​</w:t>
            </w:r>
          </w:p>
        </w:tc>
        <w:tc>
          <w:tcPr>
            <w:tcW w:w="960" w:type="dxa"/>
            <w:vAlign w:val="bottom"/>
            <w:gridSpan w:val="2"/>
          </w:tcPr>
          <w:p>
            <w:pPr>
              <w:ind w:left="180"/>
              <w:spacing w:after="0" w:line="183" w:lineRule="exact"/>
              <w:rPr>
                <w:sz w:val="20"/>
                <w:szCs w:val="20"/>
                <w:color w:val="auto"/>
              </w:rPr>
            </w:pPr>
            <w:r>
              <w:rPr>
                <w:rFonts w:ascii="Arial" w:cs="Arial" w:eastAsia="Arial" w:hAnsi="Arial"/>
                <w:sz w:val="16"/>
                <w:szCs w:val="16"/>
                <w:color w:val="60504C"/>
              </w:rPr>
              <w:t>​ 60,491</w:t>
            </w:r>
            <w:r>
              <w:rPr>
                <w:rFonts w:ascii="Arial" w:cs="Arial" w:eastAsia="Arial" w:hAnsi="Arial"/>
                <w:sz w:val="19"/>
                <w:szCs w:val="19"/>
                <w:color w:val="60504C"/>
                <w:vertAlign w:val="superscript"/>
              </w:rPr>
              <w:t>(4)</w:t>
            </w:r>
          </w:p>
        </w:tc>
        <w:tc>
          <w:tcPr>
            <w:tcW w:w="180" w:type="dxa"/>
            <w:vAlign w:val="bottom"/>
            <w:vMerge w:val="restart"/>
          </w:tcPr>
          <w:p>
            <w:pPr>
              <w:jc w:val="right"/>
              <w:spacing w:after="0"/>
              <w:rPr>
                <w:sz w:val="20"/>
                <w:szCs w:val="20"/>
                <w:color w:val="auto"/>
              </w:rPr>
            </w:pPr>
            <w:r>
              <w:rPr>
                <w:rFonts w:ascii="Arial" w:cs="Arial" w:eastAsia="Arial" w:hAnsi="Arial"/>
                <w:sz w:val="16"/>
                <w:szCs w:val="16"/>
                <w:color w:val="60504C"/>
              </w:rPr>
              <w:t>​ ​</w:t>
            </w:r>
          </w:p>
        </w:tc>
        <w:tc>
          <w:tcPr>
            <w:tcW w:w="200" w:type="dxa"/>
            <w:vAlign w:val="bottom"/>
            <w:vMerge w:val="restart"/>
          </w:tcPr>
          <w:p>
            <w:pPr>
              <w:ind w:left="120"/>
              <w:spacing w:after="0"/>
              <w:rPr>
                <w:sz w:val="20"/>
                <w:szCs w:val="20"/>
                <w:color w:val="auto"/>
              </w:rPr>
            </w:pPr>
            <w:r>
              <w:rPr>
                <w:rFonts w:ascii="Arial" w:cs="Arial" w:eastAsia="Arial" w:hAnsi="Arial"/>
                <w:sz w:val="16"/>
                <w:szCs w:val="16"/>
                <w:color w:val="60504C"/>
              </w:rPr>
              <w:t>​</w:t>
            </w:r>
          </w:p>
        </w:tc>
        <w:tc>
          <w:tcPr>
            <w:tcW w:w="120" w:type="dxa"/>
            <w:vAlign w:val="bottom"/>
          </w:tcPr>
          <w:p>
            <w:pPr>
              <w:spacing w:after="0"/>
              <w:rPr>
                <w:sz w:val="15"/>
                <w:szCs w:val="15"/>
                <w:color w:val="auto"/>
              </w:rPr>
            </w:pPr>
          </w:p>
        </w:tc>
        <w:tc>
          <w:tcPr>
            <w:tcW w:w="800" w:type="dxa"/>
            <w:vAlign w:val="bottom"/>
          </w:tcPr>
          <w:p>
            <w:pPr>
              <w:jc w:val="right"/>
              <w:spacing w:after="0" w:line="183" w:lineRule="exact"/>
              <w:rPr>
                <w:sz w:val="20"/>
                <w:szCs w:val="20"/>
                <w:color w:val="auto"/>
              </w:rPr>
            </w:pPr>
            <w:r>
              <w:rPr>
                <w:rFonts w:ascii="Arial" w:cs="Arial" w:eastAsia="Arial" w:hAnsi="Arial"/>
                <w:sz w:val="16"/>
                <w:szCs w:val="16"/>
                <w:color w:val="60504C"/>
              </w:rPr>
              <w:t>​*</w:t>
            </w:r>
          </w:p>
        </w:tc>
        <w:tc>
          <w:tcPr>
            <w:tcW w:w="120" w:type="dxa"/>
            <w:vAlign w:val="bottom"/>
            <w:vMerge w:val="restart"/>
          </w:tcPr>
          <w:p>
            <w:pPr>
              <w:jc w:val="right"/>
              <w:spacing w:after="0"/>
              <w:rPr>
                <w:sz w:val="20"/>
                <w:szCs w:val="20"/>
                <w:color w:val="auto"/>
              </w:rPr>
            </w:pPr>
            <w:r>
              <w:rPr>
                <w:rFonts w:ascii="Arial" w:cs="Arial" w:eastAsia="Arial" w:hAnsi="Arial"/>
                <w:sz w:val="16"/>
                <w:szCs w:val="16"/>
                <w:color w:val="60504C"/>
              </w:rPr>
              <w:t>​​</w:t>
            </w:r>
          </w:p>
        </w:tc>
        <w:tc>
          <w:tcPr>
            <w:tcW w:w="0" w:type="dxa"/>
            <w:vAlign w:val="bottom"/>
          </w:tcPr>
          <w:p>
            <w:pPr>
              <w:spacing w:after="0"/>
              <w:rPr>
                <w:sz w:val="1"/>
                <w:szCs w:val="1"/>
                <w:color w:val="auto"/>
              </w:rPr>
            </w:pPr>
          </w:p>
        </w:tc>
      </w:tr>
      <w:tr>
        <w:trPr>
          <w:trHeight w:val="68"/>
        </w:trPr>
        <w:tc>
          <w:tcPr>
            <w:tcW w:w="160" w:type="dxa"/>
            <w:vAlign w:val="bottom"/>
            <w:vMerge w:val="continue"/>
          </w:tcPr>
          <w:p>
            <w:pPr>
              <w:spacing w:after="0"/>
              <w:rPr>
                <w:sz w:val="5"/>
                <w:szCs w:val="5"/>
                <w:color w:val="auto"/>
              </w:rPr>
            </w:pPr>
          </w:p>
        </w:tc>
        <w:tc>
          <w:tcPr>
            <w:tcW w:w="5460" w:type="dxa"/>
            <w:vAlign w:val="bottom"/>
          </w:tcPr>
          <w:p>
            <w:pPr>
              <w:spacing w:after="0"/>
              <w:rPr>
                <w:sz w:val="5"/>
                <w:szCs w:val="5"/>
                <w:color w:val="auto"/>
              </w:rPr>
            </w:pPr>
          </w:p>
        </w:tc>
        <w:tc>
          <w:tcPr>
            <w:tcW w:w="1380" w:type="dxa"/>
            <w:vAlign w:val="bottom"/>
            <w:vMerge w:val="continue"/>
          </w:tcPr>
          <w:p>
            <w:pPr>
              <w:spacing w:after="0"/>
              <w:rPr>
                <w:sz w:val="5"/>
                <w:szCs w:val="5"/>
                <w:color w:val="auto"/>
              </w:rPr>
            </w:pPr>
          </w:p>
        </w:tc>
        <w:tc>
          <w:tcPr>
            <w:tcW w:w="260" w:type="dxa"/>
            <w:vAlign w:val="bottom"/>
          </w:tcPr>
          <w:p>
            <w:pPr>
              <w:ind w:left="180"/>
              <w:spacing w:after="0" w:line="68" w:lineRule="exact"/>
              <w:rPr>
                <w:sz w:val="20"/>
                <w:szCs w:val="20"/>
                <w:color w:val="auto"/>
              </w:rPr>
            </w:pPr>
            <w:r>
              <w:rPr>
                <w:rFonts w:ascii="Arial" w:cs="Arial" w:eastAsia="Arial" w:hAnsi="Arial"/>
                <w:sz w:val="7"/>
                <w:szCs w:val="7"/>
                <w:color w:val="60504C"/>
              </w:rPr>
              <w:t>​</w:t>
            </w:r>
          </w:p>
        </w:tc>
        <w:tc>
          <w:tcPr>
            <w:tcW w:w="700" w:type="dxa"/>
            <w:vAlign w:val="bottom"/>
          </w:tcPr>
          <w:p>
            <w:pPr>
              <w:spacing w:after="0"/>
              <w:rPr>
                <w:sz w:val="5"/>
                <w:szCs w:val="5"/>
                <w:color w:val="auto"/>
              </w:rPr>
            </w:pPr>
          </w:p>
        </w:tc>
        <w:tc>
          <w:tcPr>
            <w:tcW w:w="180" w:type="dxa"/>
            <w:vAlign w:val="bottom"/>
            <w:vMerge w:val="continue"/>
          </w:tcPr>
          <w:p>
            <w:pPr>
              <w:spacing w:after="0"/>
              <w:rPr>
                <w:sz w:val="5"/>
                <w:szCs w:val="5"/>
                <w:color w:val="auto"/>
              </w:rPr>
            </w:pPr>
          </w:p>
        </w:tc>
        <w:tc>
          <w:tcPr>
            <w:tcW w:w="2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800" w:type="dxa"/>
            <w:vAlign w:val="bottom"/>
          </w:tcPr>
          <w:p>
            <w:pPr>
              <w:jc w:val="right"/>
              <w:spacing w:after="0" w:line="68" w:lineRule="exact"/>
              <w:rPr>
                <w:sz w:val="20"/>
                <w:szCs w:val="20"/>
                <w:color w:val="auto"/>
              </w:rPr>
            </w:pPr>
            <w:r>
              <w:rPr>
                <w:rFonts w:ascii="Arial" w:cs="Arial" w:eastAsia="Arial" w:hAnsi="Arial"/>
                <w:sz w:val="7"/>
                <w:szCs w:val="7"/>
                <w:color w:val="60504C"/>
              </w:rPr>
              <w:t>​</w:t>
            </w:r>
          </w:p>
        </w:tc>
        <w:tc>
          <w:tcPr>
            <w:tcW w:w="1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160" w:type="dxa"/>
            <w:vAlign w:val="bottom"/>
            <w:shd w:val="clear" w:color="auto" w:fill="D7D3D2"/>
          </w:tcPr>
          <w:p>
            <w:pPr>
              <w:spacing w:after="0" w:line="20" w:lineRule="exact"/>
              <w:rPr>
                <w:sz w:val="1"/>
                <w:szCs w:val="1"/>
                <w:color w:val="auto"/>
              </w:rPr>
            </w:pPr>
          </w:p>
        </w:tc>
        <w:tc>
          <w:tcPr>
            <w:tcW w:w="5460" w:type="dxa"/>
            <w:vAlign w:val="bottom"/>
            <w:shd w:val="clear" w:color="auto" w:fill="D7D3D2"/>
          </w:tcPr>
          <w:p>
            <w:pPr>
              <w:spacing w:after="0" w:line="20" w:lineRule="exact"/>
              <w:rPr>
                <w:sz w:val="1"/>
                <w:szCs w:val="1"/>
                <w:color w:val="auto"/>
              </w:rPr>
            </w:pPr>
          </w:p>
        </w:tc>
        <w:tc>
          <w:tcPr>
            <w:tcW w:w="1380" w:type="dxa"/>
            <w:vAlign w:val="bottom"/>
            <w:shd w:val="clear" w:color="auto" w:fill="D7D3D2"/>
          </w:tcPr>
          <w:p>
            <w:pPr>
              <w:spacing w:after="0" w:line="20" w:lineRule="exact"/>
              <w:rPr>
                <w:sz w:val="1"/>
                <w:szCs w:val="1"/>
                <w:color w:val="auto"/>
              </w:rPr>
            </w:pPr>
          </w:p>
        </w:tc>
        <w:tc>
          <w:tcPr>
            <w:tcW w:w="960" w:type="dxa"/>
            <w:vAlign w:val="bottom"/>
            <w:gridSpan w:val="2"/>
            <w:shd w:val="clear" w:color="auto" w:fill="D7D3D2"/>
          </w:tcPr>
          <w:p>
            <w:pPr>
              <w:spacing w:after="0" w:line="20" w:lineRule="exact"/>
              <w:rPr>
                <w:sz w:val="1"/>
                <w:szCs w:val="1"/>
                <w:color w:val="auto"/>
              </w:rPr>
            </w:pPr>
          </w:p>
        </w:tc>
        <w:tc>
          <w:tcPr>
            <w:tcW w:w="180" w:type="dxa"/>
            <w:vAlign w:val="bottom"/>
            <w:shd w:val="clear" w:color="auto" w:fill="D7D3D2"/>
          </w:tcPr>
          <w:p>
            <w:pPr>
              <w:spacing w:after="0" w:line="20" w:lineRule="exact"/>
              <w:rPr>
                <w:sz w:val="1"/>
                <w:szCs w:val="1"/>
                <w:color w:val="auto"/>
              </w:rPr>
            </w:pPr>
          </w:p>
        </w:tc>
        <w:tc>
          <w:tcPr>
            <w:tcW w:w="200" w:type="dxa"/>
            <w:vAlign w:val="bottom"/>
            <w:shd w:val="clear" w:color="auto" w:fill="D7D3D2"/>
          </w:tcPr>
          <w:p>
            <w:pPr>
              <w:spacing w:after="0" w:line="20" w:lineRule="exact"/>
              <w:rPr>
                <w:sz w:val="1"/>
                <w:szCs w:val="1"/>
                <w:color w:val="auto"/>
              </w:rPr>
            </w:pPr>
          </w:p>
        </w:tc>
        <w:tc>
          <w:tcPr>
            <w:tcW w:w="120" w:type="dxa"/>
            <w:vAlign w:val="bottom"/>
            <w:shd w:val="clear" w:color="auto" w:fill="D7D3D2"/>
          </w:tcPr>
          <w:p>
            <w:pPr>
              <w:spacing w:after="0" w:line="20" w:lineRule="exact"/>
              <w:rPr>
                <w:sz w:val="1"/>
                <w:szCs w:val="1"/>
                <w:color w:val="auto"/>
              </w:rPr>
            </w:pPr>
          </w:p>
        </w:tc>
        <w:tc>
          <w:tcPr>
            <w:tcW w:w="800" w:type="dxa"/>
            <w:vAlign w:val="bottom"/>
            <w:shd w:val="clear" w:color="auto" w:fill="D7D3D2"/>
          </w:tcPr>
          <w:p>
            <w:pPr>
              <w:spacing w:after="0" w:line="20" w:lineRule="exact"/>
              <w:rPr>
                <w:sz w:val="1"/>
                <w:szCs w:val="1"/>
                <w:color w:val="auto"/>
              </w:rPr>
            </w:pPr>
          </w:p>
        </w:tc>
        <w:tc>
          <w:tcPr>
            <w:tcW w:w="120" w:type="dxa"/>
            <w:vAlign w:val="bottom"/>
            <w:tcBorders>
              <w:left w:val="single" w:sz="8" w:color="D7D3D2"/>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60" w:type="dxa"/>
            <w:vAlign w:val="bottom"/>
            <w:vMerge w:val="restart"/>
          </w:tcPr>
          <w:p>
            <w:pPr>
              <w:ind w:left="100"/>
              <w:spacing w:after="0"/>
              <w:rPr>
                <w:sz w:val="20"/>
                <w:szCs w:val="20"/>
                <w:color w:val="auto"/>
              </w:rPr>
            </w:pPr>
            <w:r>
              <w:rPr>
                <w:rFonts w:ascii="Arial" w:cs="Arial" w:eastAsia="Arial" w:hAnsi="Arial"/>
                <w:sz w:val="16"/>
                <w:szCs w:val="16"/>
                <w:color w:val="60504C"/>
              </w:rPr>
              <w:t>​</w:t>
            </w:r>
          </w:p>
        </w:tc>
        <w:tc>
          <w:tcPr>
            <w:tcW w:w="5460" w:type="dxa"/>
            <w:vAlign w:val="bottom"/>
          </w:tcPr>
          <w:p>
            <w:pPr>
              <w:ind w:left="20"/>
              <w:spacing w:after="0" w:line="183" w:lineRule="exact"/>
              <w:rPr>
                <w:sz w:val="20"/>
                <w:szCs w:val="20"/>
                <w:color w:val="auto"/>
              </w:rPr>
            </w:pPr>
            <w:r>
              <w:rPr>
                <w:rFonts w:ascii="Arial" w:cs="Arial" w:eastAsia="Arial" w:hAnsi="Arial"/>
                <w:sz w:val="16"/>
                <w:szCs w:val="16"/>
                <w:color w:val="60504C"/>
              </w:rPr>
              <w:t>Brian Curci</w:t>
            </w:r>
          </w:p>
        </w:tc>
        <w:tc>
          <w:tcPr>
            <w:tcW w:w="1380" w:type="dxa"/>
            <w:vAlign w:val="bottom"/>
            <w:vMerge w:val="restart"/>
          </w:tcPr>
          <w:p>
            <w:pPr>
              <w:jc w:val="center"/>
              <w:ind w:left="1138"/>
              <w:spacing w:after="0"/>
              <w:rPr>
                <w:sz w:val="20"/>
                <w:szCs w:val="20"/>
                <w:color w:val="auto"/>
              </w:rPr>
            </w:pPr>
            <w:r>
              <w:rPr>
                <w:rFonts w:ascii="Arial" w:cs="Arial" w:eastAsia="Arial" w:hAnsi="Arial"/>
                <w:sz w:val="16"/>
                <w:szCs w:val="16"/>
                <w:color w:val="60504C"/>
              </w:rPr>
              <w:t>​ ​</w:t>
            </w:r>
          </w:p>
        </w:tc>
        <w:tc>
          <w:tcPr>
            <w:tcW w:w="960" w:type="dxa"/>
            <w:vAlign w:val="bottom"/>
            <w:gridSpan w:val="2"/>
          </w:tcPr>
          <w:p>
            <w:pPr>
              <w:ind w:left="180"/>
              <w:spacing w:after="0" w:line="183" w:lineRule="exact"/>
              <w:rPr>
                <w:sz w:val="20"/>
                <w:szCs w:val="20"/>
                <w:color w:val="auto"/>
              </w:rPr>
            </w:pPr>
            <w:r>
              <w:rPr>
                <w:rFonts w:ascii="Arial" w:cs="Arial" w:eastAsia="Arial" w:hAnsi="Arial"/>
                <w:sz w:val="16"/>
                <w:szCs w:val="16"/>
                <w:color w:val="60504C"/>
              </w:rPr>
              <w:t>​ 33,092</w:t>
            </w:r>
            <w:r>
              <w:rPr>
                <w:rFonts w:ascii="Arial" w:cs="Arial" w:eastAsia="Arial" w:hAnsi="Arial"/>
                <w:sz w:val="19"/>
                <w:szCs w:val="19"/>
                <w:color w:val="60504C"/>
                <w:vertAlign w:val="superscript"/>
              </w:rPr>
              <w:t>(5)</w:t>
            </w:r>
          </w:p>
        </w:tc>
        <w:tc>
          <w:tcPr>
            <w:tcW w:w="180" w:type="dxa"/>
            <w:vAlign w:val="bottom"/>
            <w:vMerge w:val="restart"/>
          </w:tcPr>
          <w:p>
            <w:pPr>
              <w:jc w:val="right"/>
              <w:spacing w:after="0"/>
              <w:rPr>
                <w:sz w:val="20"/>
                <w:szCs w:val="20"/>
                <w:color w:val="auto"/>
              </w:rPr>
            </w:pPr>
            <w:r>
              <w:rPr>
                <w:rFonts w:ascii="Arial" w:cs="Arial" w:eastAsia="Arial" w:hAnsi="Arial"/>
                <w:sz w:val="16"/>
                <w:szCs w:val="16"/>
                <w:color w:val="60504C"/>
              </w:rPr>
              <w:t>​ ​</w:t>
            </w:r>
          </w:p>
        </w:tc>
        <w:tc>
          <w:tcPr>
            <w:tcW w:w="200" w:type="dxa"/>
            <w:vAlign w:val="bottom"/>
            <w:vMerge w:val="restart"/>
          </w:tcPr>
          <w:p>
            <w:pPr>
              <w:ind w:left="120"/>
              <w:spacing w:after="0"/>
              <w:rPr>
                <w:sz w:val="20"/>
                <w:szCs w:val="20"/>
                <w:color w:val="auto"/>
              </w:rPr>
            </w:pPr>
            <w:r>
              <w:rPr>
                <w:rFonts w:ascii="Arial" w:cs="Arial" w:eastAsia="Arial" w:hAnsi="Arial"/>
                <w:sz w:val="16"/>
                <w:szCs w:val="16"/>
                <w:color w:val="60504C"/>
              </w:rPr>
              <w:t>​</w:t>
            </w:r>
          </w:p>
        </w:tc>
        <w:tc>
          <w:tcPr>
            <w:tcW w:w="120" w:type="dxa"/>
            <w:vAlign w:val="bottom"/>
          </w:tcPr>
          <w:p>
            <w:pPr>
              <w:spacing w:after="0"/>
              <w:rPr>
                <w:sz w:val="15"/>
                <w:szCs w:val="15"/>
                <w:color w:val="auto"/>
              </w:rPr>
            </w:pPr>
          </w:p>
        </w:tc>
        <w:tc>
          <w:tcPr>
            <w:tcW w:w="800" w:type="dxa"/>
            <w:vAlign w:val="bottom"/>
          </w:tcPr>
          <w:p>
            <w:pPr>
              <w:jc w:val="right"/>
              <w:spacing w:after="0" w:line="183" w:lineRule="exact"/>
              <w:rPr>
                <w:sz w:val="20"/>
                <w:szCs w:val="20"/>
                <w:color w:val="auto"/>
              </w:rPr>
            </w:pPr>
            <w:r>
              <w:rPr>
                <w:rFonts w:ascii="Arial" w:cs="Arial" w:eastAsia="Arial" w:hAnsi="Arial"/>
                <w:sz w:val="16"/>
                <w:szCs w:val="16"/>
                <w:color w:val="60504C"/>
              </w:rPr>
              <w:t>​*</w:t>
            </w:r>
          </w:p>
        </w:tc>
        <w:tc>
          <w:tcPr>
            <w:tcW w:w="120" w:type="dxa"/>
            <w:vAlign w:val="bottom"/>
            <w:vMerge w:val="restart"/>
          </w:tcPr>
          <w:p>
            <w:pPr>
              <w:jc w:val="right"/>
              <w:spacing w:after="0"/>
              <w:rPr>
                <w:sz w:val="20"/>
                <w:szCs w:val="20"/>
                <w:color w:val="auto"/>
              </w:rPr>
            </w:pPr>
            <w:r>
              <w:rPr>
                <w:rFonts w:ascii="Arial" w:cs="Arial" w:eastAsia="Arial" w:hAnsi="Arial"/>
                <w:sz w:val="16"/>
                <w:szCs w:val="16"/>
                <w:color w:val="60504C"/>
              </w:rPr>
              <w:t>​​</w:t>
            </w:r>
          </w:p>
        </w:tc>
        <w:tc>
          <w:tcPr>
            <w:tcW w:w="0" w:type="dxa"/>
            <w:vAlign w:val="bottom"/>
          </w:tcPr>
          <w:p>
            <w:pPr>
              <w:spacing w:after="0"/>
              <w:rPr>
                <w:sz w:val="1"/>
                <w:szCs w:val="1"/>
                <w:color w:val="auto"/>
              </w:rPr>
            </w:pPr>
          </w:p>
        </w:tc>
      </w:tr>
      <w:tr>
        <w:trPr>
          <w:trHeight w:val="68"/>
        </w:trPr>
        <w:tc>
          <w:tcPr>
            <w:tcW w:w="160" w:type="dxa"/>
            <w:vAlign w:val="bottom"/>
            <w:vMerge w:val="continue"/>
          </w:tcPr>
          <w:p>
            <w:pPr>
              <w:spacing w:after="0"/>
              <w:rPr>
                <w:sz w:val="5"/>
                <w:szCs w:val="5"/>
                <w:color w:val="auto"/>
              </w:rPr>
            </w:pPr>
          </w:p>
        </w:tc>
        <w:tc>
          <w:tcPr>
            <w:tcW w:w="5460" w:type="dxa"/>
            <w:vAlign w:val="bottom"/>
          </w:tcPr>
          <w:p>
            <w:pPr>
              <w:spacing w:after="0"/>
              <w:rPr>
                <w:sz w:val="5"/>
                <w:szCs w:val="5"/>
                <w:color w:val="auto"/>
              </w:rPr>
            </w:pPr>
          </w:p>
        </w:tc>
        <w:tc>
          <w:tcPr>
            <w:tcW w:w="1380" w:type="dxa"/>
            <w:vAlign w:val="bottom"/>
            <w:vMerge w:val="continue"/>
          </w:tcPr>
          <w:p>
            <w:pPr>
              <w:spacing w:after="0"/>
              <w:rPr>
                <w:sz w:val="5"/>
                <w:szCs w:val="5"/>
                <w:color w:val="auto"/>
              </w:rPr>
            </w:pPr>
          </w:p>
        </w:tc>
        <w:tc>
          <w:tcPr>
            <w:tcW w:w="260" w:type="dxa"/>
            <w:vAlign w:val="bottom"/>
          </w:tcPr>
          <w:p>
            <w:pPr>
              <w:ind w:left="180"/>
              <w:spacing w:after="0" w:line="68" w:lineRule="exact"/>
              <w:rPr>
                <w:sz w:val="20"/>
                <w:szCs w:val="20"/>
                <w:color w:val="auto"/>
              </w:rPr>
            </w:pPr>
            <w:r>
              <w:rPr>
                <w:rFonts w:ascii="Arial" w:cs="Arial" w:eastAsia="Arial" w:hAnsi="Arial"/>
                <w:sz w:val="7"/>
                <w:szCs w:val="7"/>
                <w:color w:val="60504C"/>
              </w:rPr>
              <w:t>​</w:t>
            </w:r>
          </w:p>
        </w:tc>
        <w:tc>
          <w:tcPr>
            <w:tcW w:w="700" w:type="dxa"/>
            <w:vAlign w:val="bottom"/>
          </w:tcPr>
          <w:p>
            <w:pPr>
              <w:spacing w:after="0"/>
              <w:rPr>
                <w:sz w:val="5"/>
                <w:szCs w:val="5"/>
                <w:color w:val="auto"/>
              </w:rPr>
            </w:pPr>
          </w:p>
        </w:tc>
        <w:tc>
          <w:tcPr>
            <w:tcW w:w="180" w:type="dxa"/>
            <w:vAlign w:val="bottom"/>
            <w:vMerge w:val="continue"/>
          </w:tcPr>
          <w:p>
            <w:pPr>
              <w:spacing w:after="0"/>
              <w:rPr>
                <w:sz w:val="5"/>
                <w:szCs w:val="5"/>
                <w:color w:val="auto"/>
              </w:rPr>
            </w:pPr>
          </w:p>
        </w:tc>
        <w:tc>
          <w:tcPr>
            <w:tcW w:w="2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800" w:type="dxa"/>
            <w:vAlign w:val="bottom"/>
          </w:tcPr>
          <w:p>
            <w:pPr>
              <w:jc w:val="right"/>
              <w:spacing w:after="0" w:line="68" w:lineRule="exact"/>
              <w:rPr>
                <w:sz w:val="20"/>
                <w:szCs w:val="20"/>
                <w:color w:val="auto"/>
              </w:rPr>
            </w:pPr>
            <w:r>
              <w:rPr>
                <w:rFonts w:ascii="Arial" w:cs="Arial" w:eastAsia="Arial" w:hAnsi="Arial"/>
                <w:sz w:val="7"/>
                <w:szCs w:val="7"/>
                <w:color w:val="60504C"/>
              </w:rPr>
              <w:t>​</w:t>
            </w:r>
          </w:p>
        </w:tc>
        <w:tc>
          <w:tcPr>
            <w:tcW w:w="1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160" w:type="dxa"/>
            <w:vAlign w:val="bottom"/>
            <w:shd w:val="clear" w:color="auto" w:fill="D7D3D2"/>
          </w:tcPr>
          <w:p>
            <w:pPr>
              <w:spacing w:after="0" w:line="20" w:lineRule="exact"/>
              <w:rPr>
                <w:sz w:val="1"/>
                <w:szCs w:val="1"/>
                <w:color w:val="auto"/>
              </w:rPr>
            </w:pPr>
          </w:p>
        </w:tc>
        <w:tc>
          <w:tcPr>
            <w:tcW w:w="5460" w:type="dxa"/>
            <w:vAlign w:val="bottom"/>
            <w:shd w:val="clear" w:color="auto" w:fill="D7D3D2"/>
          </w:tcPr>
          <w:p>
            <w:pPr>
              <w:spacing w:after="0" w:line="20" w:lineRule="exact"/>
              <w:rPr>
                <w:sz w:val="1"/>
                <w:szCs w:val="1"/>
                <w:color w:val="auto"/>
              </w:rPr>
            </w:pPr>
          </w:p>
        </w:tc>
        <w:tc>
          <w:tcPr>
            <w:tcW w:w="1380" w:type="dxa"/>
            <w:vAlign w:val="bottom"/>
            <w:shd w:val="clear" w:color="auto" w:fill="D7D3D2"/>
          </w:tcPr>
          <w:p>
            <w:pPr>
              <w:spacing w:after="0" w:line="20" w:lineRule="exact"/>
              <w:rPr>
                <w:sz w:val="1"/>
                <w:szCs w:val="1"/>
                <w:color w:val="auto"/>
              </w:rPr>
            </w:pPr>
          </w:p>
        </w:tc>
        <w:tc>
          <w:tcPr>
            <w:tcW w:w="260" w:type="dxa"/>
            <w:vAlign w:val="bottom"/>
            <w:shd w:val="clear" w:color="auto" w:fill="D7D3D2"/>
          </w:tcPr>
          <w:p>
            <w:pPr>
              <w:spacing w:after="0" w:line="20" w:lineRule="exact"/>
              <w:rPr>
                <w:sz w:val="1"/>
                <w:szCs w:val="1"/>
                <w:color w:val="auto"/>
              </w:rPr>
            </w:pPr>
          </w:p>
        </w:tc>
        <w:tc>
          <w:tcPr>
            <w:tcW w:w="700" w:type="dxa"/>
            <w:vAlign w:val="bottom"/>
            <w:shd w:val="clear" w:color="auto" w:fill="D7D3D2"/>
          </w:tcPr>
          <w:p>
            <w:pPr>
              <w:spacing w:after="0" w:line="20" w:lineRule="exact"/>
              <w:rPr>
                <w:sz w:val="1"/>
                <w:szCs w:val="1"/>
                <w:color w:val="auto"/>
              </w:rPr>
            </w:pPr>
          </w:p>
        </w:tc>
        <w:tc>
          <w:tcPr>
            <w:tcW w:w="180" w:type="dxa"/>
            <w:vAlign w:val="bottom"/>
            <w:shd w:val="clear" w:color="auto" w:fill="D7D3D2"/>
          </w:tcPr>
          <w:p>
            <w:pPr>
              <w:spacing w:after="0" w:line="20" w:lineRule="exact"/>
              <w:rPr>
                <w:sz w:val="1"/>
                <w:szCs w:val="1"/>
                <w:color w:val="auto"/>
              </w:rPr>
            </w:pPr>
          </w:p>
        </w:tc>
        <w:tc>
          <w:tcPr>
            <w:tcW w:w="200" w:type="dxa"/>
            <w:vAlign w:val="bottom"/>
            <w:shd w:val="clear" w:color="auto" w:fill="D7D3D2"/>
          </w:tcPr>
          <w:p>
            <w:pPr>
              <w:spacing w:after="0" w:line="20" w:lineRule="exact"/>
              <w:rPr>
                <w:sz w:val="1"/>
                <w:szCs w:val="1"/>
                <w:color w:val="auto"/>
              </w:rPr>
            </w:pPr>
          </w:p>
        </w:tc>
        <w:tc>
          <w:tcPr>
            <w:tcW w:w="120" w:type="dxa"/>
            <w:vAlign w:val="bottom"/>
            <w:shd w:val="clear" w:color="auto" w:fill="D7D3D2"/>
          </w:tcPr>
          <w:p>
            <w:pPr>
              <w:spacing w:after="0" w:line="20" w:lineRule="exact"/>
              <w:rPr>
                <w:sz w:val="1"/>
                <w:szCs w:val="1"/>
                <w:color w:val="auto"/>
              </w:rPr>
            </w:pPr>
          </w:p>
        </w:tc>
        <w:tc>
          <w:tcPr>
            <w:tcW w:w="800" w:type="dxa"/>
            <w:vAlign w:val="bottom"/>
            <w:shd w:val="clear" w:color="auto" w:fill="D7D3D2"/>
          </w:tcPr>
          <w:p>
            <w:pPr>
              <w:spacing w:after="0" w:line="20" w:lineRule="exact"/>
              <w:rPr>
                <w:sz w:val="1"/>
                <w:szCs w:val="1"/>
                <w:color w:val="auto"/>
              </w:rPr>
            </w:pPr>
          </w:p>
        </w:tc>
        <w:tc>
          <w:tcPr>
            <w:tcW w:w="120" w:type="dxa"/>
            <w:vAlign w:val="bottom"/>
            <w:tcBorders>
              <w:left w:val="single" w:sz="8" w:color="D7D3D2"/>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60" w:type="dxa"/>
            <w:vAlign w:val="bottom"/>
            <w:vMerge w:val="restart"/>
          </w:tcPr>
          <w:p>
            <w:pPr>
              <w:ind w:left="100"/>
              <w:spacing w:after="0"/>
              <w:rPr>
                <w:sz w:val="20"/>
                <w:szCs w:val="20"/>
                <w:color w:val="auto"/>
              </w:rPr>
            </w:pPr>
            <w:r>
              <w:rPr>
                <w:rFonts w:ascii="Arial" w:cs="Arial" w:eastAsia="Arial" w:hAnsi="Arial"/>
                <w:sz w:val="16"/>
                <w:szCs w:val="16"/>
                <w:color w:val="60504C"/>
              </w:rPr>
              <w:t>​</w:t>
            </w:r>
          </w:p>
        </w:tc>
        <w:tc>
          <w:tcPr>
            <w:tcW w:w="5460" w:type="dxa"/>
            <w:vAlign w:val="bottom"/>
          </w:tcPr>
          <w:p>
            <w:pPr>
              <w:ind w:left="20"/>
              <w:spacing w:after="0" w:line="183" w:lineRule="exact"/>
              <w:rPr>
                <w:sz w:val="20"/>
                <w:szCs w:val="20"/>
                <w:color w:val="auto"/>
              </w:rPr>
            </w:pPr>
            <w:r>
              <w:rPr>
                <w:rFonts w:ascii="Arial" w:cs="Arial" w:eastAsia="Arial" w:hAnsi="Arial"/>
                <w:sz w:val="16"/>
                <w:szCs w:val="16"/>
                <w:color w:val="60504C"/>
              </w:rPr>
              <w:t>Robert J. Gaudette</w:t>
            </w:r>
          </w:p>
        </w:tc>
        <w:tc>
          <w:tcPr>
            <w:tcW w:w="1380" w:type="dxa"/>
            <w:vAlign w:val="bottom"/>
            <w:vMerge w:val="restart"/>
          </w:tcPr>
          <w:p>
            <w:pPr>
              <w:jc w:val="center"/>
              <w:ind w:left="1138"/>
              <w:spacing w:after="0"/>
              <w:rPr>
                <w:sz w:val="20"/>
                <w:szCs w:val="20"/>
                <w:color w:val="auto"/>
              </w:rPr>
            </w:pPr>
            <w:r>
              <w:rPr>
                <w:rFonts w:ascii="Arial" w:cs="Arial" w:eastAsia="Arial" w:hAnsi="Arial"/>
                <w:sz w:val="16"/>
                <w:szCs w:val="16"/>
                <w:color w:val="60504C"/>
              </w:rPr>
              <w:t>​ ​</w:t>
            </w:r>
          </w:p>
        </w:tc>
        <w:tc>
          <w:tcPr>
            <w:tcW w:w="260" w:type="dxa"/>
            <w:vAlign w:val="bottom"/>
          </w:tcPr>
          <w:p>
            <w:pPr>
              <w:ind w:left="180"/>
              <w:spacing w:after="0" w:line="183" w:lineRule="exact"/>
              <w:rPr>
                <w:sz w:val="20"/>
                <w:szCs w:val="20"/>
                <w:color w:val="auto"/>
              </w:rPr>
            </w:pPr>
            <w:r>
              <w:rPr>
                <w:rFonts w:ascii="Arial" w:cs="Arial" w:eastAsia="Arial" w:hAnsi="Arial"/>
                <w:sz w:val="16"/>
                <w:szCs w:val="16"/>
                <w:color w:val="60504C"/>
              </w:rPr>
              <w:t>​</w:t>
            </w:r>
          </w:p>
        </w:tc>
        <w:tc>
          <w:tcPr>
            <w:tcW w:w="700" w:type="dxa"/>
            <w:vAlign w:val="bottom"/>
          </w:tcPr>
          <w:p>
            <w:pPr>
              <w:jc w:val="right"/>
              <w:spacing w:after="0" w:line="183" w:lineRule="exact"/>
              <w:rPr>
                <w:sz w:val="20"/>
                <w:szCs w:val="20"/>
                <w:color w:val="auto"/>
              </w:rPr>
            </w:pPr>
            <w:r>
              <w:rPr>
                <w:rFonts w:ascii="Arial" w:cs="Arial" w:eastAsia="Arial" w:hAnsi="Arial"/>
                <w:sz w:val="16"/>
                <w:szCs w:val="16"/>
                <w:color w:val="60504C"/>
                <w:w w:val="96"/>
              </w:rPr>
              <w:t>48,528</w:t>
            </w:r>
            <w:r>
              <w:rPr>
                <w:rFonts w:ascii="Arial" w:cs="Arial" w:eastAsia="Arial" w:hAnsi="Arial"/>
                <w:sz w:val="19"/>
                <w:szCs w:val="19"/>
                <w:color w:val="60504C"/>
                <w:w w:val="96"/>
                <w:vertAlign w:val="superscript"/>
              </w:rPr>
              <w:t>(6)</w:t>
            </w:r>
          </w:p>
        </w:tc>
        <w:tc>
          <w:tcPr>
            <w:tcW w:w="180" w:type="dxa"/>
            <w:vAlign w:val="bottom"/>
            <w:vMerge w:val="restart"/>
          </w:tcPr>
          <w:p>
            <w:pPr>
              <w:jc w:val="right"/>
              <w:spacing w:after="0"/>
              <w:rPr>
                <w:sz w:val="20"/>
                <w:szCs w:val="20"/>
                <w:color w:val="auto"/>
              </w:rPr>
            </w:pPr>
            <w:r>
              <w:rPr>
                <w:rFonts w:ascii="Arial" w:cs="Arial" w:eastAsia="Arial" w:hAnsi="Arial"/>
                <w:sz w:val="16"/>
                <w:szCs w:val="16"/>
                <w:color w:val="60504C"/>
              </w:rPr>
              <w:t>​ ​</w:t>
            </w:r>
          </w:p>
        </w:tc>
        <w:tc>
          <w:tcPr>
            <w:tcW w:w="200" w:type="dxa"/>
            <w:vAlign w:val="bottom"/>
            <w:vMerge w:val="restart"/>
          </w:tcPr>
          <w:p>
            <w:pPr>
              <w:ind w:left="120"/>
              <w:spacing w:after="0"/>
              <w:rPr>
                <w:sz w:val="20"/>
                <w:szCs w:val="20"/>
                <w:color w:val="auto"/>
              </w:rPr>
            </w:pPr>
            <w:r>
              <w:rPr>
                <w:rFonts w:ascii="Arial" w:cs="Arial" w:eastAsia="Arial" w:hAnsi="Arial"/>
                <w:sz w:val="16"/>
                <w:szCs w:val="16"/>
                <w:color w:val="60504C"/>
              </w:rPr>
              <w:t>​</w:t>
            </w:r>
          </w:p>
        </w:tc>
        <w:tc>
          <w:tcPr>
            <w:tcW w:w="120" w:type="dxa"/>
            <w:vAlign w:val="bottom"/>
          </w:tcPr>
          <w:p>
            <w:pPr>
              <w:spacing w:after="0"/>
              <w:rPr>
                <w:sz w:val="15"/>
                <w:szCs w:val="15"/>
                <w:color w:val="auto"/>
              </w:rPr>
            </w:pPr>
          </w:p>
        </w:tc>
        <w:tc>
          <w:tcPr>
            <w:tcW w:w="800" w:type="dxa"/>
            <w:vAlign w:val="bottom"/>
          </w:tcPr>
          <w:p>
            <w:pPr>
              <w:jc w:val="right"/>
              <w:spacing w:after="0" w:line="183" w:lineRule="exact"/>
              <w:rPr>
                <w:sz w:val="20"/>
                <w:szCs w:val="20"/>
                <w:color w:val="auto"/>
              </w:rPr>
            </w:pPr>
            <w:r>
              <w:rPr>
                <w:rFonts w:ascii="Arial" w:cs="Arial" w:eastAsia="Arial" w:hAnsi="Arial"/>
                <w:sz w:val="16"/>
                <w:szCs w:val="16"/>
                <w:color w:val="60504C"/>
              </w:rPr>
              <w:t>​*</w:t>
            </w:r>
          </w:p>
        </w:tc>
        <w:tc>
          <w:tcPr>
            <w:tcW w:w="120" w:type="dxa"/>
            <w:vAlign w:val="bottom"/>
            <w:vMerge w:val="restart"/>
          </w:tcPr>
          <w:p>
            <w:pPr>
              <w:jc w:val="right"/>
              <w:spacing w:after="0"/>
              <w:rPr>
                <w:sz w:val="20"/>
                <w:szCs w:val="20"/>
                <w:color w:val="auto"/>
              </w:rPr>
            </w:pPr>
            <w:r>
              <w:rPr>
                <w:rFonts w:ascii="Arial" w:cs="Arial" w:eastAsia="Arial" w:hAnsi="Arial"/>
                <w:sz w:val="16"/>
                <w:szCs w:val="16"/>
                <w:b w:val="1"/>
                <w:bCs w:val="1"/>
                <w:color w:val="60504C"/>
              </w:rPr>
              <w:t>​</w:t>
            </w:r>
            <w:r>
              <w:rPr>
                <w:rFonts w:ascii="Arial" w:cs="Arial" w:eastAsia="Arial" w:hAnsi="Arial"/>
                <w:sz w:val="16"/>
                <w:szCs w:val="16"/>
                <w:color w:val="60504C"/>
              </w:rPr>
              <w:t>​</w:t>
            </w:r>
          </w:p>
        </w:tc>
        <w:tc>
          <w:tcPr>
            <w:tcW w:w="0" w:type="dxa"/>
            <w:vAlign w:val="bottom"/>
          </w:tcPr>
          <w:p>
            <w:pPr>
              <w:spacing w:after="0"/>
              <w:rPr>
                <w:sz w:val="1"/>
                <w:szCs w:val="1"/>
                <w:color w:val="auto"/>
              </w:rPr>
            </w:pPr>
          </w:p>
        </w:tc>
      </w:tr>
      <w:tr>
        <w:trPr>
          <w:trHeight w:val="81"/>
        </w:trPr>
        <w:tc>
          <w:tcPr>
            <w:tcW w:w="160" w:type="dxa"/>
            <w:vAlign w:val="bottom"/>
            <w:vMerge w:val="continue"/>
          </w:tcPr>
          <w:p>
            <w:pPr>
              <w:spacing w:after="0"/>
              <w:rPr>
                <w:sz w:val="7"/>
                <w:szCs w:val="7"/>
                <w:color w:val="auto"/>
              </w:rPr>
            </w:pPr>
          </w:p>
        </w:tc>
        <w:tc>
          <w:tcPr>
            <w:tcW w:w="5460" w:type="dxa"/>
            <w:vAlign w:val="bottom"/>
          </w:tcPr>
          <w:p>
            <w:pPr>
              <w:spacing w:after="0"/>
              <w:rPr>
                <w:sz w:val="7"/>
                <w:szCs w:val="7"/>
                <w:color w:val="auto"/>
              </w:rPr>
            </w:pPr>
          </w:p>
        </w:tc>
        <w:tc>
          <w:tcPr>
            <w:tcW w:w="138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700" w:type="dxa"/>
            <w:vAlign w:val="bottom"/>
          </w:tcPr>
          <w:p>
            <w:pPr>
              <w:spacing w:after="0"/>
              <w:rPr>
                <w:sz w:val="7"/>
                <w:szCs w:val="7"/>
                <w:color w:val="auto"/>
              </w:rPr>
            </w:pPr>
          </w:p>
        </w:tc>
        <w:tc>
          <w:tcPr>
            <w:tcW w:w="180" w:type="dxa"/>
            <w:vAlign w:val="bottom"/>
            <w:vMerge w:val="continue"/>
          </w:tcPr>
          <w:p>
            <w:pPr>
              <w:spacing w:after="0"/>
              <w:rPr>
                <w:sz w:val="7"/>
                <w:szCs w:val="7"/>
                <w:color w:val="auto"/>
              </w:rPr>
            </w:pPr>
          </w:p>
        </w:tc>
        <w:tc>
          <w:tcPr>
            <w:tcW w:w="2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Pr>
          <w:p>
            <w:pPr>
              <w:jc w:val="right"/>
              <w:spacing w:after="0" w:line="81" w:lineRule="exact"/>
              <w:rPr>
                <w:sz w:val="20"/>
                <w:szCs w:val="20"/>
                <w:color w:val="auto"/>
              </w:rPr>
            </w:pPr>
            <w:r>
              <w:rPr>
                <w:rFonts w:ascii="Arial" w:cs="Arial" w:eastAsia="Arial" w:hAnsi="Arial"/>
                <w:sz w:val="9"/>
                <w:szCs w:val="9"/>
                <w:color w:val="60504C"/>
              </w:rPr>
              <w:t>​</w:t>
            </w:r>
          </w:p>
        </w:tc>
        <w:tc>
          <w:tcPr>
            <w:tcW w:w="1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60" w:type="dxa"/>
            <w:vAlign w:val="bottom"/>
            <w:shd w:val="clear" w:color="auto" w:fill="D7D3D2"/>
          </w:tcPr>
          <w:p>
            <w:pPr>
              <w:spacing w:after="0" w:line="20" w:lineRule="exact"/>
              <w:rPr>
                <w:sz w:val="1"/>
                <w:szCs w:val="1"/>
                <w:color w:val="auto"/>
              </w:rPr>
            </w:pPr>
          </w:p>
        </w:tc>
        <w:tc>
          <w:tcPr>
            <w:tcW w:w="5460" w:type="dxa"/>
            <w:vAlign w:val="bottom"/>
            <w:shd w:val="clear" w:color="auto" w:fill="D7D3D2"/>
          </w:tcPr>
          <w:p>
            <w:pPr>
              <w:spacing w:after="0" w:line="20" w:lineRule="exact"/>
              <w:rPr>
                <w:sz w:val="1"/>
                <w:szCs w:val="1"/>
                <w:color w:val="auto"/>
              </w:rPr>
            </w:pPr>
          </w:p>
        </w:tc>
        <w:tc>
          <w:tcPr>
            <w:tcW w:w="1380" w:type="dxa"/>
            <w:vAlign w:val="bottom"/>
            <w:shd w:val="clear" w:color="auto" w:fill="D7D3D2"/>
          </w:tcPr>
          <w:p>
            <w:pPr>
              <w:spacing w:after="0" w:line="20" w:lineRule="exact"/>
              <w:rPr>
                <w:sz w:val="1"/>
                <w:szCs w:val="1"/>
                <w:color w:val="auto"/>
              </w:rPr>
            </w:pPr>
          </w:p>
        </w:tc>
        <w:tc>
          <w:tcPr>
            <w:tcW w:w="960" w:type="dxa"/>
            <w:vAlign w:val="bottom"/>
            <w:gridSpan w:val="2"/>
            <w:shd w:val="clear" w:color="auto" w:fill="D7D3D2"/>
          </w:tcPr>
          <w:p>
            <w:pPr>
              <w:spacing w:after="0" w:line="20" w:lineRule="exact"/>
              <w:rPr>
                <w:sz w:val="1"/>
                <w:szCs w:val="1"/>
                <w:color w:val="auto"/>
              </w:rPr>
            </w:pPr>
          </w:p>
        </w:tc>
        <w:tc>
          <w:tcPr>
            <w:tcW w:w="180" w:type="dxa"/>
            <w:vAlign w:val="bottom"/>
            <w:shd w:val="clear" w:color="auto" w:fill="D7D3D2"/>
          </w:tcPr>
          <w:p>
            <w:pPr>
              <w:spacing w:after="0" w:line="20" w:lineRule="exact"/>
              <w:rPr>
                <w:sz w:val="1"/>
                <w:szCs w:val="1"/>
                <w:color w:val="auto"/>
              </w:rPr>
            </w:pPr>
          </w:p>
        </w:tc>
        <w:tc>
          <w:tcPr>
            <w:tcW w:w="200" w:type="dxa"/>
            <w:vAlign w:val="bottom"/>
            <w:shd w:val="clear" w:color="auto" w:fill="D7D3D2"/>
          </w:tcPr>
          <w:p>
            <w:pPr>
              <w:spacing w:after="0" w:line="20" w:lineRule="exact"/>
              <w:rPr>
                <w:sz w:val="1"/>
                <w:szCs w:val="1"/>
                <w:color w:val="auto"/>
              </w:rPr>
            </w:pPr>
          </w:p>
        </w:tc>
        <w:tc>
          <w:tcPr>
            <w:tcW w:w="120" w:type="dxa"/>
            <w:vAlign w:val="bottom"/>
            <w:shd w:val="clear" w:color="auto" w:fill="D7D3D2"/>
          </w:tcPr>
          <w:p>
            <w:pPr>
              <w:spacing w:after="0" w:line="20" w:lineRule="exact"/>
              <w:rPr>
                <w:sz w:val="1"/>
                <w:szCs w:val="1"/>
                <w:color w:val="auto"/>
              </w:rPr>
            </w:pPr>
          </w:p>
        </w:tc>
        <w:tc>
          <w:tcPr>
            <w:tcW w:w="800" w:type="dxa"/>
            <w:vAlign w:val="bottom"/>
            <w:shd w:val="clear" w:color="auto" w:fill="D7D3D2"/>
          </w:tcPr>
          <w:p>
            <w:pPr>
              <w:spacing w:after="0" w:line="20" w:lineRule="exact"/>
              <w:rPr>
                <w:sz w:val="1"/>
                <w:szCs w:val="1"/>
                <w:color w:val="auto"/>
              </w:rPr>
            </w:pPr>
          </w:p>
        </w:tc>
        <w:tc>
          <w:tcPr>
            <w:tcW w:w="120" w:type="dxa"/>
            <w:vAlign w:val="bottom"/>
            <w:tcBorders>
              <w:left w:val="single" w:sz="8" w:color="D7D3D2"/>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60" w:type="dxa"/>
            <w:vAlign w:val="bottom"/>
            <w:vMerge w:val="restart"/>
          </w:tcPr>
          <w:p>
            <w:pPr>
              <w:ind w:left="100"/>
              <w:spacing w:after="0"/>
              <w:rPr>
                <w:sz w:val="20"/>
                <w:szCs w:val="20"/>
                <w:color w:val="auto"/>
              </w:rPr>
            </w:pPr>
            <w:r>
              <w:rPr>
                <w:rFonts w:ascii="Arial" w:cs="Arial" w:eastAsia="Arial" w:hAnsi="Arial"/>
                <w:sz w:val="16"/>
                <w:szCs w:val="16"/>
                <w:color w:val="60504C"/>
              </w:rPr>
              <w:t>​</w:t>
            </w:r>
          </w:p>
        </w:tc>
        <w:tc>
          <w:tcPr>
            <w:tcW w:w="5460" w:type="dxa"/>
            <w:vAlign w:val="bottom"/>
          </w:tcPr>
          <w:p>
            <w:pPr>
              <w:ind w:left="20"/>
              <w:spacing w:after="0" w:line="183" w:lineRule="exact"/>
              <w:rPr>
                <w:sz w:val="20"/>
                <w:szCs w:val="20"/>
                <w:color w:val="auto"/>
              </w:rPr>
            </w:pPr>
            <w:r>
              <w:rPr>
                <w:rFonts w:ascii="Arial" w:cs="Arial" w:eastAsia="Arial" w:hAnsi="Arial"/>
                <w:sz w:val="16"/>
                <w:szCs w:val="16"/>
                <w:color w:val="60504C"/>
              </w:rPr>
              <w:t>E. Spencer Abraham</w:t>
            </w:r>
          </w:p>
        </w:tc>
        <w:tc>
          <w:tcPr>
            <w:tcW w:w="1380" w:type="dxa"/>
            <w:vAlign w:val="bottom"/>
            <w:vMerge w:val="restart"/>
          </w:tcPr>
          <w:p>
            <w:pPr>
              <w:jc w:val="center"/>
              <w:ind w:left="1138"/>
              <w:spacing w:after="0"/>
              <w:rPr>
                <w:sz w:val="20"/>
                <w:szCs w:val="20"/>
                <w:color w:val="auto"/>
              </w:rPr>
            </w:pPr>
            <w:r>
              <w:rPr>
                <w:rFonts w:ascii="Arial" w:cs="Arial" w:eastAsia="Arial" w:hAnsi="Arial"/>
                <w:sz w:val="16"/>
                <w:szCs w:val="16"/>
                <w:color w:val="60504C"/>
              </w:rPr>
              <w:t>​ ​</w:t>
            </w:r>
          </w:p>
        </w:tc>
        <w:tc>
          <w:tcPr>
            <w:tcW w:w="960" w:type="dxa"/>
            <w:vAlign w:val="bottom"/>
            <w:gridSpan w:val="2"/>
          </w:tcPr>
          <w:p>
            <w:pPr>
              <w:ind w:left="180"/>
              <w:spacing w:after="0" w:line="183" w:lineRule="exact"/>
              <w:rPr>
                <w:sz w:val="20"/>
                <w:szCs w:val="20"/>
                <w:color w:val="auto"/>
              </w:rPr>
            </w:pPr>
            <w:r>
              <w:rPr>
                <w:rFonts w:ascii="Arial" w:cs="Arial" w:eastAsia="Arial" w:hAnsi="Arial"/>
                <w:sz w:val="16"/>
                <w:szCs w:val="16"/>
                <w:color w:val="60504C"/>
              </w:rPr>
              <w:t>​ 84,912</w:t>
            </w:r>
            <w:r>
              <w:rPr>
                <w:rFonts w:ascii="Arial" w:cs="Arial" w:eastAsia="Arial" w:hAnsi="Arial"/>
                <w:sz w:val="19"/>
                <w:szCs w:val="19"/>
                <w:color w:val="60504C"/>
                <w:vertAlign w:val="superscript"/>
              </w:rPr>
              <w:t>(7)</w:t>
            </w:r>
          </w:p>
        </w:tc>
        <w:tc>
          <w:tcPr>
            <w:tcW w:w="180" w:type="dxa"/>
            <w:vAlign w:val="bottom"/>
            <w:vMerge w:val="restart"/>
          </w:tcPr>
          <w:p>
            <w:pPr>
              <w:jc w:val="right"/>
              <w:spacing w:after="0"/>
              <w:rPr>
                <w:sz w:val="20"/>
                <w:szCs w:val="20"/>
                <w:color w:val="auto"/>
              </w:rPr>
            </w:pPr>
            <w:r>
              <w:rPr>
                <w:rFonts w:ascii="Arial" w:cs="Arial" w:eastAsia="Arial" w:hAnsi="Arial"/>
                <w:sz w:val="16"/>
                <w:szCs w:val="16"/>
                <w:color w:val="60504C"/>
              </w:rPr>
              <w:t>​ ​</w:t>
            </w:r>
          </w:p>
        </w:tc>
        <w:tc>
          <w:tcPr>
            <w:tcW w:w="200" w:type="dxa"/>
            <w:vAlign w:val="bottom"/>
            <w:vMerge w:val="restart"/>
          </w:tcPr>
          <w:p>
            <w:pPr>
              <w:ind w:left="120"/>
              <w:spacing w:after="0"/>
              <w:rPr>
                <w:sz w:val="20"/>
                <w:szCs w:val="20"/>
                <w:color w:val="auto"/>
              </w:rPr>
            </w:pPr>
            <w:r>
              <w:rPr>
                <w:rFonts w:ascii="Arial" w:cs="Arial" w:eastAsia="Arial" w:hAnsi="Arial"/>
                <w:sz w:val="16"/>
                <w:szCs w:val="16"/>
                <w:color w:val="60504C"/>
              </w:rPr>
              <w:t>​</w:t>
            </w:r>
          </w:p>
        </w:tc>
        <w:tc>
          <w:tcPr>
            <w:tcW w:w="120" w:type="dxa"/>
            <w:vAlign w:val="bottom"/>
          </w:tcPr>
          <w:p>
            <w:pPr>
              <w:spacing w:after="0"/>
              <w:rPr>
                <w:sz w:val="15"/>
                <w:szCs w:val="15"/>
                <w:color w:val="auto"/>
              </w:rPr>
            </w:pPr>
          </w:p>
        </w:tc>
        <w:tc>
          <w:tcPr>
            <w:tcW w:w="800" w:type="dxa"/>
            <w:vAlign w:val="bottom"/>
          </w:tcPr>
          <w:p>
            <w:pPr>
              <w:jc w:val="right"/>
              <w:spacing w:after="0" w:line="183" w:lineRule="exact"/>
              <w:rPr>
                <w:sz w:val="20"/>
                <w:szCs w:val="20"/>
                <w:color w:val="auto"/>
              </w:rPr>
            </w:pPr>
            <w:r>
              <w:rPr>
                <w:rFonts w:ascii="Arial" w:cs="Arial" w:eastAsia="Arial" w:hAnsi="Arial"/>
                <w:sz w:val="16"/>
                <w:szCs w:val="16"/>
                <w:color w:val="60504C"/>
              </w:rPr>
              <w:t>​*</w:t>
            </w:r>
          </w:p>
        </w:tc>
        <w:tc>
          <w:tcPr>
            <w:tcW w:w="120" w:type="dxa"/>
            <w:vAlign w:val="bottom"/>
            <w:vMerge w:val="restart"/>
          </w:tcPr>
          <w:p>
            <w:pPr>
              <w:jc w:val="right"/>
              <w:spacing w:after="0"/>
              <w:rPr>
                <w:sz w:val="20"/>
                <w:szCs w:val="20"/>
                <w:color w:val="auto"/>
              </w:rPr>
            </w:pPr>
            <w:r>
              <w:rPr>
                <w:rFonts w:ascii="Arial" w:cs="Arial" w:eastAsia="Arial" w:hAnsi="Arial"/>
                <w:sz w:val="16"/>
                <w:szCs w:val="16"/>
                <w:color w:val="60504C"/>
              </w:rPr>
              <w:t>​​</w:t>
            </w:r>
          </w:p>
        </w:tc>
        <w:tc>
          <w:tcPr>
            <w:tcW w:w="0" w:type="dxa"/>
            <w:vAlign w:val="bottom"/>
          </w:tcPr>
          <w:p>
            <w:pPr>
              <w:spacing w:after="0"/>
              <w:rPr>
                <w:sz w:val="1"/>
                <w:szCs w:val="1"/>
                <w:color w:val="auto"/>
              </w:rPr>
            </w:pPr>
          </w:p>
        </w:tc>
      </w:tr>
      <w:tr>
        <w:trPr>
          <w:trHeight w:val="68"/>
        </w:trPr>
        <w:tc>
          <w:tcPr>
            <w:tcW w:w="160" w:type="dxa"/>
            <w:vAlign w:val="bottom"/>
            <w:vMerge w:val="continue"/>
          </w:tcPr>
          <w:p>
            <w:pPr>
              <w:spacing w:after="0"/>
              <w:rPr>
                <w:sz w:val="5"/>
                <w:szCs w:val="5"/>
                <w:color w:val="auto"/>
              </w:rPr>
            </w:pPr>
          </w:p>
        </w:tc>
        <w:tc>
          <w:tcPr>
            <w:tcW w:w="5460" w:type="dxa"/>
            <w:vAlign w:val="bottom"/>
          </w:tcPr>
          <w:p>
            <w:pPr>
              <w:spacing w:after="0"/>
              <w:rPr>
                <w:sz w:val="5"/>
                <w:szCs w:val="5"/>
                <w:color w:val="auto"/>
              </w:rPr>
            </w:pPr>
          </w:p>
        </w:tc>
        <w:tc>
          <w:tcPr>
            <w:tcW w:w="1380" w:type="dxa"/>
            <w:vAlign w:val="bottom"/>
            <w:vMerge w:val="continue"/>
          </w:tcPr>
          <w:p>
            <w:pPr>
              <w:spacing w:after="0"/>
              <w:rPr>
                <w:sz w:val="5"/>
                <w:szCs w:val="5"/>
                <w:color w:val="auto"/>
              </w:rPr>
            </w:pPr>
          </w:p>
        </w:tc>
        <w:tc>
          <w:tcPr>
            <w:tcW w:w="260" w:type="dxa"/>
            <w:vAlign w:val="bottom"/>
          </w:tcPr>
          <w:p>
            <w:pPr>
              <w:ind w:left="180"/>
              <w:spacing w:after="0" w:line="68" w:lineRule="exact"/>
              <w:rPr>
                <w:sz w:val="20"/>
                <w:szCs w:val="20"/>
                <w:color w:val="auto"/>
              </w:rPr>
            </w:pPr>
            <w:r>
              <w:rPr>
                <w:rFonts w:ascii="Arial" w:cs="Arial" w:eastAsia="Arial" w:hAnsi="Arial"/>
                <w:sz w:val="7"/>
                <w:szCs w:val="7"/>
                <w:color w:val="60504C"/>
              </w:rPr>
              <w:t>​</w:t>
            </w:r>
          </w:p>
        </w:tc>
        <w:tc>
          <w:tcPr>
            <w:tcW w:w="700" w:type="dxa"/>
            <w:vAlign w:val="bottom"/>
          </w:tcPr>
          <w:p>
            <w:pPr>
              <w:spacing w:after="0"/>
              <w:rPr>
                <w:sz w:val="5"/>
                <w:szCs w:val="5"/>
                <w:color w:val="auto"/>
              </w:rPr>
            </w:pPr>
          </w:p>
        </w:tc>
        <w:tc>
          <w:tcPr>
            <w:tcW w:w="180" w:type="dxa"/>
            <w:vAlign w:val="bottom"/>
            <w:vMerge w:val="continue"/>
          </w:tcPr>
          <w:p>
            <w:pPr>
              <w:spacing w:after="0"/>
              <w:rPr>
                <w:sz w:val="5"/>
                <w:szCs w:val="5"/>
                <w:color w:val="auto"/>
              </w:rPr>
            </w:pPr>
          </w:p>
        </w:tc>
        <w:tc>
          <w:tcPr>
            <w:tcW w:w="2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800" w:type="dxa"/>
            <w:vAlign w:val="bottom"/>
          </w:tcPr>
          <w:p>
            <w:pPr>
              <w:jc w:val="right"/>
              <w:spacing w:after="0" w:line="68" w:lineRule="exact"/>
              <w:rPr>
                <w:sz w:val="20"/>
                <w:szCs w:val="20"/>
                <w:color w:val="auto"/>
              </w:rPr>
            </w:pPr>
            <w:r>
              <w:rPr>
                <w:rFonts w:ascii="Arial" w:cs="Arial" w:eastAsia="Arial" w:hAnsi="Arial"/>
                <w:sz w:val="7"/>
                <w:szCs w:val="7"/>
                <w:color w:val="60504C"/>
              </w:rPr>
              <w:t>​</w:t>
            </w:r>
          </w:p>
        </w:tc>
        <w:tc>
          <w:tcPr>
            <w:tcW w:w="1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160" w:type="dxa"/>
            <w:vAlign w:val="bottom"/>
            <w:shd w:val="clear" w:color="auto" w:fill="D7D3D2"/>
          </w:tcPr>
          <w:p>
            <w:pPr>
              <w:spacing w:after="0" w:line="20" w:lineRule="exact"/>
              <w:rPr>
                <w:sz w:val="1"/>
                <w:szCs w:val="1"/>
                <w:color w:val="auto"/>
              </w:rPr>
            </w:pPr>
          </w:p>
        </w:tc>
        <w:tc>
          <w:tcPr>
            <w:tcW w:w="5460" w:type="dxa"/>
            <w:vAlign w:val="bottom"/>
            <w:shd w:val="clear" w:color="auto" w:fill="D7D3D2"/>
          </w:tcPr>
          <w:p>
            <w:pPr>
              <w:spacing w:after="0" w:line="20" w:lineRule="exact"/>
              <w:rPr>
                <w:sz w:val="1"/>
                <w:szCs w:val="1"/>
                <w:color w:val="auto"/>
              </w:rPr>
            </w:pPr>
          </w:p>
        </w:tc>
        <w:tc>
          <w:tcPr>
            <w:tcW w:w="1380" w:type="dxa"/>
            <w:vAlign w:val="bottom"/>
            <w:shd w:val="clear" w:color="auto" w:fill="D7D3D2"/>
          </w:tcPr>
          <w:p>
            <w:pPr>
              <w:spacing w:after="0" w:line="20" w:lineRule="exact"/>
              <w:rPr>
                <w:sz w:val="1"/>
                <w:szCs w:val="1"/>
                <w:color w:val="auto"/>
              </w:rPr>
            </w:pPr>
          </w:p>
        </w:tc>
        <w:tc>
          <w:tcPr>
            <w:tcW w:w="960" w:type="dxa"/>
            <w:vAlign w:val="bottom"/>
            <w:gridSpan w:val="2"/>
            <w:shd w:val="clear" w:color="auto" w:fill="D7D3D2"/>
          </w:tcPr>
          <w:p>
            <w:pPr>
              <w:spacing w:after="0" w:line="20" w:lineRule="exact"/>
              <w:rPr>
                <w:sz w:val="1"/>
                <w:szCs w:val="1"/>
                <w:color w:val="auto"/>
              </w:rPr>
            </w:pPr>
          </w:p>
        </w:tc>
        <w:tc>
          <w:tcPr>
            <w:tcW w:w="180" w:type="dxa"/>
            <w:vAlign w:val="bottom"/>
            <w:shd w:val="clear" w:color="auto" w:fill="D7D3D2"/>
          </w:tcPr>
          <w:p>
            <w:pPr>
              <w:spacing w:after="0" w:line="20" w:lineRule="exact"/>
              <w:rPr>
                <w:sz w:val="1"/>
                <w:szCs w:val="1"/>
                <w:color w:val="auto"/>
              </w:rPr>
            </w:pPr>
          </w:p>
        </w:tc>
        <w:tc>
          <w:tcPr>
            <w:tcW w:w="200" w:type="dxa"/>
            <w:vAlign w:val="bottom"/>
            <w:shd w:val="clear" w:color="auto" w:fill="D7D3D2"/>
          </w:tcPr>
          <w:p>
            <w:pPr>
              <w:spacing w:after="0" w:line="20" w:lineRule="exact"/>
              <w:rPr>
                <w:sz w:val="1"/>
                <w:szCs w:val="1"/>
                <w:color w:val="auto"/>
              </w:rPr>
            </w:pPr>
          </w:p>
        </w:tc>
        <w:tc>
          <w:tcPr>
            <w:tcW w:w="120" w:type="dxa"/>
            <w:vAlign w:val="bottom"/>
            <w:shd w:val="clear" w:color="auto" w:fill="D7D3D2"/>
          </w:tcPr>
          <w:p>
            <w:pPr>
              <w:spacing w:after="0" w:line="20" w:lineRule="exact"/>
              <w:rPr>
                <w:sz w:val="1"/>
                <w:szCs w:val="1"/>
                <w:color w:val="auto"/>
              </w:rPr>
            </w:pPr>
          </w:p>
        </w:tc>
        <w:tc>
          <w:tcPr>
            <w:tcW w:w="800" w:type="dxa"/>
            <w:vAlign w:val="bottom"/>
            <w:shd w:val="clear" w:color="auto" w:fill="D7D3D2"/>
          </w:tcPr>
          <w:p>
            <w:pPr>
              <w:spacing w:after="0" w:line="20" w:lineRule="exact"/>
              <w:rPr>
                <w:sz w:val="1"/>
                <w:szCs w:val="1"/>
                <w:color w:val="auto"/>
              </w:rPr>
            </w:pPr>
          </w:p>
        </w:tc>
        <w:tc>
          <w:tcPr>
            <w:tcW w:w="120" w:type="dxa"/>
            <w:vAlign w:val="bottom"/>
            <w:tcBorders>
              <w:left w:val="single" w:sz="8" w:color="D7D3D2"/>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60" w:type="dxa"/>
            <w:vAlign w:val="bottom"/>
            <w:vMerge w:val="restart"/>
          </w:tcPr>
          <w:p>
            <w:pPr>
              <w:ind w:left="100"/>
              <w:spacing w:after="0"/>
              <w:rPr>
                <w:sz w:val="20"/>
                <w:szCs w:val="20"/>
                <w:color w:val="auto"/>
              </w:rPr>
            </w:pPr>
            <w:r>
              <w:rPr>
                <w:rFonts w:ascii="Arial" w:cs="Arial" w:eastAsia="Arial" w:hAnsi="Arial"/>
                <w:sz w:val="16"/>
                <w:szCs w:val="16"/>
                <w:color w:val="60504C"/>
              </w:rPr>
              <w:t>​</w:t>
            </w:r>
          </w:p>
        </w:tc>
        <w:tc>
          <w:tcPr>
            <w:tcW w:w="5460" w:type="dxa"/>
            <w:vAlign w:val="bottom"/>
          </w:tcPr>
          <w:p>
            <w:pPr>
              <w:ind w:left="20"/>
              <w:spacing w:after="0" w:line="183" w:lineRule="exact"/>
              <w:rPr>
                <w:sz w:val="20"/>
                <w:szCs w:val="20"/>
                <w:color w:val="auto"/>
              </w:rPr>
            </w:pPr>
            <w:r>
              <w:rPr>
                <w:rFonts w:ascii="Arial" w:cs="Arial" w:eastAsia="Arial" w:hAnsi="Arial"/>
                <w:sz w:val="16"/>
                <w:szCs w:val="16"/>
                <w:color w:val="60504C"/>
              </w:rPr>
              <w:t>Antonio Carrillo</w:t>
            </w:r>
          </w:p>
        </w:tc>
        <w:tc>
          <w:tcPr>
            <w:tcW w:w="1380" w:type="dxa"/>
            <w:vAlign w:val="bottom"/>
            <w:vMerge w:val="restart"/>
          </w:tcPr>
          <w:p>
            <w:pPr>
              <w:jc w:val="center"/>
              <w:ind w:left="1138"/>
              <w:spacing w:after="0"/>
              <w:rPr>
                <w:sz w:val="20"/>
                <w:szCs w:val="20"/>
                <w:color w:val="auto"/>
              </w:rPr>
            </w:pPr>
            <w:r>
              <w:rPr>
                <w:rFonts w:ascii="Arial" w:cs="Arial" w:eastAsia="Arial" w:hAnsi="Arial"/>
                <w:sz w:val="16"/>
                <w:szCs w:val="16"/>
                <w:color w:val="60504C"/>
              </w:rPr>
              <w:t>​ ​</w:t>
            </w:r>
          </w:p>
        </w:tc>
        <w:tc>
          <w:tcPr>
            <w:tcW w:w="960" w:type="dxa"/>
            <w:vAlign w:val="bottom"/>
            <w:gridSpan w:val="2"/>
          </w:tcPr>
          <w:p>
            <w:pPr>
              <w:ind w:left="180"/>
              <w:spacing w:after="0" w:line="183" w:lineRule="exact"/>
              <w:rPr>
                <w:sz w:val="20"/>
                <w:szCs w:val="20"/>
                <w:color w:val="auto"/>
              </w:rPr>
            </w:pPr>
            <w:r>
              <w:rPr>
                <w:rFonts w:ascii="Arial" w:cs="Arial" w:eastAsia="Arial" w:hAnsi="Arial"/>
                <w:sz w:val="16"/>
                <w:szCs w:val="16"/>
                <w:color w:val="60504C"/>
              </w:rPr>
              <w:t>​ 42,951</w:t>
            </w:r>
            <w:r>
              <w:rPr>
                <w:rFonts w:ascii="Arial" w:cs="Arial" w:eastAsia="Arial" w:hAnsi="Arial"/>
                <w:sz w:val="19"/>
                <w:szCs w:val="19"/>
                <w:color w:val="60504C"/>
                <w:vertAlign w:val="superscript"/>
              </w:rPr>
              <w:t>(8)</w:t>
            </w:r>
          </w:p>
        </w:tc>
        <w:tc>
          <w:tcPr>
            <w:tcW w:w="180" w:type="dxa"/>
            <w:vAlign w:val="bottom"/>
            <w:vMerge w:val="restart"/>
          </w:tcPr>
          <w:p>
            <w:pPr>
              <w:jc w:val="right"/>
              <w:spacing w:after="0"/>
              <w:rPr>
                <w:sz w:val="20"/>
                <w:szCs w:val="20"/>
                <w:color w:val="auto"/>
              </w:rPr>
            </w:pPr>
            <w:r>
              <w:rPr>
                <w:rFonts w:ascii="Arial" w:cs="Arial" w:eastAsia="Arial" w:hAnsi="Arial"/>
                <w:sz w:val="16"/>
                <w:szCs w:val="16"/>
                <w:color w:val="60504C"/>
              </w:rPr>
              <w:t>​ ​</w:t>
            </w:r>
          </w:p>
        </w:tc>
        <w:tc>
          <w:tcPr>
            <w:tcW w:w="200" w:type="dxa"/>
            <w:vAlign w:val="bottom"/>
            <w:vMerge w:val="restart"/>
          </w:tcPr>
          <w:p>
            <w:pPr>
              <w:ind w:left="120"/>
              <w:spacing w:after="0"/>
              <w:rPr>
                <w:sz w:val="20"/>
                <w:szCs w:val="20"/>
                <w:color w:val="auto"/>
              </w:rPr>
            </w:pPr>
            <w:r>
              <w:rPr>
                <w:rFonts w:ascii="Arial" w:cs="Arial" w:eastAsia="Arial" w:hAnsi="Arial"/>
                <w:sz w:val="16"/>
                <w:szCs w:val="16"/>
                <w:color w:val="60504C"/>
              </w:rPr>
              <w:t>​</w:t>
            </w:r>
          </w:p>
        </w:tc>
        <w:tc>
          <w:tcPr>
            <w:tcW w:w="120" w:type="dxa"/>
            <w:vAlign w:val="bottom"/>
          </w:tcPr>
          <w:p>
            <w:pPr>
              <w:spacing w:after="0"/>
              <w:rPr>
                <w:sz w:val="15"/>
                <w:szCs w:val="15"/>
                <w:color w:val="auto"/>
              </w:rPr>
            </w:pPr>
          </w:p>
        </w:tc>
        <w:tc>
          <w:tcPr>
            <w:tcW w:w="800" w:type="dxa"/>
            <w:vAlign w:val="bottom"/>
          </w:tcPr>
          <w:p>
            <w:pPr>
              <w:jc w:val="right"/>
              <w:spacing w:after="0" w:line="183" w:lineRule="exact"/>
              <w:rPr>
                <w:sz w:val="20"/>
                <w:szCs w:val="20"/>
                <w:color w:val="auto"/>
              </w:rPr>
            </w:pPr>
            <w:r>
              <w:rPr>
                <w:rFonts w:ascii="Arial" w:cs="Arial" w:eastAsia="Arial" w:hAnsi="Arial"/>
                <w:sz w:val="16"/>
                <w:szCs w:val="16"/>
                <w:color w:val="60504C"/>
              </w:rPr>
              <w:t>​*</w:t>
            </w:r>
          </w:p>
        </w:tc>
        <w:tc>
          <w:tcPr>
            <w:tcW w:w="120" w:type="dxa"/>
            <w:vAlign w:val="bottom"/>
            <w:vMerge w:val="restart"/>
          </w:tcPr>
          <w:p>
            <w:pPr>
              <w:jc w:val="right"/>
              <w:spacing w:after="0"/>
              <w:rPr>
                <w:sz w:val="20"/>
                <w:szCs w:val="20"/>
                <w:color w:val="auto"/>
              </w:rPr>
            </w:pPr>
            <w:r>
              <w:rPr>
                <w:rFonts w:ascii="Arial" w:cs="Arial" w:eastAsia="Arial" w:hAnsi="Arial"/>
                <w:sz w:val="16"/>
                <w:szCs w:val="16"/>
                <w:color w:val="60504C"/>
              </w:rPr>
              <w:t>​​</w:t>
            </w:r>
          </w:p>
        </w:tc>
        <w:tc>
          <w:tcPr>
            <w:tcW w:w="0" w:type="dxa"/>
            <w:vAlign w:val="bottom"/>
          </w:tcPr>
          <w:p>
            <w:pPr>
              <w:spacing w:after="0"/>
              <w:rPr>
                <w:sz w:val="1"/>
                <w:szCs w:val="1"/>
                <w:color w:val="auto"/>
              </w:rPr>
            </w:pPr>
          </w:p>
        </w:tc>
      </w:tr>
      <w:tr>
        <w:trPr>
          <w:trHeight w:val="68"/>
        </w:trPr>
        <w:tc>
          <w:tcPr>
            <w:tcW w:w="160" w:type="dxa"/>
            <w:vAlign w:val="bottom"/>
            <w:vMerge w:val="continue"/>
          </w:tcPr>
          <w:p>
            <w:pPr>
              <w:spacing w:after="0"/>
              <w:rPr>
                <w:sz w:val="5"/>
                <w:szCs w:val="5"/>
                <w:color w:val="auto"/>
              </w:rPr>
            </w:pPr>
          </w:p>
        </w:tc>
        <w:tc>
          <w:tcPr>
            <w:tcW w:w="5460" w:type="dxa"/>
            <w:vAlign w:val="bottom"/>
          </w:tcPr>
          <w:p>
            <w:pPr>
              <w:spacing w:after="0"/>
              <w:rPr>
                <w:sz w:val="5"/>
                <w:szCs w:val="5"/>
                <w:color w:val="auto"/>
              </w:rPr>
            </w:pPr>
          </w:p>
        </w:tc>
        <w:tc>
          <w:tcPr>
            <w:tcW w:w="1380" w:type="dxa"/>
            <w:vAlign w:val="bottom"/>
            <w:vMerge w:val="continue"/>
          </w:tcPr>
          <w:p>
            <w:pPr>
              <w:spacing w:after="0"/>
              <w:rPr>
                <w:sz w:val="5"/>
                <w:szCs w:val="5"/>
                <w:color w:val="auto"/>
              </w:rPr>
            </w:pPr>
          </w:p>
        </w:tc>
        <w:tc>
          <w:tcPr>
            <w:tcW w:w="260" w:type="dxa"/>
            <w:vAlign w:val="bottom"/>
          </w:tcPr>
          <w:p>
            <w:pPr>
              <w:ind w:left="180"/>
              <w:spacing w:after="0" w:line="68" w:lineRule="exact"/>
              <w:rPr>
                <w:sz w:val="20"/>
                <w:szCs w:val="20"/>
                <w:color w:val="auto"/>
              </w:rPr>
            </w:pPr>
            <w:r>
              <w:rPr>
                <w:rFonts w:ascii="Arial" w:cs="Arial" w:eastAsia="Arial" w:hAnsi="Arial"/>
                <w:sz w:val="7"/>
                <w:szCs w:val="7"/>
                <w:color w:val="60504C"/>
              </w:rPr>
              <w:t>​</w:t>
            </w:r>
          </w:p>
        </w:tc>
        <w:tc>
          <w:tcPr>
            <w:tcW w:w="700" w:type="dxa"/>
            <w:vAlign w:val="bottom"/>
          </w:tcPr>
          <w:p>
            <w:pPr>
              <w:spacing w:after="0"/>
              <w:rPr>
                <w:sz w:val="5"/>
                <w:szCs w:val="5"/>
                <w:color w:val="auto"/>
              </w:rPr>
            </w:pPr>
          </w:p>
        </w:tc>
        <w:tc>
          <w:tcPr>
            <w:tcW w:w="180" w:type="dxa"/>
            <w:vAlign w:val="bottom"/>
            <w:vMerge w:val="continue"/>
          </w:tcPr>
          <w:p>
            <w:pPr>
              <w:spacing w:after="0"/>
              <w:rPr>
                <w:sz w:val="5"/>
                <w:szCs w:val="5"/>
                <w:color w:val="auto"/>
              </w:rPr>
            </w:pPr>
          </w:p>
        </w:tc>
        <w:tc>
          <w:tcPr>
            <w:tcW w:w="2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800" w:type="dxa"/>
            <w:vAlign w:val="bottom"/>
          </w:tcPr>
          <w:p>
            <w:pPr>
              <w:jc w:val="right"/>
              <w:spacing w:after="0" w:line="68" w:lineRule="exact"/>
              <w:rPr>
                <w:sz w:val="20"/>
                <w:szCs w:val="20"/>
                <w:color w:val="auto"/>
              </w:rPr>
            </w:pPr>
            <w:r>
              <w:rPr>
                <w:rFonts w:ascii="Arial" w:cs="Arial" w:eastAsia="Arial" w:hAnsi="Arial"/>
                <w:sz w:val="7"/>
                <w:szCs w:val="7"/>
                <w:color w:val="60504C"/>
              </w:rPr>
              <w:t>​</w:t>
            </w:r>
          </w:p>
        </w:tc>
        <w:tc>
          <w:tcPr>
            <w:tcW w:w="1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160" w:type="dxa"/>
            <w:vAlign w:val="bottom"/>
            <w:shd w:val="clear" w:color="auto" w:fill="D7D3D2"/>
          </w:tcPr>
          <w:p>
            <w:pPr>
              <w:spacing w:after="0" w:line="20" w:lineRule="exact"/>
              <w:rPr>
                <w:sz w:val="1"/>
                <w:szCs w:val="1"/>
                <w:color w:val="auto"/>
              </w:rPr>
            </w:pPr>
          </w:p>
        </w:tc>
        <w:tc>
          <w:tcPr>
            <w:tcW w:w="5460" w:type="dxa"/>
            <w:vAlign w:val="bottom"/>
            <w:shd w:val="clear" w:color="auto" w:fill="D7D3D2"/>
          </w:tcPr>
          <w:p>
            <w:pPr>
              <w:spacing w:after="0" w:line="20" w:lineRule="exact"/>
              <w:rPr>
                <w:sz w:val="1"/>
                <w:szCs w:val="1"/>
                <w:color w:val="auto"/>
              </w:rPr>
            </w:pPr>
          </w:p>
        </w:tc>
        <w:tc>
          <w:tcPr>
            <w:tcW w:w="1380" w:type="dxa"/>
            <w:vAlign w:val="bottom"/>
            <w:shd w:val="clear" w:color="auto" w:fill="D7D3D2"/>
          </w:tcPr>
          <w:p>
            <w:pPr>
              <w:spacing w:after="0" w:line="20" w:lineRule="exact"/>
              <w:rPr>
                <w:sz w:val="1"/>
                <w:szCs w:val="1"/>
                <w:color w:val="auto"/>
              </w:rPr>
            </w:pPr>
          </w:p>
        </w:tc>
        <w:tc>
          <w:tcPr>
            <w:tcW w:w="960" w:type="dxa"/>
            <w:vAlign w:val="bottom"/>
            <w:gridSpan w:val="2"/>
            <w:shd w:val="clear" w:color="auto" w:fill="D7D3D2"/>
          </w:tcPr>
          <w:p>
            <w:pPr>
              <w:spacing w:after="0" w:line="20" w:lineRule="exact"/>
              <w:rPr>
                <w:sz w:val="1"/>
                <w:szCs w:val="1"/>
                <w:color w:val="auto"/>
              </w:rPr>
            </w:pPr>
          </w:p>
        </w:tc>
        <w:tc>
          <w:tcPr>
            <w:tcW w:w="180" w:type="dxa"/>
            <w:vAlign w:val="bottom"/>
            <w:shd w:val="clear" w:color="auto" w:fill="D7D3D2"/>
          </w:tcPr>
          <w:p>
            <w:pPr>
              <w:spacing w:after="0" w:line="20" w:lineRule="exact"/>
              <w:rPr>
                <w:sz w:val="1"/>
                <w:szCs w:val="1"/>
                <w:color w:val="auto"/>
              </w:rPr>
            </w:pPr>
          </w:p>
        </w:tc>
        <w:tc>
          <w:tcPr>
            <w:tcW w:w="200" w:type="dxa"/>
            <w:vAlign w:val="bottom"/>
            <w:shd w:val="clear" w:color="auto" w:fill="D7D3D2"/>
          </w:tcPr>
          <w:p>
            <w:pPr>
              <w:spacing w:after="0" w:line="20" w:lineRule="exact"/>
              <w:rPr>
                <w:sz w:val="1"/>
                <w:szCs w:val="1"/>
                <w:color w:val="auto"/>
              </w:rPr>
            </w:pPr>
          </w:p>
        </w:tc>
        <w:tc>
          <w:tcPr>
            <w:tcW w:w="120" w:type="dxa"/>
            <w:vAlign w:val="bottom"/>
            <w:shd w:val="clear" w:color="auto" w:fill="D7D3D2"/>
          </w:tcPr>
          <w:p>
            <w:pPr>
              <w:spacing w:after="0" w:line="20" w:lineRule="exact"/>
              <w:rPr>
                <w:sz w:val="1"/>
                <w:szCs w:val="1"/>
                <w:color w:val="auto"/>
              </w:rPr>
            </w:pPr>
          </w:p>
        </w:tc>
        <w:tc>
          <w:tcPr>
            <w:tcW w:w="800" w:type="dxa"/>
            <w:vAlign w:val="bottom"/>
            <w:shd w:val="clear" w:color="auto" w:fill="D7D3D2"/>
          </w:tcPr>
          <w:p>
            <w:pPr>
              <w:spacing w:after="0" w:line="20" w:lineRule="exact"/>
              <w:rPr>
                <w:sz w:val="1"/>
                <w:szCs w:val="1"/>
                <w:color w:val="auto"/>
              </w:rPr>
            </w:pPr>
          </w:p>
        </w:tc>
        <w:tc>
          <w:tcPr>
            <w:tcW w:w="120" w:type="dxa"/>
            <w:vAlign w:val="bottom"/>
            <w:tcBorders>
              <w:left w:val="single" w:sz="8" w:color="D7D3D2"/>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60" w:type="dxa"/>
            <w:vAlign w:val="bottom"/>
            <w:vMerge w:val="restart"/>
          </w:tcPr>
          <w:p>
            <w:pPr>
              <w:ind w:left="100"/>
              <w:spacing w:after="0"/>
              <w:rPr>
                <w:sz w:val="20"/>
                <w:szCs w:val="20"/>
                <w:color w:val="auto"/>
              </w:rPr>
            </w:pPr>
            <w:r>
              <w:rPr>
                <w:rFonts w:ascii="Arial" w:cs="Arial" w:eastAsia="Arial" w:hAnsi="Arial"/>
                <w:sz w:val="16"/>
                <w:szCs w:val="16"/>
                <w:color w:val="60504C"/>
              </w:rPr>
              <w:t>​</w:t>
            </w:r>
          </w:p>
        </w:tc>
        <w:tc>
          <w:tcPr>
            <w:tcW w:w="5460" w:type="dxa"/>
            <w:vAlign w:val="bottom"/>
          </w:tcPr>
          <w:p>
            <w:pPr>
              <w:ind w:left="20"/>
              <w:spacing w:after="0" w:line="183" w:lineRule="exact"/>
              <w:rPr>
                <w:sz w:val="20"/>
                <w:szCs w:val="20"/>
                <w:color w:val="auto"/>
              </w:rPr>
            </w:pPr>
            <w:r>
              <w:rPr>
                <w:rFonts w:ascii="Arial" w:cs="Arial" w:eastAsia="Arial" w:hAnsi="Arial"/>
                <w:sz w:val="16"/>
                <w:szCs w:val="16"/>
                <w:color w:val="60504C"/>
              </w:rPr>
              <w:t>Matthew Carter, Jr.</w:t>
            </w:r>
          </w:p>
        </w:tc>
        <w:tc>
          <w:tcPr>
            <w:tcW w:w="1380" w:type="dxa"/>
            <w:vAlign w:val="bottom"/>
            <w:vMerge w:val="restart"/>
          </w:tcPr>
          <w:p>
            <w:pPr>
              <w:jc w:val="center"/>
              <w:ind w:left="1138"/>
              <w:spacing w:after="0"/>
              <w:rPr>
                <w:sz w:val="20"/>
                <w:szCs w:val="20"/>
                <w:color w:val="auto"/>
              </w:rPr>
            </w:pPr>
            <w:r>
              <w:rPr>
                <w:rFonts w:ascii="Arial" w:cs="Arial" w:eastAsia="Arial" w:hAnsi="Arial"/>
                <w:sz w:val="16"/>
                <w:szCs w:val="16"/>
                <w:color w:val="60504C"/>
              </w:rPr>
              <w:t>​ ​</w:t>
            </w:r>
          </w:p>
        </w:tc>
        <w:tc>
          <w:tcPr>
            <w:tcW w:w="960" w:type="dxa"/>
            <w:vAlign w:val="bottom"/>
            <w:gridSpan w:val="2"/>
          </w:tcPr>
          <w:p>
            <w:pPr>
              <w:ind w:left="180"/>
              <w:spacing w:after="0" w:line="183" w:lineRule="exact"/>
              <w:rPr>
                <w:sz w:val="20"/>
                <w:szCs w:val="20"/>
                <w:color w:val="auto"/>
              </w:rPr>
            </w:pPr>
            <w:r>
              <w:rPr>
                <w:rFonts w:ascii="Arial" w:cs="Arial" w:eastAsia="Arial" w:hAnsi="Arial"/>
                <w:sz w:val="16"/>
                <w:szCs w:val="16"/>
                <w:color w:val="60504C"/>
              </w:rPr>
              <w:t>​ 41,916</w:t>
            </w:r>
            <w:r>
              <w:rPr>
                <w:rFonts w:ascii="Arial" w:cs="Arial" w:eastAsia="Arial" w:hAnsi="Arial"/>
                <w:sz w:val="19"/>
                <w:szCs w:val="19"/>
                <w:color w:val="60504C"/>
                <w:vertAlign w:val="superscript"/>
              </w:rPr>
              <w:t>(9)</w:t>
            </w:r>
          </w:p>
        </w:tc>
        <w:tc>
          <w:tcPr>
            <w:tcW w:w="180" w:type="dxa"/>
            <w:vAlign w:val="bottom"/>
            <w:vMerge w:val="restart"/>
          </w:tcPr>
          <w:p>
            <w:pPr>
              <w:jc w:val="right"/>
              <w:spacing w:after="0"/>
              <w:rPr>
                <w:sz w:val="20"/>
                <w:szCs w:val="20"/>
                <w:color w:val="auto"/>
              </w:rPr>
            </w:pPr>
            <w:r>
              <w:rPr>
                <w:rFonts w:ascii="Arial" w:cs="Arial" w:eastAsia="Arial" w:hAnsi="Arial"/>
                <w:sz w:val="16"/>
                <w:szCs w:val="16"/>
                <w:color w:val="60504C"/>
              </w:rPr>
              <w:t>​ ​</w:t>
            </w:r>
          </w:p>
        </w:tc>
        <w:tc>
          <w:tcPr>
            <w:tcW w:w="200" w:type="dxa"/>
            <w:vAlign w:val="bottom"/>
            <w:vMerge w:val="restart"/>
          </w:tcPr>
          <w:p>
            <w:pPr>
              <w:ind w:left="120"/>
              <w:spacing w:after="0"/>
              <w:rPr>
                <w:sz w:val="20"/>
                <w:szCs w:val="20"/>
                <w:color w:val="auto"/>
              </w:rPr>
            </w:pPr>
            <w:r>
              <w:rPr>
                <w:rFonts w:ascii="Arial" w:cs="Arial" w:eastAsia="Arial" w:hAnsi="Arial"/>
                <w:sz w:val="16"/>
                <w:szCs w:val="16"/>
                <w:color w:val="60504C"/>
              </w:rPr>
              <w:t>​</w:t>
            </w:r>
          </w:p>
        </w:tc>
        <w:tc>
          <w:tcPr>
            <w:tcW w:w="120" w:type="dxa"/>
            <w:vAlign w:val="bottom"/>
          </w:tcPr>
          <w:p>
            <w:pPr>
              <w:spacing w:after="0"/>
              <w:rPr>
                <w:sz w:val="15"/>
                <w:szCs w:val="15"/>
                <w:color w:val="auto"/>
              </w:rPr>
            </w:pPr>
          </w:p>
        </w:tc>
        <w:tc>
          <w:tcPr>
            <w:tcW w:w="800" w:type="dxa"/>
            <w:vAlign w:val="bottom"/>
          </w:tcPr>
          <w:p>
            <w:pPr>
              <w:jc w:val="right"/>
              <w:spacing w:after="0" w:line="183" w:lineRule="exact"/>
              <w:rPr>
                <w:sz w:val="20"/>
                <w:szCs w:val="20"/>
                <w:color w:val="auto"/>
              </w:rPr>
            </w:pPr>
            <w:r>
              <w:rPr>
                <w:rFonts w:ascii="Arial" w:cs="Arial" w:eastAsia="Arial" w:hAnsi="Arial"/>
                <w:sz w:val="16"/>
                <w:szCs w:val="16"/>
                <w:color w:val="60504C"/>
              </w:rPr>
              <w:t>​*</w:t>
            </w:r>
          </w:p>
        </w:tc>
        <w:tc>
          <w:tcPr>
            <w:tcW w:w="120" w:type="dxa"/>
            <w:vAlign w:val="bottom"/>
            <w:vMerge w:val="restart"/>
          </w:tcPr>
          <w:p>
            <w:pPr>
              <w:jc w:val="right"/>
              <w:spacing w:after="0"/>
              <w:rPr>
                <w:sz w:val="20"/>
                <w:szCs w:val="20"/>
                <w:color w:val="auto"/>
              </w:rPr>
            </w:pPr>
            <w:r>
              <w:rPr>
                <w:rFonts w:ascii="Arial" w:cs="Arial" w:eastAsia="Arial" w:hAnsi="Arial"/>
                <w:sz w:val="16"/>
                <w:szCs w:val="16"/>
                <w:color w:val="60504C"/>
              </w:rPr>
              <w:t>​​</w:t>
            </w:r>
          </w:p>
        </w:tc>
        <w:tc>
          <w:tcPr>
            <w:tcW w:w="0" w:type="dxa"/>
            <w:vAlign w:val="bottom"/>
          </w:tcPr>
          <w:p>
            <w:pPr>
              <w:spacing w:after="0"/>
              <w:rPr>
                <w:sz w:val="1"/>
                <w:szCs w:val="1"/>
                <w:color w:val="auto"/>
              </w:rPr>
            </w:pPr>
          </w:p>
        </w:tc>
      </w:tr>
      <w:tr>
        <w:trPr>
          <w:trHeight w:val="68"/>
        </w:trPr>
        <w:tc>
          <w:tcPr>
            <w:tcW w:w="160" w:type="dxa"/>
            <w:vAlign w:val="bottom"/>
            <w:vMerge w:val="continue"/>
          </w:tcPr>
          <w:p>
            <w:pPr>
              <w:spacing w:after="0"/>
              <w:rPr>
                <w:sz w:val="5"/>
                <w:szCs w:val="5"/>
                <w:color w:val="auto"/>
              </w:rPr>
            </w:pPr>
          </w:p>
        </w:tc>
        <w:tc>
          <w:tcPr>
            <w:tcW w:w="5460" w:type="dxa"/>
            <w:vAlign w:val="bottom"/>
          </w:tcPr>
          <w:p>
            <w:pPr>
              <w:spacing w:after="0"/>
              <w:rPr>
                <w:sz w:val="5"/>
                <w:szCs w:val="5"/>
                <w:color w:val="auto"/>
              </w:rPr>
            </w:pPr>
          </w:p>
        </w:tc>
        <w:tc>
          <w:tcPr>
            <w:tcW w:w="1380" w:type="dxa"/>
            <w:vAlign w:val="bottom"/>
            <w:vMerge w:val="continue"/>
          </w:tcPr>
          <w:p>
            <w:pPr>
              <w:spacing w:after="0"/>
              <w:rPr>
                <w:sz w:val="5"/>
                <w:szCs w:val="5"/>
                <w:color w:val="auto"/>
              </w:rPr>
            </w:pPr>
          </w:p>
        </w:tc>
        <w:tc>
          <w:tcPr>
            <w:tcW w:w="260" w:type="dxa"/>
            <w:vAlign w:val="bottom"/>
          </w:tcPr>
          <w:p>
            <w:pPr>
              <w:ind w:left="180"/>
              <w:spacing w:after="0" w:line="68" w:lineRule="exact"/>
              <w:rPr>
                <w:sz w:val="20"/>
                <w:szCs w:val="20"/>
                <w:color w:val="auto"/>
              </w:rPr>
            </w:pPr>
            <w:r>
              <w:rPr>
                <w:rFonts w:ascii="Arial" w:cs="Arial" w:eastAsia="Arial" w:hAnsi="Arial"/>
                <w:sz w:val="7"/>
                <w:szCs w:val="7"/>
                <w:color w:val="60504C"/>
              </w:rPr>
              <w:t>​</w:t>
            </w:r>
          </w:p>
        </w:tc>
        <w:tc>
          <w:tcPr>
            <w:tcW w:w="700" w:type="dxa"/>
            <w:vAlign w:val="bottom"/>
          </w:tcPr>
          <w:p>
            <w:pPr>
              <w:spacing w:after="0"/>
              <w:rPr>
                <w:sz w:val="5"/>
                <w:szCs w:val="5"/>
                <w:color w:val="auto"/>
              </w:rPr>
            </w:pPr>
          </w:p>
        </w:tc>
        <w:tc>
          <w:tcPr>
            <w:tcW w:w="180" w:type="dxa"/>
            <w:vAlign w:val="bottom"/>
            <w:vMerge w:val="continue"/>
          </w:tcPr>
          <w:p>
            <w:pPr>
              <w:spacing w:after="0"/>
              <w:rPr>
                <w:sz w:val="5"/>
                <w:szCs w:val="5"/>
                <w:color w:val="auto"/>
              </w:rPr>
            </w:pPr>
          </w:p>
        </w:tc>
        <w:tc>
          <w:tcPr>
            <w:tcW w:w="2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800" w:type="dxa"/>
            <w:vAlign w:val="bottom"/>
          </w:tcPr>
          <w:p>
            <w:pPr>
              <w:jc w:val="right"/>
              <w:spacing w:after="0" w:line="68" w:lineRule="exact"/>
              <w:rPr>
                <w:sz w:val="20"/>
                <w:szCs w:val="20"/>
                <w:color w:val="auto"/>
              </w:rPr>
            </w:pPr>
            <w:r>
              <w:rPr>
                <w:rFonts w:ascii="Arial" w:cs="Arial" w:eastAsia="Arial" w:hAnsi="Arial"/>
                <w:sz w:val="7"/>
                <w:szCs w:val="7"/>
                <w:color w:val="60504C"/>
              </w:rPr>
              <w:t>​</w:t>
            </w:r>
          </w:p>
        </w:tc>
        <w:tc>
          <w:tcPr>
            <w:tcW w:w="1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160" w:type="dxa"/>
            <w:vAlign w:val="bottom"/>
            <w:shd w:val="clear" w:color="auto" w:fill="D7D3D2"/>
          </w:tcPr>
          <w:p>
            <w:pPr>
              <w:spacing w:after="0" w:line="20" w:lineRule="exact"/>
              <w:rPr>
                <w:sz w:val="1"/>
                <w:szCs w:val="1"/>
                <w:color w:val="auto"/>
              </w:rPr>
            </w:pPr>
          </w:p>
        </w:tc>
        <w:tc>
          <w:tcPr>
            <w:tcW w:w="5460" w:type="dxa"/>
            <w:vAlign w:val="bottom"/>
            <w:shd w:val="clear" w:color="auto" w:fill="D7D3D2"/>
          </w:tcPr>
          <w:p>
            <w:pPr>
              <w:spacing w:after="0" w:line="20" w:lineRule="exact"/>
              <w:rPr>
                <w:sz w:val="1"/>
                <w:szCs w:val="1"/>
                <w:color w:val="auto"/>
              </w:rPr>
            </w:pPr>
          </w:p>
        </w:tc>
        <w:tc>
          <w:tcPr>
            <w:tcW w:w="1380" w:type="dxa"/>
            <w:vAlign w:val="bottom"/>
            <w:shd w:val="clear" w:color="auto" w:fill="D7D3D2"/>
          </w:tcPr>
          <w:p>
            <w:pPr>
              <w:spacing w:after="0" w:line="20" w:lineRule="exact"/>
              <w:rPr>
                <w:sz w:val="1"/>
                <w:szCs w:val="1"/>
                <w:color w:val="auto"/>
              </w:rPr>
            </w:pPr>
          </w:p>
        </w:tc>
        <w:tc>
          <w:tcPr>
            <w:tcW w:w="960" w:type="dxa"/>
            <w:vAlign w:val="bottom"/>
            <w:gridSpan w:val="2"/>
            <w:shd w:val="clear" w:color="auto" w:fill="D7D3D2"/>
          </w:tcPr>
          <w:p>
            <w:pPr>
              <w:spacing w:after="0" w:line="20" w:lineRule="exact"/>
              <w:rPr>
                <w:sz w:val="1"/>
                <w:szCs w:val="1"/>
                <w:color w:val="auto"/>
              </w:rPr>
            </w:pPr>
          </w:p>
        </w:tc>
        <w:tc>
          <w:tcPr>
            <w:tcW w:w="180" w:type="dxa"/>
            <w:vAlign w:val="bottom"/>
            <w:shd w:val="clear" w:color="auto" w:fill="D7D3D2"/>
          </w:tcPr>
          <w:p>
            <w:pPr>
              <w:spacing w:after="0" w:line="20" w:lineRule="exact"/>
              <w:rPr>
                <w:sz w:val="1"/>
                <w:szCs w:val="1"/>
                <w:color w:val="auto"/>
              </w:rPr>
            </w:pPr>
          </w:p>
        </w:tc>
        <w:tc>
          <w:tcPr>
            <w:tcW w:w="200" w:type="dxa"/>
            <w:vAlign w:val="bottom"/>
            <w:shd w:val="clear" w:color="auto" w:fill="D7D3D2"/>
          </w:tcPr>
          <w:p>
            <w:pPr>
              <w:spacing w:after="0" w:line="20" w:lineRule="exact"/>
              <w:rPr>
                <w:sz w:val="1"/>
                <w:szCs w:val="1"/>
                <w:color w:val="auto"/>
              </w:rPr>
            </w:pPr>
          </w:p>
        </w:tc>
        <w:tc>
          <w:tcPr>
            <w:tcW w:w="120" w:type="dxa"/>
            <w:vAlign w:val="bottom"/>
            <w:shd w:val="clear" w:color="auto" w:fill="D7D3D2"/>
          </w:tcPr>
          <w:p>
            <w:pPr>
              <w:spacing w:after="0" w:line="20" w:lineRule="exact"/>
              <w:rPr>
                <w:sz w:val="1"/>
                <w:szCs w:val="1"/>
                <w:color w:val="auto"/>
              </w:rPr>
            </w:pPr>
          </w:p>
        </w:tc>
        <w:tc>
          <w:tcPr>
            <w:tcW w:w="800" w:type="dxa"/>
            <w:vAlign w:val="bottom"/>
            <w:shd w:val="clear" w:color="auto" w:fill="D7D3D2"/>
          </w:tcPr>
          <w:p>
            <w:pPr>
              <w:spacing w:after="0" w:line="20" w:lineRule="exact"/>
              <w:rPr>
                <w:sz w:val="1"/>
                <w:szCs w:val="1"/>
                <w:color w:val="auto"/>
              </w:rPr>
            </w:pPr>
          </w:p>
        </w:tc>
        <w:tc>
          <w:tcPr>
            <w:tcW w:w="120" w:type="dxa"/>
            <w:vAlign w:val="bottom"/>
            <w:tcBorders>
              <w:left w:val="single" w:sz="8" w:color="D7D3D2"/>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60" w:type="dxa"/>
            <w:vAlign w:val="bottom"/>
            <w:vMerge w:val="restart"/>
          </w:tcPr>
          <w:p>
            <w:pPr>
              <w:ind w:left="100"/>
              <w:spacing w:after="0"/>
              <w:rPr>
                <w:sz w:val="20"/>
                <w:szCs w:val="20"/>
                <w:color w:val="auto"/>
              </w:rPr>
            </w:pPr>
            <w:r>
              <w:rPr>
                <w:rFonts w:ascii="Arial" w:cs="Arial" w:eastAsia="Arial" w:hAnsi="Arial"/>
                <w:sz w:val="16"/>
                <w:szCs w:val="16"/>
                <w:color w:val="60504C"/>
              </w:rPr>
              <w:t>​</w:t>
            </w:r>
          </w:p>
        </w:tc>
        <w:tc>
          <w:tcPr>
            <w:tcW w:w="5460" w:type="dxa"/>
            <w:vAlign w:val="bottom"/>
          </w:tcPr>
          <w:p>
            <w:pPr>
              <w:ind w:left="20"/>
              <w:spacing w:after="0" w:line="183" w:lineRule="exact"/>
              <w:rPr>
                <w:sz w:val="20"/>
                <w:szCs w:val="20"/>
                <w:color w:val="auto"/>
              </w:rPr>
            </w:pPr>
            <w:r>
              <w:rPr>
                <w:rFonts w:ascii="Arial" w:cs="Arial" w:eastAsia="Arial" w:hAnsi="Arial"/>
                <w:sz w:val="16"/>
                <w:szCs w:val="16"/>
                <w:color w:val="60504C"/>
              </w:rPr>
              <w:t>Heather Cox</w:t>
            </w:r>
          </w:p>
        </w:tc>
        <w:tc>
          <w:tcPr>
            <w:tcW w:w="1380" w:type="dxa"/>
            <w:vAlign w:val="bottom"/>
            <w:vMerge w:val="restart"/>
          </w:tcPr>
          <w:p>
            <w:pPr>
              <w:jc w:val="center"/>
              <w:ind w:left="1138"/>
              <w:spacing w:after="0"/>
              <w:rPr>
                <w:sz w:val="20"/>
                <w:szCs w:val="20"/>
                <w:color w:val="auto"/>
              </w:rPr>
            </w:pPr>
            <w:r>
              <w:rPr>
                <w:rFonts w:ascii="Arial" w:cs="Arial" w:eastAsia="Arial" w:hAnsi="Arial"/>
                <w:sz w:val="16"/>
                <w:szCs w:val="16"/>
                <w:color w:val="60504C"/>
              </w:rPr>
              <w:t>​ ​</w:t>
            </w:r>
          </w:p>
        </w:tc>
        <w:tc>
          <w:tcPr>
            <w:tcW w:w="960" w:type="dxa"/>
            <w:vAlign w:val="bottom"/>
            <w:gridSpan w:val="2"/>
          </w:tcPr>
          <w:p>
            <w:pPr>
              <w:ind w:left="180"/>
              <w:spacing w:after="0" w:line="183" w:lineRule="exact"/>
              <w:rPr>
                <w:sz w:val="20"/>
                <w:szCs w:val="20"/>
                <w:color w:val="auto"/>
              </w:rPr>
            </w:pPr>
            <w:r>
              <w:rPr>
                <w:rFonts w:ascii="Arial" w:cs="Arial" w:eastAsia="Arial" w:hAnsi="Arial"/>
                <w:sz w:val="16"/>
                <w:szCs w:val="16"/>
                <w:color w:val="60504C"/>
              </w:rPr>
              <w:t>​ 42,110</w:t>
            </w:r>
            <w:r>
              <w:rPr>
                <w:rFonts w:ascii="Arial" w:cs="Arial" w:eastAsia="Arial" w:hAnsi="Arial"/>
                <w:sz w:val="19"/>
                <w:szCs w:val="19"/>
                <w:color w:val="60504C"/>
                <w:vertAlign w:val="superscript"/>
              </w:rPr>
              <w:t>(10)</w:t>
            </w:r>
          </w:p>
        </w:tc>
        <w:tc>
          <w:tcPr>
            <w:tcW w:w="180" w:type="dxa"/>
            <w:vAlign w:val="bottom"/>
            <w:vMerge w:val="restart"/>
          </w:tcPr>
          <w:p>
            <w:pPr>
              <w:jc w:val="right"/>
              <w:spacing w:after="0"/>
              <w:rPr>
                <w:sz w:val="20"/>
                <w:szCs w:val="20"/>
                <w:color w:val="auto"/>
              </w:rPr>
            </w:pPr>
            <w:r>
              <w:rPr>
                <w:rFonts w:ascii="Arial" w:cs="Arial" w:eastAsia="Arial" w:hAnsi="Arial"/>
                <w:sz w:val="16"/>
                <w:szCs w:val="16"/>
                <w:color w:val="60504C"/>
              </w:rPr>
              <w:t>​ ​</w:t>
            </w:r>
          </w:p>
        </w:tc>
        <w:tc>
          <w:tcPr>
            <w:tcW w:w="200" w:type="dxa"/>
            <w:vAlign w:val="bottom"/>
            <w:vMerge w:val="restart"/>
          </w:tcPr>
          <w:p>
            <w:pPr>
              <w:ind w:left="120"/>
              <w:spacing w:after="0"/>
              <w:rPr>
                <w:sz w:val="20"/>
                <w:szCs w:val="20"/>
                <w:color w:val="auto"/>
              </w:rPr>
            </w:pPr>
            <w:r>
              <w:rPr>
                <w:rFonts w:ascii="Arial" w:cs="Arial" w:eastAsia="Arial" w:hAnsi="Arial"/>
                <w:sz w:val="16"/>
                <w:szCs w:val="16"/>
                <w:color w:val="60504C"/>
              </w:rPr>
              <w:t>​</w:t>
            </w:r>
          </w:p>
        </w:tc>
        <w:tc>
          <w:tcPr>
            <w:tcW w:w="120" w:type="dxa"/>
            <w:vAlign w:val="bottom"/>
          </w:tcPr>
          <w:p>
            <w:pPr>
              <w:spacing w:after="0"/>
              <w:rPr>
                <w:sz w:val="15"/>
                <w:szCs w:val="15"/>
                <w:color w:val="auto"/>
              </w:rPr>
            </w:pPr>
          </w:p>
        </w:tc>
        <w:tc>
          <w:tcPr>
            <w:tcW w:w="800" w:type="dxa"/>
            <w:vAlign w:val="bottom"/>
          </w:tcPr>
          <w:p>
            <w:pPr>
              <w:jc w:val="right"/>
              <w:spacing w:after="0" w:line="183" w:lineRule="exact"/>
              <w:rPr>
                <w:sz w:val="20"/>
                <w:szCs w:val="20"/>
                <w:color w:val="auto"/>
              </w:rPr>
            </w:pPr>
            <w:r>
              <w:rPr>
                <w:rFonts w:ascii="Arial" w:cs="Arial" w:eastAsia="Arial" w:hAnsi="Arial"/>
                <w:sz w:val="16"/>
                <w:szCs w:val="16"/>
                <w:color w:val="60504C"/>
              </w:rPr>
              <w:t>​*</w:t>
            </w:r>
          </w:p>
        </w:tc>
        <w:tc>
          <w:tcPr>
            <w:tcW w:w="120" w:type="dxa"/>
            <w:vAlign w:val="bottom"/>
            <w:vMerge w:val="restart"/>
          </w:tcPr>
          <w:p>
            <w:pPr>
              <w:jc w:val="right"/>
              <w:spacing w:after="0"/>
              <w:rPr>
                <w:sz w:val="20"/>
                <w:szCs w:val="20"/>
                <w:color w:val="auto"/>
              </w:rPr>
            </w:pPr>
            <w:r>
              <w:rPr>
                <w:rFonts w:ascii="Arial" w:cs="Arial" w:eastAsia="Arial" w:hAnsi="Arial"/>
                <w:sz w:val="16"/>
                <w:szCs w:val="16"/>
                <w:color w:val="60504C"/>
              </w:rPr>
              <w:t>​​</w:t>
            </w:r>
          </w:p>
        </w:tc>
        <w:tc>
          <w:tcPr>
            <w:tcW w:w="0" w:type="dxa"/>
            <w:vAlign w:val="bottom"/>
          </w:tcPr>
          <w:p>
            <w:pPr>
              <w:spacing w:after="0"/>
              <w:rPr>
                <w:sz w:val="1"/>
                <w:szCs w:val="1"/>
                <w:color w:val="auto"/>
              </w:rPr>
            </w:pPr>
          </w:p>
        </w:tc>
      </w:tr>
      <w:tr>
        <w:trPr>
          <w:trHeight w:val="68"/>
        </w:trPr>
        <w:tc>
          <w:tcPr>
            <w:tcW w:w="160" w:type="dxa"/>
            <w:vAlign w:val="bottom"/>
            <w:vMerge w:val="continue"/>
          </w:tcPr>
          <w:p>
            <w:pPr>
              <w:spacing w:after="0"/>
              <w:rPr>
                <w:sz w:val="5"/>
                <w:szCs w:val="5"/>
                <w:color w:val="auto"/>
              </w:rPr>
            </w:pPr>
          </w:p>
        </w:tc>
        <w:tc>
          <w:tcPr>
            <w:tcW w:w="5460" w:type="dxa"/>
            <w:vAlign w:val="bottom"/>
          </w:tcPr>
          <w:p>
            <w:pPr>
              <w:spacing w:after="0"/>
              <w:rPr>
                <w:sz w:val="5"/>
                <w:szCs w:val="5"/>
                <w:color w:val="auto"/>
              </w:rPr>
            </w:pPr>
          </w:p>
        </w:tc>
        <w:tc>
          <w:tcPr>
            <w:tcW w:w="1380" w:type="dxa"/>
            <w:vAlign w:val="bottom"/>
            <w:vMerge w:val="continue"/>
          </w:tcPr>
          <w:p>
            <w:pPr>
              <w:spacing w:after="0"/>
              <w:rPr>
                <w:sz w:val="5"/>
                <w:szCs w:val="5"/>
                <w:color w:val="auto"/>
              </w:rPr>
            </w:pPr>
          </w:p>
        </w:tc>
        <w:tc>
          <w:tcPr>
            <w:tcW w:w="260" w:type="dxa"/>
            <w:vAlign w:val="bottom"/>
          </w:tcPr>
          <w:p>
            <w:pPr>
              <w:ind w:left="180"/>
              <w:spacing w:after="0" w:line="68" w:lineRule="exact"/>
              <w:rPr>
                <w:sz w:val="20"/>
                <w:szCs w:val="20"/>
                <w:color w:val="auto"/>
              </w:rPr>
            </w:pPr>
            <w:r>
              <w:rPr>
                <w:rFonts w:ascii="Arial" w:cs="Arial" w:eastAsia="Arial" w:hAnsi="Arial"/>
                <w:sz w:val="7"/>
                <w:szCs w:val="7"/>
                <w:color w:val="60504C"/>
              </w:rPr>
              <w:t>​</w:t>
            </w:r>
          </w:p>
        </w:tc>
        <w:tc>
          <w:tcPr>
            <w:tcW w:w="700" w:type="dxa"/>
            <w:vAlign w:val="bottom"/>
          </w:tcPr>
          <w:p>
            <w:pPr>
              <w:spacing w:after="0"/>
              <w:rPr>
                <w:sz w:val="5"/>
                <w:szCs w:val="5"/>
                <w:color w:val="auto"/>
              </w:rPr>
            </w:pPr>
          </w:p>
        </w:tc>
        <w:tc>
          <w:tcPr>
            <w:tcW w:w="180" w:type="dxa"/>
            <w:vAlign w:val="bottom"/>
            <w:vMerge w:val="continue"/>
          </w:tcPr>
          <w:p>
            <w:pPr>
              <w:spacing w:after="0"/>
              <w:rPr>
                <w:sz w:val="5"/>
                <w:szCs w:val="5"/>
                <w:color w:val="auto"/>
              </w:rPr>
            </w:pPr>
          </w:p>
        </w:tc>
        <w:tc>
          <w:tcPr>
            <w:tcW w:w="2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800" w:type="dxa"/>
            <w:vAlign w:val="bottom"/>
          </w:tcPr>
          <w:p>
            <w:pPr>
              <w:jc w:val="right"/>
              <w:spacing w:after="0" w:line="68" w:lineRule="exact"/>
              <w:rPr>
                <w:sz w:val="20"/>
                <w:szCs w:val="20"/>
                <w:color w:val="auto"/>
              </w:rPr>
            </w:pPr>
            <w:r>
              <w:rPr>
                <w:rFonts w:ascii="Arial" w:cs="Arial" w:eastAsia="Arial" w:hAnsi="Arial"/>
                <w:sz w:val="7"/>
                <w:szCs w:val="7"/>
                <w:color w:val="60504C"/>
              </w:rPr>
              <w:t>​</w:t>
            </w:r>
          </w:p>
        </w:tc>
        <w:tc>
          <w:tcPr>
            <w:tcW w:w="1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160" w:type="dxa"/>
            <w:vAlign w:val="bottom"/>
            <w:shd w:val="clear" w:color="auto" w:fill="D7D3D2"/>
          </w:tcPr>
          <w:p>
            <w:pPr>
              <w:spacing w:after="0" w:line="20" w:lineRule="exact"/>
              <w:rPr>
                <w:sz w:val="1"/>
                <w:szCs w:val="1"/>
                <w:color w:val="auto"/>
              </w:rPr>
            </w:pPr>
          </w:p>
        </w:tc>
        <w:tc>
          <w:tcPr>
            <w:tcW w:w="5460" w:type="dxa"/>
            <w:vAlign w:val="bottom"/>
            <w:shd w:val="clear" w:color="auto" w:fill="D7D3D2"/>
          </w:tcPr>
          <w:p>
            <w:pPr>
              <w:spacing w:after="0" w:line="20" w:lineRule="exact"/>
              <w:rPr>
                <w:sz w:val="1"/>
                <w:szCs w:val="1"/>
                <w:color w:val="auto"/>
              </w:rPr>
            </w:pPr>
          </w:p>
        </w:tc>
        <w:tc>
          <w:tcPr>
            <w:tcW w:w="1380" w:type="dxa"/>
            <w:vAlign w:val="bottom"/>
            <w:shd w:val="clear" w:color="auto" w:fill="D7D3D2"/>
          </w:tcPr>
          <w:p>
            <w:pPr>
              <w:spacing w:after="0" w:line="20" w:lineRule="exact"/>
              <w:rPr>
                <w:sz w:val="1"/>
                <w:szCs w:val="1"/>
                <w:color w:val="auto"/>
              </w:rPr>
            </w:pPr>
          </w:p>
        </w:tc>
        <w:tc>
          <w:tcPr>
            <w:tcW w:w="960" w:type="dxa"/>
            <w:vAlign w:val="bottom"/>
            <w:gridSpan w:val="2"/>
            <w:shd w:val="clear" w:color="auto" w:fill="D7D3D2"/>
          </w:tcPr>
          <w:p>
            <w:pPr>
              <w:spacing w:after="0" w:line="20" w:lineRule="exact"/>
              <w:rPr>
                <w:sz w:val="1"/>
                <w:szCs w:val="1"/>
                <w:color w:val="auto"/>
              </w:rPr>
            </w:pPr>
          </w:p>
        </w:tc>
        <w:tc>
          <w:tcPr>
            <w:tcW w:w="180" w:type="dxa"/>
            <w:vAlign w:val="bottom"/>
            <w:shd w:val="clear" w:color="auto" w:fill="D7D3D2"/>
          </w:tcPr>
          <w:p>
            <w:pPr>
              <w:spacing w:after="0" w:line="20" w:lineRule="exact"/>
              <w:rPr>
                <w:sz w:val="1"/>
                <w:szCs w:val="1"/>
                <w:color w:val="auto"/>
              </w:rPr>
            </w:pPr>
          </w:p>
        </w:tc>
        <w:tc>
          <w:tcPr>
            <w:tcW w:w="200" w:type="dxa"/>
            <w:vAlign w:val="bottom"/>
            <w:shd w:val="clear" w:color="auto" w:fill="D7D3D2"/>
          </w:tcPr>
          <w:p>
            <w:pPr>
              <w:spacing w:after="0" w:line="20" w:lineRule="exact"/>
              <w:rPr>
                <w:sz w:val="1"/>
                <w:szCs w:val="1"/>
                <w:color w:val="auto"/>
              </w:rPr>
            </w:pPr>
          </w:p>
        </w:tc>
        <w:tc>
          <w:tcPr>
            <w:tcW w:w="120" w:type="dxa"/>
            <w:vAlign w:val="bottom"/>
            <w:shd w:val="clear" w:color="auto" w:fill="D7D3D2"/>
          </w:tcPr>
          <w:p>
            <w:pPr>
              <w:spacing w:after="0" w:line="20" w:lineRule="exact"/>
              <w:rPr>
                <w:sz w:val="1"/>
                <w:szCs w:val="1"/>
                <w:color w:val="auto"/>
              </w:rPr>
            </w:pPr>
          </w:p>
        </w:tc>
        <w:tc>
          <w:tcPr>
            <w:tcW w:w="800" w:type="dxa"/>
            <w:vAlign w:val="bottom"/>
            <w:shd w:val="clear" w:color="auto" w:fill="D7D3D2"/>
          </w:tcPr>
          <w:p>
            <w:pPr>
              <w:spacing w:after="0" w:line="20" w:lineRule="exact"/>
              <w:rPr>
                <w:sz w:val="1"/>
                <w:szCs w:val="1"/>
                <w:color w:val="auto"/>
              </w:rPr>
            </w:pPr>
          </w:p>
        </w:tc>
        <w:tc>
          <w:tcPr>
            <w:tcW w:w="120" w:type="dxa"/>
            <w:vAlign w:val="bottom"/>
            <w:tcBorders>
              <w:left w:val="single" w:sz="8" w:color="D7D3D2"/>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60" w:type="dxa"/>
            <w:vAlign w:val="bottom"/>
            <w:vMerge w:val="restart"/>
          </w:tcPr>
          <w:p>
            <w:pPr>
              <w:ind w:left="100"/>
              <w:spacing w:after="0"/>
              <w:rPr>
                <w:sz w:val="20"/>
                <w:szCs w:val="20"/>
                <w:color w:val="auto"/>
              </w:rPr>
            </w:pPr>
            <w:r>
              <w:rPr>
                <w:rFonts w:ascii="Arial" w:cs="Arial" w:eastAsia="Arial" w:hAnsi="Arial"/>
                <w:sz w:val="16"/>
                <w:szCs w:val="16"/>
                <w:color w:val="60504C"/>
              </w:rPr>
              <w:t>​</w:t>
            </w:r>
          </w:p>
        </w:tc>
        <w:tc>
          <w:tcPr>
            <w:tcW w:w="5460" w:type="dxa"/>
            <w:vAlign w:val="bottom"/>
          </w:tcPr>
          <w:p>
            <w:pPr>
              <w:ind w:left="20"/>
              <w:spacing w:after="0" w:line="183" w:lineRule="exact"/>
              <w:rPr>
                <w:sz w:val="20"/>
                <w:szCs w:val="20"/>
                <w:color w:val="auto"/>
              </w:rPr>
            </w:pPr>
            <w:r>
              <w:rPr>
                <w:rFonts w:ascii="Arial" w:cs="Arial" w:eastAsia="Arial" w:hAnsi="Arial"/>
                <w:sz w:val="16"/>
                <w:szCs w:val="16"/>
                <w:color w:val="60504C"/>
              </w:rPr>
              <w:t>Elisabeth B. Donohue</w:t>
            </w:r>
          </w:p>
        </w:tc>
        <w:tc>
          <w:tcPr>
            <w:tcW w:w="1380" w:type="dxa"/>
            <w:vAlign w:val="bottom"/>
            <w:vMerge w:val="restart"/>
          </w:tcPr>
          <w:p>
            <w:pPr>
              <w:jc w:val="center"/>
              <w:ind w:left="1138"/>
              <w:spacing w:after="0"/>
              <w:rPr>
                <w:sz w:val="20"/>
                <w:szCs w:val="20"/>
                <w:color w:val="auto"/>
              </w:rPr>
            </w:pPr>
            <w:r>
              <w:rPr>
                <w:rFonts w:ascii="Arial" w:cs="Arial" w:eastAsia="Arial" w:hAnsi="Arial"/>
                <w:sz w:val="16"/>
                <w:szCs w:val="16"/>
                <w:color w:val="60504C"/>
              </w:rPr>
              <w:t>​ ​</w:t>
            </w:r>
          </w:p>
        </w:tc>
        <w:tc>
          <w:tcPr>
            <w:tcW w:w="960" w:type="dxa"/>
            <w:vAlign w:val="bottom"/>
            <w:gridSpan w:val="2"/>
          </w:tcPr>
          <w:p>
            <w:pPr>
              <w:ind w:left="180"/>
              <w:spacing w:after="0" w:line="183" w:lineRule="exact"/>
              <w:rPr>
                <w:sz w:val="20"/>
                <w:szCs w:val="20"/>
                <w:color w:val="auto"/>
              </w:rPr>
            </w:pPr>
            <w:r>
              <w:rPr>
                <w:rFonts w:ascii="Arial" w:cs="Arial" w:eastAsia="Arial" w:hAnsi="Arial"/>
                <w:sz w:val="16"/>
                <w:szCs w:val="16"/>
                <w:color w:val="60504C"/>
              </w:rPr>
              <w:t>​ 27,478</w:t>
            </w:r>
            <w:r>
              <w:rPr>
                <w:rFonts w:ascii="Arial" w:cs="Arial" w:eastAsia="Arial" w:hAnsi="Arial"/>
                <w:sz w:val="19"/>
                <w:szCs w:val="19"/>
                <w:color w:val="60504C"/>
                <w:vertAlign w:val="superscript"/>
              </w:rPr>
              <w:t>(11)</w:t>
            </w:r>
          </w:p>
        </w:tc>
        <w:tc>
          <w:tcPr>
            <w:tcW w:w="180" w:type="dxa"/>
            <w:vAlign w:val="bottom"/>
            <w:vMerge w:val="restart"/>
          </w:tcPr>
          <w:p>
            <w:pPr>
              <w:jc w:val="right"/>
              <w:spacing w:after="0"/>
              <w:rPr>
                <w:sz w:val="20"/>
                <w:szCs w:val="20"/>
                <w:color w:val="auto"/>
              </w:rPr>
            </w:pPr>
            <w:r>
              <w:rPr>
                <w:rFonts w:ascii="Arial" w:cs="Arial" w:eastAsia="Arial" w:hAnsi="Arial"/>
                <w:sz w:val="16"/>
                <w:szCs w:val="16"/>
                <w:color w:val="60504C"/>
              </w:rPr>
              <w:t>​ ​</w:t>
            </w:r>
          </w:p>
        </w:tc>
        <w:tc>
          <w:tcPr>
            <w:tcW w:w="200" w:type="dxa"/>
            <w:vAlign w:val="bottom"/>
            <w:vMerge w:val="restart"/>
          </w:tcPr>
          <w:p>
            <w:pPr>
              <w:ind w:left="120"/>
              <w:spacing w:after="0"/>
              <w:rPr>
                <w:sz w:val="20"/>
                <w:szCs w:val="20"/>
                <w:color w:val="auto"/>
              </w:rPr>
            </w:pPr>
            <w:r>
              <w:rPr>
                <w:rFonts w:ascii="Arial" w:cs="Arial" w:eastAsia="Arial" w:hAnsi="Arial"/>
                <w:sz w:val="16"/>
                <w:szCs w:val="16"/>
                <w:color w:val="60504C"/>
              </w:rPr>
              <w:t>​</w:t>
            </w:r>
          </w:p>
        </w:tc>
        <w:tc>
          <w:tcPr>
            <w:tcW w:w="120" w:type="dxa"/>
            <w:vAlign w:val="bottom"/>
          </w:tcPr>
          <w:p>
            <w:pPr>
              <w:spacing w:after="0"/>
              <w:rPr>
                <w:sz w:val="15"/>
                <w:szCs w:val="15"/>
                <w:color w:val="auto"/>
              </w:rPr>
            </w:pPr>
          </w:p>
        </w:tc>
        <w:tc>
          <w:tcPr>
            <w:tcW w:w="800" w:type="dxa"/>
            <w:vAlign w:val="bottom"/>
          </w:tcPr>
          <w:p>
            <w:pPr>
              <w:jc w:val="right"/>
              <w:spacing w:after="0" w:line="183" w:lineRule="exact"/>
              <w:rPr>
                <w:sz w:val="20"/>
                <w:szCs w:val="20"/>
                <w:color w:val="auto"/>
              </w:rPr>
            </w:pPr>
            <w:r>
              <w:rPr>
                <w:rFonts w:ascii="Arial" w:cs="Arial" w:eastAsia="Arial" w:hAnsi="Arial"/>
                <w:sz w:val="16"/>
                <w:szCs w:val="16"/>
                <w:color w:val="60504C"/>
              </w:rPr>
              <w:t>​*</w:t>
            </w:r>
          </w:p>
        </w:tc>
        <w:tc>
          <w:tcPr>
            <w:tcW w:w="120" w:type="dxa"/>
            <w:vAlign w:val="bottom"/>
            <w:vMerge w:val="restart"/>
          </w:tcPr>
          <w:p>
            <w:pPr>
              <w:jc w:val="right"/>
              <w:spacing w:after="0"/>
              <w:rPr>
                <w:sz w:val="20"/>
                <w:szCs w:val="20"/>
                <w:color w:val="auto"/>
              </w:rPr>
            </w:pPr>
            <w:r>
              <w:rPr>
                <w:rFonts w:ascii="Arial" w:cs="Arial" w:eastAsia="Arial" w:hAnsi="Arial"/>
                <w:sz w:val="16"/>
                <w:szCs w:val="16"/>
                <w:color w:val="60504C"/>
              </w:rPr>
              <w:t>​​</w:t>
            </w:r>
          </w:p>
        </w:tc>
        <w:tc>
          <w:tcPr>
            <w:tcW w:w="0" w:type="dxa"/>
            <w:vAlign w:val="bottom"/>
          </w:tcPr>
          <w:p>
            <w:pPr>
              <w:spacing w:after="0"/>
              <w:rPr>
                <w:sz w:val="1"/>
                <w:szCs w:val="1"/>
                <w:color w:val="auto"/>
              </w:rPr>
            </w:pPr>
          </w:p>
        </w:tc>
      </w:tr>
      <w:tr>
        <w:trPr>
          <w:trHeight w:val="68"/>
        </w:trPr>
        <w:tc>
          <w:tcPr>
            <w:tcW w:w="160" w:type="dxa"/>
            <w:vAlign w:val="bottom"/>
            <w:vMerge w:val="continue"/>
          </w:tcPr>
          <w:p>
            <w:pPr>
              <w:spacing w:after="0"/>
              <w:rPr>
                <w:sz w:val="5"/>
                <w:szCs w:val="5"/>
                <w:color w:val="auto"/>
              </w:rPr>
            </w:pPr>
          </w:p>
        </w:tc>
        <w:tc>
          <w:tcPr>
            <w:tcW w:w="5460" w:type="dxa"/>
            <w:vAlign w:val="bottom"/>
          </w:tcPr>
          <w:p>
            <w:pPr>
              <w:spacing w:after="0"/>
              <w:rPr>
                <w:sz w:val="5"/>
                <w:szCs w:val="5"/>
                <w:color w:val="auto"/>
              </w:rPr>
            </w:pPr>
          </w:p>
        </w:tc>
        <w:tc>
          <w:tcPr>
            <w:tcW w:w="1380" w:type="dxa"/>
            <w:vAlign w:val="bottom"/>
            <w:vMerge w:val="continue"/>
          </w:tcPr>
          <w:p>
            <w:pPr>
              <w:spacing w:after="0"/>
              <w:rPr>
                <w:sz w:val="5"/>
                <w:szCs w:val="5"/>
                <w:color w:val="auto"/>
              </w:rPr>
            </w:pPr>
          </w:p>
        </w:tc>
        <w:tc>
          <w:tcPr>
            <w:tcW w:w="260" w:type="dxa"/>
            <w:vAlign w:val="bottom"/>
          </w:tcPr>
          <w:p>
            <w:pPr>
              <w:ind w:left="180"/>
              <w:spacing w:after="0" w:line="68" w:lineRule="exact"/>
              <w:rPr>
                <w:sz w:val="20"/>
                <w:szCs w:val="20"/>
                <w:color w:val="auto"/>
              </w:rPr>
            </w:pPr>
            <w:r>
              <w:rPr>
                <w:rFonts w:ascii="Arial" w:cs="Arial" w:eastAsia="Arial" w:hAnsi="Arial"/>
                <w:sz w:val="7"/>
                <w:szCs w:val="7"/>
                <w:color w:val="60504C"/>
              </w:rPr>
              <w:t>​</w:t>
            </w:r>
          </w:p>
        </w:tc>
        <w:tc>
          <w:tcPr>
            <w:tcW w:w="700" w:type="dxa"/>
            <w:vAlign w:val="bottom"/>
          </w:tcPr>
          <w:p>
            <w:pPr>
              <w:spacing w:after="0"/>
              <w:rPr>
                <w:sz w:val="5"/>
                <w:szCs w:val="5"/>
                <w:color w:val="auto"/>
              </w:rPr>
            </w:pPr>
          </w:p>
        </w:tc>
        <w:tc>
          <w:tcPr>
            <w:tcW w:w="180" w:type="dxa"/>
            <w:vAlign w:val="bottom"/>
            <w:vMerge w:val="continue"/>
          </w:tcPr>
          <w:p>
            <w:pPr>
              <w:spacing w:after="0"/>
              <w:rPr>
                <w:sz w:val="5"/>
                <w:szCs w:val="5"/>
                <w:color w:val="auto"/>
              </w:rPr>
            </w:pPr>
          </w:p>
        </w:tc>
        <w:tc>
          <w:tcPr>
            <w:tcW w:w="2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800" w:type="dxa"/>
            <w:vAlign w:val="bottom"/>
          </w:tcPr>
          <w:p>
            <w:pPr>
              <w:jc w:val="right"/>
              <w:spacing w:after="0" w:line="68" w:lineRule="exact"/>
              <w:rPr>
                <w:sz w:val="20"/>
                <w:szCs w:val="20"/>
                <w:color w:val="auto"/>
              </w:rPr>
            </w:pPr>
            <w:r>
              <w:rPr>
                <w:rFonts w:ascii="Arial" w:cs="Arial" w:eastAsia="Arial" w:hAnsi="Arial"/>
                <w:sz w:val="7"/>
                <w:szCs w:val="7"/>
                <w:color w:val="60504C"/>
              </w:rPr>
              <w:t>​</w:t>
            </w:r>
          </w:p>
        </w:tc>
        <w:tc>
          <w:tcPr>
            <w:tcW w:w="1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5620" w:type="dxa"/>
            <w:vAlign w:val="bottom"/>
            <w:gridSpan w:val="2"/>
            <w:shd w:val="clear" w:color="auto" w:fill="D7D3D2"/>
          </w:tcPr>
          <w:p>
            <w:pPr>
              <w:spacing w:after="0" w:line="20" w:lineRule="exact"/>
              <w:rPr>
                <w:sz w:val="1"/>
                <w:szCs w:val="1"/>
                <w:color w:val="auto"/>
              </w:rPr>
            </w:pPr>
          </w:p>
        </w:tc>
        <w:tc>
          <w:tcPr>
            <w:tcW w:w="1380" w:type="dxa"/>
            <w:vAlign w:val="bottom"/>
            <w:shd w:val="clear" w:color="auto" w:fill="D7D3D2"/>
          </w:tcPr>
          <w:p>
            <w:pPr>
              <w:spacing w:after="0" w:line="20" w:lineRule="exact"/>
              <w:rPr>
                <w:sz w:val="1"/>
                <w:szCs w:val="1"/>
                <w:color w:val="auto"/>
              </w:rPr>
            </w:pPr>
          </w:p>
        </w:tc>
        <w:tc>
          <w:tcPr>
            <w:tcW w:w="260" w:type="dxa"/>
            <w:vAlign w:val="bottom"/>
            <w:shd w:val="clear" w:color="auto" w:fill="D7D3D2"/>
          </w:tcPr>
          <w:p>
            <w:pPr>
              <w:spacing w:after="0" w:line="20" w:lineRule="exact"/>
              <w:rPr>
                <w:sz w:val="1"/>
                <w:szCs w:val="1"/>
                <w:color w:val="auto"/>
              </w:rPr>
            </w:pPr>
          </w:p>
        </w:tc>
        <w:tc>
          <w:tcPr>
            <w:tcW w:w="700" w:type="dxa"/>
            <w:vAlign w:val="bottom"/>
            <w:shd w:val="clear" w:color="auto" w:fill="D7D3D2"/>
          </w:tcPr>
          <w:p>
            <w:pPr>
              <w:spacing w:after="0" w:line="20" w:lineRule="exact"/>
              <w:rPr>
                <w:sz w:val="1"/>
                <w:szCs w:val="1"/>
                <w:color w:val="auto"/>
              </w:rPr>
            </w:pPr>
          </w:p>
        </w:tc>
        <w:tc>
          <w:tcPr>
            <w:tcW w:w="180" w:type="dxa"/>
            <w:vAlign w:val="bottom"/>
            <w:shd w:val="clear" w:color="auto" w:fill="D7D3D2"/>
          </w:tcPr>
          <w:p>
            <w:pPr>
              <w:spacing w:after="0" w:line="20" w:lineRule="exact"/>
              <w:rPr>
                <w:sz w:val="1"/>
                <w:szCs w:val="1"/>
                <w:color w:val="auto"/>
              </w:rPr>
            </w:pPr>
          </w:p>
        </w:tc>
        <w:tc>
          <w:tcPr>
            <w:tcW w:w="200" w:type="dxa"/>
            <w:vAlign w:val="bottom"/>
            <w:shd w:val="clear" w:color="auto" w:fill="D7D3D2"/>
          </w:tcPr>
          <w:p>
            <w:pPr>
              <w:spacing w:after="0" w:line="20" w:lineRule="exact"/>
              <w:rPr>
                <w:sz w:val="1"/>
                <w:szCs w:val="1"/>
                <w:color w:val="auto"/>
              </w:rPr>
            </w:pPr>
          </w:p>
        </w:tc>
        <w:tc>
          <w:tcPr>
            <w:tcW w:w="120" w:type="dxa"/>
            <w:vAlign w:val="bottom"/>
            <w:shd w:val="clear" w:color="auto" w:fill="D7D3D2"/>
          </w:tcPr>
          <w:p>
            <w:pPr>
              <w:spacing w:after="0" w:line="20" w:lineRule="exact"/>
              <w:rPr>
                <w:sz w:val="1"/>
                <w:szCs w:val="1"/>
                <w:color w:val="auto"/>
              </w:rPr>
            </w:pPr>
          </w:p>
        </w:tc>
        <w:tc>
          <w:tcPr>
            <w:tcW w:w="800" w:type="dxa"/>
            <w:vAlign w:val="bottom"/>
            <w:shd w:val="clear" w:color="auto" w:fill="D7D3D2"/>
          </w:tcPr>
          <w:p>
            <w:pPr>
              <w:spacing w:after="0" w:line="20" w:lineRule="exact"/>
              <w:rPr>
                <w:sz w:val="1"/>
                <w:szCs w:val="1"/>
                <w:color w:val="auto"/>
              </w:rPr>
            </w:pPr>
          </w:p>
        </w:tc>
        <w:tc>
          <w:tcPr>
            <w:tcW w:w="120" w:type="dxa"/>
            <w:vAlign w:val="bottom"/>
            <w:tcBorders>
              <w:left w:val="single" w:sz="8" w:color="D7D3D2"/>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gridSpan w:val="2"/>
          </w:tcPr>
          <w:p>
            <w:pPr>
              <w:ind w:left="100"/>
              <w:spacing w:after="0" w:line="250" w:lineRule="exact"/>
              <w:rPr>
                <w:sz w:val="20"/>
                <w:szCs w:val="20"/>
                <w:color w:val="auto"/>
              </w:rPr>
            </w:pPr>
            <w:r>
              <w:rPr>
                <w:rFonts w:ascii="Arial" w:cs="Arial" w:eastAsia="Arial" w:hAnsi="Arial"/>
                <w:sz w:val="28"/>
                <w:szCs w:val="28"/>
                <w:color w:val="60504C"/>
                <w:vertAlign w:val="subscript"/>
              </w:rPr>
              <w:t>​</w:t>
            </w:r>
            <w:r>
              <w:rPr>
                <w:rFonts w:ascii="Arial" w:cs="Arial" w:eastAsia="Arial" w:hAnsi="Arial"/>
                <w:sz w:val="15"/>
                <w:szCs w:val="15"/>
                <w:color w:val="60504C"/>
              </w:rPr>
              <w:t xml:space="preserve"> Marwan Fawaz</w:t>
            </w:r>
          </w:p>
        </w:tc>
        <w:tc>
          <w:tcPr>
            <w:tcW w:w="1380" w:type="dxa"/>
            <w:vAlign w:val="bottom"/>
          </w:tcPr>
          <w:p>
            <w:pPr>
              <w:jc w:val="center"/>
              <w:ind w:left="1138"/>
              <w:spacing w:after="0"/>
              <w:rPr>
                <w:sz w:val="20"/>
                <w:szCs w:val="20"/>
                <w:color w:val="auto"/>
              </w:rPr>
            </w:pPr>
            <w:r>
              <w:rPr>
                <w:rFonts w:ascii="Arial" w:cs="Arial" w:eastAsia="Arial" w:hAnsi="Arial"/>
                <w:sz w:val="16"/>
                <w:szCs w:val="16"/>
                <w:color w:val="60504C"/>
              </w:rPr>
              <w:t>​ ​</w:t>
            </w:r>
          </w:p>
        </w:tc>
        <w:tc>
          <w:tcPr>
            <w:tcW w:w="260" w:type="dxa"/>
            <w:vAlign w:val="bottom"/>
          </w:tcPr>
          <w:p>
            <w:pPr>
              <w:ind w:left="180"/>
              <w:spacing w:after="0" w:line="250" w:lineRule="exact"/>
              <w:rPr>
                <w:sz w:val="20"/>
                <w:szCs w:val="20"/>
                <w:color w:val="auto"/>
              </w:rPr>
            </w:pPr>
            <w:r>
              <w:rPr>
                <w:rFonts w:ascii="Arial" w:cs="Arial" w:eastAsia="Arial" w:hAnsi="Arial"/>
                <w:sz w:val="15"/>
                <w:szCs w:val="15"/>
                <w:color w:val="60504C"/>
              </w:rPr>
              <w:t>​</w:t>
            </w:r>
            <w:r>
              <w:rPr>
                <w:rFonts w:ascii="Arial" w:cs="Arial" w:eastAsia="Arial" w:hAnsi="Arial"/>
                <w:sz w:val="28"/>
                <w:szCs w:val="28"/>
                <w:color w:val="60504C"/>
                <w:vertAlign w:val="superscript"/>
              </w:rPr>
              <w:t>​</w:t>
            </w:r>
          </w:p>
        </w:tc>
        <w:tc>
          <w:tcPr>
            <w:tcW w:w="700" w:type="dxa"/>
            <w:vAlign w:val="bottom"/>
          </w:tcPr>
          <w:p>
            <w:pPr>
              <w:jc w:val="right"/>
              <w:ind w:right="65"/>
              <w:spacing w:after="0"/>
              <w:rPr>
                <w:sz w:val="20"/>
                <w:szCs w:val="20"/>
                <w:color w:val="auto"/>
              </w:rPr>
            </w:pPr>
            <w:r>
              <w:rPr>
                <w:rFonts w:ascii="Arial" w:cs="Arial" w:eastAsia="Arial" w:hAnsi="Arial"/>
                <w:sz w:val="16"/>
                <w:szCs w:val="16"/>
                <w:color w:val="60504C"/>
              </w:rPr>
              <w:t>7,031​</w:t>
            </w:r>
          </w:p>
        </w:tc>
        <w:tc>
          <w:tcPr>
            <w:tcW w:w="180" w:type="dxa"/>
            <w:vAlign w:val="bottom"/>
          </w:tcPr>
          <w:p>
            <w:pPr>
              <w:jc w:val="right"/>
              <w:spacing w:after="0"/>
              <w:rPr>
                <w:sz w:val="20"/>
                <w:szCs w:val="20"/>
                <w:color w:val="auto"/>
              </w:rPr>
            </w:pPr>
            <w:r>
              <w:rPr>
                <w:rFonts w:ascii="Arial" w:cs="Arial" w:eastAsia="Arial" w:hAnsi="Arial"/>
                <w:sz w:val="16"/>
                <w:szCs w:val="16"/>
                <w:color w:val="60504C"/>
              </w:rPr>
              <w:t>​ ​</w:t>
            </w:r>
          </w:p>
        </w:tc>
        <w:tc>
          <w:tcPr>
            <w:tcW w:w="200" w:type="dxa"/>
            <w:vAlign w:val="bottom"/>
          </w:tcPr>
          <w:p>
            <w:pPr>
              <w:ind w:left="120"/>
              <w:spacing w:after="0"/>
              <w:rPr>
                <w:sz w:val="20"/>
                <w:szCs w:val="20"/>
                <w:color w:val="auto"/>
              </w:rPr>
            </w:pPr>
            <w:r>
              <w:rPr>
                <w:rFonts w:ascii="Arial" w:cs="Arial" w:eastAsia="Arial" w:hAnsi="Arial"/>
                <w:sz w:val="16"/>
                <w:szCs w:val="16"/>
                <w:color w:val="60504C"/>
              </w:rPr>
              <w:t>​</w:t>
            </w:r>
          </w:p>
        </w:tc>
        <w:tc>
          <w:tcPr>
            <w:tcW w:w="120" w:type="dxa"/>
            <w:vAlign w:val="bottom"/>
          </w:tcPr>
          <w:p>
            <w:pPr>
              <w:spacing w:after="0"/>
              <w:rPr>
                <w:sz w:val="21"/>
                <w:szCs w:val="21"/>
                <w:color w:val="auto"/>
              </w:rPr>
            </w:pPr>
          </w:p>
        </w:tc>
        <w:tc>
          <w:tcPr>
            <w:tcW w:w="920" w:type="dxa"/>
            <w:vAlign w:val="bottom"/>
            <w:gridSpan w:val="2"/>
          </w:tcPr>
          <w:p>
            <w:pPr>
              <w:jc w:val="right"/>
              <w:spacing w:after="0" w:line="250" w:lineRule="exact"/>
              <w:rPr>
                <w:sz w:val="20"/>
                <w:szCs w:val="20"/>
                <w:color w:val="auto"/>
              </w:rPr>
            </w:pPr>
            <w:r>
              <w:rPr>
                <w:rFonts w:ascii="Arial" w:cs="Arial" w:eastAsia="Arial" w:hAnsi="Arial"/>
                <w:sz w:val="15"/>
                <w:szCs w:val="15"/>
                <w:color w:val="60504C"/>
              </w:rPr>
              <w:t>​</w:t>
            </w:r>
            <w:r>
              <w:rPr>
                <w:rFonts w:ascii="Arial" w:cs="Arial" w:eastAsia="Arial" w:hAnsi="Arial"/>
                <w:sz w:val="28"/>
                <w:szCs w:val="28"/>
                <w:color w:val="60504C"/>
                <w:vertAlign w:val="superscript"/>
              </w:rPr>
              <w:t>​*</w:t>
            </w:r>
            <w:r>
              <w:rPr>
                <w:rFonts w:ascii="Arial" w:cs="Arial" w:eastAsia="Arial" w:hAnsi="Arial"/>
                <w:sz w:val="15"/>
                <w:szCs w:val="15"/>
                <w:color w:val="60504C"/>
              </w:rPr>
              <w:t>​​</w:t>
            </w:r>
          </w:p>
        </w:tc>
        <w:tc>
          <w:tcPr>
            <w:tcW w:w="0" w:type="dxa"/>
            <w:vAlign w:val="bottom"/>
          </w:tcPr>
          <w:p>
            <w:pPr>
              <w:spacing w:after="0"/>
              <w:rPr>
                <w:sz w:val="1"/>
                <w:szCs w:val="1"/>
                <w:color w:val="auto"/>
              </w:rPr>
            </w:pPr>
          </w:p>
        </w:tc>
      </w:tr>
      <w:tr>
        <w:trPr>
          <w:trHeight w:val="20"/>
        </w:trPr>
        <w:tc>
          <w:tcPr>
            <w:tcW w:w="5620" w:type="dxa"/>
            <w:vAlign w:val="bottom"/>
            <w:gridSpan w:val="2"/>
            <w:shd w:val="clear" w:color="auto" w:fill="D7D3D2"/>
          </w:tcPr>
          <w:p>
            <w:pPr>
              <w:spacing w:after="0" w:line="20" w:lineRule="exact"/>
              <w:rPr>
                <w:sz w:val="1"/>
                <w:szCs w:val="1"/>
                <w:color w:val="auto"/>
              </w:rPr>
            </w:pPr>
          </w:p>
        </w:tc>
        <w:tc>
          <w:tcPr>
            <w:tcW w:w="1380" w:type="dxa"/>
            <w:vAlign w:val="bottom"/>
            <w:shd w:val="clear" w:color="auto" w:fill="D7D3D2"/>
          </w:tcPr>
          <w:p>
            <w:pPr>
              <w:spacing w:after="0" w:line="20" w:lineRule="exact"/>
              <w:rPr>
                <w:sz w:val="1"/>
                <w:szCs w:val="1"/>
                <w:color w:val="auto"/>
              </w:rPr>
            </w:pPr>
          </w:p>
        </w:tc>
        <w:tc>
          <w:tcPr>
            <w:tcW w:w="260" w:type="dxa"/>
            <w:vAlign w:val="bottom"/>
            <w:shd w:val="clear" w:color="auto" w:fill="D7D3D2"/>
          </w:tcPr>
          <w:p>
            <w:pPr>
              <w:spacing w:after="0" w:line="20" w:lineRule="exact"/>
              <w:rPr>
                <w:sz w:val="1"/>
                <w:szCs w:val="1"/>
                <w:color w:val="auto"/>
              </w:rPr>
            </w:pPr>
          </w:p>
        </w:tc>
        <w:tc>
          <w:tcPr>
            <w:tcW w:w="700" w:type="dxa"/>
            <w:vAlign w:val="bottom"/>
            <w:shd w:val="clear" w:color="auto" w:fill="D7D3D2"/>
          </w:tcPr>
          <w:p>
            <w:pPr>
              <w:spacing w:after="0" w:line="20" w:lineRule="exact"/>
              <w:rPr>
                <w:sz w:val="1"/>
                <w:szCs w:val="1"/>
                <w:color w:val="auto"/>
              </w:rPr>
            </w:pPr>
          </w:p>
        </w:tc>
        <w:tc>
          <w:tcPr>
            <w:tcW w:w="180" w:type="dxa"/>
            <w:vAlign w:val="bottom"/>
            <w:shd w:val="clear" w:color="auto" w:fill="D7D3D2"/>
          </w:tcPr>
          <w:p>
            <w:pPr>
              <w:spacing w:after="0" w:line="20" w:lineRule="exact"/>
              <w:rPr>
                <w:sz w:val="1"/>
                <w:szCs w:val="1"/>
                <w:color w:val="auto"/>
              </w:rPr>
            </w:pPr>
          </w:p>
        </w:tc>
        <w:tc>
          <w:tcPr>
            <w:tcW w:w="200" w:type="dxa"/>
            <w:vAlign w:val="bottom"/>
            <w:shd w:val="clear" w:color="auto" w:fill="D7D3D2"/>
          </w:tcPr>
          <w:p>
            <w:pPr>
              <w:spacing w:after="0" w:line="20" w:lineRule="exact"/>
              <w:rPr>
                <w:sz w:val="1"/>
                <w:szCs w:val="1"/>
                <w:color w:val="auto"/>
              </w:rPr>
            </w:pPr>
          </w:p>
        </w:tc>
        <w:tc>
          <w:tcPr>
            <w:tcW w:w="120" w:type="dxa"/>
            <w:vAlign w:val="bottom"/>
            <w:shd w:val="clear" w:color="auto" w:fill="D7D3D2"/>
          </w:tcPr>
          <w:p>
            <w:pPr>
              <w:spacing w:after="0" w:line="20" w:lineRule="exact"/>
              <w:rPr>
                <w:sz w:val="1"/>
                <w:szCs w:val="1"/>
                <w:color w:val="auto"/>
              </w:rPr>
            </w:pPr>
          </w:p>
        </w:tc>
        <w:tc>
          <w:tcPr>
            <w:tcW w:w="800" w:type="dxa"/>
            <w:vAlign w:val="bottom"/>
            <w:shd w:val="clear" w:color="auto" w:fill="D7D3D2"/>
          </w:tcPr>
          <w:p>
            <w:pPr>
              <w:spacing w:after="0" w:line="20" w:lineRule="exact"/>
              <w:rPr>
                <w:sz w:val="1"/>
                <w:szCs w:val="1"/>
                <w:color w:val="auto"/>
              </w:rPr>
            </w:pPr>
          </w:p>
        </w:tc>
        <w:tc>
          <w:tcPr>
            <w:tcW w:w="120" w:type="dxa"/>
            <w:vAlign w:val="bottom"/>
            <w:tcBorders>
              <w:left w:val="single" w:sz="8" w:color="D7D3D2"/>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gridSpan w:val="2"/>
          </w:tcPr>
          <w:p>
            <w:pPr>
              <w:ind w:left="100"/>
              <w:spacing w:after="0" w:line="250" w:lineRule="exact"/>
              <w:rPr>
                <w:sz w:val="20"/>
                <w:szCs w:val="20"/>
                <w:color w:val="auto"/>
              </w:rPr>
            </w:pPr>
            <w:r>
              <w:rPr>
                <w:rFonts w:ascii="Arial" w:cs="Arial" w:eastAsia="Arial" w:hAnsi="Arial"/>
                <w:sz w:val="28"/>
                <w:szCs w:val="28"/>
                <w:color w:val="60504C"/>
                <w:vertAlign w:val="subscript"/>
              </w:rPr>
              <w:t>​</w:t>
            </w:r>
            <w:r>
              <w:rPr>
                <w:rFonts w:ascii="Arial" w:cs="Arial" w:eastAsia="Arial" w:hAnsi="Arial"/>
                <w:sz w:val="15"/>
                <w:szCs w:val="15"/>
                <w:color w:val="60504C"/>
              </w:rPr>
              <w:t xml:space="preserve"> Sanjay Kapoor</w:t>
            </w:r>
          </w:p>
        </w:tc>
        <w:tc>
          <w:tcPr>
            <w:tcW w:w="1380" w:type="dxa"/>
            <w:vAlign w:val="bottom"/>
          </w:tcPr>
          <w:p>
            <w:pPr>
              <w:jc w:val="center"/>
              <w:ind w:left="1138"/>
              <w:spacing w:after="0"/>
              <w:rPr>
                <w:sz w:val="20"/>
                <w:szCs w:val="20"/>
                <w:color w:val="auto"/>
              </w:rPr>
            </w:pPr>
            <w:r>
              <w:rPr>
                <w:rFonts w:ascii="Arial" w:cs="Arial" w:eastAsia="Arial" w:hAnsi="Arial"/>
                <w:sz w:val="16"/>
                <w:szCs w:val="16"/>
                <w:color w:val="60504C"/>
              </w:rPr>
              <w:t>​ ​</w:t>
            </w:r>
          </w:p>
        </w:tc>
        <w:tc>
          <w:tcPr>
            <w:tcW w:w="260" w:type="dxa"/>
            <w:vAlign w:val="bottom"/>
          </w:tcPr>
          <w:p>
            <w:pPr>
              <w:ind w:left="180"/>
              <w:spacing w:after="0" w:line="250" w:lineRule="exact"/>
              <w:rPr>
                <w:sz w:val="20"/>
                <w:szCs w:val="20"/>
                <w:color w:val="auto"/>
              </w:rPr>
            </w:pPr>
            <w:r>
              <w:rPr>
                <w:rFonts w:ascii="Arial" w:cs="Arial" w:eastAsia="Arial" w:hAnsi="Arial"/>
                <w:sz w:val="15"/>
                <w:szCs w:val="15"/>
                <w:color w:val="60504C"/>
              </w:rPr>
              <w:t>​</w:t>
            </w:r>
            <w:r>
              <w:rPr>
                <w:rFonts w:ascii="Arial" w:cs="Arial" w:eastAsia="Arial" w:hAnsi="Arial"/>
                <w:sz w:val="28"/>
                <w:szCs w:val="28"/>
                <w:color w:val="60504C"/>
                <w:vertAlign w:val="superscript"/>
              </w:rPr>
              <w:t>​</w:t>
            </w:r>
          </w:p>
        </w:tc>
        <w:tc>
          <w:tcPr>
            <w:tcW w:w="700" w:type="dxa"/>
            <w:vAlign w:val="bottom"/>
          </w:tcPr>
          <w:p>
            <w:pPr>
              <w:jc w:val="right"/>
              <w:ind w:right="65"/>
              <w:spacing w:after="0"/>
              <w:rPr>
                <w:sz w:val="20"/>
                <w:szCs w:val="20"/>
                <w:color w:val="auto"/>
              </w:rPr>
            </w:pPr>
            <w:r>
              <w:rPr>
                <w:rFonts w:ascii="Arial" w:cs="Arial" w:eastAsia="Arial" w:hAnsi="Arial"/>
                <w:sz w:val="16"/>
                <w:szCs w:val="16"/>
                <w:color w:val="60504C"/>
              </w:rPr>
              <w:t>—​</w:t>
            </w:r>
          </w:p>
        </w:tc>
        <w:tc>
          <w:tcPr>
            <w:tcW w:w="180" w:type="dxa"/>
            <w:vAlign w:val="bottom"/>
          </w:tcPr>
          <w:p>
            <w:pPr>
              <w:jc w:val="right"/>
              <w:spacing w:after="0"/>
              <w:rPr>
                <w:sz w:val="20"/>
                <w:szCs w:val="20"/>
                <w:color w:val="auto"/>
              </w:rPr>
            </w:pPr>
            <w:r>
              <w:rPr>
                <w:rFonts w:ascii="Arial" w:cs="Arial" w:eastAsia="Arial" w:hAnsi="Arial"/>
                <w:sz w:val="16"/>
                <w:szCs w:val="16"/>
                <w:color w:val="60504C"/>
              </w:rPr>
              <w:t>​ ​</w:t>
            </w:r>
          </w:p>
        </w:tc>
        <w:tc>
          <w:tcPr>
            <w:tcW w:w="200" w:type="dxa"/>
            <w:vAlign w:val="bottom"/>
          </w:tcPr>
          <w:p>
            <w:pPr>
              <w:ind w:left="120"/>
              <w:spacing w:after="0"/>
              <w:rPr>
                <w:sz w:val="20"/>
                <w:szCs w:val="20"/>
                <w:color w:val="auto"/>
              </w:rPr>
            </w:pPr>
            <w:r>
              <w:rPr>
                <w:rFonts w:ascii="Arial" w:cs="Arial" w:eastAsia="Arial" w:hAnsi="Arial"/>
                <w:sz w:val="16"/>
                <w:szCs w:val="16"/>
                <w:color w:val="60504C"/>
              </w:rPr>
              <w:t>​</w:t>
            </w:r>
          </w:p>
        </w:tc>
        <w:tc>
          <w:tcPr>
            <w:tcW w:w="120" w:type="dxa"/>
            <w:vAlign w:val="bottom"/>
          </w:tcPr>
          <w:p>
            <w:pPr>
              <w:spacing w:after="0"/>
              <w:rPr>
                <w:sz w:val="21"/>
                <w:szCs w:val="21"/>
                <w:color w:val="auto"/>
              </w:rPr>
            </w:pPr>
          </w:p>
        </w:tc>
        <w:tc>
          <w:tcPr>
            <w:tcW w:w="920" w:type="dxa"/>
            <w:vAlign w:val="bottom"/>
            <w:gridSpan w:val="2"/>
          </w:tcPr>
          <w:p>
            <w:pPr>
              <w:jc w:val="right"/>
              <w:spacing w:after="0" w:line="250" w:lineRule="exact"/>
              <w:rPr>
                <w:sz w:val="20"/>
                <w:szCs w:val="20"/>
                <w:color w:val="auto"/>
              </w:rPr>
            </w:pPr>
            <w:r>
              <w:rPr>
                <w:rFonts w:ascii="Arial" w:cs="Arial" w:eastAsia="Arial" w:hAnsi="Arial"/>
                <w:sz w:val="15"/>
                <w:szCs w:val="15"/>
                <w:color w:val="60504C"/>
              </w:rPr>
              <w:t>​</w:t>
            </w:r>
            <w:r>
              <w:rPr>
                <w:rFonts w:ascii="Arial" w:cs="Arial" w:eastAsia="Arial" w:hAnsi="Arial"/>
                <w:sz w:val="28"/>
                <w:szCs w:val="28"/>
                <w:color w:val="60504C"/>
                <w:vertAlign w:val="superscript"/>
              </w:rPr>
              <w:t>​*</w:t>
            </w:r>
            <w:r>
              <w:rPr>
                <w:rFonts w:ascii="Arial" w:cs="Arial" w:eastAsia="Arial" w:hAnsi="Arial"/>
                <w:sz w:val="15"/>
                <w:szCs w:val="15"/>
                <w:color w:val="60504C"/>
              </w:rPr>
              <w:t>​​</w:t>
            </w:r>
          </w:p>
        </w:tc>
        <w:tc>
          <w:tcPr>
            <w:tcW w:w="0" w:type="dxa"/>
            <w:vAlign w:val="bottom"/>
          </w:tcPr>
          <w:p>
            <w:pPr>
              <w:spacing w:after="0"/>
              <w:rPr>
                <w:sz w:val="1"/>
                <w:szCs w:val="1"/>
                <w:color w:val="auto"/>
              </w:rPr>
            </w:pPr>
          </w:p>
        </w:tc>
      </w:tr>
      <w:tr>
        <w:trPr>
          <w:trHeight w:val="20"/>
        </w:trPr>
        <w:tc>
          <w:tcPr>
            <w:tcW w:w="160" w:type="dxa"/>
            <w:vAlign w:val="bottom"/>
            <w:shd w:val="clear" w:color="auto" w:fill="D7D3D2"/>
          </w:tcPr>
          <w:p>
            <w:pPr>
              <w:spacing w:after="0" w:line="20" w:lineRule="exact"/>
              <w:rPr>
                <w:sz w:val="1"/>
                <w:szCs w:val="1"/>
                <w:color w:val="auto"/>
              </w:rPr>
            </w:pPr>
          </w:p>
        </w:tc>
        <w:tc>
          <w:tcPr>
            <w:tcW w:w="5460" w:type="dxa"/>
            <w:vAlign w:val="bottom"/>
            <w:shd w:val="clear" w:color="auto" w:fill="D7D3D2"/>
          </w:tcPr>
          <w:p>
            <w:pPr>
              <w:spacing w:after="0" w:line="20" w:lineRule="exact"/>
              <w:rPr>
                <w:sz w:val="1"/>
                <w:szCs w:val="1"/>
                <w:color w:val="auto"/>
              </w:rPr>
            </w:pPr>
          </w:p>
        </w:tc>
        <w:tc>
          <w:tcPr>
            <w:tcW w:w="1380" w:type="dxa"/>
            <w:vAlign w:val="bottom"/>
            <w:shd w:val="clear" w:color="auto" w:fill="D7D3D2"/>
          </w:tcPr>
          <w:p>
            <w:pPr>
              <w:spacing w:after="0" w:line="20" w:lineRule="exact"/>
              <w:rPr>
                <w:sz w:val="1"/>
                <w:szCs w:val="1"/>
                <w:color w:val="auto"/>
              </w:rPr>
            </w:pPr>
          </w:p>
        </w:tc>
        <w:tc>
          <w:tcPr>
            <w:tcW w:w="960" w:type="dxa"/>
            <w:vAlign w:val="bottom"/>
            <w:gridSpan w:val="2"/>
            <w:shd w:val="clear" w:color="auto" w:fill="D7D3D2"/>
          </w:tcPr>
          <w:p>
            <w:pPr>
              <w:spacing w:after="0" w:line="20" w:lineRule="exact"/>
              <w:rPr>
                <w:sz w:val="1"/>
                <w:szCs w:val="1"/>
                <w:color w:val="auto"/>
              </w:rPr>
            </w:pPr>
          </w:p>
        </w:tc>
        <w:tc>
          <w:tcPr>
            <w:tcW w:w="180" w:type="dxa"/>
            <w:vAlign w:val="bottom"/>
            <w:shd w:val="clear" w:color="auto" w:fill="D7D3D2"/>
          </w:tcPr>
          <w:p>
            <w:pPr>
              <w:spacing w:after="0" w:line="20" w:lineRule="exact"/>
              <w:rPr>
                <w:sz w:val="1"/>
                <w:szCs w:val="1"/>
                <w:color w:val="auto"/>
              </w:rPr>
            </w:pPr>
          </w:p>
        </w:tc>
        <w:tc>
          <w:tcPr>
            <w:tcW w:w="200" w:type="dxa"/>
            <w:vAlign w:val="bottom"/>
            <w:shd w:val="clear" w:color="auto" w:fill="D7D3D2"/>
          </w:tcPr>
          <w:p>
            <w:pPr>
              <w:spacing w:after="0" w:line="20" w:lineRule="exact"/>
              <w:rPr>
                <w:sz w:val="1"/>
                <w:szCs w:val="1"/>
                <w:color w:val="auto"/>
              </w:rPr>
            </w:pPr>
          </w:p>
        </w:tc>
        <w:tc>
          <w:tcPr>
            <w:tcW w:w="120" w:type="dxa"/>
            <w:vAlign w:val="bottom"/>
            <w:shd w:val="clear" w:color="auto" w:fill="D7D3D2"/>
          </w:tcPr>
          <w:p>
            <w:pPr>
              <w:spacing w:after="0" w:line="20" w:lineRule="exact"/>
              <w:rPr>
                <w:sz w:val="1"/>
                <w:szCs w:val="1"/>
                <w:color w:val="auto"/>
              </w:rPr>
            </w:pPr>
          </w:p>
        </w:tc>
        <w:tc>
          <w:tcPr>
            <w:tcW w:w="800" w:type="dxa"/>
            <w:vAlign w:val="bottom"/>
            <w:shd w:val="clear" w:color="auto" w:fill="D7D3D2"/>
          </w:tcPr>
          <w:p>
            <w:pPr>
              <w:spacing w:after="0" w:line="20" w:lineRule="exact"/>
              <w:rPr>
                <w:sz w:val="1"/>
                <w:szCs w:val="1"/>
                <w:color w:val="auto"/>
              </w:rPr>
            </w:pPr>
          </w:p>
        </w:tc>
        <w:tc>
          <w:tcPr>
            <w:tcW w:w="120" w:type="dxa"/>
            <w:vAlign w:val="bottom"/>
            <w:tcBorders>
              <w:left w:val="single" w:sz="8" w:color="D7D3D2"/>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60" w:type="dxa"/>
            <w:vAlign w:val="bottom"/>
            <w:vMerge w:val="restart"/>
          </w:tcPr>
          <w:p>
            <w:pPr>
              <w:ind w:left="100"/>
              <w:spacing w:after="0"/>
              <w:rPr>
                <w:sz w:val="20"/>
                <w:szCs w:val="20"/>
                <w:color w:val="auto"/>
              </w:rPr>
            </w:pPr>
            <w:r>
              <w:rPr>
                <w:rFonts w:ascii="Arial" w:cs="Arial" w:eastAsia="Arial" w:hAnsi="Arial"/>
                <w:sz w:val="16"/>
                <w:szCs w:val="16"/>
                <w:color w:val="60504C"/>
              </w:rPr>
              <w:t>​</w:t>
            </w:r>
          </w:p>
        </w:tc>
        <w:tc>
          <w:tcPr>
            <w:tcW w:w="5460" w:type="dxa"/>
            <w:vAlign w:val="bottom"/>
          </w:tcPr>
          <w:p>
            <w:pPr>
              <w:ind w:left="20"/>
              <w:spacing w:after="0" w:line="183" w:lineRule="exact"/>
              <w:rPr>
                <w:sz w:val="20"/>
                <w:szCs w:val="20"/>
                <w:color w:val="auto"/>
              </w:rPr>
            </w:pPr>
            <w:r>
              <w:rPr>
                <w:rFonts w:ascii="Arial" w:cs="Arial" w:eastAsia="Arial" w:hAnsi="Arial"/>
                <w:sz w:val="16"/>
                <w:szCs w:val="16"/>
                <w:color w:val="60504C"/>
              </w:rPr>
              <w:t>Alexander Pourbaix</w:t>
            </w:r>
          </w:p>
        </w:tc>
        <w:tc>
          <w:tcPr>
            <w:tcW w:w="1380" w:type="dxa"/>
            <w:vAlign w:val="bottom"/>
            <w:vMerge w:val="restart"/>
          </w:tcPr>
          <w:p>
            <w:pPr>
              <w:jc w:val="center"/>
              <w:ind w:left="1138"/>
              <w:spacing w:after="0"/>
              <w:rPr>
                <w:sz w:val="20"/>
                <w:szCs w:val="20"/>
                <w:color w:val="auto"/>
              </w:rPr>
            </w:pPr>
            <w:r>
              <w:rPr>
                <w:rFonts w:ascii="Arial" w:cs="Arial" w:eastAsia="Arial" w:hAnsi="Arial"/>
                <w:sz w:val="16"/>
                <w:szCs w:val="16"/>
                <w:color w:val="60504C"/>
              </w:rPr>
              <w:t>​ ​</w:t>
            </w:r>
          </w:p>
        </w:tc>
        <w:tc>
          <w:tcPr>
            <w:tcW w:w="960" w:type="dxa"/>
            <w:vAlign w:val="bottom"/>
            <w:gridSpan w:val="2"/>
          </w:tcPr>
          <w:p>
            <w:pPr>
              <w:ind w:left="180"/>
              <w:spacing w:after="0" w:line="183" w:lineRule="exact"/>
              <w:rPr>
                <w:sz w:val="20"/>
                <w:szCs w:val="20"/>
                <w:color w:val="auto"/>
              </w:rPr>
            </w:pPr>
            <w:r>
              <w:rPr>
                <w:rFonts w:ascii="Arial" w:cs="Arial" w:eastAsia="Arial" w:hAnsi="Arial"/>
                <w:sz w:val="16"/>
                <w:szCs w:val="16"/>
                <w:color w:val="60504C"/>
              </w:rPr>
              <w:t>​ 17,187</w:t>
            </w:r>
            <w:r>
              <w:rPr>
                <w:rFonts w:ascii="Arial" w:cs="Arial" w:eastAsia="Arial" w:hAnsi="Arial"/>
                <w:sz w:val="19"/>
                <w:szCs w:val="19"/>
                <w:color w:val="60504C"/>
                <w:vertAlign w:val="superscript"/>
              </w:rPr>
              <w:t>(12)</w:t>
            </w:r>
          </w:p>
        </w:tc>
        <w:tc>
          <w:tcPr>
            <w:tcW w:w="180" w:type="dxa"/>
            <w:vAlign w:val="bottom"/>
            <w:vMerge w:val="restart"/>
          </w:tcPr>
          <w:p>
            <w:pPr>
              <w:jc w:val="right"/>
              <w:spacing w:after="0"/>
              <w:rPr>
                <w:sz w:val="20"/>
                <w:szCs w:val="20"/>
                <w:color w:val="auto"/>
              </w:rPr>
            </w:pPr>
            <w:r>
              <w:rPr>
                <w:rFonts w:ascii="Arial" w:cs="Arial" w:eastAsia="Arial" w:hAnsi="Arial"/>
                <w:sz w:val="16"/>
                <w:szCs w:val="16"/>
                <w:color w:val="60504C"/>
              </w:rPr>
              <w:t>​ ​</w:t>
            </w:r>
          </w:p>
        </w:tc>
        <w:tc>
          <w:tcPr>
            <w:tcW w:w="200" w:type="dxa"/>
            <w:vAlign w:val="bottom"/>
            <w:vMerge w:val="restart"/>
          </w:tcPr>
          <w:p>
            <w:pPr>
              <w:ind w:left="120"/>
              <w:spacing w:after="0"/>
              <w:rPr>
                <w:sz w:val="20"/>
                <w:szCs w:val="20"/>
                <w:color w:val="auto"/>
              </w:rPr>
            </w:pPr>
            <w:r>
              <w:rPr>
                <w:rFonts w:ascii="Arial" w:cs="Arial" w:eastAsia="Arial" w:hAnsi="Arial"/>
                <w:sz w:val="16"/>
                <w:szCs w:val="16"/>
                <w:color w:val="60504C"/>
              </w:rPr>
              <w:t>​</w:t>
            </w:r>
          </w:p>
        </w:tc>
        <w:tc>
          <w:tcPr>
            <w:tcW w:w="120" w:type="dxa"/>
            <w:vAlign w:val="bottom"/>
          </w:tcPr>
          <w:p>
            <w:pPr>
              <w:spacing w:after="0"/>
              <w:rPr>
                <w:sz w:val="15"/>
                <w:szCs w:val="15"/>
                <w:color w:val="auto"/>
              </w:rPr>
            </w:pPr>
          </w:p>
        </w:tc>
        <w:tc>
          <w:tcPr>
            <w:tcW w:w="800" w:type="dxa"/>
            <w:vAlign w:val="bottom"/>
          </w:tcPr>
          <w:p>
            <w:pPr>
              <w:jc w:val="right"/>
              <w:spacing w:after="0" w:line="183" w:lineRule="exact"/>
              <w:rPr>
                <w:sz w:val="20"/>
                <w:szCs w:val="20"/>
                <w:color w:val="auto"/>
              </w:rPr>
            </w:pPr>
            <w:r>
              <w:rPr>
                <w:rFonts w:ascii="Arial" w:cs="Arial" w:eastAsia="Arial" w:hAnsi="Arial"/>
                <w:sz w:val="16"/>
                <w:szCs w:val="16"/>
                <w:color w:val="60504C"/>
              </w:rPr>
              <w:t>​*</w:t>
            </w:r>
          </w:p>
        </w:tc>
        <w:tc>
          <w:tcPr>
            <w:tcW w:w="120" w:type="dxa"/>
            <w:vAlign w:val="bottom"/>
            <w:vMerge w:val="restart"/>
          </w:tcPr>
          <w:p>
            <w:pPr>
              <w:jc w:val="right"/>
              <w:spacing w:after="0"/>
              <w:rPr>
                <w:sz w:val="20"/>
                <w:szCs w:val="20"/>
                <w:color w:val="auto"/>
              </w:rPr>
            </w:pPr>
            <w:r>
              <w:rPr>
                <w:rFonts w:ascii="Arial" w:cs="Arial" w:eastAsia="Arial" w:hAnsi="Arial"/>
                <w:sz w:val="16"/>
                <w:szCs w:val="16"/>
                <w:color w:val="60504C"/>
              </w:rPr>
              <w:t>​​</w:t>
            </w:r>
          </w:p>
        </w:tc>
        <w:tc>
          <w:tcPr>
            <w:tcW w:w="0" w:type="dxa"/>
            <w:vAlign w:val="bottom"/>
          </w:tcPr>
          <w:p>
            <w:pPr>
              <w:spacing w:after="0"/>
              <w:rPr>
                <w:sz w:val="1"/>
                <w:szCs w:val="1"/>
                <w:color w:val="auto"/>
              </w:rPr>
            </w:pPr>
          </w:p>
        </w:tc>
      </w:tr>
      <w:tr>
        <w:trPr>
          <w:trHeight w:val="68"/>
        </w:trPr>
        <w:tc>
          <w:tcPr>
            <w:tcW w:w="160" w:type="dxa"/>
            <w:vAlign w:val="bottom"/>
            <w:vMerge w:val="continue"/>
          </w:tcPr>
          <w:p>
            <w:pPr>
              <w:spacing w:after="0"/>
              <w:rPr>
                <w:sz w:val="5"/>
                <w:szCs w:val="5"/>
                <w:color w:val="auto"/>
              </w:rPr>
            </w:pPr>
          </w:p>
        </w:tc>
        <w:tc>
          <w:tcPr>
            <w:tcW w:w="5460" w:type="dxa"/>
            <w:vAlign w:val="bottom"/>
          </w:tcPr>
          <w:p>
            <w:pPr>
              <w:spacing w:after="0"/>
              <w:rPr>
                <w:sz w:val="5"/>
                <w:szCs w:val="5"/>
                <w:color w:val="auto"/>
              </w:rPr>
            </w:pPr>
          </w:p>
        </w:tc>
        <w:tc>
          <w:tcPr>
            <w:tcW w:w="1380" w:type="dxa"/>
            <w:vAlign w:val="bottom"/>
            <w:vMerge w:val="continue"/>
          </w:tcPr>
          <w:p>
            <w:pPr>
              <w:spacing w:after="0"/>
              <w:rPr>
                <w:sz w:val="5"/>
                <w:szCs w:val="5"/>
                <w:color w:val="auto"/>
              </w:rPr>
            </w:pPr>
          </w:p>
        </w:tc>
        <w:tc>
          <w:tcPr>
            <w:tcW w:w="260" w:type="dxa"/>
            <w:vAlign w:val="bottom"/>
          </w:tcPr>
          <w:p>
            <w:pPr>
              <w:ind w:left="180"/>
              <w:spacing w:after="0" w:line="68" w:lineRule="exact"/>
              <w:rPr>
                <w:sz w:val="20"/>
                <w:szCs w:val="20"/>
                <w:color w:val="auto"/>
              </w:rPr>
            </w:pPr>
            <w:r>
              <w:rPr>
                <w:rFonts w:ascii="Arial" w:cs="Arial" w:eastAsia="Arial" w:hAnsi="Arial"/>
                <w:sz w:val="7"/>
                <w:szCs w:val="7"/>
                <w:color w:val="60504C"/>
              </w:rPr>
              <w:t>​</w:t>
            </w:r>
          </w:p>
        </w:tc>
        <w:tc>
          <w:tcPr>
            <w:tcW w:w="700" w:type="dxa"/>
            <w:vAlign w:val="bottom"/>
          </w:tcPr>
          <w:p>
            <w:pPr>
              <w:spacing w:after="0"/>
              <w:rPr>
                <w:sz w:val="5"/>
                <w:szCs w:val="5"/>
                <w:color w:val="auto"/>
              </w:rPr>
            </w:pPr>
          </w:p>
        </w:tc>
        <w:tc>
          <w:tcPr>
            <w:tcW w:w="180" w:type="dxa"/>
            <w:vAlign w:val="bottom"/>
            <w:vMerge w:val="continue"/>
          </w:tcPr>
          <w:p>
            <w:pPr>
              <w:spacing w:after="0"/>
              <w:rPr>
                <w:sz w:val="5"/>
                <w:szCs w:val="5"/>
                <w:color w:val="auto"/>
              </w:rPr>
            </w:pPr>
          </w:p>
        </w:tc>
        <w:tc>
          <w:tcPr>
            <w:tcW w:w="2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800" w:type="dxa"/>
            <w:vAlign w:val="bottom"/>
          </w:tcPr>
          <w:p>
            <w:pPr>
              <w:jc w:val="right"/>
              <w:spacing w:after="0" w:line="68" w:lineRule="exact"/>
              <w:rPr>
                <w:sz w:val="20"/>
                <w:szCs w:val="20"/>
                <w:color w:val="auto"/>
              </w:rPr>
            </w:pPr>
            <w:r>
              <w:rPr>
                <w:rFonts w:ascii="Arial" w:cs="Arial" w:eastAsia="Arial" w:hAnsi="Arial"/>
                <w:sz w:val="7"/>
                <w:szCs w:val="7"/>
                <w:color w:val="60504C"/>
              </w:rPr>
              <w:t>​</w:t>
            </w:r>
          </w:p>
        </w:tc>
        <w:tc>
          <w:tcPr>
            <w:tcW w:w="1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160" w:type="dxa"/>
            <w:vAlign w:val="bottom"/>
            <w:shd w:val="clear" w:color="auto" w:fill="D7D3D2"/>
          </w:tcPr>
          <w:p>
            <w:pPr>
              <w:spacing w:after="0" w:line="20" w:lineRule="exact"/>
              <w:rPr>
                <w:sz w:val="1"/>
                <w:szCs w:val="1"/>
                <w:color w:val="auto"/>
              </w:rPr>
            </w:pPr>
          </w:p>
        </w:tc>
        <w:tc>
          <w:tcPr>
            <w:tcW w:w="5460" w:type="dxa"/>
            <w:vAlign w:val="bottom"/>
            <w:shd w:val="clear" w:color="auto" w:fill="D7D3D2"/>
          </w:tcPr>
          <w:p>
            <w:pPr>
              <w:spacing w:after="0" w:line="20" w:lineRule="exact"/>
              <w:rPr>
                <w:sz w:val="1"/>
                <w:szCs w:val="1"/>
                <w:color w:val="auto"/>
              </w:rPr>
            </w:pPr>
          </w:p>
        </w:tc>
        <w:tc>
          <w:tcPr>
            <w:tcW w:w="1380" w:type="dxa"/>
            <w:vAlign w:val="bottom"/>
            <w:shd w:val="clear" w:color="auto" w:fill="D7D3D2"/>
          </w:tcPr>
          <w:p>
            <w:pPr>
              <w:spacing w:after="0" w:line="20" w:lineRule="exact"/>
              <w:rPr>
                <w:sz w:val="1"/>
                <w:szCs w:val="1"/>
                <w:color w:val="auto"/>
              </w:rPr>
            </w:pPr>
          </w:p>
        </w:tc>
        <w:tc>
          <w:tcPr>
            <w:tcW w:w="960" w:type="dxa"/>
            <w:vAlign w:val="bottom"/>
            <w:gridSpan w:val="2"/>
            <w:shd w:val="clear" w:color="auto" w:fill="D7D3D2"/>
          </w:tcPr>
          <w:p>
            <w:pPr>
              <w:spacing w:after="0" w:line="20" w:lineRule="exact"/>
              <w:rPr>
                <w:sz w:val="1"/>
                <w:szCs w:val="1"/>
                <w:color w:val="auto"/>
              </w:rPr>
            </w:pPr>
          </w:p>
        </w:tc>
        <w:tc>
          <w:tcPr>
            <w:tcW w:w="180" w:type="dxa"/>
            <w:vAlign w:val="bottom"/>
            <w:shd w:val="clear" w:color="auto" w:fill="D7D3D2"/>
          </w:tcPr>
          <w:p>
            <w:pPr>
              <w:spacing w:after="0" w:line="20" w:lineRule="exact"/>
              <w:rPr>
                <w:sz w:val="1"/>
                <w:szCs w:val="1"/>
                <w:color w:val="auto"/>
              </w:rPr>
            </w:pPr>
          </w:p>
        </w:tc>
        <w:tc>
          <w:tcPr>
            <w:tcW w:w="200" w:type="dxa"/>
            <w:vAlign w:val="bottom"/>
            <w:shd w:val="clear" w:color="auto" w:fill="D7D3D2"/>
          </w:tcPr>
          <w:p>
            <w:pPr>
              <w:spacing w:after="0" w:line="20" w:lineRule="exact"/>
              <w:rPr>
                <w:sz w:val="1"/>
                <w:szCs w:val="1"/>
                <w:color w:val="auto"/>
              </w:rPr>
            </w:pPr>
          </w:p>
        </w:tc>
        <w:tc>
          <w:tcPr>
            <w:tcW w:w="120" w:type="dxa"/>
            <w:vAlign w:val="bottom"/>
            <w:shd w:val="clear" w:color="auto" w:fill="D7D3D2"/>
          </w:tcPr>
          <w:p>
            <w:pPr>
              <w:spacing w:after="0" w:line="20" w:lineRule="exact"/>
              <w:rPr>
                <w:sz w:val="1"/>
                <w:szCs w:val="1"/>
                <w:color w:val="auto"/>
              </w:rPr>
            </w:pPr>
          </w:p>
        </w:tc>
        <w:tc>
          <w:tcPr>
            <w:tcW w:w="800" w:type="dxa"/>
            <w:vAlign w:val="bottom"/>
            <w:shd w:val="clear" w:color="auto" w:fill="D7D3D2"/>
          </w:tcPr>
          <w:p>
            <w:pPr>
              <w:spacing w:after="0" w:line="20" w:lineRule="exact"/>
              <w:rPr>
                <w:sz w:val="1"/>
                <w:szCs w:val="1"/>
                <w:color w:val="auto"/>
              </w:rPr>
            </w:pPr>
          </w:p>
        </w:tc>
        <w:tc>
          <w:tcPr>
            <w:tcW w:w="120" w:type="dxa"/>
            <w:vAlign w:val="bottom"/>
            <w:tcBorders>
              <w:left w:val="single" w:sz="8" w:color="D7D3D2"/>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60" w:type="dxa"/>
            <w:vAlign w:val="bottom"/>
            <w:vMerge w:val="restart"/>
          </w:tcPr>
          <w:p>
            <w:pPr>
              <w:ind w:left="100"/>
              <w:spacing w:after="0"/>
              <w:rPr>
                <w:sz w:val="20"/>
                <w:szCs w:val="20"/>
                <w:color w:val="auto"/>
              </w:rPr>
            </w:pPr>
            <w:r>
              <w:rPr>
                <w:rFonts w:ascii="Arial" w:cs="Arial" w:eastAsia="Arial" w:hAnsi="Arial"/>
                <w:sz w:val="16"/>
                <w:szCs w:val="16"/>
                <w:color w:val="60504C"/>
              </w:rPr>
              <w:t>​</w:t>
            </w:r>
          </w:p>
        </w:tc>
        <w:tc>
          <w:tcPr>
            <w:tcW w:w="5460" w:type="dxa"/>
            <w:vAlign w:val="bottom"/>
          </w:tcPr>
          <w:p>
            <w:pPr>
              <w:ind w:left="20"/>
              <w:spacing w:after="0"/>
              <w:rPr>
                <w:sz w:val="20"/>
                <w:szCs w:val="20"/>
                <w:color w:val="auto"/>
              </w:rPr>
            </w:pPr>
            <w:r>
              <w:rPr>
                <w:rFonts w:ascii="Arial" w:cs="Arial" w:eastAsia="Arial" w:hAnsi="Arial"/>
                <w:sz w:val="16"/>
                <w:szCs w:val="16"/>
                <w:color w:val="60504C"/>
              </w:rPr>
              <w:t>Alexandra Pruner</w:t>
            </w:r>
          </w:p>
        </w:tc>
        <w:tc>
          <w:tcPr>
            <w:tcW w:w="1380" w:type="dxa"/>
            <w:vAlign w:val="bottom"/>
            <w:vMerge w:val="restart"/>
          </w:tcPr>
          <w:p>
            <w:pPr>
              <w:jc w:val="center"/>
              <w:ind w:left="1138"/>
              <w:spacing w:after="0"/>
              <w:rPr>
                <w:sz w:val="20"/>
                <w:szCs w:val="20"/>
                <w:color w:val="auto"/>
              </w:rPr>
            </w:pPr>
            <w:r>
              <w:rPr>
                <w:rFonts w:ascii="Arial" w:cs="Arial" w:eastAsia="Arial" w:hAnsi="Arial"/>
                <w:sz w:val="16"/>
                <w:szCs w:val="16"/>
                <w:color w:val="60504C"/>
              </w:rPr>
              <w:t>​ ​</w:t>
            </w:r>
          </w:p>
        </w:tc>
        <w:tc>
          <w:tcPr>
            <w:tcW w:w="960" w:type="dxa"/>
            <w:vAlign w:val="bottom"/>
            <w:gridSpan w:val="2"/>
          </w:tcPr>
          <w:p>
            <w:pPr>
              <w:ind w:left="180"/>
              <w:spacing w:after="0" w:line="196" w:lineRule="exact"/>
              <w:rPr>
                <w:sz w:val="20"/>
                <w:szCs w:val="20"/>
                <w:color w:val="auto"/>
              </w:rPr>
            </w:pPr>
            <w:r>
              <w:rPr>
                <w:rFonts w:ascii="Arial" w:cs="Arial" w:eastAsia="Arial" w:hAnsi="Arial"/>
                <w:sz w:val="16"/>
                <w:szCs w:val="16"/>
                <w:color w:val="60504C"/>
              </w:rPr>
              <w:t>​ 31,091</w:t>
            </w:r>
            <w:r>
              <w:rPr>
                <w:rFonts w:ascii="Arial" w:cs="Arial" w:eastAsia="Arial" w:hAnsi="Arial"/>
                <w:sz w:val="19"/>
                <w:szCs w:val="19"/>
                <w:color w:val="60504C"/>
                <w:vertAlign w:val="superscript"/>
              </w:rPr>
              <w:t>(13)</w:t>
            </w:r>
          </w:p>
        </w:tc>
        <w:tc>
          <w:tcPr>
            <w:tcW w:w="180" w:type="dxa"/>
            <w:vAlign w:val="bottom"/>
            <w:vMerge w:val="restart"/>
          </w:tcPr>
          <w:p>
            <w:pPr>
              <w:jc w:val="right"/>
              <w:spacing w:after="0"/>
              <w:rPr>
                <w:sz w:val="20"/>
                <w:szCs w:val="20"/>
                <w:color w:val="auto"/>
              </w:rPr>
            </w:pPr>
            <w:r>
              <w:rPr>
                <w:rFonts w:ascii="Arial" w:cs="Arial" w:eastAsia="Arial" w:hAnsi="Arial"/>
                <w:sz w:val="16"/>
                <w:szCs w:val="16"/>
                <w:color w:val="60504C"/>
              </w:rPr>
              <w:t>​ ​</w:t>
            </w:r>
          </w:p>
        </w:tc>
        <w:tc>
          <w:tcPr>
            <w:tcW w:w="200" w:type="dxa"/>
            <w:vAlign w:val="bottom"/>
            <w:vMerge w:val="restart"/>
          </w:tcPr>
          <w:p>
            <w:pPr>
              <w:ind w:left="120"/>
              <w:spacing w:after="0"/>
              <w:rPr>
                <w:sz w:val="20"/>
                <w:szCs w:val="20"/>
                <w:color w:val="auto"/>
              </w:rPr>
            </w:pPr>
            <w:r>
              <w:rPr>
                <w:rFonts w:ascii="Arial" w:cs="Arial" w:eastAsia="Arial" w:hAnsi="Arial"/>
                <w:sz w:val="16"/>
                <w:szCs w:val="16"/>
                <w:color w:val="60504C"/>
              </w:rPr>
              <w:t>​</w:t>
            </w: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60504C"/>
              </w:rPr>
              <w:t>​*</w:t>
            </w:r>
          </w:p>
        </w:tc>
        <w:tc>
          <w:tcPr>
            <w:tcW w:w="120" w:type="dxa"/>
            <w:vAlign w:val="bottom"/>
            <w:vMerge w:val="restart"/>
          </w:tcPr>
          <w:p>
            <w:pPr>
              <w:jc w:val="right"/>
              <w:spacing w:after="0"/>
              <w:rPr>
                <w:sz w:val="20"/>
                <w:szCs w:val="20"/>
                <w:color w:val="auto"/>
              </w:rPr>
            </w:pPr>
            <w:r>
              <w:rPr>
                <w:rFonts w:ascii="Arial" w:cs="Arial" w:eastAsia="Arial" w:hAnsi="Arial"/>
                <w:sz w:val="16"/>
                <w:szCs w:val="16"/>
                <w:color w:val="60504C"/>
              </w:rPr>
              <w:t>​​</w:t>
            </w:r>
          </w:p>
        </w:tc>
        <w:tc>
          <w:tcPr>
            <w:tcW w:w="0" w:type="dxa"/>
            <w:vAlign w:val="bottom"/>
          </w:tcPr>
          <w:p>
            <w:pPr>
              <w:spacing w:after="0"/>
              <w:rPr>
                <w:sz w:val="1"/>
                <w:szCs w:val="1"/>
                <w:color w:val="auto"/>
              </w:rPr>
            </w:pPr>
          </w:p>
        </w:tc>
      </w:tr>
      <w:tr>
        <w:trPr>
          <w:trHeight w:val="68"/>
        </w:trPr>
        <w:tc>
          <w:tcPr>
            <w:tcW w:w="160" w:type="dxa"/>
            <w:vAlign w:val="bottom"/>
            <w:vMerge w:val="continue"/>
          </w:tcPr>
          <w:p>
            <w:pPr>
              <w:spacing w:after="0"/>
              <w:rPr>
                <w:sz w:val="5"/>
                <w:szCs w:val="5"/>
                <w:color w:val="auto"/>
              </w:rPr>
            </w:pPr>
          </w:p>
        </w:tc>
        <w:tc>
          <w:tcPr>
            <w:tcW w:w="5460" w:type="dxa"/>
            <w:vAlign w:val="bottom"/>
          </w:tcPr>
          <w:p>
            <w:pPr>
              <w:spacing w:after="0"/>
              <w:rPr>
                <w:sz w:val="5"/>
                <w:szCs w:val="5"/>
                <w:color w:val="auto"/>
              </w:rPr>
            </w:pPr>
          </w:p>
        </w:tc>
        <w:tc>
          <w:tcPr>
            <w:tcW w:w="1380" w:type="dxa"/>
            <w:vAlign w:val="bottom"/>
            <w:vMerge w:val="continue"/>
          </w:tcPr>
          <w:p>
            <w:pPr>
              <w:spacing w:after="0"/>
              <w:rPr>
                <w:sz w:val="5"/>
                <w:szCs w:val="5"/>
                <w:color w:val="auto"/>
              </w:rPr>
            </w:pPr>
          </w:p>
        </w:tc>
        <w:tc>
          <w:tcPr>
            <w:tcW w:w="260" w:type="dxa"/>
            <w:vAlign w:val="bottom"/>
          </w:tcPr>
          <w:p>
            <w:pPr>
              <w:ind w:left="180"/>
              <w:spacing w:after="0" w:line="68" w:lineRule="exact"/>
              <w:rPr>
                <w:sz w:val="20"/>
                <w:szCs w:val="20"/>
                <w:color w:val="auto"/>
              </w:rPr>
            </w:pPr>
            <w:r>
              <w:rPr>
                <w:rFonts w:ascii="Arial" w:cs="Arial" w:eastAsia="Arial" w:hAnsi="Arial"/>
                <w:sz w:val="7"/>
                <w:szCs w:val="7"/>
                <w:color w:val="60504C"/>
              </w:rPr>
              <w:t>​</w:t>
            </w:r>
          </w:p>
        </w:tc>
        <w:tc>
          <w:tcPr>
            <w:tcW w:w="700" w:type="dxa"/>
            <w:vAlign w:val="bottom"/>
          </w:tcPr>
          <w:p>
            <w:pPr>
              <w:spacing w:after="0"/>
              <w:rPr>
                <w:sz w:val="5"/>
                <w:szCs w:val="5"/>
                <w:color w:val="auto"/>
              </w:rPr>
            </w:pPr>
          </w:p>
        </w:tc>
        <w:tc>
          <w:tcPr>
            <w:tcW w:w="180" w:type="dxa"/>
            <w:vAlign w:val="bottom"/>
            <w:vMerge w:val="continue"/>
          </w:tcPr>
          <w:p>
            <w:pPr>
              <w:spacing w:after="0"/>
              <w:rPr>
                <w:sz w:val="5"/>
                <w:szCs w:val="5"/>
                <w:color w:val="auto"/>
              </w:rPr>
            </w:pPr>
          </w:p>
        </w:tc>
        <w:tc>
          <w:tcPr>
            <w:tcW w:w="2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800" w:type="dxa"/>
            <w:vAlign w:val="bottom"/>
          </w:tcPr>
          <w:p>
            <w:pPr>
              <w:jc w:val="right"/>
              <w:spacing w:after="0" w:line="68" w:lineRule="exact"/>
              <w:rPr>
                <w:sz w:val="20"/>
                <w:szCs w:val="20"/>
                <w:color w:val="auto"/>
              </w:rPr>
            </w:pPr>
            <w:r>
              <w:rPr>
                <w:rFonts w:ascii="Arial" w:cs="Arial" w:eastAsia="Arial" w:hAnsi="Arial"/>
                <w:sz w:val="7"/>
                <w:szCs w:val="7"/>
                <w:color w:val="60504C"/>
              </w:rPr>
              <w:t>​</w:t>
            </w:r>
          </w:p>
        </w:tc>
        <w:tc>
          <w:tcPr>
            <w:tcW w:w="1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5620" w:type="dxa"/>
            <w:vAlign w:val="bottom"/>
            <w:gridSpan w:val="2"/>
            <w:shd w:val="clear" w:color="auto" w:fill="D7D3D2"/>
          </w:tcPr>
          <w:p>
            <w:pPr>
              <w:spacing w:after="0" w:line="20" w:lineRule="exact"/>
              <w:rPr>
                <w:sz w:val="1"/>
                <w:szCs w:val="1"/>
                <w:color w:val="auto"/>
              </w:rPr>
            </w:pPr>
          </w:p>
        </w:tc>
        <w:tc>
          <w:tcPr>
            <w:tcW w:w="1380" w:type="dxa"/>
            <w:vAlign w:val="bottom"/>
            <w:shd w:val="clear" w:color="auto" w:fill="D7D3D2"/>
          </w:tcPr>
          <w:p>
            <w:pPr>
              <w:spacing w:after="0" w:line="20" w:lineRule="exact"/>
              <w:rPr>
                <w:sz w:val="1"/>
                <w:szCs w:val="1"/>
                <w:color w:val="auto"/>
              </w:rPr>
            </w:pPr>
          </w:p>
        </w:tc>
        <w:tc>
          <w:tcPr>
            <w:tcW w:w="260" w:type="dxa"/>
            <w:vAlign w:val="bottom"/>
            <w:shd w:val="clear" w:color="auto" w:fill="D7D3D2"/>
          </w:tcPr>
          <w:p>
            <w:pPr>
              <w:spacing w:after="0" w:line="20" w:lineRule="exact"/>
              <w:rPr>
                <w:sz w:val="1"/>
                <w:szCs w:val="1"/>
                <w:color w:val="auto"/>
              </w:rPr>
            </w:pPr>
          </w:p>
        </w:tc>
        <w:tc>
          <w:tcPr>
            <w:tcW w:w="880" w:type="dxa"/>
            <w:vAlign w:val="bottom"/>
            <w:gridSpan w:val="2"/>
            <w:shd w:val="clear" w:color="auto" w:fill="D7D3D2"/>
          </w:tcPr>
          <w:p>
            <w:pPr>
              <w:spacing w:after="0" w:line="20" w:lineRule="exact"/>
              <w:rPr>
                <w:sz w:val="1"/>
                <w:szCs w:val="1"/>
                <w:color w:val="auto"/>
              </w:rPr>
            </w:pPr>
          </w:p>
        </w:tc>
        <w:tc>
          <w:tcPr>
            <w:tcW w:w="200" w:type="dxa"/>
            <w:vAlign w:val="bottom"/>
            <w:shd w:val="clear" w:color="auto" w:fill="D7D3D2"/>
          </w:tcPr>
          <w:p>
            <w:pPr>
              <w:spacing w:after="0" w:line="20" w:lineRule="exact"/>
              <w:rPr>
                <w:sz w:val="1"/>
                <w:szCs w:val="1"/>
                <w:color w:val="auto"/>
              </w:rPr>
            </w:pPr>
          </w:p>
        </w:tc>
        <w:tc>
          <w:tcPr>
            <w:tcW w:w="120" w:type="dxa"/>
            <w:vAlign w:val="bottom"/>
            <w:shd w:val="clear" w:color="auto" w:fill="D7D3D2"/>
          </w:tcPr>
          <w:p>
            <w:pPr>
              <w:spacing w:after="0" w:line="20" w:lineRule="exact"/>
              <w:rPr>
                <w:sz w:val="1"/>
                <w:szCs w:val="1"/>
                <w:color w:val="auto"/>
              </w:rPr>
            </w:pPr>
          </w:p>
        </w:tc>
        <w:tc>
          <w:tcPr>
            <w:tcW w:w="800" w:type="dxa"/>
            <w:vAlign w:val="bottom"/>
            <w:shd w:val="clear" w:color="auto" w:fill="D7D3D2"/>
          </w:tcPr>
          <w:p>
            <w:pPr>
              <w:spacing w:after="0" w:line="20" w:lineRule="exact"/>
              <w:rPr>
                <w:sz w:val="1"/>
                <w:szCs w:val="1"/>
                <w:color w:val="auto"/>
              </w:rPr>
            </w:pPr>
          </w:p>
        </w:tc>
        <w:tc>
          <w:tcPr>
            <w:tcW w:w="120" w:type="dxa"/>
            <w:vAlign w:val="bottom"/>
            <w:tcBorders>
              <w:left w:val="single" w:sz="8" w:color="D7D3D2"/>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5620" w:type="dxa"/>
            <w:vAlign w:val="bottom"/>
            <w:gridSpan w:val="2"/>
          </w:tcPr>
          <w:p>
            <w:pPr>
              <w:ind w:left="100"/>
              <w:spacing w:after="0" w:line="264" w:lineRule="exact"/>
              <w:rPr>
                <w:sz w:val="20"/>
                <w:szCs w:val="20"/>
                <w:color w:val="auto"/>
              </w:rPr>
            </w:pPr>
            <w:r>
              <w:rPr>
                <w:rFonts w:ascii="Arial" w:cs="Arial" w:eastAsia="Arial" w:hAnsi="Arial"/>
                <w:sz w:val="30"/>
                <w:szCs w:val="30"/>
                <w:color w:val="60504C"/>
                <w:vertAlign w:val="subscript"/>
              </w:rPr>
              <w:t>​</w:t>
            </w:r>
            <w:r>
              <w:rPr>
                <w:rFonts w:ascii="Arial" w:cs="Arial" w:eastAsia="Arial" w:hAnsi="Arial"/>
                <w:sz w:val="16"/>
                <w:szCs w:val="16"/>
                <w:color w:val="60504C"/>
              </w:rPr>
              <w:t xml:space="preserve"> Marcie C. Zlotnik</w:t>
            </w:r>
          </w:p>
        </w:tc>
        <w:tc>
          <w:tcPr>
            <w:tcW w:w="1380" w:type="dxa"/>
            <w:vAlign w:val="bottom"/>
          </w:tcPr>
          <w:p>
            <w:pPr>
              <w:jc w:val="center"/>
              <w:ind w:left="1138"/>
              <w:spacing w:after="0"/>
              <w:rPr>
                <w:sz w:val="20"/>
                <w:szCs w:val="20"/>
                <w:color w:val="auto"/>
              </w:rPr>
            </w:pPr>
            <w:r>
              <w:rPr>
                <w:rFonts w:ascii="Arial" w:cs="Arial" w:eastAsia="Arial" w:hAnsi="Arial"/>
                <w:sz w:val="16"/>
                <w:szCs w:val="16"/>
                <w:color w:val="60504C"/>
              </w:rPr>
              <w:t>​ ​</w:t>
            </w:r>
          </w:p>
        </w:tc>
        <w:tc>
          <w:tcPr>
            <w:tcW w:w="260" w:type="dxa"/>
            <w:vAlign w:val="bottom"/>
          </w:tcPr>
          <w:p>
            <w:pPr>
              <w:ind w:left="180"/>
              <w:spacing w:after="0" w:line="264" w:lineRule="exact"/>
              <w:rPr>
                <w:sz w:val="20"/>
                <w:szCs w:val="20"/>
                <w:color w:val="auto"/>
              </w:rPr>
            </w:pPr>
            <w:r>
              <w:rPr>
                <w:rFonts w:ascii="Arial" w:cs="Arial" w:eastAsia="Arial" w:hAnsi="Arial"/>
                <w:sz w:val="30"/>
                <w:szCs w:val="30"/>
                <w:color w:val="60504C"/>
                <w:vertAlign w:val="subscript"/>
              </w:rPr>
              <w:t>​</w:t>
            </w:r>
            <w:r>
              <w:rPr>
                <w:rFonts w:ascii="Arial" w:cs="Arial" w:eastAsia="Arial" w:hAnsi="Arial"/>
                <w:sz w:val="16"/>
                <w:szCs w:val="16"/>
                <w:color w:val="60504C"/>
              </w:rPr>
              <w:t>​</w:t>
            </w:r>
          </w:p>
        </w:tc>
        <w:tc>
          <w:tcPr>
            <w:tcW w:w="880" w:type="dxa"/>
            <w:vAlign w:val="bottom"/>
            <w:gridSpan w:val="2"/>
          </w:tcPr>
          <w:p>
            <w:pPr>
              <w:jc w:val="right"/>
              <w:spacing w:after="0" w:line="264" w:lineRule="exact"/>
              <w:rPr>
                <w:sz w:val="20"/>
                <w:szCs w:val="20"/>
                <w:color w:val="auto"/>
              </w:rPr>
            </w:pPr>
            <w:r>
              <w:rPr>
                <w:rFonts w:ascii="Arial" w:cs="Arial" w:eastAsia="Arial" w:hAnsi="Arial"/>
                <w:sz w:val="16"/>
                <w:szCs w:val="16"/>
                <w:color w:val="60504C"/>
              </w:rPr>
              <w:t>7,248</w:t>
            </w:r>
            <w:r>
              <w:rPr>
                <w:rFonts w:ascii="Arial" w:cs="Arial" w:eastAsia="Arial" w:hAnsi="Arial"/>
                <w:sz w:val="18"/>
                <w:szCs w:val="18"/>
                <w:color w:val="60504C"/>
                <w:vertAlign w:val="superscript"/>
              </w:rPr>
              <w:t>(14)</w:t>
            </w:r>
            <w:r>
              <w:rPr>
                <w:rFonts w:ascii="Arial" w:cs="Arial" w:eastAsia="Arial" w:hAnsi="Arial"/>
                <w:sz w:val="16"/>
                <w:szCs w:val="16"/>
                <w:color w:val="60504C"/>
              </w:rPr>
              <w:t xml:space="preserve"> </w:t>
            </w:r>
            <w:r>
              <w:rPr>
                <w:rFonts w:ascii="Arial" w:cs="Arial" w:eastAsia="Arial" w:hAnsi="Arial"/>
                <w:sz w:val="30"/>
                <w:szCs w:val="30"/>
                <w:color w:val="60504C"/>
                <w:vertAlign w:val="subscript"/>
              </w:rPr>
              <w:t>​ ​</w:t>
            </w:r>
          </w:p>
        </w:tc>
        <w:tc>
          <w:tcPr>
            <w:tcW w:w="200" w:type="dxa"/>
            <w:vAlign w:val="bottom"/>
          </w:tcPr>
          <w:p>
            <w:pPr>
              <w:ind w:left="120"/>
              <w:spacing w:after="0"/>
              <w:rPr>
                <w:sz w:val="20"/>
                <w:szCs w:val="20"/>
                <w:color w:val="auto"/>
              </w:rPr>
            </w:pPr>
            <w:r>
              <w:rPr>
                <w:rFonts w:ascii="Arial" w:cs="Arial" w:eastAsia="Arial" w:hAnsi="Arial"/>
                <w:sz w:val="16"/>
                <w:szCs w:val="16"/>
                <w:color w:val="60504C"/>
              </w:rPr>
              <w:t>​</w:t>
            </w:r>
          </w:p>
        </w:tc>
        <w:tc>
          <w:tcPr>
            <w:tcW w:w="120" w:type="dxa"/>
            <w:vAlign w:val="bottom"/>
          </w:tcPr>
          <w:p>
            <w:pPr>
              <w:spacing w:after="0"/>
              <w:rPr>
                <w:sz w:val="22"/>
                <w:szCs w:val="22"/>
                <w:color w:val="auto"/>
              </w:rPr>
            </w:pPr>
          </w:p>
        </w:tc>
        <w:tc>
          <w:tcPr>
            <w:tcW w:w="920" w:type="dxa"/>
            <w:vAlign w:val="bottom"/>
            <w:gridSpan w:val="2"/>
          </w:tcPr>
          <w:p>
            <w:pPr>
              <w:jc w:val="right"/>
              <w:spacing w:after="0" w:line="264" w:lineRule="exact"/>
              <w:rPr>
                <w:sz w:val="20"/>
                <w:szCs w:val="20"/>
                <w:color w:val="auto"/>
              </w:rPr>
            </w:pPr>
            <w:r>
              <w:rPr>
                <w:rFonts w:ascii="Arial" w:cs="Arial" w:eastAsia="Arial" w:hAnsi="Arial"/>
                <w:sz w:val="16"/>
                <w:szCs w:val="16"/>
                <w:color w:val="60504C"/>
              </w:rPr>
              <w:t>​</w:t>
            </w:r>
            <w:r>
              <w:rPr>
                <w:rFonts w:ascii="Arial" w:cs="Arial" w:eastAsia="Arial" w:hAnsi="Arial"/>
                <w:sz w:val="30"/>
                <w:szCs w:val="30"/>
                <w:color w:val="60504C"/>
                <w:vertAlign w:val="superscript"/>
              </w:rPr>
              <w:t>​*</w:t>
            </w:r>
            <w:r>
              <w:rPr>
                <w:rFonts w:ascii="Arial" w:cs="Arial" w:eastAsia="Arial" w:hAnsi="Arial"/>
                <w:sz w:val="16"/>
                <w:szCs w:val="16"/>
                <w:color w:val="60504C"/>
              </w:rPr>
              <w:t>​​</w:t>
            </w:r>
          </w:p>
        </w:tc>
        <w:tc>
          <w:tcPr>
            <w:tcW w:w="0" w:type="dxa"/>
            <w:vAlign w:val="bottom"/>
          </w:tcPr>
          <w:p>
            <w:pPr>
              <w:spacing w:after="0"/>
              <w:rPr>
                <w:sz w:val="1"/>
                <w:szCs w:val="1"/>
                <w:color w:val="auto"/>
              </w:rPr>
            </w:pPr>
          </w:p>
        </w:tc>
      </w:tr>
      <w:tr>
        <w:trPr>
          <w:trHeight w:val="20"/>
        </w:trPr>
        <w:tc>
          <w:tcPr>
            <w:tcW w:w="160" w:type="dxa"/>
            <w:vAlign w:val="bottom"/>
            <w:shd w:val="clear" w:color="auto" w:fill="D7D3D2"/>
          </w:tcPr>
          <w:p>
            <w:pPr>
              <w:spacing w:after="0" w:line="20" w:lineRule="exact"/>
              <w:rPr>
                <w:sz w:val="1"/>
                <w:szCs w:val="1"/>
                <w:color w:val="auto"/>
              </w:rPr>
            </w:pPr>
          </w:p>
        </w:tc>
        <w:tc>
          <w:tcPr>
            <w:tcW w:w="5460" w:type="dxa"/>
            <w:vAlign w:val="bottom"/>
            <w:shd w:val="clear" w:color="auto" w:fill="D7D3D2"/>
          </w:tcPr>
          <w:p>
            <w:pPr>
              <w:spacing w:after="0" w:line="20" w:lineRule="exact"/>
              <w:rPr>
                <w:sz w:val="1"/>
                <w:szCs w:val="1"/>
                <w:color w:val="auto"/>
              </w:rPr>
            </w:pPr>
          </w:p>
        </w:tc>
        <w:tc>
          <w:tcPr>
            <w:tcW w:w="1380" w:type="dxa"/>
            <w:vAlign w:val="bottom"/>
            <w:shd w:val="clear" w:color="auto" w:fill="D7D3D2"/>
          </w:tcPr>
          <w:p>
            <w:pPr>
              <w:spacing w:after="0" w:line="20" w:lineRule="exact"/>
              <w:rPr>
                <w:sz w:val="1"/>
                <w:szCs w:val="1"/>
                <w:color w:val="auto"/>
              </w:rPr>
            </w:pPr>
          </w:p>
        </w:tc>
        <w:tc>
          <w:tcPr>
            <w:tcW w:w="960" w:type="dxa"/>
            <w:vAlign w:val="bottom"/>
            <w:gridSpan w:val="2"/>
            <w:shd w:val="clear" w:color="auto" w:fill="D7D3D2"/>
          </w:tcPr>
          <w:p>
            <w:pPr>
              <w:spacing w:after="0" w:line="20" w:lineRule="exact"/>
              <w:rPr>
                <w:sz w:val="1"/>
                <w:szCs w:val="1"/>
                <w:color w:val="auto"/>
              </w:rPr>
            </w:pPr>
          </w:p>
        </w:tc>
        <w:tc>
          <w:tcPr>
            <w:tcW w:w="180" w:type="dxa"/>
            <w:vAlign w:val="bottom"/>
            <w:shd w:val="clear" w:color="auto" w:fill="D7D3D2"/>
          </w:tcPr>
          <w:p>
            <w:pPr>
              <w:spacing w:after="0" w:line="20" w:lineRule="exact"/>
              <w:rPr>
                <w:sz w:val="1"/>
                <w:szCs w:val="1"/>
                <w:color w:val="auto"/>
              </w:rPr>
            </w:pPr>
          </w:p>
        </w:tc>
        <w:tc>
          <w:tcPr>
            <w:tcW w:w="200" w:type="dxa"/>
            <w:vAlign w:val="bottom"/>
            <w:shd w:val="clear" w:color="auto" w:fill="D7D3D2"/>
          </w:tcPr>
          <w:p>
            <w:pPr>
              <w:spacing w:after="0" w:line="20" w:lineRule="exact"/>
              <w:rPr>
                <w:sz w:val="1"/>
                <w:szCs w:val="1"/>
                <w:color w:val="auto"/>
              </w:rPr>
            </w:pPr>
          </w:p>
        </w:tc>
        <w:tc>
          <w:tcPr>
            <w:tcW w:w="120" w:type="dxa"/>
            <w:vAlign w:val="bottom"/>
            <w:shd w:val="clear" w:color="auto" w:fill="D7D3D2"/>
          </w:tcPr>
          <w:p>
            <w:pPr>
              <w:spacing w:after="0" w:line="20" w:lineRule="exact"/>
              <w:rPr>
                <w:sz w:val="1"/>
                <w:szCs w:val="1"/>
                <w:color w:val="auto"/>
              </w:rPr>
            </w:pPr>
          </w:p>
        </w:tc>
        <w:tc>
          <w:tcPr>
            <w:tcW w:w="800" w:type="dxa"/>
            <w:vAlign w:val="bottom"/>
            <w:shd w:val="clear" w:color="auto" w:fill="D7D3D2"/>
          </w:tcPr>
          <w:p>
            <w:pPr>
              <w:spacing w:after="0" w:line="20" w:lineRule="exact"/>
              <w:rPr>
                <w:sz w:val="1"/>
                <w:szCs w:val="1"/>
                <w:color w:val="auto"/>
              </w:rPr>
            </w:pPr>
          </w:p>
        </w:tc>
        <w:tc>
          <w:tcPr>
            <w:tcW w:w="120" w:type="dxa"/>
            <w:vAlign w:val="bottom"/>
            <w:tcBorders>
              <w:left w:val="single" w:sz="8" w:color="D7D3D2"/>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60" w:type="dxa"/>
            <w:vAlign w:val="bottom"/>
            <w:vMerge w:val="restart"/>
          </w:tcPr>
          <w:p>
            <w:pPr>
              <w:ind w:left="100"/>
              <w:spacing w:after="0"/>
              <w:rPr>
                <w:sz w:val="20"/>
                <w:szCs w:val="20"/>
                <w:color w:val="auto"/>
              </w:rPr>
            </w:pPr>
            <w:r>
              <w:rPr>
                <w:rFonts w:ascii="Arial" w:cs="Arial" w:eastAsia="Arial" w:hAnsi="Arial"/>
                <w:sz w:val="16"/>
                <w:szCs w:val="16"/>
                <w:color w:val="60504C"/>
              </w:rPr>
              <w:t>​</w:t>
            </w:r>
          </w:p>
        </w:tc>
        <w:tc>
          <w:tcPr>
            <w:tcW w:w="5460" w:type="dxa"/>
            <w:vAlign w:val="bottom"/>
          </w:tcPr>
          <w:p>
            <w:pPr>
              <w:ind w:left="20"/>
              <w:spacing w:after="0"/>
              <w:rPr>
                <w:sz w:val="20"/>
                <w:szCs w:val="20"/>
                <w:color w:val="auto"/>
              </w:rPr>
            </w:pPr>
            <w:r>
              <w:rPr>
                <w:rFonts w:ascii="Arial" w:cs="Arial" w:eastAsia="Arial" w:hAnsi="Arial"/>
                <w:sz w:val="16"/>
                <w:szCs w:val="16"/>
                <w:color w:val="60504C"/>
              </w:rPr>
              <w:t>All Directors and Executive Officers as a group (18 people)</w:t>
            </w:r>
          </w:p>
        </w:tc>
        <w:tc>
          <w:tcPr>
            <w:tcW w:w="1380" w:type="dxa"/>
            <w:vAlign w:val="bottom"/>
            <w:vMerge w:val="restart"/>
          </w:tcPr>
          <w:p>
            <w:pPr>
              <w:jc w:val="center"/>
              <w:ind w:left="1138"/>
              <w:spacing w:after="0"/>
              <w:rPr>
                <w:sz w:val="20"/>
                <w:szCs w:val="20"/>
                <w:color w:val="auto"/>
              </w:rPr>
            </w:pPr>
            <w:r>
              <w:rPr>
                <w:rFonts w:ascii="Arial" w:cs="Arial" w:eastAsia="Arial" w:hAnsi="Arial"/>
                <w:sz w:val="16"/>
                <w:szCs w:val="16"/>
                <w:color w:val="60504C"/>
              </w:rPr>
              <w:t>​ ​</w:t>
            </w:r>
          </w:p>
        </w:tc>
        <w:tc>
          <w:tcPr>
            <w:tcW w:w="960" w:type="dxa"/>
            <w:vAlign w:val="bottom"/>
            <w:gridSpan w:val="2"/>
          </w:tcPr>
          <w:p>
            <w:pPr>
              <w:ind w:left="180"/>
              <w:spacing w:after="0" w:line="196" w:lineRule="exact"/>
              <w:rPr>
                <w:sz w:val="20"/>
                <w:szCs w:val="20"/>
                <w:color w:val="auto"/>
              </w:rPr>
            </w:pPr>
            <w:r>
              <w:rPr>
                <w:rFonts w:ascii="Arial" w:cs="Arial" w:eastAsia="Arial" w:hAnsi="Arial"/>
                <w:sz w:val="16"/>
                <w:szCs w:val="16"/>
                <w:color w:val="60504C"/>
                <w:w w:val="94"/>
              </w:rPr>
              <w:t>​916,128</w:t>
            </w:r>
            <w:r>
              <w:rPr>
                <w:rFonts w:ascii="Arial" w:cs="Arial" w:eastAsia="Arial" w:hAnsi="Arial"/>
                <w:sz w:val="19"/>
                <w:szCs w:val="19"/>
                <w:color w:val="60504C"/>
                <w:w w:val="94"/>
                <w:vertAlign w:val="superscript"/>
              </w:rPr>
              <w:t>(15)</w:t>
            </w:r>
          </w:p>
        </w:tc>
        <w:tc>
          <w:tcPr>
            <w:tcW w:w="180" w:type="dxa"/>
            <w:vAlign w:val="bottom"/>
            <w:vMerge w:val="restart"/>
          </w:tcPr>
          <w:p>
            <w:pPr>
              <w:jc w:val="right"/>
              <w:spacing w:after="0"/>
              <w:rPr>
                <w:sz w:val="20"/>
                <w:szCs w:val="20"/>
                <w:color w:val="auto"/>
              </w:rPr>
            </w:pPr>
            <w:r>
              <w:rPr>
                <w:rFonts w:ascii="Arial" w:cs="Arial" w:eastAsia="Arial" w:hAnsi="Arial"/>
                <w:sz w:val="16"/>
                <w:szCs w:val="16"/>
                <w:color w:val="60504C"/>
              </w:rPr>
              <w:t>​ ​</w:t>
            </w:r>
          </w:p>
        </w:tc>
        <w:tc>
          <w:tcPr>
            <w:tcW w:w="200" w:type="dxa"/>
            <w:vAlign w:val="bottom"/>
            <w:vMerge w:val="restart"/>
          </w:tcPr>
          <w:p>
            <w:pPr>
              <w:ind w:left="120"/>
              <w:spacing w:after="0"/>
              <w:rPr>
                <w:sz w:val="20"/>
                <w:szCs w:val="20"/>
                <w:color w:val="auto"/>
              </w:rPr>
            </w:pPr>
            <w:r>
              <w:rPr>
                <w:rFonts w:ascii="Arial" w:cs="Arial" w:eastAsia="Arial" w:hAnsi="Arial"/>
                <w:sz w:val="16"/>
                <w:szCs w:val="16"/>
                <w:color w:val="60504C"/>
              </w:rPr>
              <w:t>​</w:t>
            </w: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60504C"/>
              </w:rPr>
              <w:t>​*</w:t>
            </w:r>
          </w:p>
        </w:tc>
        <w:tc>
          <w:tcPr>
            <w:tcW w:w="120" w:type="dxa"/>
            <w:vAlign w:val="bottom"/>
            <w:vMerge w:val="restart"/>
          </w:tcPr>
          <w:p>
            <w:pPr>
              <w:jc w:val="right"/>
              <w:spacing w:after="0"/>
              <w:rPr>
                <w:sz w:val="20"/>
                <w:szCs w:val="20"/>
                <w:color w:val="auto"/>
              </w:rPr>
            </w:pPr>
            <w:r>
              <w:rPr>
                <w:rFonts w:ascii="Arial" w:cs="Arial" w:eastAsia="Arial" w:hAnsi="Arial"/>
                <w:sz w:val="16"/>
                <w:szCs w:val="16"/>
                <w:b w:val="1"/>
                <w:bCs w:val="1"/>
                <w:color w:val="60504C"/>
              </w:rPr>
              <w:t>​</w:t>
            </w:r>
            <w:r>
              <w:rPr>
                <w:rFonts w:ascii="Arial" w:cs="Arial" w:eastAsia="Arial" w:hAnsi="Arial"/>
                <w:sz w:val="16"/>
                <w:szCs w:val="16"/>
                <w:color w:val="60504C"/>
              </w:rPr>
              <w:t>​</w:t>
            </w:r>
          </w:p>
        </w:tc>
        <w:tc>
          <w:tcPr>
            <w:tcW w:w="0" w:type="dxa"/>
            <w:vAlign w:val="bottom"/>
          </w:tcPr>
          <w:p>
            <w:pPr>
              <w:spacing w:after="0"/>
              <w:rPr>
                <w:sz w:val="1"/>
                <w:szCs w:val="1"/>
                <w:color w:val="auto"/>
              </w:rPr>
            </w:pPr>
          </w:p>
        </w:tc>
      </w:tr>
      <w:tr>
        <w:trPr>
          <w:trHeight w:val="81"/>
        </w:trPr>
        <w:tc>
          <w:tcPr>
            <w:tcW w:w="160" w:type="dxa"/>
            <w:vAlign w:val="bottom"/>
            <w:vMerge w:val="continue"/>
          </w:tcPr>
          <w:p>
            <w:pPr>
              <w:spacing w:after="0"/>
              <w:rPr>
                <w:sz w:val="7"/>
                <w:szCs w:val="7"/>
                <w:color w:val="auto"/>
              </w:rPr>
            </w:pPr>
          </w:p>
        </w:tc>
        <w:tc>
          <w:tcPr>
            <w:tcW w:w="5460" w:type="dxa"/>
            <w:vAlign w:val="bottom"/>
          </w:tcPr>
          <w:p>
            <w:pPr>
              <w:spacing w:after="0"/>
              <w:rPr>
                <w:sz w:val="7"/>
                <w:szCs w:val="7"/>
                <w:color w:val="auto"/>
              </w:rPr>
            </w:pPr>
          </w:p>
        </w:tc>
        <w:tc>
          <w:tcPr>
            <w:tcW w:w="138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700" w:type="dxa"/>
            <w:vAlign w:val="bottom"/>
          </w:tcPr>
          <w:p>
            <w:pPr>
              <w:spacing w:after="0"/>
              <w:rPr>
                <w:sz w:val="7"/>
                <w:szCs w:val="7"/>
                <w:color w:val="auto"/>
              </w:rPr>
            </w:pPr>
          </w:p>
        </w:tc>
        <w:tc>
          <w:tcPr>
            <w:tcW w:w="180" w:type="dxa"/>
            <w:vAlign w:val="bottom"/>
            <w:vMerge w:val="continue"/>
          </w:tcPr>
          <w:p>
            <w:pPr>
              <w:spacing w:after="0"/>
              <w:rPr>
                <w:sz w:val="7"/>
                <w:szCs w:val="7"/>
                <w:color w:val="auto"/>
              </w:rPr>
            </w:pPr>
          </w:p>
        </w:tc>
        <w:tc>
          <w:tcPr>
            <w:tcW w:w="2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Pr>
          <w:p>
            <w:pPr>
              <w:jc w:val="right"/>
              <w:spacing w:after="0" w:line="81" w:lineRule="exact"/>
              <w:rPr>
                <w:sz w:val="20"/>
                <w:szCs w:val="20"/>
                <w:color w:val="auto"/>
              </w:rPr>
            </w:pPr>
            <w:r>
              <w:rPr>
                <w:rFonts w:ascii="Arial" w:cs="Arial" w:eastAsia="Arial" w:hAnsi="Arial"/>
                <w:sz w:val="9"/>
                <w:szCs w:val="9"/>
                <w:color w:val="60504C"/>
              </w:rPr>
              <w:t>​</w:t>
            </w:r>
          </w:p>
        </w:tc>
        <w:tc>
          <w:tcPr>
            <w:tcW w:w="1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60" w:type="dxa"/>
            <w:vAlign w:val="bottom"/>
            <w:shd w:val="clear" w:color="auto" w:fill="D7D3D2"/>
          </w:tcPr>
          <w:p>
            <w:pPr>
              <w:spacing w:after="0" w:line="20" w:lineRule="exact"/>
              <w:rPr>
                <w:sz w:val="1"/>
                <w:szCs w:val="1"/>
                <w:color w:val="auto"/>
              </w:rPr>
            </w:pPr>
          </w:p>
        </w:tc>
        <w:tc>
          <w:tcPr>
            <w:tcW w:w="5460" w:type="dxa"/>
            <w:vAlign w:val="bottom"/>
            <w:shd w:val="clear" w:color="auto" w:fill="D7D3D2"/>
          </w:tcPr>
          <w:p>
            <w:pPr>
              <w:spacing w:after="0" w:line="20" w:lineRule="exact"/>
              <w:rPr>
                <w:sz w:val="1"/>
                <w:szCs w:val="1"/>
                <w:color w:val="auto"/>
              </w:rPr>
            </w:pPr>
          </w:p>
        </w:tc>
        <w:tc>
          <w:tcPr>
            <w:tcW w:w="1380" w:type="dxa"/>
            <w:vAlign w:val="bottom"/>
            <w:shd w:val="clear" w:color="auto" w:fill="D7D3D2"/>
          </w:tcPr>
          <w:p>
            <w:pPr>
              <w:spacing w:after="0" w:line="20" w:lineRule="exact"/>
              <w:rPr>
                <w:sz w:val="1"/>
                <w:szCs w:val="1"/>
                <w:color w:val="auto"/>
              </w:rPr>
            </w:pPr>
          </w:p>
        </w:tc>
        <w:tc>
          <w:tcPr>
            <w:tcW w:w="260" w:type="dxa"/>
            <w:vAlign w:val="bottom"/>
            <w:shd w:val="clear" w:color="auto" w:fill="D7D3D2"/>
          </w:tcPr>
          <w:p>
            <w:pPr>
              <w:spacing w:after="0" w:line="20" w:lineRule="exact"/>
              <w:rPr>
                <w:sz w:val="1"/>
                <w:szCs w:val="1"/>
                <w:color w:val="auto"/>
              </w:rPr>
            </w:pPr>
          </w:p>
        </w:tc>
        <w:tc>
          <w:tcPr>
            <w:tcW w:w="700" w:type="dxa"/>
            <w:vAlign w:val="bottom"/>
            <w:shd w:val="clear" w:color="auto" w:fill="D7D3D2"/>
          </w:tcPr>
          <w:p>
            <w:pPr>
              <w:spacing w:after="0" w:line="20" w:lineRule="exact"/>
              <w:rPr>
                <w:sz w:val="1"/>
                <w:szCs w:val="1"/>
                <w:color w:val="auto"/>
              </w:rPr>
            </w:pPr>
          </w:p>
        </w:tc>
        <w:tc>
          <w:tcPr>
            <w:tcW w:w="180" w:type="dxa"/>
            <w:vAlign w:val="bottom"/>
            <w:shd w:val="clear" w:color="auto" w:fill="D7D3D2"/>
          </w:tcPr>
          <w:p>
            <w:pPr>
              <w:spacing w:after="0" w:line="20" w:lineRule="exact"/>
              <w:rPr>
                <w:sz w:val="1"/>
                <w:szCs w:val="1"/>
                <w:color w:val="auto"/>
              </w:rPr>
            </w:pPr>
          </w:p>
        </w:tc>
        <w:tc>
          <w:tcPr>
            <w:tcW w:w="200" w:type="dxa"/>
            <w:vAlign w:val="bottom"/>
            <w:shd w:val="clear" w:color="auto" w:fill="D7D3D2"/>
          </w:tcPr>
          <w:p>
            <w:pPr>
              <w:spacing w:after="0" w:line="20" w:lineRule="exact"/>
              <w:rPr>
                <w:sz w:val="1"/>
                <w:szCs w:val="1"/>
                <w:color w:val="auto"/>
              </w:rPr>
            </w:pPr>
          </w:p>
        </w:tc>
        <w:tc>
          <w:tcPr>
            <w:tcW w:w="120" w:type="dxa"/>
            <w:vAlign w:val="bottom"/>
            <w:shd w:val="clear" w:color="auto" w:fill="D7D3D2"/>
          </w:tcPr>
          <w:p>
            <w:pPr>
              <w:spacing w:after="0" w:line="20" w:lineRule="exact"/>
              <w:rPr>
                <w:sz w:val="1"/>
                <w:szCs w:val="1"/>
                <w:color w:val="auto"/>
              </w:rPr>
            </w:pPr>
          </w:p>
        </w:tc>
        <w:tc>
          <w:tcPr>
            <w:tcW w:w="800" w:type="dxa"/>
            <w:vAlign w:val="bottom"/>
            <w:shd w:val="clear" w:color="auto" w:fill="D7D3D2"/>
          </w:tcPr>
          <w:p>
            <w:pPr>
              <w:spacing w:after="0" w:line="20" w:lineRule="exact"/>
              <w:rPr>
                <w:sz w:val="1"/>
                <w:szCs w:val="1"/>
                <w:color w:val="auto"/>
              </w:rPr>
            </w:pPr>
          </w:p>
        </w:tc>
        <w:tc>
          <w:tcPr>
            <w:tcW w:w="120" w:type="dxa"/>
            <w:vAlign w:val="bottom"/>
            <w:tcBorders>
              <w:left w:val="single" w:sz="8" w:color="D7D3D2"/>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422910</wp:posOffset>
            </wp:positionH>
            <wp:positionV relativeFrom="paragraph">
              <wp:posOffset>-2622550</wp:posOffset>
            </wp:positionV>
            <wp:extent cx="5915025" cy="17145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5915025" cy="171450"/>
                    </a:xfrm>
                    <a:prstGeom prst="rect">
                      <a:avLst/>
                    </a:prstGeom>
                    <a:noFill/>
                  </pic:spPr>
                </pic:pic>
              </a:graphicData>
            </a:graphic>
          </wp:anchor>
        </w:drawing>
        <w:drawing>
          <wp:anchor simplePos="0" relativeHeight="251657728" behindDoc="1" locked="0" layoutInCell="0" allowOverlap="1">
            <wp:simplePos x="0" y="0"/>
            <wp:positionH relativeFrom="column">
              <wp:posOffset>422910</wp:posOffset>
            </wp:positionH>
            <wp:positionV relativeFrom="paragraph">
              <wp:posOffset>-2279650</wp:posOffset>
            </wp:positionV>
            <wp:extent cx="5915025" cy="17145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5915025" cy="171450"/>
                    </a:xfrm>
                    <a:prstGeom prst="rect">
                      <a:avLst/>
                    </a:prstGeom>
                    <a:noFill/>
                  </pic:spPr>
                </pic:pic>
              </a:graphicData>
            </a:graphic>
          </wp:anchor>
        </w:drawing>
        <w:drawing>
          <wp:anchor simplePos="0" relativeHeight="251657728" behindDoc="1" locked="0" layoutInCell="0" allowOverlap="1">
            <wp:simplePos x="0" y="0"/>
            <wp:positionH relativeFrom="column">
              <wp:posOffset>422910</wp:posOffset>
            </wp:positionH>
            <wp:positionV relativeFrom="paragraph">
              <wp:posOffset>-1928495</wp:posOffset>
            </wp:positionV>
            <wp:extent cx="5915025" cy="17145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5915025" cy="171450"/>
                    </a:xfrm>
                    <a:prstGeom prst="rect">
                      <a:avLst/>
                    </a:prstGeom>
                    <a:noFill/>
                  </pic:spPr>
                </pic:pic>
              </a:graphicData>
            </a:graphic>
          </wp:anchor>
        </w:drawing>
        <w:drawing>
          <wp:anchor simplePos="0" relativeHeight="251657728" behindDoc="1" locked="0" layoutInCell="0" allowOverlap="1">
            <wp:simplePos x="0" y="0"/>
            <wp:positionH relativeFrom="column">
              <wp:posOffset>422910</wp:posOffset>
            </wp:positionH>
            <wp:positionV relativeFrom="paragraph">
              <wp:posOffset>-1585595</wp:posOffset>
            </wp:positionV>
            <wp:extent cx="5915025" cy="17145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5915025" cy="171450"/>
                    </a:xfrm>
                    <a:prstGeom prst="rect">
                      <a:avLst/>
                    </a:prstGeom>
                    <a:noFill/>
                  </pic:spPr>
                </pic:pic>
              </a:graphicData>
            </a:graphic>
          </wp:anchor>
        </w:drawing>
        <w:drawing>
          <wp:anchor simplePos="0" relativeHeight="251657728" behindDoc="1" locked="0" layoutInCell="0" allowOverlap="1">
            <wp:simplePos x="0" y="0"/>
            <wp:positionH relativeFrom="column">
              <wp:posOffset>422910</wp:posOffset>
            </wp:positionH>
            <wp:positionV relativeFrom="paragraph">
              <wp:posOffset>-1242695</wp:posOffset>
            </wp:positionV>
            <wp:extent cx="5915025" cy="17145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5915025" cy="171450"/>
                    </a:xfrm>
                    <a:prstGeom prst="rect">
                      <a:avLst/>
                    </a:prstGeom>
                    <a:noFill/>
                  </pic:spPr>
                </pic:pic>
              </a:graphicData>
            </a:graphic>
          </wp:anchor>
        </w:drawing>
        <w:drawing>
          <wp:anchor simplePos="0" relativeHeight="251657728" behindDoc="1" locked="0" layoutInCell="0" allowOverlap="1">
            <wp:simplePos x="0" y="0"/>
            <wp:positionH relativeFrom="column">
              <wp:posOffset>422910</wp:posOffset>
            </wp:positionH>
            <wp:positionV relativeFrom="paragraph">
              <wp:posOffset>-899795</wp:posOffset>
            </wp:positionV>
            <wp:extent cx="5915025" cy="17145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5915025" cy="171450"/>
                    </a:xfrm>
                    <a:prstGeom prst="rect">
                      <a:avLst/>
                    </a:prstGeom>
                    <a:noFill/>
                  </pic:spPr>
                </pic:pic>
              </a:graphicData>
            </a:graphic>
          </wp:anchor>
        </w:drawing>
        <w:drawing>
          <wp:anchor simplePos="0" relativeHeight="251657728" behindDoc="1" locked="0" layoutInCell="0" allowOverlap="1">
            <wp:simplePos x="0" y="0"/>
            <wp:positionH relativeFrom="column">
              <wp:posOffset>422910</wp:posOffset>
            </wp:positionH>
            <wp:positionV relativeFrom="paragraph">
              <wp:posOffset>-556895</wp:posOffset>
            </wp:positionV>
            <wp:extent cx="5915025" cy="17970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5915025" cy="179705"/>
                    </a:xfrm>
                    <a:prstGeom prst="rect">
                      <a:avLst/>
                    </a:prstGeom>
                    <a:noFill/>
                  </pic:spPr>
                </pic:pic>
              </a:graphicData>
            </a:graphic>
          </wp:anchor>
        </w:drawing>
        <w:drawing>
          <wp:anchor simplePos="0" relativeHeight="251657728" behindDoc="1" locked="0" layoutInCell="0" allowOverlap="1">
            <wp:simplePos x="0" y="0"/>
            <wp:positionH relativeFrom="column">
              <wp:posOffset>422910</wp:posOffset>
            </wp:positionH>
            <wp:positionV relativeFrom="paragraph">
              <wp:posOffset>-196215</wp:posOffset>
            </wp:positionV>
            <wp:extent cx="5915025" cy="18859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5915025" cy="188595"/>
                    </a:xfrm>
                    <a:prstGeom prst="rect">
                      <a:avLst/>
                    </a:prstGeom>
                    <a:noFill/>
                  </pic:spPr>
                </pic:pic>
              </a:graphicData>
            </a:graphic>
          </wp:anchor>
        </w:drawing>
      </w:r>
    </w:p>
    <w:p>
      <w:pPr>
        <w:spacing w:after="0" w:line="21" w:lineRule="exact"/>
        <w:rPr>
          <w:sz w:val="20"/>
          <w:szCs w:val="20"/>
          <w:color w:val="auto"/>
        </w:rPr>
      </w:pPr>
    </w:p>
    <w:p>
      <w:pPr>
        <w:ind w:left="680"/>
        <w:spacing w:after="0"/>
        <w:rPr>
          <w:sz w:val="20"/>
          <w:szCs w:val="20"/>
          <w:color w:val="auto"/>
        </w:rPr>
      </w:pPr>
      <w:r>
        <w:rPr>
          <w:rFonts w:ascii="Arial" w:cs="Arial" w:eastAsia="Arial" w:hAnsi="Arial"/>
          <w:sz w:val="11"/>
          <w:szCs w:val="11"/>
          <w:color w:val="60504C"/>
        </w:rPr>
        <w:t>* Less than one percent of outstanding common stock.</w:t>
      </w:r>
    </w:p>
    <w:p>
      <w:pPr>
        <w:spacing w:after="0" w:line="36" w:lineRule="exact"/>
        <w:rPr>
          <w:sz w:val="20"/>
          <w:szCs w:val="20"/>
          <w:color w:val="auto"/>
        </w:rPr>
      </w:pPr>
    </w:p>
    <w:p>
      <w:pPr>
        <w:ind w:left="780" w:right="120" w:hanging="108"/>
        <w:spacing w:after="0" w:line="310" w:lineRule="auto"/>
        <w:tabs>
          <w:tab w:leader="none" w:pos="780" w:val="left"/>
        </w:tabs>
        <w:numPr>
          <w:ilvl w:val="0"/>
          <w:numId w:val="82"/>
        </w:numPr>
        <w:rPr>
          <w:rFonts w:ascii="Arial" w:cs="Arial" w:eastAsia="Arial" w:hAnsi="Arial"/>
          <w:sz w:val="13"/>
          <w:szCs w:val="13"/>
          <w:color w:val="60504C"/>
          <w:vertAlign w:val="superscript"/>
        </w:rPr>
      </w:pPr>
      <w:r>
        <w:rPr>
          <w:rFonts w:ascii="Arial" w:cs="Arial" w:eastAsia="Arial" w:hAnsi="Arial"/>
          <w:sz w:val="9"/>
          <w:szCs w:val="9"/>
          <w:color w:val="60504C"/>
        </w:rPr>
        <w:t>The number of shares beneficially owned by each person or entity is determined under the rules of the SEC, and the information is not necessarily indicative of beneficial ownership for any other purpose. Under such rules, each person or entity is considered the beneficial owner of any: (a) shares to which such person or entity has sole or shared voting power or dispositive power and (b) shares that such person or entity has the right to acquire within 60 days through the exercise of stock options or similar rights. See “Elements of Compensation — Long-Term Incentive Compensation” for a description of the terms of the RSUs, RPSUs, and DERs.</w:t>
      </w:r>
    </w:p>
    <w:p>
      <w:pPr>
        <w:spacing w:after="0" w:line="152" w:lineRule="exact"/>
        <w:rPr>
          <w:rFonts w:ascii="Arial" w:cs="Arial" w:eastAsia="Arial" w:hAnsi="Arial"/>
          <w:sz w:val="13"/>
          <w:szCs w:val="13"/>
          <w:color w:val="60504C"/>
          <w:vertAlign w:val="superscript"/>
        </w:rPr>
      </w:pPr>
    </w:p>
    <w:p>
      <w:pPr>
        <w:ind w:left="780" w:hanging="108"/>
        <w:spacing w:after="0"/>
        <w:tabs>
          <w:tab w:leader="none" w:pos="780" w:val="left"/>
        </w:tabs>
        <w:numPr>
          <w:ilvl w:val="0"/>
          <w:numId w:val="82"/>
        </w:numPr>
        <w:rPr>
          <w:rFonts w:ascii="Arial" w:cs="Arial" w:eastAsia="Arial" w:hAnsi="Arial"/>
          <w:sz w:val="13"/>
          <w:szCs w:val="13"/>
          <w:color w:val="60504C"/>
          <w:vertAlign w:val="superscript"/>
        </w:rPr>
      </w:pPr>
      <w:r>
        <w:rPr>
          <w:rFonts w:ascii="Arial" w:cs="Arial" w:eastAsia="Arial" w:hAnsi="Arial"/>
          <w:sz w:val="9"/>
          <w:szCs w:val="9"/>
          <w:color w:val="60504C"/>
        </w:rPr>
        <w:t>Excludes 32,378 unvested RSUs, 24,845 RPSUs and 291 DERs.</w:t>
      </w:r>
    </w:p>
    <w:p>
      <w:pPr>
        <w:spacing w:after="0" w:line="43" w:lineRule="exact"/>
        <w:rPr>
          <w:rFonts w:ascii="Arial" w:cs="Arial" w:eastAsia="Arial" w:hAnsi="Arial"/>
          <w:sz w:val="13"/>
          <w:szCs w:val="13"/>
          <w:color w:val="60504C"/>
          <w:vertAlign w:val="superscript"/>
        </w:rPr>
      </w:pPr>
    </w:p>
    <w:p>
      <w:pPr>
        <w:ind w:left="780" w:right="300" w:hanging="108"/>
        <w:spacing w:after="0" w:line="271" w:lineRule="auto"/>
        <w:tabs>
          <w:tab w:leader="none" w:pos="780" w:val="left"/>
        </w:tabs>
        <w:numPr>
          <w:ilvl w:val="0"/>
          <w:numId w:val="82"/>
        </w:numPr>
        <w:rPr>
          <w:rFonts w:ascii="Arial" w:cs="Arial" w:eastAsia="Arial" w:hAnsi="Arial"/>
          <w:sz w:val="13"/>
          <w:szCs w:val="13"/>
          <w:color w:val="60504C"/>
          <w:vertAlign w:val="superscript"/>
        </w:rPr>
      </w:pPr>
      <w:r>
        <w:rPr>
          <w:rFonts w:ascii="Arial" w:cs="Arial" w:eastAsia="Arial" w:hAnsi="Arial"/>
          <w:sz w:val="9"/>
          <w:szCs w:val="9"/>
          <w:color w:val="60504C"/>
        </w:rPr>
        <w:t>Includes 131,910 DSUs (and 17,319 DERs accrued thereon), payable in the event Dr. Coben ceases to be a member of the Board, and 81,523 vested and unsettled RSUs (and 3,298 DERs accrued thereon). Excludes 50,272 unvested RSUs, 148,154 RPSUs, and 2,577 DERs.</w:t>
      </w:r>
    </w:p>
    <w:p>
      <w:pPr>
        <w:spacing w:after="0" w:line="7" w:lineRule="exact"/>
        <w:rPr>
          <w:rFonts w:ascii="Arial" w:cs="Arial" w:eastAsia="Arial" w:hAnsi="Arial"/>
          <w:sz w:val="13"/>
          <w:szCs w:val="13"/>
          <w:color w:val="60504C"/>
          <w:vertAlign w:val="superscript"/>
        </w:rPr>
      </w:pPr>
    </w:p>
    <w:p>
      <w:pPr>
        <w:ind w:left="780" w:hanging="108"/>
        <w:spacing w:after="0"/>
        <w:tabs>
          <w:tab w:leader="none" w:pos="780" w:val="left"/>
        </w:tabs>
        <w:numPr>
          <w:ilvl w:val="0"/>
          <w:numId w:val="82"/>
        </w:numPr>
        <w:rPr>
          <w:rFonts w:ascii="Arial" w:cs="Arial" w:eastAsia="Arial" w:hAnsi="Arial"/>
          <w:sz w:val="13"/>
          <w:szCs w:val="13"/>
          <w:color w:val="60504C"/>
          <w:vertAlign w:val="superscript"/>
        </w:rPr>
      </w:pPr>
      <w:r>
        <w:rPr>
          <w:rFonts w:ascii="Arial" w:cs="Arial" w:eastAsia="Arial" w:hAnsi="Arial"/>
          <w:sz w:val="9"/>
          <w:szCs w:val="9"/>
          <w:color w:val="60504C"/>
        </w:rPr>
        <w:t>Excludes 18,248 unvested RSUs, 59,480 RPSUs and 2,401 DERs.</w:t>
      </w:r>
    </w:p>
    <w:p>
      <w:pPr>
        <w:spacing w:after="0" w:line="43" w:lineRule="exact"/>
        <w:rPr>
          <w:rFonts w:ascii="Arial" w:cs="Arial" w:eastAsia="Arial" w:hAnsi="Arial"/>
          <w:sz w:val="13"/>
          <w:szCs w:val="13"/>
          <w:color w:val="60504C"/>
          <w:vertAlign w:val="superscript"/>
        </w:rPr>
      </w:pPr>
    </w:p>
    <w:p>
      <w:pPr>
        <w:ind w:left="780" w:hanging="108"/>
        <w:spacing w:after="0" w:line="211" w:lineRule="auto"/>
        <w:tabs>
          <w:tab w:leader="none" w:pos="780" w:val="left"/>
        </w:tabs>
        <w:numPr>
          <w:ilvl w:val="0"/>
          <w:numId w:val="82"/>
        </w:numPr>
        <w:rPr>
          <w:rFonts w:ascii="Arial" w:cs="Arial" w:eastAsia="Arial" w:hAnsi="Arial"/>
          <w:sz w:val="13"/>
          <w:szCs w:val="13"/>
          <w:color w:val="60504C"/>
          <w:vertAlign w:val="superscript"/>
        </w:rPr>
      </w:pPr>
      <w:r>
        <w:rPr>
          <w:rFonts w:ascii="Arial" w:cs="Arial" w:eastAsia="Arial" w:hAnsi="Arial"/>
          <w:sz w:val="9"/>
          <w:szCs w:val="9"/>
          <w:color w:val="60504C"/>
        </w:rPr>
        <w:t>Excludes 12,806 unvested RSUs, 38,260 RPSUs and 1,233 DERs.</w:t>
      </w:r>
    </w:p>
    <w:p>
      <w:pPr>
        <w:spacing w:after="0" w:line="44" w:lineRule="exact"/>
        <w:rPr>
          <w:rFonts w:ascii="Arial" w:cs="Arial" w:eastAsia="Arial" w:hAnsi="Arial"/>
          <w:sz w:val="13"/>
          <w:szCs w:val="13"/>
          <w:color w:val="60504C"/>
          <w:vertAlign w:val="superscript"/>
        </w:rPr>
      </w:pPr>
    </w:p>
    <w:p>
      <w:pPr>
        <w:ind w:left="780" w:hanging="108"/>
        <w:spacing w:after="0" w:line="211" w:lineRule="auto"/>
        <w:tabs>
          <w:tab w:leader="none" w:pos="780" w:val="left"/>
        </w:tabs>
        <w:numPr>
          <w:ilvl w:val="0"/>
          <w:numId w:val="82"/>
        </w:numPr>
        <w:rPr>
          <w:rFonts w:ascii="Arial" w:cs="Arial" w:eastAsia="Arial" w:hAnsi="Arial"/>
          <w:sz w:val="13"/>
          <w:szCs w:val="13"/>
          <w:color w:val="60504C"/>
          <w:vertAlign w:val="superscript"/>
        </w:rPr>
      </w:pPr>
      <w:r>
        <w:rPr>
          <w:rFonts w:ascii="Arial" w:cs="Arial" w:eastAsia="Arial" w:hAnsi="Arial"/>
          <w:sz w:val="9"/>
          <w:szCs w:val="9"/>
          <w:color w:val="60504C"/>
        </w:rPr>
        <w:t>Excludes 15,145 unvested RSUs, 44,694 RPSUs and 1,415 DERs.</w:t>
      </w:r>
    </w:p>
    <w:p>
      <w:pPr>
        <w:spacing w:after="0" w:line="44" w:lineRule="exact"/>
        <w:rPr>
          <w:rFonts w:ascii="Arial" w:cs="Arial" w:eastAsia="Arial" w:hAnsi="Arial"/>
          <w:sz w:val="13"/>
          <w:szCs w:val="13"/>
          <w:color w:val="60504C"/>
          <w:vertAlign w:val="superscript"/>
        </w:rPr>
      </w:pPr>
    </w:p>
    <w:p>
      <w:pPr>
        <w:ind w:left="780" w:hanging="108"/>
        <w:spacing w:after="0" w:line="211" w:lineRule="auto"/>
        <w:tabs>
          <w:tab w:leader="none" w:pos="780" w:val="left"/>
        </w:tabs>
        <w:numPr>
          <w:ilvl w:val="0"/>
          <w:numId w:val="82"/>
        </w:numPr>
        <w:rPr>
          <w:rFonts w:ascii="Arial" w:cs="Arial" w:eastAsia="Arial" w:hAnsi="Arial"/>
          <w:sz w:val="13"/>
          <w:szCs w:val="13"/>
          <w:color w:val="60504C"/>
          <w:vertAlign w:val="superscript"/>
        </w:rPr>
      </w:pPr>
      <w:r>
        <w:rPr>
          <w:rFonts w:ascii="Arial" w:cs="Arial" w:eastAsia="Arial" w:hAnsi="Arial"/>
          <w:sz w:val="9"/>
          <w:szCs w:val="9"/>
          <w:color w:val="60504C"/>
        </w:rPr>
        <w:t>Includes 65,496 DSUs and 12,730 DERs, payable in the event Secretary Abraham ceases to be a member of the Board.</w:t>
      </w:r>
    </w:p>
    <w:p>
      <w:pPr>
        <w:spacing w:after="0" w:line="44" w:lineRule="exact"/>
        <w:rPr>
          <w:rFonts w:ascii="Arial" w:cs="Arial" w:eastAsia="Arial" w:hAnsi="Arial"/>
          <w:sz w:val="13"/>
          <w:szCs w:val="13"/>
          <w:color w:val="60504C"/>
          <w:vertAlign w:val="superscript"/>
        </w:rPr>
      </w:pPr>
    </w:p>
    <w:p>
      <w:pPr>
        <w:ind w:left="780" w:hanging="108"/>
        <w:spacing w:after="0" w:line="211" w:lineRule="auto"/>
        <w:tabs>
          <w:tab w:leader="none" w:pos="780" w:val="left"/>
        </w:tabs>
        <w:numPr>
          <w:ilvl w:val="0"/>
          <w:numId w:val="82"/>
        </w:numPr>
        <w:rPr>
          <w:rFonts w:ascii="Arial" w:cs="Arial" w:eastAsia="Arial" w:hAnsi="Arial"/>
          <w:sz w:val="13"/>
          <w:szCs w:val="13"/>
          <w:color w:val="60504C"/>
          <w:vertAlign w:val="superscript"/>
        </w:rPr>
      </w:pPr>
      <w:r>
        <w:rPr>
          <w:rFonts w:ascii="Arial" w:cs="Arial" w:eastAsia="Arial" w:hAnsi="Arial"/>
          <w:sz w:val="9"/>
          <w:szCs w:val="9"/>
          <w:color w:val="60504C"/>
        </w:rPr>
        <w:t>Includes 17,415 DSUs and 1,504 DERs, payable in the event Mr. Carrillo ceases to be a member of the Board.</w:t>
      </w:r>
    </w:p>
    <w:p>
      <w:pPr>
        <w:spacing w:after="0" w:line="44" w:lineRule="exact"/>
        <w:rPr>
          <w:rFonts w:ascii="Arial" w:cs="Arial" w:eastAsia="Arial" w:hAnsi="Arial"/>
          <w:sz w:val="13"/>
          <w:szCs w:val="13"/>
          <w:color w:val="60504C"/>
          <w:vertAlign w:val="superscript"/>
        </w:rPr>
      </w:pPr>
    </w:p>
    <w:p>
      <w:pPr>
        <w:ind w:left="780" w:hanging="108"/>
        <w:spacing w:after="0" w:line="211" w:lineRule="auto"/>
        <w:tabs>
          <w:tab w:leader="none" w:pos="780" w:val="left"/>
        </w:tabs>
        <w:numPr>
          <w:ilvl w:val="0"/>
          <w:numId w:val="82"/>
        </w:numPr>
        <w:rPr>
          <w:rFonts w:ascii="Arial" w:cs="Arial" w:eastAsia="Arial" w:hAnsi="Arial"/>
          <w:sz w:val="13"/>
          <w:szCs w:val="13"/>
          <w:color w:val="60504C"/>
          <w:vertAlign w:val="superscript"/>
        </w:rPr>
      </w:pPr>
      <w:r>
        <w:rPr>
          <w:rFonts w:ascii="Arial" w:cs="Arial" w:eastAsia="Arial" w:hAnsi="Arial"/>
          <w:sz w:val="9"/>
          <w:szCs w:val="9"/>
          <w:color w:val="60504C"/>
        </w:rPr>
        <w:t>Includes 36,662 DSUs and 5,254 DERs, payable in the event Mr. Carter ceases to be a member of the Board.</w:t>
      </w:r>
    </w:p>
    <w:p>
      <w:pPr>
        <w:spacing w:after="0" w:line="28" w:lineRule="exact"/>
        <w:rPr>
          <w:rFonts w:ascii="Arial" w:cs="Arial" w:eastAsia="Arial" w:hAnsi="Arial"/>
          <w:sz w:val="13"/>
          <w:szCs w:val="13"/>
          <w:color w:val="60504C"/>
          <w:vertAlign w:val="superscript"/>
        </w:rPr>
      </w:pPr>
    </w:p>
    <w:p>
      <w:pPr>
        <w:ind w:left="840" w:hanging="168"/>
        <w:spacing w:after="0"/>
        <w:tabs>
          <w:tab w:leader="none" w:pos="840" w:val="left"/>
        </w:tabs>
        <w:numPr>
          <w:ilvl w:val="0"/>
          <w:numId w:val="82"/>
        </w:numPr>
        <w:rPr>
          <w:rFonts w:ascii="Arial" w:cs="Arial" w:eastAsia="Arial" w:hAnsi="Arial"/>
          <w:sz w:val="14"/>
          <w:szCs w:val="14"/>
          <w:color w:val="60504C"/>
          <w:vertAlign w:val="superscript"/>
        </w:rPr>
      </w:pPr>
      <w:r>
        <w:rPr>
          <w:rFonts w:ascii="Arial" w:cs="Arial" w:eastAsia="Arial" w:hAnsi="Arial"/>
          <w:sz w:val="10"/>
          <w:szCs w:val="10"/>
          <w:color w:val="60504C"/>
        </w:rPr>
        <w:t>Includes 23,276 DSUs and 2,412 DERs, payable in the event Ms. Cox ceases to be a member of the Board.</w:t>
      </w:r>
    </w:p>
    <w:p>
      <w:pPr>
        <w:spacing w:after="0" w:line="43" w:lineRule="exact"/>
        <w:rPr>
          <w:rFonts w:ascii="Arial" w:cs="Arial" w:eastAsia="Arial" w:hAnsi="Arial"/>
          <w:sz w:val="14"/>
          <w:szCs w:val="14"/>
          <w:color w:val="60504C"/>
          <w:vertAlign w:val="superscript"/>
        </w:rPr>
      </w:pPr>
    </w:p>
    <w:p>
      <w:pPr>
        <w:ind w:left="840" w:hanging="168"/>
        <w:spacing w:after="0" w:line="196" w:lineRule="auto"/>
        <w:tabs>
          <w:tab w:leader="none" w:pos="840" w:val="left"/>
        </w:tabs>
        <w:numPr>
          <w:ilvl w:val="0"/>
          <w:numId w:val="82"/>
        </w:numPr>
        <w:rPr>
          <w:rFonts w:ascii="Arial" w:cs="Arial" w:eastAsia="Arial" w:hAnsi="Arial"/>
          <w:sz w:val="14"/>
          <w:szCs w:val="14"/>
          <w:color w:val="60504C"/>
          <w:vertAlign w:val="superscript"/>
        </w:rPr>
      </w:pPr>
      <w:r>
        <w:rPr>
          <w:rFonts w:ascii="Arial" w:cs="Arial" w:eastAsia="Arial" w:hAnsi="Arial"/>
          <w:sz w:val="10"/>
          <w:szCs w:val="10"/>
          <w:color w:val="60504C"/>
        </w:rPr>
        <w:t>Includes 21,451 DSUs and 2,317 DERs, payable in the event Ms. Donohue ceases to be a member of the Board.</w:t>
      </w:r>
    </w:p>
    <w:p>
      <w:pPr>
        <w:spacing w:after="0" w:line="44" w:lineRule="exact"/>
        <w:rPr>
          <w:rFonts w:ascii="Arial" w:cs="Arial" w:eastAsia="Arial" w:hAnsi="Arial"/>
          <w:sz w:val="14"/>
          <w:szCs w:val="14"/>
          <w:color w:val="60504C"/>
          <w:vertAlign w:val="superscript"/>
        </w:rPr>
      </w:pPr>
    </w:p>
    <w:p>
      <w:pPr>
        <w:ind w:left="840" w:hanging="168"/>
        <w:spacing w:after="0" w:line="196" w:lineRule="auto"/>
        <w:tabs>
          <w:tab w:leader="none" w:pos="840" w:val="left"/>
        </w:tabs>
        <w:numPr>
          <w:ilvl w:val="0"/>
          <w:numId w:val="82"/>
        </w:numPr>
        <w:rPr>
          <w:rFonts w:ascii="Arial" w:cs="Arial" w:eastAsia="Arial" w:hAnsi="Arial"/>
          <w:sz w:val="14"/>
          <w:szCs w:val="14"/>
          <w:color w:val="60504C"/>
          <w:vertAlign w:val="superscript"/>
        </w:rPr>
      </w:pPr>
      <w:r>
        <w:rPr>
          <w:rFonts w:ascii="Arial" w:cs="Arial" w:eastAsia="Arial" w:hAnsi="Arial"/>
          <w:sz w:val="10"/>
          <w:szCs w:val="10"/>
          <w:color w:val="60504C"/>
        </w:rPr>
        <w:t>Includes 9,935 DSUs and 252 DERs, payable in the event Mr. Pourbaix ceases to be a member of the Board.</w:t>
      </w:r>
    </w:p>
    <w:p>
      <w:pPr>
        <w:spacing w:after="0" w:line="44" w:lineRule="exact"/>
        <w:rPr>
          <w:rFonts w:ascii="Arial" w:cs="Arial" w:eastAsia="Arial" w:hAnsi="Arial"/>
          <w:sz w:val="14"/>
          <w:szCs w:val="14"/>
          <w:color w:val="60504C"/>
          <w:vertAlign w:val="superscript"/>
        </w:rPr>
      </w:pPr>
    </w:p>
    <w:p>
      <w:pPr>
        <w:ind w:left="840" w:hanging="168"/>
        <w:spacing w:after="0" w:line="196" w:lineRule="auto"/>
        <w:tabs>
          <w:tab w:leader="none" w:pos="840" w:val="left"/>
        </w:tabs>
        <w:numPr>
          <w:ilvl w:val="0"/>
          <w:numId w:val="82"/>
        </w:numPr>
        <w:rPr>
          <w:rFonts w:ascii="Arial" w:cs="Arial" w:eastAsia="Arial" w:hAnsi="Arial"/>
          <w:sz w:val="14"/>
          <w:szCs w:val="14"/>
          <w:color w:val="60504C"/>
          <w:vertAlign w:val="superscript"/>
        </w:rPr>
      </w:pPr>
      <w:r>
        <w:rPr>
          <w:rFonts w:ascii="Arial" w:cs="Arial" w:eastAsia="Arial" w:hAnsi="Arial"/>
          <w:sz w:val="10"/>
          <w:szCs w:val="10"/>
          <w:color w:val="60504C"/>
        </w:rPr>
        <w:t>Includes 27,732 DSUs and 3,274 DERs, payable in the event Ms. Pruner ceases to be a member of the Board.</w:t>
      </w:r>
    </w:p>
    <w:p>
      <w:pPr>
        <w:spacing w:after="0" w:line="14" w:lineRule="exact"/>
        <w:rPr>
          <w:rFonts w:ascii="Arial" w:cs="Arial" w:eastAsia="Arial" w:hAnsi="Arial"/>
          <w:sz w:val="14"/>
          <w:szCs w:val="14"/>
          <w:color w:val="60504C"/>
          <w:vertAlign w:val="superscript"/>
        </w:rPr>
      </w:pPr>
    </w:p>
    <w:p>
      <w:pPr>
        <w:ind w:left="840" w:hanging="168"/>
        <w:spacing w:after="0"/>
        <w:tabs>
          <w:tab w:leader="none" w:pos="840" w:val="left"/>
        </w:tabs>
        <w:numPr>
          <w:ilvl w:val="0"/>
          <w:numId w:val="82"/>
        </w:numPr>
        <w:rPr>
          <w:rFonts w:ascii="Arial" w:cs="Arial" w:eastAsia="Arial" w:hAnsi="Arial"/>
          <w:sz w:val="14"/>
          <w:szCs w:val="14"/>
          <w:color w:val="60504C"/>
          <w:vertAlign w:val="superscript"/>
        </w:rPr>
      </w:pPr>
      <w:r>
        <w:rPr>
          <w:rFonts w:ascii="Arial" w:cs="Arial" w:eastAsia="Arial" w:hAnsi="Arial"/>
          <w:sz w:val="10"/>
          <w:szCs w:val="10"/>
          <w:color w:val="60504C"/>
        </w:rPr>
        <w:t>Includes 7,031 DSUs and 217 DERs, payable in the event Ms. Zlotnik ceases to be a member of the Board.</w:t>
      </w:r>
    </w:p>
    <w:p>
      <w:pPr>
        <w:spacing w:after="0" w:line="43" w:lineRule="exact"/>
        <w:rPr>
          <w:rFonts w:ascii="Arial" w:cs="Arial" w:eastAsia="Arial" w:hAnsi="Arial"/>
          <w:sz w:val="14"/>
          <w:szCs w:val="14"/>
          <w:color w:val="60504C"/>
          <w:vertAlign w:val="superscript"/>
        </w:rPr>
      </w:pPr>
    </w:p>
    <w:p>
      <w:pPr>
        <w:ind w:left="840" w:hanging="168"/>
        <w:spacing w:after="0" w:line="196" w:lineRule="auto"/>
        <w:tabs>
          <w:tab w:leader="none" w:pos="840" w:val="left"/>
        </w:tabs>
        <w:numPr>
          <w:ilvl w:val="0"/>
          <w:numId w:val="82"/>
        </w:numPr>
        <w:rPr>
          <w:rFonts w:ascii="Arial" w:cs="Arial" w:eastAsia="Arial" w:hAnsi="Arial"/>
          <w:sz w:val="14"/>
          <w:szCs w:val="14"/>
          <w:color w:val="60504C"/>
          <w:vertAlign w:val="superscript"/>
        </w:rPr>
      </w:pPr>
      <w:r>
        <w:rPr>
          <w:rFonts w:ascii="Arial" w:cs="Arial" w:eastAsia="Arial" w:hAnsi="Arial"/>
          <w:sz w:val="10"/>
          <w:szCs w:val="10"/>
          <w:color w:val="60504C"/>
        </w:rPr>
        <w:t>Consists of the total holdings of directors, NEOs, and all other executive officers as a group.</w:t>
      </w:r>
    </w:p>
    <w:p>
      <w:pPr>
        <w:sectPr>
          <w:pgSz w:w="11900" w:h="16838" w:orient="portrait"/>
          <w:cols w:equalWidth="0" w:num="1">
            <w:col w:w="10040"/>
          </w:cols>
          <w:pgMar w:left="580" w:top="97" w:right="1279" w:bottom="1440" w:gutter="0" w:footer="0" w:header="0"/>
        </w:sectPr>
      </w:pPr>
    </w:p>
    <w:p>
      <w:pPr>
        <w:spacing w:after="0" w:line="272" w:lineRule="exact"/>
        <w:rPr>
          <w:sz w:val="20"/>
          <w:szCs w:val="20"/>
          <w:color w:val="auto"/>
        </w:rPr>
      </w:pPr>
    </w:p>
    <w:p>
      <w:pPr>
        <w:ind w:left="680"/>
        <w:spacing w:after="0"/>
        <w:tabs>
          <w:tab w:leader="none" w:pos="1620" w:val="left"/>
          <w:tab w:leader="none" w:pos="7540" w:val="left"/>
        </w:tabs>
        <w:rPr>
          <w:sz w:val="20"/>
          <w:szCs w:val="20"/>
          <w:color w:val="auto"/>
        </w:rPr>
      </w:pPr>
      <w:r>
        <w:rPr>
          <w:rFonts w:ascii="Arial" w:cs="Arial" w:eastAsia="Arial" w:hAnsi="Arial"/>
          <w:sz w:val="13"/>
          <w:szCs w:val="13"/>
          <w:color w:val="60504C"/>
        </w:rPr>
        <w:t>​68</w:t>
      </w:r>
      <w:r>
        <w:rPr>
          <w:sz w:val="20"/>
          <w:szCs w:val="20"/>
          <w:color w:val="auto"/>
        </w:rPr>
        <w:tab/>
      </w:r>
      <w:r>
        <w:rPr>
          <w:rFonts w:ascii="Arial" w:cs="Arial" w:eastAsia="Arial" w:hAnsi="Arial"/>
          <w:sz w:val="13"/>
          <w:szCs w:val="13"/>
          <w:color w:val="60504C"/>
        </w:rPr>
        <w:t>​ ​</w:t>
      </w:r>
      <w:r>
        <w:rPr>
          <w:sz w:val="20"/>
          <w:szCs w:val="20"/>
          <w:color w:val="auto"/>
        </w:rPr>
        <w:tab/>
      </w:r>
      <w:r>
        <w:rPr>
          <w:rFonts w:ascii="Arial" w:cs="Arial" w:eastAsia="Arial" w:hAnsi="Arial"/>
          <w:sz w:val="13"/>
          <w:szCs w:val="13"/>
          <w:color w:val="887C79"/>
        </w:rPr>
        <w:t>NRG Energy, Inc.</w:t>
      </w:r>
      <w:r>
        <w:rPr>
          <w:rFonts w:ascii="Arial" w:cs="Arial" w:eastAsia="Arial" w:hAnsi="Arial"/>
          <w:sz w:val="13"/>
          <w:szCs w:val="13"/>
          <w:color w:val="60504C"/>
        </w:rPr>
        <w:t>​ ​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143510</wp:posOffset>
            </wp:positionV>
            <wp:extent cx="6831965"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40"/>
          </w:cols>
          <w:pgMar w:left="580" w:top="97" w:right="1279" w:bottom="1440" w:gutter="0" w:footer="0" w:header="0"/>
          <w:type w:val="continuous"/>
        </w:sectPr>
      </w:pPr>
    </w:p>
    <w:bookmarkStart w:id="73" w:name="page74"/>
    <w:bookmarkEnd w:id="7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60504C"/>
        </w:rPr>
        <w:t>​</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680"/>
        <w:spacing w:after="0"/>
        <w:rPr>
          <w:sz w:val="20"/>
          <w:szCs w:val="20"/>
          <w:color w:val="auto"/>
        </w:rPr>
      </w:pPr>
      <w:r>
        <w:rPr>
          <w:rFonts w:ascii="Arial" w:cs="Arial" w:eastAsia="Arial" w:hAnsi="Arial"/>
          <w:sz w:val="27"/>
          <w:szCs w:val="27"/>
          <w:color w:val="0055B7"/>
        </w:rPr>
        <w:t>Stock Ownership of Principal Stockholders</w:t>
      </w:r>
    </w:p>
    <w:p>
      <w:pPr>
        <w:spacing w:after="0" w:line="249" w:lineRule="exact"/>
        <w:rPr>
          <w:sz w:val="20"/>
          <w:szCs w:val="20"/>
          <w:color w:val="auto"/>
        </w:rPr>
      </w:pPr>
    </w:p>
    <w:p>
      <w:pPr>
        <w:ind w:left="680" w:right="120"/>
        <w:spacing w:after="0" w:line="278" w:lineRule="auto"/>
        <w:rPr>
          <w:sz w:val="20"/>
          <w:szCs w:val="20"/>
          <w:color w:val="auto"/>
        </w:rPr>
      </w:pPr>
      <w:r>
        <w:rPr>
          <w:rFonts w:ascii="Arial" w:cs="Arial" w:eastAsia="Arial" w:hAnsi="Arial"/>
          <w:sz w:val="19"/>
          <w:szCs w:val="19"/>
          <w:color w:val="60504C"/>
        </w:rPr>
        <w:t>The following table sets forth information for each person known to the Company to beneficially own more than five percent of the Company’s common stock, as of the date of their most recent Schedule 13D or Schedule 13G filing, as applicable, with the SEC. Percentage of beneficial ownership is based on 214,556,589 shares of common stock outstanding as of March 3, 2026. Unless otherwise indicated, each person has sole investment and voting power with respect to the shares set forth in the following table.</w:t>
      </w:r>
    </w:p>
    <w:p>
      <w:pPr>
        <w:spacing w:after="0" w:line="79" w:lineRule="exact"/>
        <w:rPr>
          <w:sz w:val="20"/>
          <w:szCs w:val="20"/>
          <w:color w:val="auto"/>
        </w:rPr>
      </w:pPr>
    </w:p>
    <w:tbl>
      <w:tblPr>
        <w:tblLayout w:type="fixed"/>
        <w:tblInd w:w="660" w:type="dxa"/>
        <w:tblCellMar>
          <w:top w:w="0" w:type="dxa"/>
          <w:left w:w="0" w:type="dxa"/>
          <w:bottom w:w="0" w:type="dxa"/>
          <w:right w:w="0" w:type="dxa"/>
        </w:tblCellMar>
      </w:tblPr>
      <w:tr>
        <w:trPr>
          <w:trHeight w:val="292"/>
        </w:trPr>
        <w:tc>
          <w:tcPr>
            <w:tcW w:w="4420" w:type="dxa"/>
            <w:vAlign w:val="bottom"/>
            <w:shd w:val="clear" w:color="auto" w:fill="0055B7"/>
          </w:tcPr>
          <w:p>
            <w:pPr>
              <w:spacing w:after="0"/>
              <w:rPr>
                <w:sz w:val="24"/>
                <w:szCs w:val="24"/>
                <w:color w:val="auto"/>
              </w:rPr>
            </w:pPr>
          </w:p>
        </w:tc>
        <w:tc>
          <w:tcPr>
            <w:tcW w:w="2200" w:type="dxa"/>
            <w:vAlign w:val="bottom"/>
            <w:shd w:val="clear" w:color="auto" w:fill="0055B7"/>
          </w:tcPr>
          <w:p>
            <w:pPr>
              <w:spacing w:after="0"/>
              <w:rPr>
                <w:sz w:val="24"/>
                <w:szCs w:val="24"/>
                <w:color w:val="auto"/>
              </w:rPr>
            </w:pPr>
          </w:p>
        </w:tc>
        <w:tc>
          <w:tcPr>
            <w:tcW w:w="1500" w:type="dxa"/>
            <w:vAlign w:val="bottom"/>
            <w:shd w:val="clear" w:color="auto" w:fill="0055B7"/>
          </w:tcPr>
          <w:p>
            <w:pPr>
              <w:spacing w:after="0"/>
              <w:rPr>
                <w:sz w:val="24"/>
                <w:szCs w:val="24"/>
                <w:color w:val="auto"/>
              </w:rPr>
            </w:pPr>
          </w:p>
        </w:tc>
        <w:tc>
          <w:tcPr>
            <w:tcW w:w="220" w:type="dxa"/>
            <w:vAlign w:val="bottom"/>
            <w:shd w:val="clear" w:color="auto" w:fill="0055B7"/>
          </w:tcPr>
          <w:p>
            <w:pPr>
              <w:spacing w:after="0"/>
              <w:rPr>
                <w:sz w:val="24"/>
                <w:szCs w:val="24"/>
                <w:color w:val="auto"/>
              </w:rPr>
            </w:pPr>
          </w:p>
        </w:tc>
        <w:tc>
          <w:tcPr>
            <w:tcW w:w="980" w:type="dxa"/>
            <w:vAlign w:val="bottom"/>
            <w:gridSpan w:val="3"/>
            <w:shd w:val="clear" w:color="auto" w:fill="0055B7"/>
          </w:tcPr>
          <w:p>
            <w:pPr>
              <w:ind w:left="40"/>
              <w:spacing w:after="0"/>
              <w:rPr>
                <w:sz w:val="20"/>
                <w:szCs w:val="20"/>
                <w:color w:val="auto"/>
              </w:rPr>
            </w:pPr>
            <w:r>
              <w:rPr>
                <w:rFonts w:ascii="Arial" w:cs="Arial" w:eastAsia="Arial" w:hAnsi="Arial"/>
                <w:sz w:val="18"/>
                <w:szCs w:val="18"/>
                <w:b w:val="1"/>
                <w:bCs w:val="1"/>
                <w:color w:val="FFFFFF"/>
              </w:rPr>
              <w:t>Percent of</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4420" w:type="dxa"/>
            <w:vAlign w:val="bottom"/>
            <w:shd w:val="clear" w:color="auto" w:fill="0055B7"/>
          </w:tcPr>
          <w:p>
            <w:pPr>
              <w:ind w:left="180"/>
              <w:spacing w:after="0" w:line="181" w:lineRule="exact"/>
              <w:rPr>
                <w:sz w:val="20"/>
                <w:szCs w:val="20"/>
                <w:color w:val="auto"/>
              </w:rPr>
            </w:pPr>
            <w:r>
              <w:rPr>
                <w:rFonts w:ascii="Arial" w:cs="Arial" w:eastAsia="Arial" w:hAnsi="Arial"/>
                <w:sz w:val="18"/>
                <w:szCs w:val="18"/>
                <w:b w:val="1"/>
                <w:bCs w:val="1"/>
                <w:color w:val="FFFFFF"/>
              </w:rPr>
              <w:t>Principal Stockholder</w:t>
            </w:r>
          </w:p>
        </w:tc>
        <w:tc>
          <w:tcPr>
            <w:tcW w:w="2200" w:type="dxa"/>
            <w:vAlign w:val="bottom"/>
            <w:vMerge w:val="restart"/>
            <w:shd w:val="clear" w:color="auto" w:fill="0055B7"/>
          </w:tcPr>
          <w:p>
            <w:pPr>
              <w:ind w:left="2000"/>
              <w:spacing w:after="0"/>
              <w:rPr>
                <w:sz w:val="20"/>
                <w:szCs w:val="20"/>
                <w:color w:val="auto"/>
              </w:rPr>
            </w:pPr>
            <w:r>
              <w:rPr>
                <w:rFonts w:ascii="Arial" w:cs="Arial" w:eastAsia="Arial" w:hAnsi="Arial"/>
                <w:sz w:val="18"/>
                <w:szCs w:val="18"/>
                <w:b w:val="1"/>
                <w:bCs w:val="1"/>
                <w:color w:val="FFFFFF"/>
              </w:rPr>
              <w:t>​ ​</w:t>
            </w:r>
          </w:p>
        </w:tc>
        <w:tc>
          <w:tcPr>
            <w:tcW w:w="1500" w:type="dxa"/>
            <w:vAlign w:val="bottom"/>
            <w:shd w:val="clear" w:color="auto" w:fill="0055B7"/>
          </w:tcPr>
          <w:p>
            <w:pPr>
              <w:ind w:left="60"/>
              <w:spacing w:after="0" w:line="181" w:lineRule="exact"/>
              <w:rPr>
                <w:sz w:val="20"/>
                <w:szCs w:val="20"/>
                <w:color w:val="auto"/>
              </w:rPr>
            </w:pPr>
            <w:r>
              <w:rPr>
                <w:rFonts w:ascii="Arial" w:cs="Arial" w:eastAsia="Arial" w:hAnsi="Arial"/>
                <w:sz w:val="18"/>
                <w:szCs w:val="18"/>
                <w:b w:val="1"/>
                <w:bCs w:val="1"/>
                <w:color w:val="FFFFFF"/>
              </w:rPr>
              <w:t>Common Stock</w:t>
            </w:r>
          </w:p>
        </w:tc>
        <w:tc>
          <w:tcPr>
            <w:tcW w:w="220" w:type="dxa"/>
            <w:vAlign w:val="bottom"/>
            <w:vMerge w:val="restart"/>
            <w:shd w:val="clear" w:color="auto" w:fill="0055B7"/>
          </w:tcPr>
          <w:p>
            <w:pPr>
              <w:ind w:left="40"/>
              <w:spacing w:after="0"/>
              <w:rPr>
                <w:sz w:val="20"/>
                <w:szCs w:val="20"/>
                <w:color w:val="auto"/>
              </w:rPr>
            </w:pPr>
            <w:r>
              <w:rPr>
                <w:rFonts w:ascii="Arial" w:cs="Arial" w:eastAsia="Arial" w:hAnsi="Arial"/>
                <w:sz w:val="18"/>
                <w:szCs w:val="18"/>
                <w:b w:val="1"/>
                <w:bCs w:val="1"/>
                <w:color w:val="FFFFFF"/>
              </w:rPr>
              <w:t>​</w:t>
            </w:r>
          </w:p>
        </w:tc>
        <w:tc>
          <w:tcPr>
            <w:tcW w:w="120" w:type="dxa"/>
            <w:vAlign w:val="bottom"/>
            <w:vMerge w:val="restart"/>
            <w:shd w:val="clear" w:color="auto" w:fill="0055B7"/>
          </w:tcPr>
          <w:p>
            <w:pPr>
              <w:ind w:left="20"/>
              <w:spacing w:after="0"/>
              <w:rPr>
                <w:sz w:val="20"/>
                <w:szCs w:val="20"/>
                <w:color w:val="auto"/>
              </w:rPr>
            </w:pPr>
            <w:r>
              <w:rPr>
                <w:rFonts w:ascii="Arial" w:cs="Arial" w:eastAsia="Arial" w:hAnsi="Arial"/>
                <w:sz w:val="18"/>
                <w:szCs w:val="18"/>
                <w:b w:val="1"/>
                <w:bCs w:val="1"/>
                <w:color w:val="FFFFFF"/>
              </w:rPr>
              <w:t>​</w:t>
            </w:r>
          </w:p>
        </w:tc>
        <w:tc>
          <w:tcPr>
            <w:tcW w:w="860" w:type="dxa"/>
            <w:vAlign w:val="bottom"/>
            <w:gridSpan w:val="2"/>
            <w:shd w:val="clear" w:color="auto" w:fill="0055B7"/>
          </w:tcPr>
          <w:p>
            <w:pPr>
              <w:ind w:left="20"/>
              <w:spacing w:after="0" w:line="181" w:lineRule="exact"/>
              <w:rPr>
                <w:sz w:val="20"/>
                <w:szCs w:val="20"/>
                <w:color w:val="auto"/>
              </w:rPr>
            </w:pPr>
            <w:r>
              <w:rPr>
                <w:rFonts w:ascii="Arial" w:cs="Arial" w:eastAsia="Arial" w:hAnsi="Arial"/>
                <w:sz w:val="18"/>
                <w:szCs w:val="18"/>
                <w:b w:val="1"/>
                <w:bCs w:val="1"/>
                <w:color w:val="FFFFFF"/>
              </w:rPr>
              <w:t>Class (%)</w:t>
            </w:r>
          </w:p>
        </w:tc>
        <w:tc>
          <w:tcPr>
            <w:tcW w:w="60" w:type="dxa"/>
            <w:vAlign w:val="bottom"/>
            <w:vMerge w:val="restart"/>
          </w:tcPr>
          <w:p>
            <w:pPr>
              <w:spacing w:after="0"/>
              <w:rPr>
                <w:sz w:val="20"/>
                <w:szCs w:val="20"/>
                <w:color w:val="auto"/>
              </w:rPr>
            </w:pPr>
            <w:r>
              <w:rPr>
                <w:rFonts w:ascii="Arial" w:cs="Arial" w:eastAsia="Arial" w:hAnsi="Arial"/>
                <w:sz w:val="18"/>
                <w:szCs w:val="18"/>
                <w:b w:val="1"/>
                <w:bCs w:val="1"/>
                <w:color w:val="FFFFFF"/>
              </w:rPr>
              <w:t>​</w:t>
            </w:r>
          </w:p>
        </w:tc>
        <w:tc>
          <w:tcPr>
            <w:tcW w:w="0" w:type="dxa"/>
            <w:vAlign w:val="bottom"/>
          </w:tcPr>
          <w:p>
            <w:pPr>
              <w:spacing w:after="0"/>
              <w:rPr>
                <w:sz w:val="1"/>
                <w:szCs w:val="1"/>
                <w:color w:val="auto"/>
              </w:rPr>
            </w:pPr>
          </w:p>
        </w:tc>
      </w:tr>
      <w:tr>
        <w:trPr>
          <w:trHeight w:val="95"/>
        </w:trPr>
        <w:tc>
          <w:tcPr>
            <w:tcW w:w="4420" w:type="dxa"/>
            <w:vAlign w:val="bottom"/>
            <w:shd w:val="clear" w:color="auto" w:fill="0055B7"/>
          </w:tcPr>
          <w:p>
            <w:pPr>
              <w:ind w:left="180"/>
              <w:spacing w:after="0" w:line="95" w:lineRule="exact"/>
              <w:rPr>
                <w:sz w:val="20"/>
                <w:szCs w:val="20"/>
                <w:color w:val="auto"/>
              </w:rPr>
            </w:pPr>
            <w:r>
              <w:rPr>
                <w:rFonts w:ascii="Arial" w:cs="Arial" w:eastAsia="Arial" w:hAnsi="Arial"/>
                <w:sz w:val="10"/>
                <w:szCs w:val="10"/>
                <w:b w:val="1"/>
                <w:bCs w:val="1"/>
                <w:color w:val="FFFFFF"/>
              </w:rPr>
              <w:t>​</w:t>
            </w:r>
          </w:p>
        </w:tc>
        <w:tc>
          <w:tcPr>
            <w:tcW w:w="2200" w:type="dxa"/>
            <w:vAlign w:val="bottom"/>
            <w:vMerge w:val="continue"/>
            <w:shd w:val="clear" w:color="auto" w:fill="0055B7"/>
          </w:tcPr>
          <w:p>
            <w:pPr>
              <w:spacing w:after="0"/>
              <w:rPr>
                <w:sz w:val="8"/>
                <w:szCs w:val="8"/>
                <w:color w:val="auto"/>
              </w:rPr>
            </w:pPr>
          </w:p>
        </w:tc>
        <w:tc>
          <w:tcPr>
            <w:tcW w:w="1500" w:type="dxa"/>
            <w:vAlign w:val="bottom"/>
            <w:shd w:val="clear" w:color="auto" w:fill="0055B7"/>
          </w:tcPr>
          <w:p>
            <w:pPr>
              <w:spacing w:after="0"/>
              <w:rPr>
                <w:sz w:val="8"/>
                <w:szCs w:val="8"/>
                <w:color w:val="auto"/>
              </w:rPr>
            </w:pPr>
          </w:p>
        </w:tc>
        <w:tc>
          <w:tcPr>
            <w:tcW w:w="220" w:type="dxa"/>
            <w:vAlign w:val="bottom"/>
            <w:vMerge w:val="continue"/>
            <w:shd w:val="clear" w:color="auto" w:fill="0055B7"/>
          </w:tcPr>
          <w:p>
            <w:pPr>
              <w:spacing w:after="0"/>
              <w:rPr>
                <w:sz w:val="8"/>
                <w:szCs w:val="8"/>
                <w:color w:val="auto"/>
              </w:rPr>
            </w:pPr>
          </w:p>
        </w:tc>
        <w:tc>
          <w:tcPr>
            <w:tcW w:w="120" w:type="dxa"/>
            <w:vAlign w:val="bottom"/>
            <w:vMerge w:val="continue"/>
            <w:shd w:val="clear" w:color="auto" w:fill="0055B7"/>
          </w:tcPr>
          <w:p>
            <w:pPr>
              <w:spacing w:after="0"/>
              <w:rPr>
                <w:sz w:val="8"/>
                <w:szCs w:val="8"/>
                <w:color w:val="auto"/>
              </w:rPr>
            </w:pPr>
          </w:p>
        </w:tc>
        <w:tc>
          <w:tcPr>
            <w:tcW w:w="540" w:type="dxa"/>
            <w:vAlign w:val="bottom"/>
            <w:shd w:val="clear" w:color="auto" w:fill="0055B7"/>
          </w:tcPr>
          <w:p>
            <w:pPr>
              <w:spacing w:after="0"/>
              <w:rPr>
                <w:sz w:val="8"/>
                <w:szCs w:val="8"/>
                <w:color w:val="auto"/>
              </w:rPr>
            </w:pPr>
          </w:p>
        </w:tc>
        <w:tc>
          <w:tcPr>
            <w:tcW w:w="320" w:type="dxa"/>
            <w:vAlign w:val="bottom"/>
            <w:shd w:val="clear" w:color="auto" w:fill="0055B7"/>
          </w:tcPr>
          <w:p>
            <w:pPr>
              <w:spacing w:after="0"/>
              <w:rPr>
                <w:sz w:val="8"/>
                <w:szCs w:val="8"/>
                <w:color w:val="auto"/>
              </w:rPr>
            </w:pPr>
          </w:p>
        </w:tc>
        <w:tc>
          <w:tcPr>
            <w:tcW w:w="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9"/>
        </w:trPr>
        <w:tc>
          <w:tcPr>
            <w:tcW w:w="4420" w:type="dxa"/>
            <w:vAlign w:val="bottom"/>
          </w:tcPr>
          <w:p>
            <w:pPr>
              <w:ind w:left="180"/>
              <w:spacing w:after="0"/>
              <w:rPr>
                <w:sz w:val="20"/>
                <w:szCs w:val="20"/>
                <w:color w:val="auto"/>
              </w:rPr>
            </w:pPr>
            <w:r>
              <w:rPr>
                <w:rFonts w:ascii="Arial" w:cs="Arial" w:eastAsia="Arial" w:hAnsi="Arial"/>
                <w:sz w:val="16"/>
                <w:szCs w:val="16"/>
                <w:b w:val="1"/>
                <w:bCs w:val="1"/>
                <w:color w:val="60504C"/>
              </w:rPr>
              <w:t>The Vanguard Group, Inc.</w:t>
            </w:r>
          </w:p>
        </w:tc>
        <w:tc>
          <w:tcPr>
            <w:tcW w:w="2200" w:type="dxa"/>
            <w:vAlign w:val="bottom"/>
          </w:tcPr>
          <w:p>
            <w:pPr>
              <w:spacing w:after="0"/>
              <w:rPr>
                <w:sz w:val="19"/>
                <w:szCs w:val="19"/>
                <w:color w:val="auto"/>
              </w:rPr>
            </w:pPr>
          </w:p>
        </w:tc>
        <w:tc>
          <w:tcPr>
            <w:tcW w:w="1500" w:type="dxa"/>
            <w:vAlign w:val="bottom"/>
            <w:vMerge w:val="restart"/>
          </w:tcPr>
          <w:p>
            <w:pPr>
              <w:ind w:left="360"/>
              <w:spacing w:after="0"/>
              <w:rPr>
                <w:sz w:val="20"/>
                <w:szCs w:val="20"/>
                <w:color w:val="auto"/>
              </w:rPr>
            </w:pPr>
            <w:r>
              <w:rPr>
                <w:rFonts w:ascii="Arial" w:cs="Arial" w:eastAsia="Arial" w:hAnsi="Arial"/>
                <w:sz w:val="16"/>
                <w:szCs w:val="16"/>
                <w:b w:val="1"/>
                <w:bCs w:val="1"/>
                <w:color w:val="60504C"/>
              </w:rPr>
              <w:t>​</w:t>
            </w:r>
            <w:r>
              <w:rPr>
                <w:rFonts w:ascii="Arial" w:cs="Arial" w:eastAsia="Arial" w:hAnsi="Arial"/>
                <w:sz w:val="16"/>
                <w:szCs w:val="16"/>
                <w:color w:val="60504C"/>
              </w:rPr>
              <w:t>28,275,337</w:t>
            </w:r>
            <w:r>
              <w:rPr>
                <w:rFonts w:ascii="Arial" w:cs="Arial" w:eastAsia="Arial" w:hAnsi="Arial"/>
                <w:sz w:val="19"/>
                <w:szCs w:val="19"/>
                <w:color w:val="60504C"/>
                <w:vertAlign w:val="superscript"/>
              </w:rPr>
              <w:t>(1)</w:t>
            </w:r>
            <w:r>
              <w:rPr>
                <w:rFonts w:ascii="Arial" w:cs="Arial" w:eastAsia="Arial" w:hAnsi="Arial"/>
                <w:sz w:val="16"/>
                <w:szCs w:val="16"/>
                <w:color w:val="60504C"/>
              </w:rPr>
              <w:t>​ ​</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4420" w:type="dxa"/>
            <w:vAlign w:val="bottom"/>
          </w:tcPr>
          <w:p>
            <w:pPr>
              <w:ind w:left="100"/>
              <w:spacing w:after="0" w:line="242" w:lineRule="exact"/>
              <w:rPr>
                <w:sz w:val="20"/>
                <w:szCs w:val="20"/>
                <w:color w:val="auto"/>
              </w:rPr>
            </w:pPr>
            <w:r>
              <w:rPr>
                <w:rFonts w:ascii="Arial" w:cs="Arial" w:eastAsia="Arial" w:hAnsi="Arial"/>
                <w:sz w:val="28"/>
                <w:szCs w:val="28"/>
                <w:color w:val="60504C"/>
                <w:vertAlign w:val="superscript"/>
              </w:rPr>
              <w:t>​</w:t>
            </w:r>
            <w:r>
              <w:rPr>
                <w:rFonts w:ascii="Arial" w:cs="Arial" w:eastAsia="Arial" w:hAnsi="Arial"/>
                <w:sz w:val="15"/>
                <w:szCs w:val="15"/>
                <w:color w:val="60504C"/>
              </w:rPr>
              <w:t xml:space="preserve"> 100 Vanguard Blvd.</w:t>
            </w:r>
          </w:p>
        </w:tc>
        <w:tc>
          <w:tcPr>
            <w:tcW w:w="2200" w:type="dxa"/>
            <w:vAlign w:val="bottom"/>
          </w:tcPr>
          <w:p>
            <w:pPr>
              <w:ind w:left="1960"/>
              <w:spacing w:after="0"/>
              <w:rPr>
                <w:sz w:val="20"/>
                <w:szCs w:val="20"/>
                <w:color w:val="auto"/>
              </w:rPr>
            </w:pPr>
            <w:r>
              <w:rPr>
                <w:rFonts w:ascii="Arial" w:cs="Arial" w:eastAsia="Arial" w:hAnsi="Arial"/>
                <w:sz w:val="16"/>
                <w:szCs w:val="16"/>
                <w:color w:val="60504C"/>
              </w:rPr>
              <w:t>​ ​</w:t>
            </w:r>
          </w:p>
        </w:tc>
        <w:tc>
          <w:tcPr>
            <w:tcW w:w="1500" w:type="dxa"/>
            <w:vAlign w:val="bottom"/>
            <w:vMerge w:val="continue"/>
          </w:tcPr>
          <w:p>
            <w:pPr>
              <w:spacing w:after="0"/>
              <w:rPr>
                <w:sz w:val="21"/>
                <w:szCs w:val="21"/>
                <w:color w:val="auto"/>
              </w:rPr>
            </w:pPr>
          </w:p>
        </w:tc>
        <w:tc>
          <w:tcPr>
            <w:tcW w:w="220" w:type="dxa"/>
            <w:vAlign w:val="bottom"/>
          </w:tcPr>
          <w:p>
            <w:pPr>
              <w:ind w:left="140"/>
              <w:spacing w:after="0"/>
              <w:rPr>
                <w:sz w:val="20"/>
                <w:szCs w:val="20"/>
                <w:color w:val="auto"/>
              </w:rPr>
            </w:pPr>
            <w:r>
              <w:rPr>
                <w:rFonts w:ascii="Arial" w:cs="Arial" w:eastAsia="Arial" w:hAnsi="Arial"/>
                <w:sz w:val="16"/>
                <w:szCs w:val="16"/>
                <w:color w:val="60504C"/>
              </w:rPr>
              <w:t>​</w:t>
            </w:r>
          </w:p>
        </w:tc>
        <w:tc>
          <w:tcPr>
            <w:tcW w:w="120" w:type="dxa"/>
            <w:vAlign w:val="bottom"/>
          </w:tcPr>
          <w:p>
            <w:pPr>
              <w:spacing w:after="0"/>
              <w:rPr>
                <w:sz w:val="21"/>
                <w:szCs w:val="21"/>
                <w:color w:val="auto"/>
              </w:rPr>
            </w:pPr>
          </w:p>
        </w:tc>
        <w:tc>
          <w:tcPr>
            <w:tcW w:w="920" w:type="dxa"/>
            <w:vAlign w:val="bottom"/>
            <w:gridSpan w:val="3"/>
          </w:tcPr>
          <w:p>
            <w:pPr>
              <w:ind w:left="440"/>
              <w:spacing w:after="0"/>
              <w:rPr>
                <w:sz w:val="20"/>
                <w:szCs w:val="20"/>
                <w:color w:val="auto"/>
              </w:rPr>
            </w:pPr>
            <w:r>
              <w:rPr>
                <w:rFonts w:ascii="Arial" w:cs="Arial" w:eastAsia="Arial" w:hAnsi="Arial"/>
                <w:sz w:val="16"/>
                <w:szCs w:val="16"/>
                <w:b w:val="1"/>
                <w:bCs w:val="1"/>
                <w:color w:val="60504C"/>
              </w:rPr>
              <w:t>​</w:t>
            </w:r>
            <w:r>
              <w:rPr>
                <w:rFonts w:ascii="Arial" w:cs="Arial" w:eastAsia="Arial" w:hAnsi="Arial"/>
                <w:sz w:val="16"/>
                <w:szCs w:val="16"/>
                <w:color w:val="60504C"/>
              </w:rPr>
              <w:t>13.2​​</w:t>
            </w:r>
          </w:p>
        </w:tc>
        <w:tc>
          <w:tcPr>
            <w:tcW w:w="0" w:type="dxa"/>
            <w:vAlign w:val="bottom"/>
          </w:tcPr>
          <w:p>
            <w:pPr>
              <w:spacing w:after="0"/>
              <w:rPr>
                <w:sz w:val="1"/>
                <w:szCs w:val="1"/>
                <w:color w:val="auto"/>
              </w:rPr>
            </w:pPr>
          </w:p>
        </w:tc>
      </w:tr>
      <w:tr>
        <w:trPr>
          <w:trHeight w:val="224"/>
        </w:trPr>
        <w:tc>
          <w:tcPr>
            <w:tcW w:w="4420" w:type="dxa"/>
            <w:vAlign w:val="bottom"/>
            <w:tcBorders>
              <w:bottom w:val="single" w:sz="8" w:color="D7D3D2"/>
            </w:tcBorders>
          </w:tcPr>
          <w:p>
            <w:pPr>
              <w:ind w:left="180"/>
              <w:spacing w:after="0"/>
              <w:rPr>
                <w:sz w:val="20"/>
                <w:szCs w:val="20"/>
                <w:color w:val="auto"/>
              </w:rPr>
            </w:pPr>
            <w:r>
              <w:rPr>
                <w:rFonts w:ascii="Arial" w:cs="Arial" w:eastAsia="Arial" w:hAnsi="Arial"/>
                <w:sz w:val="16"/>
                <w:szCs w:val="16"/>
                <w:color w:val="60504C"/>
              </w:rPr>
              <w:t>Malvern, Pennsylvania 19355</w:t>
            </w:r>
          </w:p>
        </w:tc>
        <w:tc>
          <w:tcPr>
            <w:tcW w:w="2200" w:type="dxa"/>
            <w:vAlign w:val="bottom"/>
            <w:tcBorders>
              <w:bottom w:val="single" w:sz="8" w:color="D7D3D2"/>
            </w:tcBorders>
          </w:tcPr>
          <w:p>
            <w:pPr>
              <w:spacing w:after="0"/>
              <w:rPr>
                <w:sz w:val="19"/>
                <w:szCs w:val="19"/>
                <w:color w:val="auto"/>
              </w:rPr>
            </w:pPr>
          </w:p>
        </w:tc>
        <w:tc>
          <w:tcPr>
            <w:tcW w:w="1500" w:type="dxa"/>
            <w:vAlign w:val="bottom"/>
            <w:tcBorders>
              <w:bottom w:val="single" w:sz="8" w:color="D7D3D2"/>
            </w:tcBorders>
          </w:tcPr>
          <w:p>
            <w:pPr>
              <w:spacing w:after="0"/>
              <w:rPr>
                <w:sz w:val="19"/>
                <w:szCs w:val="19"/>
                <w:color w:val="auto"/>
              </w:rPr>
            </w:pPr>
          </w:p>
        </w:tc>
        <w:tc>
          <w:tcPr>
            <w:tcW w:w="220" w:type="dxa"/>
            <w:vAlign w:val="bottom"/>
            <w:tcBorders>
              <w:bottom w:val="single" w:sz="8" w:color="D7D3D2"/>
            </w:tcBorders>
          </w:tcPr>
          <w:p>
            <w:pPr>
              <w:spacing w:after="0"/>
              <w:rPr>
                <w:sz w:val="19"/>
                <w:szCs w:val="19"/>
                <w:color w:val="auto"/>
              </w:rPr>
            </w:pPr>
          </w:p>
        </w:tc>
        <w:tc>
          <w:tcPr>
            <w:tcW w:w="120" w:type="dxa"/>
            <w:vAlign w:val="bottom"/>
            <w:tcBorders>
              <w:bottom w:val="single" w:sz="8" w:color="D7D3D2"/>
            </w:tcBorders>
          </w:tcPr>
          <w:p>
            <w:pPr>
              <w:spacing w:after="0"/>
              <w:rPr>
                <w:sz w:val="19"/>
                <w:szCs w:val="19"/>
                <w:color w:val="auto"/>
              </w:rPr>
            </w:pPr>
          </w:p>
        </w:tc>
        <w:tc>
          <w:tcPr>
            <w:tcW w:w="540" w:type="dxa"/>
            <w:vAlign w:val="bottom"/>
            <w:tcBorders>
              <w:bottom w:val="single" w:sz="8" w:color="D7D3D2"/>
            </w:tcBorders>
          </w:tcPr>
          <w:p>
            <w:pPr>
              <w:spacing w:after="0"/>
              <w:rPr>
                <w:sz w:val="19"/>
                <w:szCs w:val="19"/>
                <w:color w:val="auto"/>
              </w:rPr>
            </w:pPr>
          </w:p>
        </w:tc>
        <w:tc>
          <w:tcPr>
            <w:tcW w:w="320" w:type="dxa"/>
            <w:vAlign w:val="bottom"/>
            <w:tcBorders>
              <w:bottom w:val="single" w:sz="8" w:color="D7D3D2"/>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4420" w:type="dxa"/>
            <w:vAlign w:val="bottom"/>
            <w:shd w:val="clear" w:color="auto" w:fill="E6E1E5"/>
          </w:tcPr>
          <w:p>
            <w:pPr>
              <w:ind w:left="180"/>
              <w:spacing w:after="0"/>
              <w:rPr>
                <w:sz w:val="20"/>
                <w:szCs w:val="20"/>
                <w:color w:val="auto"/>
              </w:rPr>
            </w:pPr>
            <w:r>
              <w:rPr>
                <w:rFonts w:ascii="Arial" w:cs="Arial" w:eastAsia="Arial" w:hAnsi="Arial"/>
                <w:sz w:val="16"/>
                <w:szCs w:val="16"/>
                <w:b w:val="1"/>
                <w:bCs w:val="1"/>
                <w:color w:val="60504C"/>
              </w:rPr>
              <w:t>BlackRock, Inc.</w:t>
            </w:r>
          </w:p>
        </w:tc>
        <w:tc>
          <w:tcPr>
            <w:tcW w:w="2200" w:type="dxa"/>
            <w:vAlign w:val="bottom"/>
            <w:shd w:val="clear" w:color="auto" w:fill="E6E1E5"/>
          </w:tcPr>
          <w:p>
            <w:pPr>
              <w:spacing w:after="0"/>
              <w:rPr>
                <w:sz w:val="17"/>
                <w:szCs w:val="17"/>
                <w:color w:val="auto"/>
              </w:rPr>
            </w:pPr>
          </w:p>
        </w:tc>
        <w:tc>
          <w:tcPr>
            <w:tcW w:w="1500" w:type="dxa"/>
            <w:vAlign w:val="bottom"/>
            <w:vMerge w:val="restart"/>
            <w:shd w:val="clear" w:color="auto" w:fill="E6E1E5"/>
          </w:tcPr>
          <w:p>
            <w:pPr>
              <w:ind w:left="360"/>
              <w:spacing w:after="0"/>
              <w:rPr>
                <w:sz w:val="20"/>
                <w:szCs w:val="20"/>
                <w:color w:val="auto"/>
              </w:rPr>
            </w:pPr>
            <w:r>
              <w:rPr>
                <w:rFonts w:ascii="Arial" w:cs="Arial" w:eastAsia="Arial" w:hAnsi="Arial"/>
                <w:sz w:val="16"/>
                <w:szCs w:val="16"/>
                <w:b w:val="1"/>
                <w:bCs w:val="1"/>
                <w:color w:val="60504C"/>
              </w:rPr>
              <w:t>​</w:t>
            </w:r>
            <w:r>
              <w:rPr>
                <w:rFonts w:ascii="Arial" w:cs="Arial" w:eastAsia="Arial" w:hAnsi="Arial"/>
                <w:sz w:val="16"/>
                <w:szCs w:val="16"/>
                <w:color w:val="60504C"/>
              </w:rPr>
              <w:t>15,695,902</w:t>
            </w:r>
            <w:r>
              <w:rPr>
                <w:rFonts w:ascii="Arial" w:cs="Arial" w:eastAsia="Arial" w:hAnsi="Arial"/>
                <w:sz w:val="19"/>
                <w:szCs w:val="19"/>
                <w:color w:val="60504C"/>
                <w:vertAlign w:val="superscript"/>
              </w:rPr>
              <w:t>(2)</w:t>
            </w:r>
            <w:r>
              <w:rPr>
                <w:rFonts w:ascii="Arial" w:cs="Arial" w:eastAsia="Arial" w:hAnsi="Arial"/>
                <w:sz w:val="16"/>
                <w:szCs w:val="16"/>
                <w:color w:val="60504C"/>
              </w:rPr>
              <w:t>​ ​</w:t>
            </w:r>
          </w:p>
        </w:tc>
        <w:tc>
          <w:tcPr>
            <w:tcW w:w="220" w:type="dxa"/>
            <w:vAlign w:val="bottom"/>
            <w:shd w:val="clear" w:color="auto" w:fill="E6E1E5"/>
          </w:tcPr>
          <w:p>
            <w:pPr>
              <w:spacing w:after="0"/>
              <w:rPr>
                <w:sz w:val="17"/>
                <w:szCs w:val="17"/>
                <w:color w:val="auto"/>
              </w:rPr>
            </w:pPr>
          </w:p>
        </w:tc>
        <w:tc>
          <w:tcPr>
            <w:tcW w:w="120" w:type="dxa"/>
            <w:vAlign w:val="bottom"/>
            <w:shd w:val="clear" w:color="auto" w:fill="E6E1E5"/>
          </w:tcPr>
          <w:p>
            <w:pPr>
              <w:spacing w:after="0"/>
              <w:rPr>
                <w:sz w:val="17"/>
                <w:szCs w:val="17"/>
                <w:color w:val="auto"/>
              </w:rPr>
            </w:pPr>
          </w:p>
        </w:tc>
        <w:tc>
          <w:tcPr>
            <w:tcW w:w="540" w:type="dxa"/>
            <w:vAlign w:val="bottom"/>
            <w:shd w:val="clear" w:color="auto" w:fill="E6E1E5"/>
          </w:tcPr>
          <w:p>
            <w:pPr>
              <w:spacing w:after="0"/>
              <w:rPr>
                <w:sz w:val="17"/>
                <w:szCs w:val="17"/>
                <w:color w:val="auto"/>
              </w:rPr>
            </w:pPr>
          </w:p>
        </w:tc>
        <w:tc>
          <w:tcPr>
            <w:tcW w:w="320" w:type="dxa"/>
            <w:vAlign w:val="bottom"/>
            <w:shd w:val="clear" w:color="auto" w:fill="E6E1E5"/>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20" w:type="dxa"/>
            <w:vAlign w:val="bottom"/>
            <w:shd w:val="clear" w:color="auto" w:fill="E6E1E5"/>
          </w:tcPr>
          <w:p>
            <w:pPr>
              <w:ind w:left="100"/>
              <w:spacing w:after="0"/>
              <w:rPr>
                <w:sz w:val="20"/>
                <w:szCs w:val="20"/>
                <w:color w:val="auto"/>
              </w:rPr>
            </w:pPr>
            <w:r>
              <w:rPr>
                <w:rFonts w:ascii="Arial" w:cs="Arial" w:eastAsia="Arial" w:hAnsi="Arial"/>
                <w:sz w:val="16"/>
                <w:szCs w:val="16"/>
                <w:color w:val="60504C"/>
              </w:rPr>
              <w:t>​ 50 Hudson Yards</w:t>
            </w:r>
          </w:p>
        </w:tc>
        <w:tc>
          <w:tcPr>
            <w:tcW w:w="2200" w:type="dxa"/>
            <w:vAlign w:val="bottom"/>
            <w:shd w:val="clear" w:color="auto" w:fill="E6E1E5"/>
          </w:tcPr>
          <w:p>
            <w:pPr>
              <w:ind w:left="1960"/>
              <w:spacing w:after="0"/>
              <w:rPr>
                <w:sz w:val="20"/>
                <w:szCs w:val="20"/>
                <w:color w:val="auto"/>
              </w:rPr>
            </w:pPr>
            <w:r>
              <w:rPr>
                <w:rFonts w:ascii="Arial" w:cs="Arial" w:eastAsia="Arial" w:hAnsi="Arial"/>
                <w:sz w:val="16"/>
                <w:szCs w:val="16"/>
                <w:color w:val="60504C"/>
              </w:rPr>
              <w:t>​ ​</w:t>
            </w:r>
          </w:p>
        </w:tc>
        <w:tc>
          <w:tcPr>
            <w:tcW w:w="1500" w:type="dxa"/>
            <w:vAlign w:val="bottom"/>
            <w:vMerge w:val="continue"/>
            <w:shd w:val="clear" w:color="auto" w:fill="E6E1E5"/>
          </w:tcPr>
          <w:p>
            <w:pPr>
              <w:spacing w:after="0"/>
              <w:rPr>
                <w:sz w:val="17"/>
                <w:szCs w:val="17"/>
                <w:color w:val="auto"/>
              </w:rPr>
            </w:pPr>
          </w:p>
        </w:tc>
        <w:tc>
          <w:tcPr>
            <w:tcW w:w="220" w:type="dxa"/>
            <w:vAlign w:val="bottom"/>
            <w:shd w:val="clear" w:color="auto" w:fill="E6E1E5"/>
          </w:tcPr>
          <w:p>
            <w:pPr>
              <w:ind w:left="140"/>
              <w:spacing w:after="0"/>
              <w:rPr>
                <w:sz w:val="20"/>
                <w:szCs w:val="20"/>
                <w:color w:val="auto"/>
              </w:rPr>
            </w:pPr>
            <w:r>
              <w:rPr>
                <w:rFonts w:ascii="Arial" w:cs="Arial" w:eastAsia="Arial" w:hAnsi="Arial"/>
                <w:sz w:val="16"/>
                <w:szCs w:val="16"/>
                <w:color w:val="60504C"/>
              </w:rPr>
              <w:t>​</w:t>
            </w:r>
          </w:p>
        </w:tc>
        <w:tc>
          <w:tcPr>
            <w:tcW w:w="120" w:type="dxa"/>
            <w:vAlign w:val="bottom"/>
            <w:shd w:val="clear" w:color="auto" w:fill="E6E1E5"/>
          </w:tcPr>
          <w:p>
            <w:pPr>
              <w:spacing w:after="0"/>
              <w:rPr>
                <w:sz w:val="17"/>
                <w:szCs w:val="17"/>
                <w:color w:val="auto"/>
              </w:rPr>
            </w:pPr>
          </w:p>
        </w:tc>
        <w:tc>
          <w:tcPr>
            <w:tcW w:w="540" w:type="dxa"/>
            <w:vAlign w:val="bottom"/>
            <w:shd w:val="clear" w:color="auto" w:fill="E6E1E5"/>
          </w:tcPr>
          <w:p>
            <w:pPr>
              <w:ind w:left="440"/>
              <w:spacing w:after="0"/>
              <w:rPr>
                <w:sz w:val="20"/>
                <w:szCs w:val="20"/>
                <w:color w:val="auto"/>
              </w:rPr>
            </w:pPr>
            <w:r>
              <w:rPr>
                <w:rFonts w:ascii="Arial" w:cs="Arial" w:eastAsia="Arial" w:hAnsi="Arial"/>
                <w:sz w:val="16"/>
                <w:szCs w:val="16"/>
                <w:b w:val="1"/>
                <w:bCs w:val="1"/>
                <w:color w:val="60504C"/>
              </w:rPr>
              <w:t>​</w:t>
            </w:r>
          </w:p>
        </w:tc>
        <w:tc>
          <w:tcPr>
            <w:tcW w:w="320" w:type="dxa"/>
            <w:vAlign w:val="bottom"/>
            <w:shd w:val="clear" w:color="auto" w:fill="E6E1E5"/>
          </w:tcPr>
          <w:p>
            <w:pPr>
              <w:ind w:left="40"/>
              <w:spacing w:after="0"/>
              <w:rPr>
                <w:sz w:val="20"/>
                <w:szCs w:val="20"/>
                <w:color w:val="auto"/>
              </w:rPr>
            </w:pPr>
            <w:r>
              <w:rPr>
                <w:rFonts w:ascii="Arial" w:cs="Arial" w:eastAsia="Arial" w:hAnsi="Arial"/>
                <w:sz w:val="16"/>
                <w:szCs w:val="16"/>
                <w:color w:val="60504C"/>
              </w:rPr>
              <w:t>7.3​​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4420" w:type="dxa"/>
            <w:vAlign w:val="bottom"/>
            <w:tcBorders>
              <w:bottom w:val="single" w:sz="8" w:color="D7D3D2"/>
            </w:tcBorders>
            <w:shd w:val="clear" w:color="auto" w:fill="E6E1E5"/>
          </w:tcPr>
          <w:p>
            <w:pPr>
              <w:ind w:left="180"/>
              <w:spacing w:after="0"/>
              <w:rPr>
                <w:sz w:val="20"/>
                <w:szCs w:val="20"/>
                <w:color w:val="auto"/>
              </w:rPr>
            </w:pPr>
            <w:r>
              <w:rPr>
                <w:rFonts w:ascii="Arial" w:cs="Arial" w:eastAsia="Arial" w:hAnsi="Arial"/>
                <w:sz w:val="16"/>
                <w:szCs w:val="16"/>
                <w:color w:val="60504C"/>
              </w:rPr>
              <w:t>New York, New York 10001</w:t>
            </w:r>
          </w:p>
        </w:tc>
        <w:tc>
          <w:tcPr>
            <w:tcW w:w="2200" w:type="dxa"/>
            <w:vAlign w:val="bottom"/>
            <w:tcBorders>
              <w:bottom w:val="single" w:sz="8" w:color="D7D3D2"/>
            </w:tcBorders>
            <w:shd w:val="clear" w:color="auto" w:fill="E6E1E5"/>
          </w:tcPr>
          <w:p>
            <w:pPr>
              <w:spacing w:after="0"/>
              <w:rPr>
                <w:sz w:val="19"/>
                <w:szCs w:val="19"/>
                <w:color w:val="auto"/>
              </w:rPr>
            </w:pPr>
          </w:p>
        </w:tc>
        <w:tc>
          <w:tcPr>
            <w:tcW w:w="1500" w:type="dxa"/>
            <w:vAlign w:val="bottom"/>
            <w:tcBorders>
              <w:bottom w:val="single" w:sz="8" w:color="D7D3D2"/>
            </w:tcBorders>
            <w:shd w:val="clear" w:color="auto" w:fill="E6E1E5"/>
          </w:tcPr>
          <w:p>
            <w:pPr>
              <w:spacing w:after="0"/>
              <w:rPr>
                <w:sz w:val="19"/>
                <w:szCs w:val="19"/>
                <w:color w:val="auto"/>
              </w:rPr>
            </w:pPr>
          </w:p>
        </w:tc>
        <w:tc>
          <w:tcPr>
            <w:tcW w:w="220" w:type="dxa"/>
            <w:vAlign w:val="bottom"/>
            <w:tcBorders>
              <w:bottom w:val="single" w:sz="8" w:color="D7D3D2"/>
            </w:tcBorders>
            <w:shd w:val="clear" w:color="auto" w:fill="E6E1E5"/>
          </w:tcPr>
          <w:p>
            <w:pPr>
              <w:spacing w:after="0"/>
              <w:rPr>
                <w:sz w:val="19"/>
                <w:szCs w:val="19"/>
                <w:color w:val="auto"/>
              </w:rPr>
            </w:pPr>
          </w:p>
        </w:tc>
        <w:tc>
          <w:tcPr>
            <w:tcW w:w="120" w:type="dxa"/>
            <w:vAlign w:val="bottom"/>
            <w:tcBorders>
              <w:bottom w:val="single" w:sz="8" w:color="D7D3D2"/>
            </w:tcBorders>
            <w:shd w:val="clear" w:color="auto" w:fill="E6E1E5"/>
          </w:tcPr>
          <w:p>
            <w:pPr>
              <w:spacing w:after="0"/>
              <w:rPr>
                <w:sz w:val="19"/>
                <w:szCs w:val="19"/>
                <w:color w:val="auto"/>
              </w:rPr>
            </w:pPr>
          </w:p>
        </w:tc>
        <w:tc>
          <w:tcPr>
            <w:tcW w:w="540" w:type="dxa"/>
            <w:vAlign w:val="bottom"/>
            <w:tcBorders>
              <w:bottom w:val="single" w:sz="8" w:color="D7D3D2"/>
            </w:tcBorders>
            <w:shd w:val="clear" w:color="auto" w:fill="E6E1E5"/>
          </w:tcPr>
          <w:p>
            <w:pPr>
              <w:spacing w:after="0"/>
              <w:rPr>
                <w:sz w:val="19"/>
                <w:szCs w:val="19"/>
                <w:color w:val="auto"/>
              </w:rPr>
            </w:pPr>
          </w:p>
        </w:tc>
        <w:tc>
          <w:tcPr>
            <w:tcW w:w="320" w:type="dxa"/>
            <w:vAlign w:val="bottom"/>
            <w:tcBorders>
              <w:bottom w:val="single" w:sz="8" w:color="D7D3D2"/>
            </w:tcBorders>
            <w:shd w:val="clear" w:color="auto" w:fill="E6E1E5"/>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4420" w:type="dxa"/>
            <w:vAlign w:val="bottom"/>
          </w:tcPr>
          <w:p>
            <w:pPr>
              <w:ind w:left="180"/>
              <w:spacing w:after="0"/>
              <w:rPr>
                <w:sz w:val="20"/>
                <w:szCs w:val="20"/>
                <w:color w:val="auto"/>
              </w:rPr>
            </w:pPr>
            <w:r>
              <w:rPr>
                <w:rFonts w:ascii="Arial" w:cs="Arial" w:eastAsia="Arial" w:hAnsi="Arial"/>
                <w:sz w:val="16"/>
                <w:szCs w:val="16"/>
                <w:b w:val="1"/>
                <w:bCs w:val="1"/>
                <w:color w:val="60504C"/>
              </w:rPr>
              <w:t>Putnam Investments, LLC</w:t>
            </w:r>
          </w:p>
        </w:tc>
        <w:tc>
          <w:tcPr>
            <w:tcW w:w="2200" w:type="dxa"/>
            <w:vAlign w:val="bottom"/>
          </w:tcPr>
          <w:p>
            <w:pPr>
              <w:spacing w:after="0"/>
              <w:rPr>
                <w:sz w:val="17"/>
                <w:szCs w:val="17"/>
                <w:color w:val="auto"/>
              </w:rPr>
            </w:pPr>
          </w:p>
        </w:tc>
        <w:tc>
          <w:tcPr>
            <w:tcW w:w="1500" w:type="dxa"/>
            <w:vAlign w:val="bottom"/>
            <w:vMerge w:val="restart"/>
          </w:tcPr>
          <w:p>
            <w:pPr>
              <w:ind w:left="360"/>
              <w:spacing w:after="0"/>
              <w:rPr>
                <w:sz w:val="20"/>
                <w:szCs w:val="20"/>
                <w:color w:val="auto"/>
              </w:rPr>
            </w:pPr>
            <w:r>
              <w:rPr>
                <w:rFonts w:ascii="Arial" w:cs="Arial" w:eastAsia="Arial" w:hAnsi="Arial"/>
                <w:sz w:val="16"/>
                <w:szCs w:val="16"/>
                <w:b w:val="1"/>
                <w:bCs w:val="1"/>
                <w:color w:val="60504C"/>
              </w:rPr>
              <w:t>​</w:t>
            </w:r>
            <w:r>
              <w:rPr>
                <w:rFonts w:ascii="Arial" w:cs="Arial" w:eastAsia="Arial" w:hAnsi="Arial"/>
                <w:sz w:val="16"/>
                <w:szCs w:val="16"/>
                <w:color w:val="60504C"/>
              </w:rPr>
              <w:t>15,189,691</w:t>
            </w:r>
            <w:r>
              <w:rPr>
                <w:rFonts w:ascii="Arial" w:cs="Arial" w:eastAsia="Arial" w:hAnsi="Arial"/>
                <w:sz w:val="19"/>
                <w:szCs w:val="19"/>
                <w:color w:val="60504C"/>
                <w:vertAlign w:val="superscript"/>
              </w:rPr>
              <w:t>(3)</w:t>
            </w:r>
            <w:r>
              <w:rPr>
                <w:rFonts w:ascii="Arial" w:cs="Arial" w:eastAsia="Arial" w:hAnsi="Arial"/>
                <w:sz w:val="16"/>
                <w:szCs w:val="16"/>
                <w:color w:val="60504C"/>
              </w:rPr>
              <w:t>​ ​</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20" w:type="dxa"/>
            <w:vAlign w:val="bottom"/>
          </w:tcPr>
          <w:p>
            <w:pPr>
              <w:ind w:left="100"/>
              <w:spacing w:after="0"/>
              <w:rPr>
                <w:sz w:val="20"/>
                <w:szCs w:val="20"/>
                <w:color w:val="auto"/>
              </w:rPr>
            </w:pPr>
            <w:r>
              <w:rPr>
                <w:rFonts w:ascii="Arial" w:cs="Arial" w:eastAsia="Arial" w:hAnsi="Arial"/>
                <w:sz w:val="16"/>
                <w:szCs w:val="16"/>
                <w:color w:val="60504C"/>
              </w:rPr>
              <w:t>​ 100 Federal Street</w:t>
            </w:r>
          </w:p>
        </w:tc>
        <w:tc>
          <w:tcPr>
            <w:tcW w:w="2200" w:type="dxa"/>
            <w:vAlign w:val="bottom"/>
          </w:tcPr>
          <w:p>
            <w:pPr>
              <w:ind w:left="1960"/>
              <w:spacing w:after="0"/>
              <w:rPr>
                <w:sz w:val="20"/>
                <w:szCs w:val="20"/>
                <w:color w:val="auto"/>
              </w:rPr>
            </w:pPr>
            <w:r>
              <w:rPr>
                <w:rFonts w:ascii="Arial" w:cs="Arial" w:eastAsia="Arial" w:hAnsi="Arial"/>
                <w:sz w:val="16"/>
                <w:szCs w:val="16"/>
                <w:color w:val="60504C"/>
              </w:rPr>
              <w:t>​ ​</w:t>
            </w:r>
          </w:p>
        </w:tc>
        <w:tc>
          <w:tcPr>
            <w:tcW w:w="1500" w:type="dxa"/>
            <w:vAlign w:val="bottom"/>
            <w:vMerge w:val="continue"/>
          </w:tcPr>
          <w:p>
            <w:pPr>
              <w:spacing w:after="0"/>
              <w:rPr>
                <w:sz w:val="17"/>
                <w:szCs w:val="17"/>
                <w:color w:val="auto"/>
              </w:rPr>
            </w:pPr>
          </w:p>
        </w:tc>
        <w:tc>
          <w:tcPr>
            <w:tcW w:w="220" w:type="dxa"/>
            <w:vAlign w:val="bottom"/>
          </w:tcPr>
          <w:p>
            <w:pPr>
              <w:ind w:left="140"/>
              <w:spacing w:after="0"/>
              <w:rPr>
                <w:sz w:val="20"/>
                <w:szCs w:val="20"/>
                <w:color w:val="auto"/>
              </w:rPr>
            </w:pPr>
            <w:r>
              <w:rPr>
                <w:rFonts w:ascii="Arial" w:cs="Arial" w:eastAsia="Arial" w:hAnsi="Arial"/>
                <w:sz w:val="16"/>
                <w:szCs w:val="16"/>
                <w:color w:val="60504C"/>
              </w:rPr>
              <w:t>​</w:t>
            </w:r>
          </w:p>
        </w:tc>
        <w:tc>
          <w:tcPr>
            <w:tcW w:w="120" w:type="dxa"/>
            <w:vAlign w:val="bottom"/>
          </w:tcPr>
          <w:p>
            <w:pPr>
              <w:spacing w:after="0"/>
              <w:rPr>
                <w:sz w:val="17"/>
                <w:szCs w:val="17"/>
                <w:color w:val="auto"/>
              </w:rPr>
            </w:pPr>
          </w:p>
        </w:tc>
        <w:tc>
          <w:tcPr>
            <w:tcW w:w="540" w:type="dxa"/>
            <w:vAlign w:val="bottom"/>
          </w:tcPr>
          <w:p>
            <w:pPr>
              <w:ind w:left="440"/>
              <w:spacing w:after="0"/>
              <w:rPr>
                <w:sz w:val="20"/>
                <w:szCs w:val="20"/>
                <w:color w:val="auto"/>
              </w:rPr>
            </w:pPr>
            <w:r>
              <w:rPr>
                <w:rFonts w:ascii="Arial" w:cs="Arial" w:eastAsia="Arial" w:hAnsi="Arial"/>
                <w:sz w:val="16"/>
                <w:szCs w:val="16"/>
                <w:b w:val="1"/>
                <w:bCs w:val="1"/>
                <w:color w:val="60504C"/>
              </w:rPr>
              <w:t>​</w:t>
            </w:r>
          </w:p>
        </w:tc>
        <w:tc>
          <w:tcPr>
            <w:tcW w:w="380" w:type="dxa"/>
            <w:vAlign w:val="bottom"/>
            <w:gridSpan w:val="2"/>
          </w:tcPr>
          <w:p>
            <w:pPr>
              <w:ind w:left="40"/>
              <w:spacing w:after="0"/>
              <w:rPr>
                <w:sz w:val="20"/>
                <w:szCs w:val="20"/>
                <w:color w:val="auto"/>
              </w:rPr>
            </w:pPr>
            <w:r>
              <w:rPr>
                <w:rFonts w:ascii="Arial" w:cs="Arial" w:eastAsia="Arial" w:hAnsi="Arial"/>
                <w:sz w:val="16"/>
                <w:szCs w:val="16"/>
                <w:color w:val="60504C"/>
              </w:rPr>
              <w:t>7.1​​</w:t>
            </w:r>
          </w:p>
        </w:tc>
        <w:tc>
          <w:tcPr>
            <w:tcW w:w="0" w:type="dxa"/>
            <w:vAlign w:val="bottom"/>
          </w:tcPr>
          <w:p>
            <w:pPr>
              <w:spacing w:after="0"/>
              <w:rPr>
                <w:sz w:val="1"/>
                <w:szCs w:val="1"/>
                <w:color w:val="auto"/>
              </w:rPr>
            </w:pPr>
          </w:p>
        </w:tc>
      </w:tr>
      <w:tr>
        <w:trPr>
          <w:trHeight w:val="224"/>
        </w:trPr>
        <w:tc>
          <w:tcPr>
            <w:tcW w:w="4420" w:type="dxa"/>
            <w:vAlign w:val="bottom"/>
            <w:tcBorders>
              <w:bottom w:val="single" w:sz="8" w:color="D7D3D2"/>
            </w:tcBorders>
          </w:tcPr>
          <w:p>
            <w:pPr>
              <w:ind w:left="180"/>
              <w:spacing w:after="0"/>
              <w:rPr>
                <w:sz w:val="20"/>
                <w:szCs w:val="20"/>
                <w:color w:val="auto"/>
              </w:rPr>
            </w:pPr>
            <w:r>
              <w:rPr>
                <w:rFonts w:ascii="Arial" w:cs="Arial" w:eastAsia="Arial" w:hAnsi="Arial"/>
                <w:sz w:val="16"/>
                <w:szCs w:val="16"/>
                <w:color w:val="60504C"/>
              </w:rPr>
              <w:t>Boston, Massachusetts 02110</w:t>
            </w:r>
          </w:p>
        </w:tc>
        <w:tc>
          <w:tcPr>
            <w:tcW w:w="2200" w:type="dxa"/>
            <w:vAlign w:val="bottom"/>
            <w:tcBorders>
              <w:bottom w:val="single" w:sz="8" w:color="D7D3D2"/>
            </w:tcBorders>
          </w:tcPr>
          <w:p>
            <w:pPr>
              <w:spacing w:after="0"/>
              <w:rPr>
                <w:sz w:val="19"/>
                <w:szCs w:val="19"/>
                <w:color w:val="auto"/>
              </w:rPr>
            </w:pPr>
          </w:p>
        </w:tc>
        <w:tc>
          <w:tcPr>
            <w:tcW w:w="1500" w:type="dxa"/>
            <w:vAlign w:val="bottom"/>
            <w:tcBorders>
              <w:bottom w:val="single" w:sz="8" w:color="D7D3D2"/>
            </w:tcBorders>
          </w:tcPr>
          <w:p>
            <w:pPr>
              <w:spacing w:after="0"/>
              <w:rPr>
                <w:sz w:val="19"/>
                <w:szCs w:val="19"/>
                <w:color w:val="auto"/>
              </w:rPr>
            </w:pPr>
          </w:p>
        </w:tc>
        <w:tc>
          <w:tcPr>
            <w:tcW w:w="220" w:type="dxa"/>
            <w:vAlign w:val="bottom"/>
            <w:tcBorders>
              <w:bottom w:val="single" w:sz="8" w:color="D7D3D2"/>
            </w:tcBorders>
          </w:tcPr>
          <w:p>
            <w:pPr>
              <w:spacing w:after="0"/>
              <w:rPr>
                <w:sz w:val="19"/>
                <w:szCs w:val="19"/>
                <w:color w:val="auto"/>
              </w:rPr>
            </w:pPr>
          </w:p>
        </w:tc>
        <w:tc>
          <w:tcPr>
            <w:tcW w:w="120" w:type="dxa"/>
            <w:vAlign w:val="bottom"/>
            <w:tcBorders>
              <w:bottom w:val="single" w:sz="8" w:color="D7D3D2"/>
            </w:tcBorders>
          </w:tcPr>
          <w:p>
            <w:pPr>
              <w:spacing w:after="0"/>
              <w:rPr>
                <w:sz w:val="19"/>
                <w:szCs w:val="19"/>
                <w:color w:val="auto"/>
              </w:rPr>
            </w:pPr>
          </w:p>
        </w:tc>
        <w:tc>
          <w:tcPr>
            <w:tcW w:w="540" w:type="dxa"/>
            <w:vAlign w:val="bottom"/>
            <w:tcBorders>
              <w:bottom w:val="single" w:sz="8" w:color="D7D3D2"/>
            </w:tcBorders>
          </w:tcPr>
          <w:p>
            <w:pPr>
              <w:spacing w:after="0"/>
              <w:rPr>
                <w:sz w:val="19"/>
                <w:szCs w:val="19"/>
                <w:color w:val="auto"/>
              </w:rPr>
            </w:pPr>
          </w:p>
        </w:tc>
        <w:tc>
          <w:tcPr>
            <w:tcW w:w="320" w:type="dxa"/>
            <w:vAlign w:val="bottom"/>
            <w:tcBorders>
              <w:bottom w:val="single" w:sz="8" w:color="D7D3D2"/>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4420" w:type="dxa"/>
            <w:vAlign w:val="bottom"/>
            <w:shd w:val="clear" w:color="auto" w:fill="E6E1E5"/>
          </w:tcPr>
          <w:p>
            <w:pPr>
              <w:ind w:left="180"/>
              <w:spacing w:after="0"/>
              <w:rPr>
                <w:sz w:val="20"/>
                <w:szCs w:val="20"/>
                <w:color w:val="auto"/>
              </w:rPr>
            </w:pPr>
            <w:r>
              <w:rPr>
                <w:rFonts w:ascii="Arial" w:cs="Arial" w:eastAsia="Arial" w:hAnsi="Arial"/>
                <w:sz w:val="16"/>
                <w:szCs w:val="16"/>
                <w:b w:val="1"/>
                <w:bCs w:val="1"/>
                <w:color w:val="60504C"/>
              </w:rPr>
              <w:t>State Street Corporation</w:t>
            </w:r>
          </w:p>
        </w:tc>
        <w:tc>
          <w:tcPr>
            <w:tcW w:w="2200" w:type="dxa"/>
            <w:vAlign w:val="bottom"/>
            <w:shd w:val="clear" w:color="auto" w:fill="E6E1E5"/>
          </w:tcPr>
          <w:p>
            <w:pPr>
              <w:spacing w:after="0"/>
              <w:rPr>
                <w:sz w:val="17"/>
                <w:szCs w:val="17"/>
                <w:color w:val="auto"/>
              </w:rPr>
            </w:pPr>
          </w:p>
        </w:tc>
        <w:tc>
          <w:tcPr>
            <w:tcW w:w="1500" w:type="dxa"/>
            <w:vAlign w:val="bottom"/>
            <w:vMerge w:val="restart"/>
            <w:shd w:val="clear" w:color="auto" w:fill="E6E1E5"/>
          </w:tcPr>
          <w:p>
            <w:pPr>
              <w:ind w:left="360"/>
              <w:spacing w:after="0"/>
              <w:rPr>
                <w:sz w:val="20"/>
                <w:szCs w:val="20"/>
                <w:color w:val="auto"/>
              </w:rPr>
            </w:pPr>
            <w:r>
              <w:rPr>
                <w:rFonts w:ascii="Arial" w:cs="Arial" w:eastAsia="Arial" w:hAnsi="Arial"/>
                <w:sz w:val="16"/>
                <w:szCs w:val="16"/>
                <w:b w:val="1"/>
                <w:bCs w:val="1"/>
                <w:color w:val="60504C"/>
              </w:rPr>
              <w:t>​</w:t>
            </w:r>
            <w:r>
              <w:rPr>
                <w:rFonts w:ascii="Arial" w:cs="Arial" w:eastAsia="Arial" w:hAnsi="Arial"/>
                <w:sz w:val="16"/>
                <w:szCs w:val="16"/>
                <w:color w:val="60504C"/>
              </w:rPr>
              <w:t>14,052,851</w:t>
            </w:r>
            <w:r>
              <w:rPr>
                <w:rFonts w:ascii="Arial" w:cs="Arial" w:eastAsia="Arial" w:hAnsi="Arial"/>
                <w:sz w:val="19"/>
                <w:szCs w:val="19"/>
                <w:color w:val="60504C"/>
                <w:vertAlign w:val="superscript"/>
              </w:rPr>
              <w:t>(4)</w:t>
            </w:r>
            <w:r>
              <w:rPr>
                <w:rFonts w:ascii="Arial" w:cs="Arial" w:eastAsia="Arial" w:hAnsi="Arial"/>
                <w:sz w:val="16"/>
                <w:szCs w:val="16"/>
                <w:color w:val="60504C"/>
              </w:rPr>
              <w:t>​ ​</w:t>
            </w:r>
          </w:p>
        </w:tc>
        <w:tc>
          <w:tcPr>
            <w:tcW w:w="220" w:type="dxa"/>
            <w:vAlign w:val="bottom"/>
            <w:shd w:val="clear" w:color="auto" w:fill="E6E1E5"/>
          </w:tcPr>
          <w:p>
            <w:pPr>
              <w:spacing w:after="0"/>
              <w:rPr>
                <w:sz w:val="17"/>
                <w:szCs w:val="17"/>
                <w:color w:val="auto"/>
              </w:rPr>
            </w:pPr>
          </w:p>
        </w:tc>
        <w:tc>
          <w:tcPr>
            <w:tcW w:w="120" w:type="dxa"/>
            <w:vAlign w:val="bottom"/>
            <w:shd w:val="clear" w:color="auto" w:fill="E6E1E5"/>
          </w:tcPr>
          <w:p>
            <w:pPr>
              <w:spacing w:after="0"/>
              <w:rPr>
                <w:sz w:val="17"/>
                <w:szCs w:val="17"/>
                <w:color w:val="auto"/>
              </w:rPr>
            </w:pPr>
          </w:p>
        </w:tc>
        <w:tc>
          <w:tcPr>
            <w:tcW w:w="540" w:type="dxa"/>
            <w:vAlign w:val="bottom"/>
            <w:shd w:val="clear" w:color="auto" w:fill="E6E1E5"/>
          </w:tcPr>
          <w:p>
            <w:pPr>
              <w:spacing w:after="0"/>
              <w:rPr>
                <w:sz w:val="17"/>
                <w:szCs w:val="17"/>
                <w:color w:val="auto"/>
              </w:rPr>
            </w:pPr>
          </w:p>
        </w:tc>
        <w:tc>
          <w:tcPr>
            <w:tcW w:w="320" w:type="dxa"/>
            <w:vAlign w:val="bottom"/>
            <w:shd w:val="clear" w:color="auto" w:fill="E6E1E5"/>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20" w:type="dxa"/>
            <w:vAlign w:val="bottom"/>
            <w:shd w:val="clear" w:color="auto" w:fill="E6E1E5"/>
          </w:tcPr>
          <w:p>
            <w:pPr>
              <w:ind w:left="100"/>
              <w:spacing w:after="0"/>
              <w:rPr>
                <w:sz w:val="20"/>
                <w:szCs w:val="20"/>
                <w:color w:val="auto"/>
              </w:rPr>
            </w:pPr>
            <w:r>
              <w:rPr>
                <w:rFonts w:ascii="Arial" w:cs="Arial" w:eastAsia="Arial" w:hAnsi="Arial"/>
                <w:sz w:val="16"/>
                <w:szCs w:val="16"/>
                <w:color w:val="60504C"/>
              </w:rPr>
              <w:t>​ One Lincoln Street</w:t>
            </w:r>
          </w:p>
        </w:tc>
        <w:tc>
          <w:tcPr>
            <w:tcW w:w="2200" w:type="dxa"/>
            <w:vAlign w:val="bottom"/>
            <w:shd w:val="clear" w:color="auto" w:fill="E6E1E5"/>
          </w:tcPr>
          <w:p>
            <w:pPr>
              <w:ind w:left="1960"/>
              <w:spacing w:after="0"/>
              <w:rPr>
                <w:sz w:val="20"/>
                <w:szCs w:val="20"/>
                <w:color w:val="auto"/>
              </w:rPr>
            </w:pPr>
            <w:r>
              <w:rPr>
                <w:rFonts w:ascii="Arial" w:cs="Arial" w:eastAsia="Arial" w:hAnsi="Arial"/>
                <w:sz w:val="16"/>
                <w:szCs w:val="16"/>
                <w:color w:val="60504C"/>
              </w:rPr>
              <w:t>​ ​</w:t>
            </w:r>
          </w:p>
        </w:tc>
        <w:tc>
          <w:tcPr>
            <w:tcW w:w="1500" w:type="dxa"/>
            <w:vAlign w:val="bottom"/>
            <w:vMerge w:val="continue"/>
            <w:shd w:val="clear" w:color="auto" w:fill="E6E1E5"/>
          </w:tcPr>
          <w:p>
            <w:pPr>
              <w:spacing w:after="0"/>
              <w:rPr>
                <w:sz w:val="17"/>
                <w:szCs w:val="17"/>
                <w:color w:val="auto"/>
              </w:rPr>
            </w:pPr>
          </w:p>
        </w:tc>
        <w:tc>
          <w:tcPr>
            <w:tcW w:w="220" w:type="dxa"/>
            <w:vAlign w:val="bottom"/>
            <w:shd w:val="clear" w:color="auto" w:fill="E6E1E5"/>
          </w:tcPr>
          <w:p>
            <w:pPr>
              <w:ind w:left="140"/>
              <w:spacing w:after="0"/>
              <w:rPr>
                <w:sz w:val="20"/>
                <w:szCs w:val="20"/>
                <w:color w:val="auto"/>
              </w:rPr>
            </w:pPr>
            <w:r>
              <w:rPr>
                <w:rFonts w:ascii="Arial" w:cs="Arial" w:eastAsia="Arial" w:hAnsi="Arial"/>
                <w:sz w:val="16"/>
                <w:szCs w:val="16"/>
                <w:color w:val="60504C"/>
              </w:rPr>
              <w:t>​</w:t>
            </w:r>
          </w:p>
        </w:tc>
        <w:tc>
          <w:tcPr>
            <w:tcW w:w="120" w:type="dxa"/>
            <w:vAlign w:val="bottom"/>
            <w:shd w:val="clear" w:color="auto" w:fill="E6E1E5"/>
          </w:tcPr>
          <w:p>
            <w:pPr>
              <w:spacing w:after="0"/>
              <w:rPr>
                <w:sz w:val="17"/>
                <w:szCs w:val="17"/>
                <w:color w:val="auto"/>
              </w:rPr>
            </w:pPr>
          </w:p>
        </w:tc>
        <w:tc>
          <w:tcPr>
            <w:tcW w:w="540" w:type="dxa"/>
            <w:vAlign w:val="bottom"/>
            <w:shd w:val="clear" w:color="auto" w:fill="E6E1E5"/>
          </w:tcPr>
          <w:p>
            <w:pPr>
              <w:ind w:left="440"/>
              <w:spacing w:after="0"/>
              <w:rPr>
                <w:sz w:val="20"/>
                <w:szCs w:val="20"/>
                <w:color w:val="auto"/>
              </w:rPr>
            </w:pPr>
            <w:r>
              <w:rPr>
                <w:rFonts w:ascii="Arial" w:cs="Arial" w:eastAsia="Arial" w:hAnsi="Arial"/>
                <w:sz w:val="16"/>
                <w:szCs w:val="16"/>
                <w:b w:val="1"/>
                <w:bCs w:val="1"/>
                <w:color w:val="60504C"/>
              </w:rPr>
              <w:t>​</w:t>
            </w:r>
          </w:p>
        </w:tc>
        <w:tc>
          <w:tcPr>
            <w:tcW w:w="320" w:type="dxa"/>
            <w:vAlign w:val="bottom"/>
            <w:shd w:val="clear" w:color="auto" w:fill="E6E1E5"/>
          </w:tcPr>
          <w:p>
            <w:pPr>
              <w:ind w:left="40"/>
              <w:spacing w:after="0"/>
              <w:rPr>
                <w:sz w:val="20"/>
                <w:szCs w:val="20"/>
                <w:color w:val="auto"/>
              </w:rPr>
            </w:pPr>
            <w:r>
              <w:rPr>
                <w:rFonts w:ascii="Arial" w:cs="Arial" w:eastAsia="Arial" w:hAnsi="Arial"/>
                <w:sz w:val="16"/>
                <w:szCs w:val="16"/>
                <w:color w:val="60504C"/>
              </w:rPr>
              <w:t>6.5​​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4420" w:type="dxa"/>
            <w:vAlign w:val="bottom"/>
            <w:tcBorders>
              <w:bottom w:val="single" w:sz="8" w:color="D7D3D2"/>
            </w:tcBorders>
            <w:shd w:val="clear" w:color="auto" w:fill="E6E1E5"/>
          </w:tcPr>
          <w:p>
            <w:pPr>
              <w:ind w:left="180"/>
              <w:spacing w:after="0"/>
              <w:rPr>
                <w:sz w:val="20"/>
                <w:szCs w:val="20"/>
                <w:color w:val="auto"/>
              </w:rPr>
            </w:pPr>
            <w:r>
              <w:rPr>
                <w:rFonts w:ascii="Arial" w:cs="Arial" w:eastAsia="Arial" w:hAnsi="Arial"/>
                <w:sz w:val="16"/>
                <w:szCs w:val="16"/>
                <w:color w:val="60504C"/>
              </w:rPr>
              <w:t>Boston, Massachusetts 02111</w:t>
            </w:r>
          </w:p>
        </w:tc>
        <w:tc>
          <w:tcPr>
            <w:tcW w:w="2200" w:type="dxa"/>
            <w:vAlign w:val="bottom"/>
            <w:tcBorders>
              <w:bottom w:val="single" w:sz="8" w:color="D7D3D2"/>
            </w:tcBorders>
            <w:shd w:val="clear" w:color="auto" w:fill="E6E1E5"/>
          </w:tcPr>
          <w:p>
            <w:pPr>
              <w:spacing w:after="0"/>
              <w:rPr>
                <w:sz w:val="19"/>
                <w:szCs w:val="19"/>
                <w:color w:val="auto"/>
              </w:rPr>
            </w:pPr>
          </w:p>
        </w:tc>
        <w:tc>
          <w:tcPr>
            <w:tcW w:w="1500" w:type="dxa"/>
            <w:vAlign w:val="bottom"/>
            <w:tcBorders>
              <w:bottom w:val="single" w:sz="8" w:color="D7D3D2"/>
            </w:tcBorders>
            <w:shd w:val="clear" w:color="auto" w:fill="E6E1E5"/>
          </w:tcPr>
          <w:p>
            <w:pPr>
              <w:spacing w:after="0"/>
              <w:rPr>
                <w:sz w:val="19"/>
                <w:szCs w:val="19"/>
                <w:color w:val="auto"/>
              </w:rPr>
            </w:pPr>
          </w:p>
        </w:tc>
        <w:tc>
          <w:tcPr>
            <w:tcW w:w="220" w:type="dxa"/>
            <w:vAlign w:val="bottom"/>
            <w:tcBorders>
              <w:bottom w:val="single" w:sz="8" w:color="D7D3D2"/>
            </w:tcBorders>
            <w:shd w:val="clear" w:color="auto" w:fill="E6E1E5"/>
          </w:tcPr>
          <w:p>
            <w:pPr>
              <w:spacing w:after="0"/>
              <w:rPr>
                <w:sz w:val="19"/>
                <w:szCs w:val="19"/>
                <w:color w:val="auto"/>
              </w:rPr>
            </w:pPr>
          </w:p>
        </w:tc>
        <w:tc>
          <w:tcPr>
            <w:tcW w:w="120" w:type="dxa"/>
            <w:vAlign w:val="bottom"/>
            <w:tcBorders>
              <w:bottom w:val="single" w:sz="8" w:color="D7D3D2"/>
            </w:tcBorders>
            <w:shd w:val="clear" w:color="auto" w:fill="E6E1E5"/>
          </w:tcPr>
          <w:p>
            <w:pPr>
              <w:spacing w:after="0"/>
              <w:rPr>
                <w:sz w:val="19"/>
                <w:szCs w:val="19"/>
                <w:color w:val="auto"/>
              </w:rPr>
            </w:pPr>
          </w:p>
        </w:tc>
        <w:tc>
          <w:tcPr>
            <w:tcW w:w="540" w:type="dxa"/>
            <w:vAlign w:val="bottom"/>
            <w:tcBorders>
              <w:bottom w:val="single" w:sz="8" w:color="D7D3D2"/>
            </w:tcBorders>
            <w:shd w:val="clear" w:color="auto" w:fill="E6E1E5"/>
          </w:tcPr>
          <w:p>
            <w:pPr>
              <w:spacing w:after="0"/>
              <w:rPr>
                <w:sz w:val="19"/>
                <w:szCs w:val="19"/>
                <w:color w:val="auto"/>
              </w:rPr>
            </w:pPr>
          </w:p>
        </w:tc>
        <w:tc>
          <w:tcPr>
            <w:tcW w:w="320" w:type="dxa"/>
            <w:vAlign w:val="bottom"/>
            <w:tcBorders>
              <w:bottom w:val="single" w:sz="8" w:color="D7D3D2"/>
            </w:tcBorders>
            <w:shd w:val="clear" w:color="auto" w:fill="E6E1E5"/>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4420" w:type="dxa"/>
            <w:vAlign w:val="bottom"/>
          </w:tcPr>
          <w:p>
            <w:pPr>
              <w:ind w:left="180"/>
              <w:spacing w:after="0"/>
              <w:rPr>
                <w:sz w:val="20"/>
                <w:szCs w:val="20"/>
                <w:color w:val="auto"/>
              </w:rPr>
            </w:pPr>
            <w:r>
              <w:rPr>
                <w:rFonts w:ascii="Arial" w:cs="Arial" w:eastAsia="Arial" w:hAnsi="Arial"/>
                <w:sz w:val="16"/>
                <w:szCs w:val="16"/>
                <w:b w:val="1"/>
                <w:bCs w:val="1"/>
                <w:color w:val="60504C"/>
              </w:rPr>
              <w:t>FMR LLC</w:t>
            </w:r>
          </w:p>
        </w:tc>
        <w:tc>
          <w:tcPr>
            <w:tcW w:w="2200" w:type="dxa"/>
            <w:vAlign w:val="bottom"/>
          </w:tcPr>
          <w:p>
            <w:pPr>
              <w:spacing w:after="0"/>
              <w:rPr>
                <w:sz w:val="17"/>
                <w:szCs w:val="17"/>
                <w:color w:val="auto"/>
              </w:rPr>
            </w:pPr>
          </w:p>
        </w:tc>
        <w:tc>
          <w:tcPr>
            <w:tcW w:w="1500" w:type="dxa"/>
            <w:vAlign w:val="bottom"/>
            <w:vMerge w:val="restart"/>
          </w:tcPr>
          <w:p>
            <w:pPr>
              <w:ind w:left="360"/>
              <w:spacing w:after="0"/>
              <w:rPr>
                <w:sz w:val="20"/>
                <w:szCs w:val="20"/>
                <w:color w:val="auto"/>
              </w:rPr>
            </w:pPr>
            <w:r>
              <w:rPr>
                <w:rFonts w:ascii="Arial" w:cs="Arial" w:eastAsia="Arial" w:hAnsi="Arial"/>
                <w:sz w:val="16"/>
                <w:szCs w:val="16"/>
                <w:b w:val="1"/>
                <w:bCs w:val="1"/>
                <w:color w:val="60504C"/>
              </w:rPr>
              <w:t>​</w:t>
            </w:r>
            <w:r>
              <w:rPr>
                <w:rFonts w:ascii="Arial" w:cs="Arial" w:eastAsia="Arial" w:hAnsi="Arial"/>
                <w:sz w:val="16"/>
                <w:szCs w:val="16"/>
                <w:color w:val="60504C"/>
              </w:rPr>
              <w:t>14,664,591</w:t>
            </w:r>
            <w:r>
              <w:rPr>
                <w:rFonts w:ascii="Arial" w:cs="Arial" w:eastAsia="Arial" w:hAnsi="Arial"/>
                <w:sz w:val="19"/>
                <w:szCs w:val="19"/>
                <w:color w:val="60504C"/>
                <w:vertAlign w:val="superscript"/>
              </w:rPr>
              <w:t>(5)</w:t>
            </w:r>
            <w:r>
              <w:rPr>
                <w:rFonts w:ascii="Arial" w:cs="Arial" w:eastAsia="Arial" w:hAnsi="Arial"/>
                <w:sz w:val="16"/>
                <w:szCs w:val="16"/>
                <w:color w:val="60504C"/>
              </w:rPr>
              <w:t>​ ​</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20" w:type="dxa"/>
            <w:vAlign w:val="bottom"/>
          </w:tcPr>
          <w:p>
            <w:pPr>
              <w:ind w:left="100"/>
              <w:spacing w:after="0"/>
              <w:rPr>
                <w:sz w:val="20"/>
                <w:szCs w:val="20"/>
                <w:color w:val="auto"/>
              </w:rPr>
            </w:pPr>
            <w:r>
              <w:rPr>
                <w:rFonts w:ascii="Arial" w:cs="Arial" w:eastAsia="Arial" w:hAnsi="Arial"/>
                <w:sz w:val="16"/>
                <w:szCs w:val="16"/>
                <w:color w:val="60504C"/>
              </w:rPr>
              <w:t>​ 245 Summer Street</w:t>
            </w:r>
          </w:p>
        </w:tc>
        <w:tc>
          <w:tcPr>
            <w:tcW w:w="2200" w:type="dxa"/>
            <w:vAlign w:val="bottom"/>
          </w:tcPr>
          <w:p>
            <w:pPr>
              <w:ind w:left="1960"/>
              <w:spacing w:after="0"/>
              <w:rPr>
                <w:sz w:val="20"/>
                <w:szCs w:val="20"/>
                <w:color w:val="auto"/>
              </w:rPr>
            </w:pPr>
            <w:r>
              <w:rPr>
                <w:rFonts w:ascii="Arial" w:cs="Arial" w:eastAsia="Arial" w:hAnsi="Arial"/>
                <w:sz w:val="16"/>
                <w:szCs w:val="16"/>
                <w:color w:val="60504C"/>
              </w:rPr>
              <w:t>​ ​</w:t>
            </w:r>
          </w:p>
        </w:tc>
        <w:tc>
          <w:tcPr>
            <w:tcW w:w="1500" w:type="dxa"/>
            <w:vAlign w:val="bottom"/>
            <w:vMerge w:val="continue"/>
          </w:tcPr>
          <w:p>
            <w:pPr>
              <w:spacing w:after="0"/>
              <w:rPr>
                <w:sz w:val="17"/>
                <w:szCs w:val="17"/>
                <w:color w:val="auto"/>
              </w:rPr>
            </w:pPr>
          </w:p>
        </w:tc>
        <w:tc>
          <w:tcPr>
            <w:tcW w:w="220" w:type="dxa"/>
            <w:vAlign w:val="bottom"/>
          </w:tcPr>
          <w:p>
            <w:pPr>
              <w:ind w:left="140"/>
              <w:spacing w:after="0"/>
              <w:rPr>
                <w:sz w:val="20"/>
                <w:szCs w:val="20"/>
                <w:color w:val="auto"/>
              </w:rPr>
            </w:pPr>
            <w:r>
              <w:rPr>
                <w:rFonts w:ascii="Arial" w:cs="Arial" w:eastAsia="Arial" w:hAnsi="Arial"/>
                <w:sz w:val="16"/>
                <w:szCs w:val="16"/>
                <w:color w:val="60504C"/>
              </w:rPr>
              <w:t>​</w:t>
            </w:r>
          </w:p>
        </w:tc>
        <w:tc>
          <w:tcPr>
            <w:tcW w:w="120" w:type="dxa"/>
            <w:vAlign w:val="bottom"/>
          </w:tcPr>
          <w:p>
            <w:pPr>
              <w:spacing w:after="0"/>
              <w:rPr>
                <w:sz w:val="17"/>
                <w:szCs w:val="17"/>
                <w:color w:val="auto"/>
              </w:rPr>
            </w:pPr>
          </w:p>
        </w:tc>
        <w:tc>
          <w:tcPr>
            <w:tcW w:w="540" w:type="dxa"/>
            <w:vAlign w:val="bottom"/>
          </w:tcPr>
          <w:p>
            <w:pPr>
              <w:ind w:left="440"/>
              <w:spacing w:after="0"/>
              <w:rPr>
                <w:sz w:val="20"/>
                <w:szCs w:val="20"/>
                <w:color w:val="auto"/>
              </w:rPr>
            </w:pPr>
            <w:r>
              <w:rPr>
                <w:rFonts w:ascii="Arial" w:cs="Arial" w:eastAsia="Arial" w:hAnsi="Arial"/>
                <w:sz w:val="16"/>
                <w:szCs w:val="16"/>
                <w:b w:val="1"/>
                <w:bCs w:val="1"/>
                <w:color w:val="60504C"/>
              </w:rPr>
              <w:t>​</w:t>
            </w:r>
          </w:p>
        </w:tc>
        <w:tc>
          <w:tcPr>
            <w:tcW w:w="380" w:type="dxa"/>
            <w:vAlign w:val="bottom"/>
            <w:gridSpan w:val="2"/>
          </w:tcPr>
          <w:p>
            <w:pPr>
              <w:ind w:left="40"/>
              <w:spacing w:after="0"/>
              <w:rPr>
                <w:sz w:val="20"/>
                <w:szCs w:val="20"/>
                <w:color w:val="auto"/>
              </w:rPr>
            </w:pPr>
            <w:r>
              <w:rPr>
                <w:rFonts w:ascii="Arial" w:cs="Arial" w:eastAsia="Arial" w:hAnsi="Arial"/>
                <w:sz w:val="16"/>
                <w:szCs w:val="16"/>
                <w:color w:val="60504C"/>
              </w:rPr>
              <w:t>6.8​​</w:t>
            </w:r>
          </w:p>
        </w:tc>
        <w:tc>
          <w:tcPr>
            <w:tcW w:w="0" w:type="dxa"/>
            <w:vAlign w:val="bottom"/>
          </w:tcPr>
          <w:p>
            <w:pPr>
              <w:spacing w:after="0"/>
              <w:rPr>
                <w:sz w:val="1"/>
                <w:szCs w:val="1"/>
                <w:color w:val="auto"/>
              </w:rPr>
            </w:pPr>
          </w:p>
        </w:tc>
      </w:tr>
      <w:tr>
        <w:trPr>
          <w:trHeight w:val="224"/>
        </w:trPr>
        <w:tc>
          <w:tcPr>
            <w:tcW w:w="4420" w:type="dxa"/>
            <w:vAlign w:val="bottom"/>
            <w:tcBorders>
              <w:bottom w:val="single" w:sz="8" w:color="D7D3D2"/>
            </w:tcBorders>
          </w:tcPr>
          <w:p>
            <w:pPr>
              <w:ind w:left="180"/>
              <w:spacing w:after="0"/>
              <w:rPr>
                <w:sz w:val="20"/>
                <w:szCs w:val="20"/>
                <w:color w:val="auto"/>
              </w:rPr>
            </w:pPr>
            <w:r>
              <w:rPr>
                <w:rFonts w:ascii="Arial" w:cs="Arial" w:eastAsia="Arial" w:hAnsi="Arial"/>
                <w:sz w:val="16"/>
                <w:szCs w:val="16"/>
                <w:color w:val="60504C"/>
              </w:rPr>
              <w:t>Boston, Massachusetts 02210</w:t>
            </w:r>
          </w:p>
        </w:tc>
        <w:tc>
          <w:tcPr>
            <w:tcW w:w="2200" w:type="dxa"/>
            <w:vAlign w:val="bottom"/>
            <w:tcBorders>
              <w:bottom w:val="single" w:sz="8" w:color="D7D3D2"/>
            </w:tcBorders>
          </w:tcPr>
          <w:p>
            <w:pPr>
              <w:spacing w:after="0"/>
              <w:rPr>
                <w:sz w:val="19"/>
                <w:szCs w:val="19"/>
                <w:color w:val="auto"/>
              </w:rPr>
            </w:pPr>
          </w:p>
        </w:tc>
        <w:tc>
          <w:tcPr>
            <w:tcW w:w="1500" w:type="dxa"/>
            <w:vAlign w:val="bottom"/>
            <w:tcBorders>
              <w:bottom w:val="single" w:sz="8" w:color="D7D3D2"/>
            </w:tcBorders>
          </w:tcPr>
          <w:p>
            <w:pPr>
              <w:spacing w:after="0"/>
              <w:rPr>
                <w:sz w:val="19"/>
                <w:szCs w:val="19"/>
                <w:color w:val="auto"/>
              </w:rPr>
            </w:pPr>
          </w:p>
        </w:tc>
        <w:tc>
          <w:tcPr>
            <w:tcW w:w="220" w:type="dxa"/>
            <w:vAlign w:val="bottom"/>
            <w:tcBorders>
              <w:bottom w:val="single" w:sz="8" w:color="D7D3D2"/>
            </w:tcBorders>
          </w:tcPr>
          <w:p>
            <w:pPr>
              <w:spacing w:after="0"/>
              <w:rPr>
                <w:sz w:val="19"/>
                <w:szCs w:val="19"/>
                <w:color w:val="auto"/>
              </w:rPr>
            </w:pPr>
          </w:p>
        </w:tc>
        <w:tc>
          <w:tcPr>
            <w:tcW w:w="120" w:type="dxa"/>
            <w:vAlign w:val="bottom"/>
            <w:tcBorders>
              <w:bottom w:val="single" w:sz="8" w:color="D7D3D2"/>
            </w:tcBorders>
          </w:tcPr>
          <w:p>
            <w:pPr>
              <w:spacing w:after="0"/>
              <w:rPr>
                <w:sz w:val="19"/>
                <w:szCs w:val="19"/>
                <w:color w:val="auto"/>
              </w:rPr>
            </w:pPr>
          </w:p>
        </w:tc>
        <w:tc>
          <w:tcPr>
            <w:tcW w:w="540" w:type="dxa"/>
            <w:vAlign w:val="bottom"/>
            <w:tcBorders>
              <w:bottom w:val="single" w:sz="8" w:color="D7D3D2"/>
            </w:tcBorders>
          </w:tcPr>
          <w:p>
            <w:pPr>
              <w:spacing w:after="0"/>
              <w:rPr>
                <w:sz w:val="19"/>
                <w:szCs w:val="19"/>
                <w:color w:val="auto"/>
              </w:rPr>
            </w:pPr>
          </w:p>
        </w:tc>
        <w:tc>
          <w:tcPr>
            <w:tcW w:w="320" w:type="dxa"/>
            <w:vAlign w:val="bottom"/>
            <w:tcBorders>
              <w:bottom w:val="single" w:sz="8" w:color="D7D3D2"/>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4420" w:type="dxa"/>
            <w:vAlign w:val="bottom"/>
          </w:tcPr>
          <w:p>
            <w:pPr>
              <w:ind w:left="180"/>
              <w:spacing w:after="0"/>
              <w:rPr>
                <w:sz w:val="20"/>
                <w:szCs w:val="20"/>
                <w:color w:val="auto"/>
              </w:rPr>
            </w:pPr>
            <w:r>
              <w:rPr>
                <w:rFonts w:ascii="Arial" w:cs="Arial" w:eastAsia="Arial" w:hAnsi="Arial"/>
                <w:sz w:val="16"/>
                <w:szCs w:val="16"/>
                <w:b w:val="1"/>
                <w:bCs w:val="1"/>
                <w:color w:val="60504C"/>
              </w:rPr>
              <w:t>Lightning Power Holdings, LLC</w:t>
            </w:r>
          </w:p>
        </w:tc>
        <w:tc>
          <w:tcPr>
            <w:tcW w:w="22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4420" w:type="dxa"/>
            <w:vAlign w:val="bottom"/>
          </w:tcPr>
          <w:p>
            <w:pPr>
              <w:ind w:left="100"/>
              <w:spacing w:after="0" w:line="258" w:lineRule="exact"/>
              <w:rPr>
                <w:sz w:val="20"/>
                <w:szCs w:val="20"/>
                <w:color w:val="auto"/>
              </w:rPr>
            </w:pPr>
            <w:r>
              <w:rPr>
                <w:rFonts w:ascii="Arial" w:cs="Arial" w:eastAsia="Arial" w:hAnsi="Arial"/>
                <w:sz w:val="29"/>
                <w:szCs w:val="29"/>
                <w:color w:val="60504C"/>
                <w:vertAlign w:val="subscript"/>
              </w:rPr>
              <w:t>​</w:t>
            </w:r>
            <w:r>
              <w:rPr>
                <w:rFonts w:ascii="Arial" w:cs="Arial" w:eastAsia="Arial" w:hAnsi="Arial"/>
                <w:sz w:val="15"/>
                <w:szCs w:val="15"/>
                <w:color w:val="60504C"/>
              </w:rPr>
              <w:t xml:space="preserve"> 250 W 55th Street,</w:t>
            </w:r>
          </w:p>
        </w:tc>
        <w:tc>
          <w:tcPr>
            <w:tcW w:w="2200" w:type="dxa"/>
            <w:vAlign w:val="bottom"/>
          </w:tcPr>
          <w:p>
            <w:pPr>
              <w:ind w:left="1960"/>
              <w:spacing w:after="0"/>
              <w:rPr>
                <w:sz w:val="20"/>
                <w:szCs w:val="20"/>
                <w:color w:val="auto"/>
              </w:rPr>
            </w:pPr>
            <w:r>
              <w:rPr>
                <w:rFonts w:ascii="Arial" w:cs="Arial" w:eastAsia="Arial" w:hAnsi="Arial"/>
                <w:sz w:val="16"/>
                <w:szCs w:val="16"/>
                <w:color w:val="60504C"/>
              </w:rPr>
              <w:t>​ ​</w:t>
            </w:r>
          </w:p>
        </w:tc>
        <w:tc>
          <w:tcPr>
            <w:tcW w:w="1500" w:type="dxa"/>
            <w:vAlign w:val="bottom"/>
          </w:tcPr>
          <w:p>
            <w:pPr>
              <w:ind w:left="360"/>
              <w:spacing w:after="0"/>
              <w:rPr>
                <w:sz w:val="20"/>
                <w:szCs w:val="20"/>
                <w:color w:val="auto"/>
              </w:rPr>
            </w:pPr>
            <w:r>
              <w:rPr>
                <w:rFonts w:ascii="Arial" w:cs="Arial" w:eastAsia="Arial" w:hAnsi="Arial"/>
                <w:sz w:val="16"/>
                <w:szCs w:val="16"/>
                <w:b w:val="1"/>
                <w:bCs w:val="1"/>
                <w:color w:val="60504C"/>
              </w:rPr>
              <w:t>​</w:t>
            </w:r>
            <w:r>
              <w:rPr>
                <w:rFonts w:ascii="Arial" w:cs="Arial" w:eastAsia="Arial" w:hAnsi="Arial"/>
                <w:sz w:val="16"/>
                <w:szCs w:val="16"/>
                <w:color w:val="60504C"/>
              </w:rPr>
              <w:t>24,250,000</w:t>
            </w:r>
            <w:r>
              <w:rPr>
                <w:rFonts w:ascii="Arial" w:cs="Arial" w:eastAsia="Arial" w:hAnsi="Arial"/>
                <w:sz w:val="19"/>
                <w:szCs w:val="19"/>
                <w:color w:val="60504C"/>
                <w:vertAlign w:val="superscript"/>
              </w:rPr>
              <w:t>(6)</w:t>
            </w:r>
            <w:r>
              <w:rPr>
                <w:rFonts w:ascii="Arial" w:cs="Arial" w:eastAsia="Arial" w:hAnsi="Arial"/>
                <w:sz w:val="16"/>
                <w:szCs w:val="16"/>
                <w:color w:val="60504C"/>
              </w:rPr>
              <w:t>​ ​</w:t>
            </w:r>
          </w:p>
        </w:tc>
        <w:tc>
          <w:tcPr>
            <w:tcW w:w="220" w:type="dxa"/>
            <w:vAlign w:val="bottom"/>
          </w:tcPr>
          <w:p>
            <w:pPr>
              <w:ind w:left="140"/>
              <w:spacing w:after="0"/>
              <w:rPr>
                <w:sz w:val="20"/>
                <w:szCs w:val="20"/>
                <w:color w:val="auto"/>
              </w:rPr>
            </w:pPr>
            <w:r>
              <w:rPr>
                <w:rFonts w:ascii="Arial" w:cs="Arial" w:eastAsia="Arial" w:hAnsi="Arial"/>
                <w:sz w:val="16"/>
                <w:szCs w:val="16"/>
                <w:color w:val="60504C"/>
              </w:rPr>
              <w:t>​</w:t>
            </w:r>
          </w:p>
        </w:tc>
        <w:tc>
          <w:tcPr>
            <w:tcW w:w="120" w:type="dxa"/>
            <w:vAlign w:val="bottom"/>
          </w:tcPr>
          <w:p>
            <w:pPr>
              <w:spacing w:after="0"/>
              <w:rPr>
                <w:sz w:val="22"/>
                <w:szCs w:val="22"/>
                <w:color w:val="auto"/>
              </w:rPr>
            </w:pPr>
          </w:p>
        </w:tc>
        <w:tc>
          <w:tcPr>
            <w:tcW w:w="920" w:type="dxa"/>
            <w:vAlign w:val="bottom"/>
            <w:gridSpan w:val="3"/>
          </w:tcPr>
          <w:p>
            <w:pPr>
              <w:ind w:left="440"/>
              <w:spacing w:after="0"/>
              <w:rPr>
                <w:sz w:val="20"/>
                <w:szCs w:val="20"/>
                <w:color w:val="auto"/>
              </w:rPr>
            </w:pPr>
            <w:r>
              <w:rPr>
                <w:rFonts w:ascii="Arial" w:cs="Arial" w:eastAsia="Arial" w:hAnsi="Arial"/>
                <w:sz w:val="16"/>
                <w:szCs w:val="16"/>
                <w:b w:val="1"/>
                <w:bCs w:val="1"/>
                <w:color w:val="60504C"/>
              </w:rPr>
              <w:t>​</w:t>
            </w:r>
            <w:r>
              <w:rPr>
                <w:rFonts w:ascii="Arial" w:cs="Arial" w:eastAsia="Arial" w:hAnsi="Arial"/>
                <w:sz w:val="16"/>
                <w:szCs w:val="16"/>
                <w:color w:val="60504C"/>
              </w:rPr>
              <w:t>11.3​​</w:t>
            </w:r>
          </w:p>
        </w:tc>
        <w:tc>
          <w:tcPr>
            <w:tcW w:w="0" w:type="dxa"/>
            <w:vAlign w:val="bottom"/>
          </w:tcPr>
          <w:p>
            <w:pPr>
              <w:spacing w:after="0"/>
              <w:rPr>
                <w:sz w:val="1"/>
                <w:szCs w:val="1"/>
                <w:color w:val="auto"/>
              </w:rPr>
            </w:pPr>
          </w:p>
        </w:tc>
      </w:tr>
      <w:tr>
        <w:trPr>
          <w:trHeight w:val="164"/>
        </w:trPr>
        <w:tc>
          <w:tcPr>
            <w:tcW w:w="4420" w:type="dxa"/>
            <w:vAlign w:val="bottom"/>
          </w:tcPr>
          <w:p>
            <w:pPr>
              <w:ind w:left="180"/>
              <w:spacing w:after="0" w:line="164" w:lineRule="exact"/>
              <w:rPr>
                <w:sz w:val="20"/>
                <w:szCs w:val="20"/>
                <w:color w:val="auto"/>
              </w:rPr>
            </w:pPr>
            <w:r>
              <w:rPr>
                <w:rFonts w:ascii="Arial" w:cs="Arial" w:eastAsia="Arial" w:hAnsi="Arial"/>
                <w:sz w:val="16"/>
                <w:szCs w:val="16"/>
                <w:color w:val="60504C"/>
              </w:rPr>
              <w:t>31st Floor New York,</w:t>
            </w:r>
          </w:p>
        </w:tc>
        <w:tc>
          <w:tcPr>
            <w:tcW w:w="22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422910</wp:posOffset>
            </wp:positionH>
            <wp:positionV relativeFrom="paragraph">
              <wp:posOffset>-403225</wp:posOffset>
            </wp:positionV>
            <wp:extent cx="5915025" cy="53975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5915025" cy="539750"/>
                    </a:xfrm>
                    <a:prstGeom prst="rect">
                      <a:avLst/>
                    </a:prstGeom>
                    <a:noFill/>
                  </pic:spPr>
                </pic:pic>
              </a:graphicData>
            </a:graphic>
          </wp:anchor>
        </w:drawing>
      </w:r>
    </w:p>
    <w:p>
      <w:pPr>
        <w:ind w:left="840"/>
        <w:spacing w:after="0"/>
        <w:rPr>
          <w:sz w:val="20"/>
          <w:szCs w:val="20"/>
          <w:color w:val="auto"/>
        </w:rPr>
      </w:pPr>
      <w:r>
        <w:rPr>
          <w:rFonts w:ascii="Arial" w:cs="Arial" w:eastAsia="Arial" w:hAnsi="Arial"/>
          <w:sz w:val="16"/>
          <w:szCs w:val="16"/>
          <w:color w:val="60504C"/>
        </w:rPr>
        <w:t>New York 10019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422910</wp:posOffset>
            </wp:positionH>
            <wp:positionV relativeFrom="paragraph">
              <wp:posOffset>19050</wp:posOffset>
            </wp:positionV>
            <wp:extent cx="5915025"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5915025" cy="8890"/>
                    </a:xfrm>
                    <a:prstGeom prst="rect">
                      <a:avLst/>
                    </a:prstGeom>
                    <a:noFill/>
                  </pic:spPr>
                </pic:pic>
              </a:graphicData>
            </a:graphic>
          </wp:anchor>
        </w:drawing>
      </w:r>
    </w:p>
    <w:p>
      <w:pPr>
        <w:spacing w:after="0" w:line="78" w:lineRule="exact"/>
        <w:rPr>
          <w:sz w:val="20"/>
          <w:szCs w:val="20"/>
          <w:color w:val="auto"/>
        </w:rPr>
      </w:pPr>
    </w:p>
    <w:p>
      <w:pPr>
        <w:ind w:left="780" w:right="480" w:hanging="108"/>
        <w:spacing w:after="0" w:line="281" w:lineRule="auto"/>
        <w:tabs>
          <w:tab w:leader="none" w:pos="780" w:val="left"/>
        </w:tabs>
        <w:numPr>
          <w:ilvl w:val="0"/>
          <w:numId w:val="83"/>
        </w:numPr>
        <w:rPr>
          <w:rFonts w:ascii="Arial" w:cs="Arial" w:eastAsia="Arial" w:hAnsi="Arial"/>
          <w:sz w:val="13"/>
          <w:szCs w:val="13"/>
          <w:color w:val="60504C"/>
          <w:vertAlign w:val="superscript"/>
        </w:rPr>
      </w:pPr>
      <w:r>
        <w:rPr>
          <w:rFonts w:ascii="Arial" w:cs="Arial" w:eastAsia="Arial" w:hAnsi="Arial"/>
          <w:sz w:val="9"/>
          <w:szCs w:val="9"/>
          <w:color w:val="60504C"/>
        </w:rPr>
        <w:t>Based upon information set forth in the Schedule 13G/A filed on November 12, 2024 by The Vanguard Group, Inc. (Vanguard) reporting beneficial ownership as of September 30, 2024. Vanguard has sole dispositive power over 27,303,404 shares, shared voting power over 266,452 shares and shared dispositive power over 971,933 shares.</w:t>
      </w:r>
    </w:p>
    <w:p>
      <w:pPr>
        <w:spacing w:after="0" w:line="14" w:lineRule="exact"/>
        <w:rPr>
          <w:rFonts w:ascii="Arial" w:cs="Arial" w:eastAsia="Arial" w:hAnsi="Arial"/>
          <w:sz w:val="13"/>
          <w:szCs w:val="13"/>
          <w:color w:val="60504C"/>
          <w:vertAlign w:val="superscript"/>
        </w:rPr>
      </w:pPr>
    </w:p>
    <w:p>
      <w:pPr>
        <w:ind w:left="780" w:right="160" w:hanging="108"/>
        <w:spacing w:after="0" w:line="294" w:lineRule="auto"/>
        <w:tabs>
          <w:tab w:leader="none" w:pos="780" w:val="left"/>
        </w:tabs>
        <w:numPr>
          <w:ilvl w:val="0"/>
          <w:numId w:val="83"/>
        </w:numPr>
        <w:rPr>
          <w:rFonts w:ascii="Arial" w:cs="Arial" w:eastAsia="Arial" w:hAnsi="Arial"/>
          <w:sz w:val="13"/>
          <w:szCs w:val="13"/>
          <w:color w:val="60504C"/>
          <w:vertAlign w:val="superscript"/>
        </w:rPr>
      </w:pPr>
      <w:r>
        <w:rPr>
          <w:rFonts w:ascii="Arial" w:cs="Arial" w:eastAsia="Arial" w:hAnsi="Arial"/>
          <w:sz w:val="9"/>
          <w:szCs w:val="9"/>
          <w:color w:val="60504C"/>
        </w:rPr>
        <w:t>Based upon information set forth in the Schedule 13G/A filed on April 24, 2025 by BlackRock, Inc. (BlackRock) reporting beneficial ownership as of March 31, 2025. BlackRock has sole voting power over 14,570,885 shares and sole dispositive power over 15,695,902 shares.</w:t>
      </w:r>
    </w:p>
    <w:p>
      <w:pPr>
        <w:spacing w:after="0" w:line="14" w:lineRule="exact"/>
        <w:rPr>
          <w:rFonts w:ascii="Arial" w:cs="Arial" w:eastAsia="Arial" w:hAnsi="Arial"/>
          <w:sz w:val="13"/>
          <w:szCs w:val="13"/>
          <w:color w:val="60504C"/>
          <w:vertAlign w:val="superscript"/>
        </w:rPr>
      </w:pPr>
    </w:p>
    <w:p>
      <w:pPr>
        <w:ind w:left="780" w:right="60" w:hanging="108"/>
        <w:spacing w:after="0" w:line="281" w:lineRule="auto"/>
        <w:tabs>
          <w:tab w:leader="none" w:pos="780" w:val="left"/>
        </w:tabs>
        <w:numPr>
          <w:ilvl w:val="0"/>
          <w:numId w:val="83"/>
        </w:numPr>
        <w:rPr>
          <w:rFonts w:ascii="Arial" w:cs="Arial" w:eastAsia="Arial" w:hAnsi="Arial"/>
          <w:sz w:val="13"/>
          <w:szCs w:val="13"/>
          <w:color w:val="60504C"/>
          <w:vertAlign w:val="superscript"/>
        </w:rPr>
      </w:pPr>
      <w:r>
        <w:rPr>
          <w:rFonts w:ascii="Arial" w:cs="Arial" w:eastAsia="Arial" w:hAnsi="Arial"/>
          <w:sz w:val="9"/>
          <w:szCs w:val="9"/>
          <w:color w:val="60504C"/>
        </w:rPr>
        <w:t>Based upon information set forth in the Schedule 13G/A filed on February 14, 2024 by Putnam Investments, LLC (Putnam) reporting beneficial ownership as of December 31, 2023. Putnam has sole voting power over 14,950,531 shares and sole dispositive power over 15,189,691 shares.</w:t>
      </w:r>
    </w:p>
    <w:p>
      <w:pPr>
        <w:spacing w:after="0" w:line="27" w:lineRule="exact"/>
        <w:rPr>
          <w:rFonts w:ascii="Arial" w:cs="Arial" w:eastAsia="Arial" w:hAnsi="Arial"/>
          <w:sz w:val="13"/>
          <w:szCs w:val="13"/>
          <w:color w:val="60504C"/>
          <w:vertAlign w:val="superscript"/>
        </w:rPr>
      </w:pPr>
    </w:p>
    <w:p>
      <w:pPr>
        <w:ind w:left="780" w:right="320" w:hanging="108"/>
        <w:spacing w:after="0" w:line="281" w:lineRule="auto"/>
        <w:tabs>
          <w:tab w:leader="none" w:pos="780" w:val="left"/>
        </w:tabs>
        <w:numPr>
          <w:ilvl w:val="0"/>
          <w:numId w:val="83"/>
        </w:numPr>
        <w:rPr>
          <w:rFonts w:ascii="Arial" w:cs="Arial" w:eastAsia="Arial" w:hAnsi="Arial"/>
          <w:sz w:val="13"/>
          <w:szCs w:val="13"/>
          <w:color w:val="60504C"/>
          <w:vertAlign w:val="superscript"/>
        </w:rPr>
      </w:pPr>
      <w:r>
        <w:rPr>
          <w:rFonts w:ascii="Arial" w:cs="Arial" w:eastAsia="Arial" w:hAnsi="Arial"/>
          <w:sz w:val="9"/>
          <w:szCs w:val="9"/>
          <w:color w:val="60504C"/>
        </w:rPr>
        <w:t>Based upon information set forth in the Schedule 13G/A filed on January 30, 2024 by State Street Corporation (State Street) reporting beneficial ownership as of December 31, 2023. State Street has shared voting power over 10,305,240 shares and shared dispositive power over 14,041,876 shares.</w:t>
      </w:r>
    </w:p>
    <w:p>
      <w:pPr>
        <w:spacing w:after="0" w:line="14" w:lineRule="exact"/>
        <w:rPr>
          <w:rFonts w:ascii="Arial" w:cs="Arial" w:eastAsia="Arial" w:hAnsi="Arial"/>
          <w:sz w:val="13"/>
          <w:szCs w:val="13"/>
          <w:color w:val="60504C"/>
          <w:vertAlign w:val="superscript"/>
        </w:rPr>
      </w:pPr>
    </w:p>
    <w:p>
      <w:pPr>
        <w:ind w:left="780" w:right="80" w:hanging="108"/>
        <w:spacing w:after="0" w:line="294" w:lineRule="auto"/>
        <w:tabs>
          <w:tab w:leader="none" w:pos="780" w:val="left"/>
        </w:tabs>
        <w:numPr>
          <w:ilvl w:val="0"/>
          <w:numId w:val="83"/>
        </w:numPr>
        <w:rPr>
          <w:rFonts w:ascii="Arial" w:cs="Arial" w:eastAsia="Arial" w:hAnsi="Arial"/>
          <w:sz w:val="13"/>
          <w:szCs w:val="13"/>
          <w:color w:val="60504C"/>
          <w:vertAlign w:val="superscript"/>
        </w:rPr>
      </w:pPr>
      <w:r>
        <w:rPr>
          <w:rFonts w:ascii="Arial" w:cs="Arial" w:eastAsia="Arial" w:hAnsi="Arial"/>
          <w:sz w:val="9"/>
          <w:szCs w:val="9"/>
          <w:color w:val="60504C"/>
        </w:rPr>
        <w:t>Based upon information set forth in the Schedule 13G filed on November 5, 2025 by FMR LLC (FMR) reporting beneficial ownership as of September 30, 2025. FMR has sole voting power over 14,329,309.13 shares and sole dispositive power over 14,664,591.90 shares and Abigail P. Johnson has sole dispositive power over 14,664,591.90 shares.</w:t>
      </w:r>
    </w:p>
    <w:p>
      <w:pPr>
        <w:spacing w:after="0" w:line="14" w:lineRule="exact"/>
        <w:rPr>
          <w:rFonts w:ascii="Arial" w:cs="Arial" w:eastAsia="Arial" w:hAnsi="Arial"/>
          <w:sz w:val="13"/>
          <w:szCs w:val="13"/>
          <w:color w:val="60504C"/>
          <w:vertAlign w:val="superscript"/>
        </w:rPr>
      </w:pPr>
    </w:p>
    <w:p>
      <w:pPr>
        <w:ind w:left="780" w:right="100" w:hanging="108"/>
        <w:spacing w:after="0" w:line="323" w:lineRule="auto"/>
        <w:tabs>
          <w:tab w:leader="none" w:pos="780" w:val="left"/>
        </w:tabs>
        <w:numPr>
          <w:ilvl w:val="0"/>
          <w:numId w:val="83"/>
        </w:numPr>
        <w:rPr>
          <w:rFonts w:ascii="Arial" w:cs="Arial" w:eastAsia="Arial" w:hAnsi="Arial"/>
          <w:sz w:val="13"/>
          <w:szCs w:val="13"/>
          <w:color w:val="60504C"/>
          <w:vertAlign w:val="superscript"/>
        </w:rPr>
      </w:pPr>
      <w:r>
        <w:rPr>
          <w:rFonts w:ascii="Arial" w:cs="Arial" w:eastAsia="Arial" w:hAnsi="Arial"/>
          <w:sz w:val="9"/>
          <w:szCs w:val="9"/>
          <w:color w:val="60504C"/>
        </w:rPr>
        <w:t>Based upon information set forth in the Schedule 13G filed on February 6, 2026 by Lightning Power Holdings, LLC (Lightning Power), reporting beneficial ownership as of January 30, 2026, on behalf of Lightning Power and the following: Fund III Lightning Holdings, LLC (Fund III), Granite Energy, LLC (Granite), Granite Energy Holdings, LLC (Granite Holdings), LS Power Equity Partners III, L.P. (LS Power Equity), LS Power Partners III, L.P. (LS Power Partners), LS Power Fund III G.P., LLC (LS Power Fund), LS Power Equity Advisors LLC (LS Power Equity Advisors), and David Nanus. The Schedule 13G reports that each of Lightning Power, Fund III, Granite, Granite Holdings, LS Power Equity, LS Power Partners and LS Power Fund each have shared voting power over 19,025,277 shares and shared dispositive power over 19,025,277 shares and that LS Power Equity Advisors and David Nanus each have shared voting power over 24,250,000 shares and shared dispositive power over 24,250,000 shares. Pursuant to a Voting Trust Agreement, Lightning Power deposited 2,589,007 shares in the Trust and Thunder Generation, LLC, and CCS Power Holdings, LLC deposited 710,993 shares in the Trust, and granted to the Trustee, subject to certain exceptions, voting rights with respect to such shares.</w:t>
      </w:r>
    </w:p>
    <w:p>
      <w:pPr>
        <w:spacing w:after="0" w:line="182" w:lineRule="exact"/>
        <w:rPr>
          <w:sz w:val="20"/>
          <w:szCs w:val="20"/>
          <w:color w:val="auto"/>
        </w:rPr>
      </w:pPr>
    </w:p>
    <w:p>
      <w:pPr>
        <w:ind w:left="680"/>
        <w:spacing w:after="0"/>
        <w:rPr>
          <w:sz w:val="20"/>
          <w:szCs w:val="20"/>
          <w:color w:val="auto"/>
        </w:rPr>
      </w:pPr>
      <w:r>
        <w:rPr>
          <w:rFonts w:ascii="Arial" w:cs="Arial" w:eastAsia="Arial" w:hAnsi="Arial"/>
          <w:sz w:val="27"/>
          <w:szCs w:val="27"/>
          <w:color w:val="0055B7"/>
        </w:rPr>
        <w:t>Delinquent Section 16(a) Reports</w:t>
      </w:r>
    </w:p>
    <w:p>
      <w:pPr>
        <w:spacing w:after="0" w:line="114" w:lineRule="exact"/>
        <w:rPr>
          <w:sz w:val="20"/>
          <w:szCs w:val="20"/>
          <w:color w:val="auto"/>
        </w:rPr>
      </w:pPr>
    </w:p>
    <w:p>
      <w:pPr>
        <w:ind w:left="680" w:right="120"/>
        <w:spacing w:after="0" w:line="269" w:lineRule="auto"/>
        <w:rPr>
          <w:sz w:val="20"/>
          <w:szCs w:val="20"/>
          <w:color w:val="auto"/>
        </w:rPr>
      </w:pPr>
      <w:r>
        <w:rPr>
          <w:rFonts w:ascii="Arial" w:cs="Arial" w:eastAsia="Arial" w:hAnsi="Arial"/>
          <w:sz w:val="20"/>
          <w:szCs w:val="20"/>
          <w:color w:val="60504C"/>
        </w:rPr>
        <w:t>The Company’s directors and executive officers and the beneficial owners of more than ten percent (10%) of the Company’s common stock are required to file under the Exchange Act reports of ownership and changes of ownership with the SEC.</w:t>
      </w:r>
    </w:p>
    <w:p>
      <w:pPr>
        <w:spacing w:after="0" w:line="37" w:lineRule="exact"/>
        <w:rPr>
          <w:sz w:val="20"/>
          <w:szCs w:val="20"/>
          <w:color w:val="auto"/>
        </w:rPr>
      </w:pPr>
    </w:p>
    <w:p>
      <w:pPr>
        <w:ind w:left="680" w:right="60"/>
        <w:spacing w:after="0" w:line="258" w:lineRule="auto"/>
        <w:rPr>
          <w:sz w:val="20"/>
          <w:szCs w:val="20"/>
          <w:color w:val="auto"/>
        </w:rPr>
      </w:pPr>
      <w:r>
        <w:rPr>
          <w:rFonts w:ascii="Arial" w:cs="Arial" w:eastAsia="Arial" w:hAnsi="Arial"/>
          <w:sz w:val="20"/>
          <w:szCs w:val="20"/>
          <w:color w:val="60504C"/>
        </w:rPr>
        <w:t>Based solely on a review of copies of Section 16 filings filed electronically with the SEC and, as applicable, information provided to the Company by individual directors and executive officers and the beneficial owners of more than ten percent (10%) of the Company’s common stock, the Company believes that, during fiscal year 2025, all filing requirements applicable to directors and executive officers have been complied with in a timely manner, except for a single late Form 4 filing for Mr. Bentley due on August 6, 2025 and filed on August 7, 2025 to report three transactions consisting of two awards of RSUs and one award of RPSUs, due to an administrative delay in the issuance of his EDGAR codes by the SEC.</w:t>
      </w:r>
    </w:p>
    <w:p>
      <w:pPr>
        <w:sectPr>
          <w:pgSz w:w="11900" w:h="16838" w:orient="portrait"/>
          <w:cols w:equalWidth="0" w:num="1">
            <w:col w:w="10040"/>
          </w:cols>
          <w:pgMar w:left="580" w:top="97" w:right="1279" w:bottom="1440" w:gutter="0" w:footer="0" w:header="0"/>
        </w:sectPr>
      </w:pPr>
    </w:p>
    <w:p>
      <w:pPr>
        <w:spacing w:after="0" w:line="226" w:lineRule="exact"/>
        <w:rPr>
          <w:sz w:val="20"/>
          <w:szCs w:val="20"/>
          <w:color w:val="auto"/>
        </w:rPr>
      </w:pPr>
    </w:p>
    <w:p>
      <w:pPr>
        <w:ind w:left="680"/>
        <w:spacing w:after="0"/>
        <w:tabs>
          <w:tab w:leader="none" w:pos="9100" w:val="left"/>
          <w:tab w:leader="none" w:pos="9820" w:val="left"/>
        </w:tabs>
        <w:rPr>
          <w:sz w:val="20"/>
          <w:szCs w:val="20"/>
          <w:color w:val="auto"/>
        </w:rPr>
      </w:pPr>
      <w:r>
        <w:rPr>
          <w:rFonts w:ascii="Arial" w:cs="Arial" w:eastAsia="Arial" w:hAnsi="Arial"/>
          <w:sz w:val="13"/>
          <w:szCs w:val="13"/>
          <w:color w:val="60504C"/>
        </w:rPr>
        <w:t xml:space="preserve">​NRG Energy, Inc.​​ </w:t>
      </w:r>
      <w:r>
        <w:rPr>
          <w:rFonts w:ascii="Arial" w:cs="Arial" w:eastAsia="Arial" w:hAnsi="Arial"/>
          <w:sz w:val="13"/>
          <w:szCs w:val="13"/>
          <w:color w:val="887C79"/>
        </w:rPr>
        <w:t>2026 Proxy Statement</w:t>
      </w:r>
      <w:r>
        <w:rPr>
          <w:sz w:val="20"/>
          <w:szCs w:val="20"/>
          <w:color w:val="auto"/>
        </w:rPr>
        <w:tab/>
      </w:r>
      <w:r>
        <w:rPr>
          <w:rFonts w:ascii="Arial" w:cs="Arial" w:eastAsia="Arial" w:hAnsi="Arial"/>
          <w:sz w:val="13"/>
          <w:szCs w:val="13"/>
          <w:color w:val="60504C"/>
        </w:rPr>
        <w:t>​ ​</w:t>
      </w:r>
      <w:r>
        <w:rPr>
          <w:sz w:val="20"/>
          <w:szCs w:val="20"/>
          <w:color w:val="auto"/>
        </w:rPr>
        <w:tab/>
      </w:r>
      <w:r>
        <w:rPr>
          <w:rFonts w:ascii="Arial" w:cs="Arial" w:eastAsia="Arial" w:hAnsi="Arial"/>
          <w:sz w:val="13"/>
          <w:szCs w:val="13"/>
          <w:color w:val="60504C"/>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152400</wp:posOffset>
            </wp:positionV>
            <wp:extent cx="6831965"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40"/>
          </w:cols>
          <w:pgMar w:left="580" w:top="97" w:right="1279" w:bottom="1440" w:gutter="0" w:footer="0" w:header="0"/>
          <w:type w:val="continuous"/>
        </w:sectPr>
      </w:pPr>
    </w:p>
    <w:bookmarkStart w:id="74" w:name="page75"/>
    <w:bookmarkEnd w:id="7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60504C"/>
        </w:rPr>
        <w:t>​</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680"/>
        <w:spacing w:after="0"/>
        <w:tabs>
          <w:tab w:leader="none" w:pos="9800" w:val="left"/>
        </w:tabs>
        <w:rPr>
          <w:sz w:val="20"/>
          <w:szCs w:val="20"/>
          <w:color w:val="auto"/>
        </w:rPr>
      </w:pPr>
      <w:r>
        <w:rPr>
          <w:rFonts w:ascii="Arial" w:cs="Arial" w:eastAsia="Arial" w:hAnsi="Arial"/>
          <w:sz w:val="68"/>
          <w:szCs w:val="68"/>
          <w:color w:val="FFFFFF"/>
          <w:vertAlign w:val="superscript"/>
        </w:rPr>
        <w:t>​</w:t>
      </w:r>
      <w:r>
        <w:rPr>
          <w:rFonts w:ascii="Arial" w:cs="Arial" w:eastAsia="Arial" w:hAnsi="Arial"/>
          <w:sz w:val="34"/>
          <w:szCs w:val="34"/>
          <w:color w:val="FFFFFF"/>
        </w:rPr>
        <w:t xml:space="preserve"> Certain Relationships and Related Person Transactions</w:t>
      </w:r>
      <w:r>
        <w:rPr>
          <w:rFonts w:ascii="Times New Roman" w:cs="Times New Roman" w:eastAsia="Times New Roman" w:hAnsi="Times New Roman"/>
          <w:sz w:val="17"/>
          <w:szCs w:val="17"/>
          <w:color w:val="60504C"/>
        </w:rPr>
        <w:t>​</w:t>
      </w:r>
      <w:r>
        <w:rPr>
          <w:sz w:val="20"/>
          <w:szCs w:val="20"/>
          <w:color w:val="auto"/>
        </w:rPr>
        <w:tab/>
      </w:r>
      <w:r>
        <w:rPr>
          <w:rFonts w:ascii="Arial" w:cs="Arial" w:eastAsia="Arial" w:hAnsi="Arial"/>
          <w:sz w:val="68"/>
          <w:szCs w:val="68"/>
          <w:color w:val="FFFFFF"/>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422910</wp:posOffset>
            </wp:positionH>
            <wp:positionV relativeFrom="paragraph">
              <wp:posOffset>-474980</wp:posOffset>
            </wp:positionV>
            <wp:extent cx="5915025" cy="3600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5915025" cy="360045"/>
                    </a:xfrm>
                    <a:prstGeom prst="rect">
                      <a:avLst/>
                    </a:prstGeom>
                    <a:noFill/>
                  </pic:spPr>
                </pic:pic>
              </a:graphicData>
            </a:graphic>
          </wp:anchor>
        </w:drawing>
      </w:r>
    </w:p>
    <w:p>
      <w:pPr>
        <w:spacing w:after="0" w:line="53" w:lineRule="exact"/>
        <w:rPr>
          <w:sz w:val="20"/>
          <w:szCs w:val="20"/>
          <w:color w:val="auto"/>
        </w:rPr>
      </w:pPr>
    </w:p>
    <w:p>
      <w:pPr>
        <w:ind w:left="680"/>
        <w:spacing w:after="0"/>
        <w:rPr>
          <w:sz w:val="20"/>
          <w:szCs w:val="20"/>
          <w:color w:val="auto"/>
        </w:rPr>
      </w:pPr>
      <w:r>
        <w:rPr>
          <w:rFonts w:ascii="Arial" w:cs="Arial" w:eastAsia="Arial" w:hAnsi="Arial"/>
          <w:sz w:val="27"/>
          <w:szCs w:val="27"/>
          <w:color w:val="0055B7"/>
        </w:rPr>
        <w:t>Review, Approval or Ratification of Transactions with Related Persons</w:t>
      </w:r>
    </w:p>
    <w:p>
      <w:pPr>
        <w:spacing w:after="0" w:line="223" w:lineRule="exact"/>
        <w:rPr>
          <w:sz w:val="20"/>
          <w:szCs w:val="20"/>
          <w:color w:val="auto"/>
        </w:rPr>
      </w:pPr>
    </w:p>
    <w:p>
      <w:pPr>
        <w:ind w:left="680" w:right="140"/>
        <w:spacing w:after="0" w:line="268" w:lineRule="auto"/>
        <w:rPr>
          <w:sz w:val="20"/>
          <w:szCs w:val="20"/>
          <w:color w:val="auto"/>
        </w:rPr>
      </w:pPr>
      <w:r>
        <w:rPr>
          <w:rFonts w:ascii="Arial" w:cs="Arial" w:eastAsia="Arial" w:hAnsi="Arial"/>
          <w:sz w:val="20"/>
          <w:szCs w:val="20"/>
          <w:color w:val="60504C"/>
        </w:rPr>
        <w:t>The Board has adopted written policies and procedures to address potential or actual conflicts of interest and the appearance that decisions are based on considerations other than the best interests of NRG that may arise in connection with transactions with certain persons or entities (Related Person Policy). The Related Person Policy operates in conjunction with our Code of Conduct and is applicable to all “Related Person Transactions,” which are all transactions, arrangements or relationships in which:</w:t>
      </w:r>
    </w:p>
    <w:p>
      <w:pPr>
        <w:spacing w:after="0" w:line="147" w:lineRule="exact"/>
        <w:rPr>
          <w:sz w:val="20"/>
          <w:szCs w:val="20"/>
          <w:color w:val="auto"/>
        </w:rPr>
      </w:pPr>
    </w:p>
    <w:p>
      <w:pPr>
        <w:ind w:left="900" w:hanging="228"/>
        <w:spacing w:after="0"/>
        <w:tabs>
          <w:tab w:leader="none" w:pos="900" w:val="left"/>
        </w:tabs>
        <w:numPr>
          <w:ilvl w:val="0"/>
          <w:numId w:val="84"/>
        </w:numPr>
        <w:rPr>
          <w:rFonts w:ascii="Arial" w:cs="Arial" w:eastAsia="Arial" w:hAnsi="Arial"/>
          <w:sz w:val="20"/>
          <w:szCs w:val="20"/>
          <w:color w:val="57C8E7"/>
        </w:rPr>
      </w:pPr>
      <w:r>
        <w:rPr>
          <w:rFonts w:ascii="Arial" w:cs="Arial" w:eastAsia="Arial" w:hAnsi="Arial"/>
          <w:sz w:val="20"/>
          <w:szCs w:val="20"/>
          <w:color w:val="60504C"/>
        </w:rPr>
        <w:t>the aggregate amount involved will or may be expected to exceed $50,000 in any calendar year;</w:t>
      </w:r>
    </w:p>
    <w:p>
      <w:pPr>
        <w:spacing w:after="0" w:line="202" w:lineRule="exact"/>
        <w:rPr>
          <w:rFonts w:ascii="Arial" w:cs="Arial" w:eastAsia="Arial" w:hAnsi="Arial"/>
          <w:sz w:val="20"/>
          <w:szCs w:val="20"/>
          <w:color w:val="57C8E7"/>
        </w:rPr>
      </w:pPr>
    </w:p>
    <w:p>
      <w:pPr>
        <w:ind w:left="900" w:hanging="228"/>
        <w:spacing w:after="0"/>
        <w:tabs>
          <w:tab w:leader="none" w:pos="900" w:val="left"/>
        </w:tabs>
        <w:numPr>
          <w:ilvl w:val="0"/>
          <w:numId w:val="84"/>
        </w:numPr>
        <w:rPr>
          <w:rFonts w:ascii="Arial" w:cs="Arial" w:eastAsia="Arial" w:hAnsi="Arial"/>
          <w:sz w:val="20"/>
          <w:szCs w:val="20"/>
          <w:color w:val="57C8E7"/>
        </w:rPr>
      </w:pPr>
      <w:r>
        <w:rPr>
          <w:rFonts w:ascii="Arial" w:cs="Arial" w:eastAsia="Arial" w:hAnsi="Arial"/>
          <w:sz w:val="20"/>
          <w:szCs w:val="20"/>
          <w:color w:val="60504C"/>
        </w:rPr>
        <w:t>the Company is a participant; and</w:t>
      </w:r>
    </w:p>
    <w:p>
      <w:pPr>
        <w:spacing w:after="0" w:line="202" w:lineRule="exact"/>
        <w:rPr>
          <w:rFonts w:ascii="Arial" w:cs="Arial" w:eastAsia="Arial" w:hAnsi="Arial"/>
          <w:sz w:val="20"/>
          <w:szCs w:val="20"/>
          <w:color w:val="57C8E7"/>
        </w:rPr>
      </w:pPr>
    </w:p>
    <w:p>
      <w:pPr>
        <w:ind w:left="680" w:right="60" w:hanging="8"/>
        <w:spacing w:after="0" w:line="450" w:lineRule="auto"/>
        <w:tabs>
          <w:tab w:leader="none" w:pos="914" w:val="left"/>
        </w:tabs>
        <w:numPr>
          <w:ilvl w:val="0"/>
          <w:numId w:val="84"/>
        </w:numPr>
        <w:rPr>
          <w:rFonts w:ascii="Arial" w:cs="Arial" w:eastAsia="Arial" w:hAnsi="Arial"/>
          <w:sz w:val="20"/>
          <w:szCs w:val="20"/>
          <w:color w:val="57C8E7"/>
        </w:rPr>
      </w:pPr>
      <w:r>
        <w:rPr>
          <w:rFonts w:ascii="Arial" w:cs="Arial" w:eastAsia="Arial" w:hAnsi="Arial"/>
          <w:sz w:val="20"/>
          <w:szCs w:val="20"/>
          <w:color w:val="60504C"/>
        </w:rPr>
        <w:t>any Related Person (as that term is defined below) has or will have a direct or indirect material interest. A “Related Person” is:</w:t>
      </w:r>
    </w:p>
    <w:p>
      <w:pPr>
        <w:spacing w:after="0" w:line="1" w:lineRule="exact"/>
        <w:rPr>
          <w:rFonts w:ascii="Arial" w:cs="Arial" w:eastAsia="Arial" w:hAnsi="Arial"/>
          <w:sz w:val="20"/>
          <w:szCs w:val="20"/>
          <w:color w:val="57C8E7"/>
        </w:rPr>
      </w:pPr>
    </w:p>
    <w:p>
      <w:pPr>
        <w:ind w:left="900" w:right="500" w:hanging="228"/>
        <w:spacing w:after="0" w:line="300" w:lineRule="auto"/>
        <w:tabs>
          <w:tab w:leader="none" w:pos="900" w:val="left"/>
        </w:tabs>
        <w:numPr>
          <w:ilvl w:val="0"/>
          <w:numId w:val="84"/>
        </w:numPr>
        <w:rPr>
          <w:rFonts w:ascii="Arial" w:cs="Arial" w:eastAsia="Arial" w:hAnsi="Arial"/>
          <w:sz w:val="20"/>
          <w:szCs w:val="20"/>
          <w:color w:val="57C8E7"/>
        </w:rPr>
      </w:pPr>
      <w:r>
        <w:rPr>
          <w:rFonts w:ascii="Arial" w:cs="Arial" w:eastAsia="Arial" w:hAnsi="Arial"/>
          <w:sz w:val="20"/>
          <w:szCs w:val="20"/>
          <w:color w:val="60504C"/>
        </w:rPr>
        <w:t>any person who is, or at any time during the applicable period was, a director of the Company or a nominee for director or an executive officer;</w:t>
      </w:r>
    </w:p>
    <w:p>
      <w:pPr>
        <w:spacing w:after="0" w:line="113" w:lineRule="exact"/>
        <w:rPr>
          <w:rFonts w:ascii="Arial" w:cs="Arial" w:eastAsia="Arial" w:hAnsi="Arial"/>
          <w:sz w:val="20"/>
          <w:szCs w:val="20"/>
          <w:color w:val="57C8E7"/>
        </w:rPr>
      </w:pPr>
    </w:p>
    <w:p>
      <w:pPr>
        <w:ind w:left="900" w:right="1040" w:hanging="228"/>
        <w:spacing w:after="0" w:line="286" w:lineRule="auto"/>
        <w:tabs>
          <w:tab w:leader="none" w:pos="900" w:val="left"/>
        </w:tabs>
        <w:numPr>
          <w:ilvl w:val="0"/>
          <w:numId w:val="84"/>
        </w:numPr>
        <w:rPr>
          <w:rFonts w:ascii="Arial" w:cs="Arial" w:eastAsia="Arial" w:hAnsi="Arial"/>
          <w:sz w:val="20"/>
          <w:szCs w:val="20"/>
          <w:color w:val="57C8E7"/>
        </w:rPr>
      </w:pPr>
      <w:r>
        <w:rPr>
          <w:rFonts w:ascii="Arial" w:cs="Arial" w:eastAsia="Arial" w:hAnsi="Arial"/>
          <w:sz w:val="20"/>
          <w:szCs w:val="20"/>
          <w:color w:val="60504C"/>
        </w:rPr>
        <w:t>any person who is known to the Company to be the beneficial owner of more than 5% of the outstanding common stock;</w:t>
      </w:r>
    </w:p>
    <w:p>
      <w:pPr>
        <w:spacing w:after="0" w:line="126" w:lineRule="exact"/>
        <w:rPr>
          <w:rFonts w:ascii="Arial" w:cs="Arial" w:eastAsia="Arial" w:hAnsi="Arial"/>
          <w:sz w:val="20"/>
          <w:szCs w:val="20"/>
          <w:color w:val="57C8E7"/>
        </w:rPr>
      </w:pPr>
    </w:p>
    <w:p>
      <w:pPr>
        <w:ind w:left="900" w:right="80" w:hanging="228"/>
        <w:spacing w:after="0" w:line="271" w:lineRule="auto"/>
        <w:tabs>
          <w:tab w:leader="none" w:pos="900" w:val="left"/>
        </w:tabs>
        <w:numPr>
          <w:ilvl w:val="0"/>
          <w:numId w:val="84"/>
        </w:numPr>
        <w:rPr>
          <w:rFonts w:ascii="Arial" w:cs="Arial" w:eastAsia="Arial" w:hAnsi="Arial"/>
          <w:sz w:val="20"/>
          <w:szCs w:val="20"/>
          <w:color w:val="57C8E7"/>
        </w:rPr>
      </w:pPr>
      <w:r>
        <w:rPr>
          <w:rFonts w:ascii="Arial" w:cs="Arial" w:eastAsia="Arial" w:hAnsi="Arial"/>
          <w:sz w:val="20"/>
          <w:szCs w:val="20"/>
          <w:color w:val="60504C"/>
        </w:rPr>
        <w:t>any immediate family member of any of the persons referenced in the preceding two bullets, which means any child, stepchild, parent, stepparent, spouse, sibling, mother-in-law, father-in-law, son-in-law, daughter-in-law, brother-in-law or sister-in-law of the director, nominee for director, executive officer or more than 5% beneficial owner of common stock, and any person (other than a tenant or employee) sharing the household of such director, nominee for director, executive officer or more than 5% beneficial owner of common stock; and</w:t>
      </w:r>
    </w:p>
    <w:p>
      <w:pPr>
        <w:spacing w:after="0" w:line="142" w:lineRule="exact"/>
        <w:rPr>
          <w:rFonts w:ascii="Arial" w:cs="Arial" w:eastAsia="Arial" w:hAnsi="Arial"/>
          <w:sz w:val="20"/>
          <w:szCs w:val="20"/>
          <w:color w:val="57C8E7"/>
        </w:rPr>
      </w:pPr>
    </w:p>
    <w:p>
      <w:pPr>
        <w:ind w:left="900" w:hanging="228"/>
        <w:spacing w:after="0"/>
        <w:tabs>
          <w:tab w:leader="none" w:pos="900" w:val="left"/>
        </w:tabs>
        <w:numPr>
          <w:ilvl w:val="0"/>
          <w:numId w:val="84"/>
        </w:numPr>
        <w:rPr>
          <w:rFonts w:ascii="Arial" w:cs="Arial" w:eastAsia="Arial" w:hAnsi="Arial"/>
          <w:sz w:val="20"/>
          <w:szCs w:val="20"/>
          <w:color w:val="57C8E7"/>
        </w:rPr>
      </w:pPr>
      <w:r>
        <w:rPr>
          <w:rFonts w:ascii="Arial" w:cs="Arial" w:eastAsia="Arial" w:hAnsi="Arial"/>
          <w:sz w:val="20"/>
          <w:szCs w:val="20"/>
          <w:color w:val="60504C"/>
        </w:rPr>
        <w:t>any related party as the term is defined in Statement of Financial Accounting Standards No. 57.</w:t>
      </w:r>
    </w:p>
    <w:p>
      <w:pPr>
        <w:spacing w:after="0" w:line="202" w:lineRule="exact"/>
        <w:rPr>
          <w:sz w:val="20"/>
          <w:szCs w:val="20"/>
          <w:color w:val="auto"/>
        </w:rPr>
      </w:pPr>
    </w:p>
    <w:p>
      <w:pPr>
        <w:ind w:left="680" w:right="40"/>
        <w:spacing w:after="0" w:line="266" w:lineRule="auto"/>
        <w:rPr>
          <w:sz w:val="20"/>
          <w:szCs w:val="20"/>
          <w:color w:val="auto"/>
        </w:rPr>
      </w:pPr>
      <w:r>
        <w:rPr>
          <w:rFonts w:ascii="Arial" w:cs="Arial" w:eastAsia="Arial" w:hAnsi="Arial"/>
          <w:sz w:val="20"/>
          <w:szCs w:val="20"/>
          <w:color w:val="60504C"/>
        </w:rPr>
        <w:t>A Related Person Transaction is subject to review and approval or ratification by the Governance and Nominating Committee. If the aggregate amount involved is expected to be less than $500,000, the transaction may be approved or ratified by the Chair of the Governance and Nominating Committee. As part of its review of each Related Person Transaction, the Governance and Nominating Committee will take into account, among other factors it deems appropriate, including whether the transaction is on terms no less favorable than the terms generally available to an unaffiliated third-party under the same or similar circumstances and the extent of the Related Person’s interest in the transaction. This Related Person Policy also provides that certain transactions, based on their nature and/or monetary amount, are deemed to be pre-approved or ratified by the Governance and Nominating Committee and do not require separate approval or ratification.</w:t>
      </w:r>
    </w:p>
    <w:p>
      <w:pPr>
        <w:spacing w:after="0" w:line="151" w:lineRule="exact"/>
        <w:rPr>
          <w:sz w:val="20"/>
          <w:szCs w:val="20"/>
          <w:color w:val="auto"/>
        </w:rPr>
      </w:pPr>
    </w:p>
    <w:p>
      <w:pPr>
        <w:ind w:left="680" w:right="20"/>
        <w:spacing w:after="0" w:line="268" w:lineRule="auto"/>
        <w:rPr>
          <w:sz w:val="20"/>
          <w:szCs w:val="20"/>
          <w:color w:val="auto"/>
        </w:rPr>
      </w:pPr>
      <w:r>
        <w:rPr>
          <w:rFonts w:ascii="Arial" w:cs="Arial" w:eastAsia="Arial" w:hAnsi="Arial"/>
          <w:sz w:val="20"/>
          <w:szCs w:val="20"/>
          <w:color w:val="60504C"/>
        </w:rPr>
        <w:t>Transactions involving ongoing relationships with a Related Person will be reviewed and assessed at least annually by the Governance and Nominating Committee to ensure that such Related Person Transactions remain appropriate and in compliance with the Governance and Nominating Committee’s guidelines. The Governance and Nominating Committee’s activities with respect to the review and approval or ratification of all Related Person Transactions are reported periodically to the Board.</w:t>
      </w:r>
    </w:p>
    <w:p>
      <w:pPr>
        <w:spacing w:after="0" w:line="232" w:lineRule="exact"/>
        <w:rPr>
          <w:sz w:val="20"/>
          <w:szCs w:val="20"/>
          <w:color w:val="auto"/>
        </w:rPr>
      </w:pPr>
    </w:p>
    <w:p>
      <w:pPr>
        <w:ind w:left="680"/>
        <w:spacing w:after="0"/>
        <w:tabs>
          <w:tab w:leader="none" w:pos="1620" w:val="left"/>
          <w:tab w:leader="none" w:pos="7540" w:val="left"/>
        </w:tabs>
        <w:rPr>
          <w:sz w:val="20"/>
          <w:szCs w:val="20"/>
          <w:color w:val="auto"/>
        </w:rPr>
      </w:pPr>
      <w:r>
        <w:rPr>
          <w:rFonts w:ascii="Arial" w:cs="Arial" w:eastAsia="Arial" w:hAnsi="Arial"/>
          <w:sz w:val="13"/>
          <w:szCs w:val="13"/>
          <w:color w:val="60504C"/>
        </w:rPr>
        <w:t>70</w:t>
      </w:r>
      <w:r>
        <w:rPr>
          <w:sz w:val="20"/>
          <w:szCs w:val="20"/>
          <w:color w:val="auto"/>
        </w:rPr>
        <w:tab/>
      </w:r>
      <w:r>
        <w:rPr>
          <w:rFonts w:ascii="Arial" w:cs="Arial" w:eastAsia="Arial" w:hAnsi="Arial"/>
          <w:sz w:val="13"/>
          <w:szCs w:val="13"/>
          <w:color w:val="60504C"/>
        </w:rPr>
        <w:t>​ ​</w:t>
      </w:r>
      <w:r>
        <w:rPr>
          <w:sz w:val="20"/>
          <w:szCs w:val="20"/>
          <w:color w:val="auto"/>
        </w:rPr>
        <w:tab/>
      </w:r>
      <w:r>
        <w:rPr>
          <w:rFonts w:ascii="Arial" w:cs="Arial" w:eastAsia="Arial" w:hAnsi="Arial"/>
          <w:sz w:val="13"/>
          <w:szCs w:val="13"/>
          <w:color w:val="887C79"/>
        </w:rPr>
        <w:t>NRG Energy, Inc.</w:t>
      </w:r>
      <w:r>
        <w:rPr>
          <w:rFonts w:ascii="Arial" w:cs="Arial" w:eastAsia="Arial" w:hAnsi="Arial"/>
          <w:sz w:val="13"/>
          <w:szCs w:val="13"/>
          <w:color w:val="60504C"/>
        </w:rPr>
        <w:t>​ ​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143510</wp:posOffset>
            </wp:positionV>
            <wp:extent cx="6831965"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80"/>
          </w:cols>
          <w:pgMar w:left="580" w:top="97" w:right="1339" w:bottom="1440" w:gutter="0" w:footer="0" w:header="0"/>
        </w:sectPr>
      </w:pPr>
    </w:p>
    <w:bookmarkStart w:id="75" w:name="page76"/>
    <w:bookmarkEnd w:id="7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60504C"/>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-80645</wp:posOffset>
            </wp:positionV>
            <wp:extent cx="7012305" cy="89579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012305" cy="8957945"/>
                    </a:xfrm>
                    <a:prstGeom prst="rect">
                      <a:avLst/>
                    </a:prstGeom>
                    <a:noFill/>
                  </pic:spPr>
                </pic:pic>
              </a:graphicData>
            </a:graphic>
          </wp:anchor>
        </w:drawing>
      </w:r>
    </w:p>
    <w:p>
      <w:pPr>
        <w:sectPr>
          <w:pgSz w:w="11900" w:h="16838" w:orient="portrait"/>
          <w:cols w:equalWidth="0" w:num="1">
            <w:col w:w="10020"/>
          </w:cols>
          <w:pgMar w:left="580" w:top="97" w:right="1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680"/>
        <w:spacing w:after="0"/>
        <w:tabs>
          <w:tab w:leader="none" w:pos="9100" w:val="left"/>
          <w:tab w:leader="none" w:pos="9820" w:val="left"/>
        </w:tabs>
        <w:rPr>
          <w:sz w:val="20"/>
          <w:szCs w:val="20"/>
          <w:color w:val="auto"/>
        </w:rPr>
      </w:pPr>
      <w:r>
        <w:rPr>
          <w:rFonts w:ascii="Arial" w:cs="Arial" w:eastAsia="Arial" w:hAnsi="Arial"/>
          <w:sz w:val="13"/>
          <w:szCs w:val="13"/>
          <w:color w:val="60504C"/>
        </w:rPr>
        <w:t xml:space="preserve">​NRG Energy, Inc.​​ </w:t>
      </w:r>
      <w:r>
        <w:rPr>
          <w:rFonts w:ascii="Arial" w:cs="Arial" w:eastAsia="Arial" w:hAnsi="Arial"/>
          <w:sz w:val="13"/>
          <w:szCs w:val="13"/>
          <w:color w:val="887C79"/>
        </w:rPr>
        <w:t>2026 Proxy Statement</w:t>
      </w:r>
      <w:r>
        <w:rPr>
          <w:sz w:val="20"/>
          <w:szCs w:val="20"/>
          <w:color w:val="auto"/>
        </w:rPr>
        <w:tab/>
      </w:r>
      <w:r>
        <w:rPr>
          <w:rFonts w:ascii="Arial" w:cs="Arial" w:eastAsia="Arial" w:hAnsi="Arial"/>
          <w:sz w:val="13"/>
          <w:szCs w:val="13"/>
          <w:color w:val="60504C"/>
        </w:rPr>
        <w:t>​ ​</w:t>
      </w:r>
      <w:r>
        <w:rPr>
          <w:sz w:val="20"/>
          <w:szCs w:val="20"/>
          <w:color w:val="auto"/>
        </w:rPr>
        <w:tab/>
      </w:r>
      <w:r>
        <w:rPr>
          <w:rFonts w:ascii="Arial" w:cs="Arial" w:eastAsia="Arial" w:hAnsi="Arial"/>
          <w:sz w:val="13"/>
          <w:szCs w:val="13"/>
          <w:color w:val="60504C"/>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340995</wp:posOffset>
            </wp:positionV>
            <wp:extent cx="6831965"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20"/>
          </w:cols>
          <w:pgMar w:left="580" w:top="97" w:right="1299" w:bottom="1440" w:gutter="0" w:footer="0" w:header="0"/>
          <w:type w:val="continuous"/>
        </w:sectPr>
      </w:pPr>
    </w:p>
    <w:bookmarkStart w:id="76" w:name="page77"/>
    <w:bookmarkEnd w:id="7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60504C"/>
        </w:rPr>
        <w:t>​</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680"/>
        <w:spacing w:after="0"/>
        <w:tabs>
          <w:tab w:leader="none" w:pos="9800" w:val="left"/>
        </w:tabs>
        <w:rPr>
          <w:sz w:val="20"/>
          <w:szCs w:val="20"/>
          <w:color w:val="auto"/>
        </w:rPr>
      </w:pPr>
      <w:r>
        <w:rPr>
          <w:rFonts w:ascii="Arial" w:cs="Arial" w:eastAsia="Arial" w:hAnsi="Arial"/>
          <w:sz w:val="68"/>
          <w:szCs w:val="68"/>
          <w:color w:val="FFFFFF"/>
          <w:vertAlign w:val="superscript"/>
        </w:rPr>
        <w:t>​</w:t>
      </w:r>
      <w:r>
        <w:rPr>
          <w:rFonts w:ascii="Arial" w:cs="Arial" w:eastAsia="Arial" w:hAnsi="Arial"/>
          <w:sz w:val="34"/>
          <w:szCs w:val="34"/>
          <w:color w:val="FFFFFF"/>
        </w:rPr>
        <w:t xml:space="preserve"> Executive Compensation</w:t>
      </w:r>
      <w:r>
        <w:rPr>
          <w:rFonts w:ascii="Times New Roman" w:cs="Times New Roman" w:eastAsia="Times New Roman" w:hAnsi="Times New Roman"/>
          <w:sz w:val="17"/>
          <w:szCs w:val="17"/>
          <w:color w:val="60504C"/>
        </w:rPr>
        <w:t>​</w:t>
      </w:r>
      <w:r>
        <w:rPr>
          <w:sz w:val="20"/>
          <w:szCs w:val="20"/>
          <w:color w:val="auto"/>
        </w:rPr>
        <w:tab/>
      </w:r>
      <w:r>
        <w:rPr>
          <w:rFonts w:ascii="Arial" w:cs="Arial" w:eastAsia="Arial" w:hAnsi="Arial"/>
          <w:sz w:val="68"/>
          <w:szCs w:val="68"/>
          <w:color w:val="FFFFFF"/>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422910</wp:posOffset>
            </wp:positionH>
            <wp:positionV relativeFrom="paragraph">
              <wp:posOffset>-474980</wp:posOffset>
            </wp:positionV>
            <wp:extent cx="5915025" cy="3600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5915025" cy="360045"/>
                    </a:xfrm>
                    <a:prstGeom prst="rect">
                      <a:avLst/>
                    </a:prstGeom>
                    <a:noFill/>
                  </pic:spPr>
                </pic:pic>
              </a:graphicData>
            </a:graphic>
          </wp:anchor>
        </w:drawing>
      </w:r>
    </w:p>
    <w:p>
      <w:pPr>
        <w:spacing w:after="0" w:line="53" w:lineRule="exact"/>
        <w:rPr>
          <w:sz w:val="20"/>
          <w:szCs w:val="20"/>
          <w:color w:val="auto"/>
        </w:rPr>
      </w:pPr>
    </w:p>
    <w:p>
      <w:pPr>
        <w:ind w:left="680"/>
        <w:spacing w:after="0"/>
        <w:rPr>
          <w:sz w:val="20"/>
          <w:szCs w:val="20"/>
          <w:color w:val="auto"/>
        </w:rPr>
      </w:pPr>
      <w:r>
        <w:rPr>
          <w:rFonts w:ascii="Arial" w:cs="Arial" w:eastAsia="Arial" w:hAnsi="Arial"/>
          <w:sz w:val="27"/>
          <w:szCs w:val="27"/>
          <w:color w:val="0055B7"/>
        </w:rPr>
        <w:t>Compensation Discussion and Analysis</w:t>
      </w:r>
    </w:p>
    <w:p>
      <w:pPr>
        <w:sectPr>
          <w:pgSz w:w="11900" w:h="16838" w:orient="portrait"/>
          <w:cols w:equalWidth="0" w:num="1">
            <w:col w:w="10040"/>
          </w:cols>
          <w:pgMar w:left="580" w:top="97" w:right="1279" w:bottom="1440" w:gutter="0" w:footer="0" w:header="0"/>
        </w:sectPr>
      </w:pPr>
    </w:p>
    <w:p>
      <w:pPr>
        <w:spacing w:after="0" w:line="348" w:lineRule="exact"/>
        <w:rPr>
          <w:sz w:val="20"/>
          <w:szCs w:val="20"/>
          <w:color w:val="auto"/>
        </w:rPr>
      </w:pPr>
    </w:p>
    <w:tbl>
      <w:tblPr>
        <w:tblLayout w:type="fixed"/>
        <w:tblInd w:w="660" w:type="dxa"/>
        <w:tblCellMar>
          <w:top w:w="0" w:type="dxa"/>
          <w:left w:w="0" w:type="dxa"/>
          <w:bottom w:w="0" w:type="dxa"/>
          <w:right w:w="0" w:type="dxa"/>
        </w:tblCellMar>
      </w:tblPr>
      <w:tr>
        <w:trPr>
          <w:trHeight w:val="239"/>
        </w:trPr>
        <w:tc>
          <w:tcPr>
            <w:tcW w:w="20" w:type="dxa"/>
            <w:vAlign w:val="bottom"/>
            <w:tcBorders>
              <w:bottom w:val="single" w:sz="8" w:color="CCEEFF"/>
            </w:tcBorders>
            <w:shd w:val="clear" w:color="auto" w:fill="CCEEFF"/>
          </w:tcPr>
          <w:p>
            <w:pPr>
              <w:spacing w:after="0"/>
              <w:rPr>
                <w:sz w:val="20"/>
                <w:szCs w:val="20"/>
                <w:color w:val="auto"/>
              </w:rPr>
            </w:pPr>
          </w:p>
        </w:tc>
        <w:tc>
          <w:tcPr>
            <w:tcW w:w="4260" w:type="dxa"/>
            <w:vAlign w:val="bottom"/>
            <w:tcBorders>
              <w:bottom w:val="single" w:sz="8" w:color="CCEEFF"/>
            </w:tcBorders>
            <w:gridSpan w:val="7"/>
            <w:shd w:val="clear" w:color="auto" w:fill="CCEEFF"/>
          </w:tcPr>
          <w:p>
            <w:pPr>
              <w:spacing w:after="0"/>
              <w:rPr>
                <w:sz w:val="20"/>
                <w:szCs w:val="20"/>
                <w:color w:val="auto"/>
              </w:rPr>
            </w:pPr>
            <w:r>
              <w:rPr>
                <w:rFonts w:ascii="Arial" w:cs="Arial" w:eastAsia="Arial" w:hAnsi="Arial"/>
                <w:sz w:val="18"/>
                <w:szCs w:val="18"/>
                <w:u w:val="single" w:color="auto"/>
                <w:color w:val="0055B7"/>
              </w:rPr>
              <w:t>Executive Compensation Program</w:t>
            </w:r>
            <w:r>
              <w:rPr>
                <w:rFonts w:ascii="Arial" w:cs="Arial" w:eastAsia="Arial" w:hAnsi="Arial"/>
                <w:sz w:val="16"/>
                <w:szCs w:val="16"/>
                <w:color w:val="0055B7"/>
              </w:rPr>
              <w:t>​</w:t>
            </w:r>
          </w:p>
        </w:tc>
        <w:tc>
          <w:tcPr>
            <w:tcW w:w="2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b w:val="1"/>
                <w:bCs w:val="1"/>
                <w:color w:val="0055B7"/>
              </w:rPr>
              <w:t>​</w:t>
            </w:r>
            <w:r>
              <w:rPr>
                <w:rFonts w:ascii="Arial" w:cs="Arial" w:eastAsia="Arial" w:hAnsi="Arial"/>
                <w:sz w:val="18"/>
                <w:szCs w:val="18"/>
                <w:color w:val="0055B7"/>
              </w:rPr>
              <w:t>73</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20" w:type="dxa"/>
            <w:vAlign w:val="bottom"/>
            <w:tcBorders>
              <w:top w:val="single" w:sz="8" w:color="CCEEFF"/>
              <w:bottom w:val="single" w:sz="8" w:color="CCEEFF"/>
            </w:tcBorders>
            <w:shd w:val="clear" w:color="auto" w:fill="CCEEFF"/>
          </w:tcPr>
          <w:p>
            <w:pPr>
              <w:spacing w:after="0"/>
              <w:rPr>
                <w:sz w:val="2"/>
                <w:szCs w:val="2"/>
                <w:color w:val="auto"/>
              </w:rPr>
            </w:pPr>
          </w:p>
        </w:tc>
        <w:tc>
          <w:tcPr>
            <w:tcW w:w="1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3"/>
                <w:szCs w:val="3"/>
                <w:color w:val="0055B7"/>
              </w:rPr>
              <w:t>​</w:t>
            </w:r>
          </w:p>
        </w:tc>
        <w:tc>
          <w:tcPr>
            <w:tcW w:w="620" w:type="dxa"/>
            <w:vAlign w:val="bottom"/>
            <w:tcBorders>
              <w:top w:val="single" w:sz="8" w:color="CCEEFF"/>
              <w:bottom w:val="single" w:sz="8" w:color="CCEEFF"/>
            </w:tcBorders>
            <w:shd w:val="clear" w:color="auto" w:fill="CCEEFF"/>
          </w:tcPr>
          <w:p>
            <w:pPr>
              <w:spacing w:after="0"/>
              <w:rPr>
                <w:sz w:val="2"/>
                <w:szCs w:val="2"/>
                <w:color w:val="auto"/>
              </w:rPr>
            </w:pPr>
          </w:p>
        </w:tc>
        <w:tc>
          <w:tcPr>
            <w:tcW w:w="40" w:type="dxa"/>
            <w:vAlign w:val="bottom"/>
            <w:tcBorders>
              <w:top w:val="single" w:sz="8" w:color="CCEEFF"/>
              <w:bottom w:val="single" w:sz="8" w:color="CCEEFF"/>
            </w:tcBorders>
            <w:shd w:val="clear" w:color="auto" w:fill="CCEEFF"/>
          </w:tcPr>
          <w:p>
            <w:pPr>
              <w:spacing w:after="0"/>
              <w:rPr>
                <w:sz w:val="2"/>
                <w:szCs w:val="2"/>
                <w:color w:val="auto"/>
              </w:rPr>
            </w:pPr>
          </w:p>
        </w:tc>
        <w:tc>
          <w:tcPr>
            <w:tcW w:w="1540" w:type="dxa"/>
            <w:vAlign w:val="bottom"/>
            <w:tcBorders>
              <w:top w:val="single" w:sz="8" w:color="CCEEFF"/>
              <w:bottom w:val="single" w:sz="8" w:color="CCEEFF"/>
            </w:tcBorders>
            <w:shd w:val="clear" w:color="auto" w:fill="CCEEFF"/>
          </w:tcPr>
          <w:p>
            <w:pPr>
              <w:spacing w:after="0"/>
              <w:rPr>
                <w:sz w:val="2"/>
                <w:szCs w:val="2"/>
                <w:color w:val="auto"/>
              </w:rPr>
            </w:pPr>
          </w:p>
        </w:tc>
        <w:tc>
          <w:tcPr>
            <w:tcW w:w="120" w:type="dxa"/>
            <w:vAlign w:val="bottom"/>
            <w:tcBorders>
              <w:top w:val="single" w:sz="8" w:color="CCEEFF"/>
              <w:bottom w:val="single" w:sz="8" w:color="CCEEFF"/>
            </w:tcBorders>
            <w:shd w:val="clear" w:color="auto" w:fill="CCEEFF"/>
          </w:tcPr>
          <w:p>
            <w:pPr>
              <w:spacing w:after="0"/>
              <w:rPr>
                <w:sz w:val="2"/>
                <w:szCs w:val="2"/>
                <w:color w:val="auto"/>
              </w:rPr>
            </w:pPr>
          </w:p>
        </w:tc>
        <w:tc>
          <w:tcPr>
            <w:tcW w:w="380" w:type="dxa"/>
            <w:vAlign w:val="bottom"/>
            <w:tcBorders>
              <w:top w:val="single" w:sz="8" w:color="CCEEFF"/>
              <w:bottom w:val="single" w:sz="8" w:color="CCEEFF"/>
            </w:tcBorders>
            <w:shd w:val="clear" w:color="auto" w:fill="CCEEFF"/>
          </w:tcPr>
          <w:p>
            <w:pPr>
              <w:spacing w:after="0"/>
              <w:rPr>
                <w:sz w:val="2"/>
                <w:szCs w:val="2"/>
                <w:color w:val="auto"/>
              </w:rPr>
            </w:pPr>
          </w:p>
        </w:tc>
        <w:tc>
          <w:tcPr>
            <w:tcW w:w="1400" w:type="dxa"/>
            <w:vAlign w:val="bottom"/>
            <w:tcBorders>
              <w:top w:val="single" w:sz="8" w:color="CCEEFF"/>
              <w:bottom w:val="single" w:sz="8" w:color="CCEEFF"/>
            </w:tcBorders>
            <w:shd w:val="clear" w:color="auto" w:fill="CCEEFF"/>
          </w:tcPr>
          <w:p>
            <w:pPr>
              <w:spacing w:after="0"/>
              <w:rPr>
                <w:sz w:val="2"/>
                <w:szCs w:val="2"/>
                <w:color w:val="auto"/>
              </w:rPr>
            </w:pPr>
          </w:p>
        </w:tc>
        <w:tc>
          <w:tcPr>
            <w:tcW w:w="100" w:type="dxa"/>
            <w:vAlign w:val="bottom"/>
            <w:tcBorders>
              <w:top w:val="single" w:sz="8" w:color="CCEEFF"/>
              <w:bottom w:val="single" w:sz="8" w:color="CCEEFF"/>
            </w:tcBorders>
            <w:shd w:val="clear" w:color="auto" w:fill="CCEEFF"/>
          </w:tcPr>
          <w:p>
            <w:pPr>
              <w:spacing w:after="0"/>
              <w:rPr>
                <w:sz w:val="2"/>
                <w:szCs w:val="2"/>
                <w:color w:val="auto"/>
              </w:rPr>
            </w:pPr>
          </w:p>
        </w:tc>
        <w:tc>
          <w:tcPr>
            <w:tcW w:w="20" w:type="dxa"/>
            <w:vAlign w:val="bottom"/>
            <w:tcBorders>
              <w:top w:val="single" w:sz="8" w:color="0055B7"/>
              <w:bottom w:val="single" w:sz="8" w:color="CCEEFF"/>
            </w:tcBorders>
            <w:shd w:val="clear" w:color="auto" w:fill="CCEEFF"/>
          </w:tcPr>
          <w:p>
            <w:pPr>
              <w:spacing w:after="0"/>
              <w:rPr>
                <w:sz w:val="2"/>
                <w:szCs w:val="2"/>
                <w:color w:val="auto"/>
              </w:rPr>
            </w:pPr>
          </w:p>
        </w:tc>
        <w:tc>
          <w:tcPr>
            <w:tcW w:w="160" w:type="dxa"/>
            <w:vAlign w:val="bottom"/>
            <w:tcBorders>
              <w:top w:val="single" w:sz="8" w:color="0055B7"/>
              <w:bottom w:val="single" w:sz="8" w:color="CCEEFF"/>
            </w:tcBorders>
            <w:shd w:val="clear" w:color="auto" w:fill="CCEEFF"/>
          </w:tcPr>
          <w:p>
            <w:pPr>
              <w:spacing w:after="0"/>
              <w:rPr>
                <w:sz w:val="2"/>
                <w:szCs w:val="2"/>
                <w:color w:val="auto"/>
              </w:rPr>
            </w:pPr>
          </w:p>
        </w:tc>
        <w:tc>
          <w:tcPr>
            <w:tcW w:w="60" w:type="dxa"/>
            <w:vAlign w:val="bottom"/>
          </w:tcPr>
          <w:p>
            <w:pPr>
              <w:jc w:val="right"/>
              <w:spacing w:after="0"/>
              <w:rPr>
                <w:sz w:val="20"/>
                <w:szCs w:val="20"/>
                <w:color w:val="auto"/>
              </w:rPr>
            </w:pPr>
            <w:r>
              <w:rPr>
                <w:rFonts w:ascii="Arial" w:cs="Arial" w:eastAsia="Arial" w:hAnsi="Arial"/>
                <w:sz w:val="3"/>
                <w:szCs w:val="3"/>
                <w:color w:val="0055B7"/>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60" w:type="dxa"/>
            <w:vAlign w:val="bottom"/>
            <w:gridSpan w:val="7"/>
          </w:tcPr>
          <w:p>
            <w:pPr>
              <w:spacing w:after="0"/>
              <w:rPr>
                <w:sz w:val="20"/>
                <w:szCs w:val="20"/>
                <w:color w:val="auto"/>
              </w:rPr>
            </w:pPr>
            <w:r>
              <w:rPr>
                <w:rFonts w:ascii="Arial" w:cs="Arial" w:eastAsia="Arial" w:hAnsi="Arial"/>
                <w:sz w:val="16"/>
                <w:szCs w:val="16"/>
                <w:u w:val="single" w:color="auto"/>
                <w:color w:val="60504C"/>
              </w:rPr>
              <w:t>2025 Named Executive Officers</w:t>
            </w:r>
          </w:p>
        </w:tc>
        <w:tc>
          <w:tcPr>
            <w:tcW w:w="340" w:type="dxa"/>
            <w:vAlign w:val="bottom"/>
            <w:gridSpan w:val="4"/>
          </w:tcPr>
          <w:p>
            <w:pPr>
              <w:jc w:val="right"/>
              <w:ind w:right="24"/>
              <w:spacing w:after="0" w:line="195" w:lineRule="exact"/>
              <w:rPr>
                <w:sz w:val="20"/>
                <w:szCs w:val="20"/>
                <w:color w:val="auto"/>
              </w:rPr>
            </w:pPr>
            <w:r>
              <w:rPr>
                <w:rFonts w:ascii="Arial" w:cs="Arial" w:eastAsia="Arial" w:hAnsi="Arial"/>
                <w:sz w:val="22"/>
                <w:szCs w:val="22"/>
                <w:color w:val="60504C"/>
                <w:vertAlign w:val="subscript"/>
              </w:rPr>
              <w:t>​</w:t>
            </w:r>
            <w:r>
              <w:rPr>
                <w:rFonts w:ascii="Arial" w:cs="Arial" w:eastAsia="Arial" w:hAnsi="Arial"/>
                <w:sz w:val="13"/>
                <w:szCs w:val="13"/>
                <w:color w:val="60504C"/>
              </w:rPr>
              <w:t xml:space="preserve"> 73</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60" w:type="dxa"/>
            <w:vAlign w:val="bottom"/>
          </w:tcPr>
          <w:p>
            <w:pPr>
              <w:spacing w:after="0" w:line="41" w:lineRule="exact"/>
              <w:rPr>
                <w:sz w:val="20"/>
                <w:szCs w:val="20"/>
                <w:color w:val="auto"/>
              </w:rPr>
            </w:pPr>
            <w:r>
              <w:rPr>
                <w:rFonts w:ascii="Arial" w:cs="Arial" w:eastAsia="Arial" w:hAnsi="Arial"/>
                <w:sz w:val="4"/>
                <w:szCs w:val="4"/>
                <w:color w:val="60504C"/>
              </w:rPr>
              <w:t>​</w:t>
            </w: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1540" w:type="dxa"/>
            <w:vAlign w:val="bottom"/>
          </w:tcPr>
          <w:p>
            <w:pPr>
              <w:spacing w:after="0"/>
              <w:rPr>
                <w:sz w:val="3"/>
                <w:szCs w:val="3"/>
                <w:color w:val="auto"/>
              </w:rPr>
            </w:pPr>
          </w:p>
        </w:tc>
        <w:tc>
          <w:tcPr>
            <w:tcW w:w="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1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Borders>
              <w:top w:val="single" w:sz="8" w:color="60504C"/>
            </w:tcBorders>
          </w:tcPr>
          <w:p>
            <w:pPr>
              <w:spacing w:after="0"/>
              <w:rPr>
                <w:sz w:val="3"/>
                <w:szCs w:val="3"/>
                <w:color w:val="auto"/>
              </w:rPr>
            </w:pPr>
          </w:p>
        </w:tc>
        <w:tc>
          <w:tcPr>
            <w:tcW w:w="60" w:type="dxa"/>
            <w:vAlign w:val="bottom"/>
          </w:tcPr>
          <w:p>
            <w:pPr>
              <w:jc w:val="right"/>
              <w:spacing w:after="0" w:line="41" w:lineRule="exact"/>
              <w:rPr>
                <w:sz w:val="20"/>
                <w:szCs w:val="20"/>
                <w:color w:val="auto"/>
              </w:rPr>
            </w:pPr>
            <w:r>
              <w:rPr>
                <w:rFonts w:ascii="Arial" w:cs="Arial" w:eastAsia="Arial" w:hAnsi="Arial"/>
                <w:sz w:val="4"/>
                <w:szCs w:val="4"/>
                <w:color w:val="60504C"/>
              </w:rPr>
              <w:t>​</w:t>
            </w:r>
          </w:p>
        </w:tc>
        <w:tc>
          <w:tcPr>
            <w:tcW w:w="0" w:type="dxa"/>
            <w:vAlign w:val="bottom"/>
          </w:tcPr>
          <w:p>
            <w:pPr>
              <w:spacing w:after="0"/>
              <w:rPr>
                <w:sz w:val="1"/>
                <w:szCs w:val="1"/>
                <w:color w:val="auto"/>
              </w:rPr>
            </w:pPr>
          </w:p>
        </w:tc>
      </w:tr>
      <w:tr>
        <w:trPr>
          <w:trHeight w:val="216"/>
        </w:trPr>
        <w:tc>
          <w:tcPr>
            <w:tcW w:w="20" w:type="dxa"/>
            <w:vAlign w:val="bottom"/>
            <w:tcBorders>
              <w:bottom w:val="single" w:sz="8" w:color="CCEEFF"/>
            </w:tcBorders>
            <w:shd w:val="clear" w:color="auto" w:fill="CCEEFF"/>
          </w:tcPr>
          <w:p>
            <w:pPr>
              <w:spacing w:after="0"/>
              <w:rPr>
                <w:sz w:val="18"/>
                <w:szCs w:val="18"/>
                <w:color w:val="auto"/>
              </w:rPr>
            </w:pPr>
          </w:p>
        </w:tc>
        <w:tc>
          <w:tcPr>
            <w:tcW w:w="4260" w:type="dxa"/>
            <w:vAlign w:val="bottom"/>
            <w:tcBorders>
              <w:bottom w:val="single" w:sz="8" w:color="60504C"/>
            </w:tcBorders>
            <w:gridSpan w:val="7"/>
            <w:shd w:val="clear" w:color="auto" w:fill="CCEEFF"/>
          </w:tcPr>
          <w:p>
            <w:pPr>
              <w:spacing w:after="0"/>
              <w:rPr>
                <w:sz w:val="20"/>
                <w:szCs w:val="20"/>
                <w:color w:val="auto"/>
              </w:rPr>
            </w:pPr>
            <w:r>
              <w:rPr>
                <w:rFonts w:ascii="Arial" w:cs="Arial" w:eastAsia="Arial" w:hAnsi="Arial"/>
                <w:sz w:val="16"/>
                <w:szCs w:val="16"/>
                <w:color w:val="60504C"/>
              </w:rPr>
              <w:t>Key Governance Features of Our Executive Compensation</w:t>
            </w:r>
          </w:p>
        </w:tc>
        <w:tc>
          <w:tcPr>
            <w:tcW w:w="1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60504C"/>
              </w:rPr>
              <w:t>​</w:t>
            </w:r>
          </w:p>
        </w:tc>
        <w:tc>
          <w:tcPr>
            <w:tcW w:w="620" w:type="dxa"/>
            <w:vAlign w:val="bottom"/>
            <w:tcBorders>
              <w:bottom w:val="single" w:sz="8" w:color="60504C"/>
            </w:tcBorders>
            <w:shd w:val="clear" w:color="auto" w:fill="CCEEFF"/>
          </w:tcPr>
          <w:p>
            <w:pPr>
              <w:spacing w:after="0" w:line="183" w:lineRule="exact"/>
              <w:rPr>
                <w:sz w:val="20"/>
                <w:szCs w:val="20"/>
                <w:color w:val="auto"/>
              </w:rPr>
            </w:pPr>
            <w:r>
              <w:rPr>
                <w:rFonts w:ascii="Arial" w:cs="Arial" w:eastAsia="Arial" w:hAnsi="Arial"/>
                <w:sz w:val="16"/>
                <w:szCs w:val="16"/>
                <w:color w:val="60504C"/>
                <w:w w:val="97"/>
              </w:rPr>
              <w:t>Program</w:t>
            </w:r>
          </w:p>
        </w:tc>
        <w:tc>
          <w:tcPr>
            <w:tcW w:w="40" w:type="dxa"/>
            <w:vAlign w:val="bottom"/>
            <w:tcBorders>
              <w:bottom w:val="single" w:sz="8" w:color="CCEEFF"/>
            </w:tcBorders>
            <w:shd w:val="clear" w:color="auto" w:fill="CCEEFF"/>
          </w:tcPr>
          <w:p>
            <w:pPr>
              <w:spacing w:after="0"/>
              <w:rPr>
                <w:sz w:val="17"/>
                <w:szCs w:val="17"/>
                <w:color w:val="auto"/>
              </w:rPr>
            </w:pPr>
          </w:p>
        </w:tc>
        <w:tc>
          <w:tcPr>
            <w:tcW w:w="15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14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60504C"/>
              </w:rPr>
              <w:t>​</w:t>
            </w:r>
          </w:p>
        </w:tc>
        <w:tc>
          <w:tcPr>
            <w:tcW w:w="160" w:type="dxa"/>
            <w:vAlign w:val="bottom"/>
            <w:tcBorders>
              <w:bottom w:val="single" w:sz="8" w:color="60504C"/>
            </w:tcBorders>
            <w:shd w:val="clear" w:color="auto" w:fill="CCEEFF"/>
          </w:tcPr>
          <w:p>
            <w:pPr>
              <w:jc w:val="right"/>
              <w:spacing w:after="0" w:line="183" w:lineRule="exact"/>
              <w:rPr>
                <w:sz w:val="20"/>
                <w:szCs w:val="20"/>
                <w:color w:val="auto"/>
              </w:rPr>
            </w:pPr>
            <w:r>
              <w:rPr>
                <w:rFonts w:ascii="Arial" w:cs="Arial" w:eastAsia="Arial" w:hAnsi="Arial"/>
                <w:sz w:val="16"/>
                <w:szCs w:val="16"/>
                <w:color w:val="60504C"/>
                <w:w w:val="78"/>
              </w:rPr>
              <w:t>77</w:t>
            </w:r>
          </w:p>
        </w:tc>
        <w:tc>
          <w:tcPr>
            <w:tcW w:w="60" w:type="dxa"/>
            <w:vAlign w:val="bottom"/>
          </w:tcPr>
          <w:p>
            <w:pPr>
              <w:jc w:val="right"/>
              <w:spacing w:after="0"/>
              <w:rPr>
                <w:sz w:val="20"/>
                <w:szCs w:val="20"/>
                <w:color w:val="auto"/>
              </w:rPr>
            </w:pPr>
            <w:r>
              <w:rPr>
                <w:rFonts w:ascii="Arial" w:cs="Arial" w:eastAsia="Arial" w:hAnsi="Arial"/>
                <w:sz w:val="16"/>
                <w:szCs w:val="16"/>
                <w:color w:val="60504C"/>
              </w:rPr>
              <w:t>​</w:t>
            </w:r>
          </w:p>
        </w:tc>
        <w:tc>
          <w:tcPr>
            <w:tcW w:w="0" w:type="dxa"/>
            <w:vAlign w:val="bottom"/>
          </w:tcPr>
          <w:p>
            <w:pPr>
              <w:spacing w:after="0"/>
              <w:rPr>
                <w:sz w:val="1"/>
                <w:szCs w:val="1"/>
                <w:color w:val="auto"/>
              </w:rPr>
            </w:pPr>
          </w:p>
        </w:tc>
      </w:tr>
      <w:tr>
        <w:trPr>
          <w:trHeight w:val="48"/>
        </w:trPr>
        <w:tc>
          <w:tcPr>
            <w:tcW w:w="20" w:type="dxa"/>
            <w:vAlign w:val="bottom"/>
            <w:shd w:val="clear" w:color="auto" w:fill="CCEEFF"/>
          </w:tcPr>
          <w:p>
            <w:pPr>
              <w:spacing w:after="0"/>
              <w:rPr>
                <w:sz w:val="4"/>
                <w:szCs w:val="4"/>
                <w:color w:val="auto"/>
              </w:rPr>
            </w:pPr>
          </w:p>
        </w:tc>
        <w:tc>
          <w:tcPr>
            <w:tcW w:w="780" w:type="dxa"/>
            <w:vAlign w:val="bottom"/>
            <w:gridSpan w:val="2"/>
            <w:shd w:val="clear" w:color="auto" w:fill="CCEEFF"/>
          </w:tcPr>
          <w:p>
            <w:pPr>
              <w:spacing w:after="0"/>
              <w:rPr>
                <w:sz w:val="4"/>
                <w:szCs w:val="4"/>
                <w:color w:val="auto"/>
              </w:rPr>
            </w:pPr>
          </w:p>
        </w:tc>
        <w:tc>
          <w:tcPr>
            <w:tcW w:w="40" w:type="dxa"/>
            <w:vAlign w:val="bottom"/>
            <w:shd w:val="clear" w:color="auto" w:fill="CCEEFF"/>
          </w:tcPr>
          <w:p>
            <w:pPr>
              <w:spacing w:after="0"/>
              <w:rPr>
                <w:sz w:val="4"/>
                <w:szCs w:val="4"/>
                <w:color w:val="auto"/>
              </w:rPr>
            </w:pPr>
          </w:p>
        </w:tc>
        <w:tc>
          <w:tcPr>
            <w:tcW w:w="154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380" w:type="dxa"/>
            <w:vAlign w:val="bottom"/>
            <w:shd w:val="clear" w:color="auto" w:fill="CCEEFF"/>
          </w:tcPr>
          <w:p>
            <w:pPr>
              <w:spacing w:after="0"/>
              <w:rPr>
                <w:sz w:val="4"/>
                <w:szCs w:val="4"/>
                <w:color w:val="auto"/>
              </w:rPr>
            </w:pPr>
          </w:p>
        </w:tc>
        <w:tc>
          <w:tcPr>
            <w:tcW w:w="140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20" w:type="dxa"/>
            <w:vAlign w:val="bottom"/>
            <w:shd w:val="clear" w:color="auto" w:fill="CCEEFF"/>
          </w:tcPr>
          <w:p>
            <w:pPr>
              <w:spacing w:after="0"/>
              <w:rPr>
                <w:sz w:val="4"/>
                <w:szCs w:val="4"/>
                <w:color w:val="auto"/>
              </w:rPr>
            </w:pPr>
          </w:p>
        </w:tc>
        <w:tc>
          <w:tcPr>
            <w:tcW w:w="160" w:type="dxa"/>
            <w:vAlign w:val="bottom"/>
            <w:shd w:val="clear" w:color="auto" w:fill="CCEEFF"/>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60" w:type="dxa"/>
            <w:vAlign w:val="bottom"/>
            <w:gridSpan w:val="7"/>
          </w:tcPr>
          <w:p>
            <w:pPr>
              <w:spacing w:after="0"/>
              <w:rPr>
                <w:sz w:val="20"/>
                <w:szCs w:val="20"/>
                <w:color w:val="auto"/>
              </w:rPr>
            </w:pPr>
            <w:r>
              <w:rPr>
                <w:rFonts w:ascii="Arial" w:cs="Arial" w:eastAsia="Arial" w:hAnsi="Arial"/>
                <w:sz w:val="16"/>
                <w:szCs w:val="16"/>
                <w:u w:val="single" w:color="auto"/>
                <w:color w:val="60504C"/>
              </w:rPr>
              <w:t>Goals and Objectives of the Program</w:t>
            </w:r>
          </w:p>
        </w:tc>
        <w:tc>
          <w:tcPr>
            <w:tcW w:w="340" w:type="dxa"/>
            <w:vAlign w:val="bottom"/>
            <w:gridSpan w:val="4"/>
          </w:tcPr>
          <w:p>
            <w:pPr>
              <w:jc w:val="right"/>
              <w:ind w:right="24"/>
              <w:spacing w:after="0" w:line="216" w:lineRule="exact"/>
              <w:rPr>
                <w:sz w:val="20"/>
                <w:szCs w:val="20"/>
                <w:color w:val="auto"/>
              </w:rPr>
            </w:pPr>
            <w:r>
              <w:rPr>
                <w:rFonts w:ascii="Arial" w:cs="Arial" w:eastAsia="Arial" w:hAnsi="Arial"/>
                <w:sz w:val="25"/>
                <w:szCs w:val="25"/>
                <w:color w:val="60504C"/>
                <w:vertAlign w:val="subscript"/>
              </w:rPr>
              <w:t>​</w:t>
            </w:r>
            <w:r>
              <w:rPr>
                <w:rFonts w:ascii="Arial" w:cs="Arial" w:eastAsia="Arial" w:hAnsi="Arial"/>
                <w:sz w:val="14"/>
                <w:szCs w:val="14"/>
                <w:color w:val="60504C"/>
              </w:rPr>
              <w:t xml:space="preserve"> 78</w:t>
            </w: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60" w:type="dxa"/>
            <w:vAlign w:val="bottom"/>
          </w:tcPr>
          <w:p>
            <w:pPr>
              <w:spacing w:after="0" w:line="41" w:lineRule="exact"/>
              <w:rPr>
                <w:sz w:val="20"/>
                <w:szCs w:val="20"/>
                <w:color w:val="auto"/>
              </w:rPr>
            </w:pPr>
            <w:r>
              <w:rPr>
                <w:rFonts w:ascii="Arial" w:cs="Arial" w:eastAsia="Arial" w:hAnsi="Arial"/>
                <w:sz w:val="4"/>
                <w:szCs w:val="4"/>
                <w:color w:val="60504C"/>
              </w:rPr>
              <w:t>​</w:t>
            </w: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1540" w:type="dxa"/>
            <w:vAlign w:val="bottom"/>
          </w:tcPr>
          <w:p>
            <w:pPr>
              <w:spacing w:after="0"/>
              <w:rPr>
                <w:sz w:val="3"/>
                <w:szCs w:val="3"/>
                <w:color w:val="auto"/>
              </w:rPr>
            </w:pPr>
          </w:p>
        </w:tc>
        <w:tc>
          <w:tcPr>
            <w:tcW w:w="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1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Borders>
              <w:top w:val="single" w:sz="8" w:color="60504C"/>
            </w:tcBorders>
          </w:tcPr>
          <w:p>
            <w:pPr>
              <w:spacing w:after="0"/>
              <w:rPr>
                <w:sz w:val="3"/>
                <w:szCs w:val="3"/>
                <w:color w:val="auto"/>
              </w:rPr>
            </w:pPr>
          </w:p>
        </w:tc>
        <w:tc>
          <w:tcPr>
            <w:tcW w:w="60" w:type="dxa"/>
            <w:vAlign w:val="bottom"/>
          </w:tcPr>
          <w:p>
            <w:pPr>
              <w:jc w:val="right"/>
              <w:spacing w:after="0" w:line="41" w:lineRule="exact"/>
              <w:rPr>
                <w:sz w:val="20"/>
                <w:szCs w:val="20"/>
                <w:color w:val="auto"/>
              </w:rPr>
            </w:pPr>
            <w:r>
              <w:rPr>
                <w:rFonts w:ascii="Arial" w:cs="Arial" w:eastAsia="Arial" w:hAnsi="Arial"/>
                <w:sz w:val="4"/>
                <w:szCs w:val="4"/>
                <w:color w:val="60504C"/>
              </w:rPr>
              <w:t>​</w:t>
            </w:r>
          </w:p>
        </w:tc>
        <w:tc>
          <w:tcPr>
            <w:tcW w:w="0" w:type="dxa"/>
            <w:vAlign w:val="bottom"/>
          </w:tcPr>
          <w:p>
            <w:pPr>
              <w:spacing w:after="0"/>
              <w:rPr>
                <w:sz w:val="1"/>
                <w:szCs w:val="1"/>
                <w:color w:val="auto"/>
              </w:rPr>
            </w:pPr>
          </w:p>
        </w:tc>
      </w:tr>
      <w:tr>
        <w:trPr>
          <w:trHeight w:val="329"/>
        </w:trPr>
        <w:tc>
          <w:tcPr>
            <w:tcW w:w="20" w:type="dxa"/>
            <w:vAlign w:val="bottom"/>
            <w:tcBorders>
              <w:bottom w:val="single" w:sz="8" w:color="CCEEFF"/>
            </w:tcBorders>
            <w:shd w:val="clear" w:color="auto" w:fill="CCEEFF"/>
          </w:tcPr>
          <w:p>
            <w:pPr>
              <w:spacing w:after="0"/>
              <w:rPr>
                <w:sz w:val="24"/>
                <w:szCs w:val="24"/>
                <w:color w:val="auto"/>
              </w:rPr>
            </w:pPr>
          </w:p>
        </w:tc>
        <w:tc>
          <w:tcPr>
            <w:tcW w:w="4260" w:type="dxa"/>
            <w:vAlign w:val="bottom"/>
            <w:tcBorders>
              <w:bottom w:val="single" w:sz="8" w:color="CCEEFF"/>
            </w:tcBorders>
            <w:gridSpan w:val="7"/>
            <w:shd w:val="clear" w:color="auto" w:fill="CCEEFF"/>
          </w:tcPr>
          <w:p>
            <w:pPr>
              <w:spacing w:after="0"/>
              <w:rPr>
                <w:sz w:val="20"/>
                <w:szCs w:val="20"/>
                <w:color w:val="auto"/>
              </w:rPr>
            </w:pPr>
            <w:r>
              <w:rPr>
                <w:rFonts w:ascii="Arial" w:cs="Arial" w:eastAsia="Arial" w:hAnsi="Arial"/>
                <w:sz w:val="18"/>
                <w:szCs w:val="18"/>
                <w:u w:val="single" w:color="auto"/>
                <w:color w:val="0055B7"/>
              </w:rPr>
              <w:t>The Compensation Process</w:t>
            </w:r>
            <w:r>
              <w:rPr>
                <w:rFonts w:ascii="Arial" w:cs="Arial" w:eastAsia="Arial" w:hAnsi="Arial"/>
                <w:sz w:val="16"/>
                <w:szCs w:val="16"/>
                <w:color w:val="0055B7"/>
              </w:rPr>
              <w:t>​</w:t>
            </w:r>
          </w:p>
        </w:tc>
        <w:tc>
          <w:tcPr>
            <w:tcW w:w="2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b w:val="1"/>
                <w:bCs w:val="1"/>
                <w:color w:val="0055B7"/>
              </w:rPr>
              <w:t>​</w:t>
            </w:r>
            <w:r>
              <w:rPr>
                <w:rFonts w:ascii="Arial" w:cs="Arial" w:eastAsia="Arial" w:hAnsi="Arial"/>
                <w:sz w:val="18"/>
                <w:szCs w:val="18"/>
                <w:color w:val="0055B7"/>
              </w:rPr>
              <w:t>79</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20" w:type="dxa"/>
            <w:vAlign w:val="bottom"/>
            <w:tcBorders>
              <w:top w:val="single" w:sz="8" w:color="CCEEFF"/>
              <w:bottom w:val="single" w:sz="8" w:color="CCEEFF"/>
            </w:tcBorders>
            <w:shd w:val="clear" w:color="auto" w:fill="CCEEFF"/>
          </w:tcPr>
          <w:p>
            <w:pPr>
              <w:spacing w:after="0"/>
              <w:rPr>
                <w:sz w:val="2"/>
                <w:szCs w:val="2"/>
                <w:color w:val="auto"/>
              </w:rPr>
            </w:pPr>
          </w:p>
        </w:tc>
        <w:tc>
          <w:tcPr>
            <w:tcW w:w="1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3"/>
                <w:szCs w:val="3"/>
                <w:color w:val="0055B7"/>
              </w:rPr>
              <w:t>​</w:t>
            </w:r>
          </w:p>
        </w:tc>
        <w:tc>
          <w:tcPr>
            <w:tcW w:w="620" w:type="dxa"/>
            <w:vAlign w:val="bottom"/>
            <w:tcBorders>
              <w:top w:val="single" w:sz="8" w:color="CCEEFF"/>
              <w:bottom w:val="single" w:sz="8" w:color="CCEEFF"/>
            </w:tcBorders>
            <w:shd w:val="clear" w:color="auto" w:fill="CCEEFF"/>
          </w:tcPr>
          <w:p>
            <w:pPr>
              <w:spacing w:after="0"/>
              <w:rPr>
                <w:sz w:val="2"/>
                <w:szCs w:val="2"/>
                <w:color w:val="auto"/>
              </w:rPr>
            </w:pPr>
          </w:p>
        </w:tc>
        <w:tc>
          <w:tcPr>
            <w:tcW w:w="40" w:type="dxa"/>
            <w:vAlign w:val="bottom"/>
            <w:tcBorders>
              <w:top w:val="single" w:sz="8" w:color="CCEEFF"/>
              <w:bottom w:val="single" w:sz="8" w:color="CCEEFF"/>
            </w:tcBorders>
            <w:shd w:val="clear" w:color="auto" w:fill="CCEEFF"/>
          </w:tcPr>
          <w:p>
            <w:pPr>
              <w:spacing w:after="0"/>
              <w:rPr>
                <w:sz w:val="2"/>
                <w:szCs w:val="2"/>
                <w:color w:val="auto"/>
              </w:rPr>
            </w:pPr>
          </w:p>
        </w:tc>
        <w:tc>
          <w:tcPr>
            <w:tcW w:w="1540" w:type="dxa"/>
            <w:vAlign w:val="bottom"/>
            <w:tcBorders>
              <w:top w:val="single" w:sz="8" w:color="CCEEFF"/>
              <w:bottom w:val="single" w:sz="8" w:color="CCEEFF"/>
            </w:tcBorders>
            <w:shd w:val="clear" w:color="auto" w:fill="CCEEFF"/>
          </w:tcPr>
          <w:p>
            <w:pPr>
              <w:spacing w:after="0"/>
              <w:rPr>
                <w:sz w:val="2"/>
                <w:szCs w:val="2"/>
                <w:color w:val="auto"/>
              </w:rPr>
            </w:pPr>
          </w:p>
        </w:tc>
        <w:tc>
          <w:tcPr>
            <w:tcW w:w="120" w:type="dxa"/>
            <w:vAlign w:val="bottom"/>
            <w:tcBorders>
              <w:top w:val="single" w:sz="8" w:color="CCEEFF"/>
              <w:bottom w:val="single" w:sz="8" w:color="CCEEFF"/>
            </w:tcBorders>
            <w:shd w:val="clear" w:color="auto" w:fill="CCEEFF"/>
          </w:tcPr>
          <w:p>
            <w:pPr>
              <w:spacing w:after="0"/>
              <w:rPr>
                <w:sz w:val="2"/>
                <w:szCs w:val="2"/>
                <w:color w:val="auto"/>
              </w:rPr>
            </w:pPr>
          </w:p>
        </w:tc>
        <w:tc>
          <w:tcPr>
            <w:tcW w:w="380" w:type="dxa"/>
            <w:vAlign w:val="bottom"/>
            <w:tcBorders>
              <w:top w:val="single" w:sz="8" w:color="CCEEFF"/>
              <w:bottom w:val="single" w:sz="8" w:color="CCEEFF"/>
            </w:tcBorders>
            <w:shd w:val="clear" w:color="auto" w:fill="CCEEFF"/>
          </w:tcPr>
          <w:p>
            <w:pPr>
              <w:spacing w:after="0"/>
              <w:rPr>
                <w:sz w:val="2"/>
                <w:szCs w:val="2"/>
                <w:color w:val="auto"/>
              </w:rPr>
            </w:pPr>
          </w:p>
        </w:tc>
        <w:tc>
          <w:tcPr>
            <w:tcW w:w="1400" w:type="dxa"/>
            <w:vAlign w:val="bottom"/>
            <w:tcBorders>
              <w:top w:val="single" w:sz="8" w:color="CCEEFF"/>
              <w:bottom w:val="single" w:sz="8" w:color="CCEEFF"/>
            </w:tcBorders>
            <w:shd w:val="clear" w:color="auto" w:fill="CCEEFF"/>
          </w:tcPr>
          <w:p>
            <w:pPr>
              <w:spacing w:after="0"/>
              <w:rPr>
                <w:sz w:val="2"/>
                <w:szCs w:val="2"/>
                <w:color w:val="auto"/>
              </w:rPr>
            </w:pPr>
          </w:p>
        </w:tc>
        <w:tc>
          <w:tcPr>
            <w:tcW w:w="100" w:type="dxa"/>
            <w:vAlign w:val="bottom"/>
            <w:tcBorders>
              <w:top w:val="single" w:sz="8" w:color="CCEEFF"/>
              <w:bottom w:val="single" w:sz="8" w:color="CCEEFF"/>
            </w:tcBorders>
            <w:shd w:val="clear" w:color="auto" w:fill="CCEEFF"/>
          </w:tcPr>
          <w:p>
            <w:pPr>
              <w:spacing w:after="0"/>
              <w:rPr>
                <w:sz w:val="2"/>
                <w:szCs w:val="2"/>
                <w:color w:val="auto"/>
              </w:rPr>
            </w:pPr>
          </w:p>
        </w:tc>
        <w:tc>
          <w:tcPr>
            <w:tcW w:w="20" w:type="dxa"/>
            <w:vAlign w:val="bottom"/>
            <w:tcBorders>
              <w:top w:val="single" w:sz="8" w:color="0055B7"/>
              <w:bottom w:val="single" w:sz="8" w:color="CCEEFF"/>
            </w:tcBorders>
            <w:shd w:val="clear" w:color="auto" w:fill="CCEEFF"/>
          </w:tcPr>
          <w:p>
            <w:pPr>
              <w:spacing w:after="0"/>
              <w:rPr>
                <w:sz w:val="2"/>
                <w:szCs w:val="2"/>
                <w:color w:val="auto"/>
              </w:rPr>
            </w:pPr>
          </w:p>
        </w:tc>
        <w:tc>
          <w:tcPr>
            <w:tcW w:w="160" w:type="dxa"/>
            <w:vAlign w:val="bottom"/>
            <w:tcBorders>
              <w:top w:val="single" w:sz="8" w:color="0055B7"/>
              <w:bottom w:val="single" w:sz="8" w:color="CCEEFF"/>
            </w:tcBorders>
            <w:shd w:val="clear" w:color="auto" w:fill="CCEEFF"/>
          </w:tcPr>
          <w:p>
            <w:pPr>
              <w:spacing w:after="0"/>
              <w:rPr>
                <w:sz w:val="2"/>
                <w:szCs w:val="2"/>
                <w:color w:val="auto"/>
              </w:rPr>
            </w:pPr>
          </w:p>
        </w:tc>
        <w:tc>
          <w:tcPr>
            <w:tcW w:w="60" w:type="dxa"/>
            <w:vAlign w:val="bottom"/>
          </w:tcPr>
          <w:p>
            <w:pPr>
              <w:jc w:val="right"/>
              <w:spacing w:after="0"/>
              <w:rPr>
                <w:sz w:val="20"/>
                <w:szCs w:val="20"/>
                <w:color w:val="auto"/>
              </w:rPr>
            </w:pPr>
            <w:r>
              <w:rPr>
                <w:rFonts w:ascii="Arial" w:cs="Arial" w:eastAsia="Arial" w:hAnsi="Arial"/>
                <w:sz w:val="3"/>
                <w:szCs w:val="3"/>
                <w:color w:val="0055B7"/>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60" w:type="dxa"/>
            <w:vAlign w:val="bottom"/>
            <w:gridSpan w:val="7"/>
          </w:tcPr>
          <w:p>
            <w:pPr>
              <w:spacing w:after="0"/>
              <w:rPr>
                <w:sz w:val="20"/>
                <w:szCs w:val="20"/>
                <w:color w:val="auto"/>
              </w:rPr>
            </w:pPr>
            <w:r>
              <w:rPr>
                <w:rFonts w:ascii="Arial" w:cs="Arial" w:eastAsia="Arial" w:hAnsi="Arial"/>
                <w:sz w:val="16"/>
                <w:szCs w:val="16"/>
                <w:u w:val="single" w:color="auto"/>
                <w:color w:val="60504C"/>
              </w:rPr>
              <w:t>Say on Pay Results</w:t>
            </w:r>
          </w:p>
        </w:tc>
        <w:tc>
          <w:tcPr>
            <w:tcW w:w="340" w:type="dxa"/>
            <w:vAlign w:val="bottom"/>
            <w:gridSpan w:val="4"/>
          </w:tcPr>
          <w:p>
            <w:pPr>
              <w:jc w:val="right"/>
              <w:ind w:right="24"/>
              <w:spacing w:after="0" w:line="195" w:lineRule="exact"/>
              <w:rPr>
                <w:sz w:val="20"/>
                <w:szCs w:val="20"/>
                <w:color w:val="auto"/>
              </w:rPr>
            </w:pPr>
            <w:r>
              <w:rPr>
                <w:rFonts w:ascii="Arial" w:cs="Arial" w:eastAsia="Arial" w:hAnsi="Arial"/>
                <w:sz w:val="22"/>
                <w:szCs w:val="22"/>
                <w:color w:val="60504C"/>
                <w:vertAlign w:val="subscript"/>
              </w:rPr>
              <w:t>​</w:t>
            </w:r>
            <w:r>
              <w:rPr>
                <w:rFonts w:ascii="Arial" w:cs="Arial" w:eastAsia="Arial" w:hAnsi="Arial"/>
                <w:sz w:val="13"/>
                <w:szCs w:val="13"/>
                <w:color w:val="60504C"/>
              </w:rPr>
              <w:t xml:space="preserve"> 79</w:t>
            </w: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60" w:type="dxa"/>
            <w:vAlign w:val="bottom"/>
          </w:tcPr>
          <w:p>
            <w:pPr>
              <w:spacing w:after="0" w:line="41" w:lineRule="exact"/>
              <w:rPr>
                <w:sz w:val="20"/>
                <w:szCs w:val="20"/>
                <w:color w:val="auto"/>
              </w:rPr>
            </w:pPr>
            <w:r>
              <w:rPr>
                <w:rFonts w:ascii="Arial" w:cs="Arial" w:eastAsia="Arial" w:hAnsi="Arial"/>
                <w:sz w:val="4"/>
                <w:szCs w:val="4"/>
                <w:color w:val="60504C"/>
              </w:rPr>
              <w:t>​</w:t>
            </w: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1540" w:type="dxa"/>
            <w:vAlign w:val="bottom"/>
          </w:tcPr>
          <w:p>
            <w:pPr>
              <w:spacing w:after="0"/>
              <w:rPr>
                <w:sz w:val="3"/>
                <w:szCs w:val="3"/>
                <w:color w:val="auto"/>
              </w:rPr>
            </w:pPr>
          </w:p>
        </w:tc>
        <w:tc>
          <w:tcPr>
            <w:tcW w:w="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1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Borders>
              <w:top w:val="single" w:sz="8" w:color="60504C"/>
            </w:tcBorders>
          </w:tcPr>
          <w:p>
            <w:pPr>
              <w:spacing w:after="0"/>
              <w:rPr>
                <w:sz w:val="3"/>
                <w:szCs w:val="3"/>
                <w:color w:val="auto"/>
              </w:rPr>
            </w:pPr>
          </w:p>
        </w:tc>
        <w:tc>
          <w:tcPr>
            <w:tcW w:w="60" w:type="dxa"/>
            <w:vAlign w:val="bottom"/>
          </w:tcPr>
          <w:p>
            <w:pPr>
              <w:jc w:val="right"/>
              <w:spacing w:after="0" w:line="41" w:lineRule="exact"/>
              <w:rPr>
                <w:sz w:val="20"/>
                <w:szCs w:val="20"/>
                <w:color w:val="auto"/>
              </w:rPr>
            </w:pPr>
            <w:r>
              <w:rPr>
                <w:rFonts w:ascii="Arial" w:cs="Arial" w:eastAsia="Arial" w:hAnsi="Arial"/>
                <w:sz w:val="4"/>
                <w:szCs w:val="4"/>
                <w:color w:val="60504C"/>
              </w:rPr>
              <w:t>​</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260" w:type="dxa"/>
            <w:vAlign w:val="bottom"/>
            <w:gridSpan w:val="7"/>
            <w:shd w:val="clear" w:color="auto" w:fill="CCEEFF"/>
          </w:tcPr>
          <w:p>
            <w:pPr>
              <w:spacing w:after="0"/>
              <w:rPr>
                <w:sz w:val="20"/>
                <w:szCs w:val="20"/>
                <w:color w:val="auto"/>
              </w:rPr>
            </w:pPr>
            <w:r>
              <w:rPr>
                <w:rFonts w:ascii="Arial" w:cs="Arial" w:eastAsia="Arial" w:hAnsi="Arial"/>
                <w:sz w:val="16"/>
                <w:szCs w:val="16"/>
                <w:u w:val="single" w:color="auto"/>
                <w:color w:val="60504C"/>
              </w:rPr>
              <w:t>Compensation Consultant</w:t>
            </w:r>
          </w:p>
        </w:tc>
        <w:tc>
          <w:tcPr>
            <w:tcW w:w="280" w:type="dxa"/>
            <w:vAlign w:val="bottom"/>
            <w:gridSpan w:val="3"/>
            <w:shd w:val="clear" w:color="auto" w:fill="CCEEFF"/>
          </w:tcPr>
          <w:p>
            <w:pPr>
              <w:jc w:val="right"/>
              <w:spacing w:after="0" w:line="216" w:lineRule="exact"/>
              <w:rPr>
                <w:sz w:val="20"/>
                <w:szCs w:val="20"/>
                <w:color w:val="auto"/>
              </w:rPr>
            </w:pPr>
            <w:r>
              <w:rPr>
                <w:rFonts w:ascii="Arial" w:cs="Arial" w:eastAsia="Arial" w:hAnsi="Arial"/>
                <w:sz w:val="25"/>
                <w:szCs w:val="25"/>
                <w:color w:val="60504C"/>
                <w:vertAlign w:val="subscript"/>
              </w:rPr>
              <w:t>​</w:t>
            </w:r>
            <w:r>
              <w:rPr>
                <w:rFonts w:ascii="Arial" w:cs="Arial" w:eastAsia="Arial" w:hAnsi="Arial"/>
                <w:sz w:val="14"/>
                <w:szCs w:val="14"/>
                <w:color w:val="60504C"/>
              </w:rPr>
              <w:t xml:space="preserve"> 79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20" w:type="dxa"/>
            <w:vAlign w:val="bottom"/>
            <w:tcBorders>
              <w:top w:val="single" w:sz="8" w:color="CCEEFF"/>
              <w:bottom w:val="single" w:sz="8" w:color="CCEEFF"/>
            </w:tcBorders>
            <w:shd w:val="clear" w:color="auto" w:fill="CCEEFF"/>
          </w:tcPr>
          <w:p>
            <w:pPr>
              <w:spacing w:after="0"/>
              <w:rPr>
                <w:sz w:val="3"/>
                <w:szCs w:val="3"/>
                <w:color w:val="auto"/>
              </w:rPr>
            </w:pPr>
          </w:p>
        </w:tc>
        <w:tc>
          <w:tcPr>
            <w:tcW w:w="160" w:type="dxa"/>
            <w:vAlign w:val="bottom"/>
            <w:tcBorders>
              <w:top w:val="single" w:sz="8" w:color="CCEEFF"/>
              <w:bottom w:val="single" w:sz="8" w:color="CCEEFF"/>
            </w:tcBorders>
            <w:shd w:val="clear" w:color="auto" w:fill="CCEEFF"/>
          </w:tcPr>
          <w:p>
            <w:pPr>
              <w:spacing w:after="0" w:line="41" w:lineRule="exact"/>
              <w:rPr>
                <w:sz w:val="20"/>
                <w:szCs w:val="20"/>
                <w:color w:val="auto"/>
              </w:rPr>
            </w:pPr>
            <w:r>
              <w:rPr>
                <w:rFonts w:ascii="Arial" w:cs="Arial" w:eastAsia="Arial" w:hAnsi="Arial"/>
                <w:sz w:val="4"/>
                <w:szCs w:val="4"/>
                <w:color w:val="60504C"/>
              </w:rPr>
              <w:t>​</w:t>
            </w:r>
          </w:p>
        </w:tc>
        <w:tc>
          <w:tcPr>
            <w:tcW w:w="620" w:type="dxa"/>
            <w:vAlign w:val="bottom"/>
            <w:tcBorders>
              <w:top w:val="single" w:sz="8" w:color="CCEEFF"/>
              <w:bottom w:val="single" w:sz="8" w:color="CCEEFF"/>
            </w:tcBorders>
            <w:shd w:val="clear" w:color="auto" w:fill="CCEEFF"/>
          </w:tcPr>
          <w:p>
            <w:pPr>
              <w:spacing w:after="0"/>
              <w:rPr>
                <w:sz w:val="3"/>
                <w:szCs w:val="3"/>
                <w:color w:val="auto"/>
              </w:rPr>
            </w:pPr>
          </w:p>
        </w:tc>
        <w:tc>
          <w:tcPr>
            <w:tcW w:w="40" w:type="dxa"/>
            <w:vAlign w:val="bottom"/>
            <w:tcBorders>
              <w:top w:val="single" w:sz="8" w:color="CCEEFF"/>
              <w:bottom w:val="single" w:sz="8" w:color="CCEEFF"/>
            </w:tcBorders>
            <w:shd w:val="clear" w:color="auto" w:fill="CCEEFF"/>
          </w:tcPr>
          <w:p>
            <w:pPr>
              <w:spacing w:after="0"/>
              <w:rPr>
                <w:sz w:val="3"/>
                <w:szCs w:val="3"/>
                <w:color w:val="auto"/>
              </w:rPr>
            </w:pPr>
          </w:p>
        </w:tc>
        <w:tc>
          <w:tcPr>
            <w:tcW w:w="1540" w:type="dxa"/>
            <w:vAlign w:val="bottom"/>
            <w:tcBorders>
              <w:top w:val="single" w:sz="8" w:color="CCEEFF"/>
              <w:bottom w:val="single" w:sz="8" w:color="CCEEFF"/>
            </w:tcBorders>
            <w:shd w:val="clear" w:color="auto" w:fill="CCEEFF"/>
          </w:tcPr>
          <w:p>
            <w:pPr>
              <w:spacing w:after="0"/>
              <w:rPr>
                <w:sz w:val="3"/>
                <w:szCs w:val="3"/>
                <w:color w:val="auto"/>
              </w:rPr>
            </w:pPr>
          </w:p>
        </w:tc>
        <w:tc>
          <w:tcPr>
            <w:tcW w:w="120" w:type="dxa"/>
            <w:vAlign w:val="bottom"/>
            <w:tcBorders>
              <w:top w:val="single" w:sz="8" w:color="CCEEFF"/>
              <w:bottom w:val="single" w:sz="8" w:color="CCEEFF"/>
            </w:tcBorders>
            <w:shd w:val="clear" w:color="auto" w:fill="CCEEFF"/>
          </w:tcPr>
          <w:p>
            <w:pPr>
              <w:spacing w:after="0"/>
              <w:rPr>
                <w:sz w:val="3"/>
                <w:szCs w:val="3"/>
                <w:color w:val="auto"/>
              </w:rPr>
            </w:pPr>
          </w:p>
        </w:tc>
        <w:tc>
          <w:tcPr>
            <w:tcW w:w="380" w:type="dxa"/>
            <w:vAlign w:val="bottom"/>
            <w:tcBorders>
              <w:top w:val="single" w:sz="8" w:color="CCEEFF"/>
              <w:bottom w:val="single" w:sz="8" w:color="CCEEFF"/>
            </w:tcBorders>
            <w:shd w:val="clear" w:color="auto" w:fill="CCEEFF"/>
          </w:tcPr>
          <w:p>
            <w:pPr>
              <w:spacing w:after="0"/>
              <w:rPr>
                <w:sz w:val="3"/>
                <w:szCs w:val="3"/>
                <w:color w:val="auto"/>
              </w:rPr>
            </w:pPr>
          </w:p>
        </w:tc>
        <w:tc>
          <w:tcPr>
            <w:tcW w:w="1400" w:type="dxa"/>
            <w:vAlign w:val="bottom"/>
            <w:tcBorders>
              <w:top w:val="single" w:sz="8" w:color="CCEEFF"/>
              <w:bottom w:val="single" w:sz="8" w:color="CCEEFF"/>
            </w:tcBorders>
            <w:shd w:val="clear" w:color="auto" w:fill="CCEEFF"/>
          </w:tcPr>
          <w:p>
            <w:pPr>
              <w:spacing w:after="0"/>
              <w:rPr>
                <w:sz w:val="3"/>
                <w:szCs w:val="3"/>
                <w:color w:val="auto"/>
              </w:rPr>
            </w:pPr>
          </w:p>
        </w:tc>
        <w:tc>
          <w:tcPr>
            <w:tcW w:w="100" w:type="dxa"/>
            <w:vAlign w:val="bottom"/>
            <w:tcBorders>
              <w:top w:val="single" w:sz="8" w:color="CCEEFF"/>
              <w:bottom w:val="single" w:sz="8" w:color="CCEEFF"/>
            </w:tcBorders>
            <w:shd w:val="clear" w:color="auto" w:fill="CCEEFF"/>
          </w:tcPr>
          <w:p>
            <w:pPr>
              <w:spacing w:after="0"/>
              <w:rPr>
                <w:sz w:val="3"/>
                <w:szCs w:val="3"/>
                <w:color w:val="auto"/>
              </w:rPr>
            </w:pPr>
          </w:p>
        </w:tc>
        <w:tc>
          <w:tcPr>
            <w:tcW w:w="20" w:type="dxa"/>
            <w:vAlign w:val="bottom"/>
            <w:tcBorders>
              <w:top w:val="single" w:sz="8" w:color="CCEEFF"/>
              <w:bottom w:val="single" w:sz="8" w:color="CCEEFF"/>
            </w:tcBorders>
            <w:shd w:val="clear" w:color="auto" w:fill="CCEEFF"/>
          </w:tcPr>
          <w:p>
            <w:pPr>
              <w:spacing w:after="0"/>
              <w:rPr>
                <w:sz w:val="3"/>
                <w:szCs w:val="3"/>
                <w:color w:val="auto"/>
              </w:rPr>
            </w:pPr>
          </w:p>
        </w:tc>
        <w:tc>
          <w:tcPr>
            <w:tcW w:w="160" w:type="dxa"/>
            <w:vAlign w:val="bottom"/>
            <w:tcBorders>
              <w:top w:val="single" w:sz="8" w:color="60504C"/>
              <w:bottom w:val="single" w:sz="8" w:color="CCEEFF"/>
            </w:tcBorders>
            <w:shd w:val="clear" w:color="auto" w:fill="CCEEFF"/>
          </w:tcPr>
          <w:p>
            <w:pPr>
              <w:spacing w:after="0"/>
              <w:rPr>
                <w:sz w:val="3"/>
                <w:szCs w:val="3"/>
                <w:color w:val="auto"/>
              </w:rPr>
            </w:pPr>
          </w:p>
        </w:tc>
        <w:tc>
          <w:tcPr>
            <w:tcW w:w="60" w:type="dxa"/>
            <w:vAlign w:val="bottom"/>
          </w:tcPr>
          <w:p>
            <w:pPr>
              <w:jc w:val="right"/>
              <w:spacing w:after="0" w:line="41" w:lineRule="exact"/>
              <w:rPr>
                <w:sz w:val="20"/>
                <w:szCs w:val="20"/>
                <w:color w:val="auto"/>
              </w:rPr>
            </w:pPr>
            <w:r>
              <w:rPr>
                <w:rFonts w:ascii="Arial" w:cs="Arial" w:eastAsia="Arial" w:hAnsi="Arial"/>
                <w:sz w:val="4"/>
                <w:szCs w:val="4"/>
                <w:color w:val="60504C"/>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60" w:type="dxa"/>
            <w:vAlign w:val="bottom"/>
            <w:gridSpan w:val="7"/>
          </w:tcPr>
          <w:p>
            <w:pPr>
              <w:spacing w:after="0"/>
              <w:rPr>
                <w:sz w:val="20"/>
                <w:szCs w:val="20"/>
                <w:color w:val="auto"/>
              </w:rPr>
            </w:pPr>
            <w:r>
              <w:rPr>
                <w:rFonts w:ascii="Arial" w:cs="Arial" w:eastAsia="Arial" w:hAnsi="Arial"/>
                <w:sz w:val="16"/>
                <w:szCs w:val="16"/>
                <w:u w:val="single" w:color="auto"/>
                <w:color w:val="60504C"/>
              </w:rPr>
              <w:t>Survey Analysis for Executive Compensation</w:t>
            </w:r>
          </w:p>
        </w:tc>
        <w:tc>
          <w:tcPr>
            <w:tcW w:w="340" w:type="dxa"/>
            <w:vAlign w:val="bottom"/>
            <w:gridSpan w:val="4"/>
          </w:tcPr>
          <w:p>
            <w:pPr>
              <w:jc w:val="right"/>
              <w:ind w:right="24"/>
              <w:spacing w:after="0" w:line="195" w:lineRule="exact"/>
              <w:rPr>
                <w:sz w:val="20"/>
                <w:szCs w:val="20"/>
                <w:color w:val="auto"/>
              </w:rPr>
            </w:pPr>
            <w:r>
              <w:rPr>
                <w:rFonts w:ascii="Arial" w:cs="Arial" w:eastAsia="Arial" w:hAnsi="Arial"/>
                <w:sz w:val="22"/>
                <w:szCs w:val="22"/>
                <w:color w:val="60504C"/>
                <w:vertAlign w:val="subscript"/>
              </w:rPr>
              <w:t>​</w:t>
            </w:r>
            <w:r>
              <w:rPr>
                <w:rFonts w:ascii="Arial" w:cs="Arial" w:eastAsia="Arial" w:hAnsi="Arial"/>
                <w:sz w:val="13"/>
                <w:szCs w:val="13"/>
                <w:color w:val="60504C"/>
              </w:rPr>
              <w:t xml:space="preserve"> 79</w:t>
            </w: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60" w:type="dxa"/>
            <w:vAlign w:val="bottom"/>
          </w:tcPr>
          <w:p>
            <w:pPr>
              <w:spacing w:after="0" w:line="41" w:lineRule="exact"/>
              <w:rPr>
                <w:sz w:val="20"/>
                <w:szCs w:val="20"/>
                <w:color w:val="auto"/>
              </w:rPr>
            </w:pPr>
            <w:r>
              <w:rPr>
                <w:rFonts w:ascii="Arial" w:cs="Arial" w:eastAsia="Arial" w:hAnsi="Arial"/>
                <w:sz w:val="4"/>
                <w:szCs w:val="4"/>
                <w:color w:val="60504C"/>
              </w:rPr>
              <w:t>​</w:t>
            </w: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1540" w:type="dxa"/>
            <w:vAlign w:val="bottom"/>
          </w:tcPr>
          <w:p>
            <w:pPr>
              <w:spacing w:after="0"/>
              <w:rPr>
                <w:sz w:val="3"/>
                <w:szCs w:val="3"/>
                <w:color w:val="auto"/>
              </w:rPr>
            </w:pPr>
          </w:p>
        </w:tc>
        <w:tc>
          <w:tcPr>
            <w:tcW w:w="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1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Borders>
              <w:top w:val="single" w:sz="8" w:color="60504C"/>
            </w:tcBorders>
          </w:tcPr>
          <w:p>
            <w:pPr>
              <w:spacing w:after="0"/>
              <w:rPr>
                <w:sz w:val="3"/>
                <w:szCs w:val="3"/>
                <w:color w:val="auto"/>
              </w:rPr>
            </w:pPr>
          </w:p>
        </w:tc>
        <w:tc>
          <w:tcPr>
            <w:tcW w:w="60" w:type="dxa"/>
            <w:vAlign w:val="bottom"/>
          </w:tcPr>
          <w:p>
            <w:pPr>
              <w:jc w:val="right"/>
              <w:spacing w:after="0" w:line="41" w:lineRule="exact"/>
              <w:rPr>
                <w:sz w:val="20"/>
                <w:szCs w:val="20"/>
                <w:color w:val="auto"/>
              </w:rPr>
            </w:pPr>
            <w:r>
              <w:rPr>
                <w:rFonts w:ascii="Arial" w:cs="Arial" w:eastAsia="Arial" w:hAnsi="Arial"/>
                <w:sz w:val="4"/>
                <w:szCs w:val="4"/>
                <w:color w:val="60504C"/>
              </w:rPr>
              <w:t>​</w:t>
            </w:r>
          </w:p>
        </w:tc>
        <w:tc>
          <w:tcPr>
            <w:tcW w:w="0" w:type="dxa"/>
            <w:vAlign w:val="bottom"/>
          </w:tcPr>
          <w:p>
            <w:pPr>
              <w:spacing w:after="0"/>
              <w:rPr>
                <w:sz w:val="1"/>
                <w:szCs w:val="1"/>
                <w:color w:val="auto"/>
              </w:rPr>
            </w:pPr>
          </w:p>
        </w:tc>
      </w:tr>
      <w:tr>
        <w:trPr>
          <w:trHeight w:val="329"/>
        </w:trPr>
        <w:tc>
          <w:tcPr>
            <w:tcW w:w="20" w:type="dxa"/>
            <w:vAlign w:val="bottom"/>
            <w:tcBorders>
              <w:bottom w:val="single" w:sz="8" w:color="CCEEFF"/>
            </w:tcBorders>
            <w:shd w:val="clear" w:color="auto" w:fill="CCEEFF"/>
          </w:tcPr>
          <w:p>
            <w:pPr>
              <w:spacing w:after="0"/>
              <w:rPr>
                <w:sz w:val="24"/>
                <w:szCs w:val="24"/>
                <w:color w:val="auto"/>
              </w:rPr>
            </w:pPr>
          </w:p>
        </w:tc>
        <w:tc>
          <w:tcPr>
            <w:tcW w:w="4260" w:type="dxa"/>
            <w:vAlign w:val="bottom"/>
            <w:tcBorders>
              <w:bottom w:val="single" w:sz="8" w:color="CCEEFF"/>
            </w:tcBorders>
            <w:gridSpan w:val="7"/>
            <w:shd w:val="clear" w:color="auto" w:fill="CCEEFF"/>
          </w:tcPr>
          <w:p>
            <w:pPr>
              <w:spacing w:after="0"/>
              <w:rPr>
                <w:sz w:val="20"/>
                <w:szCs w:val="20"/>
                <w:color w:val="auto"/>
              </w:rPr>
            </w:pPr>
            <w:r>
              <w:rPr>
                <w:rFonts w:ascii="Arial" w:cs="Arial" w:eastAsia="Arial" w:hAnsi="Arial"/>
                <w:sz w:val="18"/>
                <w:szCs w:val="18"/>
                <w:u w:val="single" w:color="auto"/>
                <w:color w:val="0055B7"/>
              </w:rPr>
              <w:t>Elements of Compensation</w:t>
            </w:r>
            <w:r>
              <w:rPr>
                <w:rFonts w:ascii="Arial" w:cs="Arial" w:eastAsia="Arial" w:hAnsi="Arial"/>
                <w:sz w:val="16"/>
                <w:szCs w:val="16"/>
                <w:color w:val="0055B7"/>
              </w:rPr>
              <w:t>​</w:t>
            </w:r>
          </w:p>
        </w:tc>
        <w:tc>
          <w:tcPr>
            <w:tcW w:w="2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b w:val="1"/>
                <w:bCs w:val="1"/>
                <w:color w:val="0055B7"/>
              </w:rPr>
              <w:t>​</w:t>
            </w:r>
            <w:r>
              <w:rPr>
                <w:rFonts w:ascii="Arial" w:cs="Arial" w:eastAsia="Arial" w:hAnsi="Arial"/>
                <w:sz w:val="18"/>
                <w:szCs w:val="18"/>
                <w:color w:val="0055B7"/>
              </w:rPr>
              <w:t>80</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20" w:type="dxa"/>
            <w:vAlign w:val="bottom"/>
            <w:tcBorders>
              <w:top w:val="single" w:sz="8" w:color="CCEEFF"/>
              <w:bottom w:val="single" w:sz="8" w:color="CCEEFF"/>
            </w:tcBorders>
            <w:shd w:val="clear" w:color="auto" w:fill="CCEEFF"/>
          </w:tcPr>
          <w:p>
            <w:pPr>
              <w:spacing w:after="0"/>
              <w:rPr>
                <w:sz w:val="2"/>
                <w:szCs w:val="2"/>
                <w:color w:val="auto"/>
              </w:rPr>
            </w:pPr>
          </w:p>
        </w:tc>
        <w:tc>
          <w:tcPr>
            <w:tcW w:w="1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3"/>
                <w:szCs w:val="3"/>
                <w:color w:val="0055B7"/>
              </w:rPr>
              <w:t>​</w:t>
            </w:r>
          </w:p>
        </w:tc>
        <w:tc>
          <w:tcPr>
            <w:tcW w:w="620" w:type="dxa"/>
            <w:vAlign w:val="bottom"/>
            <w:tcBorders>
              <w:top w:val="single" w:sz="8" w:color="CCEEFF"/>
              <w:bottom w:val="single" w:sz="8" w:color="CCEEFF"/>
            </w:tcBorders>
            <w:shd w:val="clear" w:color="auto" w:fill="CCEEFF"/>
          </w:tcPr>
          <w:p>
            <w:pPr>
              <w:spacing w:after="0"/>
              <w:rPr>
                <w:sz w:val="2"/>
                <w:szCs w:val="2"/>
                <w:color w:val="auto"/>
              </w:rPr>
            </w:pPr>
          </w:p>
        </w:tc>
        <w:tc>
          <w:tcPr>
            <w:tcW w:w="40" w:type="dxa"/>
            <w:vAlign w:val="bottom"/>
            <w:tcBorders>
              <w:top w:val="single" w:sz="8" w:color="CCEEFF"/>
              <w:bottom w:val="single" w:sz="8" w:color="CCEEFF"/>
            </w:tcBorders>
            <w:shd w:val="clear" w:color="auto" w:fill="CCEEFF"/>
          </w:tcPr>
          <w:p>
            <w:pPr>
              <w:spacing w:after="0"/>
              <w:rPr>
                <w:sz w:val="2"/>
                <w:szCs w:val="2"/>
                <w:color w:val="auto"/>
              </w:rPr>
            </w:pPr>
          </w:p>
        </w:tc>
        <w:tc>
          <w:tcPr>
            <w:tcW w:w="1540" w:type="dxa"/>
            <w:vAlign w:val="bottom"/>
            <w:tcBorders>
              <w:top w:val="single" w:sz="8" w:color="CCEEFF"/>
              <w:bottom w:val="single" w:sz="8" w:color="CCEEFF"/>
            </w:tcBorders>
            <w:shd w:val="clear" w:color="auto" w:fill="CCEEFF"/>
          </w:tcPr>
          <w:p>
            <w:pPr>
              <w:spacing w:after="0"/>
              <w:rPr>
                <w:sz w:val="2"/>
                <w:szCs w:val="2"/>
                <w:color w:val="auto"/>
              </w:rPr>
            </w:pPr>
          </w:p>
        </w:tc>
        <w:tc>
          <w:tcPr>
            <w:tcW w:w="120" w:type="dxa"/>
            <w:vAlign w:val="bottom"/>
            <w:tcBorders>
              <w:top w:val="single" w:sz="8" w:color="CCEEFF"/>
              <w:bottom w:val="single" w:sz="8" w:color="CCEEFF"/>
            </w:tcBorders>
            <w:shd w:val="clear" w:color="auto" w:fill="CCEEFF"/>
          </w:tcPr>
          <w:p>
            <w:pPr>
              <w:spacing w:after="0"/>
              <w:rPr>
                <w:sz w:val="2"/>
                <w:szCs w:val="2"/>
                <w:color w:val="auto"/>
              </w:rPr>
            </w:pPr>
          </w:p>
        </w:tc>
        <w:tc>
          <w:tcPr>
            <w:tcW w:w="380" w:type="dxa"/>
            <w:vAlign w:val="bottom"/>
            <w:tcBorders>
              <w:top w:val="single" w:sz="8" w:color="CCEEFF"/>
              <w:bottom w:val="single" w:sz="8" w:color="CCEEFF"/>
            </w:tcBorders>
            <w:shd w:val="clear" w:color="auto" w:fill="CCEEFF"/>
          </w:tcPr>
          <w:p>
            <w:pPr>
              <w:spacing w:after="0"/>
              <w:rPr>
                <w:sz w:val="2"/>
                <w:szCs w:val="2"/>
                <w:color w:val="auto"/>
              </w:rPr>
            </w:pPr>
          </w:p>
        </w:tc>
        <w:tc>
          <w:tcPr>
            <w:tcW w:w="1400" w:type="dxa"/>
            <w:vAlign w:val="bottom"/>
            <w:tcBorders>
              <w:top w:val="single" w:sz="8" w:color="CCEEFF"/>
              <w:bottom w:val="single" w:sz="8" w:color="CCEEFF"/>
            </w:tcBorders>
            <w:shd w:val="clear" w:color="auto" w:fill="CCEEFF"/>
          </w:tcPr>
          <w:p>
            <w:pPr>
              <w:spacing w:after="0"/>
              <w:rPr>
                <w:sz w:val="2"/>
                <w:szCs w:val="2"/>
                <w:color w:val="auto"/>
              </w:rPr>
            </w:pPr>
          </w:p>
        </w:tc>
        <w:tc>
          <w:tcPr>
            <w:tcW w:w="100" w:type="dxa"/>
            <w:vAlign w:val="bottom"/>
            <w:tcBorders>
              <w:top w:val="single" w:sz="8" w:color="CCEEFF"/>
              <w:bottom w:val="single" w:sz="8" w:color="CCEEFF"/>
            </w:tcBorders>
            <w:shd w:val="clear" w:color="auto" w:fill="CCEEFF"/>
          </w:tcPr>
          <w:p>
            <w:pPr>
              <w:spacing w:after="0"/>
              <w:rPr>
                <w:sz w:val="2"/>
                <w:szCs w:val="2"/>
                <w:color w:val="auto"/>
              </w:rPr>
            </w:pPr>
          </w:p>
        </w:tc>
        <w:tc>
          <w:tcPr>
            <w:tcW w:w="20" w:type="dxa"/>
            <w:vAlign w:val="bottom"/>
            <w:tcBorders>
              <w:top w:val="single" w:sz="8" w:color="0055B7"/>
              <w:bottom w:val="single" w:sz="8" w:color="CCEEFF"/>
            </w:tcBorders>
            <w:shd w:val="clear" w:color="auto" w:fill="CCEEFF"/>
          </w:tcPr>
          <w:p>
            <w:pPr>
              <w:spacing w:after="0"/>
              <w:rPr>
                <w:sz w:val="2"/>
                <w:szCs w:val="2"/>
                <w:color w:val="auto"/>
              </w:rPr>
            </w:pPr>
          </w:p>
        </w:tc>
        <w:tc>
          <w:tcPr>
            <w:tcW w:w="160" w:type="dxa"/>
            <w:vAlign w:val="bottom"/>
            <w:tcBorders>
              <w:top w:val="single" w:sz="8" w:color="0055B7"/>
              <w:bottom w:val="single" w:sz="8" w:color="CCEEFF"/>
            </w:tcBorders>
            <w:shd w:val="clear" w:color="auto" w:fill="CCEEFF"/>
          </w:tcPr>
          <w:p>
            <w:pPr>
              <w:spacing w:after="0"/>
              <w:rPr>
                <w:sz w:val="2"/>
                <w:szCs w:val="2"/>
                <w:color w:val="auto"/>
              </w:rPr>
            </w:pPr>
          </w:p>
        </w:tc>
        <w:tc>
          <w:tcPr>
            <w:tcW w:w="60" w:type="dxa"/>
            <w:vAlign w:val="bottom"/>
          </w:tcPr>
          <w:p>
            <w:pPr>
              <w:jc w:val="right"/>
              <w:spacing w:after="0"/>
              <w:rPr>
                <w:sz w:val="20"/>
                <w:szCs w:val="20"/>
                <w:color w:val="auto"/>
              </w:rPr>
            </w:pPr>
            <w:r>
              <w:rPr>
                <w:rFonts w:ascii="Arial" w:cs="Arial" w:eastAsia="Arial" w:hAnsi="Arial"/>
                <w:sz w:val="3"/>
                <w:szCs w:val="3"/>
                <w:color w:val="0055B7"/>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60" w:type="dxa"/>
            <w:vAlign w:val="bottom"/>
            <w:gridSpan w:val="7"/>
          </w:tcPr>
          <w:p>
            <w:pPr>
              <w:spacing w:after="0"/>
              <w:rPr>
                <w:sz w:val="20"/>
                <w:szCs w:val="20"/>
                <w:color w:val="auto"/>
              </w:rPr>
            </w:pPr>
            <w:r>
              <w:rPr>
                <w:rFonts w:ascii="Arial" w:cs="Arial" w:eastAsia="Arial" w:hAnsi="Arial"/>
                <w:sz w:val="16"/>
                <w:szCs w:val="16"/>
                <w:u w:val="single" w:color="auto"/>
                <w:color w:val="60504C"/>
              </w:rPr>
              <w:t>Base Salary</w:t>
            </w:r>
          </w:p>
        </w:tc>
        <w:tc>
          <w:tcPr>
            <w:tcW w:w="340" w:type="dxa"/>
            <w:vAlign w:val="bottom"/>
            <w:gridSpan w:val="4"/>
          </w:tcPr>
          <w:p>
            <w:pPr>
              <w:jc w:val="right"/>
              <w:ind w:right="24"/>
              <w:spacing w:after="0" w:line="195" w:lineRule="exact"/>
              <w:rPr>
                <w:sz w:val="20"/>
                <w:szCs w:val="20"/>
                <w:color w:val="auto"/>
              </w:rPr>
            </w:pPr>
            <w:r>
              <w:rPr>
                <w:rFonts w:ascii="Arial" w:cs="Arial" w:eastAsia="Arial" w:hAnsi="Arial"/>
                <w:sz w:val="22"/>
                <w:szCs w:val="22"/>
                <w:color w:val="60504C"/>
                <w:vertAlign w:val="subscript"/>
              </w:rPr>
              <w:t>​</w:t>
            </w:r>
            <w:r>
              <w:rPr>
                <w:rFonts w:ascii="Arial" w:cs="Arial" w:eastAsia="Arial" w:hAnsi="Arial"/>
                <w:sz w:val="13"/>
                <w:szCs w:val="13"/>
                <w:color w:val="60504C"/>
              </w:rPr>
              <w:t xml:space="preserve"> 80</w:t>
            </w: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60" w:type="dxa"/>
            <w:vAlign w:val="bottom"/>
          </w:tcPr>
          <w:p>
            <w:pPr>
              <w:spacing w:after="0" w:line="41" w:lineRule="exact"/>
              <w:rPr>
                <w:sz w:val="20"/>
                <w:szCs w:val="20"/>
                <w:color w:val="auto"/>
              </w:rPr>
            </w:pPr>
            <w:r>
              <w:rPr>
                <w:rFonts w:ascii="Arial" w:cs="Arial" w:eastAsia="Arial" w:hAnsi="Arial"/>
                <w:sz w:val="4"/>
                <w:szCs w:val="4"/>
                <w:color w:val="60504C"/>
              </w:rPr>
              <w:t>​</w:t>
            </w: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1540" w:type="dxa"/>
            <w:vAlign w:val="bottom"/>
          </w:tcPr>
          <w:p>
            <w:pPr>
              <w:spacing w:after="0"/>
              <w:rPr>
                <w:sz w:val="3"/>
                <w:szCs w:val="3"/>
                <w:color w:val="auto"/>
              </w:rPr>
            </w:pPr>
          </w:p>
        </w:tc>
        <w:tc>
          <w:tcPr>
            <w:tcW w:w="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1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Borders>
              <w:top w:val="single" w:sz="8" w:color="60504C"/>
            </w:tcBorders>
          </w:tcPr>
          <w:p>
            <w:pPr>
              <w:spacing w:after="0"/>
              <w:rPr>
                <w:sz w:val="3"/>
                <w:szCs w:val="3"/>
                <w:color w:val="auto"/>
              </w:rPr>
            </w:pPr>
          </w:p>
        </w:tc>
        <w:tc>
          <w:tcPr>
            <w:tcW w:w="60" w:type="dxa"/>
            <w:vAlign w:val="bottom"/>
          </w:tcPr>
          <w:p>
            <w:pPr>
              <w:jc w:val="right"/>
              <w:spacing w:after="0" w:line="41" w:lineRule="exact"/>
              <w:rPr>
                <w:sz w:val="20"/>
                <w:szCs w:val="20"/>
                <w:color w:val="auto"/>
              </w:rPr>
            </w:pPr>
            <w:r>
              <w:rPr>
                <w:rFonts w:ascii="Arial" w:cs="Arial" w:eastAsia="Arial" w:hAnsi="Arial"/>
                <w:sz w:val="4"/>
                <w:szCs w:val="4"/>
                <w:color w:val="60504C"/>
              </w:rPr>
              <w:t>​</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260" w:type="dxa"/>
            <w:vAlign w:val="bottom"/>
            <w:gridSpan w:val="7"/>
            <w:shd w:val="clear" w:color="auto" w:fill="CCEEFF"/>
          </w:tcPr>
          <w:p>
            <w:pPr>
              <w:spacing w:after="0"/>
              <w:rPr>
                <w:sz w:val="20"/>
                <w:szCs w:val="20"/>
                <w:color w:val="auto"/>
              </w:rPr>
            </w:pPr>
            <w:r>
              <w:rPr>
                <w:rFonts w:ascii="Arial" w:cs="Arial" w:eastAsia="Arial" w:hAnsi="Arial"/>
                <w:sz w:val="16"/>
                <w:szCs w:val="16"/>
                <w:u w:val="single" w:color="auto"/>
                <w:color w:val="60504C"/>
              </w:rPr>
              <w:t>Annual Incentive Compensation</w:t>
            </w:r>
          </w:p>
        </w:tc>
        <w:tc>
          <w:tcPr>
            <w:tcW w:w="280" w:type="dxa"/>
            <w:vAlign w:val="bottom"/>
            <w:gridSpan w:val="3"/>
            <w:shd w:val="clear" w:color="auto" w:fill="CCEEFF"/>
          </w:tcPr>
          <w:p>
            <w:pPr>
              <w:jc w:val="right"/>
              <w:spacing w:after="0" w:line="216" w:lineRule="exact"/>
              <w:rPr>
                <w:sz w:val="20"/>
                <w:szCs w:val="20"/>
                <w:color w:val="auto"/>
              </w:rPr>
            </w:pPr>
            <w:r>
              <w:rPr>
                <w:rFonts w:ascii="Arial" w:cs="Arial" w:eastAsia="Arial" w:hAnsi="Arial"/>
                <w:sz w:val="25"/>
                <w:szCs w:val="25"/>
                <w:color w:val="60504C"/>
                <w:vertAlign w:val="subscript"/>
              </w:rPr>
              <w:t>​</w:t>
            </w:r>
            <w:r>
              <w:rPr>
                <w:rFonts w:ascii="Arial" w:cs="Arial" w:eastAsia="Arial" w:hAnsi="Arial"/>
                <w:sz w:val="14"/>
                <w:szCs w:val="14"/>
                <w:color w:val="60504C"/>
              </w:rPr>
              <w:t xml:space="preserve"> 81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20" w:type="dxa"/>
            <w:vAlign w:val="bottom"/>
            <w:tcBorders>
              <w:top w:val="single" w:sz="8" w:color="CCEEFF"/>
              <w:bottom w:val="single" w:sz="8" w:color="CCEEFF"/>
            </w:tcBorders>
            <w:shd w:val="clear" w:color="auto" w:fill="CCEEFF"/>
          </w:tcPr>
          <w:p>
            <w:pPr>
              <w:spacing w:after="0"/>
              <w:rPr>
                <w:sz w:val="3"/>
                <w:szCs w:val="3"/>
                <w:color w:val="auto"/>
              </w:rPr>
            </w:pPr>
          </w:p>
        </w:tc>
        <w:tc>
          <w:tcPr>
            <w:tcW w:w="160" w:type="dxa"/>
            <w:vAlign w:val="bottom"/>
            <w:tcBorders>
              <w:top w:val="single" w:sz="8" w:color="CCEEFF"/>
              <w:bottom w:val="single" w:sz="8" w:color="CCEEFF"/>
            </w:tcBorders>
            <w:shd w:val="clear" w:color="auto" w:fill="CCEEFF"/>
          </w:tcPr>
          <w:p>
            <w:pPr>
              <w:spacing w:after="0" w:line="41" w:lineRule="exact"/>
              <w:rPr>
                <w:sz w:val="20"/>
                <w:szCs w:val="20"/>
                <w:color w:val="auto"/>
              </w:rPr>
            </w:pPr>
            <w:r>
              <w:rPr>
                <w:rFonts w:ascii="Arial" w:cs="Arial" w:eastAsia="Arial" w:hAnsi="Arial"/>
                <w:sz w:val="4"/>
                <w:szCs w:val="4"/>
                <w:color w:val="60504C"/>
              </w:rPr>
              <w:t>​</w:t>
            </w:r>
          </w:p>
        </w:tc>
        <w:tc>
          <w:tcPr>
            <w:tcW w:w="620" w:type="dxa"/>
            <w:vAlign w:val="bottom"/>
            <w:tcBorders>
              <w:top w:val="single" w:sz="8" w:color="CCEEFF"/>
              <w:bottom w:val="single" w:sz="8" w:color="CCEEFF"/>
            </w:tcBorders>
            <w:shd w:val="clear" w:color="auto" w:fill="CCEEFF"/>
          </w:tcPr>
          <w:p>
            <w:pPr>
              <w:spacing w:after="0"/>
              <w:rPr>
                <w:sz w:val="3"/>
                <w:szCs w:val="3"/>
                <w:color w:val="auto"/>
              </w:rPr>
            </w:pPr>
          </w:p>
        </w:tc>
        <w:tc>
          <w:tcPr>
            <w:tcW w:w="40" w:type="dxa"/>
            <w:vAlign w:val="bottom"/>
            <w:tcBorders>
              <w:top w:val="single" w:sz="8" w:color="CCEEFF"/>
              <w:bottom w:val="single" w:sz="8" w:color="CCEEFF"/>
            </w:tcBorders>
            <w:shd w:val="clear" w:color="auto" w:fill="CCEEFF"/>
          </w:tcPr>
          <w:p>
            <w:pPr>
              <w:spacing w:after="0"/>
              <w:rPr>
                <w:sz w:val="3"/>
                <w:szCs w:val="3"/>
                <w:color w:val="auto"/>
              </w:rPr>
            </w:pPr>
          </w:p>
        </w:tc>
        <w:tc>
          <w:tcPr>
            <w:tcW w:w="1540" w:type="dxa"/>
            <w:vAlign w:val="bottom"/>
            <w:tcBorders>
              <w:top w:val="single" w:sz="8" w:color="CCEEFF"/>
              <w:bottom w:val="single" w:sz="8" w:color="CCEEFF"/>
            </w:tcBorders>
            <w:shd w:val="clear" w:color="auto" w:fill="CCEEFF"/>
          </w:tcPr>
          <w:p>
            <w:pPr>
              <w:spacing w:after="0"/>
              <w:rPr>
                <w:sz w:val="3"/>
                <w:szCs w:val="3"/>
                <w:color w:val="auto"/>
              </w:rPr>
            </w:pPr>
          </w:p>
        </w:tc>
        <w:tc>
          <w:tcPr>
            <w:tcW w:w="120" w:type="dxa"/>
            <w:vAlign w:val="bottom"/>
            <w:tcBorders>
              <w:top w:val="single" w:sz="8" w:color="CCEEFF"/>
              <w:bottom w:val="single" w:sz="8" w:color="CCEEFF"/>
            </w:tcBorders>
            <w:shd w:val="clear" w:color="auto" w:fill="CCEEFF"/>
          </w:tcPr>
          <w:p>
            <w:pPr>
              <w:spacing w:after="0"/>
              <w:rPr>
                <w:sz w:val="3"/>
                <w:szCs w:val="3"/>
                <w:color w:val="auto"/>
              </w:rPr>
            </w:pPr>
          </w:p>
        </w:tc>
        <w:tc>
          <w:tcPr>
            <w:tcW w:w="380" w:type="dxa"/>
            <w:vAlign w:val="bottom"/>
            <w:tcBorders>
              <w:top w:val="single" w:sz="8" w:color="CCEEFF"/>
              <w:bottom w:val="single" w:sz="8" w:color="CCEEFF"/>
            </w:tcBorders>
            <w:shd w:val="clear" w:color="auto" w:fill="CCEEFF"/>
          </w:tcPr>
          <w:p>
            <w:pPr>
              <w:spacing w:after="0"/>
              <w:rPr>
                <w:sz w:val="3"/>
                <w:szCs w:val="3"/>
                <w:color w:val="auto"/>
              </w:rPr>
            </w:pPr>
          </w:p>
        </w:tc>
        <w:tc>
          <w:tcPr>
            <w:tcW w:w="1400" w:type="dxa"/>
            <w:vAlign w:val="bottom"/>
            <w:tcBorders>
              <w:top w:val="single" w:sz="8" w:color="CCEEFF"/>
              <w:bottom w:val="single" w:sz="8" w:color="CCEEFF"/>
            </w:tcBorders>
            <w:shd w:val="clear" w:color="auto" w:fill="CCEEFF"/>
          </w:tcPr>
          <w:p>
            <w:pPr>
              <w:spacing w:after="0"/>
              <w:rPr>
                <w:sz w:val="3"/>
                <w:szCs w:val="3"/>
                <w:color w:val="auto"/>
              </w:rPr>
            </w:pPr>
          </w:p>
        </w:tc>
        <w:tc>
          <w:tcPr>
            <w:tcW w:w="100" w:type="dxa"/>
            <w:vAlign w:val="bottom"/>
            <w:tcBorders>
              <w:top w:val="single" w:sz="8" w:color="CCEEFF"/>
              <w:bottom w:val="single" w:sz="8" w:color="CCEEFF"/>
            </w:tcBorders>
            <w:shd w:val="clear" w:color="auto" w:fill="CCEEFF"/>
          </w:tcPr>
          <w:p>
            <w:pPr>
              <w:spacing w:after="0"/>
              <w:rPr>
                <w:sz w:val="3"/>
                <w:szCs w:val="3"/>
                <w:color w:val="auto"/>
              </w:rPr>
            </w:pPr>
          </w:p>
        </w:tc>
        <w:tc>
          <w:tcPr>
            <w:tcW w:w="20" w:type="dxa"/>
            <w:vAlign w:val="bottom"/>
            <w:tcBorders>
              <w:top w:val="single" w:sz="8" w:color="CCEEFF"/>
              <w:bottom w:val="single" w:sz="8" w:color="CCEEFF"/>
            </w:tcBorders>
            <w:shd w:val="clear" w:color="auto" w:fill="CCEEFF"/>
          </w:tcPr>
          <w:p>
            <w:pPr>
              <w:spacing w:after="0"/>
              <w:rPr>
                <w:sz w:val="3"/>
                <w:szCs w:val="3"/>
                <w:color w:val="auto"/>
              </w:rPr>
            </w:pPr>
          </w:p>
        </w:tc>
        <w:tc>
          <w:tcPr>
            <w:tcW w:w="160" w:type="dxa"/>
            <w:vAlign w:val="bottom"/>
            <w:tcBorders>
              <w:top w:val="single" w:sz="8" w:color="60504C"/>
              <w:bottom w:val="single" w:sz="8" w:color="CCEEFF"/>
            </w:tcBorders>
            <w:shd w:val="clear" w:color="auto" w:fill="CCEEFF"/>
          </w:tcPr>
          <w:p>
            <w:pPr>
              <w:spacing w:after="0"/>
              <w:rPr>
                <w:sz w:val="3"/>
                <w:szCs w:val="3"/>
                <w:color w:val="auto"/>
              </w:rPr>
            </w:pPr>
          </w:p>
        </w:tc>
        <w:tc>
          <w:tcPr>
            <w:tcW w:w="60" w:type="dxa"/>
            <w:vAlign w:val="bottom"/>
          </w:tcPr>
          <w:p>
            <w:pPr>
              <w:jc w:val="right"/>
              <w:spacing w:after="0" w:line="41" w:lineRule="exact"/>
              <w:rPr>
                <w:sz w:val="20"/>
                <w:szCs w:val="20"/>
                <w:color w:val="auto"/>
              </w:rPr>
            </w:pPr>
            <w:r>
              <w:rPr>
                <w:rFonts w:ascii="Arial" w:cs="Arial" w:eastAsia="Arial" w:hAnsi="Arial"/>
                <w:sz w:val="4"/>
                <w:szCs w:val="4"/>
                <w:color w:val="60504C"/>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60" w:type="dxa"/>
            <w:vAlign w:val="bottom"/>
            <w:vMerge w:val="restart"/>
          </w:tcPr>
          <w:p>
            <w:pPr>
              <w:spacing w:after="0"/>
              <w:rPr>
                <w:sz w:val="20"/>
                <w:szCs w:val="20"/>
                <w:color w:val="auto"/>
              </w:rPr>
            </w:pPr>
            <w:r>
              <w:rPr>
                <w:rFonts w:ascii="Arial" w:cs="Arial" w:eastAsia="Arial" w:hAnsi="Arial"/>
                <w:sz w:val="16"/>
                <w:szCs w:val="16"/>
                <w:color w:val="60504C"/>
              </w:rPr>
              <w:t>​</w:t>
            </w:r>
          </w:p>
        </w:tc>
        <w:tc>
          <w:tcPr>
            <w:tcW w:w="660" w:type="dxa"/>
            <w:vAlign w:val="bottom"/>
            <w:tcBorders>
              <w:bottom w:val="single" w:sz="8" w:color="60504C"/>
            </w:tcBorders>
            <w:gridSpan w:val="2"/>
          </w:tcPr>
          <w:p>
            <w:pPr>
              <w:spacing w:after="0"/>
              <w:rPr>
                <w:sz w:val="20"/>
                <w:szCs w:val="20"/>
                <w:color w:val="auto"/>
              </w:rPr>
            </w:pPr>
            <w:r>
              <w:rPr>
                <w:rFonts w:ascii="Arial" w:cs="Arial" w:eastAsia="Arial" w:hAnsi="Arial"/>
                <w:sz w:val="16"/>
                <w:szCs w:val="16"/>
                <w:color w:val="60504C"/>
                <w:w w:val="95"/>
              </w:rPr>
              <w:t>Overview</w:t>
            </w:r>
          </w:p>
        </w:tc>
        <w:tc>
          <w:tcPr>
            <w:tcW w:w="1540" w:type="dxa"/>
            <w:vAlign w:val="bottom"/>
            <w:vMerge w:val="restart"/>
          </w:tcPr>
          <w:p>
            <w:pPr>
              <w:spacing w:after="0"/>
              <w:rPr>
                <w:sz w:val="18"/>
                <w:szCs w:val="18"/>
                <w:color w:val="auto"/>
              </w:rPr>
            </w:pPr>
          </w:p>
        </w:tc>
        <w:tc>
          <w:tcPr>
            <w:tcW w:w="120" w:type="dxa"/>
            <w:vAlign w:val="bottom"/>
            <w:vMerge w:val="restart"/>
          </w:tcPr>
          <w:p>
            <w:pPr>
              <w:spacing w:after="0"/>
              <w:rPr>
                <w:sz w:val="18"/>
                <w:szCs w:val="18"/>
                <w:color w:val="auto"/>
              </w:rPr>
            </w:pPr>
          </w:p>
        </w:tc>
        <w:tc>
          <w:tcPr>
            <w:tcW w:w="380" w:type="dxa"/>
            <w:vAlign w:val="bottom"/>
            <w:vMerge w:val="restart"/>
          </w:tcPr>
          <w:p>
            <w:pPr>
              <w:spacing w:after="0"/>
              <w:rPr>
                <w:sz w:val="18"/>
                <w:szCs w:val="18"/>
                <w:color w:val="auto"/>
              </w:rPr>
            </w:pPr>
          </w:p>
        </w:tc>
        <w:tc>
          <w:tcPr>
            <w:tcW w:w="1400" w:type="dxa"/>
            <w:vAlign w:val="bottom"/>
            <w:vMerge w:val="restart"/>
          </w:tcPr>
          <w:p>
            <w:pPr>
              <w:spacing w:after="0"/>
              <w:rPr>
                <w:sz w:val="18"/>
                <w:szCs w:val="18"/>
                <w:color w:val="auto"/>
              </w:rPr>
            </w:pPr>
          </w:p>
        </w:tc>
        <w:tc>
          <w:tcPr>
            <w:tcW w:w="120" w:type="dxa"/>
            <w:vAlign w:val="bottom"/>
            <w:gridSpan w:val="2"/>
            <w:vMerge w:val="restart"/>
          </w:tcPr>
          <w:p>
            <w:pPr>
              <w:ind w:left="40"/>
              <w:spacing w:after="0"/>
              <w:rPr>
                <w:sz w:val="20"/>
                <w:szCs w:val="20"/>
                <w:color w:val="auto"/>
              </w:rPr>
            </w:pPr>
            <w:r>
              <w:rPr>
                <w:rFonts w:ascii="Arial" w:cs="Arial" w:eastAsia="Arial" w:hAnsi="Arial"/>
                <w:sz w:val="16"/>
                <w:szCs w:val="16"/>
                <w:color w:val="60504C"/>
              </w:rPr>
              <w:t>​</w:t>
            </w:r>
          </w:p>
        </w:tc>
        <w:tc>
          <w:tcPr>
            <w:tcW w:w="160" w:type="dxa"/>
            <w:vAlign w:val="bottom"/>
            <w:tcBorders>
              <w:bottom w:val="single" w:sz="8" w:color="60504C"/>
            </w:tcBorders>
          </w:tcPr>
          <w:p>
            <w:pPr>
              <w:jc w:val="right"/>
              <w:spacing w:after="0"/>
              <w:rPr>
                <w:sz w:val="20"/>
                <w:szCs w:val="20"/>
                <w:color w:val="auto"/>
              </w:rPr>
            </w:pPr>
            <w:r>
              <w:rPr>
                <w:rFonts w:ascii="Arial" w:cs="Arial" w:eastAsia="Arial" w:hAnsi="Arial"/>
                <w:sz w:val="16"/>
                <w:szCs w:val="16"/>
                <w:color w:val="60504C"/>
                <w:w w:val="78"/>
              </w:rPr>
              <w:t>81</w:t>
            </w:r>
          </w:p>
        </w:tc>
        <w:tc>
          <w:tcPr>
            <w:tcW w:w="60" w:type="dxa"/>
            <w:vAlign w:val="bottom"/>
            <w:vMerge w:val="restart"/>
          </w:tcPr>
          <w:p>
            <w:pPr>
              <w:jc w:val="right"/>
              <w:spacing w:after="0"/>
              <w:rPr>
                <w:sz w:val="20"/>
                <w:szCs w:val="20"/>
                <w:color w:val="auto"/>
              </w:rPr>
            </w:pPr>
            <w:r>
              <w:rPr>
                <w:rFonts w:ascii="Arial" w:cs="Arial" w:eastAsia="Arial" w:hAnsi="Arial"/>
                <w:sz w:val="16"/>
                <w:szCs w:val="16"/>
                <w:color w:val="60504C"/>
              </w:rPr>
              <w:t>​</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60" w:type="dxa"/>
            <w:vAlign w:val="bottom"/>
            <w:vMerge w:val="continue"/>
          </w:tcPr>
          <w:p>
            <w:pPr>
              <w:spacing w:after="0"/>
              <w:rPr>
                <w:sz w:val="2"/>
                <w:szCs w:val="2"/>
                <w:color w:val="auto"/>
              </w:rPr>
            </w:pPr>
          </w:p>
        </w:tc>
        <w:tc>
          <w:tcPr>
            <w:tcW w:w="660" w:type="dxa"/>
            <w:vAlign w:val="bottom"/>
            <w:gridSpan w:val="2"/>
          </w:tcPr>
          <w:p>
            <w:pPr>
              <w:spacing w:after="0"/>
              <w:rPr>
                <w:sz w:val="2"/>
                <w:szCs w:val="2"/>
                <w:color w:val="auto"/>
              </w:rPr>
            </w:pPr>
          </w:p>
        </w:tc>
        <w:tc>
          <w:tcPr>
            <w:tcW w:w="1540" w:type="dxa"/>
            <w:vAlign w:val="bottom"/>
            <w:vMerge w:val="continue"/>
          </w:tcPr>
          <w:p>
            <w:pPr>
              <w:spacing w:after="0"/>
              <w:rPr>
                <w:sz w:val="2"/>
                <w:szCs w:val="2"/>
                <w:color w:val="auto"/>
              </w:rPr>
            </w:pPr>
          </w:p>
        </w:tc>
        <w:tc>
          <w:tcPr>
            <w:tcW w:w="120" w:type="dxa"/>
            <w:vAlign w:val="bottom"/>
            <w:vMerge w:val="continue"/>
          </w:tcPr>
          <w:p>
            <w:pPr>
              <w:spacing w:after="0"/>
              <w:rPr>
                <w:sz w:val="2"/>
                <w:szCs w:val="2"/>
                <w:color w:val="auto"/>
              </w:rPr>
            </w:pPr>
          </w:p>
        </w:tc>
        <w:tc>
          <w:tcPr>
            <w:tcW w:w="380" w:type="dxa"/>
            <w:vAlign w:val="bottom"/>
            <w:vMerge w:val="continue"/>
          </w:tcPr>
          <w:p>
            <w:pPr>
              <w:spacing w:after="0"/>
              <w:rPr>
                <w:sz w:val="2"/>
                <w:szCs w:val="2"/>
                <w:color w:val="auto"/>
              </w:rPr>
            </w:pPr>
          </w:p>
        </w:tc>
        <w:tc>
          <w:tcPr>
            <w:tcW w:w="1400" w:type="dxa"/>
            <w:vAlign w:val="bottom"/>
            <w:vMerge w:val="continue"/>
          </w:tcPr>
          <w:p>
            <w:pPr>
              <w:spacing w:after="0"/>
              <w:rPr>
                <w:sz w:val="2"/>
                <w:szCs w:val="2"/>
                <w:color w:val="auto"/>
              </w:rPr>
            </w:pPr>
          </w:p>
        </w:tc>
        <w:tc>
          <w:tcPr>
            <w:tcW w:w="120" w:type="dxa"/>
            <w:vAlign w:val="bottom"/>
            <w:gridSpan w:val="2"/>
            <w:vMerge w:val="continue"/>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vMerge w:val="restart"/>
            <w:shd w:val="clear" w:color="auto" w:fill="CCEEFF"/>
          </w:tcPr>
          <w:p>
            <w:pPr>
              <w:spacing w:after="0"/>
              <w:rPr>
                <w:sz w:val="20"/>
                <w:szCs w:val="20"/>
                <w:color w:val="auto"/>
              </w:rPr>
            </w:pPr>
            <w:r>
              <w:rPr>
                <w:rFonts w:ascii="Arial" w:cs="Arial" w:eastAsia="Arial" w:hAnsi="Arial"/>
                <w:sz w:val="16"/>
                <w:szCs w:val="16"/>
                <w:color w:val="60504C"/>
              </w:rPr>
              <w:t>​</w:t>
            </w:r>
          </w:p>
        </w:tc>
        <w:tc>
          <w:tcPr>
            <w:tcW w:w="2700" w:type="dxa"/>
            <w:vAlign w:val="bottom"/>
            <w:tcBorders>
              <w:bottom w:val="single" w:sz="8" w:color="60504C"/>
            </w:tcBorders>
            <w:gridSpan w:val="5"/>
            <w:shd w:val="clear" w:color="auto" w:fill="CCEEFF"/>
          </w:tcPr>
          <w:p>
            <w:pPr>
              <w:spacing w:after="0"/>
              <w:rPr>
                <w:sz w:val="20"/>
                <w:szCs w:val="20"/>
                <w:color w:val="auto"/>
              </w:rPr>
            </w:pPr>
            <w:r>
              <w:rPr>
                <w:rFonts w:ascii="Arial" w:cs="Arial" w:eastAsia="Arial" w:hAnsi="Arial"/>
                <w:sz w:val="16"/>
                <w:szCs w:val="16"/>
                <w:color w:val="60504C"/>
              </w:rPr>
              <w:t>2025 AIP Award Performance Criteria</w:t>
            </w:r>
          </w:p>
        </w:tc>
        <w:tc>
          <w:tcPr>
            <w:tcW w:w="1400" w:type="dxa"/>
            <w:vAlign w:val="bottom"/>
            <w:tcBorders>
              <w:bottom w:val="single" w:sz="8" w:color="CCEEFF"/>
            </w:tcBorders>
            <w:vMerge w:val="restart"/>
            <w:shd w:val="clear" w:color="auto" w:fill="CCEEFF"/>
          </w:tcPr>
          <w:p>
            <w:pPr>
              <w:spacing w:after="0"/>
              <w:rPr>
                <w:sz w:val="19"/>
                <w:szCs w:val="19"/>
                <w:color w:val="auto"/>
              </w:rPr>
            </w:pPr>
          </w:p>
        </w:tc>
        <w:tc>
          <w:tcPr>
            <w:tcW w:w="120" w:type="dxa"/>
            <w:vAlign w:val="bottom"/>
            <w:tcBorders>
              <w:bottom w:val="single" w:sz="8" w:color="CCEEFF"/>
            </w:tcBorders>
            <w:gridSpan w:val="2"/>
            <w:vMerge w:val="restart"/>
            <w:shd w:val="clear" w:color="auto" w:fill="CCEEFF"/>
          </w:tcPr>
          <w:p>
            <w:pPr>
              <w:ind w:left="40"/>
              <w:spacing w:after="0"/>
              <w:rPr>
                <w:sz w:val="20"/>
                <w:szCs w:val="20"/>
                <w:color w:val="auto"/>
              </w:rPr>
            </w:pPr>
            <w:r>
              <w:rPr>
                <w:rFonts w:ascii="Arial" w:cs="Arial" w:eastAsia="Arial" w:hAnsi="Arial"/>
                <w:sz w:val="16"/>
                <w:szCs w:val="16"/>
                <w:color w:val="60504C"/>
              </w:rPr>
              <w:t>​</w:t>
            </w:r>
          </w:p>
        </w:tc>
        <w:tc>
          <w:tcPr>
            <w:tcW w:w="160" w:type="dxa"/>
            <w:vAlign w:val="bottom"/>
            <w:tcBorders>
              <w:bottom w:val="single" w:sz="8" w:color="60504C"/>
            </w:tcBorders>
            <w:shd w:val="clear" w:color="auto" w:fill="CCEEFF"/>
          </w:tcPr>
          <w:p>
            <w:pPr>
              <w:jc w:val="right"/>
              <w:spacing w:after="0"/>
              <w:rPr>
                <w:sz w:val="20"/>
                <w:szCs w:val="20"/>
                <w:color w:val="auto"/>
              </w:rPr>
            </w:pPr>
            <w:r>
              <w:rPr>
                <w:rFonts w:ascii="Arial" w:cs="Arial" w:eastAsia="Arial" w:hAnsi="Arial"/>
                <w:sz w:val="16"/>
                <w:szCs w:val="16"/>
                <w:color w:val="60504C"/>
                <w:w w:val="78"/>
              </w:rPr>
              <w:t>81</w:t>
            </w:r>
          </w:p>
        </w:tc>
        <w:tc>
          <w:tcPr>
            <w:tcW w:w="60" w:type="dxa"/>
            <w:vAlign w:val="bottom"/>
            <w:vMerge w:val="restart"/>
          </w:tcPr>
          <w:p>
            <w:pPr>
              <w:jc w:val="right"/>
              <w:spacing w:after="0"/>
              <w:rPr>
                <w:sz w:val="20"/>
                <w:szCs w:val="20"/>
                <w:color w:val="auto"/>
              </w:rPr>
            </w:pPr>
            <w:r>
              <w:rPr>
                <w:rFonts w:ascii="Arial" w:cs="Arial" w:eastAsia="Arial" w:hAnsi="Arial"/>
                <w:sz w:val="16"/>
                <w:szCs w:val="16"/>
                <w:color w:val="60504C"/>
              </w:rPr>
              <w:t>​</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shd w:val="clear" w:color="auto" w:fill="CCEEFF"/>
          </w:tcPr>
          <w:p>
            <w:pPr>
              <w:spacing w:after="0"/>
              <w:rPr>
                <w:sz w:val="2"/>
                <w:szCs w:val="2"/>
                <w:color w:val="auto"/>
              </w:rPr>
            </w:pPr>
          </w:p>
        </w:tc>
        <w:tc>
          <w:tcPr>
            <w:tcW w:w="160" w:type="dxa"/>
            <w:vAlign w:val="bottom"/>
            <w:tcBorders>
              <w:bottom w:val="single" w:sz="8" w:color="CCEEFF"/>
            </w:tcBorders>
            <w:vMerge w:val="continue"/>
            <w:shd w:val="clear" w:color="auto" w:fill="CCEEFF"/>
          </w:tcPr>
          <w:p>
            <w:pPr>
              <w:spacing w:after="0"/>
              <w:rPr>
                <w:sz w:val="2"/>
                <w:szCs w:val="2"/>
                <w:color w:val="auto"/>
              </w:rPr>
            </w:pPr>
          </w:p>
        </w:tc>
        <w:tc>
          <w:tcPr>
            <w:tcW w:w="2200" w:type="dxa"/>
            <w:vAlign w:val="bottom"/>
            <w:tcBorders>
              <w:bottom w:val="single" w:sz="8" w:color="CCEEFF"/>
            </w:tcBorders>
            <w:gridSpan w:val="3"/>
            <w:shd w:val="clear" w:color="auto" w:fill="CCEEFF"/>
          </w:tcPr>
          <w:p>
            <w:pPr>
              <w:spacing w:after="0"/>
              <w:rPr>
                <w:sz w:val="2"/>
                <w:szCs w:val="2"/>
                <w:color w:val="auto"/>
              </w:rPr>
            </w:pPr>
          </w:p>
        </w:tc>
        <w:tc>
          <w:tcPr>
            <w:tcW w:w="120" w:type="dxa"/>
            <w:vAlign w:val="bottom"/>
            <w:tcBorders>
              <w:bottom w:val="single" w:sz="8" w:color="CCEEFF"/>
            </w:tcBorders>
            <w:shd w:val="clear" w:color="auto" w:fill="CCEEFF"/>
          </w:tcPr>
          <w:p>
            <w:pPr>
              <w:spacing w:after="0"/>
              <w:rPr>
                <w:sz w:val="2"/>
                <w:szCs w:val="2"/>
                <w:color w:val="auto"/>
              </w:rPr>
            </w:pPr>
          </w:p>
        </w:tc>
        <w:tc>
          <w:tcPr>
            <w:tcW w:w="380" w:type="dxa"/>
            <w:vAlign w:val="bottom"/>
            <w:tcBorders>
              <w:bottom w:val="single" w:sz="8" w:color="CCEEFF"/>
            </w:tcBorders>
            <w:shd w:val="clear" w:color="auto" w:fill="CCEEFF"/>
          </w:tcPr>
          <w:p>
            <w:pPr>
              <w:spacing w:after="0"/>
              <w:rPr>
                <w:sz w:val="2"/>
                <w:szCs w:val="2"/>
                <w:color w:val="auto"/>
              </w:rPr>
            </w:pPr>
          </w:p>
        </w:tc>
        <w:tc>
          <w:tcPr>
            <w:tcW w:w="1400" w:type="dxa"/>
            <w:vAlign w:val="bottom"/>
            <w:tcBorders>
              <w:bottom w:val="single" w:sz="8" w:color="CCEEFF"/>
            </w:tcBorders>
            <w:vMerge w:val="continue"/>
            <w:shd w:val="clear" w:color="auto" w:fill="CCEEFF"/>
          </w:tcPr>
          <w:p>
            <w:pPr>
              <w:spacing w:after="0"/>
              <w:rPr>
                <w:sz w:val="2"/>
                <w:szCs w:val="2"/>
                <w:color w:val="auto"/>
              </w:rPr>
            </w:pPr>
          </w:p>
        </w:tc>
        <w:tc>
          <w:tcPr>
            <w:tcW w:w="120" w:type="dxa"/>
            <w:vAlign w:val="bottom"/>
            <w:tcBorders>
              <w:bottom w:val="single" w:sz="8" w:color="CCEEFF"/>
            </w:tcBorders>
            <w:gridSpan w:val="2"/>
            <w:vMerge w:val="continue"/>
            <w:shd w:val="clear" w:color="auto" w:fill="CCEEFF"/>
          </w:tcPr>
          <w:p>
            <w:pPr>
              <w:spacing w:after="0"/>
              <w:rPr>
                <w:sz w:val="2"/>
                <w:szCs w:val="2"/>
                <w:color w:val="auto"/>
              </w:rPr>
            </w:pPr>
          </w:p>
        </w:tc>
        <w:tc>
          <w:tcPr>
            <w:tcW w:w="160" w:type="dxa"/>
            <w:vAlign w:val="bottom"/>
            <w:tcBorders>
              <w:bottom w:val="single" w:sz="8" w:color="CCEEFF"/>
            </w:tcBorders>
            <w:shd w:val="clear" w:color="auto" w:fill="CCEEFF"/>
          </w:tcPr>
          <w:p>
            <w:pPr>
              <w:spacing w:after="0"/>
              <w:rPr>
                <w:sz w:val="2"/>
                <w:szCs w:val="2"/>
                <w:color w:val="auto"/>
              </w:rPr>
            </w:pPr>
          </w:p>
        </w:tc>
        <w:tc>
          <w:tcPr>
            <w:tcW w:w="6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60" w:type="dxa"/>
            <w:vAlign w:val="bottom"/>
            <w:vMerge w:val="restart"/>
          </w:tcPr>
          <w:p>
            <w:pPr>
              <w:spacing w:after="0"/>
              <w:rPr>
                <w:sz w:val="20"/>
                <w:szCs w:val="20"/>
                <w:color w:val="auto"/>
              </w:rPr>
            </w:pPr>
            <w:r>
              <w:rPr>
                <w:rFonts w:ascii="Arial" w:cs="Arial" w:eastAsia="Arial" w:hAnsi="Arial"/>
                <w:sz w:val="16"/>
                <w:szCs w:val="16"/>
                <w:color w:val="60504C"/>
              </w:rPr>
              <w:t>​</w:t>
            </w:r>
          </w:p>
        </w:tc>
        <w:tc>
          <w:tcPr>
            <w:tcW w:w="2320" w:type="dxa"/>
            <w:vAlign w:val="bottom"/>
            <w:tcBorders>
              <w:bottom w:val="single" w:sz="8" w:color="60504C"/>
            </w:tcBorders>
            <w:gridSpan w:val="4"/>
          </w:tcPr>
          <w:p>
            <w:pPr>
              <w:spacing w:after="0"/>
              <w:rPr>
                <w:sz w:val="20"/>
                <w:szCs w:val="20"/>
                <w:color w:val="auto"/>
              </w:rPr>
            </w:pPr>
            <w:r>
              <w:rPr>
                <w:rFonts w:ascii="Arial" w:cs="Arial" w:eastAsia="Arial" w:hAnsi="Arial"/>
                <w:sz w:val="16"/>
                <w:szCs w:val="16"/>
                <w:color w:val="60504C"/>
                <w:w w:val="99"/>
              </w:rPr>
              <w:t>2025 AIP Results and Payments</w:t>
            </w:r>
          </w:p>
        </w:tc>
        <w:tc>
          <w:tcPr>
            <w:tcW w:w="1780" w:type="dxa"/>
            <w:vAlign w:val="bottom"/>
            <w:gridSpan w:val="2"/>
            <w:vMerge w:val="restart"/>
          </w:tcPr>
          <w:p>
            <w:pPr>
              <w:spacing w:after="0"/>
              <w:rPr>
                <w:sz w:val="18"/>
                <w:szCs w:val="18"/>
                <w:color w:val="auto"/>
              </w:rPr>
            </w:pPr>
          </w:p>
        </w:tc>
        <w:tc>
          <w:tcPr>
            <w:tcW w:w="120" w:type="dxa"/>
            <w:vAlign w:val="bottom"/>
            <w:gridSpan w:val="2"/>
            <w:vMerge w:val="restart"/>
          </w:tcPr>
          <w:p>
            <w:pPr>
              <w:ind w:left="40"/>
              <w:spacing w:after="0"/>
              <w:rPr>
                <w:sz w:val="20"/>
                <w:szCs w:val="20"/>
                <w:color w:val="auto"/>
              </w:rPr>
            </w:pPr>
            <w:r>
              <w:rPr>
                <w:rFonts w:ascii="Arial" w:cs="Arial" w:eastAsia="Arial" w:hAnsi="Arial"/>
                <w:sz w:val="16"/>
                <w:szCs w:val="16"/>
                <w:color w:val="60504C"/>
              </w:rPr>
              <w:t>​</w:t>
            </w:r>
          </w:p>
        </w:tc>
        <w:tc>
          <w:tcPr>
            <w:tcW w:w="160" w:type="dxa"/>
            <w:vAlign w:val="bottom"/>
            <w:tcBorders>
              <w:bottom w:val="single" w:sz="8" w:color="60504C"/>
            </w:tcBorders>
          </w:tcPr>
          <w:p>
            <w:pPr>
              <w:jc w:val="right"/>
              <w:spacing w:after="0"/>
              <w:rPr>
                <w:sz w:val="20"/>
                <w:szCs w:val="20"/>
                <w:color w:val="auto"/>
              </w:rPr>
            </w:pPr>
            <w:r>
              <w:rPr>
                <w:rFonts w:ascii="Arial" w:cs="Arial" w:eastAsia="Arial" w:hAnsi="Arial"/>
                <w:sz w:val="16"/>
                <w:szCs w:val="16"/>
                <w:color w:val="60504C"/>
                <w:w w:val="78"/>
              </w:rPr>
              <w:t>83</w:t>
            </w:r>
          </w:p>
        </w:tc>
        <w:tc>
          <w:tcPr>
            <w:tcW w:w="60" w:type="dxa"/>
            <w:vAlign w:val="bottom"/>
            <w:vMerge w:val="restart"/>
          </w:tcPr>
          <w:p>
            <w:pPr>
              <w:jc w:val="right"/>
              <w:spacing w:after="0"/>
              <w:rPr>
                <w:sz w:val="20"/>
                <w:szCs w:val="20"/>
                <w:color w:val="auto"/>
              </w:rPr>
            </w:pPr>
            <w:r>
              <w:rPr>
                <w:rFonts w:ascii="Arial" w:cs="Arial" w:eastAsia="Arial" w:hAnsi="Arial"/>
                <w:sz w:val="16"/>
                <w:szCs w:val="16"/>
                <w:color w:val="60504C"/>
              </w:rPr>
              <w:t>​</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60" w:type="dxa"/>
            <w:vAlign w:val="bottom"/>
            <w:vMerge w:val="continue"/>
          </w:tcPr>
          <w:p>
            <w:pPr>
              <w:spacing w:after="0"/>
              <w:rPr>
                <w:sz w:val="2"/>
                <w:szCs w:val="2"/>
                <w:color w:val="auto"/>
              </w:rPr>
            </w:pPr>
          </w:p>
        </w:tc>
        <w:tc>
          <w:tcPr>
            <w:tcW w:w="2200" w:type="dxa"/>
            <w:vAlign w:val="bottom"/>
            <w:gridSpan w:val="3"/>
          </w:tcPr>
          <w:p>
            <w:pPr>
              <w:spacing w:after="0"/>
              <w:rPr>
                <w:sz w:val="2"/>
                <w:szCs w:val="2"/>
                <w:color w:val="auto"/>
              </w:rPr>
            </w:pPr>
          </w:p>
        </w:tc>
        <w:tc>
          <w:tcPr>
            <w:tcW w:w="120" w:type="dxa"/>
            <w:vAlign w:val="bottom"/>
          </w:tcPr>
          <w:p>
            <w:pPr>
              <w:spacing w:after="0"/>
              <w:rPr>
                <w:sz w:val="2"/>
                <w:szCs w:val="2"/>
                <w:color w:val="auto"/>
              </w:rPr>
            </w:pPr>
          </w:p>
        </w:tc>
        <w:tc>
          <w:tcPr>
            <w:tcW w:w="1780" w:type="dxa"/>
            <w:vAlign w:val="bottom"/>
            <w:gridSpan w:val="2"/>
            <w:vMerge w:val="continue"/>
          </w:tcPr>
          <w:p>
            <w:pPr>
              <w:spacing w:after="0"/>
              <w:rPr>
                <w:sz w:val="2"/>
                <w:szCs w:val="2"/>
                <w:color w:val="auto"/>
              </w:rPr>
            </w:pPr>
          </w:p>
        </w:tc>
        <w:tc>
          <w:tcPr>
            <w:tcW w:w="120" w:type="dxa"/>
            <w:vAlign w:val="bottom"/>
            <w:gridSpan w:val="2"/>
            <w:vMerge w:val="continue"/>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260" w:type="dxa"/>
            <w:vAlign w:val="bottom"/>
            <w:gridSpan w:val="7"/>
            <w:shd w:val="clear" w:color="auto" w:fill="CCEEFF"/>
          </w:tcPr>
          <w:p>
            <w:pPr>
              <w:spacing w:after="0"/>
              <w:rPr>
                <w:sz w:val="20"/>
                <w:szCs w:val="20"/>
                <w:color w:val="auto"/>
              </w:rPr>
            </w:pPr>
            <w:r>
              <w:rPr>
                <w:rFonts w:ascii="Arial" w:cs="Arial" w:eastAsia="Arial" w:hAnsi="Arial"/>
                <w:sz w:val="16"/>
                <w:szCs w:val="16"/>
                <w:u w:val="single" w:color="auto"/>
                <w:color w:val="60504C"/>
              </w:rPr>
              <w:t>Long-Term Incentive Compensation</w:t>
            </w:r>
          </w:p>
        </w:tc>
        <w:tc>
          <w:tcPr>
            <w:tcW w:w="280" w:type="dxa"/>
            <w:vAlign w:val="bottom"/>
            <w:gridSpan w:val="3"/>
            <w:shd w:val="clear" w:color="auto" w:fill="CCEEFF"/>
          </w:tcPr>
          <w:p>
            <w:pPr>
              <w:jc w:val="right"/>
              <w:spacing w:after="0" w:line="216" w:lineRule="exact"/>
              <w:rPr>
                <w:sz w:val="20"/>
                <w:szCs w:val="20"/>
                <w:color w:val="auto"/>
              </w:rPr>
            </w:pPr>
            <w:r>
              <w:rPr>
                <w:rFonts w:ascii="Arial" w:cs="Arial" w:eastAsia="Arial" w:hAnsi="Arial"/>
                <w:sz w:val="25"/>
                <w:szCs w:val="25"/>
                <w:color w:val="60504C"/>
                <w:vertAlign w:val="subscript"/>
              </w:rPr>
              <w:t>​</w:t>
            </w:r>
            <w:r>
              <w:rPr>
                <w:rFonts w:ascii="Arial" w:cs="Arial" w:eastAsia="Arial" w:hAnsi="Arial"/>
                <w:sz w:val="14"/>
                <w:szCs w:val="14"/>
                <w:color w:val="60504C"/>
              </w:rPr>
              <w:t xml:space="preserve"> 84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
        </w:trPr>
        <w:tc>
          <w:tcPr>
            <w:tcW w:w="20" w:type="dxa"/>
            <w:vAlign w:val="bottom"/>
            <w:tcBorders>
              <w:top w:val="single" w:sz="8" w:color="CCEEFF"/>
              <w:bottom w:val="single" w:sz="8" w:color="CCEEFF"/>
            </w:tcBorders>
            <w:shd w:val="clear" w:color="auto" w:fill="CCEEFF"/>
          </w:tcPr>
          <w:p>
            <w:pPr>
              <w:spacing w:after="0"/>
              <w:rPr>
                <w:sz w:val="3"/>
                <w:szCs w:val="3"/>
                <w:color w:val="auto"/>
              </w:rPr>
            </w:pPr>
          </w:p>
        </w:tc>
        <w:tc>
          <w:tcPr>
            <w:tcW w:w="160" w:type="dxa"/>
            <w:vAlign w:val="bottom"/>
            <w:tcBorders>
              <w:top w:val="single" w:sz="8" w:color="CCEEFF"/>
              <w:bottom w:val="single" w:sz="8" w:color="CCEEFF"/>
            </w:tcBorders>
            <w:shd w:val="clear" w:color="auto" w:fill="CCEEFF"/>
          </w:tcPr>
          <w:p>
            <w:pPr>
              <w:spacing w:after="0" w:line="41" w:lineRule="exact"/>
              <w:rPr>
                <w:sz w:val="20"/>
                <w:szCs w:val="20"/>
                <w:color w:val="auto"/>
              </w:rPr>
            </w:pPr>
            <w:r>
              <w:rPr>
                <w:rFonts w:ascii="Arial" w:cs="Arial" w:eastAsia="Arial" w:hAnsi="Arial"/>
                <w:sz w:val="4"/>
                <w:szCs w:val="4"/>
                <w:color w:val="60504C"/>
              </w:rPr>
              <w:t>​</w:t>
            </w:r>
          </w:p>
        </w:tc>
        <w:tc>
          <w:tcPr>
            <w:tcW w:w="620" w:type="dxa"/>
            <w:vAlign w:val="bottom"/>
            <w:tcBorders>
              <w:top w:val="single" w:sz="8" w:color="CCEEFF"/>
              <w:bottom w:val="single" w:sz="8" w:color="CCEEFF"/>
            </w:tcBorders>
            <w:shd w:val="clear" w:color="auto" w:fill="CCEEFF"/>
          </w:tcPr>
          <w:p>
            <w:pPr>
              <w:spacing w:after="0"/>
              <w:rPr>
                <w:sz w:val="3"/>
                <w:szCs w:val="3"/>
                <w:color w:val="auto"/>
              </w:rPr>
            </w:pPr>
          </w:p>
        </w:tc>
        <w:tc>
          <w:tcPr>
            <w:tcW w:w="40" w:type="dxa"/>
            <w:vAlign w:val="bottom"/>
            <w:tcBorders>
              <w:top w:val="single" w:sz="8" w:color="CCEEFF"/>
              <w:bottom w:val="single" w:sz="8" w:color="CCEEFF"/>
            </w:tcBorders>
            <w:shd w:val="clear" w:color="auto" w:fill="CCEEFF"/>
          </w:tcPr>
          <w:p>
            <w:pPr>
              <w:spacing w:after="0"/>
              <w:rPr>
                <w:sz w:val="3"/>
                <w:szCs w:val="3"/>
                <w:color w:val="auto"/>
              </w:rPr>
            </w:pPr>
          </w:p>
        </w:tc>
        <w:tc>
          <w:tcPr>
            <w:tcW w:w="1540" w:type="dxa"/>
            <w:vAlign w:val="bottom"/>
            <w:tcBorders>
              <w:top w:val="single" w:sz="8" w:color="CCEEFF"/>
              <w:bottom w:val="single" w:sz="8" w:color="CCEEFF"/>
            </w:tcBorders>
            <w:shd w:val="clear" w:color="auto" w:fill="CCEEFF"/>
          </w:tcPr>
          <w:p>
            <w:pPr>
              <w:spacing w:after="0"/>
              <w:rPr>
                <w:sz w:val="3"/>
                <w:szCs w:val="3"/>
                <w:color w:val="auto"/>
              </w:rPr>
            </w:pPr>
          </w:p>
        </w:tc>
        <w:tc>
          <w:tcPr>
            <w:tcW w:w="120" w:type="dxa"/>
            <w:vAlign w:val="bottom"/>
            <w:tcBorders>
              <w:top w:val="single" w:sz="8" w:color="CCEEFF"/>
              <w:bottom w:val="single" w:sz="8" w:color="CCEEFF"/>
            </w:tcBorders>
            <w:shd w:val="clear" w:color="auto" w:fill="CCEEFF"/>
          </w:tcPr>
          <w:p>
            <w:pPr>
              <w:spacing w:after="0"/>
              <w:rPr>
                <w:sz w:val="3"/>
                <w:szCs w:val="3"/>
                <w:color w:val="auto"/>
              </w:rPr>
            </w:pPr>
          </w:p>
        </w:tc>
        <w:tc>
          <w:tcPr>
            <w:tcW w:w="380" w:type="dxa"/>
            <w:vAlign w:val="bottom"/>
            <w:tcBorders>
              <w:top w:val="single" w:sz="8" w:color="CCEEFF"/>
              <w:bottom w:val="single" w:sz="8" w:color="CCEEFF"/>
            </w:tcBorders>
            <w:shd w:val="clear" w:color="auto" w:fill="CCEEFF"/>
          </w:tcPr>
          <w:p>
            <w:pPr>
              <w:spacing w:after="0"/>
              <w:rPr>
                <w:sz w:val="3"/>
                <w:szCs w:val="3"/>
                <w:color w:val="auto"/>
              </w:rPr>
            </w:pPr>
          </w:p>
        </w:tc>
        <w:tc>
          <w:tcPr>
            <w:tcW w:w="1400" w:type="dxa"/>
            <w:vAlign w:val="bottom"/>
            <w:tcBorders>
              <w:top w:val="single" w:sz="8" w:color="CCEEFF"/>
              <w:bottom w:val="single" w:sz="8" w:color="CCEEFF"/>
            </w:tcBorders>
            <w:shd w:val="clear" w:color="auto" w:fill="CCEEFF"/>
          </w:tcPr>
          <w:p>
            <w:pPr>
              <w:spacing w:after="0"/>
              <w:rPr>
                <w:sz w:val="3"/>
                <w:szCs w:val="3"/>
                <w:color w:val="auto"/>
              </w:rPr>
            </w:pPr>
          </w:p>
        </w:tc>
        <w:tc>
          <w:tcPr>
            <w:tcW w:w="100" w:type="dxa"/>
            <w:vAlign w:val="bottom"/>
            <w:tcBorders>
              <w:top w:val="single" w:sz="8" w:color="CCEEFF"/>
              <w:bottom w:val="single" w:sz="8" w:color="CCEEFF"/>
            </w:tcBorders>
            <w:shd w:val="clear" w:color="auto" w:fill="CCEEFF"/>
          </w:tcPr>
          <w:p>
            <w:pPr>
              <w:spacing w:after="0"/>
              <w:rPr>
                <w:sz w:val="3"/>
                <w:szCs w:val="3"/>
                <w:color w:val="auto"/>
              </w:rPr>
            </w:pPr>
          </w:p>
        </w:tc>
        <w:tc>
          <w:tcPr>
            <w:tcW w:w="20" w:type="dxa"/>
            <w:vAlign w:val="bottom"/>
            <w:tcBorders>
              <w:top w:val="single" w:sz="8" w:color="CCEEFF"/>
              <w:bottom w:val="single" w:sz="8" w:color="CCEEFF"/>
            </w:tcBorders>
            <w:shd w:val="clear" w:color="auto" w:fill="CCEEFF"/>
          </w:tcPr>
          <w:p>
            <w:pPr>
              <w:spacing w:after="0"/>
              <w:rPr>
                <w:sz w:val="3"/>
                <w:szCs w:val="3"/>
                <w:color w:val="auto"/>
              </w:rPr>
            </w:pPr>
          </w:p>
        </w:tc>
        <w:tc>
          <w:tcPr>
            <w:tcW w:w="160" w:type="dxa"/>
            <w:vAlign w:val="bottom"/>
            <w:tcBorders>
              <w:top w:val="single" w:sz="8" w:color="60504C"/>
              <w:bottom w:val="single" w:sz="8" w:color="CCEEFF"/>
            </w:tcBorders>
            <w:shd w:val="clear" w:color="auto" w:fill="CCEEFF"/>
          </w:tcPr>
          <w:p>
            <w:pPr>
              <w:spacing w:after="0"/>
              <w:rPr>
                <w:sz w:val="3"/>
                <w:szCs w:val="3"/>
                <w:color w:val="auto"/>
              </w:rPr>
            </w:pPr>
          </w:p>
        </w:tc>
        <w:tc>
          <w:tcPr>
            <w:tcW w:w="60" w:type="dxa"/>
            <w:vAlign w:val="bottom"/>
          </w:tcPr>
          <w:p>
            <w:pPr>
              <w:jc w:val="right"/>
              <w:spacing w:after="0" w:line="41" w:lineRule="exact"/>
              <w:rPr>
                <w:sz w:val="20"/>
                <w:szCs w:val="20"/>
                <w:color w:val="auto"/>
              </w:rPr>
            </w:pPr>
            <w:r>
              <w:rPr>
                <w:rFonts w:ascii="Arial" w:cs="Arial" w:eastAsia="Arial" w:hAnsi="Arial"/>
                <w:sz w:val="4"/>
                <w:szCs w:val="4"/>
                <w:color w:val="60504C"/>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60" w:type="dxa"/>
            <w:vAlign w:val="bottom"/>
            <w:gridSpan w:val="7"/>
          </w:tcPr>
          <w:p>
            <w:pPr>
              <w:spacing w:after="0"/>
              <w:rPr>
                <w:sz w:val="20"/>
                <w:szCs w:val="20"/>
                <w:color w:val="auto"/>
              </w:rPr>
            </w:pPr>
            <w:r>
              <w:rPr>
                <w:rFonts w:ascii="Arial" w:cs="Arial" w:eastAsia="Arial" w:hAnsi="Arial"/>
                <w:sz w:val="16"/>
                <w:szCs w:val="16"/>
                <w:color w:val="60504C"/>
              </w:rPr>
              <w:t>​  Target LTIP Award Opportunity</w:t>
            </w:r>
          </w:p>
        </w:tc>
        <w:tc>
          <w:tcPr>
            <w:tcW w:w="340" w:type="dxa"/>
            <w:vAlign w:val="bottom"/>
            <w:gridSpan w:val="4"/>
          </w:tcPr>
          <w:p>
            <w:pPr>
              <w:jc w:val="right"/>
              <w:spacing w:after="0"/>
              <w:rPr>
                <w:sz w:val="20"/>
                <w:szCs w:val="20"/>
                <w:color w:val="auto"/>
              </w:rPr>
            </w:pPr>
            <w:r>
              <w:rPr>
                <w:rFonts w:ascii="Arial" w:cs="Arial" w:eastAsia="Arial" w:hAnsi="Arial"/>
                <w:sz w:val="16"/>
                <w:szCs w:val="16"/>
                <w:color w:val="60504C"/>
              </w:rPr>
              <w:t>​ 84​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shd w:val="clear" w:color="auto" w:fill="60504C"/>
          </w:tcPr>
          <w:p>
            <w:pPr>
              <w:spacing w:after="0" w:line="20" w:lineRule="exact"/>
              <w:rPr>
                <w:sz w:val="1"/>
                <w:szCs w:val="1"/>
                <w:color w:val="auto"/>
              </w:rPr>
            </w:pPr>
          </w:p>
        </w:tc>
        <w:tc>
          <w:tcPr>
            <w:tcW w:w="40" w:type="dxa"/>
            <w:vAlign w:val="bottom"/>
            <w:shd w:val="clear" w:color="auto" w:fill="60504C"/>
          </w:tcPr>
          <w:p>
            <w:pPr>
              <w:spacing w:after="0" w:line="20" w:lineRule="exact"/>
              <w:rPr>
                <w:sz w:val="1"/>
                <w:szCs w:val="1"/>
                <w:color w:val="auto"/>
              </w:rPr>
            </w:pPr>
          </w:p>
        </w:tc>
        <w:tc>
          <w:tcPr>
            <w:tcW w:w="1540" w:type="dxa"/>
            <w:vAlign w:val="bottom"/>
            <w:shd w:val="clear" w:color="auto" w:fill="60504C"/>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shd w:val="clear" w:color="auto" w:fill="60504C"/>
          </w:tcPr>
          <w:p>
            <w:pPr>
              <w:spacing w:after="0" w:line="20" w:lineRule="exact"/>
              <w:rPr>
                <w:sz w:val="1"/>
                <w:szCs w:val="1"/>
                <w:color w:val="auto"/>
              </w:rPr>
            </w:pPr>
          </w:p>
        </w:tc>
        <w:tc>
          <w:tcPr>
            <w:tcW w:w="60" w:type="dxa"/>
            <w:vAlign w:val="bottom"/>
            <w:tcBorders>
              <w:left w:val="single" w:sz="8" w:color="60504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305" w:lineRule="exact"/>
        <w:rPr>
          <w:sz w:val="20"/>
          <w:szCs w:val="20"/>
          <w:color w:val="auto"/>
        </w:rPr>
      </w:pPr>
    </w:p>
    <w:p>
      <w:pPr>
        <w:ind w:left="160" w:hanging="158"/>
        <w:spacing w:after="0"/>
        <w:tabs>
          <w:tab w:leader="none" w:pos="160" w:val="left"/>
        </w:tabs>
        <w:numPr>
          <w:ilvl w:val="0"/>
          <w:numId w:val="85"/>
        </w:numPr>
        <w:rPr>
          <w:rFonts w:ascii="Arial" w:cs="Arial" w:eastAsia="Arial" w:hAnsi="Arial"/>
          <w:sz w:val="16"/>
          <w:szCs w:val="16"/>
          <w:color w:val="60504C"/>
        </w:rPr>
      </w:pPr>
      <w:r>
        <w:rPr>
          <w:rFonts w:ascii="Arial" w:cs="Arial" w:eastAsia="Arial" w:hAnsi="Arial"/>
          <w:sz w:val="16"/>
          <w:szCs w:val="16"/>
          <w:u w:val="single" w:color="auto"/>
          <w:color w:val="60504C"/>
        </w:rPr>
        <w:t>LTIP Awards</w:t>
      </w:r>
    </w:p>
    <w:p>
      <w:pPr>
        <w:spacing w:after="0" w:line="57" w:lineRule="exact"/>
        <w:rPr>
          <w:rFonts w:ascii="Arial" w:cs="Arial" w:eastAsia="Arial" w:hAnsi="Arial"/>
          <w:sz w:val="16"/>
          <w:szCs w:val="16"/>
          <w:color w:val="60504C"/>
        </w:rPr>
      </w:pPr>
    </w:p>
    <w:p>
      <w:pPr>
        <w:ind w:left="160" w:hanging="158"/>
        <w:spacing w:after="0" w:line="181" w:lineRule="auto"/>
        <w:tabs>
          <w:tab w:leader="none" w:pos="160" w:val="left"/>
        </w:tabs>
        <w:numPr>
          <w:ilvl w:val="0"/>
          <w:numId w:val="85"/>
        </w:numPr>
        <w:rPr>
          <w:rFonts w:ascii="Arial" w:cs="Arial" w:eastAsia="Arial" w:hAnsi="Arial"/>
          <w:sz w:val="28"/>
          <w:szCs w:val="28"/>
          <w:color w:val="60504C"/>
          <w:vertAlign w:val="subscript"/>
        </w:rPr>
      </w:pPr>
      <w:r>
        <w:rPr>
          <w:rFonts w:ascii="Arial" w:cs="Arial" w:eastAsia="Arial" w:hAnsi="Arial"/>
          <w:sz w:val="15"/>
          <w:szCs w:val="15"/>
          <w:u w:val="single" w:color="auto"/>
          <w:color w:val="60504C"/>
        </w:rPr>
        <w:t>Relative Performance Stock Units</w:t>
      </w:r>
    </w:p>
    <w:p>
      <w:pPr>
        <w:spacing w:after="0" w:line="40" w:lineRule="exact"/>
        <w:rPr>
          <w:rFonts w:ascii="Arial" w:cs="Arial" w:eastAsia="Arial" w:hAnsi="Arial"/>
          <w:sz w:val="28"/>
          <w:szCs w:val="28"/>
          <w:color w:val="60504C"/>
          <w:vertAlign w:val="subscript"/>
        </w:rPr>
      </w:pPr>
    </w:p>
    <w:p>
      <w:pPr>
        <w:ind w:left="160" w:hanging="158"/>
        <w:spacing w:after="0" w:line="181" w:lineRule="auto"/>
        <w:tabs>
          <w:tab w:leader="none" w:pos="160" w:val="left"/>
        </w:tabs>
        <w:numPr>
          <w:ilvl w:val="0"/>
          <w:numId w:val="85"/>
        </w:numPr>
        <w:rPr>
          <w:rFonts w:ascii="Arial" w:cs="Arial" w:eastAsia="Arial" w:hAnsi="Arial"/>
          <w:sz w:val="28"/>
          <w:szCs w:val="28"/>
          <w:color w:val="60504C"/>
          <w:vertAlign w:val="subscript"/>
        </w:rPr>
      </w:pPr>
      <w:r>
        <w:rPr>
          <w:rFonts w:ascii="Arial" w:cs="Arial" w:eastAsia="Arial" w:hAnsi="Arial"/>
          <w:sz w:val="15"/>
          <w:szCs w:val="15"/>
          <w:u w:val="single" w:color="auto"/>
          <w:color w:val="60504C"/>
        </w:rPr>
        <w:t>Restricted Stock Units</w:t>
      </w:r>
    </w:p>
    <w:p>
      <w:pPr>
        <w:spacing w:after="0" w:line="40" w:lineRule="exact"/>
        <w:rPr>
          <w:rFonts w:ascii="Arial" w:cs="Arial" w:eastAsia="Arial" w:hAnsi="Arial"/>
          <w:sz w:val="28"/>
          <w:szCs w:val="28"/>
          <w:color w:val="60504C"/>
          <w:vertAlign w:val="subscript"/>
        </w:rPr>
      </w:pPr>
    </w:p>
    <w:p>
      <w:pPr>
        <w:ind w:left="160" w:hanging="158"/>
        <w:spacing w:after="0" w:line="181" w:lineRule="auto"/>
        <w:tabs>
          <w:tab w:leader="none" w:pos="160" w:val="left"/>
        </w:tabs>
        <w:numPr>
          <w:ilvl w:val="0"/>
          <w:numId w:val="85"/>
        </w:numPr>
        <w:rPr>
          <w:rFonts w:ascii="Arial" w:cs="Arial" w:eastAsia="Arial" w:hAnsi="Arial"/>
          <w:sz w:val="28"/>
          <w:szCs w:val="28"/>
          <w:color w:val="60504C"/>
          <w:vertAlign w:val="subscript"/>
        </w:rPr>
      </w:pPr>
      <w:r>
        <w:rPr>
          <w:rFonts w:ascii="Arial" w:cs="Arial" w:eastAsia="Arial" w:hAnsi="Arial"/>
          <w:sz w:val="15"/>
          <w:szCs w:val="15"/>
          <w:u w:val="single" w:color="auto"/>
          <w:color w:val="60504C"/>
        </w:rPr>
        <w:t>Dividend Equivalent Rights</w:t>
      </w:r>
    </w:p>
    <w:p>
      <w:pPr>
        <w:spacing w:after="0" w:line="40" w:lineRule="exact"/>
        <w:rPr>
          <w:rFonts w:ascii="Arial" w:cs="Arial" w:eastAsia="Arial" w:hAnsi="Arial"/>
          <w:sz w:val="28"/>
          <w:szCs w:val="28"/>
          <w:color w:val="60504C"/>
          <w:vertAlign w:val="subscript"/>
        </w:rPr>
      </w:pPr>
    </w:p>
    <w:p>
      <w:pPr>
        <w:ind w:left="160" w:hanging="158"/>
        <w:spacing w:after="0" w:line="181" w:lineRule="auto"/>
        <w:tabs>
          <w:tab w:leader="none" w:pos="160" w:val="left"/>
        </w:tabs>
        <w:numPr>
          <w:ilvl w:val="0"/>
          <w:numId w:val="85"/>
        </w:numPr>
        <w:rPr>
          <w:rFonts w:ascii="Arial" w:cs="Arial" w:eastAsia="Arial" w:hAnsi="Arial"/>
          <w:sz w:val="28"/>
          <w:szCs w:val="28"/>
          <w:color w:val="60504C"/>
          <w:vertAlign w:val="subscript"/>
        </w:rPr>
      </w:pPr>
      <w:r>
        <w:rPr>
          <w:rFonts w:ascii="Arial" w:cs="Arial" w:eastAsia="Arial" w:hAnsi="Arial"/>
          <w:sz w:val="15"/>
          <w:szCs w:val="15"/>
          <w:u w:val="single" w:color="auto"/>
          <w:color w:val="60504C"/>
        </w:rPr>
        <w:t>Equity Grant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-829310</wp:posOffset>
            </wp:positionV>
            <wp:extent cx="2888615" cy="12001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2888615" cy="12001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-529590</wp:posOffset>
            </wp:positionV>
            <wp:extent cx="2888615" cy="17970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2888615" cy="17970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-169545</wp:posOffset>
            </wp:positionV>
            <wp:extent cx="2888615" cy="17970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2888615" cy="179705"/>
                    </a:xfrm>
                    <a:prstGeom prst="rect">
                      <a:avLst/>
                    </a:prstGeom>
                    <a:noFill/>
                  </pic:spPr>
                </pic:pic>
              </a:graphicData>
            </a:graphic>
          </wp:anchor>
        </w:drawing>
      </w:r>
    </w:p>
    <w:p>
      <w:pPr>
        <w:spacing w:after="0" w:line="49" w:lineRule="exact"/>
        <w:rPr>
          <w:sz w:val="20"/>
          <w:szCs w:val="20"/>
          <w:color w:val="auto"/>
        </w:rPr>
      </w:pPr>
    </w:p>
    <w:p>
      <w:pPr>
        <w:ind w:right="1200"/>
        <w:spacing w:after="0"/>
        <w:rPr>
          <w:sz w:val="20"/>
          <w:szCs w:val="20"/>
          <w:color w:val="auto"/>
        </w:rPr>
      </w:pPr>
      <w:r>
        <w:rPr>
          <w:rFonts w:ascii="Arial" w:cs="Arial" w:eastAsia="Arial" w:hAnsi="Arial"/>
          <w:sz w:val="15"/>
          <w:szCs w:val="15"/>
          <w:u w:val="single" w:color="auto"/>
          <w:color w:val="60504C"/>
        </w:rPr>
        <w:t xml:space="preserve">Clawback of Certain Compensation </w:t>
      </w:r>
      <w:r>
        <w:rPr>
          <w:rFonts w:ascii="Arial" w:cs="Arial" w:eastAsia="Arial" w:hAnsi="Arial"/>
          <w:sz w:val="15"/>
          <w:szCs w:val="15"/>
          <w:color w:val="60504C"/>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36830</wp:posOffset>
            </wp:positionV>
            <wp:extent cx="2888615" cy="17970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2888615" cy="179705"/>
                    </a:xfrm>
                    <a:prstGeom prst="rect">
                      <a:avLst/>
                    </a:prstGeom>
                    <a:noFill/>
                  </pic:spPr>
                </pic:pic>
              </a:graphicData>
            </a:graphic>
          </wp:anchor>
        </w:drawing>
      </w:r>
    </w:p>
    <w:p>
      <w:pPr>
        <w:spacing w:after="0" w:line="218" w:lineRule="auto"/>
        <w:rPr>
          <w:sz w:val="20"/>
          <w:szCs w:val="20"/>
          <w:color w:val="auto"/>
        </w:rPr>
      </w:pPr>
      <w:r>
        <w:rPr>
          <w:rFonts w:ascii="Arial" w:cs="Arial" w:eastAsia="Arial" w:hAnsi="Arial"/>
          <w:sz w:val="16"/>
          <w:szCs w:val="16"/>
          <w:u w:val="single" w:color="auto"/>
          <w:color w:val="60504C"/>
        </w:rPr>
        <w:t>Benefits</w:t>
      </w:r>
    </w:p>
    <w:p>
      <w:pPr>
        <w:spacing w:after="0"/>
        <w:rPr>
          <w:sz w:val="20"/>
          <w:szCs w:val="20"/>
          <w:color w:val="auto"/>
        </w:rPr>
      </w:pPr>
      <w:r>
        <w:rPr>
          <w:rFonts w:ascii="Arial" w:cs="Arial" w:eastAsia="Arial" w:hAnsi="Arial"/>
          <w:sz w:val="16"/>
          <w:szCs w:val="16"/>
          <w:color w:val="60504C"/>
        </w:rPr>
        <w:t>​</w:t>
      </w:r>
    </w:p>
    <w:p>
      <w:pPr>
        <w:spacing w:after="0" w:line="43" w:lineRule="exact"/>
        <w:rPr>
          <w:sz w:val="20"/>
          <w:szCs w:val="20"/>
          <w:color w:val="auto"/>
        </w:rPr>
      </w:pPr>
    </w:p>
    <w:p>
      <w:pPr>
        <w:spacing w:after="0"/>
        <w:rPr>
          <w:sz w:val="20"/>
          <w:szCs w:val="20"/>
          <w:color w:val="auto"/>
        </w:rPr>
      </w:pPr>
      <w:r>
        <w:rPr>
          <w:rFonts w:ascii="Arial" w:cs="Arial" w:eastAsia="Arial" w:hAnsi="Arial"/>
          <w:sz w:val="15"/>
          <w:szCs w:val="15"/>
          <w:u w:val="single" w:color="auto"/>
          <w:color w:val="60504C"/>
        </w:rPr>
        <w:t xml:space="preserve">Potential Severance and Change in Control Benefits </w:t>
      </w:r>
      <w:r>
        <w:rPr>
          <w:rFonts w:ascii="Arial" w:cs="Arial" w:eastAsia="Arial" w:hAnsi="Arial"/>
          <w:sz w:val="15"/>
          <w:szCs w:val="15"/>
          <w:color w:val="60504C"/>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36830</wp:posOffset>
            </wp:positionV>
            <wp:extent cx="2888615" cy="34290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2888615" cy="342900"/>
                    </a:xfrm>
                    <a:prstGeom prst="rect">
                      <a:avLst/>
                    </a:prstGeom>
                    <a:noFill/>
                  </pic:spPr>
                </pic:pic>
              </a:graphicData>
            </a:graphic>
          </wp:anchor>
        </w:drawing>
      </w:r>
    </w:p>
    <w:p>
      <w:pPr>
        <w:spacing w:after="0" w:line="127" w:lineRule="exact"/>
        <w:rPr>
          <w:sz w:val="20"/>
          <w:szCs w:val="20"/>
          <w:color w:val="auto"/>
        </w:rPr>
      </w:pPr>
    </w:p>
    <w:p>
      <w:pPr>
        <w:ind w:right="200"/>
        <w:spacing w:after="0" w:line="287" w:lineRule="auto"/>
        <w:rPr>
          <w:sz w:val="20"/>
          <w:szCs w:val="20"/>
          <w:color w:val="auto"/>
        </w:rPr>
      </w:pPr>
      <w:r>
        <w:rPr>
          <w:rFonts w:ascii="Arial" w:cs="Arial" w:eastAsia="Arial" w:hAnsi="Arial"/>
          <w:sz w:val="18"/>
          <w:szCs w:val="18"/>
          <w:u w:val="single" w:color="auto"/>
          <w:color w:val="0055B7"/>
        </w:rPr>
        <w:t xml:space="preserve">Oversight of Risks Related to Compensation </w:t>
      </w:r>
      <w:r>
        <w:rPr>
          <w:rFonts w:ascii="Arial" w:cs="Arial" w:eastAsia="Arial" w:hAnsi="Arial"/>
          <w:sz w:val="18"/>
          <w:szCs w:val="18"/>
          <w:color w:val="0055B7"/>
        </w:rPr>
        <w:t xml:space="preserve">​ </w:t>
      </w:r>
      <w:r>
        <w:rPr>
          <w:rFonts w:ascii="Arial" w:cs="Arial" w:eastAsia="Arial" w:hAnsi="Arial"/>
          <w:sz w:val="18"/>
          <w:szCs w:val="18"/>
          <w:u w:val="single" w:color="auto"/>
          <w:color w:val="0055B7"/>
        </w:rPr>
        <w:t>Policies</w:t>
      </w:r>
      <w:r>
        <w:rPr>
          <w:rFonts w:ascii="Arial" w:cs="Arial" w:eastAsia="Arial" w:hAnsi="Arial"/>
          <w:sz w:val="16"/>
          <w:szCs w:val="16"/>
          <w:color w:val="0055B7"/>
        </w:rPr>
        <w:t>​</w:t>
      </w:r>
    </w:p>
    <w:p>
      <w:pPr>
        <w:spacing w:after="0" w:line="187" w:lineRule="auto"/>
        <w:rPr>
          <w:sz w:val="20"/>
          <w:szCs w:val="20"/>
          <w:color w:val="auto"/>
        </w:rPr>
      </w:pPr>
      <w:r>
        <w:rPr>
          <w:rFonts w:ascii="Arial" w:cs="Arial" w:eastAsia="Arial" w:hAnsi="Arial"/>
          <w:sz w:val="16"/>
          <w:szCs w:val="16"/>
          <w:u w:val="single" w:color="auto"/>
          <w:color w:val="0055B7"/>
        </w:rPr>
        <w:t>Insider Trading Policy</w:t>
      </w:r>
      <w:r>
        <w:rPr>
          <w:rFonts w:ascii="Arial" w:cs="Arial" w:eastAsia="Arial" w:hAnsi="Arial"/>
          <w:sz w:val="14"/>
          <w:szCs w:val="14"/>
          <w:color w:val="0055B7"/>
        </w:rPr>
        <w:t>​</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0055B7"/>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-10160</wp:posOffset>
            </wp:positionV>
            <wp:extent cx="2888615" cy="24003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2888615" cy="240030"/>
                    </a:xfrm>
                    <a:prstGeom prst="rect">
                      <a:avLst/>
                    </a:prstGeom>
                    <a:noFill/>
                  </pic:spPr>
                </pic:pic>
              </a:graphicData>
            </a:graphic>
          </wp:anchor>
        </w:drawing>
      </w:r>
    </w:p>
    <w:p>
      <w:pPr>
        <w:spacing w:after="0" w:line="79" w:lineRule="exact"/>
        <w:rPr>
          <w:sz w:val="20"/>
          <w:szCs w:val="20"/>
          <w:color w:val="auto"/>
        </w:rPr>
      </w:pPr>
    </w:p>
    <w:p>
      <w:pPr>
        <w:ind w:right="520"/>
        <w:spacing w:after="0"/>
        <w:rPr>
          <w:sz w:val="20"/>
          <w:szCs w:val="20"/>
          <w:color w:val="auto"/>
        </w:rPr>
      </w:pPr>
      <w:r>
        <w:rPr>
          <w:rFonts w:ascii="Arial" w:cs="Arial" w:eastAsia="Arial" w:hAnsi="Arial"/>
          <w:sz w:val="17"/>
          <w:szCs w:val="17"/>
          <w:u w:val="single" w:color="auto"/>
          <w:color w:val="0055B7"/>
        </w:rPr>
        <w:t>Anti-Hedging and Anti-Pledging Policies</w:t>
      </w:r>
      <w:r>
        <w:rPr>
          <w:rFonts w:ascii="Arial" w:cs="Arial" w:eastAsia="Arial" w:hAnsi="Arial"/>
          <w:sz w:val="15"/>
          <w:szCs w:val="15"/>
          <w:color w:val="0055B7"/>
        </w:rPr>
        <w:t>​</w:t>
      </w:r>
      <w:r>
        <w:rPr>
          <w:rFonts w:ascii="Arial" w:cs="Arial" w:eastAsia="Arial" w:hAnsi="Arial"/>
          <w:sz w:val="17"/>
          <w:szCs w:val="17"/>
          <w:color w:val="0055B7"/>
        </w:rPr>
        <w:t xml:space="preserve"> ​</w:t>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55B7"/>
        </w:rPr>
        <w:t>Other Matters</w:t>
      </w:r>
      <w:r>
        <w:rPr>
          <w:rFonts w:ascii="Arial" w:cs="Arial" w:eastAsia="Arial" w:hAnsi="Arial"/>
          <w:sz w:val="16"/>
          <w:szCs w:val="16"/>
          <w:color w:val="0055B7"/>
        </w:rPr>
        <w:t>​</w:t>
      </w:r>
    </w:p>
    <w:p>
      <w:pPr>
        <w:spacing w:after="0"/>
        <w:rPr>
          <w:sz w:val="20"/>
          <w:szCs w:val="20"/>
          <w:color w:val="auto"/>
        </w:rPr>
      </w:pPr>
      <w:r>
        <w:rPr>
          <w:rFonts w:ascii="Arial" w:cs="Arial" w:eastAsia="Arial" w:hAnsi="Arial"/>
          <w:sz w:val="18"/>
          <w:szCs w:val="18"/>
          <w:color w:val="0055B7"/>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-10160</wp:posOffset>
            </wp:positionV>
            <wp:extent cx="2888615" cy="17970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2888615" cy="179705"/>
                    </a:xfrm>
                    <a:prstGeom prst="rect">
                      <a:avLst/>
                    </a:prstGeom>
                    <a:noFill/>
                  </pic:spPr>
                </pic:pic>
              </a:graphicData>
            </a:graphic>
          </wp:anchor>
        </w:drawing>
      </w:r>
    </w:p>
    <w:p>
      <w:pPr>
        <w:spacing w:after="0" w:line="193" w:lineRule="auto"/>
        <w:rPr>
          <w:sz w:val="20"/>
          <w:szCs w:val="20"/>
          <w:color w:val="auto"/>
        </w:rPr>
      </w:pPr>
      <w:r>
        <w:rPr>
          <w:rFonts w:ascii="Arial" w:cs="Arial" w:eastAsia="Arial" w:hAnsi="Arial"/>
          <w:sz w:val="10"/>
          <w:szCs w:val="10"/>
          <w:u w:val="single" w:color="auto"/>
          <w:color w:val="60504C"/>
        </w:rPr>
        <w:t>Stock Ownership Guidelines</w:t>
      </w:r>
    </w:p>
    <w:p>
      <w:pPr>
        <w:spacing w:after="0"/>
        <w:rPr>
          <w:sz w:val="20"/>
          <w:szCs w:val="20"/>
          <w:color w:val="auto"/>
        </w:rPr>
      </w:pPr>
      <w:r>
        <w:rPr>
          <w:rFonts w:ascii="Arial" w:cs="Arial" w:eastAsia="Arial" w:hAnsi="Arial"/>
          <w:sz w:val="16"/>
          <w:szCs w:val="16"/>
          <w:color w:val="60504C"/>
        </w:rPr>
        <w:t>​</w:t>
      </w:r>
    </w:p>
    <w:p>
      <w:pPr>
        <w:spacing w:after="0" w:line="43" w:lineRule="exact"/>
        <w:rPr>
          <w:sz w:val="20"/>
          <w:szCs w:val="20"/>
          <w:color w:val="auto"/>
        </w:rPr>
      </w:pPr>
    </w:p>
    <w:p>
      <w:pPr>
        <w:spacing w:after="0"/>
        <w:rPr>
          <w:sz w:val="20"/>
          <w:szCs w:val="20"/>
          <w:color w:val="auto"/>
        </w:rPr>
      </w:pPr>
      <w:r>
        <w:rPr>
          <w:rFonts w:ascii="Arial" w:cs="Arial" w:eastAsia="Arial" w:hAnsi="Arial"/>
          <w:sz w:val="16"/>
          <w:szCs w:val="16"/>
          <w:color w:val="60504C"/>
        </w:rPr>
        <w:t>Tax</w:t>
      </w:r>
      <w:r>
        <w:rPr>
          <w:rFonts w:ascii="Arial" w:cs="Arial" w:eastAsia="Arial" w:hAnsi="Arial"/>
          <w:sz w:val="16"/>
          <w:szCs w:val="16"/>
          <w:u w:val="single" w:color="auto"/>
          <w:color w:val="60504C"/>
        </w:rPr>
        <w:t>​ and Accounting Considerations</w:t>
      </w:r>
    </w:p>
    <w:p>
      <w:pPr>
        <w:spacing w:after="0" w:line="20" w:lineRule="exact"/>
        <w:rPr>
          <w:sz w:val="20"/>
          <w:szCs w:val="20"/>
          <w:color w:val="auto"/>
        </w:rPr>
      </w:pPr>
      <w:r>
        <w:rPr>
          <w:sz w:val="20"/>
          <w:szCs w:val="20"/>
          <w:color w:val="auto"/>
        </w:rPr>
        <w:br w:type="column"/>
      </w:r>
    </w:p>
    <w:p>
      <w:pPr>
        <w:spacing w:after="0" w:line="305" w:lineRule="exact"/>
        <w:rPr>
          <w:sz w:val="20"/>
          <w:szCs w:val="20"/>
          <w:color w:val="auto"/>
        </w:rPr>
      </w:pPr>
    </w:p>
    <w:p>
      <w:pPr>
        <w:spacing w:after="0"/>
        <w:rPr>
          <w:sz w:val="20"/>
          <w:szCs w:val="20"/>
          <w:color w:val="auto"/>
        </w:rPr>
      </w:pPr>
      <w:r>
        <w:rPr>
          <w:rFonts w:ascii="Arial" w:cs="Arial" w:eastAsia="Arial" w:hAnsi="Arial"/>
          <w:sz w:val="16"/>
          <w:szCs w:val="16"/>
          <w:color w:val="60504C"/>
        </w:rPr>
        <w:t xml:space="preserve">​ ​ </w:t>
      </w:r>
      <w:r>
        <w:rPr>
          <w:rFonts w:ascii="Arial" w:cs="Arial" w:eastAsia="Arial" w:hAnsi="Arial"/>
          <w:sz w:val="16"/>
          <w:szCs w:val="16"/>
          <w:b w:val="1"/>
          <w:bCs w:val="1"/>
          <w:color w:val="60504C"/>
        </w:rPr>
        <w:t>​</w:t>
      </w:r>
      <w:r>
        <w:rPr>
          <w:rFonts w:ascii="Arial" w:cs="Arial" w:eastAsia="Arial" w:hAnsi="Arial"/>
          <w:sz w:val="16"/>
          <w:szCs w:val="16"/>
          <w:color w:val="60504C"/>
        </w:rPr>
        <w:t xml:space="preserve"> </w:t>
      </w:r>
      <w:r>
        <w:rPr>
          <w:rFonts w:ascii="Arial" w:cs="Arial" w:eastAsia="Arial" w:hAnsi="Arial"/>
          <w:sz w:val="16"/>
          <w:szCs w:val="16"/>
          <w:u w:val="single" w:color="auto"/>
          <w:color w:val="60504C"/>
        </w:rPr>
        <w:t>85</w:t>
      </w:r>
      <w:r>
        <w:rPr>
          <w:rFonts w:ascii="Arial" w:cs="Arial" w:eastAsia="Arial" w:hAnsi="Arial"/>
          <w:sz w:val="16"/>
          <w:szCs w:val="16"/>
          <w:color w:val="60504C"/>
        </w:rPr>
        <w:t>​</w:t>
      </w:r>
    </w:p>
    <w:p>
      <w:pPr>
        <w:spacing w:after="0" w:line="18" w:lineRule="exact"/>
        <w:rPr>
          <w:sz w:val="20"/>
          <w:szCs w:val="20"/>
          <w:color w:val="auto"/>
        </w:rPr>
      </w:pPr>
    </w:p>
    <w:p>
      <w:pPr>
        <w:spacing w:after="0"/>
        <w:rPr>
          <w:sz w:val="20"/>
          <w:szCs w:val="20"/>
          <w:color w:val="auto"/>
        </w:rPr>
      </w:pPr>
      <w:r>
        <w:rPr>
          <w:rFonts w:ascii="Arial" w:cs="Arial" w:eastAsia="Arial" w:hAnsi="Arial"/>
          <w:sz w:val="16"/>
          <w:szCs w:val="16"/>
          <w:color w:val="60504C"/>
        </w:rPr>
        <w:t xml:space="preserve">​ ​ ​ </w:t>
      </w:r>
      <w:r>
        <w:rPr>
          <w:rFonts w:ascii="Arial" w:cs="Arial" w:eastAsia="Arial" w:hAnsi="Arial"/>
          <w:sz w:val="32"/>
          <w:szCs w:val="32"/>
          <w:u w:val="single" w:color="auto"/>
          <w:color w:val="60504C"/>
          <w:vertAlign w:val="superscript"/>
        </w:rPr>
        <w:t>85</w:t>
      </w:r>
      <w:r>
        <w:rPr>
          <w:rFonts w:ascii="Arial" w:cs="Arial" w:eastAsia="Arial" w:hAnsi="Arial"/>
          <w:sz w:val="16"/>
          <w:szCs w:val="16"/>
          <w:color w:val="60504C"/>
        </w:rPr>
        <w:t>​</w:t>
      </w:r>
    </w:p>
    <w:p>
      <w:pPr>
        <w:spacing w:after="0" w:line="184" w:lineRule="auto"/>
        <w:rPr>
          <w:sz w:val="20"/>
          <w:szCs w:val="20"/>
          <w:color w:val="auto"/>
        </w:rPr>
      </w:pPr>
      <w:r>
        <w:rPr>
          <w:rFonts w:ascii="Arial" w:cs="Arial" w:eastAsia="Arial" w:hAnsi="Arial"/>
          <w:sz w:val="16"/>
          <w:szCs w:val="16"/>
          <w:color w:val="60504C"/>
        </w:rPr>
        <w:t xml:space="preserve">​ ​ ​ </w:t>
      </w:r>
      <w:r>
        <w:rPr>
          <w:rFonts w:ascii="Arial" w:cs="Arial" w:eastAsia="Arial" w:hAnsi="Arial"/>
          <w:sz w:val="32"/>
          <w:szCs w:val="32"/>
          <w:u w:val="single" w:color="auto"/>
          <w:color w:val="60504C"/>
          <w:vertAlign w:val="superscript"/>
        </w:rPr>
        <w:t>89</w:t>
      </w:r>
      <w:r>
        <w:rPr>
          <w:rFonts w:ascii="Arial" w:cs="Arial" w:eastAsia="Arial" w:hAnsi="Arial"/>
          <w:sz w:val="16"/>
          <w:szCs w:val="16"/>
          <w:color w:val="60504C"/>
        </w:rPr>
        <w:t>​</w:t>
      </w:r>
    </w:p>
    <w:p>
      <w:pPr>
        <w:spacing w:after="0" w:line="185" w:lineRule="auto"/>
        <w:rPr>
          <w:sz w:val="20"/>
          <w:szCs w:val="20"/>
          <w:color w:val="auto"/>
        </w:rPr>
      </w:pPr>
      <w:r>
        <w:rPr>
          <w:rFonts w:ascii="Arial" w:cs="Arial" w:eastAsia="Arial" w:hAnsi="Arial"/>
          <w:sz w:val="16"/>
          <w:szCs w:val="16"/>
          <w:color w:val="60504C"/>
        </w:rPr>
        <w:t xml:space="preserve">​ ​ ​ </w:t>
      </w:r>
      <w:r>
        <w:rPr>
          <w:rFonts w:ascii="Arial" w:cs="Arial" w:eastAsia="Arial" w:hAnsi="Arial"/>
          <w:sz w:val="32"/>
          <w:szCs w:val="32"/>
          <w:u w:val="single" w:color="auto"/>
          <w:color w:val="60504C"/>
          <w:vertAlign w:val="superscript"/>
        </w:rPr>
        <w:t>89</w:t>
      </w:r>
      <w:r>
        <w:rPr>
          <w:rFonts w:ascii="Arial" w:cs="Arial" w:eastAsia="Arial" w:hAnsi="Arial"/>
          <w:sz w:val="16"/>
          <w:szCs w:val="16"/>
          <w:color w:val="60504C"/>
        </w:rPr>
        <w:t>​</w:t>
      </w:r>
    </w:p>
    <w:p>
      <w:pPr>
        <w:spacing w:after="0" w:line="185" w:lineRule="auto"/>
        <w:rPr>
          <w:sz w:val="20"/>
          <w:szCs w:val="20"/>
          <w:color w:val="auto"/>
        </w:rPr>
      </w:pPr>
      <w:r>
        <w:rPr>
          <w:rFonts w:ascii="Arial" w:cs="Arial" w:eastAsia="Arial" w:hAnsi="Arial"/>
          <w:sz w:val="16"/>
          <w:szCs w:val="16"/>
          <w:color w:val="60504C"/>
        </w:rPr>
        <w:t xml:space="preserve">​ ​ ​ </w:t>
      </w:r>
      <w:r>
        <w:rPr>
          <w:rFonts w:ascii="Arial" w:cs="Arial" w:eastAsia="Arial" w:hAnsi="Arial"/>
          <w:sz w:val="32"/>
          <w:szCs w:val="32"/>
          <w:u w:val="single" w:color="auto"/>
          <w:color w:val="60504C"/>
          <w:vertAlign w:val="superscript"/>
        </w:rPr>
        <w:t>89</w:t>
      </w:r>
      <w:r>
        <w:rPr>
          <w:rFonts w:ascii="Arial" w:cs="Arial" w:eastAsia="Arial" w:hAnsi="Arial"/>
          <w:sz w:val="16"/>
          <w:szCs w:val="16"/>
          <w:color w:val="60504C"/>
        </w:rPr>
        <w:t>​</w:t>
      </w:r>
    </w:p>
    <w:p>
      <w:pPr>
        <w:spacing w:after="0" w:line="185" w:lineRule="auto"/>
        <w:rPr>
          <w:sz w:val="20"/>
          <w:szCs w:val="20"/>
          <w:color w:val="auto"/>
        </w:rPr>
      </w:pPr>
      <w:r>
        <w:rPr>
          <w:rFonts w:ascii="Arial" w:cs="Arial" w:eastAsia="Arial" w:hAnsi="Arial"/>
          <w:sz w:val="16"/>
          <w:szCs w:val="16"/>
          <w:color w:val="60504C"/>
        </w:rPr>
        <w:t xml:space="preserve">​ ​ ​ </w:t>
      </w:r>
      <w:r>
        <w:rPr>
          <w:rFonts w:ascii="Arial" w:cs="Arial" w:eastAsia="Arial" w:hAnsi="Arial"/>
          <w:sz w:val="32"/>
          <w:szCs w:val="32"/>
          <w:u w:val="single" w:color="auto"/>
          <w:color w:val="60504C"/>
          <w:vertAlign w:val="superscript"/>
        </w:rPr>
        <w:t>89</w:t>
      </w:r>
      <w:r>
        <w:rPr>
          <w:rFonts w:ascii="Arial" w:cs="Arial" w:eastAsia="Arial" w:hAnsi="Arial"/>
          <w:sz w:val="16"/>
          <w:szCs w:val="16"/>
          <w:color w:val="60504C"/>
        </w:rPr>
        <w:t>​</w:t>
      </w:r>
    </w:p>
    <w:p>
      <w:pPr>
        <w:spacing w:after="0" w:line="185" w:lineRule="auto"/>
        <w:rPr>
          <w:sz w:val="20"/>
          <w:szCs w:val="20"/>
          <w:color w:val="auto"/>
        </w:rPr>
      </w:pPr>
      <w:r>
        <w:rPr>
          <w:rFonts w:ascii="Arial" w:cs="Arial" w:eastAsia="Arial" w:hAnsi="Arial"/>
          <w:sz w:val="16"/>
          <w:szCs w:val="16"/>
          <w:color w:val="60504C"/>
        </w:rPr>
        <w:t xml:space="preserve">​ ​ ​ </w:t>
      </w:r>
      <w:r>
        <w:rPr>
          <w:rFonts w:ascii="Arial" w:cs="Arial" w:eastAsia="Arial" w:hAnsi="Arial"/>
          <w:sz w:val="32"/>
          <w:szCs w:val="32"/>
          <w:u w:val="single" w:color="auto"/>
          <w:color w:val="60504C"/>
          <w:vertAlign w:val="superscript"/>
        </w:rPr>
        <w:t>90</w:t>
      </w:r>
      <w:r>
        <w:rPr>
          <w:rFonts w:ascii="Arial" w:cs="Arial" w:eastAsia="Arial" w:hAnsi="Arial"/>
          <w:sz w:val="16"/>
          <w:szCs w:val="16"/>
          <w:color w:val="60504C"/>
        </w:rPr>
        <w:t>​</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60504C"/>
        </w:rPr>
        <w:t xml:space="preserve">​ ​ ​ </w:t>
      </w:r>
      <w:r>
        <w:rPr>
          <w:rFonts w:ascii="Arial" w:cs="Arial" w:eastAsia="Arial" w:hAnsi="Arial"/>
          <w:sz w:val="32"/>
          <w:szCs w:val="32"/>
          <w:u w:val="single" w:color="auto"/>
          <w:color w:val="60504C"/>
          <w:vertAlign w:val="superscript"/>
        </w:rPr>
        <w:t>90</w:t>
      </w:r>
      <w:r>
        <w:rPr>
          <w:rFonts w:ascii="Arial" w:cs="Arial" w:eastAsia="Arial" w:hAnsi="Arial"/>
          <w:sz w:val="16"/>
          <w:szCs w:val="16"/>
          <w:color w:val="60504C"/>
        </w:rPr>
        <w:t>​</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0055B7"/>
        </w:rPr>
        <w:t>​ ​​</w:t>
      </w:r>
      <w:r>
        <w:rPr>
          <w:rFonts w:ascii="Arial" w:cs="Arial" w:eastAsia="Arial" w:hAnsi="Arial"/>
          <w:sz w:val="18"/>
          <w:szCs w:val="18"/>
          <w:u w:val="single" w:color="auto"/>
          <w:color w:val="0055B7"/>
        </w:rPr>
        <w:t>90</w:t>
      </w:r>
      <w:r>
        <w:rPr>
          <w:rFonts w:ascii="Arial" w:cs="Arial" w:eastAsia="Arial" w:hAnsi="Arial"/>
          <w:sz w:val="18"/>
          <w:szCs w:val="18"/>
          <w:color w:val="0055B7"/>
        </w:rPr>
        <w:t>​</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0055B7"/>
        </w:rPr>
        <w:t>​ ​</w:t>
      </w:r>
      <w:r>
        <w:rPr>
          <w:rFonts w:ascii="Arial" w:cs="Arial" w:eastAsia="Arial" w:hAnsi="Arial"/>
          <w:sz w:val="18"/>
          <w:szCs w:val="18"/>
          <w:b w:val="1"/>
          <w:bCs w:val="1"/>
          <w:color w:val="0055B7"/>
        </w:rPr>
        <w:t>​</w:t>
      </w:r>
      <w:r>
        <w:rPr>
          <w:rFonts w:ascii="Arial" w:cs="Arial" w:eastAsia="Arial" w:hAnsi="Arial"/>
          <w:sz w:val="35"/>
          <w:szCs w:val="35"/>
          <w:u w:val="single" w:color="auto"/>
          <w:color w:val="0055B7"/>
          <w:vertAlign w:val="superscript"/>
        </w:rPr>
        <w:t>91</w:t>
      </w:r>
      <w:r>
        <w:rPr>
          <w:rFonts w:ascii="Arial" w:cs="Arial" w:eastAsia="Arial" w:hAnsi="Arial"/>
          <w:sz w:val="18"/>
          <w:szCs w:val="18"/>
          <w:color w:val="0055B7"/>
        </w:rPr>
        <w:t>​</w:t>
      </w:r>
    </w:p>
    <w:p>
      <w:pPr>
        <w:spacing w:after="0" w:line="225" w:lineRule="auto"/>
        <w:rPr>
          <w:sz w:val="20"/>
          <w:szCs w:val="20"/>
          <w:color w:val="auto"/>
        </w:rPr>
      </w:pPr>
      <w:r>
        <w:rPr>
          <w:rFonts w:ascii="Arial" w:cs="Arial" w:eastAsia="Arial" w:hAnsi="Arial"/>
          <w:sz w:val="18"/>
          <w:szCs w:val="18"/>
          <w:color w:val="0055B7"/>
        </w:rPr>
        <w:t>​ ​</w:t>
      </w:r>
      <w:r>
        <w:rPr>
          <w:rFonts w:ascii="Arial" w:cs="Arial" w:eastAsia="Arial" w:hAnsi="Arial"/>
          <w:sz w:val="18"/>
          <w:szCs w:val="18"/>
          <w:b w:val="1"/>
          <w:bCs w:val="1"/>
          <w:color w:val="0055B7"/>
        </w:rPr>
        <w:t>​</w:t>
      </w:r>
      <w:r>
        <w:rPr>
          <w:rFonts w:ascii="Arial" w:cs="Arial" w:eastAsia="Arial" w:hAnsi="Arial"/>
          <w:sz w:val="35"/>
          <w:szCs w:val="35"/>
          <w:u w:val="single" w:color="auto"/>
          <w:color w:val="0055B7"/>
          <w:vertAlign w:val="superscript"/>
        </w:rPr>
        <w:t>91</w:t>
      </w:r>
      <w:r>
        <w:rPr>
          <w:rFonts w:ascii="Arial" w:cs="Arial" w:eastAsia="Arial" w:hAnsi="Arial"/>
          <w:sz w:val="18"/>
          <w:szCs w:val="18"/>
          <w:color w:val="0055B7"/>
        </w:rPr>
        <w:t>​</w:t>
      </w:r>
    </w:p>
    <w:p>
      <w:pPr>
        <w:spacing w:after="0" w:line="184" w:lineRule="auto"/>
        <w:rPr>
          <w:sz w:val="20"/>
          <w:szCs w:val="20"/>
          <w:color w:val="auto"/>
        </w:rPr>
      </w:pPr>
      <w:r>
        <w:rPr>
          <w:rFonts w:ascii="Arial" w:cs="Arial" w:eastAsia="Arial" w:hAnsi="Arial"/>
          <w:sz w:val="18"/>
          <w:szCs w:val="18"/>
          <w:color w:val="0055B7"/>
        </w:rPr>
        <w:t>​ ​</w:t>
      </w:r>
      <w:r>
        <w:rPr>
          <w:rFonts w:ascii="Arial" w:cs="Arial" w:eastAsia="Arial" w:hAnsi="Arial"/>
          <w:sz w:val="18"/>
          <w:szCs w:val="18"/>
          <w:b w:val="1"/>
          <w:bCs w:val="1"/>
          <w:color w:val="0055B7"/>
        </w:rPr>
        <w:t>​</w:t>
      </w:r>
      <w:r>
        <w:rPr>
          <w:rFonts w:ascii="Arial" w:cs="Arial" w:eastAsia="Arial" w:hAnsi="Arial"/>
          <w:sz w:val="34"/>
          <w:szCs w:val="34"/>
          <w:u w:val="single" w:color="auto"/>
          <w:color w:val="0055B7"/>
          <w:vertAlign w:val="superscript"/>
        </w:rPr>
        <w:t>92</w:t>
      </w:r>
      <w:r>
        <w:rPr>
          <w:rFonts w:ascii="Arial" w:cs="Arial" w:eastAsia="Arial" w:hAnsi="Arial"/>
          <w:sz w:val="18"/>
          <w:szCs w:val="18"/>
          <w:color w:val="0055B7"/>
        </w:rPr>
        <w:t>​</w:t>
      </w:r>
    </w:p>
    <w:p>
      <w:pPr>
        <w:spacing w:after="0" w:line="185" w:lineRule="auto"/>
        <w:rPr>
          <w:sz w:val="20"/>
          <w:szCs w:val="20"/>
          <w:color w:val="auto"/>
        </w:rPr>
      </w:pPr>
      <w:r>
        <w:rPr>
          <w:rFonts w:ascii="Arial" w:cs="Arial" w:eastAsia="Arial" w:hAnsi="Arial"/>
          <w:sz w:val="16"/>
          <w:szCs w:val="16"/>
          <w:color w:val="60504C"/>
        </w:rPr>
        <w:t xml:space="preserve">​ ​ ​ </w:t>
      </w:r>
      <w:r>
        <w:rPr>
          <w:rFonts w:ascii="Arial" w:cs="Arial" w:eastAsia="Arial" w:hAnsi="Arial"/>
          <w:sz w:val="32"/>
          <w:szCs w:val="32"/>
          <w:u w:val="single" w:color="auto"/>
          <w:color w:val="60504C"/>
          <w:vertAlign w:val="superscript"/>
        </w:rPr>
        <w:t>92</w:t>
      </w:r>
      <w:r>
        <w:rPr>
          <w:rFonts w:ascii="Arial" w:cs="Arial" w:eastAsia="Arial" w:hAnsi="Arial"/>
          <w:sz w:val="16"/>
          <w:szCs w:val="16"/>
          <w:color w:val="60504C"/>
        </w:rPr>
        <w:t>​</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60504C"/>
        </w:rPr>
        <w:t xml:space="preserve">​ ​ ​ </w:t>
      </w:r>
      <w:r>
        <w:rPr>
          <w:rFonts w:ascii="Arial" w:cs="Arial" w:eastAsia="Arial" w:hAnsi="Arial"/>
          <w:sz w:val="16"/>
          <w:szCs w:val="16"/>
          <w:u w:val="single" w:color="auto"/>
          <w:color w:val="60504C"/>
        </w:rPr>
        <w:t>92</w:t>
      </w:r>
      <w:r>
        <w:rPr>
          <w:rFonts w:ascii="Arial" w:cs="Arial" w:eastAsia="Arial" w:hAnsi="Arial"/>
          <w:sz w:val="16"/>
          <w:szCs w:val="16"/>
          <w:color w:val="60504C"/>
        </w:rPr>
        <w:t>​</w:t>
      </w:r>
    </w:p>
    <w:p>
      <w:pPr>
        <w:spacing w:after="0" w:line="716" w:lineRule="exact"/>
        <w:rPr>
          <w:sz w:val="20"/>
          <w:szCs w:val="20"/>
          <w:color w:val="auto"/>
        </w:rPr>
      </w:pPr>
    </w:p>
    <w:p>
      <w:pPr>
        <w:sectPr>
          <w:pgSz w:w="11900" w:h="16838" w:orient="portrait"/>
          <w:cols w:equalWidth="0" w:num="3">
            <w:col w:w="5280" w:space="160"/>
            <w:col w:w="3740" w:space="360"/>
            <w:col w:w="500"/>
          </w:cols>
          <w:pgMar w:left="580" w:top="97" w:right="1279" w:bottom="1440" w:gutter="0" w:footer="0" w:header="0"/>
          <w:type w:val="continuous"/>
        </w:sectPr>
      </w:pPr>
    </w:p>
    <w:p>
      <w:pPr>
        <w:spacing w:after="0" w:line="164" w:lineRule="exact"/>
        <w:rPr>
          <w:sz w:val="20"/>
          <w:szCs w:val="20"/>
          <w:color w:val="auto"/>
        </w:rPr>
      </w:pPr>
    </w:p>
    <w:p>
      <w:pPr>
        <w:ind w:left="680"/>
        <w:spacing w:after="0"/>
        <w:rPr>
          <w:sz w:val="20"/>
          <w:szCs w:val="20"/>
          <w:color w:val="auto"/>
        </w:rPr>
      </w:pPr>
      <w:r>
        <w:rPr>
          <w:rFonts w:ascii="Arial" w:cs="Arial" w:eastAsia="Arial" w:hAnsi="Arial"/>
          <w:sz w:val="26"/>
          <w:szCs w:val="26"/>
          <w:color w:val="0055B7"/>
        </w:rPr>
        <w:t>Compensation Tables and Other Items</w:t>
      </w:r>
    </w:p>
    <w:p>
      <w:pPr>
        <w:sectPr>
          <w:pgSz w:w="11900" w:h="16838" w:orient="portrait"/>
          <w:cols w:equalWidth="0" w:num="1">
            <w:col w:w="10040"/>
          </w:cols>
          <w:pgMar w:left="580" w:top="97" w:right="1279" w:bottom="1440" w:gutter="0" w:footer="0" w:header="0"/>
          <w:type w:val="continuous"/>
        </w:sectPr>
      </w:pPr>
    </w:p>
    <w:p>
      <w:pPr>
        <w:spacing w:after="0" w:line="167" w:lineRule="exact"/>
        <w:rPr>
          <w:sz w:val="20"/>
          <w:szCs w:val="20"/>
          <w:color w:val="auto"/>
        </w:rPr>
      </w:pPr>
    </w:p>
    <w:p>
      <w:pPr>
        <w:ind w:left="680"/>
        <w:spacing w:after="0"/>
        <w:rPr>
          <w:sz w:val="20"/>
          <w:szCs w:val="20"/>
          <w:color w:val="auto"/>
        </w:rPr>
      </w:pPr>
      <w:r>
        <w:rPr>
          <w:rFonts w:ascii="Arial" w:cs="Arial" w:eastAsia="Arial" w:hAnsi="Arial"/>
          <w:sz w:val="18"/>
          <w:szCs w:val="18"/>
          <w:color w:val="0055B7"/>
        </w:rPr>
        <w:t>Compensation</w:t>
      </w:r>
      <w:r>
        <w:rPr>
          <w:rFonts w:ascii="Arial" w:cs="Arial" w:eastAsia="Arial" w:hAnsi="Arial"/>
          <w:sz w:val="35"/>
          <w:szCs w:val="35"/>
          <w:color w:val="0055B7"/>
          <w:vertAlign w:val="subscript"/>
        </w:rPr>
        <w:t>​</w:t>
      </w:r>
      <w:r>
        <w:rPr>
          <w:rFonts w:ascii="Arial" w:cs="Arial" w:eastAsia="Arial" w:hAnsi="Arial"/>
          <w:sz w:val="18"/>
          <w:szCs w:val="18"/>
          <w:color w:val="0055B7"/>
        </w:rPr>
        <w:t xml:space="preserve"> Tables</w:t>
      </w:r>
      <w:r>
        <w:rPr>
          <w:rFonts w:ascii="Arial" w:cs="Arial" w:eastAsia="Arial" w:hAnsi="Arial"/>
          <w:sz w:val="16"/>
          <w:szCs w:val="16"/>
          <w:color w:val="0055B7"/>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422910</wp:posOffset>
            </wp:positionH>
            <wp:positionV relativeFrom="paragraph">
              <wp:posOffset>-104775</wp:posOffset>
            </wp:positionV>
            <wp:extent cx="2888615" cy="13716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2888615" cy="137160"/>
                    </a:xfrm>
                    <a:prstGeom prst="rect">
                      <a:avLst/>
                    </a:prstGeom>
                    <a:noFill/>
                  </pic:spPr>
                </pic:pic>
              </a:graphicData>
            </a:graphic>
          </wp:anchor>
        </w:drawing>
      </w:r>
    </w:p>
    <w:p>
      <w:pPr>
        <w:spacing w:after="0" w:line="70" w:lineRule="exact"/>
        <w:rPr>
          <w:sz w:val="20"/>
          <w:szCs w:val="20"/>
          <w:color w:val="auto"/>
        </w:rPr>
      </w:pPr>
    </w:p>
    <w:p>
      <w:pPr>
        <w:ind w:left="680"/>
        <w:spacing w:after="0"/>
        <w:rPr>
          <w:sz w:val="20"/>
          <w:szCs w:val="20"/>
          <w:color w:val="auto"/>
        </w:rPr>
      </w:pPr>
      <w:r>
        <w:rPr>
          <w:rFonts w:ascii="Arial" w:cs="Arial" w:eastAsia="Arial" w:hAnsi="Arial"/>
          <w:sz w:val="16"/>
          <w:szCs w:val="16"/>
          <w:u w:val="single" w:color="auto"/>
          <w:color w:val="60504C"/>
        </w:rPr>
        <w:t>Summary Compensation Table for Fiscal Year Ended</w:t>
      </w:r>
    </w:p>
    <w:p>
      <w:pPr>
        <w:spacing w:after="0" w:line="32" w:lineRule="exact"/>
        <w:rPr>
          <w:sz w:val="20"/>
          <w:szCs w:val="20"/>
          <w:color w:val="auto"/>
        </w:rPr>
      </w:pPr>
    </w:p>
    <w:p>
      <w:pPr>
        <w:ind w:left="840" w:hanging="168"/>
        <w:spacing w:after="0"/>
        <w:tabs>
          <w:tab w:leader="none" w:pos="840" w:val="left"/>
        </w:tabs>
        <w:numPr>
          <w:ilvl w:val="0"/>
          <w:numId w:val="86"/>
        </w:numPr>
        <w:rPr>
          <w:rFonts w:ascii="Arial" w:cs="Arial" w:eastAsia="Arial" w:hAnsi="Arial"/>
          <w:sz w:val="16"/>
          <w:szCs w:val="16"/>
          <w:color w:val="60504C"/>
        </w:rPr>
      </w:pPr>
      <w:r>
        <w:rPr>
          <w:rFonts w:ascii="Arial" w:cs="Arial" w:eastAsia="Arial" w:hAnsi="Arial"/>
          <w:sz w:val="16"/>
          <w:szCs w:val="16"/>
          <w:u w:val="single" w:color="auto"/>
          <w:color w:val="60504C"/>
        </w:rPr>
        <w:t>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422910</wp:posOffset>
            </wp:positionH>
            <wp:positionV relativeFrom="paragraph">
              <wp:posOffset>38100</wp:posOffset>
            </wp:positionV>
            <wp:extent cx="2888615" cy="31686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2888615" cy="316865"/>
                    </a:xfrm>
                    <a:prstGeom prst="rect">
                      <a:avLst/>
                    </a:prstGeom>
                    <a:noFill/>
                  </pic:spPr>
                </pic:pic>
              </a:graphicData>
            </a:graphic>
          </wp:anchor>
        </w:drawing>
      </w:r>
    </w:p>
    <w:p>
      <w:pPr>
        <w:spacing w:after="0" w:line="80" w:lineRule="exact"/>
        <w:rPr>
          <w:sz w:val="20"/>
          <w:szCs w:val="20"/>
          <w:color w:val="auto"/>
        </w:rPr>
      </w:pPr>
    </w:p>
    <w:p>
      <w:pPr>
        <w:ind w:left="680"/>
        <w:spacing w:after="0"/>
        <w:rPr>
          <w:sz w:val="20"/>
          <w:szCs w:val="20"/>
          <w:color w:val="auto"/>
        </w:rPr>
      </w:pPr>
      <w:r>
        <w:rPr>
          <w:rFonts w:ascii="Arial" w:cs="Arial" w:eastAsia="Arial" w:hAnsi="Arial"/>
          <w:sz w:val="16"/>
          <w:szCs w:val="16"/>
          <w:u w:val="single" w:color="auto"/>
          <w:color w:val="60504C"/>
        </w:rPr>
        <w:t>Grants of Plan-Based Awards for Fiscal Year Ended</w:t>
      </w:r>
    </w:p>
    <w:p>
      <w:pPr>
        <w:spacing w:after="0" w:line="32" w:lineRule="exact"/>
        <w:rPr>
          <w:sz w:val="20"/>
          <w:szCs w:val="20"/>
          <w:color w:val="auto"/>
        </w:rPr>
      </w:pPr>
    </w:p>
    <w:p>
      <w:pPr>
        <w:ind w:left="840" w:hanging="168"/>
        <w:spacing w:after="0"/>
        <w:tabs>
          <w:tab w:leader="none" w:pos="840" w:val="left"/>
        </w:tabs>
        <w:numPr>
          <w:ilvl w:val="0"/>
          <w:numId w:val="87"/>
        </w:numPr>
        <w:rPr>
          <w:rFonts w:ascii="Arial" w:cs="Arial" w:eastAsia="Arial" w:hAnsi="Arial"/>
          <w:sz w:val="16"/>
          <w:szCs w:val="16"/>
          <w:color w:val="60504C"/>
        </w:rPr>
      </w:pPr>
      <w:r>
        <w:rPr>
          <w:rFonts w:ascii="Arial" w:cs="Arial" w:eastAsia="Arial" w:hAnsi="Arial"/>
          <w:sz w:val="16"/>
          <w:szCs w:val="16"/>
          <w:u w:val="single" w:color="auto"/>
          <w:color w:val="60504C"/>
        </w:rPr>
        <w:t>December 31, 2025</w:t>
      </w:r>
    </w:p>
    <w:p>
      <w:pPr>
        <w:spacing w:after="0" w:line="100" w:lineRule="exact"/>
        <w:rPr>
          <w:sz w:val="20"/>
          <w:szCs w:val="20"/>
          <w:color w:val="auto"/>
        </w:rPr>
      </w:pPr>
    </w:p>
    <w:p>
      <w:pPr>
        <w:ind w:left="680"/>
        <w:spacing w:after="0"/>
        <w:rPr>
          <w:sz w:val="20"/>
          <w:szCs w:val="20"/>
          <w:color w:val="auto"/>
        </w:rPr>
      </w:pPr>
      <w:r>
        <w:rPr>
          <w:rFonts w:ascii="Arial" w:cs="Arial" w:eastAsia="Arial" w:hAnsi="Arial"/>
          <w:sz w:val="16"/>
          <w:szCs w:val="16"/>
          <w:u w:val="single" w:color="auto"/>
          <w:color w:val="60504C"/>
        </w:rPr>
        <w:t>Outstanding Equity Awards at Fiscal Year-End for Fiscal</w:t>
      </w:r>
    </w:p>
    <w:p>
      <w:pPr>
        <w:spacing w:after="0" w:line="32" w:lineRule="exact"/>
        <w:rPr>
          <w:sz w:val="20"/>
          <w:szCs w:val="20"/>
          <w:color w:val="auto"/>
        </w:rPr>
      </w:pPr>
    </w:p>
    <w:p>
      <w:pPr>
        <w:ind w:left="840" w:hanging="168"/>
        <w:spacing w:after="0"/>
        <w:tabs>
          <w:tab w:leader="none" w:pos="840" w:val="left"/>
        </w:tabs>
        <w:numPr>
          <w:ilvl w:val="0"/>
          <w:numId w:val="88"/>
        </w:numPr>
        <w:rPr>
          <w:rFonts w:ascii="Arial" w:cs="Arial" w:eastAsia="Arial" w:hAnsi="Arial"/>
          <w:sz w:val="16"/>
          <w:szCs w:val="16"/>
          <w:color w:val="60504C"/>
        </w:rPr>
      </w:pPr>
      <w:r>
        <w:rPr>
          <w:rFonts w:ascii="Arial" w:cs="Arial" w:eastAsia="Arial" w:hAnsi="Arial"/>
          <w:sz w:val="16"/>
          <w:szCs w:val="16"/>
          <w:u w:val="single" w:color="auto"/>
          <w:color w:val="60504C"/>
        </w:rPr>
        <w:t>Year Ended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422910</wp:posOffset>
            </wp:positionH>
            <wp:positionV relativeFrom="paragraph">
              <wp:posOffset>38100</wp:posOffset>
            </wp:positionV>
            <wp:extent cx="2888615" cy="31750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2888615" cy="317500"/>
                    </a:xfrm>
                    <a:prstGeom prst="rect">
                      <a:avLst/>
                    </a:prstGeom>
                    <a:noFill/>
                  </pic:spPr>
                </pic:pic>
              </a:graphicData>
            </a:graphic>
          </wp:anchor>
        </w:drawing>
      </w:r>
    </w:p>
    <w:p>
      <w:pPr>
        <w:spacing w:after="0" w:line="80" w:lineRule="exact"/>
        <w:rPr>
          <w:sz w:val="20"/>
          <w:szCs w:val="20"/>
          <w:color w:val="auto"/>
        </w:rPr>
      </w:pPr>
    </w:p>
    <w:p>
      <w:pPr>
        <w:ind w:left="680"/>
        <w:spacing w:after="0"/>
        <w:rPr>
          <w:sz w:val="20"/>
          <w:szCs w:val="20"/>
          <w:color w:val="auto"/>
        </w:rPr>
      </w:pPr>
      <w:r>
        <w:rPr>
          <w:rFonts w:ascii="Arial" w:cs="Arial" w:eastAsia="Arial" w:hAnsi="Arial"/>
          <w:sz w:val="16"/>
          <w:szCs w:val="16"/>
          <w:u w:val="single" w:color="auto"/>
          <w:color w:val="60504C"/>
        </w:rPr>
        <w:t>Option Exercises and Stock Vested for Fiscal Year Ended</w:t>
      </w:r>
    </w:p>
    <w:p>
      <w:pPr>
        <w:spacing w:after="0" w:line="32" w:lineRule="exact"/>
        <w:rPr>
          <w:sz w:val="20"/>
          <w:szCs w:val="20"/>
          <w:color w:val="auto"/>
        </w:rPr>
      </w:pPr>
    </w:p>
    <w:p>
      <w:pPr>
        <w:ind w:left="840" w:hanging="168"/>
        <w:spacing w:after="0"/>
        <w:tabs>
          <w:tab w:leader="none" w:pos="840" w:val="left"/>
        </w:tabs>
        <w:numPr>
          <w:ilvl w:val="0"/>
          <w:numId w:val="89"/>
        </w:numPr>
        <w:rPr>
          <w:rFonts w:ascii="Arial" w:cs="Arial" w:eastAsia="Arial" w:hAnsi="Arial"/>
          <w:sz w:val="16"/>
          <w:szCs w:val="16"/>
          <w:color w:val="60504C"/>
        </w:rPr>
      </w:pPr>
      <w:r>
        <w:rPr>
          <w:rFonts w:ascii="Arial" w:cs="Arial" w:eastAsia="Arial" w:hAnsi="Arial"/>
          <w:sz w:val="16"/>
          <w:szCs w:val="16"/>
          <w:u w:val="single" w:color="auto"/>
          <w:color w:val="60504C"/>
        </w:rPr>
        <w:t>December 31, 2025</w:t>
      </w:r>
    </w:p>
    <w:p>
      <w:pPr>
        <w:spacing w:after="0" w:line="100" w:lineRule="exact"/>
        <w:rPr>
          <w:sz w:val="20"/>
          <w:szCs w:val="20"/>
          <w:color w:val="auto"/>
        </w:rPr>
      </w:pPr>
    </w:p>
    <w:p>
      <w:pPr>
        <w:ind w:left="680"/>
        <w:spacing w:after="0"/>
        <w:rPr>
          <w:sz w:val="20"/>
          <w:szCs w:val="20"/>
          <w:color w:val="auto"/>
        </w:rPr>
      </w:pPr>
      <w:r>
        <w:rPr>
          <w:rFonts w:ascii="Arial" w:cs="Arial" w:eastAsia="Arial" w:hAnsi="Arial"/>
          <w:sz w:val="16"/>
          <w:szCs w:val="16"/>
          <w:u w:val="single" w:color="auto"/>
          <w:color w:val="60504C"/>
        </w:rPr>
        <w:t>Pension Benefits for Fiscal Year Ended December 31,</w:t>
      </w:r>
    </w:p>
    <w:p>
      <w:pPr>
        <w:spacing w:after="0" w:line="32" w:lineRule="exact"/>
        <w:rPr>
          <w:sz w:val="20"/>
          <w:szCs w:val="20"/>
          <w:color w:val="auto"/>
        </w:rPr>
      </w:pPr>
    </w:p>
    <w:p>
      <w:pPr>
        <w:ind w:left="840" w:hanging="168"/>
        <w:spacing w:after="0"/>
        <w:tabs>
          <w:tab w:leader="none" w:pos="840" w:val="left"/>
        </w:tabs>
        <w:numPr>
          <w:ilvl w:val="0"/>
          <w:numId w:val="90"/>
        </w:numPr>
        <w:rPr>
          <w:rFonts w:ascii="Arial" w:cs="Arial" w:eastAsia="Arial" w:hAnsi="Arial"/>
          <w:sz w:val="16"/>
          <w:szCs w:val="16"/>
          <w:color w:val="60504C"/>
        </w:rPr>
      </w:pPr>
      <w:r>
        <w:rPr>
          <w:rFonts w:ascii="Arial" w:cs="Arial" w:eastAsia="Arial" w:hAnsi="Arial"/>
          <w:sz w:val="16"/>
          <w:szCs w:val="16"/>
          <w:u w:val="single" w:color="auto"/>
          <w:color w:val="60504C"/>
        </w:rPr>
        <w:t>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422910</wp:posOffset>
            </wp:positionH>
            <wp:positionV relativeFrom="paragraph">
              <wp:posOffset>38100</wp:posOffset>
            </wp:positionV>
            <wp:extent cx="2888615" cy="31686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2888615" cy="316865"/>
                    </a:xfrm>
                    <a:prstGeom prst="rect">
                      <a:avLst/>
                    </a:prstGeom>
                    <a:noFill/>
                  </pic:spPr>
                </pic:pic>
              </a:graphicData>
            </a:graphic>
          </wp:anchor>
        </w:drawing>
      </w:r>
    </w:p>
    <w:p>
      <w:pPr>
        <w:spacing w:after="0" w:line="80" w:lineRule="exact"/>
        <w:rPr>
          <w:sz w:val="20"/>
          <w:szCs w:val="20"/>
          <w:color w:val="auto"/>
        </w:rPr>
      </w:pPr>
    </w:p>
    <w:p>
      <w:pPr>
        <w:ind w:left="680"/>
        <w:spacing w:after="0"/>
        <w:rPr>
          <w:sz w:val="20"/>
          <w:szCs w:val="20"/>
          <w:color w:val="auto"/>
        </w:rPr>
      </w:pPr>
      <w:r>
        <w:rPr>
          <w:rFonts w:ascii="Arial" w:cs="Arial" w:eastAsia="Arial" w:hAnsi="Arial"/>
          <w:sz w:val="16"/>
          <w:szCs w:val="16"/>
          <w:u w:val="single" w:color="auto"/>
          <w:color w:val="60504C"/>
        </w:rPr>
        <w:t>Non-Qualified Deferred Compensation for Fiscal Year</w:t>
      </w:r>
    </w:p>
    <w:p>
      <w:pPr>
        <w:spacing w:after="0" w:line="32" w:lineRule="exact"/>
        <w:rPr>
          <w:sz w:val="20"/>
          <w:szCs w:val="20"/>
          <w:color w:val="auto"/>
        </w:rPr>
      </w:pPr>
    </w:p>
    <w:p>
      <w:pPr>
        <w:ind w:left="840" w:hanging="168"/>
        <w:spacing w:after="0"/>
        <w:tabs>
          <w:tab w:leader="none" w:pos="840" w:val="left"/>
        </w:tabs>
        <w:numPr>
          <w:ilvl w:val="0"/>
          <w:numId w:val="91"/>
        </w:numPr>
        <w:rPr>
          <w:rFonts w:ascii="Arial" w:cs="Arial" w:eastAsia="Arial" w:hAnsi="Arial"/>
          <w:sz w:val="16"/>
          <w:szCs w:val="16"/>
          <w:color w:val="60504C"/>
        </w:rPr>
      </w:pPr>
      <w:r>
        <w:rPr>
          <w:rFonts w:ascii="Arial" w:cs="Arial" w:eastAsia="Arial" w:hAnsi="Arial"/>
          <w:sz w:val="16"/>
          <w:szCs w:val="16"/>
          <w:u w:val="single" w:color="auto"/>
          <w:color w:val="60504C"/>
        </w:rPr>
        <w:t>Ended December 31, 2025</w:t>
      </w:r>
    </w:p>
    <w:p>
      <w:pPr>
        <w:spacing w:after="0" w:line="20" w:lineRule="exact"/>
        <w:rPr>
          <w:sz w:val="20"/>
          <w:szCs w:val="20"/>
          <w:color w:val="auto"/>
        </w:rPr>
      </w:pPr>
      <w:r>
        <w:rPr>
          <w:sz w:val="20"/>
          <w:szCs w:val="20"/>
          <w:color w:val="auto"/>
        </w:rPr>
        <w:br w:type="column"/>
      </w: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color w:val="0055B7"/>
        </w:rPr>
        <w:t>​​</w:t>
      </w:r>
      <w:r>
        <w:rPr>
          <w:rFonts w:ascii="Arial" w:cs="Arial" w:eastAsia="Arial" w:hAnsi="Arial"/>
          <w:sz w:val="18"/>
          <w:szCs w:val="18"/>
          <w:b w:val="1"/>
          <w:bCs w:val="1"/>
          <w:color w:val="0055B7"/>
        </w:rPr>
        <w:t>​</w:t>
      </w:r>
      <w:r>
        <w:rPr>
          <w:rFonts w:ascii="Arial" w:cs="Arial" w:eastAsia="Arial" w:hAnsi="Arial"/>
          <w:sz w:val="18"/>
          <w:szCs w:val="18"/>
          <w:u w:val="single" w:color="auto"/>
          <w:color w:val="0055B7"/>
        </w:rPr>
        <w:t>93</w:t>
      </w:r>
      <w:r>
        <w:rPr>
          <w:rFonts w:ascii="Arial" w:cs="Arial" w:eastAsia="Arial" w:hAnsi="Arial"/>
          <w:sz w:val="18"/>
          <w:szCs w:val="18"/>
          <w:color w:val="0055B7"/>
        </w:rPr>
        <w:t>​</w:t>
      </w:r>
    </w:p>
    <w:p>
      <w:pPr>
        <w:spacing w:after="0" w:line="284" w:lineRule="exact"/>
        <w:rPr>
          <w:sz w:val="20"/>
          <w:szCs w:val="20"/>
          <w:color w:val="auto"/>
        </w:rPr>
      </w:pPr>
    </w:p>
    <w:p>
      <w:pPr>
        <w:spacing w:after="0"/>
        <w:rPr>
          <w:sz w:val="20"/>
          <w:szCs w:val="20"/>
          <w:color w:val="auto"/>
        </w:rPr>
      </w:pPr>
      <w:r>
        <w:rPr>
          <w:rFonts w:ascii="Arial" w:cs="Arial" w:eastAsia="Arial" w:hAnsi="Arial"/>
          <w:sz w:val="16"/>
          <w:szCs w:val="16"/>
          <w:color w:val="60504C"/>
        </w:rPr>
        <w:t>​ ​</w:t>
      </w:r>
      <w:r>
        <w:rPr>
          <w:rFonts w:ascii="Arial" w:cs="Arial" w:eastAsia="Arial" w:hAnsi="Arial"/>
          <w:sz w:val="16"/>
          <w:szCs w:val="16"/>
          <w:b w:val="1"/>
          <w:bCs w:val="1"/>
          <w:color w:val="60504C"/>
        </w:rPr>
        <w:t>​</w:t>
      </w:r>
      <w:r>
        <w:rPr>
          <w:rFonts w:ascii="Arial" w:cs="Arial" w:eastAsia="Arial" w:hAnsi="Arial"/>
          <w:sz w:val="16"/>
          <w:szCs w:val="16"/>
          <w:color w:val="60504C"/>
        </w:rPr>
        <w:t xml:space="preserve"> </w:t>
      </w:r>
      <w:r>
        <w:rPr>
          <w:rFonts w:ascii="Arial" w:cs="Arial" w:eastAsia="Arial" w:hAnsi="Arial"/>
          <w:sz w:val="16"/>
          <w:szCs w:val="16"/>
          <w:u w:val="single" w:color="auto"/>
          <w:color w:val="60504C"/>
        </w:rPr>
        <w:t>93</w:t>
      </w:r>
      <w:r>
        <w:rPr>
          <w:rFonts w:ascii="Arial" w:cs="Arial" w:eastAsia="Arial" w:hAnsi="Arial"/>
          <w:sz w:val="16"/>
          <w:szCs w:val="16"/>
          <w:color w:val="60504C"/>
        </w:rPr>
        <w:t>​</w:t>
      </w:r>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60504C"/>
        </w:rPr>
        <w:t>​ ​</w:t>
      </w:r>
      <w:r>
        <w:rPr>
          <w:rFonts w:ascii="Arial" w:cs="Arial" w:eastAsia="Arial" w:hAnsi="Arial"/>
          <w:sz w:val="16"/>
          <w:szCs w:val="16"/>
          <w:b w:val="1"/>
          <w:bCs w:val="1"/>
          <w:color w:val="60504C"/>
        </w:rPr>
        <w:t>​</w:t>
      </w:r>
      <w:r>
        <w:rPr>
          <w:rFonts w:ascii="Arial" w:cs="Arial" w:eastAsia="Arial" w:hAnsi="Arial"/>
          <w:sz w:val="16"/>
          <w:szCs w:val="16"/>
          <w:color w:val="60504C"/>
        </w:rPr>
        <w:t xml:space="preserve"> </w:t>
      </w:r>
      <w:r>
        <w:rPr>
          <w:rFonts w:ascii="Arial" w:cs="Arial" w:eastAsia="Arial" w:hAnsi="Arial"/>
          <w:sz w:val="16"/>
          <w:szCs w:val="16"/>
          <w:u w:val="single" w:color="auto"/>
          <w:color w:val="60504C"/>
        </w:rPr>
        <w:t>96</w:t>
      </w:r>
      <w:r>
        <w:rPr>
          <w:rFonts w:ascii="Arial" w:cs="Arial" w:eastAsia="Arial" w:hAnsi="Arial"/>
          <w:sz w:val="16"/>
          <w:szCs w:val="16"/>
          <w:color w:val="60504C"/>
        </w:rPr>
        <w:t>​</w:t>
      </w:r>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60504C"/>
        </w:rPr>
        <w:t>​ ​</w:t>
      </w:r>
      <w:r>
        <w:rPr>
          <w:rFonts w:ascii="Arial" w:cs="Arial" w:eastAsia="Arial" w:hAnsi="Arial"/>
          <w:sz w:val="16"/>
          <w:szCs w:val="16"/>
          <w:b w:val="1"/>
          <w:bCs w:val="1"/>
          <w:color w:val="60504C"/>
        </w:rPr>
        <w:t>​</w:t>
      </w:r>
      <w:r>
        <w:rPr>
          <w:rFonts w:ascii="Arial" w:cs="Arial" w:eastAsia="Arial" w:hAnsi="Arial"/>
          <w:sz w:val="16"/>
          <w:szCs w:val="16"/>
          <w:color w:val="60504C"/>
        </w:rPr>
        <w:t xml:space="preserve"> </w:t>
      </w:r>
      <w:r>
        <w:rPr>
          <w:rFonts w:ascii="Arial" w:cs="Arial" w:eastAsia="Arial" w:hAnsi="Arial"/>
          <w:sz w:val="16"/>
          <w:szCs w:val="16"/>
          <w:u w:val="single" w:color="auto"/>
          <w:color w:val="60504C"/>
        </w:rPr>
        <w:t>97</w:t>
      </w:r>
      <w:r>
        <w:rPr>
          <w:rFonts w:ascii="Arial" w:cs="Arial" w:eastAsia="Arial" w:hAnsi="Arial"/>
          <w:sz w:val="16"/>
          <w:szCs w:val="16"/>
          <w:color w:val="60504C"/>
        </w:rPr>
        <w:t>​</w:t>
      </w:r>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60504C"/>
        </w:rPr>
        <w:t>​ ​</w:t>
      </w:r>
      <w:r>
        <w:rPr>
          <w:rFonts w:ascii="Arial" w:cs="Arial" w:eastAsia="Arial" w:hAnsi="Arial"/>
          <w:sz w:val="16"/>
          <w:szCs w:val="16"/>
          <w:b w:val="1"/>
          <w:bCs w:val="1"/>
          <w:color w:val="60504C"/>
        </w:rPr>
        <w:t>​</w:t>
      </w:r>
      <w:r>
        <w:rPr>
          <w:rFonts w:ascii="Arial" w:cs="Arial" w:eastAsia="Arial" w:hAnsi="Arial"/>
          <w:sz w:val="16"/>
          <w:szCs w:val="16"/>
          <w:color w:val="60504C"/>
        </w:rPr>
        <w:t xml:space="preserve"> </w:t>
      </w:r>
      <w:r>
        <w:rPr>
          <w:rFonts w:ascii="Arial" w:cs="Arial" w:eastAsia="Arial" w:hAnsi="Arial"/>
          <w:sz w:val="16"/>
          <w:szCs w:val="16"/>
          <w:u w:val="single" w:color="auto"/>
          <w:color w:val="60504C"/>
        </w:rPr>
        <w:t>98</w:t>
      </w:r>
      <w:r>
        <w:rPr>
          <w:rFonts w:ascii="Arial" w:cs="Arial" w:eastAsia="Arial" w:hAnsi="Arial"/>
          <w:sz w:val="16"/>
          <w:szCs w:val="16"/>
          <w:color w:val="60504C"/>
        </w:rPr>
        <w:t>​</w:t>
      </w:r>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60504C"/>
        </w:rPr>
        <w:t>​ ​</w:t>
      </w:r>
      <w:r>
        <w:rPr>
          <w:rFonts w:ascii="Arial" w:cs="Arial" w:eastAsia="Arial" w:hAnsi="Arial"/>
          <w:sz w:val="16"/>
          <w:szCs w:val="16"/>
          <w:b w:val="1"/>
          <w:bCs w:val="1"/>
          <w:color w:val="60504C"/>
        </w:rPr>
        <w:t>​</w:t>
      </w:r>
      <w:r>
        <w:rPr>
          <w:rFonts w:ascii="Arial" w:cs="Arial" w:eastAsia="Arial" w:hAnsi="Arial"/>
          <w:sz w:val="16"/>
          <w:szCs w:val="16"/>
          <w:color w:val="60504C"/>
        </w:rPr>
        <w:t xml:space="preserve"> </w:t>
      </w:r>
      <w:r>
        <w:rPr>
          <w:rFonts w:ascii="Arial" w:cs="Arial" w:eastAsia="Arial" w:hAnsi="Arial"/>
          <w:sz w:val="16"/>
          <w:szCs w:val="16"/>
          <w:u w:val="single" w:color="auto"/>
          <w:color w:val="60504C"/>
        </w:rPr>
        <w:t>98</w:t>
      </w:r>
      <w:r>
        <w:rPr>
          <w:rFonts w:ascii="Arial" w:cs="Arial" w:eastAsia="Arial" w:hAnsi="Arial"/>
          <w:sz w:val="16"/>
          <w:szCs w:val="16"/>
          <w:color w:val="60504C"/>
        </w:rPr>
        <w:t>​</w:t>
      </w:r>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60504C"/>
        </w:rPr>
        <w:t>​ ​</w:t>
      </w:r>
      <w:r>
        <w:rPr>
          <w:rFonts w:ascii="Arial" w:cs="Arial" w:eastAsia="Arial" w:hAnsi="Arial"/>
          <w:sz w:val="16"/>
          <w:szCs w:val="16"/>
          <w:b w:val="1"/>
          <w:bCs w:val="1"/>
          <w:color w:val="60504C"/>
        </w:rPr>
        <w:t>​</w:t>
      </w:r>
      <w:r>
        <w:rPr>
          <w:rFonts w:ascii="Arial" w:cs="Arial" w:eastAsia="Arial" w:hAnsi="Arial"/>
          <w:sz w:val="16"/>
          <w:szCs w:val="16"/>
          <w:color w:val="60504C"/>
        </w:rPr>
        <w:t xml:space="preserve"> </w:t>
      </w:r>
      <w:r>
        <w:rPr>
          <w:rFonts w:ascii="Arial" w:cs="Arial" w:eastAsia="Arial" w:hAnsi="Arial"/>
          <w:sz w:val="16"/>
          <w:szCs w:val="16"/>
          <w:u w:val="single" w:color="auto"/>
          <w:color w:val="60504C"/>
        </w:rPr>
        <w:t>98</w:t>
      </w:r>
      <w:r>
        <w:rPr>
          <w:rFonts w:ascii="Arial" w:cs="Arial" w:eastAsia="Arial" w:hAnsi="Arial"/>
          <w:sz w:val="16"/>
          <w:szCs w:val="16"/>
          <w:color w:val="60504C"/>
        </w:rPr>
        <w:t>​</w:t>
      </w:r>
    </w:p>
    <w:p>
      <w:pPr>
        <w:spacing w:after="0" w:line="20" w:lineRule="exact"/>
        <w:rPr>
          <w:sz w:val="20"/>
          <w:szCs w:val="20"/>
          <w:color w:val="auto"/>
        </w:rPr>
      </w:pPr>
      <w:r>
        <w:rPr>
          <w:sz w:val="20"/>
          <w:szCs w:val="20"/>
          <w:color w:val="auto"/>
        </w:rPr>
        <w:br w:type="column"/>
      </w:r>
    </w:p>
    <w:p>
      <w:pPr>
        <w:spacing w:after="0" w:line="32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4080" w:type="dxa"/>
            <w:vAlign w:val="bottom"/>
            <w:gridSpan w:val="5"/>
            <w:shd w:val="clear" w:color="auto" w:fill="CCEEFF"/>
          </w:tcPr>
          <w:p>
            <w:pPr>
              <w:spacing w:after="0"/>
              <w:rPr>
                <w:sz w:val="20"/>
                <w:szCs w:val="20"/>
                <w:color w:val="auto"/>
              </w:rPr>
            </w:pPr>
            <w:r>
              <w:rPr>
                <w:rFonts w:ascii="Arial" w:cs="Arial" w:eastAsia="Arial" w:hAnsi="Arial"/>
                <w:sz w:val="18"/>
                <w:szCs w:val="18"/>
                <w:color w:val="0055B7"/>
              </w:rPr>
              <w:t>Employment Agreements</w:t>
            </w:r>
            <w:r>
              <w:rPr>
                <w:rFonts w:ascii="Arial" w:cs="Arial" w:eastAsia="Arial" w:hAnsi="Arial"/>
                <w:sz w:val="16"/>
                <w:szCs w:val="16"/>
                <w:color w:val="0055B7"/>
              </w:rPr>
              <w:t>​</w:t>
            </w:r>
          </w:p>
        </w:tc>
        <w:tc>
          <w:tcPr>
            <w:tcW w:w="300" w:type="dxa"/>
            <w:vAlign w:val="bottom"/>
            <w:tcBorders>
              <w:right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b w:val="1"/>
                <w:bCs w:val="1"/>
                <w:color w:val="0055B7"/>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0055B7"/>
                <w:w w:val="79"/>
              </w:rPr>
              <w:t>99</w:t>
            </w:r>
          </w:p>
        </w:tc>
        <w:tc>
          <w:tcPr>
            <w:tcW w:w="4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53"/>
        </w:trPr>
        <w:tc>
          <w:tcPr>
            <w:tcW w:w="160" w:type="dxa"/>
            <w:vAlign w:val="bottom"/>
            <w:tcBorders>
              <w:bottom w:val="single" w:sz="8" w:color="CCEEFF"/>
              <w:right w:val="single" w:sz="8" w:color="CCEEFF"/>
            </w:tcBorders>
            <w:shd w:val="clear" w:color="auto" w:fill="CCEEFF"/>
          </w:tcPr>
          <w:p>
            <w:pPr>
              <w:spacing w:after="0" w:line="7" w:lineRule="exact"/>
              <w:rPr>
                <w:sz w:val="20"/>
                <w:szCs w:val="20"/>
                <w:color w:val="auto"/>
              </w:rPr>
            </w:pPr>
            <w:r>
              <w:rPr>
                <w:rFonts w:ascii="Arial" w:cs="Arial" w:eastAsia="Arial" w:hAnsi="Arial"/>
                <w:sz w:val="1"/>
                <w:szCs w:val="1"/>
                <w:color w:val="0055B7"/>
              </w:rPr>
              <w:t>​</w:t>
            </w:r>
          </w:p>
        </w:tc>
        <w:tc>
          <w:tcPr>
            <w:tcW w:w="520" w:type="dxa"/>
            <w:vAlign w:val="bottom"/>
            <w:tcBorders>
              <w:bottom w:val="single" w:sz="8" w:color="CCEEFF"/>
            </w:tcBorders>
            <w:shd w:val="clear" w:color="auto" w:fill="CCEEFF"/>
          </w:tcPr>
          <w:p>
            <w:pPr>
              <w:spacing w:after="0"/>
              <w:rPr>
                <w:sz w:val="4"/>
                <w:szCs w:val="4"/>
                <w:color w:val="auto"/>
              </w:rPr>
            </w:pPr>
          </w:p>
        </w:tc>
        <w:tc>
          <w:tcPr>
            <w:tcW w:w="180" w:type="dxa"/>
            <w:vAlign w:val="bottom"/>
            <w:tcBorders>
              <w:bottom w:val="single" w:sz="8" w:color="CCEEFF"/>
            </w:tcBorders>
            <w:shd w:val="clear" w:color="auto" w:fill="CCEEFF"/>
          </w:tcPr>
          <w:p>
            <w:pPr>
              <w:spacing w:after="0"/>
              <w:rPr>
                <w:sz w:val="4"/>
                <w:szCs w:val="4"/>
                <w:color w:val="auto"/>
              </w:rPr>
            </w:pPr>
          </w:p>
        </w:tc>
        <w:tc>
          <w:tcPr>
            <w:tcW w:w="2820" w:type="dxa"/>
            <w:vAlign w:val="bottom"/>
            <w:tcBorders>
              <w:bottom w:val="single" w:sz="8" w:color="CCEEFF"/>
            </w:tcBorders>
            <w:shd w:val="clear" w:color="auto" w:fill="CCEEFF"/>
          </w:tcPr>
          <w:p>
            <w:pPr>
              <w:spacing w:after="0"/>
              <w:rPr>
                <w:sz w:val="4"/>
                <w:szCs w:val="4"/>
                <w:color w:val="auto"/>
              </w:rPr>
            </w:pPr>
          </w:p>
        </w:tc>
        <w:tc>
          <w:tcPr>
            <w:tcW w:w="400" w:type="dxa"/>
            <w:vAlign w:val="bottom"/>
            <w:tcBorders>
              <w:bottom w:val="single" w:sz="8" w:color="CCEEFF"/>
            </w:tcBorders>
            <w:shd w:val="clear" w:color="auto" w:fill="CCEEFF"/>
          </w:tcPr>
          <w:p>
            <w:pPr>
              <w:spacing w:after="0"/>
              <w:rPr>
                <w:sz w:val="4"/>
                <w:szCs w:val="4"/>
                <w:color w:val="auto"/>
              </w:rPr>
            </w:pPr>
          </w:p>
        </w:tc>
        <w:tc>
          <w:tcPr>
            <w:tcW w:w="300" w:type="dxa"/>
            <w:vAlign w:val="bottom"/>
            <w:tcBorders>
              <w:bottom w:val="single" w:sz="8" w:color="CCEEFF"/>
              <w:right w:val="single" w:sz="8" w:color="CCEEFF"/>
            </w:tcBorders>
            <w:gridSpan w:val="2"/>
            <w:shd w:val="clear" w:color="auto" w:fill="CCEEFF"/>
          </w:tcPr>
          <w:p>
            <w:pPr>
              <w:ind w:left="40"/>
              <w:spacing w:after="0" w:line="21" w:lineRule="exact"/>
              <w:rPr>
                <w:sz w:val="20"/>
                <w:szCs w:val="20"/>
                <w:color w:val="auto"/>
              </w:rPr>
            </w:pPr>
            <w:r>
              <w:rPr>
                <w:rFonts w:ascii="Arial" w:cs="Arial" w:eastAsia="Arial" w:hAnsi="Arial"/>
                <w:sz w:val="2"/>
                <w:szCs w:val="2"/>
                <w:color w:val="0055B7"/>
              </w:rPr>
              <w:t>​​</w:t>
            </w:r>
          </w:p>
        </w:tc>
        <w:tc>
          <w:tcPr>
            <w:tcW w:w="180" w:type="dxa"/>
            <w:vAlign w:val="bottom"/>
            <w:tcBorders>
              <w:bottom w:val="single" w:sz="8" w:color="0055B7"/>
            </w:tcBorders>
            <w:shd w:val="clear" w:color="auto" w:fill="CCEEFF"/>
          </w:tcPr>
          <w:p>
            <w:pPr>
              <w:spacing w:after="0"/>
              <w:rPr>
                <w:sz w:val="4"/>
                <w:szCs w:val="4"/>
                <w:color w:val="auto"/>
              </w:rPr>
            </w:pPr>
          </w:p>
        </w:tc>
        <w:tc>
          <w:tcPr>
            <w:tcW w:w="40" w:type="dxa"/>
            <w:vAlign w:val="bottom"/>
            <w:tcBorders>
              <w:left w:val="single" w:sz="8" w:color="CCEEFF"/>
            </w:tcBorders>
          </w:tcPr>
          <w:p>
            <w:pPr>
              <w:spacing w:after="0" w:line="21" w:lineRule="exact"/>
              <w:rPr>
                <w:sz w:val="20"/>
                <w:szCs w:val="20"/>
                <w:color w:val="auto"/>
              </w:rPr>
            </w:pPr>
            <w:r>
              <w:rPr>
                <w:rFonts w:ascii="Arial" w:cs="Arial" w:eastAsia="Arial" w:hAnsi="Arial"/>
                <w:sz w:val="2"/>
                <w:szCs w:val="2"/>
                <w:color w:val="0055B7"/>
              </w:rPr>
              <w:t>​</w:t>
            </w:r>
          </w:p>
        </w:tc>
        <w:tc>
          <w:tcPr>
            <w:tcW w:w="0" w:type="dxa"/>
            <w:vAlign w:val="bottom"/>
          </w:tcPr>
          <w:p>
            <w:pPr>
              <w:spacing w:after="0"/>
              <w:rPr>
                <w:sz w:val="1"/>
                <w:szCs w:val="1"/>
                <w:color w:val="auto"/>
              </w:rPr>
            </w:pPr>
          </w:p>
        </w:tc>
      </w:tr>
      <w:tr>
        <w:trPr>
          <w:trHeight w:val="297"/>
        </w:trPr>
        <w:tc>
          <w:tcPr>
            <w:tcW w:w="4080" w:type="dxa"/>
            <w:vAlign w:val="bottom"/>
            <w:tcBorders>
              <w:top w:val="single" w:sz="8" w:color="CCEEFF"/>
            </w:tcBorders>
            <w:gridSpan w:val="5"/>
          </w:tcPr>
          <w:p>
            <w:pPr>
              <w:spacing w:after="0"/>
              <w:rPr>
                <w:sz w:val="20"/>
                <w:szCs w:val="20"/>
                <w:color w:val="auto"/>
              </w:rPr>
            </w:pPr>
            <w:r>
              <w:rPr>
                <w:rFonts w:ascii="Arial" w:cs="Arial" w:eastAsia="Arial" w:hAnsi="Arial"/>
                <w:sz w:val="18"/>
                <w:szCs w:val="18"/>
                <w:u w:val="single" w:color="auto"/>
                <w:color w:val="0055B7"/>
              </w:rPr>
              <w:t>Termination, Severance and Change in Control</w:t>
            </w:r>
            <w:r>
              <w:rPr>
                <w:rFonts w:ascii="Arial" w:cs="Arial" w:eastAsia="Arial" w:hAnsi="Arial"/>
                <w:sz w:val="16"/>
                <w:szCs w:val="16"/>
                <w:color w:val="0055B7"/>
              </w:rPr>
              <w:t>​</w:t>
            </w:r>
          </w:p>
        </w:tc>
        <w:tc>
          <w:tcPr>
            <w:tcW w:w="300" w:type="dxa"/>
            <w:vAlign w:val="bottom"/>
            <w:tcBorders>
              <w:top w:val="single" w:sz="8" w:color="CCEEFF"/>
            </w:tcBorders>
            <w:gridSpan w:val="2"/>
          </w:tcPr>
          <w:p>
            <w:pPr>
              <w:ind w:left="140"/>
              <w:spacing w:after="0"/>
              <w:rPr>
                <w:sz w:val="20"/>
                <w:szCs w:val="20"/>
                <w:color w:val="auto"/>
              </w:rPr>
            </w:pPr>
            <w:r>
              <w:rPr>
                <w:rFonts w:ascii="Arial" w:cs="Arial" w:eastAsia="Arial" w:hAnsi="Arial"/>
                <w:sz w:val="18"/>
                <w:szCs w:val="18"/>
                <w:b w:val="1"/>
                <w:bCs w:val="1"/>
                <w:color w:val="0055B7"/>
              </w:rPr>
              <w:t>​</w:t>
            </w:r>
          </w:p>
        </w:tc>
        <w:tc>
          <w:tcPr>
            <w:tcW w:w="18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0055B7"/>
                <w:w w:val="79"/>
              </w:rPr>
              <w:t>99</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60" w:type="dxa"/>
            <w:vAlign w:val="bottom"/>
            <w:vMerge w:val="restart"/>
          </w:tcPr>
          <w:p>
            <w:pPr>
              <w:spacing w:after="0" w:line="81" w:lineRule="exact"/>
              <w:rPr>
                <w:sz w:val="20"/>
                <w:szCs w:val="20"/>
                <w:color w:val="auto"/>
              </w:rPr>
            </w:pPr>
            <w:r>
              <w:rPr>
                <w:rFonts w:ascii="Arial" w:cs="Arial" w:eastAsia="Arial" w:hAnsi="Arial"/>
                <w:sz w:val="9"/>
                <w:szCs w:val="9"/>
                <w:color w:val="0055B7"/>
              </w:rPr>
              <w:t>​</w:t>
            </w:r>
          </w:p>
        </w:tc>
        <w:tc>
          <w:tcPr>
            <w:tcW w:w="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20" w:type="dxa"/>
            <w:vAlign w:val="bottom"/>
          </w:tcPr>
          <w:p>
            <w:pPr>
              <w:spacing w:after="0"/>
              <w:rPr>
                <w:sz w:val="2"/>
                <w:szCs w:val="2"/>
                <w:color w:val="auto"/>
              </w:rPr>
            </w:pPr>
          </w:p>
        </w:tc>
        <w:tc>
          <w:tcPr>
            <w:tcW w:w="400" w:type="dxa"/>
            <w:vAlign w:val="bottom"/>
          </w:tcPr>
          <w:p>
            <w:pPr>
              <w:spacing w:after="0"/>
              <w:rPr>
                <w:sz w:val="2"/>
                <w:szCs w:val="2"/>
                <w:color w:val="auto"/>
              </w:rPr>
            </w:pPr>
          </w:p>
        </w:tc>
        <w:tc>
          <w:tcPr>
            <w:tcW w:w="300" w:type="dxa"/>
            <w:vAlign w:val="bottom"/>
            <w:gridSpan w:val="2"/>
            <w:vMerge w:val="restart"/>
          </w:tcPr>
          <w:p>
            <w:pPr>
              <w:ind w:left="40"/>
              <w:spacing w:after="0" w:line="81" w:lineRule="exact"/>
              <w:rPr>
                <w:sz w:val="20"/>
                <w:szCs w:val="20"/>
                <w:color w:val="auto"/>
              </w:rPr>
            </w:pPr>
            <w:r>
              <w:rPr>
                <w:rFonts w:ascii="Arial" w:cs="Arial" w:eastAsia="Arial" w:hAnsi="Arial"/>
                <w:sz w:val="9"/>
                <w:szCs w:val="9"/>
                <w:color w:val="0055B7"/>
              </w:rPr>
              <w:t>​​</w:t>
            </w:r>
          </w:p>
        </w:tc>
        <w:tc>
          <w:tcPr>
            <w:tcW w:w="180" w:type="dxa"/>
            <w:vAlign w:val="bottom"/>
            <w:tcBorders>
              <w:bottom w:val="single" w:sz="8" w:color="0055B7"/>
            </w:tcBorders>
          </w:tcPr>
          <w:p>
            <w:pPr>
              <w:spacing w:after="0"/>
              <w:rPr>
                <w:sz w:val="2"/>
                <w:szCs w:val="2"/>
                <w:color w:val="auto"/>
              </w:rPr>
            </w:pPr>
          </w:p>
        </w:tc>
        <w:tc>
          <w:tcPr>
            <w:tcW w:w="40" w:type="dxa"/>
            <w:vAlign w:val="bottom"/>
            <w:vMerge w:val="restart"/>
          </w:tcPr>
          <w:p>
            <w:pPr>
              <w:spacing w:after="0" w:line="81" w:lineRule="exact"/>
              <w:rPr>
                <w:sz w:val="20"/>
                <w:szCs w:val="20"/>
                <w:color w:val="auto"/>
              </w:rPr>
            </w:pPr>
            <w:r>
              <w:rPr>
                <w:rFonts w:ascii="Arial" w:cs="Arial" w:eastAsia="Arial" w:hAnsi="Arial"/>
                <w:sz w:val="9"/>
                <w:szCs w:val="9"/>
                <w:color w:val="0055B7"/>
              </w:rPr>
              <w:t>​</w:t>
            </w:r>
          </w:p>
        </w:tc>
        <w:tc>
          <w:tcPr>
            <w:tcW w:w="0" w:type="dxa"/>
            <w:vAlign w:val="bottom"/>
          </w:tcPr>
          <w:p>
            <w:pPr>
              <w:spacing w:after="0"/>
              <w:rPr>
                <w:sz w:val="1"/>
                <w:szCs w:val="1"/>
                <w:color w:val="auto"/>
              </w:rPr>
            </w:pPr>
          </w:p>
        </w:tc>
      </w:tr>
      <w:tr>
        <w:trPr>
          <w:trHeight w:val="34"/>
        </w:trPr>
        <w:tc>
          <w:tcPr>
            <w:tcW w:w="160" w:type="dxa"/>
            <w:vAlign w:val="bottom"/>
            <w:vMerge w:val="continue"/>
          </w:tcPr>
          <w:p>
            <w:pPr>
              <w:spacing w:after="0"/>
              <w:rPr>
                <w:sz w:val="2"/>
                <w:szCs w:val="2"/>
                <w:color w:val="auto"/>
              </w:rPr>
            </w:pPr>
          </w:p>
        </w:tc>
        <w:tc>
          <w:tcPr>
            <w:tcW w:w="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20" w:type="dxa"/>
            <w:vAlign w:val="bottom"/>
          </w:tcPr>
          <w:p>
            <w:pPr>
              <w:spacing w:after="0"/>
              <w:rPr>
                <w:sz w:val="2"/>
                <w:szCs w:val="2"/>
                <w:color w:val="auto"/>
              </w:rPr>
            </w:pPr>
          </w:p>
        </w:tc>
        <w:tc>
          <w:tcPr>
            <w:tcW w:w="400" w:type="dxa"/>
            <w:vAlign w:val="bottom"/>
          </w:tcPr>
          <w:p>
            <w:pPr>
              <w:spacing w:after="0"/>
              <w:rPr>
                <w:sz w:val="2"/>
                <w:szCs w:val="2"/>
                <w:color w:val="auto"/>
              </w:rPr>
            </w:pPr>
          </w:p>
        </w:tc>
        <w:tc>
          <w:tcPr>
            <w:tcW w:w="300" w:type="dxa"/>
            <w:vAlign w:val="bottom"/>
            <w:gridSpan w:val="2"/>
            <w:vMerge w:val="continue"/>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4080" w:type="dxa"/>
            <w:vAlign w:val="bottom"/>
            <w:gridSpan w:val="5"/>
            <w:shd w:val="clear" w:color="auto" w:fill="CCEEFF"/>
          </w:tcPr>
          <w:p>
            <w:pPr>
              <w:spacing w:after="0"/>
              <w:rPr>
                <w:sz w:val="20"/>
                <w:szCs w:val="20"/>
                <w:color w:val="auto"/>
              </w:rPr>
            </w:pPr>
            <w:r>
              <w:rPr>
                <w:rFonts w:ascii="Arial" w:cs="Arial" w:eastAsia="Arial" w:hAnsi="Arial"/>
                <w:sz w:val="16"/>
                <w:szCs w:val="16"/>
                <w:u w:val="single" w:color="auto"/>
                <w:color w:val="60504C"/>
              </w:rPr>
              <w:t>Severance and Change in Control</w:t>
            </w:r>
          </w:p>
        </w:tc>
        <w:tc>
          <w:tcPr>
            <w:tcW w:w="300" w:type="dxa"/>
            <w:vAlign w:val="bottom"/>
            <w:tcBorders>
              <w:right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60504C"/>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60504C"/>
                <w:w w:val="89"/>
              </w:rPr>
              <w:t>99</w:t>
            </w:r>
          </w:p>
        </w:tc>
        <w:tc>
          <w:tcPr>
            <w:tcW w:w="40" w:type="dxa"/>
            <w:vAlign w:val="bottom"/>
            <w:tcBorders>
              <w:left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40"/>
        </w:trPr>
        <w:tc>
          <w:tcPr>
            <w:tcW w:w="160" w:type="dxa"/>
            <w:vAlign w:val="bottom"/>
            <w:tcBorders>
              <w:top w:val="single" w:sz="8" w:color="CCEEFF"/>
              <w:bottom w:val="single" w:sz="8" w:color="CCEEFF"/>
              <w:right w:val="single" w:sz="8" w:color="CCEEFF"/>
            </w:tcBorders>
            <w:shd w:val="clear" w:color="auto" w:fill="CCEEFF"/>
          </w:tcPr>
          <w:p>
            <w:pPr>
              <w:spacing w:after="0" w:line="41" w:lineRule="exact"/>
              <w:rPr>
                <w:sz w:val="20"/>
                <w:szCs w:val="20"/>
                <w:color w:val="auto"/>
              </w:rPr>
            </w:pPr>
            <w:r>
              <w:rPr>
                <w:rFonts w:ascii="Arial" w:cs="Arial" w:eastAsia="Arial" w:hAnsi="Arial"/>
                <w:sz w:val="4"/>
                <w:szCs w:val="4"/>
                <w:color w:val="60504C"/>
              </w:rPr>
              <w:t>​</w:t>
            </w:r>
          </w:p>
        </w:tc>
        <w:tc>
          <w:tcPr>
            <w:tcW w:w="520" w:type="dxa"/>
            <w:vAlign w:val="bottom"/>
            <w:tcBorders>
              <w:top w:val="single" w:sz="8" w:color="CCEEFF"/>
              <w:bottom w:val="single" w:sz="8" w:color="CCEEFF"/>
            </w:tcBorders>
            <w:shd w:val="clear" w:color="auto" w:fill="CCEEFF"/>
          </w:tcPr>
          <w:p>
            <w:pPr>
              <w:spacing w:after="0"/>
              <w:rPr>
                <w:sz w:val="3"/>
                <w:szCs w:val="3"/>
                <w:color w:val="auto"/>
              </w:rPr>
            </w:pPr>
          </w:p>
        </w:tc>
        <w:tc>
          <w:tcPr>
            <w:tcW w:w="180" w:type="dxa"/>
            <w:vAlign w:val="bottom"/>
            <w:tcBorders>
              <w:top w:val="single" w:sz="8" w:color="CCEEFF"/>
              <w:bottom w:val="single" w:sz="8" w:color="CCEEFF"/>
            </w:tcBorders>
            <w:shd w:val="clear" w:color="auto" w:fill="CCEEFF"/>
          </w:tcPr>
          <w:p>
            <w:pPr>
              <w:spacing w:after="0"/>
              <w:rPr>
                <w:sz w:val="3"/>
                <w:szCs w:val="3"/>
                <w:color w:val="auto"/>
              </w:rPr>
            </w:pPr>
          </w:p>
        </w:tc>
        <w:tc>
          <w:tcPr>
            <w:tcW w:w="2820" w:type="dxa"/>
            <w:vAlign w:val="bottom"/>
            <w:tcBorders>
              <w:top w:val="single" w:sz="8" w:color="CCEEFF"/>
              <w:bottom w:val="single" w:sz="8" w:color="CCEEFF"/>
            </w:tcBorders>
            <w:shd w:val="clear" w:color="auto" w:fill="CCEEFF"/>
          </w:tcPr>
          <w:p>
            <w:pPr>
              <w:spacing w:after="0"/>
              <w:rPr>
                <w:sz w:val="3"/>
                <w:szCs w:val="3"/>
                <w:color w:val="auto"/>
              </w:rPr>
            </w:pPr>
          </w:p>
        </w:tc>
        <w:tc>
          <w:tcPr>
            <w:tcW w:w="400" w:type="dxa"/>
            <w:vAlign w:val="bottom"/>
            <w:tcBorders>
              <w:top w:val="single" w:sz="8" w:color="CCEEFF"/>
              <w:bottom w:val="single" w:sz="8" w:color="CCEEFF"/>
            </w:tcBorders>
            <w:shd w:val="clear" w:color="auto" w:fill="CCEEFF"/>
          </w:tcPr>
          <w:p>
            <w:pPr>
              <w:spacing w:after="0"/>
              <w:rPr>
                <w:sz w:val="3"/>
                <w:szCs w:val="3"/>
                <w:color w:val="auto"/>
              </w:rPr>
            </w:pPr>
          </w:p>
        </w:tc>
        <w:tc>
          <w:tcPr>
            <w:tcW w:w="300" w:type="dxa"/>
            <w:vAlign w:val="bottom"/>
            <w:tcBorders>
              <w:top w:val="single" w:sz="8" w:color="CCEEFF"/>
              <w:bottom w:val="single" w:sz="8" w:color="CCEEFF"/>
              <w:right w:val="single" w:sz="8" w:color="CCEEFF"/>
            </w:tcBorders>
            <w:gridSpan w:val="2"/>
            <w:shd w:val="clear" w:color="auto" w:fill="CCEEFF"/>
          </w:tcPr>
          <w:p>
            <w:pPr>
              <w:ind w:left="40"/>
              <w:spacing w:after="0" w:line="41" w:lineRule="exact"/>
              <w:rPr>
                <w:sz w:val="20"/>
                <w:szCs w:val="20"/>
                <w:color w:val="auto"/>
              </w:rPr>
            </w:pPr>
            <w:r>
              <w:rPr>
                <w:rFonts w:ascii="Arial" w:cs="Arial" w:eastAsia="Arial" w:hAnsi="Arial"/>
                <w:sz w:val="4"/>
                <w:szCs w:val="4"/>
                <w:color w:val="60504C"/>
              </w:rPr>
              <w:t>​ ​</w:t>
            </w:r>
          </w:p>
        </w:tc>
        <w:tc>
          <w:tcPr>
            <w:tcW w:w="180" w:type="dxa"/>
            <w:vAlign w:val="bottom"/>
            <w:tcBorders>
              <w:top w:val="single" w:sz="8" w:color="60504C"/>
              <w:bottom w:val="single" w:sz="8" w:color="CCEEFF"/>
            </w:tcBorders>
            <w:shd w:val="clear" w:color="auto" w:fill="CCEEFF"/>
          </w:tcPr>
          <w:p>
            <w:pPr>
              <w:spacing w:after="0"/>
              <w:rPr>
                <w:sz w:val="3"/>
                <w:szCs w:val="3"/>
                <w:color w:val="auto"/>
              </w:rPr>
            </w:pPr>
          </w:p>
        </w:tc>
        <w:tc>
          <w:tcPr>
            <w:tcW w:w="40" w:type="dxa"/>
            <w:vAlign w:val="bottom"/>
            <w:tcBorders>
              <w:left w:val="single" w:sz="8" w:color="CCEEFF"/>
            </w:tcBorders>
          </w:tcPr>
          <w:p>
            <w:pPr>
              <w:spacing w:after="0" w:line="41" w:lineRule="exact"/>
              <w:rPr>
                <w:sz w:val="20"/>
                <w:szCs w:val="20"/>
                <w:color w:val="auto"/>
              </w:rPr>
            </w:pPr>
            <w:r>
              <w:rPr>
                <w:rFonts w:ascii="Arial" w:cs="Arial" w:eastAsia="Arial" w:hAnsi="Arial"/>
                <w:sz w:val="4"/>
                <w:szCs w:val="4"/>
                <w:color w:val="60504C"/>
              </w:rPr>
              <w:t>​</w:t>
            </w:r>
          </w:p>
        </w:tc>
        <w:tc>
          <w:tcPr>
            <w:tcW w:w="0" w:type="dxa"/>
            <w:vAlign w:val="bottom"/>
          </w:tcPr>
          <w:p>
            <w:pPr>
              <w:spacing w:after="0"/>
              <w:rPr>
                <w:sz w:val="1"/>
                <w:szCs w:val="1"/>
                <w:color w:val="auto"/>
              </w:rPr>
            </w:pPr>
          </w:p>
        </w:tc>
      </w:tr>
      <w:tr>
        <w:trPr>
          <w:trHeight w:val="196"/>
        </w:trPr>
        <w:tc>
          <w:tcPr>
            <w:tcW w:w="4080" w:type="dxa"/>
            <w:vAlign w:val="bottom"/>
            <w:tcBorders>
              <w:bottom w:val="single" w:sz="8" w:color="60504C"/>
            </w:tcBorders>
            <w:gridSpan w:val="5"/>
          </w:tcPr>
          <w:p>
            <w:pPr>
              <w:spacing w:after="0"/>
              <w:rPr>
                <w:sz w:val="20"/>
                <w:szCs w:val="20"/>
                <w:color w:val="auto"/>
              </w:rPr>
            </w:pPr>
            <w:r>
              <w:rPr>
                <w:rFonts w:ascii="Arial" w:cs="Arial" w:eastAsia="Arial" w:hAnsi="Arial"/>
                <w:sz w:val="16"/>
                <w:szCs w:val="16"/>
                <w:color w:val="60504C"/>
              </w:rPr>
              <w:t>Treatment of Equity Awards for Termination and Change</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160" w:type="dxa"/>
            <w:vAlign w:val="bottom"/>
          </w:tcPr>
          <w:p>
            <w:pPr>
              <w:spacing w:after="0"/>
              <w:rPr>
                <w:sz w:val="15"/>
                <w:szCs w:val="15"/>
                <w:color w:val="auto"/>
              </w:rPr>
            </w:pPr>
          </w:p>
        </w:tc>
        <w:tc>
          <w:tcPr>
            <w:tcW w:w="3920" w:type="dxa"/>
            <w:vAlign w:val="bottom"/>
            <w:gridSpan w:val="4"/>
          </w:tcPr>
          <w:p>
            <w:pPr>
              <w:spacing w:after="0" w:line="183" w:lineRule="exact"/>
              <w:rPr>
                <w:sz w:val="20"/>
                <w:szCs w:val="20"/>
                <w:color w:val="auto"/>
              </w:rPr>
            </w:pPr>
            <w:r>
              <w:rPr>
                <w:rFonts w:ascii="Arial" w:cs="Arial" w:eastAsia="Arial" w:hAnsi="Arial"/>
                <w:sz w:val="16"/>
                <w:szCs w:val="16"/>
                <w:color w:val="60504C"/>
              </w:rPr>
              <w:t>in Control</w:t>
            </w:r>
          </w:p>
        </w:tc>
        <w:tc>
          <w:tcPr>
            <w:tcW w:w="300" w:type="dxa"/>
            <w:vAlign w:val="bottom"/>
            <w:gridSpan w:val="2"/>
          </w:tcPr>
          <w:p>
            <w:pPr>
              <w:ind w:left="140"/>
              <w:spacing w:after="0" w:line="183" w:lineRule="exact"/>
              <w:rPr>
                <w:sz w:val="20"/>
                <w:szCs w:val="20"/>
                <w:color w:val="auto"/>
              </w:rPr>
            </w:pPr>
            <w:r>
              <w:rPr>
                <w:rFonts w:ascii="Arial" w:cs="Arial" w:eastAsia="Arial" w:hAnsi="Arial"/>
                <w:sz w:val="16"/>
                <w:szCs w:val="16"/>
                <w:b w:val="1"/>
                <w:bCs w:val="1"/>
                <w:color w:val="60504C"/>
              </w:rPr>
              <w:t>​</w:t>
            </w:r>
          </w:p>
        </w:tc>
        <w:tc>
          <w:tcPr>
            <w:tcW w:w="220" w:type="dxa"/>
            <w:vAlign w:val="bottom"/>
            <w:gridSpan w:val="2"/>
          </w:tcPr>
          <w:p>
            <w:pPr>
              <w:jc w:val="right"/>
              <w:ind w:right="22"/>
              <w:spacing w:after="0"/>
              <w:rPr>
                <w:sz w:val="20"/>
                <w:szCs w:val="20"/>
                <w:color w:val="auto"/>
              </w:rPr>
            </w:pPr>
            <w:r>
              <w:rPr>
                <w:rFonts w:ascii="Arial" w:cs="Arial" w:eastAsia="Arial" w:hAnsi="Arial"/>
                <w:sz w:val="13"/>
                <w:szCs w:val="13"/>
                <w:color w:val="60504C"/>
                <w:w w:val="73"/>
              </w:rPr>
              <w:t>101</w:t>
            </w:r>
          </w:p>
        </w:tc>
        <w:tc>
          <w:tcPr>
            <w:tcW w:w="0" w:type="dxa"/>
            <w:vAlign w:val="bottom"/>
          </w:tcPr>
          <w:p>
            <w:pPr>
              <w:spacing w:after="0"/>
              <w:rPr>
                <w:sz w:val="1"/>
                <w:szCs w:val="1"/>
                <w:color w:val="auto"/>
              </w:rPr>
            </w:pPr>
          </w:p>
        </w:tc>
      </w:tr>
      <w:tr>
        <w:trPr>
          <w:trHeight w:val="27"/>
        </w:trPr>
        <w:tc>
          <w:tcPr>
            <w:tcW w:w="160" w:type="dxa"/>
            <w:vAlign w:val="bottom"/>
          </w:tcPr>
          <w:p>
            <w:pPr>
              <w:spacing w:after="0" w:line="7" w:lineRule="exact"/>
              <w:rPr>
                <w:sz w:val="20"/>
                <w:szCs w:val="20"/>
                <w:color w:val="auto"/>
              </w:rPr>
            </w:pPr>
            <w:r>
              <w:rPr>
                <w:rFonts w:ascii="Arial" w:cs="Arial" w:eastAsia="Arial" w:hAnsi="Arial"/>
                <w:sz w:val="1"/>
                <w:szCs w:val="1"/>
                <w:color w:val="60504C"/>
              </w:rPr>
              <w:t>​</w:t>
            </w:r>
          </w:p>
        </w:tc>
        <w:tc>
          <w:tcPr>
            <w:tcW w:w="520" w:type="dxa"/>
            <w:vAlign w:val="bottom"/>
            <w:shd w:val="clear" w:color="auto" w:fill="60504C"/>
          </w:tcPr>
          <w:p>
            <w:pPr>
              <w:spacing w:after="0"/>
              <w:rPr>
                <w:sz w:val="2"/>
                <w:szCs w:val="2"/>
                <w:color w:val="auto"/>
              </w:rPr>
            </w:pPr>
          </w:p>
        </w:tc>
        <w:tc>
          <w:tcPr>
            <w:tcW w:w="180" w:type="dxa"/>
            <w:vAlign w:val="bottom"/>
            <w:shd w:val="clear" w:color="auto" w:fill="60504C"/>
          </w:tcPr>
          <w:p>
            <w:pPr>
              <w:spacing w:after="0"/>
              <w:rPr>
                <w:sz w:val="2"/>
                <w:szCs w:val="2"/>
                <w:color w:val="auto"/>
              </w:rPr>
            </w:pPr>
          </w:p>
        </w:tc>
        <w:tc>
          <w:tcPr>
            <w:tcW w:w="2820" w:type="dxa"/>
            <w:vAlign w:val="bottom"/>
          </w:tcPr>
          <w:p>
            <w:pPr>
              <w:spacing w:after="0"/>
              <w:rPr>
                <w:sz w:val="2"/>
                <w:szCs w:val="2"/>
                <w:color w:val="auto"/>
              </w:rPr>
            </w:pPr>
          </w:p>
        </w:tc>
        <w:tc>
          <w:tcPr>
            <w:tcW w:w="400" w:type="dxa"/>
            <w:vAlign w:val="bottom"/>
          </w:tcPr>
          <w:p>
            <w:pPr>
              <w:spacing w:after="0"/>
              <w:rPr>
                <w:sz w:val="2"/>
                <w:szCs w:val="2"/>
                <w:color w:val="auto"/>
              </w:rPr>
            </w:pPr>
          </w:p>
        </w:tc>
        <w:tc>
          <w:tcPr>
            <w:tcW w:w="300" w:type="dxa"/>
            <w:vAlign w:val="bottom"/>
            <w:tcBorders>
              <w:right w:val="single" w:sz="8" w:color="60504C"/>
            </w:tcBorders>
            <w:gridSpan w:val="2"/>
          </w:tcPr>
          <w:p>
            <w:pPr>
              <w:ind w:left="40"/>
              <w:spacing w:after="0" w:line="7" w:lineRule="exact"/>
              <w:rPr>
                <w:sz w:val="20"/>
                <w:szCs w:val="20"/>
                <w:color w:val="auto"/>
              </w:rPr>
            </w:pPr>
            <w:r>
              <w:rPr>
                <w:rFonts w:ascii="Arial" w:cs="Arial" w:eastAsia="Arial" w:hAnsi="Arial"/>
                <w:sz w:val="1"/>
                <w:szCs w:val="1"/>
                <w:color w:val="60504C"/>
              </w:rPr>
              <w:t>​ ​</w:t>
            </w:r>
          </w:p>
        </w:tc>
        <w:tc>
          <w:tcPr>
            <w:tcW w:w="180" w:type="dxa"/>
            <w:vAlign w:val="bottom"/>
            <w:shd w:val="clear" w:color="auto" w:fill="60504C"/>
          </w:tcPr>
          <w:p>
            <w:pPr>
              <w:spacing w:after="0"/>
              <w:rPr>
                <w:sz w:val="2"/>
                <w:szCs w:val="2"/>
                <w:color w:val="auto"/>
              </w:rPr>
            </w:pPr>
          </w:p>
        </w:tc>
        <w:tc>
          <w:tcPr>
            <w:tcW w:w="40" w:type="dxa"/>
            <w:vAlign w:val="bottom"/>
          </w:tcPr>
          <w:p>
            <w:pPr>
              <w:spacing w:after="0" w:line="7" w:lineRule="exact"/>
              <w:rPr>
                <w:sz w:val="20"/>
                <w:szCs w:val="20"/>
                <w:color w:val="auto"/>
              </w:rPr>
            </w:pPr>
            <w:r>
              <w:rPr>
                <w:rFonts w:ascii="Arial" w:cs="Arial" w:eastAsia="Arial" w:hAnsi="Arial"/>
                <w:sz w:val="1"/>
                <w:szCs w:val="1"/>
                <w:color w:val="60504C"/>
              </w:rPr>
              <w:t>​</w:t>
            </w:r>
          </w:p>
        </w:tc>
        <w:tc>
          <w:tcPr>
            <w:tcW w:w="0" w:type="dxa"/>
            <w:vAlign w:val="bottom"/>
          </w:tcPr>
          <w:p>
            <w:pPr>
              <w:spacing w:after="0" w:line="20" w:lineRule="exact"/>
              <w:rPr>
                <w:sz w:val="1"/>
                <w:szCs w:val="1"/>
                <w:color w:val="auto"/>
              </w:rPr>
            </w:pPr>
          </w:p>
        </w:tc>
      </w:tr>
      <w:tr>
        <w:trPr>
          <w:trHeight w:val="54"/>
        </w:trPr>
        <w:tc>
          <w:tcPr>
            <w:tcW w:w="160" w:type="dxa"/>
            <w:vAlign w:val="bottom"/>
          </w:tcPr>
          <w:p>
            <w:pPr>
              <w:spacing w:after="0"/>
              <w:rPr>
                <w:sz w:val="4"/>
                <w:szCs w:val="4"/>
                <w:color w:val="auto"/>
              </w:rPr>
            </w:pPr>
          </w:p>
        </w:tc>
        <w:tc>
          <w:tcPr>
            <w:tcW w:w="520" w:type="dxa"/>
            <w:vAlign w:val="bottom"/>
          </w:tcPr>
          <w:p>
            <w:pPr>
              <w:spacing w:after="0"/>
              <w:rPr>
                <w:sz w:val="4"/>
                <w:szCs w:val="4"/>
                <w:color w:val="auto"/>
              </w:rPr>
            </w:pPr>
          </w:p>
        </w:tc>
        <w:tc>
          <w:tcPr>
            <w:tcW w:w="180" w:type="dxa"/>
            <w:vAlign w:val="bottom"/>
          </w:tcPr>
          <w:p>
            <w:pPr>
              <w:spacing w:after="0"/>
              <w:rPr>
                <w:sz w:val="4"/>
                <w:szCs w:val="4"/>
                <w:color w:val="auto"/>
              </w:rPr>
            </w:pPr>
          </w:p>
        </w:tc>
        <w:tc>
          <w:tcPr>
            <w:tcW w:w="2820" w:type="dxa"/>
            <w:vAlign w:val="bottom"/>
          </w:tcPr>
          <w:p>
            <w:pPr>
              <w:spacing w:after="0"/>
              <w:rPr>
                <w:sz w:val="4"/>
                <w:szCs w:val="4"/>
                <w:color w:val="auto"/>
              </w:rPr>
            </w:pPr>
          </w:p>
        </w:tc>
        <w:tc>
          <w:tcPr>
            <w:tcW w:w="4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4080" w:type="dxa"/>
            <w:vAlign w:val="bottom"/>
            <w:gridSpan w:val="5"/>
            <w:shd w:val="clear" w:color="auto" w:fill="CCEEFF"/>
          </w:tcPr>
          <w:p>
            <w:pPr>
              <w:spacing w:after="0"/>
              <w:rPr>
                <w:sz w:val="20"/>
                <w:szCs w:val="20"/>
                <w:color w:val="auto"/>
              </w:rPr>
            </w:pPr>
            <w:r>
              <w:rPr>
                <w:rFonts w:ascii="Arial" w:cs="Arial" w:eastAsia="Arial" w:hAnsi="Arial"/>
                <w:sz w:val="16"/>
                <w:szCs w:val="16"/>
                <w:color w:val="60504C"/>
              </w:rPr>
              <w:t>Potential Payments Upon Termination or Change in</w:t>
            </w:r>
          </w:p>
        </w:tc>
        <w:tc>
          <w:tcPr>
            <w:tcW w:w="18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160" w:type="dxa"/>
            <w:vAlign w:val="bottom"/>
            <w:tcBorders>
              <w:top w:val="single" w:sz="8" w:color="60504C"/>
              <w:right w:val="single" w:sz="8" w:color="CCEEFF"/>
            </w:tcBorders>
            <w:shd w:val="clear" w:color="auto" w:fill="CCEEFF"/>
          </w:tcPr>
          <w:p>
            <w:pPr>
              <w:spacing w:after="0"/>
              <w:rPr>
                <w:sz w:val="15"/>
                <w:szCs w:val="15"/>
                <w:color w:val="auto"/>
              </w:rPr>
            </w:pPr>
          </w:p>
        </w:tc>
        <w:tc>
          <w:tcPr>
            <w:tcW w:w="3520" w:type="dxa"/>
            <w:vAlign w:val="bottom"/>
            <w:tcBorders>
              <w:top w:val="single" w:sz="8" w:color="60504C"/>
            </w:tcBorders>
            <w:gridSpan w:val="3"/>
            <w:shd w:val="clear" w:color="auto" w:fill="CCEEFF"/>
          </w:tcPr>
          <w:p>
            <w:pPr>
              <w:spacing w:after="0" w:line="183" w:lineRule="exact"/>
              <w:rPr>
                <w:sz w:val="20"/>
                <w:szCs w:val="20"/>
                <w:color w:val="auto"/>
              </w:rPr>
            </w:pPr>
            <w:r>
              <w:rPr>
                <w:rFonts w:ascii="Arial" w:cs="Arial" w:eastAsia="Arial" w:hAnsi="Arial"/>
                <w:sz w:val="16"/>
                <w:szCs w:val="16"/>
                <w:color w:val="60504C"/>
              </w:rPr>
              <w:t>Control</w:t>
            </w:r>
          </w:p>
        </w:tc>
        <w:tc>
          <w:tcPr>
            <w:tcW w:w="40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CCEEFF"/>
              <w:right w:val="single" w:sz="8" w:color="CCEEFF"/>
            </w:tcBorders>
            <w:gridSpan w:val="2"/>
            <w:shd w:val="clear" w:color="auto" w:fill="CCEEFF"/>
          </w:tcPr>
          <w:p>
            <w:pPr>
              <w:ind w:left="140"/>
              <w:spacing w:after="0" w:line="183" w:lineRule="exact"/>
              <w:rPr>
                <w:sz w:val="20"/>
                <w:szCs w:val="20"/>
                <w:color w:val="auto"/>
              </w:rPr>
            </w:pPr>
            <w:r>
              <w:rPr>
                <w:rFonts w:ascii="Arial" w:cs="Arial" w:eastAsia="Arial" w:hAnsi="Arial"/>
                <w:sz w:val="16"/>
                <w:szCs w:val="16"/>
                <w:b w:val="1"/>
                <w:bCs w:val="1"/>
                <w:color w:val="60504C"/>
              </w:rPr>
              <w:t>​</w:t>
            </w:r>
          </w:p>
        </w:tc>
        <w:tc>
          <w:tcPr>
            <w:tcW w:w="1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3"/>
                <w:szCs w:val="13"/>
                <w:color w:val="60504C"/>
                <w:w w:val="73"/>
              </w:rPr>
              <w:t>104</w:t>
            </w:r>
          </w:p>
        </w:tc>
        <w:tc>
          <w:tcPr>
            <w:tcW w:w="40" w:type="dxa"/>
            <w:vAlign w:val="bottom"/>
            <w:tcBorders>
              <w:left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61"/>
        </w:trPr>
        <w:tc>
          <w:tcPr>
            <w:tcW w:w="160" w:type="dxa"/>
            <w:vAlign w:val="bottom"/>
            <w:tcBorders>
              <w:bottom w:val="single" w:sz="8" w:color="CCEEFF"/>
              <w:right w:val="single" w:sz="8" w:color="CCEEFF"/>
            </w:tcBorders>
            <w:shd w:val="clear" w:color="auto" w:fill="CCEEFF"/>
          </w:tcPr>
          <w:p>
            <w:pPr>
              <w:spacing w:after="0" w:line="7" w:lineRule="exact"/>
              <w:rPr>
                <w:sz w:val="20"/>
                <w:szCs w:val="20"/>
                <w:color w:val="auto"/>
              </w:rPr>
            </w:pPr>
            <w:r>
              <w:rPr>
                <w:rFonts w:ascii="Arial" w:cs="Arial" w:eastAsia="Arial" w:hAnsi="Arial"/>
                <w:sz w:val="1"/>
                <w:szCs w:val="1"/>
                <w:color w:val="60504C"/>
              </w:rPr>
              <w:t>​</w:t>
            </w:r>
          </w:p>
        </w:tc>
        <w:tc>
          <w:tcPr>
            <w:tcW w:w="520" w:type="dxa"/>
            <w:vAlign w:val="bottom"/>
            <w:tcBorders>
              <w:bottom w:val="single" w:sz="8" w:color="CCEEFF"/>
            </w:tcBorders>
            <w:shd w:val="clear" w:color="auto" w:fill="60504C"/>
          </w:tcPr>
          <w:p>
            <w:pPr>
              <w:spacing w:after="0"/>
              <w:rPr>
                <w:sz w:val="5"/>
                <w:szCs w:val="5"/>
                <w:color w:val="auto"/>
              </w:rPr>
            </w:pPr>
          </w:p>
        </w:tc>
        <w:tc>
          <w:tcPr>
            <w:tcW w:w="180" w:type="dxa"/>
            <w:vAlign w:val="bottom"/>
            <w:tcBorders>
              <w:bottom w:val="single" w:sz="8" w:color="CCEEFF"/>
            </w:tcBorders>
            <w:shd w:val="clear" w:color="auto" w:fill="CCEEFF"/>
          </w:tcPr>
          <w:p>
            <w:pPr>
              <w:spacing w:after="0"/>
              <w:rPr>
                <w:sz w:val="5"/>
                <w:szCs w:val="5"/>
                <w:color w:val="auto"/>
              </w:rPr>
            </w:pPr>
          </w:p>
        </w:tc>
        <w:tc>
          <w:tcPr>
            <w:tcW w:w="2820" w:type="dxa"/>
            <w:vAlign w:val="bottom"/>
            <w:tcBorders>
              <w:bottom w:val="single" w:sz="8" w:color="CCEEFF"/>
            </w:tcBorders>
            <w:shd w:val="clear" w:color="auto" w:fill="CCEEFF"/>
          </w:tcPr>
          <w:p>
            <w:pPr>
              <w:spacing w:after="0"/>
              <w:rPr>
                <w:sz w:val="5"/>
                <w:szCs w:val="5"/>
                <w:color w:val="auto"/>
              </w:rPr>
            </w:pPr>
          </w:p>
        </w:tc>
        <w:tc>
          <w:tcPr>
            <w:tcW w:w="400" w:type="dxa"/>
            <w:vAlign w:val="bottom"/>
            <w:tcBorders>
              <w:bottom w:val="single" w:sz="8" w:color="CCEEFF"/>
            </w:tcBorders>
            <w:shd w:val="clear" w:color="auto" w:fill="CCEEFF"/>
          </w:tcPr>
          <w:p>
            <w:pPr>
              <w:spacing w:after="0"/>
              <w:rPr>
                <w:sz w:val="5"/>
                <w:szCs w:val="5"/>
                <w:color w:val="auto"/>
              </w:rPr>
            </w:pPr>
          </w:p>
        </w:tc>
        <w:tc>
          <w:tcPr>
            <w:tcW w:w="300" w:type="dxa"/>
            <w:vAlign w:val="bottom"/>
            <w:tcBorders>
              <w:bottom w:val="single" w:sz="8" w:color="CCEEFF"/>
              <w:right w:val="single" w:sz="8" w:color="60504C"/>
            </w:tcBorders>
            <w:gridSpan w:val="2"/>
            <w:shd w:val="clear" w:color="auto" w:fill="CCEEFF"/>
          </w:tcPr>
          <w:p>
            <w:pPr>
              <w:ind w:left="40"/>
              <w:spacing w:after="0" w:line="7" w:lineRule="exact"/>
              <w:rPr>
                <w:sz w:val="20"/>
                <w:szCs w:val="20"/>
                <w:color w:val="auto"/>
              </w:rPr>
            </w:pPr>
            <w:r>
              <w:rPr>
                <w:rFonts w:ascii="Arial" w:cs="Arial" w:eastAsia="Arial" w:hAnsi="Arial"/>
                <w:sz w:val="1"/>
                <w:szCs w:val="1"/>
                <w:color w:val="60504C"/>
              </w:rPr>
              <w:t>​ ​</w:t>
            </w:r>
          </w:p>
        </w:tc>
        <w:tc>
          <w:tcPr>
            <w:tcW w:w="180" w:type="dxa"/>
            <w:vAlign w:val="bottom"/>
            <w:tcBorders>
              <w:bottom w:val="single" w:sz="8" w:color="CCEEFF"/>
            </w:tcBorders>
            <w:shd w:val="clear" w:color="auto" w:fill="60504C"/>
          </w:tcPr>
          <w:p>
            <w:pPr>
              <w:spacing w:after="0"/>
              <w:rPr>
                <w:sz w:val="5"/>
                <w:szCs w:val="5"/>
                <w:color w:val="auto"/>
              </w:rPr>
            </w:pPr>
          </w:p>
        </w:tc>
        <w:tc>
          <w:tcPr>
            <w:tcW w:w="40" w:type="dxa"/>
            <w:vAlign w:val="bottom"/>
            <w:tcBorders>
              <w:left w:val="single" w:sz="8" w:color="CCEEFF"/>
            </w:tcBorders>
          </w:tcPr>
          <w:p>
            <w:pPr>
              <w:spacing w:after="0" w:line="7" w:lineRule="exact"/>
              <w:rPr>
                <w:sz w:val="20"/>
                <w:szCs w:val="20"/>
                <w:color w:val="auto"/>
              </w:rPr>
            </w:pPr>
            <w:r>
              <w:rPr>
                <w:rFonts w:ascii="Arial" w:cs="Arial" w:eastAsia="Arial" w:hAnsi="Arial"/>
                <w:sz w:val="1"/>
                <w:szCs w:val="1"/>
                <w:color w:val="60504C"/>
              </w:rPr>
              <w:t>​</w:t>
            </w:r>
          </w:p>
        </w:tc>
        <w:tc>
          <w:tcPr>
            <w:tcW w:w="0" w:type="dxa"/>
            <w:vAlign w:val="bottom"/>
          </w:tcPr>
          <w:p>
            <w:pPr>
              <w:spacing w:after="0"/>
              <w:rPr>
                <w:sz w:val="1"/>
                <w:szCs w:val="1"/>
                <w:color w:val="auto"/>
              </w:rPr>
            </w:pPr>
          </w:p>
        </w:tc>
      </w:tr>
      <w:tr>
        <w:trPr>
          <w:trHeight w:val="318"/>
        </w:trPr>
        <w:tc>
          <w:tcPr>
            <w:tcW w:w="4080" w:type="dxa"/>
            <w:vAlign w:val="bottom"/>
            <w:gridSpan w:val="5"/>
          </w:tcPr>
          <w:p>
            <w:pPr>
              <w:spacing w:after="0"/>
              <w:rPr>
                <w:sz w:val="20"/>
                <w:szCs w:val="20"/>
                <w:color w:val="auto"/>
              </w:rPr>
            </w:pPr>
            <w:r>
              <w:rPr>
                <w:rFonts w:ascii="Arial" w:cs="Arial" w:eastAsia="Arial" w:hAnsi="Arial"/>
                <w:sz w:val="18"/>
                <w:szCs w:val="18"/>
                <w:u w:val="single" w:color="auto"/>
                <w:color w:val="0055B7"/>
              </w:rPr>
              <w:t>CEO Pay Ratio</w:t>
            </w:r>
            <w:r>
              <w:rPr>
                <w:rFonts w:ascii="Arial" w:cs="Arial" w:eastAsia="Arial" w:hAnsi="Arial"/>
                <w:sz w:val="16"/>
                <w:szCs w:val="16"/>
                <w:color w:val="0055B7"/>
              </w:rPr>
              <w:t>​</w:t>
            </w:r>
          </w:p>
        </w:tc>
        <w:tc>
          <w:tcPr>
            <w:tcW w:w="520" w:type="dxa"/>
            <w:vAlign w:val="bottom"/>
            <w:gridSpan w:val="4"/>
          </w:tcPr>
          <w:p>
            <w:pPr>
              <w:jc w:val="right"/>
              <w:ind w:right="22"/>
              <w:spacing w:after="0"/>
              <w:rPr>
                <w:sz w:val="20"/>
                <w:szCs w:val="20"/>
                <w:color w:val="auto"/>
              </w:rPr>
            </w:pPr>
            <w:r>
              <w:rPr>
                <w:rFonts w:ascii="Arial" w:cs="Arial" w:eastAsia="Arial" w:hAnsi="Arial"/>
                <w:sz w:val="18"/>
                <w:szCs w:val="18"/>
                <w:b w:val="1"/>
                <w:bCs w:val="1"/>
                <w:color w:val="0055B7"/>
              </w:rPr>
              <w:t>​</w:t>
            </w:r>
            <w:r>
              <w:rPr>
                <w:rFonts w:ascii="Arial" w:cs="Arial" w:eastAsia="Arial" w:hAnsi="Arial"/>
                <w:sz w:val="18"/>
                <w:szCs w:val="18"/>
                <w:color w:val="0055B7"/>
              </w:rPr>
              <w:t>105</w:t>
            </w:r>
          </w:p>
        </w:tc>
        <w:tc>
          <w:tcPr>
            <w:tcW w:w="0" w:type="dxa"/>
            <w:vAlign w:val="bottom"/>
          </w:tcPr>
          <w:p>
            <w:pPr>
              <w:spacing w:after="0"/>
              <w:rPr>
                <w:sz w:val="1"/>
                <w:szCs w:val="1"/>
                <w:color w:val="auto"/>
              </w:rPr>
            </w:pPr>
          </w:p>
        </w:tc>
      </w:tr>
      <w:tr>
        <w:trPr>
          <w:trHeight w:val="40"/>
        </w:trPr>
        <w:tc>
          <w:tcPr>
            <w:tcW w:w="160" w:type="dxa"/>
            <w:vAlign w:val="bottom"/>
          </w:tcPr>
          <w:p>
            <w:pPr>
              <w:spacing w:after="0" w:line="41" w:lineRule="exact"/>
              <w:rPr>
                <w:sz w:val="20"/>
                <w:szCs w:val="20"/>
                <w:color w:val="auto"/>
              </w:rPr>
            </w:pPr>
            <w:r>
              <w:rPr>
                <w:rFonts w:ascii="Arial" w:cs="Arial" w:eastAsia="Arial" w:hAnsi="Arial"/>
                <w:sz w:val="4"/>
                <w:szCs w:val="4"/>
                <w:color w:val="0055B7"/>
              </w:rPr>
              <w:t>​</w:t>
            </w:r>
          </w:p>
        </w:tc>
        <w:tc>
          <w:tcPr>
            <w:tcW w:w="520" w:type="dxa"/>
            <w:vAlign w:val="bottom"/>
          </w:tcPr>
          <w:p>
            <w:pPr>
              <w:spacing w:after="0"/>
              <w:rPr>
                <w:sz w:val="3"/>
                <w:szCs w:val="3"/>
                <w:color w:val="auto"/>
              </w:rPr>
            </w:pPr>
          </w:p>
        </w:tc>
        <w:tc>
          <w:tcPr>
            <w:tcW w:w="180" w:type="dxa"/>
            <w:vAlign w:val="bottom"/>
          </w:tcPr>
          <w:p>
            <w:pPr>
              <w:spacing w:after="0"/>
              <w:rPr>
                <w:sz w:val="3"/>
                <w:szCs w:val="3"/>
                <w:color w:val="auto"/>
              </w:rPr>
            </w:pPr>
          </w:p>
        </w:tc>
        <w:tc>
          <w:tcPr>
            <w:tcW w:w="2820" w:type="dxa"/>
            <w:vAlign w:val="bottom"/>
          </w:tcPr>
          <w:p>
            <w:pPr>
              <w:spacing w:after="0"/>
              <w:rPr>
                <w:sz w:val="3"/>
                <w:szCs w:val="3"/>
                <w:color w:val="auto"/>
              </w:rPr>
            </w:pPr>
          </w:p>
        </w:tc>
        <w:tc>
          <w:tcPr>
            <w:tcW w:w="400" w:type="dxa"/>
            <w:vAlign w:val="bottom"/>
          </w:tcPr>
          <w:p>
            <w:pPr>
              <w:spacing w:after="0"/>
              <w:rPr>
                <w:sz w:val="3"/>
                <w:szCs w:val="3"/>
                <w:color w:val="auto"/>
              </w:rPr>
            </w:pPr>
          </w:p>
        </w:tc>
        <w:tc>
          <w:tcPr>
            <w:tcW w:w="180" w:type="dxa"/>
            <w:vAlign w:val="bottom"/>
          </w:tcPr>
          <w:p>
            <w:pPr>
              <w:ind w:left="40"/>
              <w:spacing w:after="0" w:line="41" w:lineRule="exact"/>
              <w:rPr>
                <w:sz w:val="20"/>
                <w:szCs w:val="20"/>
                <w:color w:val="auto"/>
              </w:rPr>
            </w:pPr>
            <w:r>
              <w:rPr>
                <w:rFonts w:ascii="Arial" w:cs="Arial" w:eastAsia="Arial" w:hAnsi="Arial"/>
                <w:sz w:val="4"/>
                <w:szCs w:val="4"/>
                <w:color w:val="0055B7"/>
              </w:rPr>
              <w:t>​​</w:t>
            </w:r>
          </w:p>
        </w:tc>
        <w:tc>
          <w:tcPr>
            <w:tcW w:w="120" w:type="dxa"/>
            <w:vAlign w:val="bottom"/>
            <w:tcBorders>
              <w:top w:val="single" w:sz="8" w:color="0055B7"/>
            </w:tcBorders>
          </w:tcPr>
          <w:p>
            <w:pPr>
              <w:spacing w:after="0"/>
              <w:rPr>
                <w:sz w:val="3"/>
                <w:szCs w:val="3"/>
                <w:color w:val="auto"/>
              </w:rPr>
            </w:pPr>
          </w:p>
        </w:tc>
        <w:tc>
          <w:tcPr>
            <w:tcW w:w="180" w:type="dxa"/>
            <w:vAlign w:val="bottom"/>
            <w:tcBorders>
              <w:top w:val="single" w:sz="8" w:color="0055B7"/>
            </w:tcBorders>
          </w:tcPr>
          <w:p>
            <w:pPr>
              <w:spacing w:after="0"/>
              <w:rPr>
                <w:sz w:val="3"/>
                <w:szCs w:val="3"/>
                <w:color w:val="auto"/>
              </w:rPr>
            </w:pPr>
          </w:p>
        </w:tc>
        <w:tc>
          <w:tcPr>
            <w:tcW w:w="40" w:type="dxa"/>
            <w:vAlign w:val="bottom"/>
          </w:tcPr>
          <w:p>
            <w:pPr>
              <w:spacing w:after="0" w:line="41" w:lineRule="exact"/>
              <w:rPr>
                <w:sz w:val="20"/>
                <w:szCs w:val="20"/>
                <w:color w:val="auto"/>
              </w:rPr>
            </w:pPr>
            <w:r>
              <w:rPr>
                <w:rFonts w:ascii="Arial" w:cs="Arial" w:eastAsia="Arial" w:hAnsi="Arial"/>
                <w:sz w:val="4"/>
                <w:szCs w:val="4"/>
                <w:color w:val="0055B7"/>
              </w:rPr>
              <w:t>​</w:t>
            </w:r>
          </w:p>
        </w:tc>
        <w:tc>
          <w:tcPr>
            <w:tcW w:w="0" w:type="dxa"/>
            <w:vAlign w:val="bottom"/>
          </w:tcPr>
          <w:p>
            <w:pPr>
              <w:spacing w:after="0"/>
              <w:rPr>
                <w:sz w:val="1"/>
                <w:szCs w:val="1"/>
                <w:color w:val="auto"/>
              </w:rPr>
            </w:pPr>
          </w:p>
        </w:tc>
      </w:tr>
      <w:tr>
        <w:trPr>
          <w:trHeight w:val="329"/>
        </w:trPr>
        <w:tc>
          <w:tcPr>
            <w:tcW w:w="4080" w:type="dxa"/>
            <w:vAlign w:val="bottom"/>
            <w:tcBorders>
              <w:bottom w:val="single" w:sz="8" w:color="CCEEFF"/>
            </w:tcBorders>
            <w:gridSpan w:val="5"/>
            <w:shd w:val="clear" w:color="auto" w:fill="CCEEFF"/>
          </w:tcPr>
          <w:p>
            <w:pPr>
              <w:spacing w:after="0"/>
              <w:rPr>
                <w:sz w:val="20"/>
                <w:szCs w:val="20"/>
                <w:color w:val="auto"/>
              </w:rPr>
            </w:pPr>
            <w:r>
              <w:rPr>
                <w:rFonts w:ascii="Arial" w:cs="Arial" w:eastAsia="Arial" w:hAnsi="Arial"/>
                <w:sz w:val="18"/>
                <w:szCs w:val="18"/>
                <w:u w:val="single" w:color="auto"/>
                <w:color w:val="0055B7"/>
              </w:rPr>
              <w:t>Pay Versus Performance</w:t>
            </w:r>
            <w:r>
              <w:rPr>
                <w:rFonts w:ascii="Arial" w:cs="Arial" w:eastAsia="Arial" w:hAnsi="Arial"/>
                <w:sz w:val="16"/>
                <w:szCs w:val="16"/>
                <w:color w:val="0055B7"/>
              </w:rPr>
              <w:t>​</w:t>
            </w:r>
          </w:p>
        </w:tc>
        <w:tc>
          <w:tcPr>
            <w:tcW w:w="4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b w:val="1"/>
                <w:bCs w:val="1"/>
                <w:color w:val="0055B7"/>
              </w:rPr>
              <w:t>​</w:t>
            </w:r>
            <w:r>
              <w:rPr>
                <w:rFonts w:ascii="Arial" w:cs="Arial" w:eastAsia="Arial" w:hAnsi="Arial"/>
                <w:sz w:val="18"/>
                <w:szCs w:val="18"/>
                <w:color w:val="0055B7"/>
              </w:rPr>
              <w:t>106</w:t>
            </w:r>
          </w:p>
        </w:tc>
        <w:tc>
          <w:tcPr>
            <w:tcW w:w="40" w:type="dxa"/>
            <w:vAlign w:val="bottom"/>
            <w:tcBorders>
              <w:left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160" w:type="dxa"/>
            <w:vAlign w:val="bottom"/>
            <w:tcBorders>
              <w:top w:val="single" w:sz="8" w:color="CCEEFF"/>
              <w:right w:val="single" w:sz="8" w:color="CCEEFF"/>
            </w:tcBorders>
            <w:shd w:val="clear" w:color="auto" w:fill="CCEEFF"/>
          </w:tcPr>
          <w:p>
            <w:pPr>
              <w:spacing w:after="0"/>
              <w:rPr>
                <w:sz w:val="20"/>
                <w:szCs w:val="20"/>
                <w:color w:val="auto"/>
              </w:rPr>
            </w:pPr>
            <w:r>
              <w:rPr>
                <w:rFonts w:ascii="Arial" w:cs="Arial" w:eastAsia="Arial" w:hAnsi="Arial"/>
                <w:sz w:val="3"/>
                <w:szCs w:val="3"/>
                <w:color w:val="0055B7"/>
              </w:rPr>
              <w:t>​</w:t>
            </w:r>
          </w:p>
        </w:tc>
        <w:tc>
          <w:tcPr>
            <w:tcW w:w="5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82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3"/>
                <w:szCs w:val="3"/>
                <w:color w:val="0055B7"/>
              </w:rPr>
              <w:t>​​</w:t>
            </w:r>
          </w:p>
        </w:tc>
        <w:tc>
          <w:tcPr>
            <w:tcW w:w="120" w:type="dxa"/>
            <w:vAlign w:val="bottom"/>
            <w:tcBorders>
              <w:top w:val="single" w:sz="8" w:color="0055B7"/>
              <w:right w:val="single" w:sz="8" w:color="CCEEFF"/>
            </w:tcBorders>
            <w:shd w:val="clear" w:color="auto" w:fill="CCEEFF"/>
          </w:tcPr>
          <w:p>
            <w:pPr>
              <w:spacing w:after="0"/>
              <w:rPr>
                <w:sz w:val="2"/>
                <w:szCs w:val="2"/>
                <w:color w:val="auto"/>
              </w:rPr>
            </w:pPr>
          </w:p>
        </w:tc>
        <w:tc>
          <w:tcPr>
            <w:tcW w:w="180" w:type="dxa"/>
            <w:vAlign w:val="bottom"/>
            <w:tcBorders>
              <w:top w:val="single" w:sz="8" w:color="0055B7"/>
            </w:tcBorders>
            <w:shd w:val="clear" w:color="auto" w:fill="CCEEFF"/>
          </w:tcPr>
          <w:p>
            <w:pPr>
              <w:spacing w:after="0"/>
              <w:rPr>
                <w:sz w:val="2"/>
                <w:szCs w:val="2"/>
                <w:color w:val="auto"/>
              </w:rPr>
            </w:pPr>
          </w:p>
        </w:tc>
        <w:tc>
          <w:tcPr>
            <w:tcW w:w="40" w:type="dxa"/>
            <w:vAlign w:val="bottom"/>
            <w:tcBorders>
              <w:left w:val="single" w:sz="8" w:color="CCEEFF"/>
            </w:tcBorders>
          </w:tcPr>
          <w:p>
            <w:pPr>
              <w:spacing w:after="0"/>
              <w:rPr>
                <w:sz w:val="20"/>
                <w:szCs w:val="20"/>
                <w:color w:val="auto"/>
              </w:rPr>
            </w:pPr>
            <w:r>
              <w:rPr>
                <w:rFonts w:ascii="Arial" w:cs="Arial" w:eastAsia="Arial" w:hAnsi="Arial"/>
                <w:sz w:val="3"/>
                <w:szCs w:val="3"/>
                <w:color w:val="0055B7"/>
              </w:rPr>
              <w:t>​</w:t>
            </w:r>
          </w:p>
        </w:tc>
        <w:tc>
          <w:tcPr>
            <w:tcW w:w="0" w:type="dxa"/>
            <w:vAlign w:val="bottom"/>
          </w:tcPr>
          <w:p>
            <w:pPr>
              <w:spacing w:after="0" w:line="20" w:lineRule="exact"/>
              <w:rPr>
                <w:sz w:val="1"/>
                <w:szCs w:val="1"/>
                <w:color w:val="auto"/>
              </w:rPr>
            </w:pPr>
          </w:p>
        </w:tc>
      </w:tr>
      <w:tr>
        <w:trPr>
          <w:trHeight w:val="20"/>
        </w:trPr>
        <w:tc>
          <w:tcPr>
            <w:tcW w:w="160" w:type="dxa"/>
            <w:vAlign w:val="bottom"/>
            <w:tcBorders>
              <w:right w:val="single" w:sz="8" w:color="CCEEFF"/>
            </w:tcBorders>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82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0" w:type="dxa"/>
            <w:vAlign w:val="bottom"/>
            <w:tcBorders>
              <w:left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-1567815</wp:posOffset>
            </wp:positionV>
            <wp:extent cx="128270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1282700" cy="8890"/>
                    </a:xfrm>
                    <a:prstGeom prst="rect">
                      <a:avLst/>
                    </a:prstGeom>
                    <a:noFill/>
                  </pic:spPr>
                </pic:pic>
              </a:graphicData>
            </a:graphic>
          </wp:anchor>
        </w:drawing>
      </w:r>
    </w:p>
    <w:p>
      <w:pPr>
        <w:spacing w:after="0" w:line="720" w:lineRule="exact"/>
        <w:rPr>
          <w:sz w:val="20"/>
          <w:szCs w:val="20"/>
          <w:color w:val="auto"/>
        </w:rPr>
      </w:pPr>
    </w:p>
    <w:p>
      <w:pPr>
        <w:sectPr>
          <w:pgSz w:w="11900" w:h="16838" w:orient="portrait"/>
          <w:cols w:equalWidth="0" w:num="3">
            <w:col w:w="4800" w:space="80"/>
            <w:col w:w="400" w:space="160"/>
            <w:col w:w="4600"/>
          </w:cols>
          <w:pgMar w:left="580" w:top="97" w:right="12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680"/>
        <w:spacing w:after="0"/>
        <w:tabs>
          <w:tab w:leader="none" w:pos="1620" w:val="left"/>
          <w:tab w:leader="none" w:pos="7540" w:val="left"/>
        </w:tabs>
        <w:rPr>
          <w:sz w:val="20"/>
          <w:szCs w:val="20"/>
          <w:color w:val="auto"/>
        </w:rPr>
      </w:pPr>
      <w:r>
        <w:rPr>
          <w:rFonts w:ascii="Arial" w:cs="Arial" w:eastAsia="Arial" w:hAnsi="Arial"/>
          <w:sz w:val="13"/>
          <w:szCs w:val="13"/>
          <w:color w:val="60504C"/>
        </w:rPr>
        <w:t>​72</w:t>
      </w:r>
      <w:r>
        <w:rPr>
          <w:sz w:val="20"/>
          <w:szCs w:val="20"/>
          <w:color w:val="auto"/>
        </w:rPr>
        <w:tab/>
      </w:r>
      <w:r>
        <w:rPr>
          <w:rFonts w:ascii="Arial" w:cs="Arial" w:eastAsia="Arial" w:hAnsi="Arial"/>
          <w:sz w:val="13"/>
          <w:szCs w:val="13"/>
          <w:color w:val="60504C"/>
        </w:rPr>
        <w:t>​ ​</w:t>
      </w:r>
      <w:r>
        <w:rPr>
          <w:sz w:val="20"/>
          <w:szCs w:val="20"/>
          <w:color w:val="auto"/>
        </w:rPr>
        <w:tab/>
      </w:r>
      <w:r>
        <w:rPr>
          <w:rFonts w:ascii="Arial" w:cs="Arial" w:eastAsia="Arial" w:hAnsi="Arial"/>
          <w:sz w:val="13"/>
          <w:szCs w:val="13"/>
          <w:color w:val="887C79"/>
        </w:rPr>
        <w:t>NRG Energy, Inc.</w:t>
      </w:r>
      <w:r>
        <w:rPr>
          <w:rFonts w:ascii="Arial" w:cs="Arial" w:eastAsia="Arial" w:hAnsi="Arial"/>
          <w:sz w:val="13"/>
          <w:szCs w:val="13"/>
          <w:color w:val="60504C"/>
        </w:rPr>
        <w:t>​ ​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152400</wp:posOffset>
            </wp:positionV>
            <wp:extent cx="6831965"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40"/>
          </w:cols>
          <w:pgMar w:left="580" w:top="97" w:right="1279" w:bottom="1440" w:gutter="0" w:footer="0" w:header="0"/>
          <w:type w:val="continuous"/>
        </w:sectPr>
      </w:pPr>
    </w:p>
    <w:bookmarkStart w:id="77" w:name="page78"/>
    <w:bookmarkEnd w:id="7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60504C"/>
        </w:rPr>
        <w:t>​</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680"/>
        <w:spacing w:after="0"/>
        <w:rPr>
          <w:sz w:val="20"/>
          <w:szCs w:val="20"/>
          <w:color w:val="auto"/>
        </w:rPr>
      </w:pPr>
      <w:r>
        <w:rPr>
          <w:rFonts w:ascii="Arial" w:cs="Arial" w:eastAsia="Arial" w:hAnsi="Arial"/>
          <w:sz w:val="27"/>
          <w:szCs w:val="27"/>
          <w:color w:val="0055B7"/>
        </w:rPr>
        <w:t>Executive Compensation Program</w:t>
      </w:r>
    </w:p>
    <w:p>
      <w:pPr>
        <w:spacing w:after="0" w:line="203" w:lineRule="exact"/>
        <w:rPr>
          <w:sz w:val="20"/>
          <w:szCs w:val="20"/>
          <w:color w:val="auto"/>
        </w:rPr>
      </w:pPr>
    </w:p>
    <w:p>
      <w:pPr>
        <w:ind w:left="680"/>
        <w:spacing w:after="0"/>
        <w:rPr>
          <w:sz w:val="20"/>
          <w:szCs w:val="20"/>
          <w:color w:val="auto"/>
        </w:rPr>
      </w:pPr>
      <w:r>
        <w:rPr>
          <w:rFonts w:ascii="Arial" w:cs="Arial" w:eastAsia="Arial" w:hAnsi="Arial"/>
          <w:sz w:val="22"/>
          <w:szCs w:val="22"/>
          <w:color w:val="57C8E7"/>
        </w:rPr>
        <w:t>2025 Named Executive Officers</w:t>
      </w:r>
    </w:p>
    <w:p>
      <w:pPr>
        <w:spacing w:after="0" w:line="238" w:lineRule="exact"/>
        <w:rPr>
          <w:sz w:val="20"/>
          <w:szCs w:val="20"/>
          <w:color w:val="auto"/>
        </w:rPr>
      </w:pPr>
    </w:p>
    <w:p>
      <w:pPr>
        <w:ind w:left="680" w:right="120"/>
        <w:spacing w:after="0" w:line="286" w:lineRule="auto"/>
        <w:rPr>
          <w:sz w:val="20"/>
          <w:szCs w:val="20"/>
          <w:color w:val="auto"/>
        </w:rPr>
      </w:pPr>
      <w:r>
        <w:rPr>
          <w:rFonts w:ascii="Arial" w:cs="Arial" w:eastAsia="Arial" w:hAnsi="Arial"/>
          <w:sz w:val="20"/>
          <w:szCs w:val="20"/>
          <w:color w:val="60504C"/>
        </w:rPr>
        <w:t>This CD&amp;A describes our executive compensation program for our NEOs in 2025, who are set forth in the table below:</w:t>
      </w:r>
    </w:p>
    <w:p>
      <w:pPr>
        <w:spacing w:after="0" w:line="97" w:lineRule="exact"/>
        <w:rPr>
          <w:sz w:val="20"/>
          <w:szCs w:val="20"/>
          <w:color w:val="auto"/>
        </w:rPr>
      </w:pPr>
    </w:p>
    <w:tbl>
      <w:tblPr>
        <w:tblLayout w:type="fixed"/>
        <w:tblInd w:w="660" w:type="dxa"/>
        <w:tblCellMar>
          <w:top w:w="0" w:type="dxa"/>
          <w:left w:w="0" w:type="dxa"/>
          <w:bottom w:w="0" w:type="dxa"/>
          <w:right w:w="0" w:type="dxa"/>
        </w:tblCellMar>
      </w:tblPr>
      <w:tr>
        <w:trPr>
          <w:trHeight w:val="402"/>
        </w:trPr>
        <w:tc>
          <w:tcPr>
            <w:tcW w:w="120" w:type="dxa"/>
            <w:vAlign w:val="bottom"/>
            <w:shd w:val="clear" w:color="auto" w:fill="0055B7"/>
          </w:tcPr>
          <w:p>
            <w:pPr>
              <w:ind w:left="20"/>
              <w:spacing w:after="0"/>
              <w:rPr>
                <w:sz w:val="20"/>
                <w:szCs w:val="20"/>
                <w:color w:val="auto"/>
              </w:rPr>
            </w:pPr>
            <w:r>
              <w:rPr>
                <w:rFonts w:ascii="Arial" w:cs="Arial" w:eastAsia="Arial" w:hAnsi="Arial"/>
                <w:sz w:val="18"/>
                <w:szCs w:val="18"/>
                <w:b w:val="1"/>
                <w:bCs w:val="1"/>
                <w:color w:val="FFFFFF"/>
              </w:rPr>
              <w:t>​</w:t>
            </w:r>
          </w:p>
        </w:tc>
        <w:tc>
          <w:tcPr>
            <w:tcW w:w="1720" w:type="dxa"/>
            <w:vAlign w:val="bottom"/>
            <w:shd w:val="clear" w:color="auto" w:fill="0055B7"/>
          </w:tcPr>
          <w:p>
            <w:pPr>
              <w:ind w:left="40"/>
              <w:spacing w:after="0"/>
              <w:rPr>
                <w:sz w:val="20"/>
                <w:szCs w:val="20"/>
                <w:color w:val="auto"/>
              </w:rPr>
            </w:pPr>
            <w:r>
              <w:rPr>
                <w:rFonts w:ascii="Arial" w:cs="Arial" w:eastAsia="Arial" w:hAnsi="Arial"/>
                <w:sz w:val="18"/>
                <w:szCs w:val="18"/>
                <w:b w:val="1"/>
                <w:bCs w:val="1"/>
                <w:color w:val="FFFFFF"/>
              </w:rPr>
              <w:t>NEO</w:t>
            </w:r>
          </w:p>
        </w:tc>
        <w:tc>
          <w:tcPr>
            <w:tcW w:w="6800" w:type="dxa"/>
            <w:vAlign w:val="bottom"/>
            <w:gridSpan w:val="2"/>
            <w:shd w:val="clear" w:color="auto" w:fill="0055B7"/>
          </w:tcPr>
          <w:p>
            <w:pPr>
              <w:ind w:left="260"/>
              <w:spacing w:after="0"/>
              <w:rPr>
                <w:sz w:val="20"/>
                <w:szCs w:val="20"/>
                <w:color w:val="auto"/>
              </w:rPr>
            </w:pPr>
            <w:r>
              <w:rPr>
                <w:rFonts w:ascii="Arial" w:cs="Arial" w:eastAsia="Arial" w:hAnsi="Arial"/>
                <w:sz w:val="35"/>
                <w:szCs w:val="35"/>
                <w:b w:val="1"/>
                <w:bCs w:val="1"/>
                <w:color w:val="FFFFFF"/>
                <w:vertAlign w:val="subscript"/>
              </w:rPr>
              <w:t>​ ​</w:t>
            </w:r>
            <w:r>
              <w:rPr>
                <w:rFonts w:ascii="Arial" w:cs="Arial" w:eastAsia="Arial" w:hAnsi="Arial"/>
                <w:sz w:val="18"/>
                <w:szCs w:val="18"/>
                <w:b w:val="1"/>
                <w:bCs w:val="1"/>
                <w:color w:val="FFFFFF"/>
              </w:rPr>
              <w:t xml:space="preserve"> Title (as of December 31, 2025)</w:t>
            </w:r>
          </w:p>
        </w:tc>
        <w:tc>
          <w:tcPr>
            <w:tcW w:w="680" w:type="dxa"/>
            <w:vAlign w:val="bottom"/>
            <w:shd w:val="clear" w:color="auto" w:fill="0055B7"/>
          </w:tcPr>
          <w:p>
            <w:pPr>
              <w:ind w:left="560"/>
              <w:spacing w:after="0"/>
              <w:rPr>
                <w:sz w:val="20"/>
                <w:szCs w:val="20"/>
                <w:color w:val="auto"/>
              </w:rPr>
            </w:pPr>
            <w:r>
              <w:rPr>
                <w:rFonts w:ascii="Arial" w:cs="Arial" w:eastAsia="Arial" w:hAnsi="Arial"/>
                <w:sz w:val="18"/>
                <w:szCs w:val="18"/>
                <w:b w:val="1"/>
                <w:bCs w:val="1"/>
                <w:color w:val="FFFFFF"/>
              </w:rPr>
              <w:t>​</w:t>
            </w:r>
          </w:p>
        </w:tc>
      </w:tr>
      <w:tr>
        <w:trPr>
          <w:trHeight w:val="364"/>
        </w:trPr>
        <w:tc>
          <w:tcPr>
            <w:tcW w:w="120" w:type="dxa"/>
            <w:vAlign w:val="bottom"/>
            <w:tcBorders>
              <w:bottom w:val="single" w:sz="8" w:color="D7D3D2"/>
            </w:tcBorders>
          </w:tcPr>
          <w:p>
            <w:pPr>
              <w:ind w:left="20"/>
              <w:spacing w:after="0"/>
              <w:rPr>
                <w:sz w:val="20"/>
                <w:szCs w:val="20"/>
                <w:color w:val="auto"/>
              </w:rPr>
            </w:pPr>
            <w:r>
              <w:rPr>
                <w:rFonts w:ascii="Arial" w:cs="Arial" w:eastAsia="Arial" w:hAnsi="Arial"/>
                <w:sz w:val="16"/>
                <w:szCs w:val="16"/>
                <w:color w:val="60504C"/>
              </w:rPr>
              <w:t>​</w:t>
            </w:r>
          </w:p>
        </w:tc>
        <w:tc>
          <w:tcPr>
            <w:tcW w:w="1720" w:type="dxa"/>
            <w:vAlign w:val="bottom"/>
            <w:tcBorders>
              <w:bottom w:val="single" w:sz="8" w:color="D7D3D2"/>
            </w:tcBorders>
          </w:tcPr>
          <w:p>
            <w:pPr>
              <w:ind w:left="40"/>
              <w:spacing w:after="0"/>
              <w:rPr>
                <w:sz w:val="20"/>
                <w:szCs w:val="20"/>
                <w:color w:val="auto"/>
              </w:rPr>
            </w:pPr>
            <w:r>
              <w:rPr>
                <w:rFonts w:ascii="Arial" w:cs="Arial" w:eastAsia="Arial" w:hAnsi="Arial"/>
                <w:sz w:val="16"/>
                <w:szCs w:val="16"/>
                <w:color w:val="60504C"/>
              </w:rPr>
              <w:t>Lawrence S. Coben</w:t>
            </w:r>
          </w:p>
        </w:tc>
        <w:tc>
          <w:tcPr>
            <w:tcW w:w="6800" w:type="dxa"/>
            <w:vAlign w:val="bottom"/>
            <w:tcBorders>
              <w:bottom w:val="single" w:sz="8" w:color="D7D3D2"/>
            </w:tcBorders>
            <w:gridSpan w:val="2"/>
          </w:tcPr>
          <w:p>
            <w:pPr>
              <w:ind w:left="260"/>
              <w:spacing w:after="0" w:line="364" w:lineRule="exact"/>
              <w:rPr>
                <w:sz w:val="20"/>
                <w:szCs w:val="20"/>
                <w:color w:val="auto"/>
              </w:rPr>
            </w:pPr>
            <w:r>
              <w:rPr>
                <w:rFonts w:ascii="Arial" w:cs="Arial" w:eastAsia="Arial" w:hAnsi="Arial"/>
                <w:sz w:val="32"/>
                <w:szCs w:val="32"/>
                <w:color w:val="60504C"/>
                <w:vertAlign w:val="superscript"/>
              </w:rPr>
              <w:t>​ ​</w:t>
            </w:r>
            <w:r>
              <w:rPr>
                <w:rFonts w:ascii="Arial" w:cs="Arial" w:eastAsia="Arial" w:hAnsi="Arial"/>
                <w:sz w:val="16"/>
                <w:szCs w:val="16"/>
                <w:color w:val="60504C"/>
              </w:rPr>
              <w:t xml:space="preserve"> President, Chief Executive Officer, and Chair of the Board</w:t>
            </w:r>
            <w:r>
              <w:rPr>
                <w:rFonts w:ascii="Arial" w:cs="Arial" w:eastAsia="Arial" w:hAnsi="Arial"/>
                <w:sz w:val="19"/>
                <w:szCs w:val="19"/>
                <w:color w:val="60504C"/>
                <w:vertAlign w:val="superscript"/>
              </w:rPr>
              <w:t>(1)</w:t>
            </w:r>
          </w:p>
        </w:tc>
        <w:tc>
          <w:tcPr>
            <w:tcW w:w="680" w:type="dxa"/>
            <w:vAlign w:val="bottom"/>
            <w:tcBorders>
              <w:bottom w:val="single" w:sz="8" w:color="D7D3D2"/>
            </w:tcBorders>
          </w:tcPr>
          <w:p>
            <w:pPr>
              <w:ind w:left="560"/>
              <w:spacing w:after="0"/>
              <w:rPr>
                <w:sz w:val="20"/>
                <w:szCs w:val="20"/>
                <w:color w:val="auto"/>
              </w:rPr>
            </w:pPr>
            <w:r>
              <w:rPr>
                <w:rFonts w:ascii="Arial" w:cs="Arial" w:eastAsia="Arial" w:hAnsi="Arial"/>
                <w:sz w:val="16"/>
                <w:szCs w:val="16"/>
                <w:color w:val="60504C"/>
              </w:rPr>
              <w:t>​</w:t>
            </w:r>
          </w:p>
        </w:tc>
      </w:tr>
      <w:tr>
        <w:trPr>
          <w:trHeight w:val="331"/>
        </w:trPr>
        <w:tc>
          <w:tcPr>
            <w:tcW w:w="120" w:type="dxa"/>
            <w:vAlign w:val="bottom"/>
            <w:tcBorders>
              <w:bottom w:val="single" w:sz="8" w:color="D7D3D2"/>
            </w:tcBorders>
          </w:tcPr>
          <w:p>
            <w:pPr>
              <w:ind w:left="20"/>
              <w:spacing w:after="0"/>
              <w:rPr>
                <w:sz w:val="20"/>
                <w:szCs w:val="20"/>
                <w:color w:val="auto"/>
              </w:rPr>
            </w:pPr>
            <w:r>
              <w:rPr>
                <w:rFonts w:ascii="Arial" w:cs="Arial" w:eastAsia="Arial" w:hAnsi="Arial"/>
                <w:sz w:val="16"/>
                <w:szCs w:val="16"/>
                <w:color w:val="60504C"/>
              </w:rPr>
              <w:t>​</w:t>
            </w:r>
          </w:p>
        </w:tc>
        <w:tc>
          <w:tcPr>
            <w:tcW w:w="1720" w:type="dxa"/>
            <w:vAlign w:val="bottom"/>
            <w:tcBorders>
              <w:bottom w:val="single" w:sz="8" w:color="D7D3D2"/>
            </w:tcBorders>
          </w:tcPr>
          <w:p>
            <w:pPr>
              <w:ind w:left="40"/>
              <w:spacing w:after="0"/>
              <w:rPr>
                <w:sz w:val="20"/>
                <w:szCs w:val="20"/>
                <w:color w:val="auto"/>
              </w:rPr>
            </w:pPr>
            <w:r>
              <w:rPr>
                <w:rFonts w:ascii="Arial" w:cs="Arial" w:eastAsia="Arial" w:hAnsi="Arial"/>
                <w:sz w:val="16"/>
                <w:szCs w:val="16"/>
                <w:color w:val="60504C"/>
              </w:rPr>
              <w:t>Bruce Chung</w:t>
            </w:r>
          </w:p>
        </w:tc>
        <w:tc>
          <w:tcPr>
            <w:tcW w:w="6800" w:type="dxa"/>
            <w:vAlign w:val="bottom"/>
            <w:tcBorders>
              <w:bottom w:val="single" w:sz="8" w:color="D7D3D2"/>
            </w:tcBorders>
            <w:gridSpan w:val="2"/>
          </w:tcPr>
          <w:p>
            <w:pPr>
              <w:ind w:left="260"/>
              <w:spacing w:after="0" w:line="330" w:lineRule="exact"/>
              <w:rPr>
                <w:sz w:val="20"/>
                <w:szCs w:val="20"/>
                <w:color w:val="auto"/>
              </w:rPr>
            </w:pPr>
            <w:r>
              <w:rPr>
                <w:rFonts w:ascii="Arial" w:cs="Arial" w:eastAsia="Arial" w:hAnsi="Arial"/>
                <w:sz w:val="32"/>
                <w:szCs w:val="32"/>
                <w:color w:val="60504C"/>
                <w:vertAlign w:val="superscript"/>
              </w:rPr>
              <w:t>​ ​</w:t>
            </w:r>
            <w:r>
              <w:rPr>
                <w:rFonts w:ascii="Arial" w:cs="Arial" w:eastAsia="Arial" w:hAnsi="Arial"/>
                <w:sz w:val="16"/>
                <w:szCs w:val="16"/>
                <w:color w:val="60504C"/>
              </w:rPr>
              <w:t xml:space="preserve"> Executive Vice President and Chief Financial Officer</w:t>
            </w:r>
          </w:p>
        </w:tc>
        <w:tc>
          <w:tcPr>
            <w:tcW w:w="680" w:type="dxa"/>
            <w:vAlign w:val="bottom"/>
            <w:tcBorders>
              <w:bottom w:val="single" w:sz="8" w:color="D7D3D2"/>
            </w:tcBorders>
          </w:tcPr>
          <w:p>
            <w:pPr>
              <w:ind w:left="560"/>
              <w:spacing w:after="0"/>
              <w:rPr>
                <w:sz w:val="20"/>
                <w:szCs w:val="20"/>
                <w:color w:val="auto"/>
              </w:rPr>
            </w:pPr>
            <w:r>
              <w:rPr>
                <w:rFonts w:ascii="Arial" w:cs="Arial" w:eastAsia="Arial" w:hAnsi="Arial"/>
                <w:sz w:val="16"/>
                <w:szCs w:val="16"/>
                <w:color w:val="60504C"/>
              </w:rPr>
              <w:t>​</w:t>
            </w:r>
          </w:p>
        </w:tc>
      </w:tr>
      <w:tr>
        <w:trPr>
          <w:trHeight w:val="322"/>
        </w:trPr>
        <w:tc>
          <w:tcPr>
            <w:tcW w:w="120" w:type="dxa"/>
            <w:vAlign w:val="bottom"/>
          </w:tcPr>
          <w:p>
            <w:pPr>
              <w:ind w:left="20"/>
              <w:spacing w:after="0"/>
              <w:rPr>
                <w:sz w:val="20"/>
                <w:szCs w:val="20"/>
                <w:color w:val="auto"/>
              </w:rPr>
            </w:pPr>
            <w:r>
              <w:rPr>
                <w:rFonts w:ascii="Arial" w:cs="Arial" w:eastAsia="Arial" w:hAnsi="Arial"/>
                <w:sz w:val="13"/>
                <w:szCs w:val="13"/>
                <w:color w:val="60504C"/>
              </w:rPr>
              <w:t>​</w:t>
            </w:r>
          </w:p>
        </w:tc>
        <w:tc>
          <w:tcPr>
            <w:tcW w:w="1720" w:type="dxa"/>
            <w:vAlign w:val="bottom"/>
          </w:tcPr>
          <w:p>
            <w:pPr>
              <w:ind w:left="40"/>
              <w:spacing w:after="0"/>
              <w:rPr>
                <w:sz w:val="20"/>
                <w:szCs w:val="20"/>
                <w:color w:val="auto"/>
              </w:rPr>
            </w:pPr>
            <w:r>
              <w:rPr>
                <w:rFonts w:ascii="Arial" w:cs="Arial" w:eastAsia="Arial" w:hAnsi="Arial"/>
                <w:sz w:val="16"/>
                <w:szCs w:val="16"/>
                <w:color w:val="60504C"/>
              </w:rPr>
              <w:t>Brad Bentley</w:t>
            </w:r>
          </w:p>
        </w:tc>
        <w:tc>
          <w:tcPr>
            <w:tcW w:w="440" w:type="dxa"/>
            <w:vAlign w:val="bottom"/>
          </w:tcPr>
          <w:p>
            <w:pPr>
              <w:ind w:left="260"/>
              <w:spacing w:after="0"/>
              <w:rPr>
                <w:sz w:val="20"/>
                <w:szCs w:val="20"/>
                <w:color w:val="auto"/>
              </w:rPr>
            </w:pPr>
            <w:r>
              <w:rPr>
                <w:rFonts w:ascii="Arial" w:cs="Arial" w:eastAsia="Arial" w:hAnsi="Arial"/>
                <w:sz w:val="13"/>
                <w:szCs w:val="13"/>
                <w:color w:val="60504C"/>
              </w:rPr>
              <w:t>​ ​</w:t>
            </w:r>
          </w:p>
        </w:tc>
        <w:tc>
          <w:tcPr>
            <w:tcW w:w="6360" w:type="dxa"/>
            <w:vAlign w:val="bottom"/>
          </w:tcPr>
          <w:p>
            <w:pPr>
              <w:ind w:left="40"/>
              <w:spacing w:after="0"/>
              <w:rPr>
                <w:sz w:val="20"/>
                <w:szCs w:val="20"/>
                <w:color w:val="auto"/>
              </w:rPr>
            </w:pPr>
            <w:r>
              <w:rPr>
                <w:rFonts w:ascii="Arial" w:cs="Arial" w:eastAsia="Arial" w:hAnsi="Arial"/>
                <w:sz w:val="16"/>
                <w:szCs w:val="16"/>
                <w:color w:val="60504C"/>
              </w:rPr>
              <w:t>Executive Vice President, President of NRG Consumer</w:t>
            </w:r>
            <w:r>
              <w:rPr>
                <w:rFonts w:ascii="Arial" w:cs="Arial" w:eastAsia="Arial" w:hAnsi="Arial"/>
                <w:sz w:val="19"/>
                <w:szCs w:val="19"/>
                <w:color w:val="60504C"/>
                <w:vertAlign w:val="superscript"/>
              </w:rPr>
              <w:t>(2)</w:t>
            </w:r>
          </w:p>
        </w:tc>
        <w:tc>
          <w:tcPr>
            <w:tcW w:w="680" w:type="dxa"/>
            <w:vAlign w:val="bottom"/>
          </w:tcPr>
          <w:p>
            <w:pPr>
              <w:ind w:left="560"/>
              <w:spacing w:after="0"/>
              <w:rPr>
                <w:sz w:val="20"/>
                <w:szCs w:val="20"/>
                <w:color w:val="auto"/>
              </w:rPr>
            </w:pPr>
            <w:r>
              <w:rPr>
                <w:rFonts w:ascii="Arial" w:cs="Arial" w:eastAsia="Arial" w:hAnsi="Arial"/>
                <w:sz w:val="13"/>
                <w:szCs w:val="13"/>
                <w:color w:val="60504C"/>
              </w:rPr>
              <w:t>​</w:t>
            </w:r>
          </w:p>
        </w:tc>
      </w:tr>
      <w:tr>
        <w:trPr>
          <w:trHeight w:val="36"/>
        </w:trPr>
        <w:tc>
          <w:tcPr>
            <w:tcW w:w="120" w:type="dxa"/>
            <w:vAlign w:val="bottom"/>
            <w:tcBorders>
              <w:bottom w:val="single" w:sz="8" w:color="D7D3D2"/>
            </w:tcBorders>
          </w:tcPr>
          <w:p>
            <w:pPr>
              <w:spacing w:after="0"/>
              <w:rPr>
                <w:sz w:val="3"/>
                <w:szCs w:val="3"/>
                <w:color w:val="auto"/>
              </w:rPr>
            </w:pPr>
          </w:p>
        </w:tc>
        <w:tc>
          <w:tcPr>
            <w:tcW w:w="1720" w:type="dxa"/>
            <w:vAlign w:val="bottom"/>
            <w:tcBorders>
              <w:bottom w:val="single" w:sz="8" w:color="D7D3D2"/>
            </w:tcBorders>
          </w:tcPr>
          <w:p>
            <w:pPr>
              <w:spacing w:after="0"/>
              <w:rPr>
                <w:sz w:val="3"/>
                <w:szCs w:val="3"/>
                <w:color w:val="auto"/>
              </w:rPr>
            </w:pPr>
          </w:p>
        </w:tc>
        <w:tc>
          <w:tcPr>
            <w:tcW w:w="440" w:type="dxa"/>
            <w:vAlign w:val="bottom"/>
            <w:tcBorders>
              <w:bottom w:val="single" w:sz="8" w:color="D7D3D2"/>
            </w:tcBorders>
          </w:tcPr>
          <w:p>
            <w:pPr>
              <w:spacing w:after="0"/>
              <w:rPr>
                <w:sz w:val="3"/>
                <w:szCs w:val="3"/>
                <w:color w:val="auto"/>
              </w:rPr>
            </w:pPr>
          </w:p>
        </w:tc>
        <w:tc>
          <w:tcPr>
            <w:tcW w:w="6360" w:type="dxa"/>
            <w:vAlign w:val="bottom"/>
            <w:tcBorders>
              <w:bottom w:val="single" w:sz="8" w:color="D7D3D2"/>
            </w:tcBorders>
          </w:tcPr>
          <w:p>
            <w:pPr>
              <w:spacing w:after="0"/>
              <w:rPr>
                <w:sz w:val="3"/>
                <w:szCs w:val="3"/>
                <w:color w:val="auto"/>
              </w:rPr>
            </w:pPr>
          </w:p>
        </w:tc>
        <w:tc>
          <w:tcPr>
            <w:tcW w:w="680" w:type="dxa"/>
            <w:vAlign w:val="bottom"/>
            <w:tcBorders>
              <w:bottom w:val="single" w:sz="8" w:color="D7D3D2"/>
            </w:tcBorders>
          </w:tcPr>
          <w:p>
            <w:pPr>
              <w:spacing w:after="0"/>
              <w:rPr>
                <w:sz w:val="3"/>
                <w:szCs w:val="3"/>
                <w:color w:val="auto"/>
              </w:rPr>
            </w:pPr>
          </w:p>
        </w:tc>
      </w:tr>
      <w:tr>
        <w:trPr>
          <w:trHeight w:val="275"/>
        </w:trPr>
        <w:tc>
          <w:tcPr>
            <w:tcW w:w="120" w:type="dxa"/>
            <w:vAlign w:val="bottom"/>
          </w:tcPr>
          <w:p>
            <w:pPr>
              <w:ind w:left="20"/>
              <w:spacing w:after="0"/>
              <w:rPr>
                <w:sz w:val="20"/>
                <w:szCs w:val="20"/>
                <w:color w:val="auto"/>
              </w:rPr>
            </w:pPr>
            <w:r>
              <w:rPr>
                <w:rFonts w:ascii="Arial" w:cs="Arial" w:eastAsia="Arial" w:hAnsi="Arial"/>
                <w:sz w:val="16"/>
                <w:szCs w:val="16"/>
                <w:color w:val="60504C"/>
              </w:rPr>
              <w:t>​</w:t>
            </w:r>
          </w:p>
        </w:tc>
        <w:tc>
          <w:tcPr>
            <w:tcW w:w="1720" w:type="dxa"/>
            <w:vAlign w:val="bottom"/>
          </w:tcPr>
          <w:p>
            <w:pPr>
              <w:ind w:left="40"/>
              <w:spacing w:after="0"/>
              <w:rPr>
                <w:sz w:val="20"/>
                <w:szCs w:val="20"/>
                <w:color w:val="auto"/>
              </w:rPr>
            </w:pPr>
            <w:r>
              <w:rPr>
                <w:rFonts w:ascii="Arial" w:cs="Arial" w:eastAsia="Arial" w:hAnsi="Arial"/>
                <w:sz w:val="16"/>
                <w:szCs w:val="16"/>
                <w:color w:val="60504C"/>
              </w:rPr>
              <w:t>Brian Curci</w:t>
            </w:r>
          </w:p>
        </w:tc>
        <w:tc>
          <w:tcPr>
            <w:tcW w:w="440" w:type="dxa"/>
            <w:vAlign w:val="bottom"/>
          </w:tcPr>
          <w:p>
            <w:pPr>
              <w:ind w:left="260"/>
              <w:spacing w:after="0"/>
              <w:rPr>
                <w:sz w:val="20"/>
                <w:szCs w:val="20"/>
                <w:color w:val="auto"/>
              </w:rPr>
            </w:pPr>
            <w:r>
              <w:rPr>
                <w:rFonts w:ascii="Arial" w:cs="Arial" w:eastAsia="Arial" w:hAnsi="Arial"/>
                <w:sz w:val="16"/>
                <w:szCs w:val="16"/>
                <w:color w:val="60504C"/>
              </w:rPr>
              <w:t>​ ​</w:t>
            </w:r>
          </w:p>
        </w:tc>
        <w:tc>
          <w:tcPr>
            <w:tcW w:w="6360" w:type="dxa"/>
            <w:vAlign w:val="bottom"/>
          </w:tcPr>
          <w:p>
            <w:pPr>
              <w:ind w:left="40"/>
              <w:spacing w:after="0"/>
              <w:rPr>
                <w:sz w:val="20"/>
                <w:szCs w:val="20"/>
                <w:color w:val="auto"/>
              </w:rPr>
            </w:pPr>
            <w:r>
              <w:rPr>
                <w:rFonts w:ascii="Arial" w:cs="Arial" w:eastAsia="Arial" w:hAnsi="Arial"/>
                <w:sz w:val="16"/>
                <w:szCs w:val="16"/>
                <w:color w:val="60504C"/>
              </w:rPr>
              <w:t>Executive Vice President and General Counsel</w:t>
            </w:r>
          </w:p>
        </w:tc>
        <w:tc>
          <w:tcPr>
            <w:tcW w:w="680" w:type="dxa"/>
            <w:vAlign w:val="bottom"/>
          </w:tcPr>
          <w:p>
            <w:pPr>
              <w:ind w:left="560"/>
              <w:spacing w:after="0"/>
              <w:rPr>
                <w:sz w:val="20"/>
                <w:szCs w:val="20"/>
                <w:color w:val="auto"/>
              </w:rPr>
            </w:pPr>
            <w:r>
              <w:rPr>
                <w:rFonts w:ascii="Arial" w:cs="Arial" w:eastAsia="Arial" w:hAnsi="Arial"/>
                <w:sz w:val="16"/>
                <w:szCs w:val="16"/>
                <w:color w:val="60504C"/>
              </w:rPr>
              <w:t>​</w:t>
            </w:r>
          </w:p>
        </w:tc>
      </w:tr>
      <w:tr>
        <w:trPr>
          <w:trHeight w:val="56"/>
        </w:trPr>
        <w:tc>
          <w:tcPr>
            <w:tcW w:w="120" w:type="dxa"/>
            <w:vAlign w:val="bottom"/>
            <w:tcBorders>
              <w:bottom w:val="single" w:sz="8" w:color="D7D3D2"/>
            </w:tcBorders>
          </w:tcPr>
          <w:p>
            <w:pPr>
              <w:spacing w:after="0"/>
              <w:rPr>
                <w:sz w:val="4"/>
                <w:szCs w:val="4"/>
                <w:color w:val="auto"/>
              </w:rPr>
            </w:pPr>
          </w:p>
        </w:tc>
        <w:tc>
          <w:tcPr>
            <w:tcW w:w="1720" w:type="dxa"/>
            <w:vAlign w:val="bottom"/>
            <w:tcBorders>
              <w:bottom w:val="single" w:sz="8" w:color="D7D3D2"/>
            </w:tcBorders>
          </w:tcPr>
          <w:p>
            <w:pPr>
              <w:spacing w:after="0"/>
              <w:rPr>
                <w:sz w:val="4"/>
                <w:szCs w:val="4"/>
                <w:color w:val="auto"/>
              </w:rPr>
            </w:pPr>
          </w:p>
        </w:tc>
        <w:tc>
          <w:tcPr>
            <w:tcW w:w="440" w:type="dxa"/>
            <w:vAlign w:val="bottom"/>
            <w:tcBorders>
              <w:bottom w:val="single" w:sz="8" w:color="D7D3D2"/>
            </w:tcBorders>
          </w:tcPr>
          <w:p>
            <w:pPr>
              <w:spacing w:after="0"/>
              <w:rPr>
                <w:sz w:val="4"/>
                <w:szCs w:val="4"/>
                <w:color w:val="auto"/>
              </w:rPr>
            </w:pPr>
          </w:p>
        </w:tc>
        <w:tc>
          <w:tcPr>
            <w:tcW w:w="6360" w:type="dxa"/>
            <w:vAlign w:val="bottom"/>
            <w:tcBorders>
              <w:bottom w:val="single" w:sz="8" w:color="D7D3D2"/>
            </w:tcBorders>
          </w:tcPr>
          <w:p>
            <w:pPr>
              <w:spacing w:after="0"/>
              <w:rPr>
                <w:sz w:val="4"/>
                <w:szCs w:val="4"/>
                <w:color w:val="auto"/>
              </w:rPr>
            </w:pPr>
          </w:p>
        </w:tc>
        <w:tc>
          <w:tcPr>
            <w:tcW w:w="680" w:type="dxa"/>
            <w:vAlign w:val="bottom"/>
            <w:tcBorders>
              <w:bottom w:val="single" w:sz="8" w:color="D7D3D2"/>
            </w:tcBorders>
          </w:tcPr>
          <w:p>
            <w:pPr>
              <w:spacing w:after="0"/>
              <w:rPr>
                <w:sz w:val="4"/>
                <w:szCs w:val="4"/>
                <w:color w:val="auto"/>
              </w:rPr>
            </w:pPr>
          </w:p>
        </w:tc>
      </w:tr>
      <w:tr>
        <w:trPr>
          <w:trHeight w:val="322"/>
        </w:trPr>
        <w:tc>
          <w:tcPr>
            <w:tcW w:w="120" w:type="dxa"/>
            <w:vAlign w:val="bottom"/>
          </w:tcPr>
          <w:p>
            <w:pPr>
              <w:ind w:left="20"/>
              <w:spacing w:after="0"/>
              <w:rPr>
                <w:sz w:val="20"/>
                <w:szCs w:val="20"/>
                <w:color w:val="auto"/>
              </w:rPr>
            </w:pPr>
            <w:r>
              <w:rPr>
                <w:rFonts w:ascii="Arial" w:cs="Arial" w:eastAsia="Arial" w:hAnsi="Arial"/>
                <w:sz w:val="13"/>
                <w:szCs w:val="13"/>
                <w:color w:val="60504C"/>
              </w:rPr>
              <w:t>​</w:t>
            </w:r>
          </w:p>
        </w:tc>
        <w:tc>
          <w:tcPr>
            <w:tcW w:w="1720" w:type="dxa"/>
            <w:vAlign w:val="bottom"/>
          </w:tcPr>
          <w:p>
            <w:pPr>
              <w:ind w:left="40"/>
              <w:spacing w:after="0"/>
              <w:rPr>
                <w:sz w:val="20"/>
                <w:szCs w:val="20"/>
                <w:color w:val="auto"/>
              </w:rPr>
            </w:pPr>
            <w:r>
              <w:rPr>
                <w:rFonts w:ascii="Arial" w:cs="Arial" w:eastAsia="Arial" w:hAnsi="Arial"/>
                <w:sz w:val="16"/>
                <w:szCs w:val="16"/>
                <w:color w:val="60504C"/>
              </w:rPr>
              <w:t>Robert J. Gaudette</w:t>
            </w:r>
          </w:p>
        </w:tc>
        <w:tc>
          <w:tcPr>
            <w:tcW w:w="440" w:type="dxa"/>
            <w:vAlign w:val="bottom"/>
          </w:tcPr>
          <w:p>
            <w:pPr>
              <w:ind w:left="260"/>
              <w:spacing w:after="0"/>
              <w:rPr>
                <w:sz w:val="20"/>
                <w:szCs w:val="20"/>
                <w:color w:val="auto"/>
              </w:rPr>
            </w:pPr>
            <w:r>
              <w:rPr>
                <w:rFonts w:ascii="Arial" w:cs="Arial" w:eastAsia="Arial" w:hAnsi="Arial"/>
                <w:sz w:val="13"/>
                <w:szCs w:val="13"/>
                <w:color w:val="60504C"/>
              </w:rPr>
              <w:t>​ ​</w:t>
            </w:r>
          </w:p>
        </w:tc>
        <w:tc>
          <w:tcPr>
            <w:tcW w:w="6360" w:type="dxa"/>
            <w:vAlign w:val="bottom"/>
          </w:tcPr>
          <w:p>
            <w:pPr>
              <w:ind w:left="40"/>
              <w:spacing w:after="0"/>
              <w:rPr>
                <w:sz w:val="20"/>
                <w:szCs w:val="20"/>
                <w:color w:val="auto"/>
              </w:rPr>
            </w:pPr>
            <w:r>
              <w:rPr>
                <w:rFonts w:ascii="Arial" w:cs="Arial" w:eastAsia="Arial" w:hAnsi="Arial"/>
                <w:sz w:val="16"/>
                <w:szCs w:val="16"/>
                <w:color w:val="60504C"/>
              </w:rPr>
              <w:t>Executive Vice President, President of NRG Business &amp; Wholesale Operations</w:t>
            </w:r>
            <w:r>
              <w:rPr>
                <w:rFonts w:ascii="Arial" w:cs="Arial" w:eastAsia="Arial" w:hAnsi="Arial"/>
                <w:sz w:val="19"/>
                <w:szCs w:val="19"/>
                <w:color w:val="60504C"/>
                <w:vertAlign w:val="superscript"/>
              </w:rPr>
              <w:t>(3)</w:t>
            </w:r>
          </w:p>
        </w:tc>
        <w:tc>
          <w:tcPr>
            <w:tcW w:w="680" w:type="dxa"/>
            <w:vAlign w:val="bottom"/>
          </w:tcPr>
          <w:p>
            <w:pPr>
              <w:ind w:left="560"/>
              <w:spacing w:after="0"/>
              <w:rPr>
                <w:sz w:val="20"/>
                <w:szCs w:val="20"/>
                <w:color w:val="auto"/>
              </w:rPr>
            </w:pPr>
            <w:r>
              <w:rPr>
                <w:rFonts w:ascii="Arial" w:cs="Arial" w:eastAsia="Arial" w:hAnsi="Arial"/>
                <w:sz w:val="13"/>
                <w:szCs w:val="13"/>
                <w:color w:val="60504C"/>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422910</wp:posOffset>
            </wp:positionH>
            <wp:positionV relativeFrom="paragraph">
              <wp:posOffset>22860</wp:posOffset>
            </wp:positionV>
            <wp:extent cx="5915025"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5915025" cy="8890"/>
                    </a:xfrm>
                    <a:prstGeom prst="rect">
                      <a:avLst/>
                    </a:prstGeom>
                    <a:noFill/>
                  </pic:spPr>
                </pic:pic>
              </a:graphicData>
            </a:graphic>
          </wp:anchor>
        </w:drawing>
      </w:r>
    </w:p>
    <w:p>
      <w:pPr>
        <w:spacing w:after="0" w:line="144" w:lineRule="exact"/>
        <w:rPr>
          <w:sz w:val="20"/>
          <w:szCs w:val="20"/>
          <w:color w:val="auto"/>
        </w:rPr>
      </w:pPr>
    </w:p>
    <w:p>
      <w:pPr>
        <w:ind w:left="780" w:hanging="108"/>
        <w:spacing w:after="0"/>
        <w:tabs>
          <w:tab w:leader="none" w:pos="780" w:val="left"/>
        </w:tabs>
        <w:numPr>
          <w:ilvl w:val="0"/>
          <w:numId w:val="92"/>
        </w:numPr>
        <w:rPr>
          <w:rFonts w:ascii="Arial" w:cs="Arial" w:eastAsia="Arial" w:hAnsi="Arial"/>
          <w:sz w:val="13"/>
          <w:szCs w:val="13"/>
          <w:color w:val="60504C"/>
          <w:vertAlign w:val="superscript"/>
        </w:rPr>
      </w:pPr>
      <w:r>
        <w:rPr>
          <w:rFonts w:ascii="Arial" w:cs="Arial" w:eastAsia="Arial" w:hAnsi="Arial"/>
          <w:sz w:val="9"/>
          <w:szCs w:val="9"/>
          <w:color w:val="60504C"/>
        </w:rPr>
        <w:t>Stepped down as President of NRG on January 7, 2026 and will step down as CEO and Chair on April 30, 2026</w:t>
      </w:r>
    </w:p>
    <w:p>
      <w:pPr>
        <w:spacing w:after="0" w:line="57" w:lineRule="exact"/>
        <w:rPr>
          <w:rFonts w:ascii="Arial" w:cs="Arial" w:eastAsia="Arial" w:hAnsi="Arial"/>
          <w:sz w:val="13"/>
          <w:szCs w:val="13"/>
          <w:color w:val="60504C"/>
          <w:vertAlign w:val="superscript"/>
        </w:rPr>
      </w:pPr>
    </w:p>
    <w:p>
      <w:pPr>
        <w:ind w:left="780" w:hanging="108"/>
        <w:spacing w:after="0" w:line="211" w:lineRule="auto"/>
        <w:tabs>
          <w:tab w:leader="none" w:pos="780" w:val="left"/>
        </w:tabs>
        <w:numPr>
          <w:ilvl w:val="0"/>
          <w:numId w:val="92"/>
        </w:numPr>
        <w:rPr>
          <w:rFonts w:ascii="Arial" w:cs="Arial" w:eastAsia="Arial" w:hAnsi="Arial"/>
          <w:sz w:val="13"/>
          <w:szCs w:val="13"/>
          <w:color w:val="60504C"/>
          <w:vertAlign w:val="superscript"/>
        </w:rPr>
      </w:pPr>
      <w:r>
        <w:rPr>
          <w:rFonts w:ascii="Arial" w:cs="Arial" w:eastAsia="Arial" w:hAnsi="Arial"/>
          <w:sz w:val="9"/>
          <w:szCs w:val="9"/>
          <w:color w:val="60504C"/>
        </w:rPr>
        <w:t>Mr. Bentley commenced employment on July 28, 2025</w:t>
      </w:r>
      <w:r>
        <w:rPr>
          <w:rFonts w:ascii="Times New Roman" w:cs="Times New Roman" w:eastAsia="Times New Roman" w:hAnsi="Times New Roman"/>
          <w:sz w:val="9"/>
          <w:szCs w:val="9"/>
          <w:color w:val="60504C"/>
        </w:rPr>
        <w:t>​</w:t>
      </w:r>
    </w:p>
    <w:p>
      <w:pPr>
        <w:spacing w:after="0" w:line="61" w:lineRule="exact"/>
        <w:rPr>
          <w:rFonts w:ascii="Arial" w:cs="Arial" w:eastAsia="Arial" w:hAnsi="Arial"/>
          <w:sz w:val="13"/>
          <w:szCs w:val="13"/>
          <w:color w:val="60504C"/>
          <w:vertAlign w:val="superscript"/>
        </w:rPr>
      </w:pPr>
    </w:p>
    <w:p>
      <w:pPr>
        <w:ind w:left="780" w:hanging="108"/>
        <w:spacing w:after="0" w:line="226" w:lineRule="auto"/>
        <w:tabs>
          <w:tab w:leader="none" w:pos="780" w:val="left"/>
        </w:tabs>
        <w:numPr>
          <w:ilvl w:val="0"/>
          <w:numId w:val="92"/>
        </w:numPr>
        <w:rPr>
          <w:rFonts w:ascii="Arial" w:cs="Arial" w:eastAsia="Arial" w:hAnsi="Arial"/>
          <w:sz w:val="13"/>
          <w:szCs w:val="13"/>
          <w:color w:val="60504C"/>
          <w:vertAlign w:val="superscript"/>
        </w:rPr>
      </w:pPr>
      <w:r>
        <w:rPr>
          <w:rFonts w:ascii="Arial" w:cs="Arial" w:eastAsia="Arial" w:hAnsi="Arial"/>
          <w:sz w:val="9"/>
          <w:szCs w:val="9"/>
          <w:color w:val="60504C"/>
        </w:rPr>
        <w:t>Appointed President of NRG on January 7, 2026 and will be appointed Chief Executive Officer on April 30, 2026</w:t>
      </w:r>
    </w:p>
    <w:p>
      <w:pPr>
        <w:spacing w:after="0" w:line="156" w:lineRule="exact"/>
        <w:rPr>
          <w:sz w:val="20"/>
          <w:szCs w:val="20"/>
          <w:color w:val="auto"/>
        </w:rPr>
      </w:pPr>
    </w:p>
    <w:p>
      <w:pPr>
        <w:ind w:left="680"/>
        <w:spacing w:after="0"/>
        <w:rPr>
          <w:sz w:val="20"/>
          <w:szCs w:val="20"/>
          <w:color w:val="auto"/>
        </w:rPr>
      </w:pPr>
      <w:r>
        <w:rPr>
          <w:rFonts w:ascii="Arial" w:cs="Arial" w:eastAsia="Arial" w:hAnsi="Arial"/>
          <w:sz w:val="22"/>
          <w:szCs w:val="22"/>
          <w:color w:val="57C8E7"/>
        </w:rPr>
        <w:t>Business Strategy and 2025 Performance Highlights</w:t>
      </w:r>
    </w:p>
    <w:p>
      <w:pPr>
        <w:spacing w:after="0" w:line="238" w:lineRule="exact"/>
        <w:rPr>
          <w:sz w:val="20"/>
          <w:szCs w:val="20"/>
          <w:color w:val="auto"/>
        </w:rPr>
      </w:pPr>
    </w:p>
    <w:p>
      <w:pPr>
        <w:ind w:left="680" w:right="60"/>
        <w:spacing w:after="0" w:line="258" w:lineRule="auto"/>
        <w:rPr>
          <w:sz w:val="20"/>
          <w:szCs w:val="20"/>
          <w:color w:val="auto"/>
        </w:rPr>
      </w:pPr>
      <w:r>
        <w:rPr>
          <w:rFonts w:ascii="Arial" w:cs="Arial" w:eastAsia="Arial" w:hAnsi="Arial"/>
          <w:sz w:val="20"/>
          <w:szCs w:val="20"/>
          <w:color w:val="60504C"/>
        </w:rPr>
        <w:t>Our strategy is to maximize stockholder value by delivering integrated energy and smart home solutions, supported by an owned generation fleet and a diversified supply strategy. NRG generates power and sells electricity and natural gas to residential, commercial, industrial, and wholesale customers in the markets it serves. We also provide smart home security and automation services that deepen customer relationships and support long-term engagement. NRG operates a customer-first platform that promotes reliability and affordability amid rapid transformation in the energy sector. We are advancing opportunities to meet growing demand, including from data centers, other large load customers, the onshoring of manufacturing, and electrification.</w:t>
      </w:r>
    </w:p>
    <w:p>
      <w:pPr>
        <w:spacing w:after="0" w:line="142" w:lineRule="exact"/>
        <w:rPr>
          <w:sz w:val="20"/>
          <w:szCs w:val="20"/>
          <w:color w:val="auto"/>
        </w:rPr>
      </w:pPr>
    </w:p>
    <w:p>
      <w:pPr>
        <w:ind w:left="680"/>
        <w:spacing w:after="0"/>
        <w:rPr>
          <w:sz w:val="20"/>
          <w:szCs w:val="20"/>
          <w:color w:val="auto"/>
        </w:rPr>
      </w:pPr>
      <w:r>
        <w:rPr>
          <w:rFonts w:ascii="Arial" w:cs="Arial" w:eastAsia="Arial" w:hAnsi="Arial"/>
          <w:sz w:val="20"/>
          <w:szCs w:val="20"/>
          <w:color w:val="60504C"/>
        </w:rPr>
        <w:t>To effectuate our strategy, we focused on the following objectives in 2025:</w:t>
      </w:r>
    </w:p>
    <w:p>
      <w:pPr>
        <w:spacing w:after="0" w:line="202" w:lineRule="exact"/>
        <w:rPr>
          <w:sz w:val="20"/>
          <w:szCs w:val="20"/>
          <w:color w:val="auto"/>
        </w:rPr>
      </w:pPr>
    </w:p>
    <w:p>
      <w:pPr>
        <w:ind w:left="900" w:right="320" w:hanging="228"/>
        <w:spacing w:after="0" w:line="276" w:lineRule="auto"/>
        <w:tabs>
          <w:tab w:leader="none" w:pos="900" w:val="left"/>
        </w:tabs>
        <w:numPr>
          <w:ilvl w:val="0"/>
          <w:numId w:val="93"/>
        </w:numPr>
        <w:rPr>
          <w:rFonts w:ascii="Arial" w:cs="Arial" w:eastAsia="Arial" w:hAnsi="Arial"/>
          <w:sz w:val="20"/>
          <w:szCs w:val="20"/>
          <w:color w:val="57C8E7"/>
        </w:rPr>
      </w:pPr>
      <w:r>
        <w:rPr>
          <w:rFonts w:ascii="Arial" w:cs="Arial" w:eastAsia="Arial" w:hAnsi="Arial"/>
          <w:sz w:val="20"/>
          <w:szCs w:val="20"/>
          <w:color w:val="60504C"/>
        </w:rPr>
        <w:t>serving the energy needs of residential, commercial and industrial, and wholesale counterparties in competitive markets and optimizing additional revenue opportunities through our multiple brands and channels;</w:t>
      </w:r>
    </w:p>
    <w:p>
      <w:pPr>
        <w:spacing w:after="0" w:line="124" w:lineRule="exact"/>
        <w:rPr>
          <w:rFonts w:ascii="Arial" w:cs="Arial" w:eastAsia="Arial" w:hAnsi="Arial"/>
          <w:sz w:val="20"/>
          <w:szCs w:val="20"/>
          <w:color w:val="57C8E7"/>
        </w:rPr>
      </w:pPr>
    </w:p>
    <w:p>
      <w:pPr>
        <w:ind w:left="900" w:right="180" w:hanging="228"/>
        <w:spacing w:after="0" w:line="283" w:lineRule="auto"/>
        <w:tabs>
          <w:tab w:leader="none" w:pos="900" w:val="left"/>
        </w:tabs>
        <w:numPr>
          <w:ilvl w:val="0"/>
          <w:numId w:val="93"/>
        </w:numPr>
        <w:rPr>
          <w:rFonts w:ascii="Arial" w:cs="Arial" w:eastAsia="Arial" w:hAnsi="Arial"/>
          <w:sz w:val="20"/>
          <w:szCs w:val="20"/>
          <w:color w:val="57C8E7"/>
        </w:rPr>
      </w:pPr>
      <w:r>
        <w:rPr>
          <w:rFonts w:ascii="Arial" w:cs="Arial" w:eastAsia="Arial" w:hAnsi="Arial"/>
          <w:sz w:val="20"/>
          <w:szCs w:val="20"/>
          <w:color w:val="60504C"/>
        </w:rPr>
        <w:t>offering a variety of energy products and smart home products and services that are differentiated by innovative, value-additive features, premium service, integrated platforms, sustainability, loyalty/affinity programs, and affordability;</w:t>
      </w:r>
    </w:p>
    <w:p>
      <w:pPr>
        <w:spacing w:after="0" w:line="117" w:lineRule="exact"/>
        <w:rPr>
          <w:rFonts w:ascii="Arial" w:cs="Arial" w:eastAsia="Arial" w:hAnsi="Arial"/>
          <w:sz w:val="20"/>
          <w:szCs w:val="20"/>
          <w:color w:val="57C8E7"/>
        </w:rPr>
      </w:pPr>
    </w:p>
    <w:p>
      <w:pPr>
        <w:ind w:left="900" w:hanging="228"/>
        <w:spacing w:after="0"/>
        <w:tabs>
          <w:tab w:leader="none" w:pos="900" w:val="left"/>
        </w:tabs>
        <w:numPr>
          <w:ilvl w:val="0"/>
          <w:numId w:val="93"/>
        </w:numPr>
        <w:rPr>
          <w:rFonts w:ascii="Arial" w:cs="Arial" w:eastAsia="Arial" w:hAnsi="Arial"/>
          <w:sz w:val="20"/>
          <w:szCs w:val="20"/>
          <w:color w:val="57C8E7"/>
        </w:rPr>
      </w:pPr>
      <w:r>
        <w:rPr>
          <w:rFonts w:ascii="Arial" w:cs="Arial" w:eastAsia="Arial" w:hAnsi="Arial"/>
          <w:sz w:val="20"/>
          <w:szCs w:val="20"/>
          <w:color w:val="60504C"/>
        </w:rPr>
        <w:t>delivering excellent operating performance of our assets;</w:t>
      </w:r>
    </w:p>
    <w:p>
      <w:pPr>
        <w:spacing w:after="0" w:line="188" w:lineRule="exact"/>
        <w:rPr>
          <w:rFonts w:ascii="Arial" w:cs="Arial" w:eastAsia="Arial" w:hAnsi="Arial"/>
          <w:sz w:val="20"/>
          <w:szCs w:val="20"/>
          <w:color w:val="57C8E7"/>
        </w:rPr>
      </w:pPr>
    </w:p>
    <w:p>
      <w:pPr>
        <w:ind w:left="900" w:right="480" w:hanging="228"/>
        <w:spacing w:after="0" w:line="276" w:lineRule="auto"/>
        <w:tabs>
          <w:tab w:leader="none" w:pos="900" w:val="left"/>
        </w:tabs>
        <w:numPr>
          <w:ilvl w:val="0"/>
          <w:numId w:val="93"/>
        </w:numPr>
        <w:rPr>
          <w:rFonts w:ascii="Arial" w:cs="Arial" w:eastAsia="Arial" w:hAnsi="Arial"/>
          <w:sz w:val="20"/>
          <w:szCs w:val="20"/>
          <w:color w:val="57C8E7"/>
        </w:rPr>
      </w:pPr>
      <w:r>
        <w:rPr>
          <w:rFonts w:ascii="Arial" w:cs="Arial" w:eastAsia="Arial" w:hAnsi="Arial"/>
          <w:sz w:val="20"/>
          <w:szCs w:val="20"/>
          <w:color w:val="60504C"/>
        </w:rPr>
        <w:t>achieving the optimal mix of supply to serve our customer load requirements through a diversified supply strategy, including expanding our operational capacity to cost-effectively meet growing retail power supply needs; and</w:t>
      </w:r>
    </w:p>
    <w:p>
      <w:pPr>
        <w:spacing w:after="0" w:line="138" w:lineRule="exact"/>
        <w:rPr>
          <w:rFonts w:ascii="Arial" w:cs="Arial" w:eastAsia="Arial" w:hAnsi="Arial"/>
          <w:sz w:val="20"/>
          <w:szCs w:val="20"/>
          <w:color w:val="57C8E7"/>
        </w:rPr>
      </w:pPr>
    </w:p>
    <w:p>
      <w:pPr>
        <w:ind w:left="900" w:hanging="228"/>
        <w:spacing w:after="0"/>
        <w:tabs>
          <w:tab w:leader="none" w:pos="900" w:val="left"/>
        </w:tabs>
        <w:numPr>
          <w:ilvl w:val="0"/>
          <w:numId w:val="93"/>
        </w:numPr>
        <w:rPr>
          <w:rFonts w:ascii="Arial" w:cs="Arial" w:eastAsia="Arial" w:hAnsi="Arial"/>
          <w:sz w:val="20"/>
          <w:szCs w:val="20"/>
          <w:color w:val="57C8E7"/>
        </w:rPr>
      </w:pPr>
      <w:r>
        <w:rPr>
          <w:rFonts w:ascii="Arial" w:cs="Arial" w:eastAsia="Arial" w:hAnsi="Arial"/>
          <w:sz w:val="20"/>
          <w:szCs w:val="20"/>
          <w:color w:val="60504C"/>
        </w:rPr>
        <w:t>engaging in disciplined and transparent capital allocation.</w:t>
      </w:r>
    </w:p>
    <w:p>
      <w:pPr>
        <w:spacing w:after="0" w:line="202" w:lineRule="exact"/>
        <w:rPr>
          <w:sz w:val="20"/>
          <w:szCs w:val="20"/>
          <w:color w:val="auto"/>
        </w:rPr>
      </w:pPr>
    </w:p>
    <w:p>
      <w:pPr>
        <w:ind w:left="680" w:right="440"/>
        <w:spacing w:after="0" w:line="286" w:lineRule="auto"/>
        <w:rPr>
          <w:sz w:val="20"/>
          <w:szCs w:val="20"/>
          <w:color w:val="auto"/>
        </w:rPr>
      </w:pPr>
      <w:r>
        <w:rPr>
          <w:rFonts w:ascii="Arial" w:cs="Arial" w:eastAsia="Arial" w:hAnsi="Arial"/>
          <w:sz w:val="20"/>
          <w:szCs w:val="20"/>
          <w:color w:val="60504C"/>
        </w:rPr>
        <w:t>Management’s focus on achieving these objectives drove numerous business successes during 2025, including:</w:t>
      </w:r>
    </w:p>
    <w:p>
      <w:pPr>
        <w:spacing w:after="0" w:line="100" w:lineRule="exact"/>
        <w:rPr>
          <w:sz w:val="20"/>
          <w:szCs w:val="20"/>
          <w:color w:val="auto"/>
        </w:rPr>
      </w:pPr>
    </w:p>
    <w:p>
      <w:pPr>
        <w:ind w:left="900" w:right="780" w:hanging="228"/>
        <w:spacing w:after="0" w:line="300" w:lineRule="auto"/>
        <w:tabs>
          <w:tab w:leader="none" w:pos="900" w:val="left"/>
        </w:tabs>
        <w:numPr>
          <w:ilvl w:val="0"/>
          <w:numId w:val="94"/>
        </w:numPr>
        <w:rPr>
          <w:rFonts w:ascii="Arial" w:cs="Arial" w:eastAsia="Arial" w:hAnsi="Arial"/>
          <w:sz w:val="20"/>
          <w:szCs w:val="20"/>
          <w:color w:val="57C8E7"/>
        </w:rPr>
      </w:pPr>
      <w:r>
        <w:rPr>
          <w:rFonts w:ascii="Arial" w:cs="Arial" w:eastAsia="Arial" w:hAnsi="Arial"/>
          <w:sz w:val="20"/>
          <w:szCs w:val="20"/>
          <w:color w:val="60504C"/>
        </w:rPr>
        <w:t>exceeding the raised 2025 financial guidance ranges across each of our financial metrics, while continuing to execute on our strategic plan;</w:t>
      </w:r>
    </w:p>
    <w:p>
      <w:pPr>
        <w:sectPr>
          <w:pgSz w:w="11900" w:h="16838" w:orient="portrait"/>
          <w:cols w:equalWidth="0" w:num="1">
            <w:col w:w="10020"/>
          </w:cols>
          <w:pgMar w:left="580" w:top="97" w:right="1299" w:bottom="1440" w:gutter="0" w:footer="0" w:header="0"/>
        </w:sectPr>
      </w:pPr>
    </w:p>
    <w:p>
      <w:pPr>
        <w:spacing w:after="0" w:line="198" w:lineRule="exact"/>
        <w:rPr>
          <w:sz w:val="20"/>
          <w:szCs w:val="20"/>
          <w:color w:val="auto"/>
        </w:rPr>
      </w:pPr>
    </w:p>
    <w:p>
      <w:pPr>
        <w:ind w:left="680"/>
        <w:spacing w:after="0"/>
        <w:tabs>
          <w:tab w:leader="none" w:pos="9100" w:val="left"/>
          <w:tab w:leader="none" w:pos="9820" w:val="left"/>
        </w:tabs>
        <w:rPr>
          <w:sz w:val="20"/>
          <w:szCs w:val="20"/>
          <w:color w:val="auto"/>
        </w:rPr>
      </w:pPr>
      <w:r>
        <w:rPr>
          <w:rFonts w:ascii="Arial" w:cs="Arial" w:eastAsia="Arial" w:hAnsi="Arial"/>
          <w:sz w:val="13"/>
          <w:szCs w:val="13"/>
          <w:color w:val="60504C"/>
        </w:rPr>
        <w:t xml:space="preserve">​NRG Energy, Inc.​​ </w:t>
      </w:r>
      <w:r>
        <w:rPr>
          <w:rFonts w:ascii="Arial" w:cs="Arial" w:eastAsia="Arial" w:hAnsi="Arial"/>
          <w:sz w:val="13"/>
          <w:szCs w:val="13"/>
          <w:color w:val="887C79"/>
        </w:rPr>
        <w:t>2026 Proxy Statement</w:t>
      </w:r>
      <w:r>
        <w:rPr>
          <w:sz w:val="20"/>
          <w:szCs w:val="20"/>
          <w:color w:val="auto"/>
        </w:rPr>
        <w:tab/>
      </w:r>
      <w:r>
        <w:rPr>
          <w:rFonts w:ascii="Arial" w:cs="Arial" w:eastAsia="Arial" w:hAnsi="Arial"/>
          <w:sz w:val="13"/>
          <w:szCs w:val="13"/>
          <w:color w:val="60504C"/>
        </w:rPr>
        <w:t>​ ​</w:t>
      </w:r>
      <w:r>
        <w:rPr>
          <w:sz w:val="20"/>
          <w:szCs w:val="20"/>
          <w:color w:val="auto"/>
        </w:rPr>
        <w:tab/>
      </w:r>
      <w:r>
        <w:rPr>
          <w:rFonts w:ascii="Arial" w:cs="Arial" w:eastAsia="Arial" w:hAnsi="Arial"/>
          <w:sz w:val="13"/>
          <w:szCs w:val="13"/>
          <w:color w:val="60504C"/>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143510</wp:posOffset>
            </wp:positionV>
            <wp:extent cx="6831965"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20"/>
          </w:cols>
          <w:pgMar w:left="580" w:top="97" w:right="1299" w:bottom="1440" w:gutter="0" w:footer="0" w:header="0"/>
          <w:type w:val="continuous"/>
        </w:sectPr>
      </w:pPr>
    </w:p>
    <w:bookmarkStart w:id="78" w:name="page79"/>
    <w:bookmarkEnd w:id="7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900" w:right="20" w:hanging="228"/>
        <w:spacing w:after="0" w:line="276" w:lineRule="auto"/>
        <w:tabs>
          <w:tab w:leader="none" w:pos="900" w:val="left"/>
        </w:tabs>
        <w:numPr>
          <w:ilvl w:val="0"/>
          <w:numId w:val="95"/>
        </w:numPr>
        <w:rPr>
          <w:rFonts w:ascii="Arial" w:cs="Arial" w:eastAsia="Arial" w:hAnsi="Arial"/>
          <w:sz w:val="20"/>
          <w:szCs w:val="20"/>
          <w:color w:val="57C8E7"/>
        </w:rPr>
      </w:pPr>
      <w:r>
        <w:rPr>
          <w:rFonts w:ascii="Arial" w:cs="Arial" w:eastAsia="Arial" w:hAnsi="Arial"/>
          <w:sz w:val="20"/>
          <w:szCs w:val="20"/>
          <w:color w:val="60504C"/>
        </w:rPr>
        <w:t>closing a transformative acquisition from LS Power of 18 natural gas generation facilities totaling 13 GW of capacity, together with a leading C&amp;I virtual power plant (VPP) platform, doubling NRG’s generation capacity;</w:t>
      </w:r>
    </w:p>
    <w:p>
      <w:pPr>
        <w:spacing w:after="0" w:line="138" w:lineRule="exact"/>
        <w:rPr>
          <w:rFonts w:ascii="Arial" w:cs="Arial" w:eastAsia="Arial" w:hAnsi="Arial"/>
          <w:sz w:val="20"/>
          <w:szCs w:val="20"/>
          <w:color w:val="57C8E7"/>
        </w:rPr>
      </w:pPr>
    </w:p>
    <w:p>
      <w:pPr>
        <w:ind w:left="900" w:right="440" w:hanging="228"/>
        <w:spacing w:after="0" w:line="300" w:lineRule="auto"/>
        <w:tabs>
          <w:tab w:leader="none" w:pos="900" w:val="left"/>
        </w:tabs>
        <w:numPr>
          <w:ilvl w:val="0"/>
          <w:numId w:val="95"/>
        </w:numPr>
        <w:rPr>
          <w:rFonts w:ascii="Arial" w:cs="Arial" w:eastAsia="Arial" w:hAnsi="Arial"/>
          <w:sz w:val="20"/>
          <w:szCs w:val="20"/>
          <w:color w:val="57C8E7"/>
        </w:rPr>
      </w:pPr>
      <w:r>
        <w:rPr>
          <w:rFonts w:ascii="Arial" w:cs="Arial" w:eastAsia="Arial" w:hAnsi="Arial"/>
          <w:sz w:val="20"/>
          <w:szCs w:val="20"/>
          <w:color w:val="60504C"/>
        </w:rPr>
        <w:t>returning $1.65 billion to stockholders, through $1.3 billion in share repurchases and $350 million in common stock dividends;</w:t>
      </w:r>
    </w:p>
    <w:p>
      <w:pPr>
        <w:spacing w:after="0" w:line="113" w:lineRule="exact"/>
        <w:rPr>
          <w:rFonts w:ascii="Arial" w:cs="Arial" w:eastAsia="Arial" w:hAnsi="Arial"/>
          <w:sz w:val="20"/>
          <w:szCs w:val="20"/>
          <w:color w:val="57C8E7"/>
        </w:rPr>
      </w:pPr>
    </w:p>
    <w:p>
      <w:pPr>
        <w:ind w:left="900" w:hanging="228"/>
        <w:spacing w:after="0"/>
        <w:tabs>
          <w:tab w:leader="none" w:pos="900" w:val="left"/>
        </w:tabs>
        <w:numPr>
          <w:ilvl w:val="0"/>
          <w:numId w:val="95"/>
        </w:numPr>
        <w:rPr>
          <w:rFonts w:ascii="Arial" w:cs="Arial" w:eastAsia="Arial" w:hAnsi="Arial"/>
          <w:sz w:val="20"/>
          <w:szCs w:val="20"/>
          <w:color w:val="57C8E7"/>
        </w:rPr>
      </w:pPr>
      <w:r>
        <w:rPr>
          <w:rFonts w:ascii="Arial" w:cs="Arial" w:eastAsia="Arial" w:hAnsi="Arial"/>
          <w:sz w:val="20"/>
          <w:szCs w:val="20"/>
          <w:color w:val="60504C"/>
        </w:rPr>
        <w:t>delivering 445 MW of long-term data center power agreements in the Texas and East regions;</w:t>
      </w:r>
    </w:p>
    <w:p>
      <w:pPr>
        <w:spacing w:after="0" w:line="202" w:lineRule="exact"/>
        <w:rPr>
          <w:rFonts w:ascii="Arial" w:cs="Arial" w:eastAsia="Arial" w:hAnsi="Arial"/>
          <w:sz w:val="20"/>
          <w:szCs w:val="20"/>
          <w:color w:val="57C8E7"/>
        </w:rPr>
      </w:pPr>
    </w:p>
    <w:p>
      <w:pPr>
        <w:ind w:left="900" w:right="300" w:hanging="228"/>
        <w:spacing w:after="0" w:line="286" w:lineRule="auto"/>
        <w:tabs>
          <w:tab w:leader="none" w:pos="900" w:val="left"/>
        </w:tabs>
        <w:numPr>
          <w:ilvl w:val="0"/>
          <w:numId w:val="95"/>
        </w:numPr>
        <w:rPr>
          <w:rFonts w:ascii="Arial" w:cs="Arial" w:eastAsia="Arial" w:hAnsi="Arial"/>
          <w:sz w:val="20"/>
          <w:szCs w:val="20"/>
          <w:color w:val="57C8E7"/>
        </w:rPr>
      </w:pPr>
      <w:r>
        <w:rPr>
          <w:rFonts w:ascii="Arial" w:cs="Arial" w:eastAsia="Arial" w:hAnsi="Arial"/>
          <w:sz w:val="20"/>
          <w:szCs w:val="20"/>
          <w:color w:val="60504C"/>
        </w:rPr>
        <w:t>obtaining low-cost financing across all three Texas Energy Fund projects totaling 1.5 GW of capacity; construction is underway.</w:t>
      </w:r>
    </w:p>
    <w:p>
      <w:pPr>
        <w:spacing w:after="0" w:line="127" w:lineRule="exact"/>
        <w:rPr>
          <w:sz w:val="20"/>
          <w:szCs w:val="20"/>
          <w:color w:val="auto"/>
        </w:rPr>
      </w:pPr>
    </w:p>
    <w:p>
      <w:pPr>
        <w:ind w:left="680" w:right="80"/>
        <w:spacing w:after="0" w:line="273" w:lineRule="auto"/>
        <w:rPr>
          <w:sz w:val="20"/>
          <w:szCs w:val="20"/>
          <w:color w:val="auto"/>
        </w:rPr>
      </w:pPr>
      <w:r>
        <w:rPr>
          <w:rFonts w:ascii="Arial" w:cs="Arial" w:eastAsia="Arial" w:hAnsi="Arial"/>
          <w:sz w:val="20"/>
          <w:szCs w:val="20"/>
          <w:color w:val="60504C"/>
        </w:rPr>
        <w:t>Over the past three years, NRG has delivered exceptional performance for our stockholders. As illustrated below, our three-year TSR reached 426% as of January 2, 2026 (the end of our most-recent RPSU performance period), ranking at the 98th percentile relative to the TSR of our performance peer group, the S&amp;P 500 constituents.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499745</wp:posOffset>
            </wp:positionH>
            <wp:positionV relativeFrom="paragraph">
              <wp:posOffset>129540</wp:posOffset>
            </wp:positionV>
            <wp:extent cx="5768975" cy="267462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5768975" cy="2674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680"/>
        <w:spacing w:after="0"/>
        <w:rPr>
          <w:sz w:val="20"/>
          <w:szCs w:val="20"/>
          <w:color w:val="auto"/>
        </w:rPr>
      </w:pPr>
      <w:r>
        <w:rPr>
          <w:rFonts w:ascii="Arial" w:cs="Arial" w:eastAsia="Arial" w:hAnsi="Arial"/>
          <w:sz w:val="20"/>
          <w:szCs w:val="20"/>
          <w:b w:val="1"/>
          <w:bCs w:val="1"/>
          <w:color w:val="60504C"/>
        </w:rPr>
        <w:t>Leadership Updates</w:t>
      </w:r>
    </w:p>
    <w:p>
      <w:pPr>
        <w:spacing w:after="0" w:line="177" w:lineRule="exact"/>
        <w:rPr>
          <w:sz w:val="20"/>
          <w:szCs w:val="20"/>
          <w:color w:val="auto"/>
        </w:rPr>
      </w:pPr>
    </w:p>
    <w:p>
      <w:pPr>
        <w:ind w:left="900" w:right="280" w:hanging="228"/>
        <w:spacing w:after="0" w:line="276" w:lineRule="auto"/>
        <w:tabs>
          <w:tab w:leader="none" w:pos="900" w:val="left"/>
        </w:tabs>
        <w:numPr>
          <w:ilvl w:val="0"/>
          <w:numId w:val="96"/>
        </w:numPr>
        <w:rPr>
          <w:rFonts w:ascii="Arial" w:cs="Arial" w:eastAsia="Arial" w:hAnsi="Arial"/>
          <w:sz w:val="20"/>
          <w:szCs w:val="20"/>
          <w:color w:val="57C8E7"/>
        </w:rPr>
      </w:pPr>
      <w:r>
        <w:rPr>
          <w:rFonts w:ascii="Arial" w:cs="Arial" w:eastAsia="Arial" w:hAnsi="Arial"/>
          <w:sz w:val="20"/>
          <w:szCs w:val="20"/>
          <w:color w:val="60504C"/>
        </w:rPr>
        <w:t>Announced planned CEO succession, with Robert J. Gaudette, 25-year NRG veteran, to succeed Dr. Coben as Chief Executive Officer effective April 30, 2026; Dr. Coben stepped down as President of NRG on January 7, 2026, and Mr. Gaudette assumed the role on that date.</w:t>
      </w:r>
    </w:p>
    <w:p>
      <w:pPr>
        <w:spacing w:after="0" w:line="138" w:lineRule="exact"/>
        <w:rPr>
          <w:rFonts w:ascii="Arial" w:cs="Arial" w:eastAsia="Arial" w:hAnsi="Arial"/>
          <w:sz w:val="20"/>
          <w:szCs w:val="20"/>
          <w:color w:val="57C8E7"/>
        </w:rPr>
      </w:pPr>
    </w:p>
    <w:p>
      <w:pPr>
        <w:ind w:left="900" w:right="400" w:hanging="228"/>
        <w:spacing w:after="0" w:line="276" w:lineRule="auto"/>
        <w:tabs>
          <w:tab w:leader="none" w:pos="900" w:val="left"/>
        </w:tabs>
        <w:numPr>
          <w:ilvl w:val="0"/>
          <w:numId w:val="96"/>
        </w:numPr>
        <w:rPr>
          <w:rFonts w:ascii="Arial" w:cs="Arial" w:eastAsia="Arial" w:hAnsi="Arial"/>
          <w:sz w:val="20"/>
          <w:szCs w:val="20"/>
          <w:color w:val="57C8E7"/>
        </w:rPr>
      </w:pPr>
      <w:r>
        <w:rPr>
          <w:rFonts w:ascii="Arial" w:cs="Arial" w:eastAsia="Arial" w:hAnsi="Arial"/>
          <w:sz w:val="20"/>
          <w:szCs w:val="20"/>
          <w:color w:val="60504C"/>
        </w:rPr>
        <w:t xml:space="preserve">On July 28, 2025, Brad Bentley joined the Company as Executive Vice President, President of NRG Consumer. See footnote (5) of the Summary Compensation Table on p. </w:t>
      </w:r>
      <w:r>
        <w:rPr>
          <w:rFonts w:ascii="Arial" w:cs="Arial" w:eastAsia="Arial" w:hAnsi="Arial"/>
          <w:sz w:val="20"/>
          <w:szCs w:val="20"/>
          <w:u w:val="single" w:color="auto"/>
          <w:color w:val="60504C"/>
        </w:rPr>
        <w:t>93</w:t>
      </w:r>
      <w:r>
        <w:rPr>
          <w:rFonts w:ascii="Arial" w:cs="Arial" w:eastAsia="Arial" w:hAnsi="Arial"/>
          <w:sz w:val="20"/>
          <w:szCs w:val="20"/>
          <w:color w:val="60504C"/>
        </w:rPr>
        <w:t xml:space="preserve"> for details regarding his compensation.</w:t>
      </w:r>
    </w:p>
    <w:p>
      <w:pPr>
        <w:sectPr>
          <w:pgSz w:w="11900" w:h="16838" w:orient="portrait"/>
          <w:cols w:equalWidth="0" w:num="1">
            <w:col w:w="10020"/>
          </w:cols>
          <w:pgMar w:left="580" w:top="97" w:right="1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680"/>
        <w:spacing w:after="0"/>
        <w:tabs>
          <w:tab w:leader="none" w:pos="1620" w:val="left"/>
          <w:tab w:leader="none" w:pos="7540" w:val="left"/>
        </w:tabs>
        <w:rPr>
          <w:sz w:val="20"/>
          <w:szCs w:val="20"/>
          <w:color w:val="auto"/>
        </w:rPr>
      </w:pPr>
      <w:r>
        <w:rPr>
          <w:rFonts w:ascii="Arial" w:cs="Arial" w:eastAsia="Arial" w:hAnsi="Arial"/>
          <w:sz w:val="13"/>
          <w:szCs w:val="13"/>
          <w:color w:val="60504C"/>
        </w:rPr>
        <w:t>​74</w:t>
      </w:r>
      <w:r>
        <w:rPr>
          <w:sz w:val="20"/>
          <w:szCs w:val="20"/>
          <w:color w:val="auto"/>
        </w:rPr>
        <w:tab/>
      </w:r>
      <w:r>
        <w:rPr>
          <w:rFonts w:ascii="Arial" w:cs="Arial" w:eastAsia="Arial" w:hAnsi="Arial"/>
          <w:sz w:val="13"/>
          <w:szCs w:val="13"/>
          <w:color w:val="60504C"/>
        </w:rPr>
        <w:t>​ ​</w:t>
      </w:r>
      <w:r>
        <w:rPr>
          <w:sz w:val="20"/>
          <w:szCs w:val="20"/>
          <w:color w:val="auto"/>
        </w:rPr>
        <w:tab/>
      </w:r>
      <w:r>
        <w:rPr>
          <w:rFonts w:ascii="Arial" w:cs="Arial" w:eastAsia="Arial" w:hAnsi="Arial"/>
          <w:sz w:val="13"/>
          <w:szCs w:val="13"/>
          <w:color w:val="887C79"/>
        </w:rPr>
        <w:t>NRG Energy, Inc.</w:t>
      </w:r>
      <w:r>
        <w:rPr>
          <w:rFonts w:ascii="Arial" w:cs="Arial" w:eastAsia="Arial" w:hAnsi="Arial"/>
          <w:sz w:val="13"/>
          <w:szCs w:val="13"/>
          <w:color w:val="60504C"/>
        </w:rPr>
        <w:t>​ ​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152400</wp:posOffset>
            </wp:positionV>
            <wp:extent cx="6831965"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20"/>
          </w:cols>
          <w:pgMar w:left="580" w:top="97" w:right="1299" w:bottom="1440" w:gutter="0" w:footer="0" w:header="0"/>
          <w:type w:val="continuous"/>
        </w:sectPr>
      </w:pPr>
    </w:p>
    <w:bookmarkStart w:id="79" w:name="page80"/>
    <w:bookmarkEnd w:id="7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680"/>
        <w:spacing w:after="0"/>
        <w:rPr>
          <w:sz w:val="20"/>
          <w:szCs w:val="20"/>
          <w:color w:val="auto"/>
        </w:rPr>
      </w:pPr>
      <w:r>
        <w:rPr>
          <w:rFonts w:ascii="Arial" w:cs="Arial" w:eastAsia="Arial" w:hAnsi="Arial"/>
          <w:sz w:val="22"/>
          <w:szCs w:val="22"/>
          <w:color w:val="57C8E7"/>
        </w:rPr>
        <w:t>2025 Compensation Program Overview</w:t>
      </w:r>
    </w:p>
    <w:p>
      <w:pPr>
        <w:spacing w:after="0" w:line="224" w:lineRule="exact"/>
        <w:rPr>
          <w:sz w:val="20"/>
          <w:szCs w:val="20"/>
          <w:color w:val="auto"/>
        </w:rPr>
      </w:pPr>
    </w:p>
    <w:p>
      <w:pPr>
        <w:ind w:left="680" w:right="240"/>
        <w:spacing w:after="0" w:line="283" w:lineRule="auto"/>
        <w:rPr>
          <w:sz w:val="20"/>
          <w:szCs w:val="20"/>
          <w:color w:val="auto"/>
        </w:rPr>
      </w:pPr>
      <w:r>
        <w:rPr>
          <w:rFonts w:ascii="Arial" w:cs="Arial" w:eastAsia="Arial" w:hAnsi="Arial"/>
          <w:sz w:val="20"/>
          <w:szCs w:val="20"/>
          <w:color w:val="60504C"/>
        </w:rPr>
        <w:t>The objectives of our executive compensation program are to align executive pay with stockholder value and to incentivize executives to achieve our corporate goals. This CD&amp;A describes the elements, implementation, and 2025 results of our executive compensation program.</w:t>
      </w:r>
    </w:p>
    <w:p>
      <w:pPr>
        <w:sectPr>
          <w:pgSz w:w="11900" w:h="16838" w:orient="portrait"/>
          <w:cols w:equalWidth="0" w:num="1">
            <w:col w:w="10020"/>
          </w:cols>
          <w:pgMar w:left="580" w:top="97" w:right="1299" w:bottom="1440" w:gutter="0" w:footer="0" w:header="0"/>
        </w:sectPr>
      </w:pPr>
    </w:p>
    <w:p>
      <w:pPr>
        <w:spacing w:after="0" w:line="65" w:lineRule="exact"/>
        <w:rPr>
          <w:sz w:val="20"/>
          <w:szCs w:val="20"/>
          <w:color w:val="auto"/>
        </w:rPr>
      </w:pPr>
    </w:p>
    <w:tbl>
      <w:tblPr>
        <w:tblLayout w:type="fixed"/>
        <w:tblInd w:w="680" w:type="dxa"/>
        <w:tblCellMar>
          <w:top w:w="0" w:type="dxa"/>
          <w:left w:w="0" w:type="dxa"/>
          <w:bottom w:w="0" w:type="dxa"/>
          <w:right w:w="0" w:type="dxa"/>
        </w:tblCellMar>
      </w:tblPr>
      <w:tr>
        <w:trPr>
          <w:trHeight w:val="425"/>
        </w:trPr>
        <w:tc>
          <w:tcPr>
            <w:tcW w:w="240" w:type="dxa"/>
            <w:vAlign w:val="bottom"/>
          </w:tcPr>
          <w:p>
            <w:pPr>
              <w:spacing w:after="0"/>
              <w:rPr>
                <w:sz w:val="20"/>
                <w:szCs w:val="20"/>
                <w:color w:val="auto"/>
              </w:rPr>
            </w:pPr>
            <w:r>
              <w:rPr>
                <w:rFonts w:ascii="Arial" w:cs="Arial" w:eastAsia="Arial" w:hAnsi="Arial"/>
                <w:sz w:val="18"/>
                <w:szCs w:val="18"/>
                <w:b w:val="1"/>
                <w:bCs w:val="1"/>
                <w:color w:val="FFFFFF"/>
              </w:rPr>
              <w:t>​ ​</w:t>
            </w:r>
          </w:p>
        </w:tc>
        <w:tc>
          <w:tcPr>
            <w:tcW w:w="1060" w:type="dxa"/>
            <w:vAlign w:val="bottom"/>
            <w:gridSpan w:val="2"/>
          </w:tcPr>
          <w:p>
            <w:pPr>
              <w:ind w:left="40"/>
              <w:spacing w:after="0"/>
              <w:rPr>
                <w:sz w:val="20"/>
                <w:szCs w:val="20"/>
                <w:color w:val="auto"/>
              </w:rPr>
            </w:pPr>
            <w:r>
              <w:rPr>
                <w:rFonts w:ascii="Arial" w:cs="Arial" w:eastAsia="Arial" w:hAnsi="Arial"/>
                <w:sz w:val="35"/>
                <w:szCs w:val="35"/>
                <w:b w:val="1"/>
                <w:bCs w:val="1"/>
                <w:color w:val="FFFFFF"/>
                <w:vertAlign w:val="subscript"/>
              </w:rPr>
              <w:t>​ ​</w:t>
            </w:r>
            <w:r>
              <w:rPr>
                <w:rFonts w:ascii="Arial" w:cs="Arial" w:eastAsia="Arial" w:hAnsi="Arial"/>
                <w:sz w:val="18"/>
                <w:szCs w:val="18"/>
                <w:b w:val="1"/>
                <w:bCs w:val="1"/>
                <w:color w:val="FFFFFF"/>
              </w:rPr>
              <w:t xml:space="preserve"> Element</w:t>
            </w:r>
          </w:p>
        </w:tc>
        <w:tc>
          <w:tcPr>
            <w:tcW w:w="180" w:type="dxa"/>
            <w:vAlign w:val="bottom"/>
          </w:tcPr>
          <w:p>
            <w:pPr>
              <w:ind w:left="20"/>
              <w:spacing w:after="0"/>
              <w:rPr>
                <w:sz w:val="20"/>
                <w:szCs w:val="20"/>
                <w:color w:val="auto"/>
              </w:rPr>
            </w:pPr>
            <w:r>
              <w:rPr>
                <w:rFonts w:ascii="Arial" w:cs="Arial" w:eastAsia="Arial" w:hAnsi="Arial"/>
                <w:sz w:val="18"/>
                <w:szCs w:val="18"/>
                <w:b w:val="1"/>
                <w:bCs w:val="1"/>
                <w:color w:val="FFFFFF"/>
              </w:rPr>
              <w:t>​ ​</w:t>
            </w:r>
          </w:p>
        </w:tc>
        <w:tc>
          <w:tcPr>
            <w:tcW w:w="0" w:type="dxa"/>
            <w:vAlign w:val="bottom"/>
          </w:tcPr>
          <w:p>
            <w:pPr>
              <w:spacing w:after="0"/>
              <w:rPr>
                <w:sz w:val="1"/>
                <w:szCs w:val="1"/>
                <w:color w:val="auto"/>
              </w:rPr>
            </w:pPr>
          </w:p>
        </w:tc>
      </w:tr>
      <w:tr>
        <w:trPr>
          <w:trHeight w:val="256"/>
        </w:trPr>
        <w:tc>
          <w:tcPr>
            <w:tcW w:w="240" w:type="dxa"/>
            <w:vAlign w:val="bottom"/>
          </w:tcPr>
          <w:p>
            <w:pPr>
              <w:spacing w:after="0"/>
              <w:rPr>
                <w:sz w:val="20"/>
                <w:szCs w:val="20"/>
                <w:color w:val="auto"/>
              </w:rPr>
            </w:pPr>
            <w:r>
              <w:rPr>
                <w:rFonts w:ascii="Arial" w:cs="Arial" w:eastAsia="Arial" w:hAnsi="Arial"/>
                <w:sz w:val="16"/>
                <w:szCs w:val="16"/>
                <w:color w:val="60504C"/>
              </w:rPr>
              <w:t>​</w:t>
            </w:r>
          </w:p>
        </w:tc>
        <w:tc>
          <w:tcPr>
            <w:tcW w:w="1060" w:type="dxa"/>
            <w:vAlign w:val="bottom"/>
            <w:gridSpan w:val="2"/>
          </w:tcPr>
          <w:p>
            <w:pPr>
              <w:ind w:left="40"/>
              <w:spacing w:after="0" w:line="256" w:lineRule="exact"/>
              <w:rPr>
                <w:sz w:val="20"/>
                <w:szCs w:val="20"/>
                <w:color w:val="auto"/>
              </w:rPr>
            </w:pPr>
            <w:r>
              <w:rPr>
                <w:rFonts w:ascii="Arial" w:cs="Arial" w:eastAsia="Arial" w:hAnsi="Arial"/>
                <w:sz w:val="29"/>
                <w:szCs w:val="29"/>
                <w:color w:val="60504C"/>
                <w:vertAlign w:val="superscript"/>
              </w:rPr>
              <w:t>​ ​</w:t>
            </w:r>
            <w:r>
              <w:rPr>
                <w:rFonts w:ascii="Arial" w:cs="Arial" w:eastAsia="Arial" w:hAnsi="Arial"/>
                <w:sz w:val="15"/>
                <w:szCs w:val="15"/>
                <w:color w:val="60504C"/>
              </w:rPr>
              <w:t xml:space="preserve"> Base</w:t>
            </w:r>
          </w:p>
        </w:tc>
        <w:tc>
          <w:tcPr>
            <w:tcW w:w="180" w:type="dxa"/>
            <w:vAlign w:val="bottom"/>
          </w:tcPr>
          <w:p>
            <w:pPr>
              <w:ind w:left="20"/>
              <w:spacing w:after="0"/>
              <w:rPr>
                <w:sz w:val="20"/>
                <w:szCs w:val="20"/>
                <w:color w:val="auto"/>
              </w:rPr>
            </w:pPr>
            <w:r>
              <w:rPr>
                <w:rFonts w:ascii="Arial" w:cs="Arial" w:eastAsia="Arial" w:hAnsi="Arial"/>
                <w:sz w:val="16"/>
                <w:szCs w:val="16"/>
                <w:color w:val="60504C"/>
              </w:rPr>
              <w:t>​ ​</w:t>
            </w:r>
          </w:p>
        </w:tc>
        <w:tc>
          <w:tcPr>
            <w:tcW w:w="0" w:type="dxa"/>
            <w:vAlign w:val="bottom"/>
          </w:tcPr>
          <w:p>
            <w:pPr>
              <w:spacing w:after="0"/>
              <w:rPr>
                <w:sz w:val="1"/>
                <w:szCs w:val="1"/>
                <w:color w:val="auto"/>
              </w:rPr>
            </w:pPr>
          </w:p>
        </w:tc>
      </w:tr>
      <w:tr>
        <w:trPr>
          <w:trHeight w:val="162"/>
        </w:trPr>
        <w:tc>
          <w:tcPr>
            <w:tcW w:w="240" w:type="dxa"/>
            <w:vAlign w:val="bottom"/>
            <w:textDirection w:val="btLr"/>
          </w:tcPr>
          <w:p>
            <w:pPr>
              <w:ind w:left="155"/>
              <w:spacing w:after="0"/>
              <w:rPr>
                <w:sz w:val="20"/>
                <w:szCs w:val="20"/>
                <w:color w:val="auto"/>
              </w:rPr>
            </w:pPr>
            <w:r>
              <w:rPr>
                <w:rFonts w:ascii="Arial" w:cs="Arial" w:eastAsia="Arial" w:hAnsi="Arial"/>
                <w:sz w:val="7"/>
                <w:szCs w:val="7"/>
                <w:b w:val="1"/>
                <w:bCs w:val="1"/>
                <w:color w:val="60504C"/>
                <w:w w:val="77"/>
              </w:rPr>
              <w:t>FIXED</w:t>
            </w:r>
          </w:p>
        </w:tc>
        <w:tc>
          <w:tcPr>
            <w:tcW w:w="240" w:type="dxa"/>
            <w:vAlign w:val="bottom"/>
          </w:tcPr>
          <w:p>
            <w:pPr>
              <w:spacing w:after="0"/>
              <w:rPr>
                <w:sz w:val="14"/>
                <w:szCs w:val="14"/>
                <w:color w:val="auto"/>
              </w:rPr>
            </w:pPr>
          </w:p>
        </w:tc>
        <w:tc>
          <w:tcPr>
            <w:tcW w:w="820" w:type="dxa"/>
            <w:vAlign w:val="bottom"/>
            <w:vMerge w:val="restart"/>
          </w:tcPr>
          <w:p>
            <w:pPr>
              <w:ind w:left="20"/>
              <w:spacing w:after="0"/>
              <w:rPr>
                <w:sz w:val="20"/>
                <w:szCs w:val="20"/>
                <w:color w:val="auto"/>
              </w:rPr>
            </w:pPr>
            <w:r>
              <w:rPr>
                <w:rFonts w:ascii="Arial" w:cs="Arial" w:eastAsia="Arial" w:hAnsi="Arial"/>
                <w:sz w:val="16"/>
                <w:szCs w:val="16"/>
                <w:color w:val="60504C"/>
              </w:rPr>
              <w:t>Salary</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3"/>
        </w:trPr>
        <w:tc>
          <w:tcPr>
            <w:tcW w:w="240" w:type="dxa"/>
            <w:vAlign w:val="bottom"/>
          </w:tcPr>
          <w:p>
            <w:pPr>
              <w:spacing w:after="0"/>
              <w:rPr>
                <w:sz w:val="4"/>
                <w:szCs w:val="4"/>
                <w:color w:val="auto"/>
              </w:rPr>
            </w:pPr>
          </w:p>
        </w:tc>
        <w:tc>
          <w:tcPr>
            <w:tcW w:w="240" w:type="dxa"/>
            <w:vAlign w:val="bottom"/>
          </w:tcPr>
          <w:p>
            <w:pPr>
              <w:spacing w:after="0"/>
              <w:rPr>
                <w:sz w:val="4"/>
                <w:szCs w:val="4"/>
                <w:color w:val="auto"/>
              </w:rPr>
            </w:pPr>
          </w:p>
        </w:tc>
        <w:tc>
          <w:tcPr>
            <w:tcW w:w="820" w:type="dxa"/>
            <w:vAlign w:val="bottom"/>
            <w:vMerge w:val="continue"/>
          </w:tcPr>
          <w:p>
            <w:pPr>
              <w:spacing w:after="0"/>
              <w:rPr>
                <w:sz w:val="4"/>
                <w:szCs w:val="4"/>
                <w:color w:val="auto"/>
              </w:rPr>
            </w:pPr>
          </w:p>
        </w:tc>
        <w:tc>
          <w:tcPr>
            <w:tcW w:w="1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74"/>
        </w:trPr>
        <w:tc>
          <w:tcPr>
            <w:tcW w:w="240" w:type="dxa"/>
            <w:vAlign w:val="bottom"/>
          </w:tcPr>
          <w:p>
            <w:pPr>
              <w:spacing w:after="0"/>
              <w:rPr>
                <w:sz w:val="20"/>
                <w:szCs w:val="20"/>
                <w:color w:val="auto"/>
              </w:rPr>
            </w:pPr>
            <w:r>
              <w:rPr>
                <w:rFonts w:ascii="Arial" w:cs="Arial" w:eastAsia="Arial" w:hAnsi="Arial"/>
                <w:sz w:val="16"/>
                <w:szCs w:val="16"/>
                <w:color w:val="60504C"/>
              </w:rPr>
              <w:t>​</w:t>
            </w:r>
          </w:p>
        </w:tc>
        <w:tc>
          <w:tcPr>
            <w:tcW w:w="1060" w:type="dxa"/>
            <w:vAlign w:val="bottom"/>
            <w:gridSpan w:val="2"/>
          </w:tcPr>
          <w:p>
            <w:pPr>
              <w:ind w:left="40"/>
              <w:spacing w:after="0"/>
              <w:rPr>
                <w:sz w:val="20"/>
                <w:szCs w:val="20"/>
                <w:color w:val="auto"/>
              </w:rPr>
            </w:pPr>
            <w:r>
              <w:rPr>
                <w:rFonts w:ascii="Arial" w:cs="Arial" w:eastAsia="Arial" w:hAnsi="Arial"/>
                <w:sz w:val="32"/>
                <w:szCs w:val="32"/>
                <w:color w:val="60504C"/>
                <w:vertAlign w:val="superscript"/>
              </w:rPr>
              <w:t>​ ​</w:t>
            </w:r>
            <w:r>
              <w:rPr>
                <w:rFonts w:ascii="Arial" w:cs="Arial" w:eastAsia="Arial" w:hAnsi="Arial"/>
                <w:sz w:val="16"/>
                <w:szCs w:val="16"/>
                <w:color w:val="60504C"/>
              </w:rPr>
              <w:t xml:space="preserve"> Annual</w:t>
            </w:r>
          </w:p>
        </w:tc>
        <w:tc>
          <w:tcPr>
            <w:tcW w:w="180" w:type="dxa"/>
            <w:vAlign w:val="bottom"/>
          </w:tcPr>
          <w:p>
            <w:pPr>
              <w:ind w:left="20"/>
              <w:spacing w:after="0"/>
              <w:rPr>
                <w:sz w:val="20"/>
                <w:szCs w:val="20"/>
                <w:color w:val="auto"/>
              </w:rPr>
            </w:pPr>
            <w:r>
              <w:rPr>
                <w:rFonts w:ascii="Arial" w:cs="Arial" w:eastAsia="Arial" w:hAnsi="Arial"/>
                <w:sz w:val="16"/>
                <w:szCs w:val="16"/>
                <w:color w:val="60504C"/>
              </w:rPr>
              <w:t>​ ​</w:t>
            </w:r>
          </w:p>
        </w:tc>
        <w:tc>
          <w:tcPr>
            <w:tcW w:w="0" w:type="dxa"/>
            <w:vAlign w:val="bottom"/>
          </w:tcPr>
          <w:p>
            <w:pPr>
              <w:spacing w:after="0"/>
              <w:rPr>
                <w:sz w:val="1"/>
                <w:szCs w:val="1"/>
                <w:color w:val="auto"/>
              </w:rPr>
            </w:pPr>
          </w:p>
        </w:tc>
      </w:tr>
      <w:tr>
        <w:trPr>
          <w:trHeight w:val="162"/>
        </w:trPr>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ind w:left="20"/>
              <w:spacing w:after="0" w:line="162" w:lineRule="exact"/>
              <w:rPr>
                <w:sz w:val="20"/>
                <w:szCs w:val="20"/>
                <w:color w:val="auto"/>
              </w:rPr>
            </w:pPr>
            <w:r>
              <w:rPr>
                <w:rFonts w:ascii="Arial" w:cs="Arial" w:eastAsia="Arial" w:hAnsi="Arial"/>
                <w:sz w:val="16"/>
                <w:szCs w:val="16"/>
                <w:color w:val="60504C"/>
              </w:rPr>
              <w:t>Incentive</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240" w:type="dxa"/>
            <w:vAlign w:val="bottom"/>
            <w:vMerge w:val="restart"/>
            <w:textDirection w:val="btLr"/>
          </w:tcPr>
          <w:p>
            <w:pPr>
              <w:ind w:left="51"/>
              <w:spacing w:after="0"/>
              <w:rPr>
                <w:sz w:val="20"/>
                <w:szCs w:val="20"/>
                <w:color w:val="auto"/>
              </w:rPr>
            </w:pPr>
            <w:r>
              <w:rPr>
                <w:rFonts w:ascii="Arial" w:cs="Arial" w:eastAsia="Arial" w:hAnsi="Arial"/>
                <w:sz w:val="16"/>
                <w:szCs w:val="16"/>
                <w:b w:val="1"/>
                <w:bCs w:val="1"/>
                <w:color w:val="60504C"/>
                <w:w w:val="78"/>
              </w:rPr>
              <w:t>VARIABLE</w:t>
            </w:r>
          </w:p>
        </w:tc>
        <w:tc>
          <w:tcPr>
            <w:tcW w:w="24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6"/>
                <w:szCs w:val="16"/>
                <w:color w:val="60504C"/>
              </w:rPr>
              <w:t>Plan</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2"/>
        </w:trPr>
        <w:tc>
          <w:tcPr>
            <w:tcW w:w="240" w:type="dxa"/>
            <w:vAlign w:val="bottom"/>
            <w:vMerge w:val="continue"/>
          </w:tcPr>
          <w:p>
            <w:pPr>
              <w:spacing w:after="0"/>
              <w:rPr>
                <w:sz w:val="24"/>
                <w:szCs w:val="24"/>
                <w:color w:val="auto"/>
              </w:rPr>
            </w:pPr>
          </w:p>
        </w:tc>
        <w:tc>
          <w:tcPr>
            <w:tcW w:w="240" w:type="dxa"/>
            <w:vAlign w:val="bottom"/>
            <w:vMerge w:val="restart"/>
          </w:tcPr>
          <w:p>
            <w:pPr>
              <w:ind w:left="160"/>
              <w:spacing w:after="0"/>
              <w:rPr>
                <w:sz w:val="20"/>
                <w:szCs w:val="20"/>
                <w:color w:val="auto"/>
              </w:rPr>
            </w:pPr>
            <w:r>
              <w:rPr>
                <w:rFonts w:ascii="Arial" w:cs="Arial" w:eastAsia="Arial" w:hAnsi="Arial"/>
                <w:sz w:val="16"/>
                <w:szCs w:val="16"/>
                <w:color w:val="60504C"/>
              </w:rPr>
              <w:t>​</w:t>
            </w:r>
          </w:p>
        </w:tc>
        <w:tc>
          <w:tcPr>
            <w:tcW w:w="820" w:type="dxa"/>
            <w:vAlign w:val="bottom"/>
          </w:tcPr>
          <w:p>
            <w:pPr>
              <w:ind w:left="20"/>
              <w:spacing w:after="0"/>
              <w:rPr>
                <w:sz w:val="20"/>
                <w:szCs w:val="20"/>
                <w:color w:val="auto"/>
              </w:rPr>
            </w:pPr>
            <w:r>
              <w:rPr>
                <w:rFonts w:ascii="Arial" w:cs="Arial" w:eastAsia="Arial" w:hAnsi="Arial"/>
                <w:sz w:val="16"/>
                <w:szCs w:val="16"/>
                <w:color w:val="60504C"/>
              </w:rPr>
              <w:t>Incentive</w:t>
            </w:r>
          </w:p>
        </w:tc>
        <w:tc>
          <w:tcPr>
            <w:tcW w:w="180" w:type="dxa"/>
            <w:vAlign w:val="bottom"/>
            <w:vMerge w:val="restart"/>
          </w:tcPr>
          <w:p>
            <w:pPr>
              <w:ind w:left="20"/>
              <w:spacing w:after="0"/>
              <w:rPr>
                <w:sz w:val="20"/>
                <w:szCs w:val="20"/>
                <w:color w:val="auto"/>
              </w:rPr>
            </w:pPr>
            <w:r>
              <w:rPr>
                <w:rFonts w:ascii="Arial" w:cs="Arial" w:eastAsia="Arial" w:hAnsi="Arial"/>
                <w:sz w:val="16"/>
                <w:szCs w:val="16"/>
                <w:color w:val="60504C"/>
              </w:rPr>
              <w:t>​ ​</w:t>
            </w:r>
          </w:p>
        </w:tc>
        <w:tc>
          <w:tcPr>
            <w:tcW w:w="0" w:type="dxa"/>
            <w:vAlign w:val="bottom"/>
          </w:tcPr>
          <w:p>
            <w:pPr>
              <w:spacing w:after="0"/>
              <w:rPr>
                <w:sz w:val="1"/>
                <w:szCs w:val="1"/>
                <w:color w:val="auto"/>
              </w:rPr>
            </w:pPr>
          </w:p>
        </w:tc>
      </w:tr>
      <w:tr>
        <w:trPr>
          <w:trHeight w:val="215"/>
        </w:trPr>
        <w:tc>
          <w:tcPr>
            <w:tcW w:w="240" w:type="dxa"/>
            <w:vAlign w:val="bottom"/>
          </w:tcPr>
          <w:p>
            <w:pPr>
              <w:spacing w:after="0"/>
              <w:rPr>
                <w:sz w:val="18"/>
                <w:szCs w:val="18"/>
                <w:color w:val="auto"/>
              </w:rPr>
            </w:pPr>
          </w:p>
        </w:tc>
        <w:tc>
          <w:tcPr>
            <w:tcW w:w="240" w:type="dxa"/>
            <w:vAlign w:val="bottom"/>
            <w:vMerge w:val="continue"/>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6"/>
                <w:szCs w:val="16"/>
                <w:color w:val="60504C"/>
                <w:w w:val="99"/>
              </w:rPr>
              <w:t>Long-Term</w:t>
            </w:r>
          </w:p>
        </w:tc>
        <w:tc>
          <w:tcPr>
            <w:tcW w:w="1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93" w:lineRule="exact"/>
        <w:rPr>
          <w:sz w:val="20"/>
          <w:szCs w:val="20"/>
          <w:color w:val="auto"/>
        </w:rPr>
      </w:pPr>
    </w:p>
    <w:p>
      <w:pPr>
        <w:ind w:left="1180"/>
        <w:spacing w:after="0"/>
        <w:rPr>
          <w:sz w:val="20"/>
          <w:szCs w:val="20"/>
          <w:color w:val="auto"/>
        </w:rPr>
      </w:pPr>
      <w:r>
        <w:rPr>
          <w:rFonts w:ascii="Arial" w:cs="Arial" w:eastAsia="Arial" w:hAnsi="Arial"/>
          <w:sz w:val="16"/>
          <w:szCs w:val="16"/>
          <w:color w:val="60504C"/>
        </w:rPr>
        <w:t>Plan</w:t>
      </w:r>
    </w:p>
    <w:p>
      <w:pPr>
        <w:spacing w:after="0" w:line="20" w:lineRule="exact"/>
        <w:rPr>
          <w:sz w:val="20"/>
          <w:szCs w:val="20"/>
          <w:color w:val="auto"/>
        </w:rPr>
      </w:pPr>
      <w:r>
        <w:rPr>
          <w:sz w:val="20"/>
          <w:szCs w:val="20"/>
          <w:color w:val="auto"/>
        </w:rPr>
        <w:br w:type="column"/>
      </w:r>
    </w:p>
    <w:p>
      <w:pPr>
        <w:spacing w:after="0" w:line="4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425"/>
        </w:trPr>
        <w:tc>
          <w:tcPr>
            <w:tcW w:w="3580" w:type="dxa"/>
            <w:vAlign w:val="bottom"/>
          </w:tcPr>
          <w:p>
            <w:pPr>
              <w:spacing w:after="0"/>
              <w:rPr>
                <w:sz w:val="20"/>
                <w:szCs w:val="20"/>
                <w:color w:val="auto"/>
              </w:rPr>
            </w:pPr>
            <w:r>
              <w:rPr>
                <w:rFonts w:ascii="Arial" w:cs="Arial" w:eastAsia="Arial" w:hAnsi="Arial"/>
                <w:sz w:val="18"/>
                <w:szCs w:val="18"/>
                <w:b w:val="1"/>
                <w:bCs w:val="1"/>
                <w:color w:val="FFFFFF"/>
              </w:rPr>
              <w:t>Purpose</w:t>
            </w:r>
          </w:p>
        </w:tc>
        <w:tc>
          <w:tcPr>
            <w:tcW w:w="4020" w:type="dxa"/>
            <w:vAlign w:val="bottom"/>
          </w:tcPr>
          <w:p>
            <w:pPr>
              <w:ind w:left="120"/>
              <w:spacing w:after="0"/>
              <w:rPr>
                <w:sz w:val="20"/>
                <w:szCs w:val="20"/>
                <w:color w:val="auto"/>
              </w:rPr>
            </w:pPr>
            <w:r>
              <w:rPr>
                <w:rFonts w:ascii="Arial" w:cs="Arial" w:eastAsia="Arial" w:hAnsi="Arial"/>
                <w:sz w:val="35"/>
                <w:szCs w:val="35"/>
                <w:b w:val="1"/>
                <w:bCs w:val="1"/>
                <w:color w:val="FFFFFF"/>
                <w:vertAlign w:val="subscript"/>
              </w:rPr>
              <w:t>​ ​</w:t>
            </w:r>
            <w:r>
              <w:rPr>
                <w:rFonts w:ascii="Arial" w:cs="Arial" w:eastAsia="Arial" w:hAnsi="Arial"/>
                <w:sz w:val="18"/>
                <w:szCs w:val="18"/>
                <w:b w:val="1"/>
                <w:bCs w:val="1"/>
                <w:color w:val="FFFFFF"/>
              </w:rPr>
              <w:t xml:space="preserve"> Characteristics</w:t>
            </w:r>
          </w:p>
        </w:tc>
        <w:tc>
          <w:tcPr>
            <w:tcW w:w="60" w:type="dxa"/>
            <w:vAlign w:val="bottom"/>
          </w:tcPr>
          <w:p>
            <w:pPr>
              <w:jc w:val="right"/>
              <w:spacing w:after="0"/>
              <w:rPr>
                <w:sz w:val="20"/>
                <w:szCs w:val="20"/>
                <w:color w:val="auto"/>
              </w:rPr>
            </w:pPr>
            <w:r>
              <w:rPr>
                <w:rFonts w:ascii="Arial" w:cs="Arial" w:eastAsia="Arial" w:hAnsi="Arial"/>
                <w:sz w:val="18"/>
                <w:szCs w:val="18"/>
                <w:b w:val="1"/>
                <w:bCs w:val="1"/>
                <w:color w:val="FFFFFF"/>
              </w:rPr>
              <w:t>​</w:t>
            </w:r>
          </w:p>
        </w:tc>
        <w:tc>
          <w:tcPr>
            <w:tcW w:w="0" w:type="dxa"/>
            <w:vAlign w:val="bottom"/>
          </w:tcPr>
          <w:p>
            <w:pPr>
              <w:spacing w:after="0"/>
              <w:rPr>
                <w:sz w:val="1"/>
                <w:szCs w:val="1"/>
                <w:color w:val="auto"/>
              </w:rPr>
            </w:pPr>
          </w:p>
        </w:tc>
      </w:tr>
      <w:tr>
        <w:trPr>
          <w:trHeight w:val="270"/>
        </w:trPr>
        <w:tc>
          <w:tcPr>
            <w:tcW w:w="3580" w:type="dxa"/>
            <w:vAlign w:val="bottom"/>
          </w:tcPr>
          <w:p>
            <w:pPr>
              <w:spacing w:after="0"/>
              <w:rPr>
                <w:sz w:val="20"/>
                <w:szCs w:val="20"/>
                <w:color w:val="auto"/>
              </w:rPr>
            </w:pPr>
            <w:r>
              <w:rPr>
                <w:rFonts w:ascii="Arial" w:cs="Arial" w:eastAsia="Arial" w:hAnsi="Arial"/>
                <w:sz w:val="16"/>
                <w:szCs w:val="16"/>
                <w:color w:val="60504C"/>
              </w:rPr>
              <w:t>Compensates NEOs for their level of experience</w:t>
            </w:r>
          </w:p>
        </w:tc>
        <w:tc>
          <w:tcPr>
            <w:tcW w:w="4080" w:type="dxa"/>
            <w:vAlign w:val="bottom"/>
            <w:gridSpan w:val="2"/>
          </w:tcPr>
          <w:p>
            <w:pPr>
              <w:jc w:val="right"/>
              <w:spacing w:after="0" w:line="269" w:lineRule="exact"/>
              <w:rPr>
                <w:sz w:val="20"/>
                <w:szCs w:val="20"/>
                <w:color w:val="auto"/>
              </w:rPr>
            </w:pPr>
            <w:r>
              <w:rPr>
                <w:rFonts w:ascii="Arial" w:cs="Arial" w:eastAsia="Arial" w:hAnsi="Arial"/>
                <w:sz w:val="31"/>
                <w:szCs w:val="31"/>
                <w:color w:val="60504C"/>
                <w:vertAlign w:val="superscript"/>
              </w:rPr>
              <w:t>​ ​</w:t>
            </w:r>
            <w:r>
              <w:rPr>
                <w:rFonts w:ascii="Arial" w:cs="Arial" w:eastAsia="Arial" w:hAnsi="Arial"/>
                <w:sz w:val="16"/>
                <w:szCs w:val="16"/>
                <w:color w:val="57C8E7"/>
              </w:rPr>
              <w:t xml:space="preserve"> ■ </w:t>
            </w:r>
            <w:r>
              <w:rPr>
                <w:rFonts w:ascii="Arial" w:cs="Arial" w:eastAsia="Arial" w:hAnsi="Arial"/>
                <w:sz w:val="16"/>
                <w:szCs w:val="16"/>
                <w:color w:val="60504C"/>
              </w:rPr>
              <w:t>Reviewed annually in the context of market data,</w:t>
            </w:r>
            <w:r>
              <w:rPr>
                <w:rFonts w:ascii="Arial" w:cs="Arial" w:eastAsia="Arial" w:hAnsi="Arial"/>
                <w:sz w:val="16"/>
                <w:szCs w:val="16"/>
                <w:color w:val="57C8E7"/>
              </w:rPr>
              <w:t xml:space="preserve"> </w:t>
            </w:r>
            <w:r>
              <w:rPr>
                <w:rFonts w:ascii="Arial" w:cs="Arial" w:eastAsia="Arial" w:hAnsi="Arial"/>
                <w:sz w:val="31"/>
                <w:szCs w:val="31"/>
                <w:color w:val="60504C"/>
                <w:vertAlign w:val="superscript"/>
              </w:rPr>
              <w:t>​</w:t>
            </w:r>
          </w:p>
        </w:tc>
        <w:tc>
          <w:tcPr>
            <w:tcW w:w="0" w:type="dxa"/>
            <w:vAlign w:val="bottom"/>
          </w:tcPr>
          <w:p>
            <w:pPr>
              <w:spacing w:after="0"/>
              <w:rPr>
                <w:sz w:val="1"/>
                <w:szCs w:val="1"/>
                <w:color w:val="auto"/>
              </w:rPr>
            </w:pPr>
          </w:p>
        </w:tc>
      </w:tr>
      <w:tr>
        <w:trPr>
          <w:trHeight w:val="162"/>
        </w:trPr>
        <w:tc>
          <w:tcPr>
            <w:tcW w:w="3580" w:type="dxa"/>
            <w:vAlign w:val="bottom"/>
          </w:tcPr>
          <w:p>
            <w:pPr>
              <w:spacing w:after="0" w:line="162" w:lineRule="exact"/>
              <w:rPr>
                <w:sz w:val="20"/>
                <w:szCs w:val="20"/>
                <w:color w:val="auto"/>
              </w:rPr>
            </w:pPr>
            <w:r>
              <w:rPr>
                <w:rFonts w:ascii="Arial" w:cs="Arial" w:eastAsia="Arial" w:hAnsi="Arial"/>
                <w:sz w:val="16"/>
                <w:szCs w:val="16"/>
                <w:color w:val="60504C"/>
              </w:rPr>
              <w:t>and expertise, individual responsibilities, and</w:t>
            </w:r>
          </w:p>
        </w:tc>
        <w:tc>
          <w:tcPr>
            <w:tcW w:w="4020" w:type="dxa"/>
            <w:vAlign w:val="bottom"/>
          </w:tcPr>
          <w:p>
            <w:pPr>
              <w:ind w:left="480"/>
              <w:spacing w:after="0" w:line="162" w:lineRule="exact"/>
              <w:rPr>
                <w:sz w:val="20"/>
                <w:szCs w:val="20"/>
                <w:color w:val="auto"/>
              </w:rPr>
            </w:pPr>
            <w:r>
              <w:rPr>
                <w:rFonts w:ascii="Arial" w:cs="Arial" w:eastAsia="Arial" w:hAnsi="Arial"/>
                <w:sz w:val="16"/>
                <w:szCs w:val="16"/>
                <w:color w:val="60504C"/>
              </w:rPr>
              <w:t>internal pay equity, and individual performance</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3580" w:type="dxa"/>
            <w:vAlign w:val="bottom"/>
          </w:tcPr>
          <w:p>
            <w:pPr>
              <w:spacing w:after="0"/>
              <w:rPr>
                <w:sz w:val="20"/>
                <w:szCs w:val="20"/>
                <w:color w:val="auto"/>
              </w:rPr>
            </w:pPr>
            <w:r>
              <w:rPr>
                <w:rFonts w:ascii="Arial" w:cs="Arial" w:eastAsia="Arial" w:hAnsi="Arial"/>
                <w:sz w:val="16"/>
                <w:szCs w:val="16"/>
                <w:color w:val="60504C"/>
              </w:rPr>
              <w:t>continued expectation of superior performance</w:t>
            </w:r>
          </w:p>
        </w:tc>
        <w:tc>
          <w:tcPr>
            <w:tcW w:w="4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2"/>
        </w:trPr>
        <w:tc>
          <w:tcPr>
            <w:tcW w:w="7600" w:type="dxa"/>
            <w:vAlign w:val="bottom"/>
            <w:gridSpan w:val="2"/>
          </w:tcPr>
          <w:p>
            <w:pPr>
              <w:spacing w:after="0" w:line="312" w:lineRule="exact"/>
              <w:rPr>
                <w:sz w:val="20"/>
                <w:szCs w:val="20"/>
                <w:color w:val="auto"/>
              </w:rPr>
            </w:pPr>
            <w:r>
              <w:rPr>
                <w:rFonts w:ascii="Arial" w:cs="Arial" w:eastAsia="Arial" w:hAnsi="Arial"/>
                <w:sz w:val="16"/>
                <w:szCs w:val="16"/>
                <w:color w:val="60504C"/>
              </w:rPr>
              <w:t xml:space="preserve">Cash-based incentive that rewards achievement of </w:t>
            </w:r>
            <w:r>
              <w:rPr>
                <w:rFonts w:ascii="Arial" w:cs="Arial" w:eastAsia="Arial" w:hAnsi="Arial"/>
                <w:sz w:val="32"/>
                <w:szCs w:val="32"/>
                <w:color w:val="60504C"/>
                <w:vertAlign w:val="superscript"/>
              </w:rPr>
              <w:t>​ ​</w:t>
            </w:r>
            <w:r>
              <w:rPr>
                <w:rFonts w:ascii="Arial" w:cs="Arial" w:eastAsia="Arial" w:hAnsi="Arial"/>
                <w:sz w:val="16"/>
                <w:szCs w:val="16"/>
                <w:color w:val="60504C"/>
              </w:rPr>
              <w:t xml:space="preserve"> </w:t>
            </w:r>
            <w:r>
              <w:rPr>
                <w:rFonts w:ascii="Arial" w:cs="Arial" w:eastAsia="Arial" w:hAnsi="Arial"/>
                <w:sz w:val="16"/>
                <w:szCs w:val="16"/>
                <w:color w:val="57C8E7"/>
              </w:rPr>
              <w:t>■</w:t>
            </w:r>
            <w:r>
              <w:rPr>
                <w:rFonts w:ascii="Arial" w:cs="Arial" w:eastAsia="Arial" w:hAnsi="Arial"/>
                <w:sz w:val="16"/>
                <w:szCs w:val="16"/>
                <w:color w:val="60504C"/>
              </w:rPr>
              <w:t xml:space="preserve"> Based on Adjusted FCFbG (45%), Adjusted</w:t>
            </w:r>
          </w:p>
        </w:tc>
        <w:tc>
          <w:tcPr>
            <w:tcW w:w="60" w:type="dxa"/>
            <w:vAlign w:val="bottom"/>
          </w:tcPr>
          <w:p>
            <w:pPr>
              <w:jc w:val="right"/>
              <w:spacing w:after="0"/>
              <w:rPr>
                <w:sz w:val="20"/>
                <w:szCs w:val="20"/>
                <w:color w:val="auto"/>
              </w:rPr>
            </w:pPr>
            <w:r>
              <w:rPr>
                <w:rFonts w:ascii="Arial" w:cs="Arial" w:eastAsia="Arial" w:hAnsi="Arial"/>
                <w:sz w:val="16"/>
                <w:szCs w:val="16"/>
                <w:color w:val="60504C"/>
              </w:rPr>
              <w:t>​</w:t>
            </w:r>
          </w:p>
        </w:tc>
        <w:tc>
          <w:tcPr>
            <w:tcW w:w="0" w:type="dxa"/>
            <w:vAlign w:val="bottom"/>
          </w:tcPr>
          <w:p>
            <w:pPr>
              <w:spacing w:after="0"/>
              <w:rPr>
                <w:sz w:val="1"/>
                <w:szCs w:val="1"/>
                <w:color w:val="auto"/>
              </w:rPr>
            </w:pPr>
          </w:p>
        </w:tc>
      </w:tr>
      <w:tr>
        <w:trPr>
          <w:trHeight w:val="162"/>
        </w:trPr>
        <w:tc>
          <w:tcPr>
            <w:tcW w:w="3580" w:type="dxa"/>
            <w:vAlign w:val="bottom"/>
          </w:tcPr>
          <w:p>
            <w:pPr>
              <w:spacing w:after="0" w:line="162" w:lineRule="exact"/>
              <w:rPr>
                <w:sz w:val="20"/>
                <w:szCs w:val="20"/>
                <w:color w:val="auto"/>
              </w:rPr>
            </w:pPr>
            <w:r>
              <w:rPr>
                <w:rFonts w:ascii="Arial" w:cs="Arial" w:eastAsia="Arial" w:hAnsi="Arial"/>
                <w:sz w:val="16"/>
                <w:szCs w:val="16"/>
                <w:color w:val="60504C"/>
              </w:rPr>
              <w:t>annual corporate and individual goals</w:t>
            </w:r>
          </w:p>
        </w:tc>
        <w:tc>
          <w:tcPr>
            <w:tcW w:w="4020" w:type="dxa"/>
            <w:vAlign w:val="bottom"/>
          </w:tcPr>
          <w:p>
            <w:pPr>
              <w:ind w:left="480"/>
              <w:spacing w:after="0" w:line="162" w:lineRule="exact"/>
              <w:rPr>
                <w:sz w:val="20"/>
                <w:szCs w:val="20"/>
                <w:color w:val="auto"/>
              </w:rPr>
            </w:pPr>
            <w:r>
              <w:rPr>
                <w:rFonts w:ascii="Arial" w:cs="Arial" w:eastAsia="Arial" w:hAnsi="Arial"/>
                <w:sz w:val="16"/>
                <w:szCs w:val="16"/>
                <w:color w:val="60504C"/>
              </w:rPr>
              <w:t>EBITDA (45%) and Non-Financial Metrics (10%),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3580" w:type="dxa"/>
            <w:vAlign w:val="bottom"/>
          </w:tcPr>
          <w:p>
            <w:pPr>
              <w:spacing w:after="0"/>
              <w:rPr>
                <w:sz w:val="18"/>
                <w:szCs w:val="18"/>
                <w:color w:val="auto"/>
              </w:rPr>
            </w:pPr>
          </w:p>
        </w:tc>
        <w:tc>
          <w:tcPr>
            <w:tcW w:w="4020" w:type="dxa"/>
            <w:vAlign w:val="bottom"/>
          </w:tcPr>
          <w:p>
            <w:pPr>
              <w:ind w:left="480"/>
              <w:spacing w:after="0"/>
              <w:rPr>
                <w:sz w:val="20"/>
                <w:szCs w:val="20"/>
                <w:color w:val="auto"/>
              </w:rPr>
            </w:pPr>
            <w:r>
              <w:rPr>
                <w:rFonts w:ascii="Arial" w:cs="Arial" w:eastAsia="Arial" w:hAnsi="Arial"/>
                <w:sz w:val="16"/>
                <w:szCs w:val="16"/>
                <w:color w:val="60504C"/>
              </w:rPr>
              <w:t>subject to ±20% individual performance modifier</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3580" w:type="dxa"/>
            <w:vAlign w:val="bottom"/>
          </w:tcPr>
          <w:p>
            <w:pPr>
              <w:spacing w:after="0"/>
              <w:rPr>
                <w:sz w:val="23"/>
                <w:szCs w:val="23"/>
                <w:color w:val="auto"/>
              </w:rPr>
            </w:pPr>
          </w:p>
        </w:tc>
        <w:tc>
          <w:tcPr>
            <w:tcW w:w="4020" w:type="dxa"/>
            <w:vAlign w:val="bottom"/>
          </w:tcPr>
          <w:p>
            <w:pPr>
              <w:ind w:left="320"/>
              <w:spacing w:after="0"/>
              <w:rPr>
                <w:sz w:val="20"/>
                <w:szCs w:val="20"/>
                <w:color w:val="auto"/>
              </w:rPr>
            </w:pPr>
            <w:r>
              <w:rPr>
                <w:rFonts w:ascii="Arial" w:cs="Arial" w:eastAsia="Arial" w:hAnsi="Arial"/>
                <w:sz w:val="16"/>
                <w:szCs w:val="16"/>
                <w:color w:val="57C8E7"/>
              </w:rPr>
              <w:t xml:space="preserve">■ </w:t>
            </w:r>
            <w:r>
              <w:rPr>
                <w:rFonts w:ascii="Arial" w:cs="Arial" w:eastAsia="Arial" w:hAnsi="Arial"/>
                <w:sz w:val="16"/>
                <w:szCs w:val="16"/>
                <w:color w:val="60504C"/>
              </w:rPr>
              <w:t>Payout range of 0%-200% of target</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9"/>
        </w:trPr>
        <w:tc>
          <w:tcPr>
            <w:tcW w:w="3580" w:type="dxa"/>
            <w:vAlign w:val="bottom"/>
          </w:tcPr>
          <w:p>
            <w:pPr>
              <w:spacing w:after="0"/>
              <w:rPr>
                <w:sz w:val="20"/>
                <w:szCs w:val="20"/>
                <w:color w:val="auto"/>
              </w:rPr>
            </w:pPr>
            <w:r>
              <w:rPr>
                <w:rFonts w:ascii="Arial" w:cs="Arial" w:eastAsia="Arial" w:hAnsi="Arial"/>
                <w:sz w:val="16"/>
                <w:szCs w:val="16"/>
                <w:color w:val="60504C"/>
              </w:rPr>
              <w:t>Long-term equity awards designed to align our</w:t>
            </w:r>
          </w:p>
        </w:tc>
        <w:tc>
          <w:tcPr>
            <w:tcW w:w="4020" w:type="dxa"/>
            <w:vAlign w:val="bottom"/>
          </w:tcPr>
          <w:p>
            <w:pPr>
              <w:ind w:left="120"/>
              <w:spacing w:after="0" w:line="299" w:lineRule="exact"/>
              <w:rPr>
                <w:sz w:val="20"/>
                <w:szCs w:val="20"/>
                <w:color w:val="auto"/>
              </w:rPr>
            </w:pPr>
            <w:r>
              <w:rPr>
                <w:rFonts w:ascii="Arial" w:cs="Arial" w:eastAsia="Arial" w:hAnsi="Arial"/>
                <w:sz w:val="32"/>
                <w:szCs w:val="32"/>
                <w:color w:val="60504C"/>
                <w:vertAlign w:val="superscript"/>
              </w:rPr>
              <w:t>​ ​</w:t>
            </w:r>
            <w:r>
              <w:rPr>
                <w:rFonts w:ascii="Arial" w:cs="Arial" w:eastAsia="Arial" w:hAnsi="Arial"/>
                <w:sz w:val="16"/>
                <w:szCs w:val="16"/>
                <w:color w:val="57C8E7"/>
              </w:rPr>
              <w:t xml:space="preserve"> ■ </w:t>
            </w:r>
            <w:r>
              <w:rPr>
                <w:rFonts w:ascii="Arial" w:cs="Arial" w:eastAsia="Arial" w:hAnsi="Arial"/>
                <w:sz w:val="16"/>
                <w:szCs w:val="16"/>
                <w:color w:val="60504C"/>
              </w:rPr>
              <w:t>Comprised 67% in performance-based RPSUs</w:t>
            </w:r>
          </w:p>
        </w:tc>
        <w:tc>
          <w:tcPr>
            <w:tcW w:w="60" w:type="dxa"/>
            <w:vAlign w:val="bottom"/>
          </w:tcPr>
          <w:p>
            <w:pPr>
              <w:jc w:val="right"/>
              <w:spacing w:after="0"/>
              <w:rPr>
                <w:sz w:val="20"/>
                <w:szCs w:val="20"/>
                <w:color w:val="auto"/>
              </w:rPr>
            </w:pPr>
            <w:r>
              <w:rPr>
                <w:rFonts w:ascii="Arial" w:cs="Arial" w:eastAsia="Arial" w:hAnsi="Arial"/>
                <w:sz w:val="16"/>
                <w:szCs w:val="16"/>
                <w:color w:val="60504C"/>
              </w:rPr>
              <w:t>​</w:t>
            </w:r>
          </w:p>
        </w:tc>
        <w:tc>
          <w:tcPr>
            <w:tcW w:w="0" w:type="dxa"/>
            <w:vAlign w:val="bottom"/>
          </w:tcPr>
          <w:p>
            <w:pPr>
              <w:spacing w:after="0"/>
              <w:rPr>
                <w:sz w:val="1"/>
                <w:szCs w:val="1"/>
                <w:color w:val="auto"/>
              </w:rPr>
            </w:pPr>
          </w:p>
        </w:tc>
      </w:tr>
      <w:tr>
        <w:trPr>
          <w:trHeight w:val="162"/>
        </w:trPr>
        <w:tc>
          <w:tcPr>
            <w:tcW w:w="3580" w:type="dxa"/>
            <w:vAlign w:val="bottom"/>
          </w:tcPr>
          <w:p>
            <w:pPr>
              <w:spacing w:after="0" w:line="162" w:lineRule="exact"/>
              <w:rPr>
                <w:sz w:val="20"/>
                <w:szCs w:val="20"/>
                <w:color w:val="auto"/>
              </w:rPr>
            </w:pPr>
            <w:r>
              <w:rPr>
                <w:rFonts w:ascii="Arial" w:cs="Arial" w:eastAsia="Arial" w:hAnsi="Arial"/>
                <w:sz w:val="16"/>
                <w:szCs w:val="16"/>
                <w:color w:val="60504C"/>
              </w:rPr>
              <w:t>NEOs’ interests with those of our stockholders,</w:t>
            </w:r>
          </w:p>
        </w:tc>
        <w:tc>
          <w:tcPr>
            <w:tcW w:w="4020" w:type="dxa"/>
            <w:vAlign w:val="bottom"/>
          </w:tcPr>
          <w:p>
            <w:pPr>
              <w:ind w:left="480"/>
              <w:spacing w:after="0" w:line="162" w:lineRule="exact"/>
              <w:rPr>
                <w:sz w:val="20"/>
                <w:szCs w:val="20"/>
                <w:color w:val="auto"/>
              </w:rPr>
            </w:pPr>
            <w:r>
              <w:rPr>
                <w:rFonts w:ascii="Arial" w:cs="Arial" w:eastAsia="Arial" w:hAnsi="Arial"/>
                <w:sz w:val="16"/>
                <w:szCs w:val="16"/>
                <w:color w:val="60504C"/>
              </w:rPr>
              <w:t>and 33% in time-based RSUs</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580" w:type="dxa"/>
            <w:vAlign w:val="bottom"/>
          </w:tcPr>
          <w:p>
            <w:pPr>
              <w:spacing w:after="0" w:line="148" w:lineRule="exact"/>
              <w:rPr>
                <w:sz w:val="20"/>
                <w:szCs w:val="20"/>
                <w:color w:val="auto"/>
              </w:rPr>
            </w:pPr>
            <w:r>
              <w:rPr>
                <w:rFonts w:ascii="Arial" w:cs="Arial" w:eastAsia="Arial" w:hAnsi="Arial"/>
                <w:sz w:val="16"/>
                <w:szCs w:val="16"/>
                <w:color w:val="60504C"/>
              </w:rPr>
              <w:t>including by tying a significant portion to relative</w:t>
            </w:r>
          </w:p>
        </w:tc>
        <w:tc>
          <w:tcPr>
            <w:tcW w:w="4020" w:type="dxa"/>
            <w:vAlign w:val="bottom"/>
            <w:vMerge w:val="restart"/>
          </w:tcPr>
          <w:p>
            <w:pPr>
              <w:ind w:left="320"/>
              <w:spacing w:after="0"/>
              <w:rPr>
                <w:sz w:val="20"/>
                <w:szCs w:val="20"/>
                <w:color w:val="auto"/>
              </w:rPr>
            </w:pPr>
            <w:r>
              <w:rPr>
                <w:rFonts w:ascii="Arial" w:cs="Arial" w:eastAsia="Arial" w:hAnsi="Arial"/>
                <w:sz w:val="16"/>
                <w:szCs w:val="16"/>
                <w:color w:val="57C8E7"/>
              </w:rPr>
              <w:t xml:space="preserve">■ </w:t>
            </w:r>
            <w:r>
              <w:rPr>
                <w:rFonts w:ascii="Arial" w:cs="Arial" w:eastAsia="Arial" w:hAnsi="Arial"/>
                <w:sz w:val="16"/>
                <w:szCs w:val="16"/>
                <w:color w:val="60504C"/>
              </w:rPr>
              <w:t>RPSU payout of 0%-200% of target shares</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580" w:type="dxa"/>
            <w:vAlign w:val="bottom"/>
          </w:tcPr>
          <w:p>
            <w:pPr>
              <w:spacing w:after="0" w:line="162" w:lineRule="exact"/>
              <w:rPr>
                <w:sz w:val="20"/>
                <w:szCs w:val="20"/>
                <w:color w:val="auto"/>
              </w:rPr>
            </w:pPr>
            <w:r>
              <w:rPr>
                <w:rFonts w:ascii="Arial" w:cs="Arial" w:eastAsia="Arial" w:hAnsi="Arial"/>
                <w:sz w:val="16"/>
                <w:szCs w:val="16"/>
                <w:color w:val="60504C"/>
              </w:rPr>
              <w:t>TSR performance</w:t>
            </w:r>
          </w:p>
        </w:tc>
        <w:tc>
          <w:tcPr>
            <w:tcW w:w="402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3580" w:type="dxa"/>
            <w:vAlign w:val="bottom"/>
          </w:tcPr>
          <w:p>
            <w:pPr>
              <w:spacing w:after="0"/>
              <w:rPr>
                <w:sz w:val="18"/>
                <w:szCs w:val="18"/>
                <w:color w:val="auto"/>
              </w:rPr>
            </w:pPr>
          </w:p>
        </w:tc>
        <w:tc>
          <w:tcPr>
            <w:tcW w:w="4020" w:type="dxa"/>
            <w:vAlign w:val="bottom"/>
          </w:tcPr>
          <w:p>
            <w:pPr>
              <w:ind w:left="480"/>
              <w:spacing w:after="0"/>
              <w:rPr>
                <w:sz w:val="20"/>
                <w:szCs w:val="20"/>
                <w:color w:val="auto"/>
              </w:rPr>
            </w:pPr>
            <w:r>
              <w:rPr>
                <w:rFonts w:ascii="Arial" w:cs="Arial" w:eastAsia="Arial" w:hAnsi="Arial"/>
                <w:sz w:val="16"/>
                <w:szCs w:val="16"/>
                <w:color w:val="60504C"/>
              </w:rPr>
              <w:t>granted</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-986155</wp:posOffset>
            </wp:positionH>
            <wp:positionV relativeFrom="paragraph">
              <wp:posOffset>-1833245</wp:posOffset>
            </wp:positionV>
            <wp:extent cx="5915025" cy="20574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5915025" cy="205740"/>
                    </a:xfrm>
                    <a:prstGeom prst="rect">
                      <a:avLst/>
                    </a:prstGeom>
                    <a:noFill/>
                  </pic:spPr>
                </pic:pic>
              </a:graphicData>
            </a:graphic>
          </wp:anchor>
        </w:drawing>
        <w:drawing>
          <wp:anchor simplePos="0" relativeHeight="251657728" behindDoc="1" locked="0" layoutInCell="0" allowOverlap="1">
            <wp:simplePos x="0" y="0"/>
            <wp:positionH relativeFrom="column">
              <wp:posOffset>-728980</wp:posOffset>
            </wp:positionH>
            <wp:positionV relativeFrom="paragraph">
              <wp:posOffset>-589915</wp:posOffset>
            </wp:positionV>
            <wp:extent cx="565785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5657850" cy="8255"/>
                    </a:xfrm>
                    <a:prstGeom prst="rect">
                      <a:avLst/>
                    </a:prstGeom>
                    <a:noFill/>
                  </pic:spPr>
                </pic:pic>
              </a:graphicData>
            </a:graphic>
          </wp:anchor>
        </w:drawing>
        <w:drawing>
          <wp:anchor simplePos="0" relativeHeight="251657728" behindDoc="1" locked="0" layoutInCell="0" allowOverlap="1">
            <wp:simplePos x="0" y="0"/>
            <wp:positionH relativeFrom="column">
              <wp:posOffset>-986155</wp:posOffset>
            </wp:positionH>
            <wp:positionV relativeFrom="paragraph">
              <wp:posOffset>9525</wp:posOffset>
            </wp:positionV>
            <wp:extent cx="5915025"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5915025" cy="8255"/>
                    </a:xfrm>
                    <a:prstGeom prst="rect">
                      <a:avLst/>
                    </a:prstGeom>
                    <a:noFill/>
                  </pic:spPr>
                </pic:pic>
              </a:graphicData>
            </a:graphic>
          </wp:anchor>
        </w:drawing>
        <w:drawing>
          <wp:anchor simplePos="0" relativeHeight="251657728" behindDoc="1" locked="0" layoutInCell="0" allowOverlap="1">
            <wp:simplePos x="0" y="0"/>
            <wp:positionH relativeFrom="column">
              <wp:posOffset>-986155</wp:posOffset>
            </wp:positionH>
            <wp:positionV relativeFrom="paragraph">
              <wp:posOffset>-1198880</wp:posOffset>
            </wp:positionV>
            <wp:extent cx="5915025"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591502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160" w:space="60"/>
            <w:col w:w="7800"/>
          </w:cols>
          <w:pgMar w:left="580" w:top="97" w:right="1299" w:bottom="1440" w:gutter="0" w:footer="0" w:header="0"/>
          <w:type w:val="continuous"/>
        </w:sectPr>
      </w:pPr>
    </w:p>
    <w:p>
      <w:pPr>
        <w:spacing w:after="0" w:line="21" w:lineRule="exact"/>
        <w:rPr>
          <w:sz w:val="20"/>
          <w:szCs w:val="20"/>
          <w:color w:val="auto"/>
        </w:rPr>
      </w:pPr>
    </w:p>
    <w:p>
      <w:pPr>
        <w:ind w:left="680"/>
        <w:spacing w:after="0"/>
        <w:rPr>
          <w:sz w:val="20"/>
          <w:szCs w:val="20"/>
          <w:color w:val="auto"/>
        </w:rPr>
      </w:pPr>
      <w:r>
        <w:rPr>
          <w:rFonts w:ascii="Arial" w:cs="Arial" w:eastAsia="Arial" w:hAnsi="Arial"/>
          <w:sz w:val="20"/>
          <w:szCs w:val="20"/>
          <w:b w:val="1"/>
          <w:bCs w:val="1"/>
          <w:color w:val="60504C"/>
        </w:rPr>
        <w:t>RPSU Amendment</w:t>
      </w:r>
    </w:p>
    <w:p>
      <w:pPr>
        <w:spacing w:after="0" w:line="177" w:lineRule="exact"/>
        <w:rPr>
          <w:sz w:val="20"/>
          <w:szCs w:val="20"/>
          <w:color w:val="auto"/>
        </w:rPr>
      </w:pPr>
    </w:p>
    <w:p>
      <w:pPr>
        <w:ind w:left="680" w:right="40"/>
        <w:spacing w:after="0" w:line="252" w:lineRule="auto"/>
        <w:rPr>
          <w:sz w:val="20"/>
          <w:szCs w:val="20"/>
          <w:color w:val="auto"/>
        </w:rPr>
      </w:pPr>
      <w:r>
        <w:rPr>
          <w:rFonts w:ascii="Arial" w:cs="Arial" w:eastAsia="Arial" w:hAnsi="Arial"/>
          <w:sz w:val="20"/>
          <w:szCs w:val="20"/>
          <w:color w:val="60504C"/>
        </w:rPr>
        <w:t>Starting in 2018, our RPSU awards were structured with a “6X Value Cap” — capping the maximum shares deliverable at vesting to those with a fair market value equal to six times the grant-date value. As our stock price strengthened over the last three years, it became apparent that the 6X Value Cap was going to create a significant and unintended distortion in the alignment of performance and pay in our RPSU awards. Despite our exceptional 98</w:t>
      </w:r>
      <w:r>
        <w:rPr>
          <w:rFonts w:ascii="Arial" w:cs="Arial" w:eastAsia="Arial" w:hAnsi="Arial"/>
          <w:sz w:val="30"/>
          <w:szCs w:val="30"/>
          <w:color w:val="60504C"/>
          <w:vertAlign w:val="superscript"/>
        </w:rPr>
        <w:t>th</w:t>
      </w:r>
      <w:r>
        <w:rPr>
          <w:rFonts w:ascii="Arial" w:cs="Arial" w:eastAsia="Arial" w:hAnsi="Arial"/>
          <w:sz w:val="20"/>
          <w:szCs w:val="20"/>
          <w:color w:val="60504C"/>
        </w:rPr>
        <w:t xml:space="preserve"> percentile TSR performance during the 2023-2025 performance period (relative to our performance peer group), the 6X Value Cap was expected to limit the 2023 RPSU payout to far below the 200% that our performance warranted and, instead, result in an expected payout of only 115% of target shares. If unaddressed, the 6X Value Cap could also have similarly constrained payouts under the 2024 and 2025 RPSU awards.</w:t>
      </w:r>
    </w:p>
    <w:p>
      <w:pPr>
        <w:spacing w:after="0" w:line="163" w:lineRule="exact"/>
        <w:rPr>
          <w:sz w:val="20"/>
          <w:szCs w:val="20"/>
          <w:color w:val="auto"/>
        </w:rPr>
      </w:pPr>
    </w:p>
    <w:p>
      <w:pPr>
        <w:ind w:left="680" w:right="20"/>
        <w:spacing w:after="0" w:line="268" w:lineRule="auto"/>
        <w:rPr>
          <w:sz w:val="20"/>
          <w:szCs w:val="20"/>
          <w:color w:val="auto"/>
        </w:rPr>
      </w:pPr>
      <w:r>
        <w:rPr>
          <w:rFonts w:ascii="Arial" w:cs="Arial" w:eastAsia="Arial" w:hAnsi="Arial"/>
          <w:sz w:val="20"/>
          <w:szCs w:val="20"/>
          <w:color w:val="60504C"/>
        </w:rPr>
        <w:t>In response, the Compensation Committee undertook a deliberate process to evaluate ways to address this misalignment between pay and performance, including an amendment to remove the 6X Value Cap. In October 2025, following stockholder engagement with holders of approximately 40% of our outstanding stock, where we discussed and received feedback, the Compensation Committee approved an amendment removing the 6X Value Cap from outstanding and future RPSU awards, without altering the 200% maximum share payout or the other performance requirements. The Compensation Committee believes that this change better aligns the RPSU outcomes with TSR performance, appropriately incentivizes our executives, and reinforces our pay-for-performance philosophy.</w:t>
      </w:r>
    </w:p>
    <w:p>
      <w:pPr>
        <w:spacing w:after="0" w:line="146" w:lineRule="exact"/>
        <w:rPr>
          <w:sz w:val="20"/>
          <w:szCs w:val="20"/>
          <w:color w:val="auto"/>
        </w:rPr>
      </w:pPr>
    </w:p>
    <w:p>
      <w:pPr>
        <w:ind w:left="680" w:right="320"/>
        <w:spacing w:after="0" w:line="273" w:lineRule="auto"/>
        <w:rPr>
          <w:sz w:val="20"/>
          <w:szCs w:val="20"/>
          <w:color w:val="auto"/>
        </w:rPr>
      </w:pPr>
      <w:r>
        <w:rPr>
          <w:rFonts w:ascii="Arial" w:cs="Arial" w:eastAsia="Arial" w:hAnsi="Arial"/>
          <w:sz w:val="20"/>
          <w:szCs w:val="20"/>
          <w:color w:val="60504C"/>
        </w:rPr>
        <w:t xml:space="preserve">See “Elements of Compensation — Long Term Incentive Compensation — October 2025 Amendment of RPSU Awards” for further details. We also provide a Supplemental Summary Compensation Table on page </w:t>
      </w:r>
      <w:r>
        <w:rPr>
          <w:rFonts w:ascii="Arial" w:cs="Arial" w:eastAsia="Arial" w:hAnsi="Arial"/>
          <w:sz w:val="20"/>
          <w:szCs w:val="20"/>
          <w:u w:val="single" w:color="auto"/>
          <w:color w:val="60504C"/>
        </w:rPr>
        <w:t>95</w:t>
      </w:r>
      <w:r>
        <w:rPr>
          <w:rFonts w:ascii="Arial" w:cs="Arial" w:eastAsia="Arial" w:hAnsi="Arial"/>
          <w:sz w:val="20"/>
          <w:szCs w:val="20"/>
          <w:color w:val="60504C"/>
        </w:rPr>
        <w:t xml:space="preserve"> that shows the value of compensation granted for 2025 excluding the incremental fair value incurred as a result of the modification.</w:t>
      </w:r>
    </w:p>
    <w:p>
      <w:pPr>
        <w:sectPr>
          <w:pgSz w:w="11900" w:h="16838" w:orient="portrait"/>
          <w:cols w:equalWidth="0" w:num="1">
            <w:col w:w="10020"/>
          </w:cols>
          <w:pgMar w:left="580" w:top="97" w:right="12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680"/>
        <w:spacing w:after="0"/>
        <w:tabs>
          <w:tab w:leader="none" w:pos="9100" w:val="left"/>
          <w:tab w:leader="none" w:pos="9820" w:val="left"/>
        </w:tabs>
        <w:rPr>
          <w:sz w:val="20"/>
          <w:szCs w:val="20"/>
          <w:color w:val="auto"/>
        </w:rPr>
      </w:pPr>
      <w:r>
        <w:rPr>
          <w:rFonts w:ascii="Arial" w:cs="Arial" w:eastAsia="Arial" w:hAnsi="Arial"/>
          <w:sz w:val="13"/>
          <w:szCs w:val="13"/>
          <w:color w:val="60504C"/>
        </w:rPr>
        <w:t xml:space="preserve">​NRG Energy, Inc.​​ </w:t>
      </w:r>
      <w:r>
        <w:rPr>
          <w:rFonts w:ascii="Arial" w:cs="Arial" w:eastAsia="Arial" w:hAnsi="Arial"/>
          <w:sz w:val="13"/>
          <w:szCs w:val="13"/>
          <w:color w:val="887C79"/>
        </w:rPr>
        <w:t>2026 Proxy Statement</w:t>
      </w:r>
      <w:r>
        <w:rPr>
          <w:sz w:val="20"/>
          <w:szCs w:val="20"/>
          <w:color w:val="auto"/>
        </w:rPr>
        <w:tab/>
      </w:r>
      <w:r>
        <w:rPr>
          <w:rFonts w:ascii="Arial" w:cs="Arial" w:eastAsia="Arial" w:hAnsi="Arial"/>
          <w:sz w:val="13"/>
          <w:szCs w:val="13"/>
          <w:color w:val="60504C"/>
        </w:rPr>
        <w:t>​ ​</w:t>
      </w:r>
      <w:r>
        <w:rPr>
          <w:sz w:val="20"/>
          <w:szCs w:val="20"/>
          <w:color w:val="auto"/>
        </w:rPr>
        <w:tab/>
      </w:r>
      <w:r>
        <w:rPr>
          <w:rFonts w:ascii="Arial" w:cs="Arial" w:eastAsia="Arial" w:hAnsi="Arial"/>
          <w:sz w:val="13"/>
          <w:szCs w:val="13"/>
          <w:color w:val="60504C"/>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152400</wp:posOffset>
            </wp:positionV>
            <wp:extent cx="6831965"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20"/>
          </w:cols>
          <w:pgMar w:left="580" w:top="97" w:right="1299" w:bottom="1440" w:gutter="0" w:footer="0" w:header="0"/>
          <w:type w:val="continuous"/>
        </w:sectPr>
      </w:pPr>
    </w:p>
    <w:bookmarkStart w:id="80" w:name="page81"/>
    <w:bookmarkEnd w:id="8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680"/>
        <w:spacing w:after="0"/>
        <w:rPr>
          <w:sz w:val="20"/>
          <w:szCs w:val="20"/>
          <w:color w:val="auto"/>
        </w:rPr>
      </w:pPr>
      <w:r>
        <w:rPr>
          <w:rFonts w:ascii="Arial" w:cs="Arial" w:eastAsia="Arial" w:hAnsi="Arial"/>
          <w:sz w:val="22"/>
          <w:szCs w:val="22"/>
          <w:color w:val="57C8E7"/>
        </w:rPr>
        <w:t>Summary of 2025 Compensation Program Outcomes</w:t>
      </w:r>
    </w:p>
    <w:p>
      <w:pPr>
        <w:spacing w:after="0" w:line="224" w:lineRule="exact"/>
        <w:rPr>
          <w:sz w:val="20"/>
          <w:szCs w:val="20"/>
          <w:color w:val="auto"/>
        </w:rPr>
      </w:pPr>
    </w:p>
    <w:p>
      <w:pPr>
        <w:ind w:left="680" w:right="720"/>
        <w:spacing w:after="0" w:line="300" w:lineRule="auto"/>
        <w:rPr>
          <w:sz w:val="20"/>
          <w:szCs w:val="20"/>
          <w:color w:val="auto"/>
        </w:rPr>
      </w:pPr>
      <w:r>
        <w:rPr>
          <w:rFonts w:ascii="Arial" w:cs="Arial" w:eastAsia="Arial" w:hAnsi="Arial"/>
          <w:sz w:val="20"/>
          <w:szCs w:val="20"/>
          <w:color w:val="60504C"/>
        </w:rPr>
        <w:t>The results of our 2025 AIP and 2023-2025 RPSU cycle demonstrate close alignment between the Company’s strong performance against rigorous goals and NEO compensation outcomes.</w:t>
      </w:r>
    </w:p>
    <w:p>
      <w:pPr>
        <w:spacing w:after="0" w:line="112" w:lineRule="exact"/>
        <w:rPr>
          <w:sz w:val="20"/>
          <w:szCs w:val="20"/>
          <w:color w:val="auto"/>
        </w:rPr>
      </w:pPr>
    </w:p>
    <w:p>
      <w:pPr>
        <w:ind w:left="680" w:right="300"/>
        <w:spacing w:after="0" w:line="302" w:lineRule="auto"/>
        <w:rPr>
          <w:sz w:val="20"/>
          <w:szCs w:val="20"/>
          <w:color w:val="auto"/>
        </w:rPr>
      </w:pPr>
      <w:r>
        <w:rPr>
          <w:rFonts w:ascii="Arial" w:cs="Arial" w:eastAsia="Arial" w:hAnsi="Arial"/>
          <w:sz w:val="20"/>
          <w:szCs w:val="20"/>
          <w:b w:val="1"/>
          <w:bCs w:val="1"/>
          <w:color w:val="60504C"/>
        </w:rPr>
        <w:t>Annual Incentive Plan (AIP)</w:t>
      </w:r>
      <w:r>
        <w:rPr>
          <w:rFonts w:ascii="Arial" w:cs="Arial" w:eastAsia="Arial" w:hAnsi="Arial"/>
          <w:sz w:val="20"/>
          <w:szCs w:val="20"/>
          <w:color w:val="60504C"/>
        </w:rPr>
        <w:t>: Strong performance across our rigorous financial and non-financial metrics</w:t>
      </w:r>
      <w:r>
        <w:rPr>
          <w:rFonts w:ascii="Arial" w:cs="Arial" w:eastAsia="Arial" w:hAnsi="Arial"/>
          <w:sz w:val="20"/>
          <w:szCs w:val="20"/>
          <w:b w:val="1"/>
          <w:bCs w:val="1"/>
          <w:color w:val="60504C"/>
        </w:rPr>
        <w:t xml:space="preserve"> </w:t>
      </w:r>
      <w:r>
        <w:rPr>
          <w:rFonts w:ascii="Arial" w:cs="Arial" w:eastAsia="Arial" w:hAnsi="Arial"/>
          <w:sz w:val="20"/>
          <w:szCs w:val="20"/>
          <w:color w:val="60504C"/>
        </w:rPr>
        <w:t>resulted in an above target achievement of 158% in our AIP.</w:t>
      </w:r>
    </w:p>
    <w:p>
      <w:pPr>
        <w:spacing w:after="0" w:line="112" w:lineRule="exact"/>
        <w:rPr>
          <w:sz w:val="20"/>
          <w:szCs w:val="20"/>
          <w:color w:val="auto"/>
        </w:rPr>
      </w:pPr>
    </w:p>
    <w:p>
      <w:pPr>
        <w:ind w:left="900" w:right="180" w:hanging="228"/>
        <w:spacing w:after="0" w:line="286" w:lineRule="auto"/>
        <w:tabs>
          <w:tab w:leader="none" w:pos="900" w:val="left"/>
        </w:tabs>
        <w:numPr>
          <w:ilvl w:val="0"/>
          <w:numId w:val="97"/>
        </w:numPr>
        <w:rPr>
          <w:rFonts w:ascii="Arial" w:cs="Arial" w:eastAsia="Arial" w:hAnsi="Arial"/>
          <w:sz w:val="20"/>
          <w:szCs w:val="20"/>
          <w:color w:val="57C8E7"/>
        </w:rPr>
      </w:pPr>
      <w:r>
        <w:rPr>
          <w:rFonts w:ascii="Arial" w:cs="Arial" w:eastAsia="Arial" w:hAnsi="Arial"/>
          <w:sz w:val="20"/>
          <w:szCs w:val="20"/>
          <w:color w:val="60504C"/>
        </w:rPr>
        <w:t>Adjusted EBITDA and Adjusted Free Cash Flow before Growth (Adjusted FCFbG) achievements were above target at 167% and 152%, respectively.</w:t>
      </w:r>
    </w:p>
    <w:p>
      <w:pPr>
        <w:spacing w:after="0" w:line="126" w:lineRule="exact"/>
        <w:rPr>
          <w:rFonts w:ascii="Arial" w:cs="Arial" w:eastAsia="Arial" w:hAnsi="Arial"/>
          <w:sz w:val="20"/>
          <w:szCs w:val="20"/>
          <w:color w:val="57C8E7"/>
        </w:rPr>
      </w:pPr>
    </w:p>
    <w:p>
      <w:pPr>
        <w:ind w:left="900" w:hanging="228"/>
        <w:spacing w:after="0"/>
        <w:tabs>
          <w:tab w:leader="none" w:pos="900" w:val="left"/>
        </w:tabs>
        <w:numPr>
          <w:ilvl w:val="0"/>
          <w:numId w:val="97"/>
        </w:numPr>
        <w:rPr>
          <w:rFonts w:ascii="Arial" w:cs="Arial" w:eastAsia="Arial" w:hAnsi="Arial"/>
          <w:sz w:val="20"/>
          <w:szCs w:val="20"/>
          <w:color w:val="57C8E7"/>
        </w:rPr>
      </w:pPr>
      <w:r>
        <w:rPr>
          <w:rFonts w:ascii="Arial" w:cs="Arial" w:eastAsia="Arial" w:hAnsi="Arial"/>
          <w:sz w:val="20"/>
          <w:szCs w:val="20"/>
          <w:color w:val="60504C"/>
        </w:rPr>
        <w:t>Performance under our Non-Financial Metrics was at 146%.</w:t>
      </w:r>
    </w:p>
    <w:p>
      <w:pPr>
        <w:spacing w:after="0" w:line="200" w:lineRule="exact"/>
        <w:rPr>
          <w:sz w:val="20"/>
          <w:szCs w:val="20"/>
          <w:color w:val="auto"/>
        </w:rPr>
      </w:pPr>
    </w:p>
    <w:p>
      <w:pPr>
        <w:jc w:val="both"/>
        <w:ind w:left="680" w:right="300"/>
        <w:spacing w:after="0" w:line="274" w:lineRule="auto"/>
        <w:rPr>
          <w:sz w:val="20"/>
          <w:szCs w:val="20"/>
          <w:color w:val="auto"/>
        </w:rPr>
      </w:pPr>
      <w:r>
        <w:rPr>
          <w:rFonts w:ascii="Arial" w:cs="Arial" w:eastAsia="Arial" w:hAnsi="Arial"/>
          <w:sz w:val="20"/>
          <w:szCs w:val="20"/>
          <w:b w:val="1"/>
          <w:bCs w:val="1"/>
          <w:color w:val="60504C"/>
        </w:rPr>
        <w:t>Long-Term Incentive Plan (LTIP)</w:t>
      </w:r>
      <w:r>
        <w:rPr>
          <w:rFonts w:ascii="Arial" w:cs="Arial" w:eastAsia="Arial" w:hAnsi="Arial"/>
          <w:sz w:val="20"/>
          <w:szCs w:val="20"/>
          <w:color w:val="60504C"/>
        </w:rPr>
        <w:t>: The most recent RPSU awards vested on January 2, 2026 at 200% of</w:t>
      </w:r>
      <w:r>
        <w:rPr>
          <w:rFonts w:ascii="Arial" w:cs="Arial" w:eastAsia="Arial" w:hAnsi="Arial"/>
          <w:sz w:val="20"/>
          <w:szCs w:val="20"/>
          <w:b w:val="1"/>
          <w:bCs w:val="1"/>
          <w:color w:val="60504C"/>
        </w:rPr>
        <w:t xml:space="preserve"> </w:t>
      </w:r>
      <w:r>
        <w:rPr>
          <w:rFonts w:ascii="Arial" w:cs="Arial" w:eastAsia="Arial" w:hAnsi="Arial"/>
          <w:sz w:val="20"/>
          <w:szCs w:val="20"/>
          <w:color w:val="60504C"/>
        </w:rPr>
        <w:t>target, reflecting NRG’s exceptional 426% absolute TSR achievement over the three-year performance period and TSR performance at the 98th percentile relative to the S&amp;P 500 constituents as of the grant date.</w:t>
      </w:r>
    </w:p>
    <w:p>
      <w:pPr>
        <w:spacing w:after="0" w:line="140" w:lineRule="exact"/>
        <w:rPr>
          <w:sz w:val="20"/>
          <w:szCs w:val="20"/>
          <w:color w:val="auto"/>
        </w:rPr>
      </w:pPr>
    </w:p>
    <w:p>
      <w:pPr>
        <w:ind w:left="680" w:right="220"/>
        <w:spacing w:after="0" w:line="300" w:lineRule="auto"/>
        <w:rPr>
          <w:sz w:val="20"/>
          <w:szCs w:val="20"/>
          <w:color w:val="auto"/>
        </w:rPr>
      </w:pPr>
      <w:r>
        <w:rPr>
          <w:rFonts w:ascii="Arial" w:cs="Arial" w:eastAsia="Arial" w:hAnsi="Arial"/>
          <w:sz w:val="20"/>
          <w:szCs w:val="20"/>
          <w:color w:val="60504C"/>
        </w:rPr>
        <w:t>See “Elements of Compensation — Annual Incentive Compensation — 2025 AIP Results and Payments”, to view individual AIP awards for each of our NEOs.</w:t>
      </w:r>
    </w:p>
    <w:p>
      <w:pPr>
        <w:spacing w:after="0" w:line="114" w:lineRule="exact"/>
        <w:rPr>
          <w:sz w:val="20"/>
          <w:szCs w:val="20"/>
          <w:color w:val="auto"/>
        </w:rPr>
      </w:pPr>
    </w:p>
    <w:p>
      <w:pPr>
        <w:ind w:left="680" w:right="220"/>
        <w:spacing w:after="0" w:line="286" w:lineRule="auto"/>
        <w:rPr>
          <w:sz w:val="20"/>
          <w:szCs w:val="20"/>
          <w:color w:val="auto"/>
        </w:rPr>
      </w:pPr>
      <w:r>
        <w:rPr>
          <w:rFonts w:ascii="Arial" w:cs="Arial" w:eastAsia="Arial" w:hAnsi="Arial"/>
          <w:sz w:val="20"/>
          <w:szCs w:val="20"/>
          <w:color w:val="60504C"/>
        </w:rPr>
        <w:t>See “Elements of Compensation — Long-Term Incentive Compensation” for a discussion of our LTIP and RPSU awards.</w:t>
      </w:r>
    </w:p>
    <w:p>
      <w:pPr>
        <w:sectPr>
          <w:pgSz w:w="11900" w:h="16838" w:orient="portrait"/>
          <w:cols w:equalWidth="0" w:num="1">
            <w:col w:w="10020"/>
          </w:cols>
          <w:pgMar w:left="580" w:top="97" w:right="1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680"/>
        <w:spacing w:after="0"/>
        <w:tabs>
          <w:tab w:leader="none" w:pos="1620" w:val="left"/>
          <w:tab w:leader="none" w:pos="7540" w:val="left"/>
        </w:tabs>
        <w:rPr>
          <w:sz w:val="20"/>
          <w:szCs w:val="20"/>
          <w:color w:val="auto"/>
        </w:rPr>
      </w:pPr>
      <w:r>
        <w:rPr>
          <w:rFonts w:ascii="Arial" w:cs="Arial" w:eastAsia="Arial" w:hAnsi="Arial"/>
          <w:sz w:val="13"/>
          <w:szCs w:val="13"/>
          <w:color w:val="60504C"/>
        </w:rPr>
        <w:t>​76</w:t>
      </w:r>
      <w:r>
        <w:rPr>
          <w:sz w:val="20"/>
          <w:szCs w:val="20"/>
          <w:color w:val="auto"/>
        </w:rPr>
        <w:tab/>
      </w:r>
      <w:r>
        <w:rPr>
          <w:rFonts w:ascii="Arial" w:cs="Arial" w:eastAsia="Arial" w:hAnsi="Arial"/>
          <w:sz w:val="13"/>
          <w:szCs w:val="13"/>
          <w:color w:val="60504C"/>
        </w:rPr>
        <w:t>​ ​</w:t>
      </w:r>
      <w:r>
        <w:rPr>
          <w:sz w:val="20"/>
          <w:szCs w:val="20"/>
          <w:color w:val="auto"/>
        </w:rPr>
        <w:tab/>
      </w:r>
      <w:r>
        <w:rPr>
          <w:rFonts w:ascii="Arial" w:cs="Arial" w:eastAsia="Arial" w:hAnsi="Arial"/>
          <w:sz w:val="13"/>
          <w:szCs w:val="13"/>
          <w:color w:val="887C79"/>
        </w:rPr>
        <w:t>NRG Energy, Inc.</w:t>
      </w:r>
      <w:r>
        <w:rPr>
          <w:rFonts w:ascii="Arial" w:cs="Arial" w:eastAsia="Arial" w:hAnsi="Arial"/>
          <w:sz w:val="13"/>
          <w:szCs w:val="13"/>
          <w:color w:val="60504C"/>
        </w:rPr>
        <w:t>​ ​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152400</wp:posOffset>
            </wp:positionV>
            <wp:extent cx="6831965"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20"/>
          </w:cols>
          <w:pgMar w:left="580" w:top="97" w:right="1299" w:bottom="1440" w:gutter="0" w:footer="0" w:header="0"/>
          <w:type w:val="continuous"/>
        </w:sectPr>
      </w:pPr>
    </w:p>
    <w:bookmarkStart w:id="81" w:name="page82"/>
    <w:bookmarkEnd w:id="8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60504C"/>
        </w:rPr>
        <w:t>​</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680"/>
        <w:spacing w:after="0"/>
        <w:rPr>
          <w:sz w:val="20"/>
          <w:szCs w:val="20"/>
          <w:color w:val="auto"/>
        </w:rPr>
      </w:pPr>
      <w:r>
        <w:rPr>
          <w:rFonts w:ascii="Arial" w:cs="Arial" w:eastAsia="Arial" w:hAnsi="Arial"/>
          <w:sz w:val="22"/>
          <w:szCs w:val="22"/>
          <w:color w:val="57C8E7"/>
        </w:rPr>
        <w:t>Key Governance Features of Our Executive Compensation Program</w:t>
      </w:r>
    </w:p>
    <w:p>
      <w:pPr>
        <w:spacing w:after="0" w:line="224" w:lineRule="exact"/>
        <w:rPr>
          <w:sz w:val="20"/>
          <w:szCs w:val="20"/>
          <w:color w:val="auto"/>
        </w:rPr>
      </w:pPr>
    </w:p>
    <w:p>
      <w:pPr>
        <w:ind w:left="680" w:right="1060"/>
        <w:spacing w:after="0" w:line="328" w:lineRule="auto"/>
        <w:rPr>
          <w:sz w:val="20"/>
          <w:szCs w:val="20"/>
          <w:color w:val="auto"/>
        </w:rPr>
      </w:pPr>
      <w:r>
        <w:rPr>
          <w:rFonts w:ascii="Arial" w:cs="Arial" w:eastAsia="Arial" w:hAnsi="Arial"/>
          <w:sz w:val="19"/>
          <w:szCs w:val="19"/>
          <w:color w:val="60504C"/>
        </w:rPr>
        <w:t>The compensation policies of our Board and Compensation Committee incorporate several key governance features, aligning our compensation program with the following best practices:</w:t>
      </w:r>
    </w:p>
    <w:p>
      <w:pPr>
        <w:sectPr>
          <w:pgSz w:w="11900" w:h="16838" w:orient="portrait"/>
          <w:cols w:equalWidth="0" w:num="1">
            <w:col w:w="10040"/>
          </w:cols>
          <w:pgMar w:left="580" w:top="97" w:right="1279" w:bottom="1440" w:gutter="0" w:footer="0" w:header="0"/>
        </w:sectPr>
      </w:pPr>
    </w:p>
    <w:p>
      <w:pPr>
        <w:spacing w:after="0" w:line="140" w:lineRule="exact"/>
        <w:rPr>
          <w:sz w:val="20"/>
          <w:szCs w:val="20"/>
          <w:color w:val="auto"/>
        </w:rPr>
      </w:pPr>
    </w:p>
    <w:tbl>
      <w:tblPr>
        <w:tblLayout w:type="fixed"/>
        <w:tblInd w:w="660" w:type="dxa"/>
        <w:tblCellMar>
          <w:top w:w="0" w:type="dxa"/>
          <w:left w:w="0" w:type="dxa"/>
          <w:bottom w:w="0" w:type="dxa"/>
          <w:right w:w="0" w:type="dxa"/>
        </w:tblCellMar>
      </w:tblPr>
      <w:tr>
        <w:trPr>
          <w:trHeight w:val="446"/>
        </w:trPr>
        <w:tc>
          <w:tcPr>
            <w:tcW w:w="4540" w:type="dxa"/>
            <w:vAlign w:val="bottom"/>
            <w:shd w:val="clear" w:color="auto" w:fill="57C8E7"/>
          </w:tcPr>
          <w:p>
            <w:pPr>
              <w:ind w:left="20"/>
              <w:spacing w:after="0"/>
              <w:rPr>
                <w:sz w:val="20"/>
                <w:szCs w:val="20"/>
                <w:color w:val="auto"/>
              </w:rPr>
            </w:pPr>
            <w:r>
              <w:rPr>
                <w:rFonts w:ascii="Arial" w:cs="Arial" w:eastAsia="Arial" w:hAnsi="Arial"/>
                <w:sz w:val="35"/>
                <w:szCs w:val="35"/>
                <w:color w:val="FFFFFF"/>
                <w:vertAlign w:val="subscript"/>
              </w:rPr>
              <w:t>​   ​​</w:t>
            </w:r>
            <w:r>
              <w:rPr>
                <w:rFonts w:ascii="Arial" w:cs="Arial" w:eastAsia="Arial" w:hAnsi="Arial"/>
                <w:sz w:val="18"/>
                <w:szCs w:val="18"/>
                <w:color w:val="FFFFFF"/>
              </w:rPr>
              <w:t>What We Do:</w:t>
            </w:r>
          </w:p>
        </w:tc>
        <w:tc>
          <w:tcPr>
            <w:tcW w:w="300" w:type="dxa"/>
            <w:vAlign w:val="bottom"/>
          </w:tcPr>
          <w:p>
            <w:pPr>
              <w:spacing w:after="0"/>
              <w:rPr>
                <w:sz w:val="20"/>
                <w:szCs w:val="20"/>
                <w:color w:val="auto"/>
              </w:rPr>
            </w:pPr>
            <w:r>
              <w:rPr>
                <w:rFonts w:ascii="Arial" w:cs="Arial" w:eastAsia="Arial" w:hAnsi="Arial"/>
                <w:sz w:val="18"/>
                <w:szCs w:val="18"/>
                <w:color w:val="FFFFFF"/>
              </w:rPr>
              <w:t>​  ​</w:t>
            </w:r>
          </w:p>
        </w:tc>
      </w:tr>
      <w:tr>
        <w:trPr>
          <w:trHeight w:val="215"/>
        </w:trPr>
        <w:tc>
          <w:tcPr>
            <w:tcW w:w="4540" w:type="dxa"/>
            <w:vAlign w:val="bottom"/>
          </w:tcPr>
          <w:p>
            <w:pPr>
              <w:ind w:left="340"/>
              <w:spacing w:after="0"/>
              <w:rPr>
                <w:sz w:val="20"/>
                <w:szCs w:val="20"/>
                <w:color w:val="auto"/>
              </w:rPr>
            </w:pPr>
            <w:r>
              <w:rPr>
                <w:rFonts w:ascii="Arial" w:cs="Arial" w:eastAsia="Arial" w:hAnsi="Arial"/>
                <w:sz w:val="16"/>
                <w:szCs w:val="16"/>
                <w:color w:val="60504C"/>
              </w:rPr>
              <w:t>​ ​</w:t>
            </w:r>
          </w:p>
        </w:tc>
        <w:tc>
          <w:tcPr>
            <w:tcW w:w="300" w:type="dxa"/>
            <w:vAlign w:val="bottom"/>
          </w:tcPr>
          <w:p>
            <w:pPr>
              <w:spacing w:after="0"/>
              <w:rPr>
                <w:sz w:val="20"/>
                <w:szCs w:val="20"/>
                <w:color w:val="auto"/>
              </w:rPr>
            </w:pPr>
            <w:r>
              <w:rPr>
                <w:rFonts w:ascii="Arial" w:cs="Arial" w:eastAsia="Arial" w:hAnsi="Arial"/>
                <w:sz w:val="16"/>
                <w:szCs w:val="16"/>
                <w:color w:val="60504C"/>
              </w:rPr>
              <w:t>​</w:t>
            </w:r>
          </w:p>
        </w:tc>
      </w:tr>
      <w:tr>
        <w:trPr>
          <w:trHeight w:val="269"/>
        </w:trPr>
        <w:tc>
          <w:tcPr>
            <w:tcW w:w="4540" w:type="dxa"/>
            <w:vAlign w:val="bottom"/>
          </w:tcPr>
          <w:p>
            <w:pPr>
              <w:ind w:left="480"/>
              <w:spacing w:after="0"/>
              <w:rPr>
                <w:sz w:val="20"/>
                <w:szCs w:val="20"/>
                <w:color w:val="auto"/>
              </w:rPr>
            </w:pPr>
            <w:r>
              <w:rPr>
                <w:rFonts w:ascii="Arial" w:cs="Arial" w:eastAsia="Arial" w:hAnsi="Arial"/>
                <w:sz w:val="16"/>
                <w:szCs w:val="16"/>
                <w:color w:val="60504C"/>
              </w:rPr>
              <w:t>Pay for performance for NEOs including:</w:t>
            </w:r>
          </w:p>
        </w:tc>
        <w:tc>
          <w:tcPr>
            <w:tcW w:w="300" w:type="dxa"/>
            <w:vAlign w:val="bottom"/>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422910</wp:posOffset>
            </wp:positionH>
            <wp:positionV relativeFrom="paragraph">
              <wp:posOffset>-169545</wp:posOffset>
            </wp:positionV>
            <wp:extent cx="205740" cy="20574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205740" cy="205740"/>
                    </a:xfrm>
                    <a:prstGeom prst="rect">
                      <a:avLst/>
                    </a:prstGeom>
                    <a:noFill/>
                  </pic:spPr>
                </pic:pic>
              </a:graphicData>
            </a:graphic>
          </wp:anchor>
        </w:drawing>
        <w:drawing>
          <wp:anchor simplePos="0" relativeHeight="251657728" behindDoc="1" locked="0" layoutInCell="0" allowOverlap="1">
            <wp:simplePos x="0" y="0"/>
            <wp:positionH relativeFrom="column">
              <wp:posOffset>3457575</wp:posOffset>
            </wp:positionH>
            <wp:positionV relativeFrom="paragraph">
              <wp:posOffset>-186690</wp:posOffset>
            </wp:positionV>
            <wp:extent cx="205740" cy="20574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pacing w:after="0" w:line="130" w:lineRule="exact"/>
        <w:rPr>
          <w:sz w:val="20"/>
          <w:szCs w:val="20"/>
          <w:color w:val="auto"/>
        </w:rPr>
      </w:pPr>
    </w:p>
    <w:p>
      <w:pPr>
        <w:ind w:left="1360" w:right="380" w:hanging="229"/>
        <w:spacing w:after="0" w:line="321" w:lineRule="auto"/>
        <w:tabs>
          <w:tab w:leader="none" w:pos="1360" w:val="left"/>
        </w:tabs>
        <w:numPr>
          <w:ilvl w:val="0"/>
          <w:numId w:val="98"/>
        </w:numPr>
        <w:rPr>
          <w:rFonts w:ascii="Arial" w:cs="Arial" w:eastAsia="Arial" w:hAnsi="Arial"/>
          <w:sz w:val="16"/>
          <w:szCs w:val="16"/>
          <w:color w:val="57C8E7"/>
        </w:rPr>
      </w:pPr>
      <w:r>
        <w:rPr>
          <w:rFonts w:ascii="Arial" w:cs="Arial" w:eastAsia="Arial" w:hAnsi="Arial"/>
          <w:sz w:val="16"/>
          <w:szCs w:val="16"/>
          <w:color w:val="60504C"/>
        </w:rPr>
        <w:t>Providing for a majority of NEO compensation that is variable and at risk</w:t>
      </w:r>
    </w:p>
    <w:p>
      <w:pPr>
        <w:spacing w:after="0" w:line="101" w:lineRule="exact"/>
        <w:rPr>
          <w:rFonts w:ascii="Arial" w:cs="Arial" w:eastAsia="Arial" w:hAnsi="Arial"/>
          <w:sz w:val="16"/>
          <w:szCs w:val="16"/>
          <w:color w:val="57C8E7"/>
        </w:rPr>
      </w:pPr>
    </w:p>
    <w:p>
      <w:pPr>
        <w:ind w:left="1360" w:right="560" w:hanging="229"/>
        <w:spacing w:after="0" w:line="301" w:lineRule="auto"/>
        <w:tabs>
          <w:tab w:leader="none" w:pos="1360" w:val="left"/>
        </w:tabs>
        <w:numPr>
          <w:ilvl w:val="0"/>
          <w:numId w:val="98"/>
        </w:numPr>
        <w:rPr>
          <w:rFonts w:ascii="Arial" w:cs="Arial" w:eastAsia="Arial" w:hAnsi="Arial"/>
          <w:sz w:val="16"/>
          <w:szCs w:val="16"/>
          <w:color w:val="57C8E7"/>
        </w:rPr>
      </w:pPr>
      <w:r>
        <w:rPr>
          <w:rFonts w:ascii="Arial" w:cs="Arial" w:eastAsia="Arial" w:hAnsi="Arial"/>
          <w:sz w:val="16"/>
          <w:szCs w:val="16"/>
          <w:color w:val="60504C"/>
        </w:rPr>
        <w:t>Delivery of a substantial majority of long-term incentive compensation using performance-based equity</w:t>
      </w:r>
    </w:p>
    <w:p>
      <w:pPr>
        <w:spacing w:after="0" w:line="104" w:lineRule="exact"/>
        <w:rPr>
          <w:rFonts w:ascii="Arial" w:cs="Arial" w:eastAsia="Arial" w:hAnsi="Arial"/>
          <w:sz w:val="16"/>
          <w:szCs w:val="16"/>
          <w:color w:val="57C8E7"/>
        </w:rPr>
      </w:pPr>
    </w:p>
    <w:p>
      <w:pPr>
        <w:ind w:left="1360" w:right="580" w:hanging="229"/>
        <w:spacing w:after="0" w:line="301" w:lineRule="auto"/>
        <w:tabs>
          <w:tab w:leader="none" w:pos="1360" w:val="left"/>
        </w:tabs>
        <w:numPr>
          <w:ilvl w:val="0"/>
          <w:numId w:val="98"/>
        </w:numPr>
        <w:rPr>
          <w:rFonts w:ascii="Arial" w:cs="Arial" w:eastAsia="Arial" w:hAnsi="Arial"/>
          <w:sz w:val="16"/>
          <w:szCs w:val="16"/>
          <w:color w:val="57C8E7"/>
        </w:rPr>
      </w:pPr>
      <w:r>
        <w:rPr>
          <w:rFonts w:ascii="Arial" w:cs="Arial" w:eastAsia="Arial" w:hAnsi="Arial"/>
          <w:sz w:val="16"/>
          <w:szCs w:val="16"/>
          <w:color w:val="60504C"/>
        </w:rPr>
        <w:t>Requiring above-median performance for performance-based vesting of long-term incentive compensation awards at target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3457575</wp:posOffset>
            </wp:positionH>
            <wp:positionV relativeFrom="paragraph">
              <wp:posOffset>-1287145</wp:posOffset>
            </wp:positionV>
            <wp:extent cx="205740" cy="20574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205740" cy="205740"/>
                    </a:xfrm>
                    <a:prstGeom prst="rect">
                      <a:avLst/>
                    </a:prstGeom>
                    <a:noFill/>
                  </pic:spPr>
                </pic:pic>
              </a:graphicData>
            </a:graphic>
          </wp:anchor>
        </w:drawing>
        <w:drawing>
          <wp:anchor simplePos="0" relativeHeight="251657728" behindDoc="1" locked="0" layoutInCell="0" allowOverlap="1">
            <wp:simplePos x="0" y="0"/>
            <wp:positionH relativeFrom="column">
              <wp:posOffset>3457575</wp:posOffset>
            </wp:positionH>
            <wp:positionV relativeFrom="paragraph">
              <wp:posOffset>-824230</wp:posOffset>
            </wp:positionV>
            <wp:extent cx="205740" cy="20574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205740" cy="205740"/>
                    </a:xfrm>
                    <a:prstGeom prst="rect">
                      <a:avLst/>
                    </a:prstGeom>
                    <a:noFill/>
                  </pic:spPr>
                </pic:pic>
              </a:graphicData>
            </a:graphic>
          </wp:anchor>
        </w:drawing>
        <w:drawing>
          <wp:anchor simplePos="0" relativeHeight="251657728" behindDoc="1" locked="0" layoutInCell="0" allowOverlap="1">
            <wp:simplePos x="0" y="0"/>
            <wp:positionH relativeFrom="column">
              <wp:posOffset>3457575</wp:posOffset>
            </wp:positionH>
            <wp:positionV relativeFrom="paragraph">
              <wp:posOffset>-507365</wp:posOffset>
            </wp:positionV>
            <wp:extent cx="205740" cy="20574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205740" cy="205740"/>
                    </a:xfrm>
                    <a:prstGeom prst="rect">
                      <a:avLst/>
                    </a:prstGeom>
                    <a:noFill/>
                  </pic:spPr>
                </pic:pic>
              </a:graphicData>
            </a:graphic>
          </wp:anchor>
        </w:drawing>
        <w:drawing>
          <wp:anchor simplePos="0" relativeHeight="251657728" behindDoc="1" locked="0" layoutInCell="0" allowOverlap="1">
            <wp:simplePos x="0" y="0"/>
            <wp:positionH relativeFrom="column">
              <wp:posOffset>3457575</wp:posOffset>
            </wp:positionH>
            <wp:positionV relativeFrom="paragraph">
              <wp:posOffset>-44450</wp:posOffset>
            </wp:positionV>
            <wp:extent cx="205740" cy="20574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tbl>
      <w:tblPr>
        <w:tblLayout w:type="fixed"/>
        <w:tblInd w:w="1000" w:type="dxa"/>
        <w:tblCellMar>
          <w:top w:w="0" w:type="dxa"/>
          <w:left w:w="0" w:type="dxa"/>
          <w:bottom w:w="0" w:type="dxa"/>
          <w:right w:w="0" w:type="dxa"/>
        </w:tblCellMar>
      </w:tblPr>
      <w:tr>
        <w:trPr>
          <w:trHeight w:val="347"/>
        </w:trPr>
        <w:tc>
          <w:tcPr>
            <w:tcW w:w="4200" w:type="dxa"/>
            <w:vAlign w:val="bottom"/>
          </w:tcPr>
          <w:p>
            <w:pPr>
              <w:spacing w:after="0" w:line="347" w:lineRule="exact"/>
              <w:rPr>
                <w:sz w:val="20"/>
                <w:szCs w:val="20"/>
                <w:color w:val="auto"/>
              </w:rPr>
            </w:pPr>
            <w:r>
              <w:rPr>
                <w:rFonts w:ascii="Arial" w:cs="Arial" w:eastAsia="Arial" w:hAnsi="Arial"/>
                <w:sz w:val="32"/>
                <w:szCs w:val="32"/>
                <w:color w:val="60504C"/>
                <w:vertAlign w:val="superscript"/>
              </w:rPr>
              <w:t>​ ​</w:t>
            </w:r>
            <w:r>
              <w:rPr>
                <w:rFonts w:ascii="Arial" w:cs="Arial" w:eastAsia="Arial" w:hAnsi="Arial"/>
                <w:sz w:val="16"/>
                <w:szCs w:val="16"/>
                <w:color w:val="60504C"/>
              </w:rPr>
              <w:t xml:space="preserve"> Require a double trigger for the payment of cash</w:t>
            </w:r>
          </w:p>
        </w:tc>
        <w:tc>
          <w:tcPr>
            <w:tcW w:w="60" w:type="dxa"/>
            <w:vAlign w:val="bottom"/>
          </w:tcPr>
          <w:p>
            <w:pPr>
              <w:spacing w:after="0"/>
              <w:rPr>
                <w:sz w:val="20"/>
                <w:szCs w:val="20"/>
                <w:color w:val="auto"/>
              </w:rPr>
            </w:pPr>
            <w:r>
              <w:rPr>
                <w:rFonts w:ascii="Arial" w:cs="Arial" w:eastAsia="Arial" w:hAnsi="Arial"/>
                <w:sz w:val="16"/>
                <w:szCs w:val="16"/>
                <w:color w:val="60504C"/>
              </w:rPr>
              <w:t>​</w:t>
            </w:r>
          </w:p>
        </w:tc>
      </w:tr>
      <w:tr>
        <w:trPr>
          <w:trHeight w:val="215"/>
        </w:trPr>
        <w:tc>
          <w:tcPr>
            <w:tcW w:w="4200" w:type="dxa"/>
            <w:vAlign w:val="bottom"/>
          </w:tcPr>
          <w:p>
            <w:pPr>
              <w:ind w:left="140"/>
              <w:spacing w:after="0"/>
              <w:rPr>
                <w:sz w:val="20"/>
                <w:szCs w:val="20"/>
                <w:color w:val="auto"/>
              </w:rPr>
            </w:pPr>
            <w:r>
              <w:rPr>
                <w:rFonts w:ascii="Arial" w:cs="Arial" w:eastAsia="Arial" w:hAnsi="Arial"/>
                <w:sz w:val="16"/>
                <w:szCs w:val="16"/>
                <w:color w:val="60504C"/>
              </w:rPr>
              <w:t>severance and the vesting of equity upon a change in</w:t>
            </w:r>
          </w:p>
        </w:tc>
        <w:tc>
          <w:tcPr>
            <w:tcW w:w="60" w:type="dxa"/>
            <w:vAlign w:val="bottom"/>
          </w:tcPr>
          <w:p>
            <w:pPr>
              <w:spacing w:after="0"/>
              <w:rPr>
                <w:sz w:val="18"/>
                <w:szCs w:val="18"/>
                <w:color w:val="auto"/>
              </w:rPr>
            </w:pPr>
          </w:p>
        </w:tc>
      </w:tr>
      <w:tr>
        <w:trPr>
          <w:trHeight w:val="216"/>
        </w:trPr>
        <w:tc>
          <w:tcPr>
            <w:tcW w:w="4200" w:type="dxa"/>
            <w:vAlign w:val="bottom"/>
          </w:tcPr>
          <w:p>
            <w:pPr>
              <w:ind w:left="140"/>
              <w:spacing w:after="0"/>
              <w:rPr>
                <w:sz w:val="20"/>
                <w:szCs w:val="20"/>
                <w:color w:val="auto"/>
              </w:rPr>
            </w:pPr>
            <w:r>
              <w:rPr>
                <w:rFonts w:ascii="Arial" w:cs="Arial" w:eastAsia="Arial" w:hAnsi="Arial"/>
                <w:sz w:val="16"/>
                <w:szCs w:val="16"/>
                <w:color w:val="60504C"/>
              </w:rPr>
              <w:t>control</w:t>
            </w:r>
          </w:p>
        </w:tc>
        <w:tc>
          <w:tcPr>
            <w:tcW w:w="60" w:type="dxa"/>
            <w:vAlign w:val="bottom"/>
          </w:tcPr>
          <w:p>
            <w:pPr>
              <w:spacing w:after="0"/>
              <w:rPr>
                <w:sz w:val="18"/>
                <w:szCs w:val="18"/>
                <w:color w:val="auto"/>
              </w:rPr>
            </w:pPr>
          </w:p>
        </w:tc>
      </w:tr>
      <w:tr>
        <w:trPr>
          <w:trHeight w:val="379"/>
        </w:trPr>
        <w:tc>
          <w:tcPr>
            <w:tcW w:w="4200" w:type="dxa"/>
            <w:vAlign w:val="bottom"/>
          </w:tcPr>
          <w:p>
            <w:pPr>
              <w:spacing w:after="0"/>
              <w:rPr>
                <w:sz w:val="20"/>
                <w:szCs w:val="20"/>
                <w:color w:val="auto"/>
              </w:rPr>
            </w:pPr>
            <w:r>
              <w:rPr>
                <w:rFonts w:ascii="Arial" w:cs="Arial" w:eastAsia="Arial" w:hAnsi="Arial"/>
                <w:sz w:val="32"/>
                <w:szCs w:val="32"/>
                <w:color w:val="60504C"/>
                <w:vertAlign w:val="superscript"/>
              </w:rPr>
              <w:t>​ ​</w:t>
            </w:r>
            <w:r>
              <w:rPr>
                <w:rFonts w:ascii="Arial" w:cs="Arial" w:eastAsia="Arial" w:hAnsi="Arial"/>
                <w:sz w:val="16"/>
                <w:szCs w:val="16"/>
                <w:color w:val="60504C"/>
              </w:rPr>
              <w:t xml:space="preserve"> Maintain a robust clawback policy in accordance with</w:t>
            </w:r>
          </w:p>
        </w:tc>
        <w:tc>
          <w:tcPr>
            <w:tcW w:w="60" w:type="dxa"/>
            <w:vAlign w:val="bottom"/>
          </w:tcPr>
          <w:p>
            <w:pPr>
              <w:spacing w:after="0"/>
              <w:rPr>
                <w:sz w:val="20"/>
                <w:szCs w:val="20"/>
                <w:color w:val="auto"/>
              </w:rPr>
            </w:pPr>
            <w:r>
              <w:rPr>
                <w:rFonts w:ascii="Arial" w:cs="Arial" w:eastAsia="Arial" w:hAnsi="Arial"/>
                <w:sz w:val="16"/>
                <w:szCs w:val="16"/>
                <w:color w:val="60504C"/>
              </w:rPr>
              <w:t>​</w:t>
            </w:r>
          </w:p>
        </w:tc>
      </w:tr>
      <w:tr>
        <w:trPr>
          <w:trHeight w:val="215"/>
        </w:trPr>
        <w:tc>
          <w:tcPr>
            <w:tcW w:w="4200" w:type="dxa"/>
            <w:vAlign w:val="bottom"/>
          </w:tcPr>
          <w:p>
            <w:pPr>
              <w:ind w:left="140"/>
              <w:spacing w:after="0"/>
              <w:rPr>
                <w:sz w:val="20"/>
                <w:szCs w:val="20"/>
                <w:color w:val="auto"/>
              </w:rPr>
            </w:pPr>
            <w:r>
              <w:rPr>
                <w:rFonts w:ascii="Arial" w:cs="Arial" w:eastAsia="Arial" w:hAnsi="Arial"/>
                <w:sz w:val="16"/>
                <w:szCs w:val="16"/>
                <w:color w:val="60504C"/>
              </w:rPr>
              <w:t>applicable NYSE requirements and additional clawback</w:t>
            </w:r>
          </w:p>
        </w:tc>
        <w:tc>
          <w:tcPr>
            <w:tcW w:w="60" w:type="dxa"/>
            <w:vAlign w:val="bottom"/>
          </w:tcPr>
          <w:p>
            <w:pPr>
              <w:spacing w:after="0"/>
              <w:rPr>
                <w:sz w:val="18"/>
                <w:szCs w:val="18"/>
                <w:color w:val="auto"/>
              </w:rPr>
            </w:pPr>
          </w:p>
        </w:tc>
      </w:tr>
      <w:tr>
        <w:trPr>
          <w:trHeight w:val="216"/>
        </w:trPr>
        <w:tc>
          <w:tcPr>
            <w:tcW w:w="4200" w:type="dxa"/>
            <w:vAlign w:val="bottom"/>
          </w:tcPr>
          <w:p>
            <w:pPr>
              <w:ind w:left="140"/>
              <w:spacing w:after="0"/>
              <w:rPr>
                <w:sz w:val="20"/>
                <w:szCs w:val="20"/>
                <w:color w:val="auto"/>
              </w:rPr>
            </w:pPr>
            <w:r>
              <w:rPr>
                <w:rFonts w:ascii="Arial" w:cs="Arial" w:eastAsia="Arial" w:hAnsi="Arial"/>
                <w:sz w:val="16"/>
                <w:szCs w:val="16"/>
                <w:color w:val="60504C"/>
              </w:rPr>
              <w:t>provisions in compensation plans and award</w:t>
            </w:r>
          </w:p>
        </w:tc>
        <w:tc>
          <w:tcPr>
            <w:tcW w:w="60" w:type="dxa"/>
            <w:vAlign w:val="bottom"/>
          </w:tcPr>
          <w:p>
            <w:pPr>
              <w:spacing w:after="0"/>
              <w:rPr>
                <w:sz w:val="18"/>
                <w:szCs w:val="18"/>
                <w:color w:val="auto"/>
              </w:rPr>
            </w:pPr>
          </w:p>
        </w:tc>
      </w:tr>
      <w:tr>
        <w:trPr>
          <w:trHeight w:val="216"/>
        </w:trPr>
        <w:tc>
          <w:tcPr>
            <w:tcW w:w="4200" w:type="dxa"/>
            <w:vAlign w:val="bottom"/>
          </w:tcPr>
          <w:p>
            <w:pPr>
              <w:ind w:left="140"/>
              <w:spacing w:after="0"/>
              <w:rPr>
                <w:sz w:val="20"/>
                <w:szCs w:val="20"/>
                <w:color w:val="auto"/>
              </w:rPr>
            </w:pPr>
            <w:r>
              <w:rPr>
                <w:rFonts w:ascii="Arial" w:cs="Arial" w:eastAsia="Arial" w:hAnsi="Arial"/>
                <w:sz w:val="16"/>
                <w:szCs w:val="16"/>
                <w:color w:val="60504C"/>
              </w:rPr>
              <w:t>agreements</w:t>
            </w:r>
          </w:p>
        </w:tc>
        <w:tc>
          <w:tcPr>
            <w:tcW w:w="60" w:type="dxa"/>
            <w:vAlign w:val="bottom"/>
          </w:tcPr>
          <w:p>
            <w:pPr>
              <w:spacing w:after="0"/>
              <w:rPr>
                <w:sz w:val="18"/>
                <w:szCs w:val="18"/>
                <w:color w:val="auto"/>
              </w:rPr>
            </w:pPr>
          </w:p>
        </w:tc>
      </w:tr>
      <w:tr>
        <w:trPr>
          <w:trHeight w:val="379"/>
        </w:trPr>
        <w:tc>
          <w:tcPr>
            <w:tcW w:w="4200" w:type="dxa"/>
            <w:vAlign w:val="bottom"/>
          </w:tcPr>
          <w:p>
            <w:pPr>
              <w:spacing w:after="0"/>
              <w:rPr>
                <w:sz w:val="20"/>
                <w:szCs w:val="20"/>
                <w:color w:val="auto"/>
              </w:rPr>
            </w:pPr>
            <w:r>
              <w:rPr>
                <w:rFonts w:ascii="Arial" w:cs="Arial" w:eastAsia="Arial" w:hAnsi="Arial"/>
                <w:sz w:val="32"/>
                <w:szCs w:val="32"/>
                <w:color w:val="60504C"/>
                <w:vertAlign w:val="superscript"/>
              </w:rPr>
              <w:t>​ ​</w:t>
            </w:r>
            <w:r>
              <w:rPr>
                <w:rFonts w:ascii="Arial" w:cs="Arial" w:eastAsia="Arial" w:hAnsi="Arial"/>
                <w:sz w:val="16"/>
                <w:szCs w:val="16"/>
                <w:color w:val="60504C"/>
              </w:rPr>
              <w:t xml:space="preserve"> Maintain robust stock ownership guidelines for our</w:t>
            </w:r>
          </w:p>
        </w:tc>
        <w:tc>
          <w:tcPr>
            <w:tcW w:w="60" w:type="dxa"/>
            <w:vAlign w:val="bottom"/>
          </w:tcPr>
          <w:p>
            <w:pPr>
              <w:spacing w:after="0"/>
              <w:rPr>
                <w:sz w:val="20"/>
                <w:szCs w:val="20"/>
                <w:color w:val="auto"/>
              </w:rPr>
            </w:pPr>
            <w:r>
              <w:rPr>
                <w:rFonts w:ascii="Arial" w:cs="Arial" w:eastAsia="Arial" w:hAnsi="Arial"/>
                <w:sz w:val="16"/>
                <w:szCs w:val="16"/>
                <w:color w:val="60504C"/>
              </w:rPr>
              <w:t>​</w:t>
            </w:r>
          </w:p>
        </w:tc>
      </w:tr>
      <w:tr>
        <w:trPr>
          <w:trHeight w:val="215"/>
        </w:trPr>
        <w:tc>
          <w:tcPr>
            <w:tcW w:w="4200" w:type="dxa"/>
            <w:vAlign w:val="bottom"/>
          </w:tcPr>
          <w:p>
            <w:pPr>
              <w:ind w:left="140"/>
              <w:spacing w:after="0"/>
              <w:rPr>
                <w:sz w:val="20"/>
                <w:szCs w:val="20"/>
                <w:color w:val="auto"/>
              </w:rPr>
            </w:pPr>
            <w:r>
              <w:rPr>
                <w:rFonts w:ascii="Arial" w:cs="Arial" w:eastAsia="Arial" w:hAnsi="Arial"/>
                <w:sz w:val="16"/>
                <w:szCs w:val="16"/>
                <w:color w:val="60504C"/>
              </w:rPr>
              <w:t>NEOs, including one-year post-vesting holding period for</w:t>
            </w:r>
          </w:p>
        </w:tc>
        <w:tc>
          <w:tcPr>
            <w:tcW w:w="60" w:type="dxa"/>
            <w:vAlign w:val="bottom"/>
          </w:tcPr>
          <w:p>
            <w:pPr>
              <w:spacing w:after="0"/>
              <w:rPr>
                <w:sz w:val="18"/>
                <w:szCs w:val="18"/>
                <w:color w:val="auto"/>
              </w:rPr>
            </w:pPr>
          </w:p>
        </w:tc>
      </w:tr>
      <w:tr>
        <w:trPr>
          <w:trHeight w:val="216"/>
        </w:trPr>
        <w:tc>
          <w:tcPr>
            <w:tcW w:w="4200" w:type="dxa"/>
            <w:vAlign w:val="bottom"/>
          </w:tcPr>
          <w:p>
            <w:pPr>
              <w:ind w:left="140"/>
              <w:spacing w:after="0"/>
              <w:rPr>
                <w:sz w:val="20"/>
                <w:szCs w:val="20"/>
                <w:color w:val="auto"/>
              </w:rPr>
            </w:pPr>
            <w:r>
              <w:rPr>
                <w:rFonts w:ascii="Arial" w:cs="Arial" w:eastAsia="Arial" w:hAnsi="Arial"/>
                <w:sz w:val="16"/>
                <w:szCs w:val="16"/>
                <w:color w:val="60504C"/>
              </w:rPr>
              <w:t>RPSU awards granted in 2026 and beyond</w:t>
            </w:r>
          </w:p>
        </w:tc>
        <w:tc>
          <w:tcPr>
            <w:tcW w:w="60" w:type="dxa"/>
            <w:vAlign w:val="bottom"/>
          </w:tcPr>
          <w:p>
            <w:pPr>
              <w:spacing w:after="0"/>
              <w:rPr>
                <w:sz w:val="18"/>
                <w:szCs w:val="18"/>
                <w:color w:val="auto"/>
              </w:rPr>
            </w:pPr>
          </w:p>
        </w:tc>
      </w:tr>
      <w:tr>
        <w:trPr>
          <w:trHeight w:val="379"/>
        </w:trPr>
        <w:tc>
          <w:tcPr>
            <w:tcW w:w="4200" w:type="dxa"/>
            <w:vAlign w:val="bottom"/>
          </w:tcPr>
          <w:p>
            <w:pPr>
              <w:spacing w:after="0"/>
              <w:rPr>
                <w:sz w:val="20"/>
                <w:szCs w:val="20"/>
                <w:color w:val="auto"/>
              </w:rPr>
            </w:pPr>
            <w:r>
              <w:rPr>
                <w:rFonts w:ascii="Arial" w:cs="Arial" w:eastAsia="Arial" w:hAnsi="Arial"/>
                <w:sz w:val="32"/>
                <w:szCs w:val="32"/>
                <w:color w:val="60504C"/>
                <w:vertAlign w:val="superscript"/>
              </w:rPr>
              <w:t>​ ​</w:t>
            </w:r>
            <w:r>
              <w:rPr>
                <w:rFonts w:ascii="Arial" w:cs="Arial" w:eastAsia="Arial" w:hAnsi="Arial"/>
                <w:sz w:val="16"/>
                <w:szCs w:val="16"/>
                <w:color w:val="60504C"/>
              </w:rPr>
              <w:t xml:space="preserve"> Written equity grant policy with predetermined schedule</w:t>
            </w:r>
          </w:p>
        </w:tc>
        <w:tc>
          <w:tcPr>
            <w:tcW w:w="60" w:type="dxa"/>
            <w:vAlign w:val="bottom"/>
          </w:tcPr>
          <w:p>
            <w:pPr>
              <w:spacing w:after="0"/>
              <w:rPr>
                <w:sz w:val="20"/>
                <w:szCs w:val="20"/>
                <w:color w:val="auto"/>
              </w:rPr>
            </w:pPr>
            <w:r>
              <w:rPr>
                <w:rFonts w:ascii="Arial" w:cs="Arial" w:eastAsia="Arial" w:hAnsi="Arial"/>
                <w:sz w:val="16"/>
                <w:szCs w:val="16"/>
                <w:color w:val="60504C"/>
              </w:rPr>
              <w:t>​</w:t>
            </w:r>
          </w:p>
        </w:tc>
      </w:tr>
      <w:tr>
        <w:trPr>
          <w:trHeight w:val="215"/>
        </w:trPr>
        <w:tc>
          <w:tcPr>
            <w:tcW w:w="4200" w:type="dxa"/>
            <w:vAlign w:val="bottom"/>
          </w:tcPr>
          <w:p>
            <w:pPr>
              <w:ind w:left="140"/>
              <w:spacing w:after="0"/>
              <w:rPr>
                <w:sz w:val="20"/>
                <w:szCs w:val="20"/>
                <w:color w:val="auto"/>
              </w:rPr>
            </w:pPr>
            <w:r>
              <w:rPr>
                <w:rFonts w:ascii="Arial" w:cs="Arial" w:eastAsia="Arial" w:hAnsi="Arial"/>
                <w:sz w:val="16"/>
                <w:szCs w:val="16"/>
                <w:color w:val="60504C"/>
              </w:rPr>
              <w:t>for routine equity grants</w:t>
            </w:r>
          </w:p>
        </w:tc>
        <w:tc>
          <w:tcPr>
            <w:tcW w:w="60" w:type="dxa"/>
            <w:vAlign w:val="bottom"/>
          </w:tcPr>
          <w:p>
            <w:pPr>
              <w:spacing w:after="0"/>
              <w:rPr>
                <w:sz w:val="18"/>
                <w:szCs w:val="18"/>
                <w:color w:val="auto"/>
              </w:rPr>
            </w:pPr>
          </w:p>
        </w:tc>
      </w:tr>
      <w:tr>
        <w:trPr>
          <w:trHeight w:val="379"/>
        </w:trPr>
        <w:tc>
          <w:tcPr>
            <w:tcW w:w="4200" w:type="dxa"/>
            <w:vAlign w:val="bottom"/>
          </w:tcPr>
          <w:p>
            <w:pPr>
              <w:spacing w:after="0"/>
              <w:rPr>
                <w:sz w:val="20"/>
                <w:szCs w:val="20"/>
                <w:color w:val="auto"/>
              </w:rPr>
            </w:pPr>
            <w:r>
              <w:rPr>
                <w:rFonts w:ascii="Arial" w:cs="Arial" w:eastAsia="Arial" w:hAnsi="Arial"/>
                <w:sz w:val="32"/>
                <w:szCs w:val="32"/>
                <w:color w:val="60504C"/>
                <w:vertAlign w:val="superscript"/>
              </w:rPr>
              <w:t>​ ​</w:t>
            </w:r>
            <w:r>
              <w:rPr>
                <w:rFonts w:ascii="Arial" w:cs="Arial" w:eastAsia="Arial" w:hAnsi="Arial"/>
                <w:sz w:val="16"/>
                <w:szCs w:val="16"/>
                <w:color w:val="60504C"/>
              </w:rPr>
              <w:t xml:space="preserve"> Denominate and settle all long-term incentive awards in</w:t>
            </w:r>
          </w:p>
        </w:tc>
        <w:tc>
          <w:tcPr>
            <w:tcW w:w="60" w:type="dxa"/>
            <w:vAlign w:val="bottom"/>
          </w:tcPr>
          <w:p>
            <w:pPr>
              <w:spacing w:after="0"/>
              <w:rPr>
                <w:sz w:val="20"/>
                <w:szCs w:val="20"/>
                <w:color w:val="auto"/>
              </w:rPr>
            </w:pPr>
            <w:r>
              <w:rPr>
                <w:rFonts w:ascii="Arial" w:cs="Arial" w:eastAsia="Arial" w:hAnsi="Arial"/>
                <w:sz w:val="16"/>
                <w:szCs w:val="16"/>
                <w:color w:val="60504C"/>
              </w:rPr>
              <w:t>​</w:t>
            </w:r>
          </w:p>
        </w:tc>
      </w:tr>
      <w:tr>
        <w:trPr>
          <w:trHeight w:val="215"/>
        </w:trPr>
        <w:tc>
          <w:tcPr>
            <w:tcW w:w="4200" w:type="dxa"/>
            <w:vAlign w:val="bottom"/>
          </w:tcPr>
          <w:p>
            <w:pPr>
              <w:ind w:left="140"/>
              <w:spacing w:after="0"/>
              <w:rPr>
                <w:sz w:val="20"/>
                <w:szCs w:val="20"/>
                <w:color w:val="auto"/>
              </w:rPr>
            </w:pPr>
            <w:r>
              <w:rPr>
                <w:rFonts w:ascii="Arial" w:cs="Arial" w:eastAsia="Arial" w:hAnsi="Arial"/>
                <w:sz w:val="16"/>
                <w:szCs w:val="16"/>
                <w:color w:val="60504C"/>
              </w:rPr>
              <w:t>equity</w:t>
            </w:r>
          </w:p>
        </w:tc>
        <w:tc>
          <w:tcPr>
            <w:tcW w:w="60" w:type="dxa"/>
            <w:vAlign w:val="bottom"/>
          </w:tcPr>
          <w:p>
            <w:pPr>
              <w:spacing w:after="0"/>
              <w:rPr>
                <w:sz w:val="18"/>
                <w:szCs w:val="18"/>
                <w:color w:val="auto"/>
              </w:rPr>
            </w:pPr>
          </w:p>
        </w:tc>
      </w:tr>
      <w:tr>
        <w:trPr>
          <w:trHeight w:val="379"/>
        </w:trPr>
        <w:tc>
          <w:tcPr>
            <w:tcW w:w="4200" w:type="dxa"/>
            <w:vAlign w:val="bottom"/>
          </w:tcPr>
          <w:p>
            <w:pPr>
              <w:spacing w:after="0"/>
              <w:rPr>
                <w:sz w:val="20"/>
                <w:szCs w:val="20"/>
                <w:color w:val="auto"/>
              </w:rPr>
            </w:pPr>
            <w:r>
              <w:rPr>
                <w:rFonts w:ascii="Arial" w:cs="Arial" w:eastAsia="Arial" w:hAnsi="Arial"/>
                <w:sz w:val="32"/>
                <w:szCs w:val="32"/>
                <w:color w:val="60504C"/>
                <w:vertAlign w:val="superscript"/>
              </w:rPr>
              <w:t>​ ​</w:t>
            </w:r>
            <w:r>
              <w:rPr>
                <w:rFonts w:ascii="Arial" w:cs="Arial" w:eastAsia="Arial" w:hAnsi="Arial"/>
                <w:sz w:val="16"/>
                <w:szCs w:val="16"/>
                <w:color w:val="60504C"/>
              </w:rPr>
              <w:t xml:space="preserve"> Engage an independent compensation consultant to</w:t>
            </w:r>
          </w:p>
        </w:tc>
        <w:tc>
          <w:tcPr>
            <w:tcW w:w="60" w:type="dxa"/>
            <w:vAlign w:val="bottom"/>
          </w:tcPr>
          <w:p>
            <w:pPr>
              <w:spacing w:after="0"/>
              <w:rPr>
                <w:sz w:val="20"/>
                <w:szCs w:val="20"/>
                <w:color w:val="auto"/>
              </w:rPr>
            </w:pPr>
            <w:r>
              <w:rPr>
                <w:rFonts w:ascii="Arial" w:cs="Arial" w:eastAsia="Arial" w:hAnsi="Arial"/>
                <w:sz w:val="16"/>
                <w:szCs w:val="16"/>
                <w:color w:val="60504C"/>
              </w:rPr>
              <w:t>​</w:t>
            </w:r>
          </w:p>
        </w:tc>
      </w:tr>
      <w:tr>
        <w:trPr>
          <w:trHeight w:val="215"/>
        </w:trPr>
        <w:tc>
          <w:tcPr>
            <w:tcW w:w="4200" w:type="dxa"/>
            <w:vAlign w:val="bottom"/>
          </w:tcPr>
          <w:p>
            <w:pPr>
              <w:ind w:left="140"/>
              <w:spacing w:after="0"/>
              <w:rPr>
                <w:sz w:val="20"/>
                <w:szCs w:val="20"/>
                <w:color w:val="auto"/>
              </w:rPr>
            </w:pPr>
            <w:r>
              <w:rPr>
                <w:rFonts w:ascii="Arial" w:cs="Arial" w:eastAsia="Arial" w:hAnsi="Arial"/>
                <w:sz w:val="16"/>
                <w:szCs w:val="16"/>
                <w:color w:val="60504C"/>
              </w:rPr>
              <w:t>advise us on matters surrounding our compensation</w:t>
            </w:r>
          </w:p>
        </w:tc>
        <w:tc>
          <w:tcPr>
            <w:tcW w:w="60" w:type="dxa"/>
            <w:vAlign w:val="bottom"/>
          </w:tcPr>
          <w:p>
            <w:pPr>
              <w:spacing w:after="0"/>
              <w:rPr>
                <w:sz w:val="18"/>
                <w:szCs w:val="18"/>
                <w:color w:val="auto"/>
              </w:rPr>
            </w:pPr>
          </w:p>
        </w:tc>
      </w:tr>
      <w:tr>
        <w:trPr>
          <w:trHeight w:val="216"/>
        </w:trPr>
        <w:tc>
          <w:tcPr>
            <w:tcW w:w="4200" w:type="dxa"/>
            <w:vAlign w:val="bottom"/>
          </w:tcPr>
          <w:p>
            <w:pPr>
              <w:ind w:left="140"/>
              <w:spacing w:after="0"/>
              <w:rPr>
                <w:sz w:val="20"/>
                <w:szCs w:val="20"/>
                <w:color w:val="auto"/>
              </w:rPr>
            </w:pPr>
            <w:r>
              <w:rPr>
                <w:rFonts w:ascii="Arial" w:cs="Arial" w:eastAsia="Arial" w:hAnsi="Arial"/>
                <w:sz w:val="16"/>
                <w:szCs w:val="16"/>
                <w:color w:val="60504C"/>
              </w:rPr>
              <w:t>plans and program</w:t>
            </w:r>
          </w:p>
        </w:tc>
        <w:tc>
          <w:tcPr>
            <w:tcW w:w="60" w:type="dxa"/>
            <w:vAlign w:val="bottom"/>
          </w:tcPr>
          <w:p>
            <w:pPr>
              <w:spacing w:after="0"/>
              <w:rPr>
                <w:sz w:val="18"/>
                <w:szCs w:val="18"/>
                <w:color w:val="auto"/>
              </w:rPr>
            </w:pPr>
          </w:p>
        </w:tc>
      </w:tr>
      <w:tr>
        <w:trPr>
          <w:trHeight w:val="379"/>
        </w:trPr>
        <w:tc>
          <w:tcPr>
            <w:tcW w:w="4200" w:type="dxa"/>
            <w:vAlign w:val="bottom"/>
          </w:tcPr>
          <w:p>
            <w:pPr>
              <w:spacing w:after="0"/>
              <w:rPr>
                <w:sz w:val="20"/>
                <w:szCs w:val="20"/>
                <w:color w:val="auto"/>
              </w:rPr>
            </w:pPr>
            <w:r>
              <w:rPr>
                <w:rFonts w:ascii="Arial" w:cs="Arial" w:eastAsia="Arial" w:hAnsi="Arial"/>
                <w:sz w:val="32"/>
                <w:szCs w:val="32"/>
                <w:color w:val="60504C"/>
                <w:vertAlign w:val="superscript"/>
              </w:rPr>
              <w:t>​ ​</w:t>
            </w:r>
            <w:r>
              <w:rPr>
                <w:rFonts w:ascii="Arial" w:cs="Arial" w:eastAsia="Arial" w:hAnsi="Arial"/>
                <w:sz w:val="16"/>
                <w:szCs w:val="16"/>
                <w:color w:val="60504C"/>
              </w:rPr>
              <w:t xml:space="preserve"> Ensure our compensation practices do not encourage</w:t>
            </w:r>
          </w:p>
        </w:tc>
        <w:tc>
          <w:tcPr>
            <w:tcW w:w="60" w:type="dxa"/>
            <w:vAlign w:val="bottom"/>
          </w:tcPr>
          <w:p>
            <w:pPr>
              <w:spacing w:after="0"/>
              <w:rPr>
                <w:sz w:val="20"/>
                <w:szCs w:val="20"/>
                <w:color w:val="auto"/>
              </w:rPr>
            </w:pPr>
            <w:r>
              <w:rPr>
                <w:rFonts w:ascii="Arial" w:cs="Arial" w:eastAsia="Arial" w:hAnsi="Arial"/>
                <w:sz w:val="16"/>
                <w:szCs w:val="16"/>
                <w:color w:val="60504C"/>
              </w:rPr>
              <w:t>​</w:t>
            </w:r>
          </w:p>
        </w:tc>
      </w:tr>
      <w:tr>
        <w:trPr>
          <w:trHeight w:val="215"/>
        </w:trPr>
        <w:tc>
          <w:tcPr>
            <w:tcW w:w="4200" w:type="dxa"/>
            <w:vAlign w:val="bottom"/>
          </w:tcPr>
          <w:p>
            <w:pPr>
              <w:ind w:left="140"/>
              <w:spacing w:after="0"/>
              <w:rPr>
                <w:sz w:val="20"/>
                <w:szCs w:val="20"/>
                <w:color w:val="auto"/>
              </w:rPr>
            </w:pPr>
            <w:r>
              <w:rPr>
                <w:rFonts w:ascii="Arial" w:cs="Arial" w:eastAsia="Arial" w:hAnsi="Arial"/>
                <w:sz w:val="16"/>
                <w:szCs w:val="16"/>
                <w:color w:val="60504C"/>
              </w:rPr>
              <w:t>undue risk taking (e.g., engage in robust risk monitoring</w:t>
            </w:r>
          </w:p>
        </w:tc>
        <w:tc>
          <w:tcPr>
            <w:tcW w:w="60" w:type="dxa"/>
            <w:vAlign w:val="bottom"/>
          </w:tcPr>
          <w:p>
            <w:pPr>
              <w:spacing w:after="0"/>
              <w:rPr>
                <w:sz w:val="18"/>
                <w:szCs w:val="18"/>
                <w:color w:val="auto"/>
              </w:rPr>
            </w:pPr>
          </w:p>
        </w:tc>
      </w:tr>
      <w:tr>
        <w:trPr>
          <w:trHeight w:val="216"/>
        </w:trPr>
        <w:tc>
          <w:tcPr>
            <w:tcW w:w="4200" w:type="dxa"/>
            <w:vAlign w:val="bottom"/>
          </w:tcPr>
          <w:p>
            <w:pPr>
              <w:ind w:left="140"/>
              <w:spacing w:after="0"/>
              <w:rPr>
                <w:sz w:val="20"/>
                <w:szCs w:val="20"/>
                <w:color w:val="auto"/>
              </w:rPr>
            </w:pPr>
            <w:r>
              <w:rPr>
                <w:rFonts w:ascii="Arial" w:cs="Arial" w:eastAsia="Arial" w:hAnsi="Arial"/>
                <w:sz w:val="16"/>
                <w:szCs w:val="16"/>
                <w:color w:val="60504C"/>
              </w:rPr>
              <w:t>and capping payments made under our AIP and</w:t>
            </w:r>
          </w:p>
        </w:tc>
        <w:tc>
          <w:tcPr>
            <w:tcW w:w="60" w:type="dxa"/>
            <w:vAlign w:val="bottom"/>
          </w:tcPr>
          <w:p>
            <w:pPr>
              <w:spacing w:after="0"/>
              <w:rPr>
                <w:sz w:val="18"/>
                <w:szCs w:val="18"/>
                <w:color w:val="auto"/>
              </w:rPr>
            </w:pPr>
          </w:p>
        </w:tc>
      </w:tr>
      <w:tr>
        <w:trPr>
          <w:trHeight w:val="216"/>
        </w:trPr>
        <w:tc>
          <w:tcPr>
            <w:tcW w:w="4200" w:type="dxa"/>
            <w:vAlign w:val="bottom"/>
          </w:tcPr>
          <w:p>
            <w:pPr>
              <w:ind w:left="140"/>
              <w:spacing w:after="0"/>
              <w:rPr>
                <w:sz w:val="20"/>
                <w:szCs w:val="20"/>
                <w:color w:val="auto"/>
              </w:rPr>
            </w:pPr>
            <w:r>
              <w:rPr>
                <w:rFonts w:ascii="Arial" w:cs="Arial" w:eastAsia="Arial" w:hAnsi="Arial"/>
                <w:sz w:val="16"/>
                <w:szCs w:val="16"/>
                <w:color w:val="60504C"/>
              </w:rPr>
              <w:t>performance equity program)</w:t>
            </w:r>
          </w:p>
        </w:tc>
        <w:tc>
          <w:tcPr>
            <w:tcW w:w="60" w:type="dxa"/>
            <w:vAlign w:val="bottom"/>
          </w:tcPr>
          <w:p>
            <w:pPr>
              <w:spacing w:after="0"/>
              <w:rPr>
                <w:sz w:val="18"/>
                <w:szCs w:val="18"/>
                <w:color w:val="auto"/>
              </w:rPr>
            </w:pPr>
          </w:p>
        </w:tc>
      </w:tr>
      <w:tr>
        <w:trPr>
          <w:trHeight w:val="379"/>
        </w:trPr>
        <w:tc>
          <w:tcPr>
            <w:tcW w:w="4200" w:type="dxa"/>
            <w:vAlign w:val="bottom"/>
          </w:tcPr>
          <w:p>
            <w:pPr>
              <w:spacing w:after="0"/>
              <w:rPr>
                <w:sz w:val="20"/>
                <w:szCs w:val="20"/>
                <w:color w:val="auto"/>
              </w:rPr>
            </w:pPr>
            <w:r>
              <w:rPr>
                <w:rFonts w:ascii="Arial" w:cs="Arial" w:eastAsia="Arial" w:hAnsi="Arial"/>
                <w:sz w:val="32"/>
                <w:szCs w:val="32"/>
                <w:color w:val="60504C"/>
                <w:vertAlign w:val="superscript"/>
              </w:rPr>
              <w:t>​ ​</w:t>
            </w:r>
            <w:r>
              <w:rPr>
                <w:rFonts w:ascii="Arial" w:cs="Arial" w:eastAsia="Arial" w:hAnsi="Arial"/>
                <w:sz w:val="16"/>
                <w:szCs w:val="16"/>
                <w:color w:val="60504C"/>
              </w:rPr>
              <w:t xml:space="preserve"> Engage in a comprehensive performance evaluation</w:t>
            </w:r>
          </w:p>
        </w:tc>
        <w:tc>
          <w:tcPr>
            <w:tcW w:w="60" w:type="dxa"/>
            <w:vAlign w:val="bottom"/>
          </w:tcPr>
          <w:p>
            <w:pPr>
              <w:spacing w:after="0"/>
              <w:rPr>
                <w:sz w:val="20"/>
                <w:szCs w:val="20"/>
                <w:color w:val="auto"/>
              </w:rPr>
            </w:pPr>
            <w:r>
              <w:rPr>
                <w:rFonts w:ascii="Arial" w:cs="Arial" w:eastAsia="Arial" w:hAnsi="Arial"/>
                <w:sz w:val="16"/>
                <w:szCs w:val="16"/>
                <w:color w:val="60504C"/>
              </w:rPr>
              <w:t>​</w:t>
            </w:r>
          </w:p>
        </w:tc>
      </w:tr>
      <w:tr>
        <w:trPr>
          <w:trHeight w:val="215"/>
        </w:trPr>
        <w:tc>
          <w:tcPr>
            <w:tcW w:w="4200" w:type="dxa"/>
            <w:vAlign w:val="bottom"/>
          </w:tcPr>
          <w:p>
            <w:pPr>
              <w:ind w:left="140"/>
              <w:spacing w:after="0"/>
              <w:rPr>
                <w:sz w:val="20"/>
                <w:szCs w:val="20"/>
                <w:color w:val="auto"/>
              </w:rPr>
            </w:pPr>
            <w:r>
              <w:rPr>
                <w:rFonts w:ascii="Arial" w:cs="Arial" w:eastAsia="Arial" w:hAnsi="Arial"/>
                <w:sz w:val="16"/>
                <w:szCs w:val="16"/>
                <w:color w:val="60504C"/>
              </w:rPr>
              <w:t>process for all NEOs and annual management</w:t>
            </w:r>
          </w:p>
        </w:tc>
        <w:tc>
          <w:tcPr>
            <w:tcW w:w="60" w:type="dxa"/>
            <w:vAlign w:val="bottom"/>
          </w:tcPr>
          <w:p>
            <w:pPr>
              <w:spacing w:after="0"/>
              <w:rPr>
                <w:sz w:val="18"/>
                <w:szCs w:val="18"/>
                <w:color w:val="auto"/>
              </w:rPr>
            </w:pPr>
          </w:p>
        </w:tc>
      </w:tr>
      <w:tr>
        <w:trPr>
          <w:trHeight w:val="216"/>
        </w:trPr>
        <w:tc>
          <w:tcPr>
            <w:tcW w:w="4200" w:type="dxa"/>
            <w:vAlign w:val="bottom"/>
          </w:tcPr>
          <w:p>
            <w:pPr>
              <w:ind w:left="140"/>
              <w:spacing w:after="0"/>
              <w:rPr>
                <w:sz w:val="20"/>
                <w:szCs w:val="20"/>
                <w:color w:val="auto"/>
              </w:rPr>
            </w:pPr>
            <w:r>
              <w:rPr>
                <w:rFonts w:ascii="Arial" w:cs="Arial" w:eastAsia="Arial" w:hAnsi="Arial"/>
                <w:sz w:val="16"/>
                <w:szCs w:val="16"/>
                <w:color w:val="60504C"/>
              </w:rPr>
              <w:t>succession and leadership development efforts</w:t>
            </w:r>
          </w:p>
        </w:tc>
        <w:tc>
          <w:tcPr>
            <w:tcW w:w="60" w:type="dxa"/>
            <w:vAlign w:val="bottom"/>
          </w:tcPr>
          <w:p>
            <w:pPr>
              <w:spacing w:after="0"/>
              <w:rPr>
                <w:sz w:val="18"/>
                <w:szCs w:val="18"/>
                <w:color w:val="auto"/>
              </w:rPr>
            </w:pPr>
          </w:p>
        </w:tc>
      </w:tr>
      <w:tr>
        <w:trPr>
          <w:trHeight w:val="245"/>
        </w:trPr>
        <w:tc>
          <w:tcPr>
            <w:tcW w:w="4200" w:type="dxa"/>
            <w:vAlign w:val="bottom"/>
          </w:tcPr>
          <w:p>
            <w:pPr>
              <w:spacing w:after="0"/>
              <w:rPr>
                <w:sz w:val="20"/>
                <w:szCs w:val="20"/>
                <w:color w:val="auto"/>
              </w:rPr>
            </w:pPr>
            <w:r>
              <w:rPr>
                <w:rFonts w:ascii="Arial" w:cs="Arial" w:eastAsia="Arial" w:hAnsi="Arial"/>
                <w:sz w:val="16"/>
                <w:szCs w:val="16"/>
                <w:color w:val="60504C"/>
              </w:rPr>
              <w:t>​ ​</w:t>
            </w:r>
          </w:p>
        </w:tc>
        <w:tc>
          <w:tcPr>
            <w:tcW w:w="60" w:type="dxa"/>
            <w:vAlign w:val="bottom"/>
          </w:tcPr>
          <w:p>
            <w:pPr>
              <w:spacing w:after="0"/>
              <w:rPr>
                <w:sz w:val="20"/>
                <w:szCs w:val="20"/>
                <w:color w:val="auto"/>
              </w:rPr>
            </w:pPr>
            <w:r>
              <w:rPr>
                <w:rFonts w:ascii="Arial" w:cs="Arial" w:eastAsia="Arial" w:hAnsi="Arial"/>
                <w:sz w:val="16"/>
                <w:szCs w:val="16"/>
                <w:color w:val="60504C"/>
              </w:rPr>
              <w:t>​</w:t>
            </w:r>
          </w:p>
        </w:tc>
      </w:tr>
      <w:tr>
        <w:trPr>
          <w:trHeight w:val="215"/>
        </w:trPr>
        <w:tc>
          <w:tcPr>
            <w:tcW w:w="4200" w:type="dxa"/>
            <w:vAlign w:val="bottom"/>
          </w:tcPr>
          <w:p>
            <w:pPr>
              <w:ind w:left="140"/>
              <w:spacing w:after="0"/>
              <w:rPr>
                <w:sz w:val="20"/>
                <w:szCs w:val="20"/>
                <w:color w:val="auto"/>
              </w:rPr>
            </w:pPr>
            <w:r>
              <w:rPr>
                <w:rFonts w:ascii="Arial" w:cs="Arial" w:eastAsia="Arial" w:hAnsi="Arial"/>
                <w:sz w:val="16"/>
                <w:szCs w:val="16"/>
                <w:color w:val="60504C"/>
              </w:rPr>
              <w:t>Hold an annual say on pay vote</w:t>
            </w:r>
          </w:p>
        </w:tc>
        <w:tc>
          <w:tcPr>
            <w:tcW w:w="6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422910</wp:posOffset>
            </wp:positionH>
            <wp:positionV relativeFrom="paragraph">
              <wp:posOffset>-4293235</wp:posOffset>
            </wp:positionV>
            <wp:extent cx="205740" cy="20574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205740" cy="205740"/>
                    </a:xfrm>
                    <a:prstGeom prst="rect">
                      <a:avLst/>
                    </a:prstGeom>
                    <a:noFill/>
                  </pic:spPr>
                </pic:pic>
              </a:graphicData>
            </a:graphic>
          </wp:anchor>
        </w:drawing>
        <w:drawing>
          <wp:anchor simplePos="0" relativeHeight="251657728" behindDoc="1" locked="0" layoutInCell="0" allowOverlap="1">
            <wp:simplePos x="0" y="0"/>
            <wp:positionH relativeFrom="column">
              <wp:posOffset>422910</wp:posOffset>
            </wp:positionH>
            <wp:positionV relativeFrom="paragraph">
              <wp:posOffset>-3778885</wp:posOffset>
            </wp:positionV>
            <wp:extent cx="205740" cy="20574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205740" cy="205740"/>
                    </a:xfrm>
                    <a:prstGeom prst="rect">
                      <a:avLst/>
                    </a:prstGeom>
                    <a:noFill/>
                  </pic:spPr>
                </pic:pic>
              </a:graphicData>
            </a:graphic>
          </wp:anchor>
        </w:drawing>
        <w:drawing>
          <wp:anchor simplePos="0" relativeHeight="251657728" behindDoc="1" locked="0" layoutInCell="0" allowOverlap="1">
            <wp:simplePos x="0" y="0"/>
            <wp:positionH relativeFrom="column">
              <wp:posOffset>422910</wp:posOffset>
            </wp:positionH>
            <wp:positionV relativeFrom="paragraph">
              <wp:posOffset>-3127375</wp:posOffset>
            </wp:positionV>
            <wp:extent cx="205740" cy="20574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205740" cy="205740"/>
                    </a:xfrm>
                    <a:prstGeom prst="rect">
                      <a:avLst/>
                    </a:prstGeom>
                    <a:noFill/>
                  </pic:spPr>
                </pic:pic>
              </a:graphicData>
            </a:graphic>
          </wp:anchor>
        </w:drawing>
        <w:drawing>
          <wp:anchor simplePos="0" relativeHeight="251657728" behindDoc="1" locked="0" layoutInCell="0" allowOverlap="1">
            <wp:simplePos x="0" y="0"/>
            <wp:positionH relativeFrom="column">
              <wp:posOffset>422910</wp:posOffset>
            </wp:positionH>
            <wp:positionV relativeFrom="paragraph">
              <wp:posOffset>-2613025</wp:posOffset>
            </wp:positionV>
            <wp:extent cx="205740" cy="20574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205740" cy="205740"/>
                    </a:xfrm>
                    <a:prstGeom prst="rect">
                      <a:avLst/>
                    </a:prstGeom>
                    <a:noFill/>
                  </pic:spPr>
                </pic:pic>
              </a:graphicData>
            </a:graphic>
          </wp:anchor>
        </w:drawing>
        <w:drawing>
          <wp:anchor simplePos="0" relativeHeight="251657728" behindDoc="1" locked="0" layoutInCell="0" allowOverlap="1">
            <wp:simplePos x="0" y="0"/>
            <wp:positionH relativeFrom="column">
              <wp:posOffset>422910</wp:posOffset>
            </wp:positionH>
            <wp:positionV relativeFrom="paragraph">
              <wp:posOffset>-2235835</wp:posOffset>
            </wp:positionV>
            <wp:extent cx="205740" cy="20574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205740" cy="205740"/>
                    </a:xfrm>
                    <a:prstGeom prst="rect">
                      <a:avLst/>
                    </a:prstGeom>
                    <a:noFill/>
                  </pic:spPr>
                </pic:pic>
              </a:graphicData>
            </a:graphic>
          </wp:anchor>
        </w:drawing>
        <w:drawing>
          <wp:anchor simplePos="0" relativeHeight="251657728" behindDoc="1" locked="0" layoutInCell="0" allowOverlap="1">
            <wp:simplePos x="0" y="0"/>
            <wp:positionH relativeFrom="column">
              <wp:posOffset>422910</wp:posOffset>
            </wp:positionH>
            <wp:positionV relativeFrom="paragraph">
              <wp:posOffset>-1858645</wp:posOffset>
            </wp:positionV>
            <wp:extent cx="205740" cy="20574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205740" cy="205740"/>
                    </a:xfrm>
                    <a:prstGeom prst="rect">
                      <a:avLst/>
                    </a:prstGeom>
                    <a:noFill/>
                  </pic:spPr>
                </pic:pic>
              </a:graphicData>
            </a:graphic>
          </wp:anchor>
        </w:drawing>
        <w:drawing>
          <wp:anchor simplePos="0" relativeHeight="251657728" behindDoc="1" locked="0" layoutInCell="0" allowOverlap="1">
            <wp:simplePos x="0" y="0"/>
            <wp:positionH relativeFrom="column">
              <wp:posOffset>422910</wp:posOffset>
            </wp:positionH>
            <wp:positionV relativeFrom="paragraph">
              <wp:posOffset>-1344295</wp:posOffset>
            </wp:positionV>
            <wp:extent cx="205740" cy="20574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205740" cy="205740"/>
                    </a:xfrm>
                    <a:prstGeom prst="rect">
                      <a:avLst/>
                    </a:prstGeom>
                    <a:noFill/>
                  </pic:spPr>
                </pic:pic>
              </a:graphicData>
            </a:graphic>
          </wp:anchor>
        </w:drawing>
        <w:drawing>
          <wp:anchor simplePos="0" relativeHeight="251657728" behindDoc="1" locked="0" layoutInCell="0" allowOverlap="1">
            <wp:simplePos x="0" y="0"/>
            <wp:positionH relativeFrom="column">
              <wp:posOffset>422910</wp:posOffset>
            </wp:positionH>
            <wp:positionV relativeFrom="paragraph">
              <wp:posOffset>-692785</wp:posOffset>
            </wp:positionV>
            <wp:extent cx="205740" cy="20574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205740" cy="205740"/>
                    </a:xfrm>
                    <a:prstGeom prst="rect">
                      <a:avLst/>
                    </a:prstGeom>
                    <a:noFill/>
                  </pic:spPr>
                </pic:pic>
              </a:graphicData>
            </a:graphic>
          </wp:anchor>
        </w:drawing>
        <w:drawing>
          <wp:anchor simplePos="0" relativeHeight="251657728" behindDoc="1" locked="0" layoutInCell="0" allowOverlap="1">
            <wp:simplePos x="0" y="0"/>
            <wp:positionH relativeFrom="column">
              <wp:posOffset>422910</wp:posOffset>
            </wp:positionH>
            <wp:positionV relativeFrom="paragraph">
              <wp:posOffset>-178435</wp:posOffset>
            </wp:positionV>
            <wp:extent cx="205740" cy="20574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205740" cy="205740"/>
                    </a:xfrm>
                    <a:prstGeom prst="rect">
                      <a:avLst/>
                    </a:prstGeom>
                    <a:noFill/>
                  </pic:spPr>
                </pic:pic>
              </a:graphicData>
            </a:graphic>
          </wp:anchor>
        </w:drawing>
        <w:drawing>
          <wp:anchor simplePos="0" relativeHeight="251657728" behindDoc="1" locked="0" layoutInCell="0" allowOverlap="1">
            <wp:simplePos x="0" y="0"/>
            <wp:positionH relativeFrom="column">
              <wp:posOffset>3457575</wp:posOffset>
            </wp:positionH>
            <wp:positionV relativeFrom="paragraph">
              <wp:posOffset>-4113530</wp:posOffset>
            </wp:positionV>
            <wp:extent cx="205740" cy="20574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205740" cy="205740"/>
                    </a:xfrm>
                    <a:prstGeom prst="rect">
                      <a:avLst/>
                    </a:prstGeom>
                    <a:noFill/>
                  </pic:spPr>
                </pic:pic>
              </a:graphicData>
            </a:graphic>
          </wp:anchor>
        </w:drawing>
        <w:drawing>
          <wp:anchor simplePos="0" relativeHeight="251657728" behindDoc="1" locked="0" layoutInCell="0" allowOverlap="1">
            <wp:simplePos x="0" y="0"/>
            <wp:positionH relativeFrom="column">
              <wp:posOffset>3457575</wp:posOffset>
            </wp:positionH>
            <wp:positionV relativeFrom="paragraph">
              <wp:posOffset>-3796030</wp:posOffset>
            </wp:positionV>
            <wp:extent cx="205740" cy="20574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205740" cy="205740"/>
                    </a:xfrm>
                    <a:prstGeom prst="rect">
                      <a:avLst/>
                    </a:prstGeom>
                    <a:noFill/>
                  </pic:spPr>
                </pic:pic>
              </a:graphicData>
            </a:graphic>
          </wp:anchor>
        </w:drawing>
        <w:drawing>
          <wp:anchor simplePos="0" relativeHeight="251657728" behindDoc="1" locked="0" layoutInCell="0" allowOverlap="1">
            <wp:simplePos x="0" y="0"/>
            <wp:positionH relativeFrom="column">
              <wp:posOffset>3457575</wp:posOffset>
            </wp:positionH>
            <wp:positionV relativeFrom="paragraph">
              <wp:posOffset>-3333115</wp:posOffset>
            </wp:positionV>
            <wp:extent cx="205740" cy="20574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205740" cy="205740"/>
                    </a:xfrm>
                    <a:prstGeom prst="rect">
                      <a:avLst/>
                    </a:prstGeom>
                    <a:noFill/>
                  </pic:spPr>
                </pic:pic>
              </a:graphicData>
            </a:graphic>
          </wp:anchor>
        </w:drawing>
        <w:drawing>
          <wp:anchor simplePos="0" relativeHeight="251657728" behindDoc="1" locked="0" layoutInCell="0" allowOverlap="1">
            <wp:simplePos x="0" y="0"/>
            <wp:positionH relativeFrom="column">
              <wp:posOffset>3457575</wp:posOffset>
            </wp:positionH>
            <wp:positionV relativeFrom="paragraph">
              <wp:posOffset>-3016250</wp:posOffset>
            </wp:positionV>
            <wp:extent cx="205740" cy="20574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205740" cy="205740"/>
                    </a:xfrm>
                    <a:prstGeom prst="rect">
                      <a:avLst/>
                    </a:prstGeom>
                    <a:noFill/>
                  </pic:spPr>
                </pic:pic>
              </a:graphicData>
            </a:graphic>
          </wp:anchor>
        </w:drawing>
        <w:drawing>
          <wp:anchor simplePos="0" relativeHeight="251657728" behindDoc="1" locked="0" layoutInCell="0" allowOverlap="1">
            <wp:simplePos x="0" y="0"/>
            <wp:positionH relativeFrom="column">
              <wp:posOffset>3457575</wp:posOffset>
            </wp:positionH>
            <wp:positionV relativeFrom="paragraph">
              <wp:posOffset>-2553335</wp:posOffset>
            </wp:positionV>
            <wp:extent cx="205740" cy="20574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205740" cy="205740"/>
                    </a:xfrm>
                    <a:prstGeom prst="rect">
                      <a:avLst/>
                    </a:prstGeom>
                    <a:noFill/>
                  </pic:spPr>
                </pic:pic>
              </a:graphicData>
            </a:graphic>
          </wp:anchor>
        </w:drawing>
        <w:drawing>
          <wp:anchor simplePos="0" relativeHeight="251657728" behindDoc="1" locked="0" layoutInCell="0" allowOverlap="1">
            <wp:simplePos x="0" y="0"/>
            <wp:positionH relativeFrom="column">
              <wp:posOffset>3457575</wp:posOffset>
            </wp:positionH>
            <wp:positionV relativeFrom="paragraph">
              <wp:posOffset>-2090420</wp:posOffset>
            </wp:positionV>
            <wp:extent cx="205740" cy="20574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205740" cy="205740"/>
                    </a:xfrm>
                    <a:prstGeom prst="rect">
                      <a:avLst/>
                    </a:prstGeom>
                    <a:noFill/>
                  </pic:spPr>
                </pic:pic>
              </a:graphicData>
            </a:graphic>
          </wp:anchor>
        </w:drawing>
        <w:drawing>
          <wp:anchor simplePos="0" relativeHeight="251657728" behindDoc="1" locked="0" layoutInCell="0" allowOverlap="1">
            <wp:simplePos x="0" y="0"/>
            <wp:positionH relativeFrom="column">
              <wp:posOffset>3457575</wp:posOffset>
            </wp:positionH>
            <wp:positionV relativeFrom="paragraph">
              <wp:posOffset>-1772920</wp:posOffset>
            </wp:positionV>
            <wp:extent cx="205740" cy="20574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205740" cy="205740"/>
                    </a:xfrm>
                    <a:prstGeom prst="rect">
                      <a:avLst/>
                    </a:prstGeom>
                    <a:noFill/>
                  </pic:spPr>
                </pic:pic>
              </a:graphicData>
            </a:graphic>
          </wp:anchor>
        </w:drawing>
        <w:drawing>
          <wp:anchor simplePos="0" relativeHeight="251657728" behindDoc="1" locked="0" layoutInCell="0" allowOverlap="1">
            <wp:simplePos x="0" y="0"/>
            <wp:positionH relativeFrom="column">
              <wp:posOffset>3457575</wp:posOffset>
            </wp:positionH>
            <wp:positionV relativeFrom="paragraph">
              <wp:posOffset>-1310005</wp:posOffset>
            </wp:positionV>
            <wp:extent cx="205740" cy="20574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205740" cy="205740"/>
                    </a:xfrm>
                    <a:prstGeom prst="rect">
                      <a:avLst/>
                    </a:prstGeom>
                    <a:noFill/>
                  </pic:spPr>
                </pic:pic>
              </a:graphicData>
            </a:graphic>
          </wp:anchor>
        </w:drawing>
        <w:drawing>
          <wp:anchor simplePos="0" relativeHeight="251657728" behindDoc="1" locked="0" layoutInCell="0" allowOverlap="1">
            <wp:simplePos x="0" y="0"/>
            <wp:positionH relativeFrom="column">
              <wp:posOffset>3457575</wp:posOffset>
            </wp:positionH>
            <wp:positionV relativeFrom="paragraph">
              <wp:posOffset>-847090</wp:posOffset>
            </wp:positionV>
            <wp:extent cx="205740" cy="20574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1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438"/>
        </w:trPr>
        <w:tc>
          <w:tcPr>
            <w:tcW w:w="4220" w:type="dxa"/>
            <w:vAlign w:val="bottom"/>
          </w:tcPr>
          <w:p>
            <w:pPr>
              <w:spacing w:after="0"/>
              <w:rPr>
                <w:sz w:val="20"/>
                <w:szCs w:val="20"/>
                <w:color w:val="auto"/>
              </w:rPr>
            </w:pPr>
            <w:r>
              <w:rPr>
                <w:rFonts w:ascii="Arial" w:cs="Arial" w:eastAsia="Arial" w:hAnsi="Arial"/>
                <w:sz w:val="35"/>
                <w:szCs w:val="35"/>
                <w:color w:val="FFFFFF"/>
                <w:vertAlign w:val="subscript"/>
              </w:rPr>
              <w:t>​​</w:t>
            </w:r>
            <w:r>
              <w:rPr>
                <w:rFonts w:ascii="Arial" w:cs="Arial" w:eastAsia="Arial" w:hAnsi="Arial"/>
                <w:sz w:val="18"/>
                <w:szCs w:val="18"/>
                <w:color w:val="FFFFFF"/>
              </w:rPr>
              <w:t>What We Don’t Do:</w:t>
            </w:r>
          </w:p>
        </w:tc>
        <w:tc>
          <w:tcPr>
            <w:tcW w:w="60" w:type="dxa"/>
            <w:vAlign w:val="bottom"/>
          </w:tcPr>
          <w:p>
            <w:pPr>
              <w:ind w:left="20"/>
              <w:spacing w:after="0"/>
              <w:rPr>
                <w:sz w:val="20"/>
                <w:szCs w:val="20"/>
                <w:color w:val="auto"/>
              </w:rPr>
            </w:pPr>
            <w:r>
              <w:rPr>
                <w:rFonts w:ascii="Arial" w:cs="Arial" w:eastAsia="Arial" w:hAnsi="Arial"/>
                <w:sz w:val="18"/>
                <w:szCs w:val="18"/>
                <w:color w:val="FFFFFF"/>
              </w:rPr>
              <w:t>​</w:t>
            </w:r>
          </w:p>
        </w:tc>
      </w:tr>
      <w:tr>
        <w:trPr>
          <w:trHeight w:val="215"/>
        </w:trPr>
        <w:tc>
          <w:tcPr>
            <w:tcW w:w="4220" w:type="dxa"/>
            <w:vAlign w:val="bottom"/>
          </w:tcPr>
          <w:p>
            <w:pPr>
              <w:spacing w:after="0"/>
              <w:rPr>
                <w:sz w:val="20"/>
                <w:szCs w:val="20"/>
                <w:color w:val="auto"/>
              </w:rPr>
            </w:pPr>
            <w:r>
              <w:rPr>
                <w:rFonts w:ascii="Arial" w:cs="Arial" w:eastAsia="Arial" w:hAnsi="Arial"/>
                <w:sz w:val="16"/>
                <w:szCs w:val="16"/>
                <w:color w:val="60504C"/>
              </w:rPr>
              <w:t>​​</w:t>
            </w:r>
          </w:p>
        </w:tc>
        <w:tc>
          <w:tcPr>
            <w:tcW w:w="60" w:type="dxa"/>
            <w:vAlign w:val="bottom"/>
          </w:tcPr>
          <w:p>
            <w:pPr>
              <w:ind w:left="20"/>
              <w:spacing w:after="0"/>
              <w:rPr>
                <w:sz w:val="20"/>
                <w:szCs w:val="20"/>
                <w:color w:val="auto"/>
              </w:rPr>
            </w:pPr>
            <w:r>
              <w:rPr>
                <w:rFonts w:ascii="Arial" w:cs="Arial" w:eastAsia="Arial" w:hAnsi="Arial"/>
                <w:sz w:val="16"/>
                <w:szCs w:val="16"/>
                <w:color w:val="60504C"/>
              </w:rPr>
              <w:t>​</w:t>
            </w:r>
          </w:p>
        </w:tc>
      </w:tr>
      <w:tr>
        <w:trPr>
          <w:trHeight w:val="283"/>
        </w:trPr>
        <w:tc>
          <w:tcPr>
            <w:tcW w:w="4220" w:type="dxa"/>
            <w:vAlign w:val="bottom"/>
          </w:tcPr>
          <w:p>
            <w:pPr>
              <w:ind w:left="120"/>
              <w:spacing w:after="0"/>
              <w:rPr>
                <w:sz w:val="20"/>
                <w:szCs w:val="20"/>
                <w:color w:val="auto"/>
              </w:rPr>
            </w:pPr>
            <w:r>
              <w:rPr>
                <w:rFonts w:ascii="Arial" w:cs="Arial" w:eastAsia="Arial" w:hAnsi="Arial"/>
                <w:sz w:val="16"/>
                <w:szCs w:val="16"/>
                <w:color w:val="60504C"/>
              </w:rPr>
              <w:t>No excise tax gross-ups upon a change in control</w:t>
            </w:r>
          </w:p>
        </w:tc>
        <w:tc>
          <w:tcPr>
            <w:tcW w:w="60" w:type="dxa"/>
            <w:vAlign w:val="bottom"/>
          </w:tcPr>
          <w:p>
            <w:pPr>
              <w:spacing w:after="0"/>
              <w:rPr>
                <w:sz w:val="24"/>
                <w:szCs w:val="24"/>
                <w:color w:val="auto"/>
              </w:rPr>
            </w:pPr>
          </w:p>
        </w:tc>
      </w:tr>
      <w:tr>
        <w:trPr>
          <w:trHeight w:val="258"/>
        </w:trPr>
        <w:tc>
          <w:tcPr>
            <w:tcW w:w="4220" w:type="dxa"/>
            <w:vAlign w:val="bottom"/>
          </w:tcPr>
          <w:p>
            <w:pPr>
              <w:spacing w:after="0"/>
              <w:rPr>
                <w:sz w:val="20"/>
                <w:szCs w:val="20"/>
                <w:color w:val="auto"/>
              </w:rPr>
            </w:pPr>
            <w:r>
              <w:rPr>
                <w:rFonts w:ascii="Arial" w:cs="Arial" w:eastAsia="Arial" w:hAnsi="Arial"/>
                <w:sz w:val="16"/>
                <w:szCs w:val="16"/>
                <w:color w:val="60504C"/>
              </w:rPr>
              <w:t>​​</w:t>
            </w:r>
          </w:p>
        </w:tc>
        <w:tc>
          <w:tcPr>
            <w:tcW w:w="60" w:type="dxa"/>
            <w:vAlign w:val="bottom"/>
          </w:tcPr>
          <w:p>
            <w:pPr>
              <w:ind w:left="20"/>
              <w:spacing w:after="0"/>
              <w:rPr>
                <w:sz w:val="20"/>
                <w:szCs w:val="20"/>
                <w:color w:val="auto"/>
              </w:rPr>
            </w:pPr>
            <w:r>
              <w:rPr>
                <w:rFonts w:ascii="Arial" w:cs="Arial" w:eastAsia="Arial" w:hAnsi="Arial"/>
                <w:sz w:val="16"/>
                <w:szCs w:val="16"/>
                <w:color w:val="60504C"/>
              </w:rPr>
              <w:t>​</w:t>
            </w:r>
          </w:p>
        </w:tc>
      </w:tr>
      <w:tr>
        <w:trPr>
          <w:trHeight w:val="215"/>
        </w:trPr>
        <w:tc>
          <w:tcPr>
            <w:tcW w:w="4220" w:type="dxa"/>
            <w:vAlign w:val="bottom"/>
          </w:tcPr>
          <w:p>
            <w:pPr>
              <w:ind w:left="120"/>
              <w:spacing w:after="0"/>
              <w:rPr>
                <w:sz w:val="20"/>
                <w:szCs w:val="20"/>
                <w:color w:val="auto"/>
              </w:rPr>
            </w:pPr>
            <w:r>
              <w:rPr>
                <w:rFonts w:ascii="Arial" w:cs="Arial" w:eastAsia="Arial" w:hAnsi="Arial"/>
                <w:sz w:val="16"/>
                <w:szCs w:val="16"/>
                <w:color w:val="60504C"/>
              </w:rPr>
              <w:t>No tax gross-ups on perquisites or benefits, other than</w:t>
            </w:r>
          </w:p>
        </w:tc>
        <w:tc>
          <w:tcPr>
            <w:tcW w:w="60" w:type="dxa"/>
            <w:vAlign w:val="bottom"/>
          </w:tcPr>
          <w:p>
            <w:pPr>
              <w:spacing w:after="0"/>
              <w:rPr>
                <w:sz w:val="18"/>
                <w:szCs w:val="18"/>
                <w:color w:val="auto"/>
              </w:rPr>
            </w:pPr>
          </w:p>
        </w:tc>
      </w:tr>
      <w:tr>
        <w:trPr>
          <w:trHeight w:val="216"/>
        </w:trPr>
        <w:tc>
          <w:tcPr>
            <w:tcW w:w="4220" w:type="dxa"/>
            <w:vAlign w:val="bottom"/>
          </w:tcPr>
          <w:p>
            <w:pPr>
              <w:ind w:left="120"/>
              <w:spacing w:after="0"/>
              <w:rPr>
                <w:sz w:val="20"/>
                <w:szCs w:val="20"/>
                <w:color w:val="auto"/>
              </w:rPr>
            </w:pPr>
            <w:r>
              <w:rPr>
                <w:rFonts w:ascii="Arial" w:cs="Arial" w:eastAsia="Arial" w:hAnsi="Arial"/>
                <w:sz w:val="16"/>
                <w:szCs w:val="16"/>
                <w:color w:val="60504C"/>
              </w:rPr>
              <w:t>for standard relocation benefits</w:t>
            </w:r>
          </w:p>
        </w:tc>
        <w:tc>
          <w:tcPr>
            <w:tcW w:w="60" w:type="dxa"/>
            <w:vAlign w:val="bottom"/>
          </w:tcPr>
          <w:p>
            <w:pPr>
              <w:spacing w:after="0"/>
              <w:rPr>
                <w:sz w:val="18"/>
                <w:szCs w:val="18"/>
                <w:color w:val="auto"/>
              </w:rPr>
            </w:pPr>
          </w:p>
        </w:tc>
      </w:tr>
      <w:tr>
        <w:trPr>
          <w:trHeight w:val="312"/>
        </w:trPr>
        <w:tc>
          <w:tcPr>
            <w:tcW w:w="4220" w:type="dxa"/>
            <w:vAlign w:val="bottom"/>
          </w:tcPr>
          <w:p>
            <w:pPr>
              <w:spacing w:after="0"/>
              <w:rPr>
                <w:sz w:val="20"/>
                <w:szCs w:val="20"/>
                <w:color w:val="auto"/>
              </w:rPr>
            </w:pPr>
            <w:r>
              <w:rPr>
                <w:rFonts w:ascii="Arial" w:cs="Arial" w:eastAsia="Arial" w:hAnsi="Arial"/>
                <w:sz w:val="16"/>
                <w:szCs w:val="16"/>
                <w:color w:val="60504C"/>
              </w:rPr>
              <w:t>​​</w:t>
            </w:r>
          </w:p>
        </w:tc>
        <w:tc>
          <w:tcPr>
            <w:tcW w:w="60" w:type="dxa"/>
            <w:vAlign w:val="bottom"/>
          </w:tcPr>
          <w:p>
            <w:pPr>
              <w:ind w:left="20"/>
              <w:spacing w:after="0"/>
              <w:rPr>
                <w:sz w:val="20"/>
                <w:szCs w:val="20"/>
                <w:color w:val="auto"/>
              </w:rPr>
            </w:pPr>
            <w:r>
              <w:rPr>
                <w:rFonts w:ascii="Arial" w:cs="Arial" w:eastAsia="Arial" w:hAnsi="Arial"/>
                <w:sz w:val="16"/>
                <w:szCs w:val="16"/>
                <w:color w:val="60504C"/>
              </w:rPr>
              <w:t>​</w:t>
            </w:r>
          </w:p>
        </w:tc>
      </w:tr>
      <w:tr>
        <w:trPr>
          <w:trHeight w:val="215"/>
        </w:trPr>
        <w:tc>
          <w:tcPr>
            <w:tcW w:w="4220" w:type="dxa"/>
            <w:vAlign w:val="bottom"/>
          </w:tcPr>
          <w:p>
            <w:pPr>
              <w:ind w:left="120"/>
              <w:spacing w:after="0"/>
              <w:rPr>
                <w:sz w:val="20"/>
                <w:szCs w:val="20"/>
                <w:color w:val="auto"/>
              </w:rPr>
            </w:pPr>
            <w:r>
              <w:rPr>
                <w:rFonts w:ascii="Arial" w:cs="Arial" w:eastAsia="Arial" w:hAnsi="Arial"/>
                <w:sz w:val="16"/>
                <w:szCs w:val="16"/>
                <w:color w:val="60504C"/>
              </w:rPr>
              <w:t>No pledging or hedging of our stock by NEOs or directors</w:t>
            </w:r>
          </w:p>
        </w:tc>
        <w:tc>
          <w:tcPr>
            <w:tcW w:w="60" w:type="dxa"/>
            <w:vAlign w:val="bottom"/>
          </w:tcPr>
          <w:p>
            <w:pPr>
              <w:spacing w:after="0"/>
              <w:rPr>
                <w:sz w:val="18"/>
                <w:szCs w:val="18"/>
                <w:color w:val="auto"/>
              </w:rPr>
            </w:pPr>
          </w:p>
        </w:tc>
      </w:tr>
      <w:tr>
        <w:trPr>
          <w:trHeight w:val="271"/>
        </w:trPr>
        <w:tc>
          <w:tcPr>
            <w:tcW w:w="4220" w:type="dxa"/>
            <w:vAlign w:val="bottom"/>
          </w:tcPr>
          <w:p>
            <w:pPr>
              <w:spacing w:after="0"/>
              <w:rPr>
                <w:sz w:val="20"/>
                <w:szCs w:val="20"/>
                <w:color w:val="auto"/>
              </w:rPr>
            </w:pPr>
            <w:r>
              <w:rPr>
                <w:rFonts w:ascii="Arial" w:cs="Arial" w:eastAsia="Arial" w:hAnsi="Arial"/>
                <w:sz w:val="16"/>
                <w:szCs w:val="16"/>
                <w:color w:val="60504C"/>
              </w:rPr>
              <w:t>​​</w:t>
            </w:r>
          </w:p>
        </w:tc>
        <w:tc>
          <w:tcPr>
            <w:tcW w:w="60" w:type="dxa"/>
            <w:vAlign w:val="bottom"/>
          </w:tcPr>
          <w:p>
            <w:pPr>
              <w:ind w:left="20"/>
              <w:spacing w:after="0"/>
              <w:rPr>
                <w:sz w:val="20"/>
                <w:szCs w:val="20"/>
                <w:color w:val="auto"/>
              </w:rPr>
            </w:pPr>
            <w:r>
              <w:rPr>
                <w:rFonts w:ascii="Arial" w:cs="Arial" w:eastAsia="Arial" w:hAnsi="Arial"/>
                <w:sz w:val="16"/>
                <w:szCs w:val="16"/>
                <w:color w:val="60504C"/>
              </w:rPr>
              <w:t>​</w:t>
            </w:r>
          </w:p>
        </w:tc>
      </w:tr>
      <w:tr>
        <w:trPr>
          <w:trHeight w:val="215"/>
        </w:trPr>
        <w:tc>
          <w:tcPr>
            <w:tcW w:w="4220" w:type="dxa"/>
            <w:vAlign w:val="bottom"/>
          </w:tcPr>
          <w:p>
            <w:pPr>
              <w:ind w:left="120"/>
              <w:spacing w:after="0"/>
              <w:rPr>
                <w:sz w:val="20"/>
                <w:szCs w:val="20"/>
                <w:color w:val="auto"/>
              </w:rPr>
            </w:pPr>
            <w:r>
              <w:rPr>
                <w:rFonts w:ascii="Arial" w:cs="Arial" w:eastAsia="Arial" w:hAnsi="Arial"/>
                <w:sz w:val="16"/>
                <w:szCs w:val="16"/>
                <w:color w:val="60504C"/>
              </w:rPr>
              <w:t>No employment agreements with NEOs other than the</w:t>
            </w:r>
          </w:p>
        </w:tc>
        <w:tc>
          <w:tcPr>
            <w:tcW w:w="60" w:type="dxa"/>
            <w:vAlign w:val="bottom"/>
          </w:tcPr>
          <w:p>
            <w:pPr>
              <w:spacing w:after="0"/>
              <w:rPr>
                <w:sz w:val="18"/>
                <w:szCs w:val="18"/>
                <w:color w:val="auto"/>
              </w:rPr>
            </w:pPr>
          </w:p>
        </w:tc>
      </w:tr>
      <w:tr>
        <w:trPr>
          <w:trHeight w:val="216"/>
        </w:trPr>
        <w:tc>
          <w:tcPr>
            <w:tcW w:w="4220" w:type="dxa"/>
            <w:vAlign w:val="bottom"/>
          </w:tcPr>
          <w:p>
            <w:pPr>
              <w:ind w:left="120"/>
              <w:spacing w:after="0"/>
              <w:rPr>
                <w:sz w:val="20"/>
                <w:szCs w:val="20"/>
                <w:color w:val="auto"/>
              </w:rPr>
            </w:pPr>
            <w:r>
              <w:rPr>
                <w:rFonts w:ascii="Arial" w:cs="Arial" w:eastAsia="Arial" w:hAnsi="Arial"/>
                <w:sz w:val="16"/>
                <w:szCs w:val="16"/>
                <w:color w:val="60504C"/>
              </w:rPr>
              <w:t>agreement with the CEO</w:t>
            </w:r>
          </w:p>
        </w:tc>
        <w:tc>
          <w:tcPr>
            <w:tcW w:w="60" w:type="dxa"/>
            <w:vAlign w:val="bottom"/>
          </w:tcPr>
          <w:p>
            <w:pPr>
              <w:spacing w:after="0"/>
              <w:rPr>
                <w:sz w:val="18"/>
                <w:szCs w:val="18"/>
                <w:color w:val="auto"/>
              </w:rPr>
            </w:pPr>
          </w:p>
        </w:tc>
      </w:tr>
      <w:tr>
        <w:trPr>
          <w:trHeight w:val="312"/>
        </w:trPr>
        <w:tc>
          <w:tcPr>
            <w:tcW w:w="4220" w:type="dxa"/>
            <w:vAlign w:val="bottom"/>
          </w:tcPr>
          <w:p>
            <w:pPr>
              <w:spacing w:after="0"/>
              <w:rPr>
                <w:sz w:val="20"/>
                <w:szCs w:val="20"/>
                <w:color w:val="auto"/>
              </w:rPr>
            </w:pPr>
            <w:r>
              <w:rPr>
                <w:rFonts w:ascii="Arial" w:cs="Arial" w:eastAsia="Arial" w:hAnsi="Arial"/>
                <w:sz w:val="16"/>
                <w:szCs w:val="16"/>
                <w:color w:val="60504C"/>
              </w:rPr>
              <w:t>​​</w:t>
            </w:r>
          </w:p>
        </w:tc>
        <w:tc>
          <w:tcPr>
            <w:tcW w:w="60" w:type="dxa"/>
            <w:vAlign w:val="bottom"/>
          </w:tcPr>
          <w:p>
            <w:pPr>
              <w:ind w:left="20"/>
              <w:spacing w:after="0"/>
              <w:rPr>
                <w:sz w:val="20"/>
                <w:szCs w:val="20"/>
                <w:color w:val="auto"/>
              </w:rPr>
            </w:pPr>
            <w:r>
              <w:rPr>
                <w:rFonts w:ascii="Arial" w:cs="Arial" w:eastAsia="Arial" w:hAnsi="Arial"/>
                <w:sz w:val="16"/>
                <w:szCs w:val="16"/>
                <w:color w:val="60504C"/>
              </w:rPr>
              <w:t>​</w:t>
            </w:r>
          </w:p>
        </w:tc>
      </w:tr>
      <w:tr>
        <w:trPr>
          <w:trHeight w:val="215"/>
        </w:trPr>
        <w:tc>
          <w:tcPr>
            <w:tcW w:w="4220" w:type="dxa"/>
            <w:vAlign w:val="bottom"/>
          </w:tcPr>
          <w:p>
            <w:pPr>
              <w:ind w:left="120"/>
              <w:spacing w:after="0"/>
              <w:rPr>
                <w:sz w:val="20"/>
                <w:szCs w:val="20"/>
                <w:color w:val="auto"/>
              </w:rPr>
            </w:pPr>
            <w:r>
              <w:rPr>
                <w:rFonts w:ascii="Arial" w:cs="Arial" w:eastAsia="Arial" w:hAnsi="Arial"/>
                <w:sz w:val="16"/>
                <w:szCs w:val="16"/>
                <w:color w:val="60504C"/>
              </w:rPr>
              <w:t>No guaranteed bonus payments for our NEOs</w:t>
            </w:r>
          </w:p>
        </w:tc>
        <w:tc>
          <w:tcPr>
            <w:tcW w:w="60" w:type="dxa"/>
            <w:vAlign w:val="bottom"/>
          </w:tcPr>
          <w:p>
            <w:pPr>
              <w:spacing w:after="0"/>
              <w:rPr>
                <w:sz w:val="18"/>
                <w:szCs w:val="18"/>
                <w:color w:val="auto"/>
              </w:rPr>
            </w:pPr>
          </w:p>
        </w:tc>
      </w:tr>
      <w:tr>
        <w:trPr>
          <w:trHeight w:val="285"/>
        </w:trPr>
        <w:tc>
          <w:tcPr>
            <w:tcW w:w="4220" w:type="dxa"/>
            <w:vAlign w:val="bottom"/>
          </w:tcPr>
          <w:p>
            <w:pPr>
              <w:spacing w:after="0"/>
              <w:rPr>
                <w:sz w:val="20"/>
                <w:szCs w:val="20"/>
                <w:color w:val="auto"/>
              </w:rPr>
            </w:pPr>
            <w:r>
              <w:rPr>
                <w:rFonts w:ascii="Arial" w:cs="Arial" w:eastAsia="Arial" w:hAnsi="Arial"/>
                <w:sz w:val="16"/>
                <w:szCs w:val="16"/>
                <w:color w:val="60504C"/>
              </w:rPr>
              <w:t>​​</w:t>
            </w:r>
          </w:p>
        </w:tc>
        <w:tc>
          <w:tcPr>
            <w:tcW w:w="60" w:type="dxa"/>
            <w:vAlign w:val="bottom"/>
          </w:tcPr>
          <w:p>
            <w:pPr>
              <w:ind w:left="20"/>
              <w:spacing w:after="0"/>
              <w:rPr>
                <w:sz w:val="20"/>
                <w:szCs w:val="20"/>
                <w:color w:val="auto"/>
              </w:rPr>
            </w:pPr>
            <w:r>
              <w:rPr>
                <w:rFonts w:ascii="Arial" w:cs="Arial" w:eastAsia="Arial" w:hAnsi="Arial"/>
                <w:sz w:val="16"/>
                <w:szCs w:val="16"/>
                <w:color w:val="60504C"/>
              </w:rPr>
              <w:t>​</w:t>
            </w:r>
          </w:p>
        </w:tc>
      </w:tr>
      <w:tr>
        <w:trPr>
          <w:trHeight w:val="215"/>
        </w:trPr>
        <w:tc>
          <w:tcPr>
            <w:tcW w:w="4220" w:type="dxa"/>
            <w:vAlign w:val="bottom"/>
          </w:tcPr>
          <w:p>
            <w:pPr>
              <w:ind w:left="120"/>
              <w:spacing w:after="0"/>
              <w:rPr>
                <w:sz w:val="20"/>
                <w:szCs w:val="20"/>
                <w:color w:val="auto"/>
              </w:rPr>
            </w:pPr>
            <w:r>
              <w:rPr>
                <w:rFonts w:ascii="Arial" w:cs="Arial" w:eastAsia="Arial" w:hAnsi="Arial"/>
                <w:sz w:val="16"/>
                <w:szCs w:val="16"/>
                <w:color w:val="60504C"/>
              </w:rPr>
              <w:t>No guaranteed salary increases for NEOs</w:t>
            </w:r>
          </w:p>
        </w:tc>
        <w:tc>
          <w:tcPr>
            <w:tcW w:w="60" w:type="dxa"/>
            <w:vAlign w:val="bottom"/>
          </w:tcPr>
          <w:p>
            <w:pPr>
              <w:spacing w:after="0"/>
              <w:rPr>
                <w:sz w:val="18"/>
                <w:szCs w:val="18"/>
                <w:color w:val="auto"/>
              </w:rPr>
            </w:pPr>
          </w:p>
        </w:tc>
      </w:tr>
      <w:tr>
        <w:trPr>
          <w:trHeight w:val="271"/>
        </w:trPr>
        <w:tc>
          <w:tcPr>
            <w:tcW w:w="4220" w:type="dxa"/>
            <w:vAlign w:val="bottom"/>
          </w:tcPr>
          <w:p>
            <w:pPr>
              <w:spacing w:after="0"/>
              <w:rPr>
                <w:sz w:val="20"/>
                <w:szCs w:val="20"/>
                <w:color w:val="auto"/>
              </w:rPr>
            </w:pPr>
            <w:r>
              <w:rPr>
                <w:rFonts w:ascii="Arial" w:cs="Arial" w:eastAsia="Arial" w:hAnsi="Arial"/>
                <w:sz w:val="16"/>
                <w:szCs w:val="16"/>
                <w:color w:val="60504C"/>
              </w:rPr>
              <w:t>​​</w:t>
            </w:r>
          </w:p>
        </w:tc>
        <w:tc>
          <w:tcPr>
            <w:tcW w:w="60" w:type="dxa"/>
            <w:vAlign w:val="bottom"/>
          </w:tcPr>
          <w:p>
            <w:pPr>
              <w:ind w:left="20"/>
              <w:spacing w:after="0"/>
              <w:rPr>
                <w:sz w:val="20"/>
                <w:szCs w:val="20"/>
                <w:color w:val="auto"/>
              </w:rPr>
            </w:pPr>
            <w:r>
              <w:rPr>
                <w:rFonts w:ascii="Arial" w:cs="Arial" w:eastAsia="Arial" w:hAnsi="Arial"/>
                <w:sz w:val="16"/>
                <w:szCs w:val="16"/>
                <w:color w:val="60504C"/>
              </w:rPr>
              <w:t>​</w:t>
            </w:r>
          </w:p>
        </w:tc>
      </w:tr>
      <w:tr>
        <w:trPr>
          <w:trHeight w:val="215"/>
        </w:trPr>
        <w:tc>
          <w:tcPr>
            <w:tcW w:w="4220" w:type="dxa"/>
            <w:vAlign w:val="bottom"/>
          </w:tcPr>
          <w:p>
            <w:pPr>
              <w:ind w:left="120"/>
              <w:spacing w:after="0"/>
              <w:rPr>
                <w:sz w:val="20"/>
                <w:szCs w:val="20"/>
                <w:color w:val="auto"/>
              </w:rPr>
            </w:pPr>
            <w:r>
              <w:rPr>
                <w:rFonts w:ascii="Arial" w:cs="Arial" w:eastAsia="Arial" w:hAnsi="Arial"/>
                <w:sz w:val="16"/>
                <w:szCs w:val="16"/>
                <w:color w:val="60504C"/>
              </w:rPr>
              <w:t>No inclusion of unvested RPSUs or options for stock</w:t>
            </w:r>
          </w:p>
        </w:tc>
        <w:tc>
          <w:tcPr>
            <w:tcW w:w="60" w:type="dxa"/>
            <w:vAlign w:val="bottom"/>
          </w:tcPr>
          <w:p>
            <w:pPr>
              <w:spacing w:after="0"/>
              <w:rPr>
                <w:sz w:val="18"/>
                <w:szCs w:val="18"/>
                <w:color w:val="auto"/>
              </w:rPr>
            </w:pPr>
          </w:p>
        </w:tc>
      </w:tr>
      <w:tr>
        <w:trPr>
          <w:trHeight w:val="216"/>
        </w:trPr>
        <w:tc>
          <w:tcPr>
            <w:tcW w:w="4220" w:type="dxa"/>
            <w:vAlign w:val="bottom"/>
          </w:tcPr>
          <w:p>
            <w:pPr>
              <w:ind w:left="120"/>
              <w:spacing w:after="0"/>
              <w:rPr>
                <w:sz w:val="20"/>
                <w:szCs w:val="20"/>
                <w:color w:val="auto"/>
              </w:rPr>
            </w:pPr>
            <w:r>
              <w:rPr>
                <w:rFonts w:ascii="Arial" w:cs="Arial" w:eastAsia="Arial" w:hAnsi="Arial"/>
                <w:sz w:val="16"/>
                <w:szCs w:val="16"/>
                <w:color w:val="60504C"/>
              </w:rPr>
              <w:t>ownership requirements</w:t>
            </w:r>
          </w:p>
        </w:tc>
        <w:tc>
          <w:tcPr>
            <w:tcW w:w="60" w:type="dxa"/>
            <w:vAlign w:val="bottom"/>
          </w:tcPr>
          <w:p>
            <w:pPr>
              <w:spacing w:after="0"/>
              <w:rPr>
                <w:sz w:val="18"/>
                <w:szCs w:val="18"/>
                <w:color w:val="auto"/>
              </w:rPr>
            </w:pPr>
          </w:p>
        </w:tc>
      </w:tr>
      <w:tr>
        <w:trPr>
          <w:trHeight w:val="312"/>
        </w:trPr>
        <w:tc>
          <w:tcPr>
            <w:tcW w:w="4220" w:type="dxa"/>
            <w:vAlign w:val="bottom"/>
          </w:tcPr>
          <w:p>
            <w:pPr>
              <w:spacing w:after="0"/>
              <w:rPr>
                <w:sz w:val="20"/>
                <w:szCs w:val="20"/>
                <w:color w:val="auto"/>
              </w:rPr>
            </w:pPr>
            <w:r>
              <w:rPr>
                <w:rFonts w:ascii="Arial" w:cs="Arial" w:eastAsia="Arial" w:hAnsi="Arial"/>
                <w:sz w:val="16"/>
                <w:szCs w:val="16"/>
                <w:color w:val="60504C"/>
              </w:rPr>
              <w:t>​​</w:t>
            </w:r>
          </w:p>
        </w:tc>
        <w:tc>
          <w:tcPr>
            <w:tcW w:w="60" w:type="dxa"/>
            <w:vAlign w:val="bottom"/>
          </w:tcPr>
          <w:p>
            <w:pPr>
              <w:ind w:left="20"/>
              <w:spacing w:after="0"/>
              <w:rPr>
                <w:sz w:val="20"/>
                <w:szCs w:val="20"/>
                <w:color w:val="auto"/>
              </w:rPr>
            </w:pPr>
            <w:r>
              <w:rPr>
                <w:rFonts w:ascii="Arial" w:cs="Arial" w:eastAsia="Arial" w:hAnsi="Arial"/>
                <w:sz w:val="16"/>
                <w:szCs w:val="16"/>
                <w:color w:val="60504C"/>
              </w:rPr>
              <w:t>​</w:t>
            </w:r>
          </w:p>
        </w:tc>
      </w:tr>
      <w:tr>
        <w:trPr>
          <w:trHeight w:val="215"/>
        </w:trPr>
        <w:tc>
          <w:tcPr>
            <w:tcW w:w="4220" w:type="dxa"/>
            <w:vAlign w:val="bottom"/>
          </w:tcPr>
          <w:p>
            <w:pPr>
              <w:ind w:left="120"/>
              <w:spacing w:after="0"/>
              <w:rPr>
                <w:sz w:val="20"/>
                <w:szCs w:val="20"/>
                <w:color w:val="auto"/>
              </w:rPr>
            </w:pPr>
            <w:r>
              <w:rPr>
                <w:rFonts w:ascii="Arial" w:cs="Arial" w:eastAsia="Arial" w:hAnsi="Arial"/>
                <w:sz w:val="16"/>
                <w:szCs w:val="16"/>
                <w:color w:val="60504C"/>
              </w:rPr>
              <w:t>No supplemental executive retirement plans</w:t>
            </w:r>
          </w:p>
        </w:tc>
        <w:tc>
          <w:tcPr>
            <w:tcW w:w="60" w:type="dxa"/>
            <w:vAlign w:val="bottom"/>
          </w:tcPr>
          <w:p>
            <w:pPr>
              <w:spacing w:after="0"/>
              <w:rPr>
                <w:sz w:val="18"/>
                <w:szCs w:val="18"/>
                <w:color w:val="auto"/>
              </w:rPr>
            </w:pPr>
          </w:p>
        </w:tc>
      </w:tr>
      <w:tr>
        <w:trPr>
          <w:trHeight w:val="271"/>
        </w:trPr>
        <w:tc>
          <w:tcPr>
            <w:tcW w:w="4220" w:type="dxa"/>
            <w:vAlign w:val="bottom"/>
          </w:tcPr>
          <w:p>
            <w:pPr>
              <w:spacing w:after="0"/>
              <w:rPr>
                <w:sz w:val="20"/>
                <w:szCs w:val="20"/>
                <w:color w:val="auto"/>
              </w:rPr>
            </w:pPr>
            <w:r>
              <w:rPr>
                <w:rFonts w:ascii="Arial" w:cs="Arial" w:eastAsia="Arial" w:hAnsi="Arial"/>
                <w:sz w:val="16"/>
                <w:szCs w:val="16"/>
                <w:color w:val="60504C"/>
              </w:rPr>
              <w:t>​​</w:t>
            </w:r>
          </w:p>
        </w:tc>
        <w:tc>
          <w:tcPr>
            <w:tcW w:w="60" w:type="dxa"/>
            <w:vAlign w:val="bottom"/>
          </w:tcPr>
          <w:p>
            <w:pPr>
              <w:ind w:left="20"/>
              <w:spacing w:after="0"/>
              <w:rPr>
                <w:sz w:val="20"/>
                <w:szCs w:val="20"/>
                <w:color w:val="auto"/>
              </w:rPr>
            </w:pPr>
            <w:r>
              <w:rPr>
                <w:rFonts w:ascii="Arial" w:cs="Arial" w:eastAsia="Arial" w:hAnsi="Arial"/>
                <w:sz w:val="16"/>
                <w:szCs w:val="16"/>
                <w:color w:val="60504C"/>
              </w:rPr>
              <w:t>​</w:t>
            </w:r>
          </w:p>
        </w:tc>
      </w:tr>
      <w:tr>
        <w:trPr>
          <w:trHeight w:val="215"/>
        </w:trPr>
        <w:tc>
          <w:tcPr>
            <w:tcW w:w="4220" w:type="dxa"/>
            <w:vAlign w:val="bottom"/>
          </w:tcPr>
          <w:p>
            <w:pPr>
              <w:ind w:left="120"/>
              <w:spacing w:after="0"/>
              <w:rPr>
                <w:sz w:val="20"/>
                <w:szCs w:val="20"/>
                <w:color w:val="auto"/>
              </w:rPr>
            </w:pPr>
            <w:r>
              <w:rPr>
                <w:rFonts w:ascii="Arial" w:cs="Arial" w:eastAsia="Arial" w:hAnsi="Arial"/>
                <w:sz w:val="16"/>
                <w:szCs w:val="16"/>
                <w:color w:val="60504C"/>
              </w:rPr>
              <w:t>No option grants with exercise prices below 100% of fair</w:t>
            </w:r>
          </w:p>
        </w:tc>
        <w:tc>
          <w:tcPr>
            <w:tcW w:w="60" w:type="dxa"/>
            <w:vAlign w:val="bottom"/>
          </w:tcPr>
          <w:p>
            <w:pPr>
              <w:spacing w:after="0"/>
              <w:rPr>
                <w:sz w:val="18"/>
                <w:szCs w:val="18"/>
                <w:color w:val="auto"/>
              </w:rPr>
            </w:pPr>
          </w:p>
        </w:tc>
      </w:tr>
      <w:tr>
        <w:trPr>
          <w:trHeight w:val="216"/>
        </w:trPr>
        <w:tc>
          <w:tcPr>
            <w:tcW w:w="4220" w:type="dxa"/>
            <w:vAlign w:val="bottom"/>
          </w:tcPr>
          <w:p>
            <w:pPr>
              <w:ind w:left="120"/>
              <w:spacing w:after="0"/>
              <w:rPr>
                <w:sz w:val="20"/>
                <w:szCs w:val="20"/>
                <w:color w:val="auto"/>
              </w:rPr>
            </w:pPr>
            <w:r>
              <w:rPr>
                <w:rFonts w:ascii="Arial" w:cs="Arial" w:eastAsia="Arial" w:hAnsi="Arial"/>
                <w:sz w:val="16"/>
                <w:szCs w:val="16"/>
                <w:color w:val="60504C"/>
              </w:rPr>
              <w:t>market value of our stock on the grant date</w:t>
            </w:r>
          </w:p>
        </w:tc>
        <w:tc>
          <w:tcPr>
            <w:tcW w:w="60" w:type="dxa"/>
            <w:vAlign w:val="bottom"/>
          </w:tcPr>
          <w:p>
            <w:pPr>
              <w:spacing w:after="0"/>
              <w:rPr>
                <w:sz w:val="18"/>
                <w:szCs w:val="18"/>
                <w:color w:val="auto"/>
              </w:rPr>
            </w:pPr>
          </w:p>
        </w:tc>
      </w:tr>
      <w:tr>
        <w:trPr>
          <w:trHeight w:val="298"/>
        </w:trPr>
        <w:tc>
          <w:tcPr>
            <w:tcW w:w="4220" w:type="dxa"/>
            <w:vAlign w:val="bottom"/>
          </w:tcPr>
          <w:p>
            <w:pPr>
              <w:spacing w:after="0"/>
              <w:rPr>
                <w:sz w:val="20"/>
                <w:szCs w:val="20"/>
                <w:color w:val="auto"/>
              </w:rPr>
            </w:pPr>
            <w:r>
              <w:rPr>
                <w:rFonts w:ascii="Arial" w:cs="Arial" w:eastAsia="Arial" w:hAnsi="Arial"/>
                <w:sz w:val="16"/>
                <w:szCs w:val="16"/>
                <w:color w:val="60504C"/>
              </w:rPr>
              <w:t>​​</w:t>
            </w:r>
          </w:p>
        </w:tc>
        <w:tc>
          <w:tcPr>
            <w:tcW w:w="60" w:type="dxa"/>
            <w:vAlign w:val="bottom"/>
          </w:tcPr>
          <w:p>
            <w:pPr>
              <w:ind w:left="20"/>
              <w:spacing w:after="0"/>
              <w:rPr>
                <w:sz w:val="20"/>
                <w:szCs w:val="20"/>
                <w:color w:val="auto"/>
              </w:rPr>
            </w:pPr>
            <w:r>
              <w:rPr>
                <w:rFonts w:ascii="Arial" w:cs="Arial" w:eastAsia="Arial" w:hAnsi="Arial"/>
                <w:sz w:val="16"/>
                <w:szCs w:val="16"/>
                <w:color w:val="60504C"/>
              </w:rPr>
              <w:t>​</w:t>
            </w:r>
          </w:p>
        </w:tc>
      </w:tr>
      <w:tr>
        <w:trPr>
          <w:trHeight w:val="215"/>
        </w:trPr>
        <w:tc>
          <w:tcPr>
            <w:tcW w:w="4220" w:type="dxa"/>
            <w:vAlign w:val="bottom"/>
          </w:tcPr>
          <w:p>
            <w:pPr>
              <w:ind w:left="120"/>
              <w:spacing w:after="0"/>
              <w:rPr>
                <w:sz w:val="20"/>
                <w:szCs w:val="20"/>
                <w:color w:val="auto"/>
              </w:rPr>
            </w:pPr>
            <w:r>
              <w:rPr>
                <w:rFonts w:ascii="Arial" w:cs="Arial" w:eastAsia="Arial" w:hAnsi="Arial"/>
                <w:sz w:val="16"/>
                <w:szCs w:val="16"/>
                <w:color w:val="60504C"/>
              </w:rPr>
              <w:t>No loans to executives for purchases of Company</w:t>
            </w:r>
          </w:p>
        </w:tc>
        <w:tc>
          <w:tcPr>
            <w:tcW w:w="60" w:type="dxa"/>
            <w:vAlign w:val="bottom"/>
          </w:tcPr>
          <w:p>
            <w:pPr>
              <w:spacing w:after="0"/>
              <w:rPr>
                <w:sz w:val="18"/>
                <w:szCs w:val="18"/>
                <w:color w:val="auto"/>
              </w:rPr>
            </w:pPr>
          </w:p>
        </w:tc>
      </w:tr>
      <w:tr>
        <w:trPr>
          <w:trHeight w:val="216"/>
        </w:trPr>
        <w:tc>
          <w:tcPr>
            <w:tcW w:w="4220" w:type="dxa"/>
            <w:vAlign w:val="bottom"/>
          </w:tcPr>
          <w:p>
            <w:pPr>
              <w:ind w:left="120"/>
              <w:spacing w:after="0"/>
              <w:rPr>
                <w:sz w:val="20"/>
                <w:szCs w:val="20"/>
                <w:color w:val="auto"/>
              </w:rPr>
            </w:pPr>
            <w:r>
              <w:rPr>
                <w:rFonts w:ascii="Arial" w:cs="Arial" w:eastAsia="Arial" w:hAnsi="Arial"/>
                <w:sz w:val="16"/>
                <w:szCs w:val="16"/>
                <w:color w:val="60504C"/>
              </w:rPr>
              <w:t>securities on margin</w:t>
            </w:r>
          </w:p>
        </w:tc>
        <w:tc>
          <w:tcPr>
            <w:tcW w:w="60" w:type="dxa"/>
            <w:vAlign w:val="bottom"/>
          </w:tcPr>
          <w:p>
            <w:pPr>
              <w:spacing w:after="0"/>
              <w:rPr>
                <w:sz w:val="18"/>
                <w:szCs w:val="18"/>
                <w:color w:val="auto"/>
              </w:rPr>
            </w:pPr>
          </w:p>
        </w:tc>
      </w:tr>
      <w:tr>
        <w:trPr>
          <w:trHeight w:val="312"/>
        </w:trPr>
        <w:tc>
          <w:tcPr>
            <w:tcW w:w="4220" w:type="dxa"/>
            <w:vAlign w:val="bottom"/>
          </w:tcPr>
          <w:p>
            <w:pPr>
              <w:spacing w:after="0"/>
              <w:rPr>
                <w:sz w:val="20"/>
                <w:szCs w:val="20"/>
                <w:color w:val="auto"/>
              </w:rPr>
            </w:pPr>
            <w:r>
              <w:rPr>
                <w:rFonts w:ascii="Arial" w:cs="Arial" w:eastAsia="Arial" w:hAnsi="Arial"/>
                <w:sz w:val="16"/>
                <w:szCs w:val="16"/>
                <w:color w:val="60504C"/>
              </w:rPr>
              <w:t>​​</w:t>
            </w:r>
          </w:p>
        </w:tc>
        <w:tc>
          <w:tcPr>
            <w:tcW w:w="60" w:type="dxa"/>
            <w:vAlign w:val="bottom"/>
          </w:tcPr>
          <w:p>
            <w:pPr>
              <w:ind w:left="20"/>
              <w:spacing w:after="0"/>
              <w:rPr>
                <w:sz w:val="20"/>
                <w:szCs w:val="20"/>
                <w:color w:val="auto"/>
              </w:rPr>
            </w:pPr>
            <w:r>
              <w:rPr>
                <w:rFonts w:ascii="Arial" w:cs="Arial" w:eastAsia="Arial" w:hAnsi="Arial"/>
                <w:sz w:val="16"/>
                <w:szCs w:val="16"/>
                <w:color w:val="60504C"/>
              </w:rPr>
              <w:t>​</w:t>
            </w:r>
          </w:p>
        </w:tc>
      </w:tr>
      <w:tr>
        <w:trPr>
          <w:trHeight w:val="215"/>
        </w:trPr>
        <w:tc>
          <w:tcPr>
            <w:tcW w:w="4220" w:type="dxa"/>
            <w:vAlign w:val="bottom"/>
          </w:tcPr>
          <w:p>
            <w:pPr>
              <w:ind w:left="120"/>
              <w:spacing w:after="0"/>
              <w:rPr>
                <w:sz w:val="20"/>
                <w:szCs w:val="20"/>
                <w:color w:val="auto"/>
              </w:rPr>
            </w:pPr>
            <w:r>
              <w:rPr>
                <w:rFonts w:ascii="Arial" w:cs="Arial" w:eastAsia="Arial" w:hAnsi="Arial"/>
                <w:sz w:val="16"/>
                <w:szCs w:val="16"/>
                <w:color w:val="60504C"/>
              </w:rPr>
              <w:t>No backdating or repricing of stock options</w:t>
            </w:r>
          </w:p>
        </w:tc>
        <w:tc>
          <w:tcPr>
            <w:tcW w:w="60" w:type="dxa"/>
            <w:vAlign w:val="bottom"/>
          </w:tcPr>
          <w:p>
            <w:pPr>
              <w:spacing w:after="0"/>
              <w:rPr>
                <w:sz w:val="18"/>
                <w:szCs w:val="18"/>
                <w:color w:val="auto"/>
              </w:rPr>
            </w:pPr>
          </w:p>
        </w:tc>
      </w:tr>
      <w:tr>
        <w:trPr>
          <w:trHeight w:val="271"/>
        </w:trPr>
        <w:tc>
          <w:tcPr>
            <w:tcW w:w="4220" w:type="dxa"/>
            <w:vAlign w:val="bottom"/>
          </w:tcPr>
          <w:p>
            <w:pPr>
              <w:spacing w:after="0"/>
              <w:rPr>
                <w:sz w:val="20"/>
                <w:szCs w:val="20"/>
                <w:color w:val="auto"/>
              </w:rPr>
            </w:pPr>
            <w:r>
              <w:rPr>
                <w:rFonts w:ascii="Arial" w:cs="Arial" w:eastAsia="Arial" w:hAnsi="Arial"/>
                <w:sz w:val="16"/>
                <w:szCs w:val="16"/>
                <w:color w:val="60504C"/>
              </w:rPr>
              <w:t>​​</w:t>
            </w:r>
          </w:p>
        </w:tc>
        <w:tc>
          <w:tcPr>
            <w:tcW w:w="60" w:type="dxa"/>
            <w:vAlign w:val="bottom"/>
          </w:tcPr>
          <w:p>
            <w:pPr>
              <w:ind w:left="20"/>
              <w:spacing w:after="0"/>
              <w:rPr>
                <w:sz w:val="20"/>
                <w:szCs w:val="20"/>
                <w:color w:val="auto"/>
              </w:rPr>
            </w:pPr>
            <w:r>
              <w:rPr>
                <w:rFonts w:ascii="Arial" w:cs="Arial" w:eastAsia="Arial" w:hAnsi="Arial"/>
                <w:sz w:val="16"/>
                <w:szCs w:val="16"/>
                <w:color w:val="60504C"/>
              </w:rPr>
              <w:t>​</w:t>
            </w:r>
          </w:p>
        </w:tc>
      </w:tr>
      <w:tr>
        <w:trPr>
          <w:trHeight w:val="215"/>
        </w:trPr>
        <w:tc>
          <w:tcPr>
            <w:tcW w:w="4220" w:type="dxa"/>
            <w:vAlign w:val="bottom"/>
          </w:tcPr>
          <w:p>
            <w:pPr>
              <w:ind w:left="120"/>
              <w:spacing w:after="0"/>
              <w:rPr>
                <w:sz w:val="20"/>
                <w:szCs w:val="20"/>
                <w:color w:val="auto"/>
              </w:rPr>
            </w:pPr>
            <w:r>
              <w:rPr>
                <w:rFonts w:ascii="Arial" w:cs="Arial" w:eastAsia="Arial" w:hAnsi="Arial"/>
                <w:sz w:val="16"/>
                <w:szCs w:val="16"/>
                <w:color w:val="60504C"/>
              </w:rPr>
              <w:t>No dividend equivalent rights (DERs) paid on unvested</w:t>
            </w:r>
          </w:p>
        </w:tc>
        <w:tc>
          <w:tcPr>
            <w:tcW w:w="60" w:type="dxa"/>
            <w:vAlign w:val="bottom"/>
          </w:tcPr>
          <w:p>
            <w:pPr>
              <w:spacing w:after="0"/>
              <w:rPr>
                <w:sz w:val="18"/>
                <w:szCs w:val="18"/>
                <w:color w:val="auto"/>
              </w:rPr>
            </w:pPr>
          </w:p>
        </w:tc>
      </w:tr>
      <w:tr>
        <w:trPr>
          <w:trHeight w:val="216"/>
        </w:trPr>
        <w:tc>
          <w:tcPr>
            <w:tcW w:w="4220" w:type="dxa"/>
            <w:vAlign w:val="bottom"/>
          </w:tcPr>
          <w:p>
            <w:pPr>
              <w:ind w:left="120"/>
              <w:spacing w:after="0"/>
              <w:rPr>
                <w:sz w:val="20"/>
                <w:szCs w:val="20"/>
                <w:color w:val="auto"/>
              </w:rPr>
            </w:pPr>
            <w:r>
              <w:rPr>
                <w:rFonts w:ascii="Arial" w:cs="Arial" w:eastAsia="Arial" w:hAnsi="Arial"/>
                <w:sz w:val="16"/>
                <w:szCs w:val="16"/>
                <w:color w:val="60504C"/>
              </w:rPr>
              <w:t>equity awards</w:t>
            </w:r>
          </w:p>
        </w:tc>
        <w:tc>
          <w:tcPr>
            <w:tcW w:w="60" w:type="dxa"/>
            <w:vAlign w:val="bottom"/>
          </w:tcPr>
          <w:p>
            <w:pPr>
              <w:spacing w:after="0"/>
              <w:rPr>
                <w:sz w:val="18"/>
                <w:szCs w:val="18"/>
                <w:color w:val="auto"/>
              </w:rPr>
            </w:pPr>
          </w:p>
        </w:tc>
      </w:tr>
      <w:tr>
        <w:trPr>
          <w:trHeight w:val="298"/>
        </w:trPr>
        <w:tc>
          <w:tcPr>
            <w:tcW w:w="4220" w:type="dxa"/>
            <w:vAlign w:val="bottom"/>
          </w:tcPr>
          <w:p>
            <w:pPr>
              <w:spacing w:after="0"/>
              <w:rPr>
                <w:sz w:val="20"/>
                <w:szCs w:val="20"/>
                <w:color w:val="auto"/>
              </w:rPr>
            </w:pPr>
            <w:r>
              <w:rPr>
                <w:rFonts w:ascii="Arial" w:cs="Arial" w:eastAsia="Arial" w:hAnsi="Arial"/>
                <w:sz w:val="16"/>
                <w:szCs w:val="16"/>
                <w:color w:val="60504C"/>
              </w:rPr>
              <w:t>​​</w:t>
            </w:r>
          </w:p>
        </w:tc>
        <w:tc>
          <w:tcPr>
            <w:tcW w:w="60" w:type="dxa"/>
            <w:vAlign w:val="bottom"/>
          </w:tcPr>
          <w:p>
            <w:pPr>
              <w:ind w:left="20"/>
              <w:spacing w:after="0"/>
              <w:rPr>
                <w:sz w:val="20"/>
                <w:szCs w:val="20"/>
                <w:color w:val="auto"/>
              </w:rPr>
            </w:pPr>
            <w:r>
              <w:rPr>
                <w:rFonts w:ascii="Arial" w:cs="Arial" w:eastAsia="Arial" w:hAnsi="Arial"/>
                <w:sz w:val="16"/>
                <w:szCs w:val="16"/>
                <w:color w:val="60504C"/>
              </w:rPr>
              <w:t>​</w:t>
            </w:r>
          </w:p>
        </w:tc>
      </w:tr>
      <w:tr>
        <w:trPr>
          <w:trHeight w:val="215"/>
        </w:trPr>
        <w:tc>
          <w:tcPr>
            <w:tcW w:w="4220" w:type="dxa"/>
            <w:vAlign w:val="bottom"/>
          </w:tcPr>
          <w:p>
            <w:pPr>
              <w:ind w:left="120"/>
              <w:spacing w:after="0"/>
              <w:rPr>
                <w:sz w:val="20"/>
                <w:szCs w:val="20"/>
                <w:color w:val="auto"/>
              </w:rPr>
            </w:pPr>
            <w:r>
              <w:rPr>
                <w:rFonts w:ascii="Arial" w:cs="Arial" w:eastAsia="Arial" w:hAnsi="Arial"/>
                <w:sz w:val="16"/>
                <w:szCs w:val="16"/>
                <w:color w:val="60504C"/>
              </w:rPr>
              <w:t>No trades of our stock by our officers and directors</w:t>
            </w:r>
          </w:p>
        </w:tc>
        <w:tc>
          <w:tcPr>
            <w:tcW w:w="60" w:type="dxa"/>
            <w:vAlign w:val="bottom"/>
          </w:tcPr>
          <w:p>
            <w:pPr>
              <w:spacing w:after="0"/>
              <w:rPr>
                <w:sz w:val="18"/>
                <w:szCs w:val="18"/>
                <w:color w:val="auto"/>
              </w:rPr>
            </w:pPr>
          </w:p>
        </w:tc>
      </w:tr>
      <w:tr>
        <w:trPr>
          <w:trHeight w:val="216"/>
        </w:trPr>
        <w:tc>
          <w:tcPr>
            <w:tcW w:w="4220" w:type="dxa"/>
            <w:vAlign w:val="bottom"/>
          </w:tcPr>
          <w:p>
            <w:pPr>
              <w:ind w:left="120"/>
              <w:spacing w:after="0"/>
              <w:rPr>
                <w:sz w:val="20"/>
                <w:szCs w:val="20"/>
                <w:color w:val="auto"/>
              </w:rPr>
            </w:pPr>
            <w:r>
              <w:rPr>
                <w:rFonts w:ascii="Arial" w:cs="Arial" w:eastAsia="Arial" w:hAnsi="Arial"/>
                <w:sz w:val="16"/>
                <w:szCs w:val="16"/>
                <w:color w:val="60504C"/>
              </w:rPr>
              <w:t>without preclearance</w:t>
            </w:r>
          </w:p>
        </w:tc>
        <w:tc>
          <w:tcPr>
            <w:tcW w:w="60" w:type="dxa"/>
            <w:vAlign w:val="bottom"/>
          </w:tcPr>
          <w:p>
            <w:pPr>
              <w:spacing w:after="0"/>
              <w:rPr>
                <w:sz w:val="18"/>
                <w:szCs w:val="18"/>
                <w:color w:val="auto"/>
              </w:rPr>
            </w:pPr>
          </w:p>
        </w:tc>
      </w:tr>
      <w:tr>
        <w:trPr>
          <w:trHeight w:val="312"/>
        </w:trPr>
        <w:tc>
          <w:tcPr>
            <w:tcW w:w="4220" w:type="dxa"/>
            <w:vAlign w:val="bottom"/>
          </w:tcPr>
          <w:p>
            <w:pPr>
              <w:spacing w:after="0"/>
              <w:rPr>
                <w:sz w:val="20"/>
                <w:szCs w:val="20"/>
                <w:color w:val="auto"/>
              </w:rPr>
            </w:pPr>
            <w:r>
              <w:rPr>
                <w:rFonts w:ascii="Arial" w:cs="Arial" w:eastAsia="Arial" w:hAnsi="Arial"/>
                <w:sz w:val="16"/>
                <w:szCs w:val="16"/>
                <w:color w:val="60504C"/>
              </w:rPr>
              <w:t>​​</w:t>
            </w:r>
          </w:p>
        </w:tc>
        <w:tc>
          <w:tcPr>
            <w:tcW w:w="60" w:type="dxa"/>
            <w:vAlign w:val="bottom"/>
          </w:tcPr>
          <w:p>
            <w:pPr>
              <w:ind w:left="20"/>
              <w:spacing w:after="0"/>
              <w:rPr>
                <w:sz w:val="20"/>
                <w:szCs w:val="20"/>
                <w:color w:val="auto"/>
              </w:rPr>
            </w:pPr>
            <w:r>
              <w:rPr>
                <w:rFonts w:ascii="Arial" w:cs="Arial" w:eastAsia="Arial" w:hAnsi="Arial"/>
                <w:sz w:val="16"/>
                <w:szCs w:val="16"/>
                <w:color w:val="60504C"/>
              </w:rPr>
              <w:t>​</w:t>
            </w:r>
          </w:p>
        </w:tc>
      </w:tr>
      <w:tr>
        <w:trPr>
          <w:trHeight w:val="215"/>
        </w:trPr>
        <w:tc>
          <w:tcPr>
            <w:tcW w:w="4220" w:type="dxa"/>
            <w:vAlign w:val="bottom"/>
          </w:tcPr>
          <w:p>
            <w:pPr>
              <w:ind w:left="120"/>
              <w:spacing w:after="0"/>
              <w:rPr>
                <w:sz w:val="20"/>
                <w:szCs w:val="20"/>
                <w:color w:val="auto"/>
              </w:rPr>
            </w:pPr>
            <w:r>
              <w:rPr>
                <w:rFonts w:ascii="Arial" w:cs="Arial" w:eastAsia="Arial" w:hAnsi="Arial"/>
                <w:sz w:val="16"/>
                <w:szCs w:val="16"/>
                <w:color w:val="60504C"/>
              </w:rPr>
              <w:t>No excessive perquisites</w:t>
            </w:r>
          </w:p>
        </w:tc>
        <w:tc>
          <w:tcPr>
            <w:tcW w:w="6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-199390</wp:posOffset>
            </wp:positionH>
            <wp:positionV relativeFrom="paragraph">
              <wp:posOffset>-5724525</wp:posOffset>
            </wp:positionV>
            <wp:extent cx="2888615" cy="28321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2888615" cy="283210"/>
                    </a:xfrm>
                    <a:prstGeom prst="rect">
                      <a:avLst/>
                    </a:prstGeom>
                    <a:noFill/>
                  </pic:spPr>
                </pic:pic>
              </a:graphicData>
            </a:graphic>
          </wp:anchor>
        </w:drawing>
      </w:r>
    </w:p>
    <w:p>
      <w:pPr>
        <w:spacing w:after="0" w:line="1253" w:lineRule="exact"/>
        <w:rPr>
          <w:sz w:val="20"/>
          <w:szCs w:val="20"/>
          <w:color w:val="auto"/>
        </w:rPr>
      </w:pPr>
    </w:p>
    <w:p>
      <w:pPr>
        <w:sectPr>
          <w:pgSz w:w="11900" w:h="16838" w:orient="portrait"/>
          <w:cols w:equalWidth="0" w:num="2">
            <w:col w:w="5500" w:space="260"/>
            <w:col w:w="4280"/>
          </w:cols>
          <w:pgMar w:left="580" w:top="97" w:right="12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80"/>
        <w:spacing w:after="0"/>
        <w:tabs>
          <w:tab w:leader="none" w:pos="9100" w:val="left"/>
          <w:tab w:leader="none" w:pos="9820" w:val="left"/>
        </w:tabs>
        <w:rPr>
          <w:sz w:val="20"/>
          <w:szCs w:val="20"/>
          <w:color w:val="auto"/>
        </w:rPr>
      </w:pPr>
      <w:r>
        <w:rPr>
          <w:rFonts w:ascii="Arial" w:cs="Arial" w:eastAsia="Arial" w:hAnsi="Arial"/>
          <w:sz w:val="13"/>
          <w:szCs w:val="13"/>
          <w:color w:val="60504C"/>
        </w:rPr>
        <w:t xml:space="preserve">​NRG Energy, Inc.​​ </w:t>
      </w:r>
      <w:r>
        <w:rPr>
          <w:rFonts w:ascii="Arial" w:cs="Arial" w:eastAsia="Arial" w:hAnsi="Arial"/>
          <w:sz w:val="13"/>
          <w:szCs w:val="13"/>
          <w:color w:val="887C79"/>
        </w:rPr>
        <w:t>2026 Proxy Statement</w:t>
      </w:r>
      <w:r>
        <w:rPr>
          <w:sz w:val="20"/>
          <w:szCs w:val="20"/>
          <w:color w:val="auto"/>
        </w:rPr>
        <w:tab/>
      </w:r>
      <w:r>
        <w:rPr>
          <w:rFonts w:ascii="Arial" w:cs="Arial" w:eastAsia="Arial" w:hAnsi="Arial"/>
          <w:sz w:val="13"/>
          <w:szCs w:val="13"/>
          <w:color w:val="60504C"/>
        </w:rPr>
        <w:t>​ ​</w:t>
      </w:r>
      <w:r>
        <w:rPr>
          <w:sz w:val="20"/>
          <w:szCs w:val="20"/>
          <w:color w:val="auto"/>
        </w:rPr>
        <w:tab/>
      </w:r>
      <w:r>
        <w:rPr>
          <w:rFonts w:ascii="Arial" w:cs="Arial" w:eastAsia="Arial" w:hAnsi="Arial"/>
          <w:sz w:val="13"/>
          <w:szCs w:val="13"/>
          <w:color w:val="60504C"/>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143510</wp:posOffset>
            </wp:positionV>
            <wp:extent cx="6831965"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40"/>
          </w:cols>
          <w:pgMar w:left="580" w:top="97" w:right="1279" w:bottom="1440" w:gutter="0" w:footer="0" w:header="0"/>
          <w:type w:val="continuous"/>
        </w:sectPr>
      </w:pPr>
    </w:p>
    <w:bookmarkStart w:id="82" w:name="page83"/>
    <w:bookmarkEnd w:id="8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60504C"/>
        </w:rPr>
        <w:t>​</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680"/>
        <w:spacing w:after="0"/>
        <w:rPr>
          <w:sz w:val="20"/>
          <w:szCs w:val="20"/>
          <w:color w:val="auto"/>
        </w:rPr>
      </w:pPr>
      <w:r>
        <w:rPr>
          <w:rFonts w:ascii="Arial" w:cs="Arial" w:eastAsia="Arial" w:hAnsi="Arial"/>
          <w:sz w:val="22"/>
          <w:szCs w:val="22"/>
          <w:color w:val="57C8E7"/>
        </w:rPr>
        <w:t>Goals and Objectives of the Program</w:t>
      </w:r>
    </w:p>
    <w:p>
      <w:pPr>
        <w:spacing w:after="0" w:line="224" w:lineRule="exact"/>
        <w:rPr>
          <w:sz w:val="20"/>
          <w:szCs w:val="20"/>
          <w:color w:val="auto"/>
        </w:rPr>
      </w:pPr>
    </w:p>
    <w:p>
      <w:pPr>
        <w:ind w:left="680" w:right="660"/>
        <w:spacing w:after="0" w:line="300" w:lineRule="auto"/>
        <w:rPr>
          <w:sz w:val="20"/>
          <w:szCs w:val="20"/>
          <w:color w:val="auto"/>
        </w:rPr>
      </w:pPr>
      <w:r>
        <w:rPr>
          <w:rFonts w:ascii="Arial" w:cs="Arial" w:eastAsia="Arial" w:hAnsi="Arial"/>
          <w:sz w:val="20"/>
          <w:szCs w:val="20"/>
          <w:color w:val="60504C"/>
        </w:rPr>
        <w:t>Our Compensation Committee designs and implements an executive compensation program that is intended to:</w:t>
      </w:r>
    </w:p>
    <w:p>
      <w:pPr>
        <w:spacing w:after="0" w:line="154" w:lineRule="exact"/>
        <w:rPr>
          <w:sz w:val="20"/>
          <w:szCs w:val="20"/>
          <w:color w:val="auto"/>
        </w:rPr>
      </w:pPr>
    </w:p>
    <w:p>
      <w:pPr>
        <w:ind w:left="680"/>
        <w:spacing w:after="0"/>
        <w:tabs>
          <w:tab w:leader="none" w:pos="9600" w:val="left"/>
        </w:tabs>
        <w:rPr>
          <w:sz w:val="20"/>
          <w:szCs w:val="20"/>
          <w:color w:val="auto"/>
        </w:rPr>
      </w:pPr>
      <w:r>
        <w:rPr>
          <w:rFonts w:ascii="Arial" w:cs="Arial" w:eastAsia="Arial" w:hAnsi="Arial"/>
          <w:sz w:val="20"/>
          <w:szCs w:val="20"/>
          <w:color w:val="60504C"/>
        </w:rPr>
        <w:t>​</w:t>
      </w:r>
      <w:r>
        <w:rPr>
          <w:sz w:val="20"/>
          <w:szCs w:val="20"/>
          <w:color w:val="auto"/>
        </w:rPr>
        <w:tab/>
      </w:r>
      <w:r>
        <w:rPr>
          <w:rFonts w:ascii="Arial" w:cs="Arial" w:eastAsia="Arial" w:hAnsi="Arial"/>
          <w:sz w:val="20"/>
          <w:szCs w:val="20"/>
          <w:color w:val="60504C"/>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422910</wp:posOffset>
            </wp:positionH>
            <wp:positionV relativeFrom="paragraph">
              <wp:posOffset>-131445</wp:posOffset>
            </wp:positionV>
            <wp:extent cx="5915025" cy="199707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5915025" cy="1997075"/>
                    </a:xfrm>
                    <a:prstGeom prst="rect">
                      <a:avLst/>
                    </a:prstGeom>
                    <a:noFill/>
                  </pic:spPr>
                </pic:pic>
              </a:graphicData>
            </a:graphic>
          </wp:anchor>
        </w:drawing>
      </w:r>
    </w:p>
    <w:p>
      <w:pPr>
        <w:spacing w:after="0" w:line="47" w:lineRule="exact"/>
        <w:rPr>
          <w:sz w:val="20"/>
          <w:szCs w:val="20"/>
          <w:color w:val="auto"/>
        </w:rPr>
      </w:pPr>
    </w:p>
    <w:p>
      <w:pPr>
        <w:ind w:left="1260" w:right="640" w:hanging="237"/>
        <w:spacing w:after="0" w:line="300" w:lineRule="auto"/>
        <w:tabs>
          <w:tab w:leader="none" w:pos="1260" w:val="left"/>
        </w:tabs>
        <w:numPr>
          <w:ilvl w:val="0"/>
          <w:numId w:val="99"/>
        </w:numPr>
        <w:rPr>
          <w:rFonts w:ascii="Arial" w:cs="Arial" w:eastAsia="Arial" w:hAnsi="Arial"/>
          <w:sz w:val="20"/>
          <w:szCs w:val="20"/>
          <w:color w:val="57C8E7"/>
        </w:rPr>
      </w:pPr>
      <w:r>
        <w:rPr>
          <w:rFonts w:ascii="Arial" w:cs="Arial" w:eastAsia="Arial" w:hAnsi="Arial"/>
          <w:sz w:val="20"/>
          <w:szCs w:val="20"/>
          <w:color w:val="60504C"/>
        </w:rPr>
        <w:t>closely align our executive compensation with stockholder value creation, avoiding plans that encourage executives to take excessive risk;</w:t>
      </w:r>
    </w:p>
    <w:p>
      <w:pPr>
        <w:spacing w:after="0" w:line="127" w:lineRule="exact"/>
        <w:rPr>
          <w:rFonts w:ascii="Arial" w:cs="Arial" w:eastAsia="Arial" w:hAnsi="Arial"/>
          <w:sz w:val="20"/>
          <w:szCs w:val="20"/>
          <w:color w:val="57C8E7"/>
        </w:rPr>
      </w:pPr>
    </w:p>
    <w:p>
      <w:pPr>
        <w:ind w:left="1260" w:right="1360" w:hanging="237"/>
        <w:spacing w:after="0" w:line="300" w:lineRule="auto"/>
        <w:tabs>
          <w:tab w:leader="none" w:pos="1260" w:val="left"/>
        </w:tabs>
        <w:numPr>
          <w:ilvl w:val="0"/>
          <w:numId w:val="99"/>
        </w:numPr>
        <w:rPr>
          <w:rFonts w:ascii="Arial" w:cs="Arial" w:eastAsia="Arial" w:hAnsi="Arial"/>
          <w:sz w:val="20"/>
          <w:szCs w:val="20"/>
          <w:color w:val="57C8E7"/>
        </w:rPr>
      </w:pPr>
      <w:r>
        <w:rPr>
          <w:rFonts w:ascii="Arial" w:cs="Arial" w:eastAsia="Arial" w:hAnsi="Arial"/>
          <w:sz w:val="20"/>
          <w:szCs w:val="20"/>
          <w:color w:val="60504C"/>
        </w:rPr>
        <w:t>support our long-term business strategy, while rewarding our executive team for their contributions to Company results and their individual accomplishments;</w:t>
      </w:r>
    </w:p>
    <w:p>
      <w:pPr>
        <w:spacing w:after="0" w:line="127" w:lineRule="exact"/>
        <w:rPr>
          <w:rFonts w:ascii="Arial" w:cs="Arial" w:eastAsia="Arial" w:hAnsi="Arial"/>
          <w:sz w:val="20"/>
          <w:szCs w:val="20"/>
          <w:color w:val="57C8E7"/>
        </w:rPr>
      </w:pPr>
    </w:p>
    <w:p>
      <w:pPr>
        <w:ind w:left="1260" w:right="840" w:hanging="237"/>
        <w:spacing w:after="0" w:line="290" w:lineRule="auto"/>
        <w:tabs>
          <w:tab w:leader="none" w:pos="1260" w:val="left"/>
        </w:tabs>
        <w:numPr>
          <w:ilvl w:val="0"/>
          <w:numId w:val="99"/>
        </w:numPr>
        <w:rPr>
          <w:rFonts w:ascii="Arial" w:cs="Arial" w:eastAsia="Arial" w:hAnsi="Arial"/>
          <w:sz w:val="20"/>
          <w:szCs w:val="20"/>
          <w:color w:val="57C8E7"/>
        </w:rPr>
      </w:pPr>
      <w:r>
        <w:rPr>
          <w:rFonts w:ascii="Arial" w:cs="Arial" w:eastAsia="Arial" w:hAnsi="Arial"/>
          <w:sz w:val="20"/>
          <w:szCs w:val="20"/>
          <w:color w:val="60504C"/>
        </w:rPr>
        <w:t>provide competitive compensation opportunities that allow us to recruit and retain a top-tier executive team in a competitive industry and to motivate our executive team to achieve superior performance over sustained periods; and</w:t>
      </w:r>
    </w:p>
    <w:p>
      <w:pPr>
        <w:spacing w:after="0" w:line="97" w:lineRule="exact"/>
        <w:rPr>
          <w:rFonts w:ascii="Arial" w:cs="Arial" w:eastAsia="Arial" w:hAnsi="Arial"/>
          <w:sz w:val="20"/>
          <w:szCs w:val="20"/>
          <w:color w:val="57C8E7"/>
        </w:rPr>
      </w:pPr>
    </w:p>
    <w:p>
      <w:pPr>
        <w:ind w:left="1260" w:hanging="237"/>
        <w:spacing w:after="0"/>
        <w:tabs>
          <w:tab w:leader="none" w:pos="1260" w:val="left"/>
        </w:tabs>
        <w:numPr>
          <w:ilvl w:val="0"/>
          <w:numId w:val="99"/>
        </w:numPr>
        <w:rPr>
          <w:rFonts w:ascii="Arial" w:cs="Arial" w:eastAsia="Arial" w:hAnsi="Arial"/>
          <w:sz w:val="20"/>
          <w:szCs w:val="20"/>
          <w:color w:val="57C8E7"/>
        </w:rPr>
      </w:pPr>
      <w:r>
        <w:rPr>
          <w:rFonts w:ascii="Arial" w:cs="Arial" w:eastAsia="Arial" w:hAnsi="Arial"/>
          <w:sz w:val="20"/>
          <w:szCs w:val="20"/>
          <w:color w:val="60504C"/>
        </w:rPr>
        <w:t>complement and advance NRG’s values, which are an integral part of our company culture.</w:t>
      </w:r>
    </w:p>
    <w:p>
      <w:pPr>
        <w:spacing w:after="0" w:line="200" w:lineRule="exact"/>
        <w:rPr>
          <w:sz w:val="20"/>
          <w:szCs w:val="20"/>
          <w:color w:val="auto"/>
        </w:rPr>
      </w:pPr>
    </w:p>
    <w:p>
      <w:pPr>
        <w:spacing w:after="0" w:line="367" w:lineRule="exact"/>
        <w:rPr>
          <w:sz w:val="20"/>
          <w:szCs w:val="20"/>
          <w:color w:val="auto"/>
        </w:rPr>
      </w:pPr>
    </w:p>
    <w:p>
      <w:pPr>
        <w:ind w:left="680" w:right="260"/>
        <w:spacing w:after="0" w:line="272" w:lineRule="auto"/>
        <w:rPr>
          <w:sz w:val="20"/>
          <w:szCs w:val="20"/>
          <w:color w:val="auto"/>
        </w:rPr>
      </w:pPr>
      <w:r>
        <w:rPr>
          <w:rFonts w:ascii="Arial" w:cs="Arial" w:eastAsia="Arial" w:hAnsi="Arial"/>
          <w:sz w:val="20"/>
          <w:szCs w:val="20"/>
          <w:color w:val="60504C"/>
        </w:rPr>
        <w:t>The Compensation Committee is committed to aligning executive compensation with performance. The Compensation Committee’s objectives are achieved through the use of both short-term and long-term incentives. Total pay for our NEOs, including for 2025, is targeted at approximately the median of the market and may be adjusted based on individual skills, tenure, experience, and other factors considered by the Compensation Committee.</w:t>
      </w:r>
    </w:p>
    <w:p>
      <w:pPr>
        <w:spacing w:after="0" w:line="141" w:lineRule="exact"/>
        <w:rPr>
          <w:sz w:val="20"/>
          <w:szCs w:val="20"/>
          <w:color w:val="auto"/>
        </w:rPr>
      </w:pPr>
    </w:p>
    <w:p>
      <w:pPr>
        <w:ind w:left="680" w:right="120"/>
        <w:spacing w:after="0" w:line="276" w:lineRule="auto"/>
        <w:rPr>
          <w:sz w:val="20"/>
          <w:szCs w:val="20"/>
          <w:color w:val="auto"/>
        </w:rPr>
      </w:pPr>
      <w:r>
        <w:rPr>
          <w:rFonts w:ascii="Arial" w:cs="Arial" w:eastAsia="Arial" w:hAnsi="Arial"/>
          <w:sz w:val="20"/>
          <w:szCs w:val="20"/>
          <w:color w:val="60504C"/>
        </w:rPr>
        <w:t>Through the AIP, our NEOs are rewarded for achieving annual corporate and individual goals. Our LTIP is designed to reward our NEOs for long-term TSR outperformance and promote the retention of our executive talent.</w:t>
      </w:r>
    </w:p>
    <w:p>
      <w:pPr>
        <w:sectPr>
          <w:pgSz w:w="11900" w:h="16838" w:orient="portrait"/>
          <w:cols w:equalWidth="0" w:num="1">
            <w:col w:w="10020"/>
          </w:cols>
          <w:pgMar w:left="580" w:top="97" w:right="1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680"/>
        <w:spacing w:after="0"/>
        <w:tabs>
          <w:tab w:leader="none" w:pos="1620" w:val="left"/>
          <w:tab w:leader="none" w:pos="7540" w:val="left"/>
        </w:tabs>
        <w:rPr>
          <w:sz w:val="20"/>
          <w:szCs w:val="20"/>
          <w:color w:val="auto"/>
        </w:rPr>
      </w:pPr>
      <w:r>
        <w:rPr>
          <w:rFonts w:ascii="Arial" w:cs="Arial" w:eastAsia="Arial" w:hAnsi="Arial"/>
          <w:sz w:val="13"/>
          <w:szCs w:val="13"/>
          <w:color w:val="60504C"/>
        </w:rPr>
        <w:t>​78</w:t>
      </w:r>
      <w:r>
        <w:rPr>
          <w:sz w:val="20"/>
          <w:szCs w:val="20"/>
          <w:color w:val="auto"/>
        </w:rPr>
        <w:tab/>
      </w:r>
      <w:r>
        <w:rPr>
          <w:rFonts w:ascii="Arial" w:cs="Arial" w:eastAsia="Arial" w:hAnsi="Arial"/>
          <w:sz w:val="13"/>
          <w:szCs w:val="13"/>
          <w:color w:val="60504C"/>
        </w:rPr>
        <w:t>​ ​</w:t>
      </w:r>
      <w:r>
        <w:rPr>
          <w:sz w:val="20"/>
          <w:szCs w:val="20"/>
          <w:color w:val="auto"/>
        </w:rPr>
        <w:tab/>
      </w:r>
      <w:r>
        <w:rPr>
          <w:rFonts w:ascii="Arial" w:cs="Arial" w:eastAsia="Arial" w:hAnsi="Arial"/>
          <w:sz w:val="13"/>
          <w:szCs w:val="13"/>
          <w:color w:val="887C79"/>
        </w:rPr>
        <w:t>NRG Energy, Inc.</w:t>
      </w:r>
      <w:r>
        <w:rPr>
          <w:rFonts w:ascii="Arial" w:cs="Arial" w:eastAsia="Arial" w:hAnsi="Arial"/>
          <w:sz w:val="13"/>
          <w:szCs w:val="13"/>
          <w:color w:val="60504C"/>
        </w:rPr>
        <w:t>​ ​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152400</wp:posOffset>
            </wp:positionV>
            <wp:extent cx="6831965"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20"/>
          </w:cols>
          <w:pgMar w:left="580" w:top="97" w:right="1299" w:bottom="1440" w:gutter="0" w:footer="0" w:header="0"/>
          <w:type w:val="continuous"/>
        </w:sectPr>
      </w:pPr>
    </w:p>
    <w:bookmarkStart w:id="83" w:name="page84"/>
    <w:bookmarkEnd w:id="8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60504C"/>
        </w:rPr>
        <w:t>​</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680"/>
        <w:spacing w:after="0"/>
        <w:rPr>
          <w:sz w:val="20"/>
          <w:szCs w:val="20"/>
          <w:color w:val="auto"/>
        </w:rPr>
      </w:pPr>
      <w:r>
        <w:rPr>
          <w:rFonts w:ascii="Arial" w:cs="Arial" w:eastAsia="Arial" w:hAnsi="Arial"/>
          <w:sz w:val="27"/>
          <w:szCs w:val="27"/>
          <w:color w:val="0055B7"/>
        </w:rPr>
        <w:t>The Compensation Process</w:t>
      </w:r>
    </w:p>
    <w:p>
      <w:pPr>
        <w:spacing w:after="0" w:line="203" w:lineRule="exact"/>
        <w:rPr>
          <w:sz w:val="20"/>
          <w:szCs w:val="20"/>
          <w:color w:val="auto"/>
        </w:rPr>
      </w:pPr>
    </w:p>
    <w:p>
      <w:pPr>
        <w:ind w:left="680"/>
        <w:spacing w:after="0"/>
        <w:rPr>
          <w:sz w:val="20"/>
          <w:szCs w:val="20"/>
          <w:color w:val="auto"/>
        </w:rPr>
      </w:pPr>
      <w:r>
        <w:rPr>
          <w:rFonts w:ascii="Arial" w:cs="Arial" w:eastAsia="Arial" w:hAnsi="Arial"/>
          <w:sz w:val="22"/>
          <w:szCs w:val="22"/>
          <w:color w:val="57C8E7"/>
        </w:rPr>
        <w:t>Stockholder Engagement and Say On Pay Results</w:t>
      </w:r>
    </w:p>
    <w:p>
      <w:pPr>
        <w:spacing w:after="0" w:line="238" w:lineRule="exact"/>
        <w:rPr>
          <w:sz w:val="20"/>
          <w:szCs w:val="20"/>
          <w:color w:val="auto"/>
        </w:rPr>
      </w:pPr>
    </w:p>
    <w:p>
      <w:pPr>
        <w:ind w:left="680" w:right="180"/>
        <w:spacing w:after="0" w:line="284" w:lineRule="auto"/>
        <w:rPr>
          <w:sz w:val="20"/>
          <w:szCs w:val="20"/>
          <w:color w:val="auto"/>
        </w:rPr>
      </w:pPr>
      <w:r>
        <w:rPr>
          <w:rFonts w:ascii="Arial" w:cs="Arial" w:eastAsia="Arial" w:hAnsi="Arial"/>
          <w:sz w:val="19"/>
          <w:szCs w:val="19"/>
          <w:color w:val="60504C"/>
        </w:rPr>
        <w:t xml:space="preserve">The Compensation Committee regularly reviews our executive compensation program so that it remains competitive and aligned with our stakeholders’ interests. This includes outreach to NRG’s stockholders, with whom the Company proactively engages throughout the year about a number of topics, including executive compensation. During 2025, we reached out to stockholders representing more than two-thirds (2/3) of our outstanding common stock to discuss, among other things, perspectives regarding our compensation program features and structure, and in particular regarding the amendment to our RPSU awards as described under “October 2025 Amendment of RPSU Awards” on page </w:t>
      </w:r>
      <w:r>
        <w:rPr>
          <w:rFonts w:ascii="Arial" w:cs="Arial" w:eastAsia="Arial" w:hAnsi="Arial"/>
          <w:sz w:val="19"/>
          <w:szCs w:val="19"/>
          <w:u w:val="single" w:color="auto"/>
          <w:color w:val="60504C"/>
        </w:rPr>
        <w:t>85</w:t>
      </w:r>
      <w:r>
        <w:rPr>
          <w:rFonts w:ascii="Arial" w:cs="Arial" w:eastAsia="Arial" w:hAnsi="Arial"/>
          <w:sz w:val="19"/>
          <w:szCs w:val="19"/>
          <w:color w:val="60504C"/>
        </w:rPr>
        <w:t xml:space="preserve"> below. These engagements were a key input to the Compensation Committee’s decision-making process.</w:t>
      </w:r>
    </w:p>
    <w:p>
      <w:pPr>
        <w:spacing w:after="0" w:line="132" w:lineRule="exact"/>
        <w:rPr>
          <w:sz w:val="20"/>
          <w:szCs w:val="20"/>
          <w:color w:val="auto"/>
        </w:rPr>
      </w:pPr>
    </w:p>
    <w:p>
      <w:pPr>
        <w:jc w:val="both"/>
        <w:ind w:left="680" w:right="140"/>
        <w:spacing w:after="0" w:line="292" w:lineRule="auto"/>
        <w:rPr>
          <w:sz w:val="20"/>
          <w:szCs w:val="20"/>
          <w:color w:val="auto"/>
        </w:rPr>
      </w:pPr>
      <w:r>
        <w:rPr>
          <w:rFonts w:ascii="Arial" w:cs="Arial" w:eastAsia="Arial" w:hAnsi="Arial"/>
          <w:sz w:val="19"/>
          <w:szCs w:val="19"/>
          <w:color w:val="60504C"/>
        </w:rPr>
        <w:t>Our Board and Compensation Committee also consider the results of the say on pay proposal each year when making annual executive compensation decisions. At our 2025 Annual Meeting of Stockholders, we received approximately 96% support from our stockholders for our say on pay proposal, which we believe reflects broad support for our overall compensation philosophy and program objectives.</w:t>
      </w:r>
    </w:p>
    <w:p>
      <w:pPr>
        <w:spacing w:after="0" w:line="133" w:lineRule="exact"/>
        <w:rPr>
          <w:sz w:val="20"/>
          <w:szCs w:val="20"/>
          <w:color w:val="auto"/>
        </w:rPr>
      </w:pPr>
    </w:p>
    <w:p>
      <w:pPr>
        <w:ind w:left="680"/>
        <w:spacing w:after="0"/>
        <w:rPr>
          <w:sz w:val="20"/>
          <w:szCs w:val="20"/>
          <w:color w:val="auto"/>
        </w:rPr>
      </w:pPr>
      <w:r>
        <w:rPr>
          <w:rFonts w:ascii="Arial" w:cs="Arial" w:eastAsia="Arial" w:hAnsi="Arial"/>
          <w:sz w:val="22"/>
          <w:szCs w:val="22"/>
          <w:color w:val="57C8E7"/>
        </w:rPr>
        <w:t>Compensation Consultant</w:t>
      </w:r>
    </w:p>
    <w:p>
      <w:pPr>
        <w:spacing w:after="0" w:line="238" w:lineRule="exact"/>
        <w:rPr>
          <w:sz w:val="20"/>
          <w:szCs w:val="20"/>
          <w:color w:val="auto"/>
        </w:rPr>
      </w:pPr>
    </w:p>
    <w:p>
      <w:pPr>
        <w:ind w:left="680" w:right="100"/>
        <w:spacing w:after="0" w:line="268" w:lineRule="auto"/>
        <w:rPr>
          <w:sz w:val="20"/>
          <w:szCs w:val="20"/>
          <w:color w:val="auto"/>
        </w:rPr>
      </w:pPr>
      <w:r>
        <w:rPr>
          <w:rFonts w:ascii="Arial" w:cs="Arial" w:eastAsia="Arial" w:hAnsi="Arial"/>
          <w:sz w:val="20"/>
          <w:szCs w:val="20"/>
          <w:color w:val="60504C"/>
        </w:rPr>
        <w:t>Pursuant to its charter, the Compensation Committee is authorized to engage, at the expense of the Company, a compensation consultant to provide independent advice, support, and expertise to assist the Compensation Committee in overseeing and reviewing our overall executive compensation strategy, structure, policies and programs, and to assess whether our compensation structure establishes appropriate incentives for management and other key employees. Pay Governance assists with executive and director pay assessments and works with the Compensation Committee to review the design of the executive compensation program.</w:t>
      </w:r>
    </w:p>
    <w:p>
      <w:pPr>
        <w:spacing w:after="0" w:line="146" w:lineRule="exact"/>
        <w:rPr>
          <w:sz w:val="20"/>
          <w:szCs w:val="20"/>
          <w:color w:val="auto"/>
        </w:rPr>
      </w:pPr>
    </w:p>
    <w:p>
      <w:pPr>
        <w:ind w:left="680" w:right="320"/>
        <w:spacing w:after="0" w:line="268" w:lineRule="auto"/>
        <w:rPr>
          <w:sz w:val="20"/>
          <w:szCs w:val="20"/>
          <w:color w:val="auto"/>
        </w:rPr>
      </w:pPr>
      <w:r>
        <w:rPr>
          <w:rFonts w:ascii="Arial" w:cs="Arial" w:eastAsia="Arial" w:hAnsi="Arial"/>
          <w:sz w:val="20"/>
          <w:szCs w:val="20"/>
          <w:color w:val="60504C"/>
        </w:rPr>
        <w:t>Pay Governance reports directly to the Compensation Committee and provides no other remunerated services to the Company. Pay Governance does not provide services to any of our affiliates. In accordance with SEC and NYSE rules and requirements, the Compensation Committee considered the six factors specified by the SEC in Rule 10C-1 under the Exchange Act and by Section 303A.05 of the NYSE Listed Company Manual to monitor the independence of Pay Governance, and has affirmatively determined that no conflicts of interest exist between the Company and Pay Governance (or any individuals working on the Company’s account on behalf of Pay Governance).</w:t>
      </w:r>
    </w:p>
    <w:p>
      <w:pPr>
        <w:spacing w:after="0" w:line="155" w:lineRule="exact"/>
        <w:rPr>
          <w:sz w:val="20"/>
          <w:szCs w:val="20"/>
          <w:color w:val="auto"/>
        </w:rPr>
      </w:pPr>
    </w:p>
    <w:p>
      <w:pPr>
        <w:ind w:left="680"/>
        <w:spacing w:after="0"/>
        <w:rPr>
          <w:sz w:val="20"/>
          <w:szCs w:val="20"/>
          <w:color w:val="auto"/>
        </w:rPr>
      </w:pPr>
      <w:r>
        <w:rPr>
          <w:rFonts w:ascii="Arial" w:cs="Arial" w:eastAsia="Arial" w:hAnsi="Arial"/>
          <w:sz w:val="22"/>
          <w:szCs w:val="22"/>
          <w:color w:val="57C8E7"/>
        </w:rPr>
        <w:t>Survey Analysis for Executive Compensation</w:t>
      </w:r>
    </w:p>
    <w:p>
      <w:pPr>
        <w:spacing w:after="0" w:line="238" w:lineRule="exact"/>
        <w:rPr>
          <w:sz w:val="20"/>
          <w:szCs w:val="20"/>
          <w:color w:val="auto"/>
        </w:rPr>
      </w:pPr>
    </w:p>
    <w:p>
      <w:pPr>
        <w:ind w:left="680" w:right="360"/>
        <w:spacing w:after="0" w:line="272" w:lineRule="auto"/>
        <w:rPr>
          <w:sz w:val="20"/>
          <w:szCs w:val="20"/>
          <w:color w:val="auto"/>
        </w:rPr>
      </w:pPr>
      <w:r>
        <w:rPr>
          <w:rFonts w:ascii="Arial" w:cs="Arial" w:eastAsia="Arial" w:hAnsi="Arial"/>
          <w:sz w:val="20"/>
          <w:szCs w:val="20"/>
          <w:color w:val="60504C"/>
        </w:rPr>
        <w:t>Given the consolidation within the deregulated power industry as well as NRG’s business strategy, the Compensation Committee, with guidance from Pay Governance, reviews size-adjusted compensation survey data for the three major industry sectors in which the Company competes for talent: energy industry, consumer products industry and general industry. The Compensation Committee also reviews and considers data from select peer companies when available.</w:t>
      </w:r>
    </w:p>
    <w:p>
      <w:pPr>
        <w:sectPr>
          <w:pgSz w:w="11900" w:h="16838" w:orient="portrait"/>
          <w:cols w:equalWidth="0" w:num="1">
            <w:col w:w="10020"/>
          </w:cols>
          <w:pgMar w:left="580" w:top="97" w:right="1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680"/>
        <w:spacing w:after="0"/>
        <w:tabs>
          <w:tab w:leader="none" w:pos="9100" w:val="left"/>
          <w:tab w:leader="none" w:pos="9820" w:val="left"/>
        </w:tabs>
        <w:rPr>
          <w:sz w:val="20"/>
          <w:szCs w:val="20"/>
          <w:color w:val="auto"/>
        </w:rPr>
      </w:pPr>
      <w:r>
        <w:rPr>
          <w:rFonts w:ascii="Arial" w:cs="Arial" w:eastAsia="Arial" w:hAnsi="Arial"/>
          <w:sz w:val="13"/>
          <w:szCs w:val="13"/>
          <w:color w:val="60504C"/>
        </w:rPr>
        <w:t xml:space="preserve">​NRG Energy, Inc.​​ </w:t>
      </w:r>
      <w:r>
        <w:rPr>
          <w:rFonts w:ascii="Arial" w:cs="Arial" w:eastAsia="Arial" w:hAnsi="Arial"/>
          <w:sz w:val="13"/>
          <w:szCs w:val="13"/>
          <w:color w:val="887C79"/>
        </w:rPr>
        <w:t>2026 Proxy Statement</w:t>
      </w:r>
      <w:r>
        <w:rPr>
          <w:sz w:val="20"/>
          <w:szCs w:val="20"/>
          <w:color w:val="auto"/>
        </w:rPr>
        <w:tab/>
      </w:r>
      <w:r>
        <w:rPr>
          <w:rFonts w:ascii="Arial" w:cs="Arial" w:eastAsia="Arial" w:hAnsi="Arial"/>
          <w:sz w:val="13"/>
          <w:szCs w:val="13"/>
          <w:color w:val="60504C"/>
        </w:rPr>
        <w:t>​ ​</w:t>
      </w:r>
      <w:r>
        <w:rPr>
          <w:sz w:val="20"/>
          <w:szCs w:val="20"/>
          <w:color w:val="auto"/>
        </w:rPr>
        <w:tab/>
      </w:r>
      <w:r>
        <w:rPr>
          <w:rFonts w:ascii="Arial" w:cs="Arial" w:eastAsia="Arial" w:hAnsi="Arial"/>
          <w:sz w:val="13"/>
          <w:szCs w:val="13"/>
          <w:color w:val="60504C"/>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152400</wp:posOffset>
            </wp:positionV>
            <wp:extent cx="6831965" cy="425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20"/>
          </w:cols>
          <w:pgMar w:left="580" w:top="97" w:right="1299" w:bottom="1440" w:gutter="0" w:footer="0" w:header="0"/>
          <w:type w:val="continuous"/>
        </w:sectPr>
      </w:pPr>
    </w:p>
    <w:bookmarkStart w:id="84" w:name="page85"/>
    <w:bookmarkEnd w:id="8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60504C"/>
        </w:rPr>
        <w:t>​</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680"/>
        <w:spacing w:after="0"/>
        <w:rPr>
          <w:sz w:val="20"/>
          <w:szCs w:val="20"/>
          <w:color w:val="auto"/>
        </w:rPr>
      </w:pPr>
      <w:r>
        <w:rPr>
          <w:rFonts w:ascii="Arial" w:cs="Arial" w:eastAsia="Arial" w:hAnsi="Arial"/>
          <w:sz w:val="27"/>
          <w:szCs w:val="27"/>
          <w:color w:val="0055B7"/>
        </w:rPr>
        <w:t>Elements of Compensation</w:t>
      </w:r>
    </w:p>
    <w:p>
      <w:pPr>
        <w:spacing w:after="0" w:line="249" w:lineRule="exact"/>
        <w:rPr>
          <w:sz w:val="20"/>
          <w:szCs w:val="20"/>
          <w:color w:val="auto"/>
        </w:rPr>
      </w:pPr>
    </w:p>
    <w:p>
      <w:pPr>
        <w:ind w:left="680" w:right="60"/>
        <w:spacing w:after="0" w:line="268" w:lineRule="auto"/>
        <w:rPr>
          <w:sz w:val="20"/>
          <w:szCs w:val="20"/>
          <w:color w:val="auto"/>
        </w:rPr>
      </w:pPr>
      <w:r>
        <w:rPr>
          <w:rFonts w:ascii="Arial" w:cs="Arial" w:eastAsia="Arial" w:hAnsi="Arial"/>
          <w:sz w:val="20"/>
          <w:szCs w:val="20"/>
          <w:color w:val="60504C"/>
        </w:rPr>
        <w:t>Our Compensation Committee considers a variety of components in its evaluation of NEO compensation packages. While a portion of our NEO compensation is fixed, a significant percentage of our NEO compensation is payable and/or realizable only if certain milestones or objectives are met. The following charts illustrate the 2025 target compensation opportunities approved by the Board and our Compensation Committee for the positions of CEO and all other NEOs, respectively, in accordance with our practices and pay-for-performance approach.</w:t>
      </w:r>
    </w:p>
    <w:p>
      <w:pPr>
        <w:sectPr>
          <w:pgSz w:w="11900" w:h="16838" w:orient="portrait"/>
          <w:cols w:equalWidth="0" w:num="1">
            <w:col w:w="10040"/>
          </w:cols>
          <w:pgMar w:left="580" w:top="97" w:right="1279" w:bottom="1440" w:gutter="0" w:footer="0" w:header="0"/>
        </w:sectPr>
      </w:pPr>
    </w:p>
    <w:p>
      <w:pPr>
        <w:spacing w:after="0" w:line="174" w:lineRule="exact"/>
        <w:rPr>
          <w:sz w:val="20"/>
          <w:szCs w:val="20"/>
          <w:color w:val="auto"/>
        </w:rPr>
      </w:pPr>
    </w:p>
    <w:p>
      <w:pPr>
        <w:ind w:left="680"/>
        <w:spacing w:after="0"/>
        <w:rPr>
          <w:sz w:val="20"/>
          <w:szCs w:val="20"/>
          <w:color w:val="auto"/>
        </w:rPr>
      </w:pPr>
      <w:r>
        <w:rPr>
          <w:rFonts w:ascii="Arial" w:cs="Arial" w:eastAsia="Arial" w:hAnsi="Arial"/>
          <w:sz w:val="20"/>
          <w:szCs w:val="20"/>
          <w:color w:val="60504C"/>
        </w:rPr>
        <w:t>​</w:t>
      </w:r>
    </w:p>
    <w:p>
      <w:pPr>
        <w:spacing w:after="0" w:line="4" w:lineRule="exact"/>
        <w:rPr>
          <w:sz w:val="20"/>
          <w:szCs w:val="20"/>
          <w:color w:val="auto"/>
        </w:rPr>
      </w:pPr>
    </w:p>
    <w:p>
      <w:pPr>
        <w:ind w:left="680"/>
        <w:spacing w:after="0"/>
        <w:rPr>
          <w:sz w:val="20"/>
          <w:szCs w:val="20"/>
          <w:color w:val="auto"/>
        </w:rPr>
      </w:pPr>
      <w:r>
        <w:rPr>
          <w:rFonts w:ascii="Arial" w:cs="Arial" w:eastAsia="Arial" w:hAnsi="Arial"/>
          <w:sz w:val="20"/>
          <w:szCs w:val="20"/>
          <w:color w:val="60504C"/>
        </w:rPr>
        <w:t>​</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jc w:val="center"/>
        <w:ind w:right="560"/>
        <w:spacing w:after="0"/>
        <w:rPr>
          <w:sz w:val="20"/>
          <w:szCs w:val="20"/>
          <w:color w:val="auto"/>
        </w:rPr>
      </w:pPr>
      <w:r>
        <w:rPr>
          <w:rFonts w:ascii="Arial" w:cs="Arial" w:eastAsia="Arial" w:hAnsi="Arial"/>
          <w:sz w:val="19"/>
          <w:szCs w:val="19"/>
          <w:color w:val="60504C"/>
        </w:rPr>
        <w:t>CEO Compensation Mix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-624840</wp:posOffset>
            </wp:positionH>
            <wp:positionV relativeFrom="paragraph">
              <wp:posOffset>55245</wp:posOffset>
            </wp:positionV>
            <wp:extent cx="2597150" cy="139763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2597150" cy="13976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spacing w:after="0"/>
        <w:rPr>
          <w:sz w:val="20"/>
          <w:szCs w:val="20"/>
          <w:color w:val="auto"/>
        </w:rPr>
      </w:pPr>
      <w:r>
        <w:rPr>
          <w:rFonts w:ascii="Arial" w:cs="Arial" w:eastAsia="Arial" w:hAnsi="Arial"/>
          <w:sz w:val="20"/>
          <w:szCs w:val="20"/>
          <w:color w:val="60504C"/>
        </w:rPr>
        <w:t>​ ​</w:t>
      </w:r>
    </w:p>
    <w:p>
      <w:pPr>
        <w:spacing w:after="0" w:line="4" w:lineRule="exact"/>
        <w:rPr>
          <w:sz w:val="20"/>
          <w:szCs w:val="20"/>
          <w:color w:val="auto"/>
        </w:rPr>
      </w:pPr>
    </w:p>
    <w:p>
      <w:pPr>
        <w:spacing w:after="0"/>
        <w:rPr>
          <w:sz w:val="20"/>
          <w:szCs w:val="20"/>
          <w:color w:val="auto"/>
        </w:rPr>
      </w:pPr>
      <w:r>
        <w:rPr>
          <w:rFonts w:ascii="Arial" w:cs="Arial" w:eastAsia="Arial" w:hAnsi="Arial"/>
          <w:sz w:val="20"/>
          <w:szCs w:val="20"/>
          <w:color w:val="60504C"/>
        </w:rPr>
        <w:t>​ ​</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9"/>
          <w:szCs w:val="19"/>
          <w:color w:val="60504C"/>
        </w:rPr>
        <w:t>Other NEO Average Compensation Mix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55245</wp:posOffset>
            </wp:positionV>
            <wp:extent cx="2597150" cy="139763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2597150" cy="13976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spacing w:after="0"/>
        <w:rPr>
          <w:sz w:val="20"/>
          <w:szCs w:val="20"/>
          <w:color w:val="auto"/>
        </w:rPr>
      </w:pPr>
      <w:r>
        <w:rPr>
          <w:rFonts w:ascii="Arial" w:cs="Arial" w:eastAsia="Arial" w:hAnsi="Arial"/>
          <w:sz w:val="20"/>
          <w:szCs w:val="20"/>
          <w:color w:val="60504C"/>
        </w:rPr>
        <w:t>​</w:t>
      </w:r>
    </w:p>
    <w:p>
      <w:pPr>
        <w:spacing w:after="0" w:line="4" w:lineRule="exact"/>
        <w:rPr>
          <w:sz w:val="20"/>
          <w:szCs w:val="20"/>
          <w:color w:val="auto"/>
        </w:rPr>
      </w:pPr>
    </w:p>
    <w:p>
      <w:pPr>
        <w:spacing w:after="0"/>
        <w:rPr>
          <w:sz w:val="20"/>
          <w:szCs w:val="20"/>
          <w:color w:val="auto"/>
        </w:rPr>
      </w:pPr>
      <w:r>
        <w:rPr>
          <w:rFonts w:ascii="Arial" w:cs="Arial" w:eastAsia="Arial" w:hAnsi="Arial"/>
          <w:sz w:val="20"/>
          <w:szCs w:val="20"/>
          <w:color w:val="60504C"/>
        </w:rPr>
        <w:t>​</w:t>
      </w:r>
    </w:p>
    <w:p>
      <w:pPr>
        <w:spacing w:after="0" w:line="200" w:lineRule="exact"/>
        <w:rPr>
          <w:sz w:val="20"/>
          <w:szCs w:val="20"/>
          <w:color w:val="auto"/>
        </w:rPr>
      </w:pPr>
    </w:p>
    <w:p>
      <w:pPr>
        <w:sectPr>
          <w:pgSz w:w="11900" w:h="16838" w:orient="portrait"/>
          <w:cols w:equalWidth="0" w:num="5">
            <w:col w:w="1160" w:space="720"/>
            <w:col w:w="2680" w:space="720"/>
            <w:col w:w="160" w:space="540"/>
            <w:col w:w="3460" w:space="540"/>
            <w:col w:w="60"/>
          </w:cols>
          <w:pgMar w:left="580" w:top="97" w:right="12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left="660" w:right="40"/>
        <w:spacing w:after="0" w:line="302" w:lineRule="auto"/>
        <w:rPr>
          <w:sz w:val="20"/>
          <w:szCs w:val="20"/>
          <w:color w:val="auto"/>
        </w:rPr>
      </w:pPr>
      <w:r>
        <w:rPr>
          <w:rFonts w:ascii="Arial" w:cs="Arial" w:eastAsia="Arial" w:hAnsi="Arial"/>
          <w:sz w:val="13"/>
          <w:szCs w:val="13"/>
          <w:color w:val="60504C"/>
        </w:rPr>
        <w:t>“At Risk” means there is no guarantee that the applicable performance goals or service requirements will be satisfied and that the target value will be realized.</w:t>
      </w:r>
    </w:p>
    <w:p>
      <w:pPr>
        <w:spacing w:after="0" w:line="163" w:lineRule="exact"/>
        <w:rPr>
          <w:sz w:val="20"/>
          <w:szCs w:val="20"/>
          <w:color w:val="auto"/>
        </w:rPr>
      </w:pPr>
    </w:p>
    <w:p>
      <w:pPr>
        <w:ind w:left="680"/>
        <w:spacing w:after="0"/>
        <w:rPr>
          <w:sz w:val="20"/>
          <w:szCs w:val="20"/>
          <w:color w:val="auto"/>
        </w:rPr>
      </w:pPr>
      <w:r>
        <w:rPr>
          <w:rFonts w:ascii="Arial" w:cs="Arial" w:eastAsia="Arial" w:hAnsi="Arial"/>
          <w:sz w:val="22"/>
          <w:szCs w:val="22"/>
          <w:color w:val="57C8E7"/>
        </w:rPr>
        <w:t>Base Salary</w:t>
      </w:r>
    </w:p>
    <w:p>
      <w:pPr>
        <w:spacing w:after="0" w:line="238" w:lineRule="exact"/>
        <w:rPr>
          <w:sz w:val="20"/>
          <w:szCs w:val="20"/>
          <w:color w:val="auto"/>
        </w:rPr>
      </w:pPr>
    </w:p>
    <w:p>
      <w:pPr>
        <w:ind w:left="680" w:right="100"/>
        <w:spacing w:after="0" w:line="276" w:lineRule="auto"/>
        <w:rPr>
          <w:sz w:val="20"/>
          <w:szCs w:val="20"/>
          <w:color w:val="auto"/>
        </w:rPr>
      </w:pPr>
      <w:r>
        <w:rPr>
          <w:rFonts w:ascii="Arial" w:cs="Arial" w:eastAsia="Arial" w:hAnsi="Arial"/>
          <w:sz w:val="19"/>
          <w:szCs w:val="19"/>
          <w:color w:val="60504C"/>
        </w:rPr>
        <w:t>Base salary compensates NEOs for their level of experience and expertise, for the responsibilities of their individual positions and for the continued expectation of superior performance. Recommendations on increases to base salary take into account, among other factors, prevailing market data for the position as provided by Pay Governance, the NEO’s individual performance, the general contributions of the NEO to overall corporate performance, and the level of responsibility of the NEO with respect to their specific position. In 2025, consistent with the industry trend and past practice, and in order to maintain market competitiveness, our CEO recommended, and the Compensation Committee approved, modest increases to the base salaries of NEOs as set forth in the table below. The increase of 2% to the base salary of</w:t>
      </w:r>
    </w:p>
    <w:p>
      <w:pPr>
        <w:spacing w:after="0" w:line="6" w:lineRule="exact"/>
        <w:rPr>
          <w:sz w:val="20"/>
          <w:szCs w:val="20"/>
          <w:color w:val="auto"/>
        </w:rPr>
      </w:pPr>
    </w:p>
    <w:p>
      <w:pPr>
        <w:ind w:left="680" w:right="780"/>
        <w:spacing w:after="0" w:line="281" w:lineRule="auto"/>
        <w:rPr>
          <w:sz w:val="20"/>
          <w:szCs w:val="20"/>
          <w:color w:val="auto"/>
        </w:rPr>
      </w:pPr>
      <w:r>
        <w:rPr>
          <w:rFonts w:ascii="Arial" w:cs="Arial" w:eastAsia="Arial" w:hAnsi="Arial"/>
          <w:sz w:val="20"/>
          <w:szCs w:val="20"/>
          <w:color w:val="60504C"/>
        </w:rPr>
        <w:t>Dr. Coben was further approved by the Board based on the recommendation of the Compensation Committee.</w:t>
      </w:r>
    </w:p>
    <w:p>
      <w:pPr>
        <w:spacing w:after="0" w:line="132" w:lineRule="exact"/>
        <w:rPr>
          <w:sz w:val="20"/>
          <w:szCs w:val="20"/>
          <w:color w:val="auto"/>
        </w:rPr>
      </w:pPr>
    </w:p>
    <w:p>
      <w:pPr>
        <w:ind w:left="680"/>
        <w:spacing w:after="0"/>
        <w:rPr>
          <w:sz w:val="20"/>
          <w:szCs w:val="20"/>
          <w:color w:val="auto"/>
        </w:rPr>
      </w:pPr>
      <w:r>
        <w:rPr>
          <w:rFonts w:ascii="Arial" w:cs="Arial" w:eastAsia="Arial" w:hAnsi="Arial"/>
          <w:sz w:val="20"/>
          <w:szCs w:val="20"/>
          <w:color w:val="60504C"/>
        </w:rPr>
        <w:t>The following table sets forth the base salaries as of December 31, 2024 and 2025 for each NEO:</w:t>
      </w:r>
    </w:p>
    <w:p>
      <w:pPr>
        <w:spacing w:after="0" w:line="264" w:lineRule="exact"/>
        <w:rPr>
          <w:sz w:val="20"/>
          <w:szCs w:val="20"/>
          <w:color w:val="auto"/>
        </w:rPr>
      </w:pPr>
    </w:p>
    <w:tbl>
      <w:tblPr>
        <w:tblLayout w:type="fixed"/>
        <w:tblInd w:w="660" w:type="dxa"/>
        <w:tblCellMar>
          <w:top w:w="0" w:type="dxa"/>
          <w:left w:w="0" w:type="dxa"/>
          <w:bottom w:w="0" w:type="dxa"/>
          <w:right w:w="0" w:type="dxa"/>
        </w:tblCellMar>
      </w:tblPr>
      <w:tr>
        <w:trPr>
          <w:trHeight w:val="265"/>
        </w:trPr>
        <w:tc>
          <w:tcPr>
            <w:tcW w:w="160" w:type="dxa"/>
            <w:vAlign w:val="bottom"/>
            <w:shd w:val="clear" w:color="auto" w:fill="0055B7"/>
          </w:tcPr>
          <w:p>
            <w:pPr>
              <w:spacing w:after="0"/>
              <w:rPr>
                <w:sz w:val="23"/>
                <w:szCs w:val="23"/>
                <w:color w:val="auto"/>
              </w:rPr>
            </w:pPr>
          </w:p>
        </w:tc>
        <w:tc>
          <w:tcPr>
            <w:tcW w:w="3380" w:type="dxa"/>
            <w:vAlign w:val="bottom"/>
            <w:shd w:val="clear" w:color="auto" w:fill="0055B7"/>
          </w:tcPr>
          <w:p>
            <w:pPr>
              <w:spacing w:after="0"/>
              <w:rPr>
                <w:sz w:val="23"/>
                <w:szCs w:val="23"/>
                <w:color w:val="auto"/>
              </w:rPr>
            </w:pPr>
          </w:p>
        </w:tc>
        <w:tc>
          <w:tcPr>
            <w:tcW w:w="2100" w:type="dxa"/>
            <w:vAlign w:val="bottom"/>
            <w:shd w:val="clear" w:color="auto" w:fill="0055B7"/>
          </w:tcPr>
          <w:p>
            <w:pPr>
              <w:spacing w:after="0"/>
              <w:rPr>
                <w:sz w:val="23"/>
                <w:szCs w:val="23"/>
                <w:color w:val="auto"/>
              </w:rPr>
            </w:pPr>
          </w:p>
        </w:tc>
        <w:tc>
          <w:tcPr>
            <w:tcW w:w="1680" w:type="dxa"/>
            <w:vAlign w:val="bottom"/>
            <w:gridSpan w:val="2"/>
            <w:shd w:val="clear" w:color="auto" w:fill="0055B7"/>
          </w:tcPr>
          <w:p>
            <w:pPr>
              <w:jc w:val="right"/>
              <w:ind w:right="77"/>
              <w:spacing w:after="0"/>
              <w:rPr>
                <w:sz w:val="20"/>
                <w:szCs w:val="20"/>
                <w:color w:val="auto"/>
              </w:rPr>
            </w:pPr>
            <w:r>
              <w:rPr>
                <w:rFonts w:ascii="Arial" w:cs="Arial" w:eastAsia="Arial" w:hAnsi="Arial"/>
                <w:sz w:val="18"/>
                <w:szCs w:val="18"/>
                <w:b w:val="1"/>
                <w:bCs w:val="1"/>
                <w:color w:val="FFFFFF"/>
              </w:rPr>
              <w:t>Base Salary as of</w:t>
            </w:r>
          </w:p>
        </w:tc>
        <w:tc>
          <w:tcPr>
            <w:tcW w:w="100" w:type="dxa"/>
            <w:vAlign w:val="bottom"/>
            <w:shd w:val="clear" w:color="auto" w:fill="0055B7"/>
          </w:tcPr>
          <w:p>
            <w:pPr>
              <w:spacing w:after="0"/>
              <w:rPr>
                <w:sz w:val="23"/>
                <w:szCs w:val="23"/>
                <w:color w:val="auto"/>
              </w:rPr>
            </w:pPr>
          </w:p>
        </w:tc>
        <w:tc>
          <w:tcPr>
            <w:tcW w:w="220" w:type="dxa"/>
            <w:vAlign w:val="bottom"/>
            <w:shd w:val="clear" w:color="auto" w:fill="0055B7"/>
          </w:tcPr>
          <w:p>
            <w:pPr>
              <w:spacing w:after="0"/>
              <w:rPr>
                <w:sz w:val="23"/>
                <w:szCs w:val="23"/>
                <w:color w:val="auto"/>
              </w:rPr>
            </w:pPr>
          </w:p>
        </w:tc>
        <w:tc>
          <w:tcPr>
            <w:tcW w:w="1680" w:type="dxa"/>
            <w:vAlign w:val="bottom"/>
            <w:gridSpan w:val="2"/>
            <w:shd w:val="clear" w:color="auto" w:fill="0055B7"/>
          </w:tcPr>
          <w:p>
            <w:pPr>
              <w:jc w:val="right"/>
              <w:ind w:right="37"/>
              <w:spacing w:after="0"/>
              <w:rPr>
                <w:sz w:val="20"/>
                <w:szCs w:val="20"/>
                <w:color w:val="auto"/>
              </w:rPr>
            </w:pPr>
            <w:r>
              <w:rPr>
                <w:rFonts w:ascii="Arial" w:cs="Arial" w:eastAsia="Arial" w:hAnsi="Arial"/>
                <w:sz w:val="18"/>
                <w:szCs w:val="18"/>
                <w:b w:val="1"/>
                <w:bCs w:val="1"/>
                <w:color w:val="FFFFFF"/>
              </w:rPr>
              <w:t>Base Salary as of</w:t>
            </w: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8"/>
        </w:trPr>
        <w:tc>
          <w:tcPr>
            <w:tcW w:w="160" w:type="dxa"/>
            <w:vAlign w:val="bottom"/>
            <w:shd w:val="clear" w:color="auto" w:fill="0055B7"/>
          </w:tcPr>
          <w:p>
            <w:pPr>
              <w:spacing w:after="0"/>
              <w:rPr>
                <w:sz w:val="17"/>
                <w:szCs w:val="17"/>
                <w:color w:val="auto"/>
              </w:rPr>
            </w:pPr>
          </w:p>
        </w:tc>
        <w:tc>
          <w:tcPr>
            <w:tcW w:w="3380" w:type="dxa"/>
            <w:vAlign w:val="bottom"/>
            <w:shd w:val="clear" w:color="auto" w:fill="0055B7"/>
          </w:tcPr>
          <w:p>
            <w:pPr>
              <w:spacing w:after="0"/>
              <w:rPr>
                <w:sz w:val="17"/>
                <w:szCs w:val="17"/>
                <w:color w:val="auto"/>
              </w:rPr>
            </w:pPr>
          </w:p>
        </w:tc>
        <w:tc>
          <w:tcPr>
            <w:tcW w:w="2100" w:type="dxa"/>
            <w:vAlign w:val="bottom"/>
            <w:shd w:val="clear" w:color="auto" w:fill="0055B7"/>
          </w:tcPr>
          <w:p>
            <w:pPr>
              <w:spacing w:after="0"/>
              <w:rPr>
                <w:sz w:val="17"/>
                <w:szCs w:val="17"/>
                <w:color w:val="auto"/>
              </w:rPr>
            </w:pPr>
          </w:p>
        </w:tc>
        <w:tc>
          <w:tcPr>
            <w:tcW w:w="1680" w:type="dxa"/>
            <w:vAlign w:val="bottom"/>
            <w:gridSpan w:val="2"/>
            <w:shd w:val="clear" w:color="auto" w:fill="0055B7"/>
          </w:tcPr>
          <w:p>
            <w:pPr>
              <w:jc w:val="right"/>
              <w:ind w:right="77"/>
              <w:spacing w:after="0" w:line="198" w:lineRule="exact"/>
              <w:rPr>
                <w:sz w:val="20"/>
                <w:szCs w:val="20"/>
                <w:color w:val="auto"/>
              </w:rPr>
            </w:pPr>
            <w:r>
              <w:rPr>
                <w:rFonts w:ascii="Arial" w:cs="Arial" w:eastAsia="Arial" w:hAnsi="Arial"/>
                <w:sz w:val="18"/>
                <w:szCs w:val="18"/>
                <w:b w:val="1"/>
                <w:bCs w:val="1"/>
                <w:color w:val="FFFFFF"/>
                <w:w w:val="93"/>
              </w:rPr>
              <w:t>December 31, 2024</w:t>
            </w:r>
          </w:p>
        </w:tc>
        <w:tc>
          <w:tcPr>
            <w:tcW w:w="100" w:type="dxa"/>
            <w:vAlign w:val="bottom"/>
            <w:shd w:val="clear" w:color="auto" w:fill="0055B7"/>
          </w:tcPr>
          <w:p>
            <w:pPr>
              <w:spacing w:after="0"/>
              <w:rPr>
                <w:sz w:val="17"/>
                <w:szCs w:val="17"/>
                <w:color w:val="auto"/>
              </w:rPr>
            </w:pPr>
          </w:p>
        </w:tc>
        <w:tc>
          <w:tcPr>
            <w:tcW w:w="220" w:type="dxa"/>
            <w:vAlign w:val="bottom"/>
            <w:shd w:val="clear" w:color="auto" w:fill="0055B7"/>
          </w:tcPr>
          <w:p>
            <w:pPr>
              <w:spacing w:after="0"/>
              <w:rPr>
                <w:sz w:val="17"/>
                <w:szCs w:val="17"/>
                <w:color w:val="auto"/>
              </w:rPr>
            </w:pPr>
          </w:p>
        </w:tc>
        <w:tc>
          <w:tcPr>
            <w:tcW w:w="1680" w:type="dxa"/>
            <w:vAlign w:val="bottom"/>
            <w:gridSpan w:val="2"/>
            <w:shd w:val="clear" w:color="auto" w:fill="0055B7"/>
          </w:tcPr>
          <w:p>
            <w:pPr>
              <w:jc w:val="right"/>
              <w:ind w:right="37"/>
              <w:spacing w:after="0" w:line="198" w:lineRule="exact"/>
              <w:rPr>
                <w:sz w:val="20"/>
                <w:szCs w:val="20"/>
                <w:color w:val="auto"/>
              </w:rPr>
            </w:pPr>
            <w:r>
              <w:rPr>
                <w:rFonts w:ascii="Arial" w:cs="Arial" w:eastAsia="Arial" w:hAnsi="Arial"/>
                <w:sz w:val="18"/>
                <w:szCs w:val="18"/>
                <w:b w:val="1"/>
                <w:bCs w:val="1"/>
                <w:color w:val="FFFFFF"/>
                <w:w w:val="96"/>
              </w:rPr>
              <w:t>December 31, 2025</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160" w:type="dxa"/>
            <w:vAlign w:val="bottom"/>
            <w:shd w:val="clear" w:color="auto" w:fill="0055B7"/>
          </w:tcPr>
          <w:p>
            <w:pPr>
              <w:spacing w:after="0"/>
              <w:rPr>
                <w:sz w:val="16"/>
                <w:szCs w:val="16"/>
                <w:color w:val="auto"/>
              </w:rPr>
            </w:pPr>
          </w:p>
        </w:tc>
        <w:tc>
          <w:tcPr>
            <w:tcW w:w="3380" w:type="dxa"/>
            <w:vAlign w:val="bottom"/>
            <w:shd w:val="clear" w:color="auto" w:fill="0055B7"/>
          </w:tcPr>
          <w:p>
            <w:pPr>
              <w:ind w:left="20"/>
              <w:spacing w:after="0" w:line="185" w:lineRule="exact"/>
              <w:rPr>
                <w:sz w:val="20"/>
                <w:szCs w:val="20"/>
                <w:color w:val="auto"/>
              </w:rPr>
            </w:pPr>
            <w:r>
              <w:rPr>
                <w:rFonts w:ascii="Arial" w:cs="Arial" w:eastAsia="Arial" w:hAnsi="Arial"/>
                <w:sz w:val="18"/>
                <w:szCs w:val="18"/>
                <w:b w:val="1"/>
                <w:bCs w:val="1"/>
                <w:color w:val="FFFFFF"/>
              </w:rPr>
              <w:t>Name</w:t>
            </w:r>
          </w:p>
        </w:tc>
        <w:tc>
          <w:tcPr>
            <w:tcW w:w="2100" w:type="dxa"/>
            <w:vAlign w:val="bottom"/>
            <w:vMerge w:val="restart"/>
            <w:shd w:val="clear" w:color="auto" w:fill="0055B7"/>
          </w:tcPr>
          <w:p>
            <w:pPr>
              <w:jc w:val="center"/>
              <w:ind w:left="1858"/>
              <w:spacing w:after="0"/>
              <w:rPr>
                <w:sz w:val="20"/>
                <w:szCs w:val="20"/>
                <w:color w:val="auto"/>
              </w:rPr>
            </w:pPr>
            <w:r>
              <w:rPr>
                <w:rFonts w:ascii="Arial" w:cs="Arial" w:eastAsia="Arial" w:hAnsi="Arial"/>
                <w:sz w:val="18"/>
                <w:szCs w:val="18"/>
                <w:b w:val="1"/>
                <w:bCs w:val="1"/>
                <w:color w:val="FFFFFF"/>
              </w:rPr>
              <w:t>​</w:t>
            </w:r>
          </w:p>
        </w:tc>
        <w:tc>
          <w:tcPr>
            <w:tcW w:w="960" w:type="dxa"/>
            <w:vAlign w:val="bottom"/>
            <w:vMerge w:val="restart"/>
            <w:shd w:val="clear" w:color="auto" w:fill="0055B7"/>
          </w:tcPr>
          <w:p>
            <w:pPr>
              <w:spacing w:after="0"/>
              <w:rPr>
                <w:sz w:val="20"/>
                <w:szCs w:val="20"/>
                <w:color w:val="auto"/>
              </w:rPr>
            </w:pPr>
            <w:r>
              <w:rPr>
                <w:rFonts w:ascii="Arial" w:cs="Arial" w:eastAsia="Arial" w:hAnsi="Arial"/>
                <w:sz w:val="18"/>
                <w:szCs w:val="18"/>
                <w:b w:val="1"/>
                <w:bCs w:val="1"/>
                <w:color w:val="FFFFFF"/>
              </w:rPr>
              <w:t>​</w:t>
            </w:r>
          </w:p>
        </w:tc>
        <w:tc>
          <w:tcPr>
            <w:tcW w:w="720" w:type="dxa"/>
            <w:vAlign w:val="bottom"/>
            <w:shd w:val="clear" w:color="auto" w:fill="0055B7"/>
          </w:tcPr>
          <w:p>
            <w:pPr>
              <w:jc w:val="right"/>
              <w:ind w:right="17"/>
              <w:spacing w:after="0" w:line="186" w:lineRule="exact"/>
              <w:rPr>
                <w:sz w:val="20"/>
                <w:szCs w:val="20"/>
                <w:color w:val="auto"/>
              </w:rPr>
            </w:pPr>
            <w:r>
              <w:rPr>
                <w:rFonts w:ascii="Arial" w:cs="Arial" w:eastAsia="Arial" w:hAnsi="Arial"/>
                <w:sz w:val="17"/>
                <w:szCs w:val="17"/>
                <w:b w:val="1"/>
                <w:bCs w:val="1"/>
                <w:color w:val="FFFFFF"/>
              </w:rPr>
              <w:t>($)</w:t>
            </w:r>
            <w:r>
              <w:rPr>
                <w:rFonts w:ascii="Arial" w:cs="Arial" w:eastAsia="Arial" w:hAnsi="Arial"/>
                <w:sz w:val="21"/>
                <w:szCs w:val="21"/>
                <w:b w:val="1"/>
                <w:bCs w:val="1"/>
                <w:color w:val="FFFFFF"/>
                <w:vertAlign w:val="superscript"/>
              </w:rPr>
              <w:t>(1)</w:t>
            </w:r>
          </w:p>
        </w:tc>
        <w:tc>
          <w:tcPr>
            <w:tcW w:w="100" w:type="dxa"/>
            <w:vAlign w:val="bottom"/>
            <w:shd w:val="clear" w:color="auto" w:fill="0055B7"/>
          </w:tcPr>
          <w:p>
            <w:pPr>
              <w:spacing w:after="0"/>
              <w:rPr>
                <w:sz w:val="16"/>
                <w:szCs w:val="16"/>
                <w:color w:val="auto"/>
              </w:rPr>
            </w:pPr>
          </w:p>
        </w:tc>
        <w:tc>
          <w:tcPr>
            <w:tcW w:w="220" w:type="dxa"/>
            <w:vAlign w:val="bottom"/>
            <w:vMerge w:val="restart"/>
            <w:shd w:val="clear" w:color="auto" w:fill="0055B7"/>
          </w:tcPr>
          <w:p>
            <w:pPr>
              <w:ind w:left="40"/>
              <w:spacing w:after="0"/>
              <w:rPr>
                <w:sz w:val="20"/>
                <w:szCs w:val="20"/>
                <w:color w:val="auto"/>
              </w:rPr>
            </w:pPr>
            <w:r>
              <w:rPr>
                <w:rFonts w:ascii="Arial" w:cs="Arial" w:eastAsia="Arial" w:hAnsi="Arial"/>
                <w:sz w:val="18"/>
                <w:szCs w:val="18"/>
                <w:b w:val="1"/>
                <w:bCs w:val="1"/>
                <w:color w:val="FFFFFF"/>
              </w:rPr>
              <w:t>​</w:t>
            </w:r>
          </w:p>
        </w:tc>
        <w:tc>
          <w:tcPr>
            <w:tcW w:w="980" w:type="dxa"/>
            <w:vAlign w:val="bottom"/>
            <w:vMerge w:val="restart"/>
            <w:shd w:val="clear" w:color="auto" w:fill="0055B7"/>
          </w:tcPr>
          <w:p>
            <w:pPr>
              <w:ind w:left="20"/>
              <w:spacing w:after="0"/>
              <w:rPr>
                <w:sz w:val="20"/>
                <w:szCs w:val="20"/>
                <w:color w:val="auto"/>
              </w:rPr>
            </w:pPr>
            <w:r>
              <w:rPr>
                <w:rFonts w:ascii="Arial" w:cs="Arial" w:eastAsia="Arial" w:hAnsi="Arial"/>
                <w:sz w:val="18"/>
                <w:szCs w:val="18"/>
                <w:b w:val="1"/>
                <w:bCs w:val="1"/>
                <w:color w:val="FFFFFF"/>
              </w:rPr>
              <w:t>​</w:t>
            </w:r>
          </w:p>
        </w:tc>
        <w:tc>
          <w:tcPr>
            <w:tcW w:w="700" w:type="dxa"/>
            <w:vAlign w:val="bottom"/>
            <w:shd w:val="clear" w:color="auto" w:fill="0055B7"/>
          </w:tcPr>
          <w:p>
            <w:pPr>
              <w:jc w:val="right"/>
              <w:spacing w:after="0" w:line="186" w:lineRule="exact"/>
              <w:rPr>
                <w:sz w:val="20"/>
                <w:szCs w:val="20"/>
                <w:color w:val="auto"/>
              </w:rPr>
            </w:pPr>
            <w:r>
              <w:rPr>
                <w:rFonts w:ascii="Arial" w:cs="Arial" w:eastAsia="Arial" w:hAnsi="Arial"/>
                <w:sz w:val="17"/>
                <w:szCs w:val="17"/>
                <w:b w:val="1"/>
                <w:bCs w:val="1"/>
                <w:color w:val="FFFFFF"/>
              </w:rPr>
              <w:t>($)</w:t>
            </w:r>
            <w:r>
              <w:rPr>
                <w:rFonts w:ascii="Arial" w:cs="Arial" w:eastAsia="Arial" w:hAnsi="Arial"/>
                <w:sz w:val="21"/>
                <w:szCs w:val="21"/>
                <w:b w:val="1"/>
                <w:bCs w:val="1"/>
                <w:color w:val="FFFFFF"/>
                <w:vertAlign w:val="superscript"/>
              </w:rPr>
              <w:t>(1)</w:t>
            </w:r>
          </w:p>
        </w:tc>
        <w:tc>
          <w:tcPr>
            <w:tcW w:w="60" w:type="dxa"/>
            <w:vAlign w:val="bottom"/>
            <w:gridSpan w:val="2"/>
            <w:vMerge w:val="restart"/>
          </w:tcPr>
          <w:p>
            <w:pPr>
              <w:spacing w:after="0"/>
              <w:rPr>
                <w:sz w:val="20"/>
                <w:szCs w:val="20"/>
                <w:color w:val="auto"/>
              </w:rPr>
            </w:pPr>
            <w:r>
              <w:rPr>
                <w:rFonts w:ascii="Arial" w:cs="Arial" w:eastAsia="Arial" w:hAnsi="Arial"/>
                <w:sz w:val="18"/>
                <w:szCs w:val="18"/>
                <w:b w:val="1"/>
                <w:bCs w:val="1"/>
                <w:color w:val="FFFFFF"/>
              </w:rPr>
              <w:t>​</w:t>
            </w:r>
          </w:p>
        </w:tc>
        <w:tc>
          <w:tcPr>
            <w:tcW w:w="0" w:type="dxa"/>
            <w:vAlign w:val="bottom"/>
          </w:tcPr>
          <w:p>
            <w:pPr>
              <w:spacing w:after="0"/>
              <w:rPr>
                <w:sz w:val="1"/>
                <w:szCs w:val="1"/>
                <w:color w:val="auto"/>
              </w:rPr>
            </w:pPr>
          </w:p>
        </w:tc>
      </w:tr>
      <w:tr>
        <w:trPr>
          <w:trHeight w:val="95"/>
        </w:trPr>
        <w:tc>
          <w:tcPr>
            <w:tcW w:w="160" w:type="dxa"/>
            <w:vAlign w:val="bottom"/>
            <w:shd w:val="clear" w:color="auto" w:fill="0055B7"/>
          </w:tcPr>
          <w:p>
            <w:pPr>
              <w:spacing w:after="0"/>
              <w:rPr>
                <w:sz w:val="8"/>
                <w:szCs w:val="8"/>
                <w:color w:val="auto"/>
              </w:rPr>
            </w:pPr>
          </w:p>
        </w:tc>
        <w:tc>
          <w:tcPr>
            <w:tcW w:w="3380" w:type="dxa"/>
            <w:vAlign w:val="bottom"/>
            <w:shd w:val="clear" w:color="auto" w:fill="0055B7"/>
          </w:tcPr>
          <w:p>
            <w:pPr>
              <w:ind w:left="20"/>
              <w:spacing w:after="0" w:line="95" w:lineRule="exact"/>
              <w:rPr>
                <w:sz w:val="20"/>
                <w:szCs w:val="20"/>
                <w:color w:val="auto"/>
              </w:rPr>
            </w:pPr>
            <w:r>
              <w:rPr>
                <w:rFonts w:ascii="Arial" w:cs="Arial" w:eastAsia="Arial" w:hAnsi="Arial"/>
                <w:sz w:val="10"/>
                <w:szCs w:val="10"/>
                <w:b w:val="1"/>
                <w:bCs w:val="1"/>
                <w:color w:val="FFFFFF"/>
              </w:rPr>
              <w:t>​</w:t>
            </w:r>
          </w:p>
        </w:tc>
        <w:tc>
          <w:tcPr>
            <w:tcW w:w="2100" w:type="dxa"/>
            <w:vAlign w:val="bottom"/>
            <w:vMerge w:val="continue"/>
            <w:shd w:val="clear" w:color="auto" w:fill="0055B7"/>
          </w:tcPr>
          <w:p>
            <w:pPr>
              <w:spacing w:after="0"/>
              <w:rPr>
                <w:sz w:val="8"/>
                <w:szCs w:val="8"/>
                <w:color w:val="auto"/>
              </w:rPr>
            </w:pPr>
          </w:p>
        </w:tc>
        <w:tc>
          <w:tcPr>
            <w:tcW w:w="960" w:type="dxa"/>
            <w:vAlign w:val="bottom"/>
            <w:vMerge w:val="continue"/>
            <w:shd w:val="clear" w:color="auto" w:fill="0055B7"/>
          </w:tcPr>
          <w:p>
            <w:pPr>
              <w:spacing w:after="0"/>
              <w:rPr>
                <w:sz w:val="8"/>
                <w:szCs w:val="8"/>
                <w:color w:val="auto"/>
              </w:rPr>
            </w:pPr>
          </w:p>
        </w:tc>
        <w:tc>
          <w:tcPr>
            <w:tcW w:w="720" w:type="dxa"/>
            <w:vAlign w:val="bottom"/>
            <w:shd w:val="clear" w:color="auto" w:fill="0055B7"/>
          </w:tcPr>
          <w:p>
            <w:pPr>
              <w:spacing w:after="0"/>
              <w:rPr>
                <w:sz w:val="8"/>
                <w:szCs w:val="8"/>
                <w:color w:val="auto"/>
              </w:rPr>
            </w:pPr>
          </w:p>
        </w:tc>
        <w:tc>
          <w:tcPr>
            <w:tcW w:w="100" w:type="dxa"/>
            <w:vAlign w:val="bottom"/>
            <w:shd w:val="clear" w:color="auto" w:fill="0055B7"/>
          </w:tcPr>
          <w:p>
            <w:pPr>
              <w:spacing w:after="0"/>
              <w:rPr>
                <w:sz w:val="8"/>
                <w:szCs w:val="8"/>
                <w:color w:val="auto"/>
              </w:rPr>
            </w:pPr>
          </w:p>
        </w:tc>
        <w:tc>
          <w:tcPr>
            <w:tcW w:w="220" w:type="dxa"/>
            <w:vAlign w:val="bottom"/>
            <w:vMerge w:val="continue"/>
            <w:shd w:val="clear" w:color="auto" w:fill="0055B7"/>
          </w:tcPr>
          <w:p>
            <w:pPr>
              <w:spacing w:after="0"/>
              <w:rPr>
                <w:sz w:val="8"/>
                <w:szCs w:val="8"/>
                <w:color w:val="auto"/>
              </w:rPr>
            </w:pPr>
          </w:p>
        </w:tc>
        <w:tc>
          <w:tcPr>
            <w:tcW w:w="980" w:type="dxa"/>
            <w:vAlign w:val="bottom"/>
            <w:vMerge w:val="continue"/>
            <w:shd w:val="clear" w:color="auto" w:fill="0055B7"/>
          </w:tcPr>
          <w:p>
            <w:pPr>
              <w:spacing w:after="0"/>
              <w:rPr>
                <w:sz w:val="8"/>
                <w:szCs w:val="8"/>
                <w:color w:val="auto"/>
              </w:rPr>
            </w:pPr>
          </w:p>
        </w:tc>
        <w:tc>
          <w:tcPr>
            <w:tcW w:w="700" w:type="dxa"/>
            <w:vAlign w:val="bottom"/>
            <w:shd w:val="clear" w:color="auto" w:fill="0055B7"/>
          </w:tcPr>
          <w:p>
            <w:pPr>
              <w:spacing w:after="0"/>
              <w:rPr>
                <w:sz w:val="8"/>
                <w:szCs w:val="8"/>
                <w:color w:val="auto"/>
              </w:rPr>
            </w:pPr>
          </w:p>
        </w:tc>
        <w:tc>
          <w:tcPr>
            <w:tcW w:w="6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43"/>
        </w:trPr>
        <w:tc>
          <w:tcPr>
            <w:tcW w:w="160" w:type="dxa"/>
            <w:vAlign w:val="bottom"/>
            <w:vMerge w:val="restart"/>
          </w:tcPr>
          <w:p>
            <w:pPr>
              <w:ind w:left="100"/>
              <w:spacing w:after="0"/>
              <w:rPr>
                <w:sz w:val="20"/>
                <w:szCs w:val="20"/>
                <w:color w:val="auto"/>
              </w:rPr>
            </w:pPr>
            <w:r>
              <w:rPr>
                <w:rFonts w:ascii="Arial" w:cs="Arial" w:eastAsia="Arial" w:hAnsi="Arial"/>
                <w:sz w:val="16"/>
                <w:szCs w:val="16"/>
                <w:color w:val="60504C"/>
              </w:rPr>
              <w:t>​</w:t>
            </w:r>
          </w:p>
        </w:tc>
        <w:tc>
          <w:tcPr>
            <w:tcW w:w="3380" w:type="dxa"/>
            <w:vAlign w:val="bottom"/>
          </w:tcPr>
          <w:p>
            <w:pPr>
              <w:ind w:left="20"/>
              <w:spacing w:after="0"/>
              <w:rPr>
                <w:sz w:val="20"/>
                <w:szCs w:val="20"/>
                <w:color w:val="auto"/>
              </w:rPr>
            </w:pPr>
            <w:r>
              <w:rPr>
                <w:rFonts w:ascii="Arial" w:cs="Arial" w:eastAsia="Arial" w:hAnsi="Arial"/>
                <w:sz w:val="16"/>
                <w:szCs w:val="16"/>
                <w:color w:val="60504C"/>
              </w:rPr>
              <w:t>Lawrence S. Coben</w:t>
            </w:r>
          </w:p>
        </w:tc>
        <w:tc>
          <w:tcPr>
            <w:tcW w:w="2100" w:type="dxa"/>
            <w:vAlign w:val="bottom"/>
            <w:vMerge w:val="restart"/>
          </w:tcPr>
          <w:p>
            <w:pPr>
              <w:jc w:val="center"/>
              <w:ind w:left="1858"/>
              <w:spacing w:after="0"/>
              <w:rPr>
                <w:sz w:val="20"/>
                <w:szCs w:val="20"/>
                <w:color w:val="auto"/>
              </w:rPr>
            </w:pPr>
            <w:r>
              <w:rPr>
                <w:rFonts w:ascii="Arial" w:cs="Arial" w:eastAsia="Arial" w:hAnsi="Arial"/>
                <w:sz w:val="16"/>
                <w:szCs w:val="16"/>
                <w:color w:val="60504C"/>
              </w:rPr>
              <w:t>​ ​</w:t>
            </w:r>
          </w:p>
        </w:tc>
        <w:tc>
          <w:tcPr>
            <w:tcW w:w="1680" w:type="dxa"/>
            <w:vAlign w:val="bottom"/>
            <w:gridSpan w:val="2"/>
          </w:tcPr>
          <w:p>
            <w:pPr>
              <w:jc w:val="right"/>
              <w:spacing w:after="0"/>
              <w:rPr>
                <w:sz w:val="20"/>
                <w:szCs w:val="20"/>
                <w:color w:val="auto"/>
              </w:rPr>
            </w:pPr>
            <w:r>
              <w:rPr>
                <w:rFonts w:ascii="Arial" w:cs="Arial" w:eastAsia="Arial" w:hAnsi="Arial"/>
                <w:sz w:val="16"/>
                <w:szCs w:val="16"/>
                <w:color w:val="60504C"/>
              </w:rPr>
              <w:t>​1,450,000​</w:t>
            </w:r>
          </w:p>
        </w:tc>
        <w:tc>
          <w:tcPr>
            <w:tcW w:w="100" w:type="dxa"/>
            <w:vAlign w:val="bottom"/>
            <w:vMerge w:val="restart"/>
          </w:tcPr>
          <w:p>
            <w:pPr>
              <w:ind w:left="20"/>
              <w:spacing w:after="0"/>
              <w:rPr>
                <w:sz w:val="20"/>
                <w:szCs w:val="20"/>
                <w:color w:val="auto"/>
              </w:rPr>
            </w:pPr>
            <w:r>
              <w:rPr>
                <w:rFonts w:ascii="Arial" w:cs="Arial" w:eastAsia="Arial" w:hAnsi="Arial"/>
                <w:sz w:val="16"/>
                <w:szCs w:val="16"/>
                <w:color w:val="60504C"/>
              </w:rPr>
              <w:t>​</w:t>
            </w:r>
          </w:p>
        </w:tc>
        <w:tc>
          <w:tcPr>
            <w:tcW w:w="220" w:type="dxa"/>
            <w:vAlign w:val="bottom"/>
            <w:vMerge w:val="restart"/>
          </w:tcPr>
          <w:p>
            <w:pPr>
              <w:ind w:left="140"/>
              <w:spacing w:after="0"/>
              <w:rPr>
                <w:sz w:val="20"/>
                <w:szCs w:val="20"/>
                <w:color w:val="auto"/>
              </w:rPr>
            </w:pPr>
            <w:r>
              <w:rPr>
                <w:rFonts w:ascii="Arial" w:cs="Arial" w:eastAsia="Arial" w:hAnsi="Arial"/>
                <w:sz w:val="16"/>
                <w:szCs w:val="16"/>
                <w:color w:val="60504C"/>
              </w:rPr>
              <w:t>​</w:t>
            </w:r>
          </w:p>
        </w:tc>
        <w:tc>
          <w:tcPr>
            <w:tcW w:w="1680" w:type="dxa"/>
            <w:vAlign w:val="bottom"/>
            <w:gridSpan w:val="2"/>
          </w:tcPr>
          <w:p>
            <w:pPr>
              <w:jc w:val="right"/>
              <w:spacing w:after="0"/>
              <w:rPr>
                <w:sz w:val="20"/>
                <w:szCs w:val="20"/>
                <w:color w:val="auto"/>
              </w:rPr>
            </w:pPr>
            <w:r>
              <w:rPr>
                <w:rFonts w:ascii="Arial" w:cs="Arial" w:eastAsia="Arial" w:hAnsi="Arial"/>
                <w:sz w:val="16"/>
                <w:szCs w:val="16"/>
                <w:color w:val="60504C"/>
              </w:rPr>
              <w:t>​1,479,000​</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81"/>
        </w:trPr>
        <w:tc>
          <w:tcPr>
            <w:tcW w:w="160" w:type="dxa"/>
            <w:vAlign w:val="bottom"/>
            <w:vMerge w:val="continue"/>
          </w:tcPr>
          <w:p>
            <w:pPr>
              <w:spacing w:after="0"/>
              <w:rPr>
                <w:sz w:val="7"/>
                <w:szCs w:val="7"/>
                <w:color w:val="auto"/>
              </w:rPr>
            </w:pPr>
          </w:p>
        </w:tc>
        <w:tc>
          <w:tcPr>
            <w:tcW w:w="3380" w:type="dxa"/>
            <w:vAlign w:val="bottom"/>
          </w:tcPr>
          <w:p>
            <w:pPr>
              <w:spacing w:after="0"/>
              <w:rPr>
                <w:sz w:val="7"/>
                <w:szCs w:val="7"/>
                <w:color w:val="auto"/>
              </w:rPr>
            </w:pPr>
          </w:p>
        </w:tc>
        <w:tc>
          <w:tcPr>
            <w:tcW w:w="2100" w:type="dxa"/>
            <w:vAlign w:val="bottom"/>
            <w:vMerge w:val="continue"/>
          </w:tcPr>
          <w:p>
            <w:pPr>
              <w:spacing w:after="0"/>
              <w:rPr>
                <w:sz w:val="7"/>
                <w:szCs w:val="7"/>
                <w:color w:val="auto"/>
              </w:rPr>
            </w:pPr>
          </w:p>
        </w:tc>
        <w:tc>
          <w:tcPr>
            <w:tcW w:w="960" w:type="dxa"/>
            <w:vAlign w:val="bottom"/>
          </w:tcPr>
          <w:p>
            <w:pPr>
              <w:ind w:left="840"/>
              <w:spacing w:after="0" w:line="81" w:lineRule="exact"/>
              <w:rPr>
                <w:sz w:val="20"/>
                <w:szCs w:val="20"/>
                <w:color w:val="auto"/>
              </w:rPr>
            </w:pPr>
            <w:r>
              <w:rPr>
                <w:rFonts w:ascii="Arial" w:cs="Arial" w:eastAsia="Arial" w:hAnsi="Arial"/>
                <w:sz w:val="9"/>
                <w:szCs w:val="9"/>
                <w:color w:val="60504C"/>
              </w:rPr>
              <w:t>​</w:t>
            </w:r>
          </w:p>
        </w:tc>
        <w:tc>
          <w:tcPr>
            <w:tcW w:w="720" w:type="dxa"/>
            <w:vAlign w:val="bottom"/>
          </w:tcPr>
          <w:p>
            <w:pPr>
              <w:jc w:val="right"/>
              <w:spacing w:after="0" w:line="81" w:lineRule="exact"/>
              <w:rPr>
                <w:sz w:val="20"/>
                <w:szCs w:val="20"/>
                <w:color w:val="auto"/>
              </w:rPr>
            </w:pPr>
            <w:r>
              <w:rPr>
                <w:rFonts w:ascii="Arial" w:cs="Arial" w:eastAsia="Arial" w:hAnsi="Arial"/>
                <w:sz w:val="9"/>
                <w:szCs w:val="9"/>
                <w:color w:val="60504C"/>
              </w:rPr>
              <w:t>​</w:t>
            </w:r>
          </w:p>
        </w:tc>
        <w:tc>
          <w:tcPr>
            <w:tcW w:w="100" w:type="dxa"/>
            <w:vAlign w:val="bottom"/>
            <w:vMerge w:val="continue"/>
          </w:tcPr>
          <w:p>
            <w:pPr>
              <w:spacing w:after="0"/>
              <w:rPr>
                <w:sz w:val="7"/>
                <w:szCs w:val="7"/>
                <w:color w:val="auto"/>
              </w:rPr>
            </w:pPr>
          </w:p>
        </w:tc>
        <w:tc>
          <w:tcPr>
            <w:tcW w:w="220" w:type="dxa"/>
            <w:vAlign w:val="bottom"/>
            <w:vMerge w:val="continue"/>
          </w:tcPr>
          <w:p>
            <w:pPr>
              <w:spacing w:after="0"/>
              <w:rPr>
                <w:sz w:val="7"/>
                <w:szCs w:val="7"/>
                <w:color w:val="auto"/>
              </w:rPr>
            </w:pPr>
          </w:p>
        </w:tc>
        <w:tc>
          <w:tcPr>
            <w:tcW w:w="980" w:type="dxa"/>
            <w:vAlign w:val="bottom"/>
          </w:tcPr>
          <w:p>
            <w:pPr>
              <w:ind w:left="860"/>
              <w:spacing w:after="0" w:line="81" w:lineRule="exact"/>
              <w:rPr>
                <w:sz w:val="20"/>
                <w:szCs w:val="20"/>
                <w:color w:val="auto"/>
              </w:rPr>
            </w:pPr>
            <w:r>
              <w:rPr>
                <w:rFonts w:ascii="Arial" w:cs="Arial" w:eastAsia="Arial" w:hAnsi="Arial"/>
                <w:sz w:val="9"/>
                <w:szCs w:val="9"/>
                <w:color w:val="60504C"/>
              </w:rPr>
              <w:t>​</w:t>
            </w:r>
          </w:p>
        </w:tc>
        <w:tc>
          <w:tcPr>
            <w:tcW w:w="760" w:type="dxa"/>
            <w:vAlign w:val="bottom"/>
            <w:gridSpan w:val="3"/>
          </w:tcPr>
          <w:p>
            <w:pPr>
              <w:ind w:left="640"/>
              <w:spacing w:after="0" w:line="81" w:lineRule="exact"/>
              <w:rPr>
                <w:sz w:val="20"/>
                <w:szCs w:val="20"/>
                <w:color w:val="auto"/>
              </w:rPr>
            </w:pPr>
            <w:r>
              <w:rPr>
                <w:rFonts w:ascii="Arial" w:cs="Arial" w:eastAsia="Arial" w:hAnsi="Arial"/>
                <w:sz w:val="9"/>
                <w:szCs w:val="9"/>
                <w:color w:val="60504C"/>
              </w:rPr>
              <w:t>​​</w:t>
            </w:r>
          </w:p>
        </w:tc>
        <w:tc>
          <w:tcPr>
            <w:tcW w:w="0" w:type="dxa"/>
            <w:vAlign w:val="bottom"/>
          </w:tcPr>
          <w:p>
            <w:pPr>
              <w:spacing w:after="0"/>
              <w:rPr>
                <w:sz w:val="1"/>
                <w:szCs w:val="1"/>
                <w:color w:val="auto"/>
              </w:rPr>
            </w:pPr>
          </w:p>
        </w:tc>
      </w:tr>
      <w:tr>
        <w:trPr>
          <w:trHeight w:val="196"/>
        </w:trPr>
        <w:tc>
          <w:tcPr>
            <w:tcW w:w="160" w:type="dxa"/>
            <w:vAlign w:val="bottom"/>
            <w:tcBorders>
              <w:top w:val="single" w:sz="8" w:color="D7D3D2"/>
            </w:tcBorders>
            <w:vMerge w:val="restart"/>
            <w:shd w:val="clear" w:color="auto" w:fill="E6E1E5"/>
          </w:tcPr>
          <w:p>
            <w:pPr>
              <w:ind w:left="100"/>
              <w:spacing w:after="0"/>
              <w:rPr>
                <w:sz w:val="20"/>
                <w:szCs w:val="20"/>
                <w:color w:val="auto"/>
              </w:rPr>
            </w:pPr>
            <w:r>
              <w:rPr>
                <w:rFonts w:ascii="Arial" w:cs="Arial" w:eastAsia="Arial" w:hAnsi="Arial"/>
                <w:sz w:val="16"/>
                <w:szCs w:val="16"/>
                <w:color w:val="60504C"/>
              </w:rPr>
              <w:t>​</w:t>
            </w:r>
          </w:p>
        </w:tc>
        <w:tc>
          <w:tcPr>
            <w:tcW w:w="3380" w:type="dxa"/>
            <w:vAlign w:val="bottom"/>
            <w:tcBorders>
              <w:top w:val="single" w:sz="8" w:color="D7D3D2"/>
            </w:tcBorders>
            <w:shd w:val="clear" w:color="auto" w:fill="E6E1E5"/>
          </w:tcPr>
          <w:p>
            <w:pPr>
              <w:ind w:left="20"/>
              <w:spacing w:after="0"/>
              <w:rPr>
                <w:sz w:val="20"/>
                <w:szCs w:val="20"/>
                <w:color w:val="auto"/>
              </w:rPr>
            </w:pPr>
            <w:r>
              <w:rPr>
                <w:rFonts w:ascii="Arial" w:cs="Arial" w:eastAsia="Arial" w:hAnsi="Arial"/>
                <w:sz w:val="16"/>
                <w:szCs w:val="16"/>
                <w:color w:val="60504C"/>
              </w:rPr>
              <w:t>Bruce Chung</w:t>
            </w:r>
          </w:p>
        </w:tc>
        <w:tc>
          <w:tcPr>
            <w:tcW w:w="2100" w:type="dxa"/>
            <w:vAlign w:val="bottom"/>
            <w:tcBorders>
              <w:top w:val="single" w:sz="8" w:color="D7D3D2"/>
            </w:tcBorders>
            <w:vMerge w:val="restart"/>
            <w:shd w:val="clear" w:color="auto" w:fill="E6E1E5"/>
          </w:tcPr>
          <w:p>
            <w:pPr>
              <w:jc w:val="center"/>
              <w:ind w:left="1858"/>
              <w:spacing w:after="0"/>
              <w:rPr>
                <w:sz w:val="20"/>
                <w:szCs w:val="20"/>
                <w:color w:val="auto"/>
              </w:rPr>
            </w:pPr>
            <w:r>
              <w:rPr>
                <w:rFonts w:ascii="Arial" w:cs="Arial" w:eastAsia="Arial" w:hAnsi="Arial"/>
                <w:sz w:val="16"/>
                <w:szCs w:val="16"/>
                <w:color w:val="60504C"/>
              </w:rPr>
              <w:t>​ ​</w:t>
            </w:r>
          </w:p>
        </w:tc>
        <w:tc>
          <w:tcPr>
            <w:tcW w:w="960" w:type="dxa"/>
            <w:vAlign w:val="bottom"/>
            <w:tcBorders>
              <w:top w:val="single" w:sz="8" w:color="D7D3D2"/>
            </w:tcBorders>
            <w:shd w:val="clear" w:color="auto" w:fill="E6E1E5"/>
          </w:tcPr>
          <w:p>
            <w:pPr>
              <w:ind w:left="860"/>
              <w:spacing w:after="0"/>
              <w:rPr>
                <w:sz w:val="20"/>
                <w:szCs w:val="20"/>
                <w:color w:val="auto"/>
              </w:rPr>
            </w:pPr>
            <w:r>
              <w:rPr>
                <w:rFonts w:ascii="Arial" w:cs="Arial" w:eastAsia="Arial" w:hAnsi="Arial"/>
                <w:sz w:val="16"/>
                <w:szCs w:val="16"/>
                <w:color w:val="60504C"/>
              </w:rPr>
              <w:t>​</w:t>
            </w:r>
          </w:p>
        </w:tc>
        <w:tc>
          <w:tcPr>
            <w:tcW w:w="720" w:type="dxa"/>
            <w:vAlign w:val="bottom"/>
            <w:tcBorders>
              <w:top w:val="single" w:sz="8" w:color="D7D3D2"/>
            </w:tcBorders>
            <w:shd w:val="clear" w:color="auto" w:fill="E6E1E5"/>
          </w:tcPr>
          <w:p>
            <w:pPr>
              <w:jc w:val="right"/>
              <w:spacing w:after="0"/>
              <w:rPr>
                <w:sz w:val="20"/>
                <w:szCs w:val="20"/>
                <w:color w:val="auto"/>
              </w:rPr>
            </w:pPr>
            <w:r>
              <w:rPr>
                <w:rFonts w:ascii="Arial" w:cs="Arial" w:eastAsia="Arial" w:hAnsi="Arial"/>
                <w:sz w:val="16"/>
                <w:szCs w:val="16"/>
                <w:color w:val="60504C"/>
              </w:rPr>
              <w:t>725,000​</w:t>
            </w:r>
          </w:p>
        </w:tc>
        <w:tc>
          <w:tcPr>
            <w:tcW w:w="100" w:type="dxa"/>
            <w:vAlign w:val="bottom"/>
            <w:tcBorders>
              <w:top w:val="single" w:sz="8" w:color="D7D3D2"/>
            </w:tcBorders>
            <w:vMerge w:val="restart"/>
            <w:shd w:val="clear" w:color="auto" w:fill="E6E1E5"/>
          </w:tcPr>
          <w:p>
            <w:pPr>
              <w:ind w:left="20"/>
              <w:spacing w:after="0"/>
              <w:rPr>
                <w:sz w:val="20"/>
                <w:szCs w:val="20"/>
                <w:color w:val="auto"/>
              </w:rPr>
            </w:pPr>
            <w:r>
              <w:rPr>
                <w:rFonts w:ascii="Arial" w:cs="Arial" w:eastAsia="Arial" w:hAnsi="Arial"/>
                <w:sz w:val="16"/>
                <w:szCs w:val="16"/>
                <w:color w:val="60504C"/>
              </w:rPr>
              <w:t>​</w:t>
            </w:r>
          </w:p>
        </w:tc>
        <w:tc>
          <w:tcPr>
            <w:tcW w:w="220" w:type="dxa"/>
            <w:vAlign w:val="bottom"/>
            <w:tcBorders>
              <w:top w:val="single" w:sz="8" w:color="D7D3D2"/>
            </w:tcBorders>
            <w:vMerge w:val="restart"/>
            <w:shd w:val="clear" w:color="auto" w:fill="E6E1E5"/>
          </w:tcPr>
          <w:p>
            <w:pPr>
              <w:ind w:left="140"/>
              <w:spacing w:after="0"/>
              <w:rPr>
                <w:sz w:val="20"/>
                <w:szCs w:val="20"/>
                <w:color w:val="auto"/>
              </w:rPr>
            </w:pPr>
            <w:r>
              <w:rPr>
                <w:rFonts w:ascii="Arial" w:cs="Arial" w:eastAsia="Arial" w:hAnsi="Arial"/>
                <w:sz w:val="16"/>
                <w:szCs w:val="16"/>
                <w:color w:val="60504C"/>
              </w:rPr>
              <w:t>​</w:t>
            </w:r>
          </w:p>
        </w:tc>
        <w:tc>
          <w:tcPr>
            <w:tcW w:w="980" w:type="dxa"/>
            <w:vAlign w:val="bottom"/>
            <w:tcBorders>
              <w:top w:val="single" w:sz="8" w:color="D7D3D2"/>
            </w:tcBorders>
            <w:shd w:val="clear" w:color="auto" w:fill="E6E1E5"/>
          </w:tcPr>
          <w:p>
            <w:pPr>
              <w:ind w:left="880"/>
              <w:spacing w:after="0"/>
              <w:rPr>
                <w:sz w:val="20"/>
                <w:szCs w:val="20"/>
                <w:color w:val="auto"/>
              </w:rPr>
            </w:pPr>
            <w:r>
              <w:rPr>
                <w:rFonts w:ascii="Arial" w:cs="Arial" w:eastAsia="Arial" w:hAnsi="Arial"/>
                <w:sz w:val="16"/>
                <w:szCs w:val="16"/>
                <w:color w:val="60504C"/>
              </w:rPr>
              <w:t>​</w:t>
            </w:r>
          </w:p>
        </w:tc>
        <w:tc>
          <w:tcPr>
            <w:tcW w:w="700" w:type="dxa"/>
            <w:vAlign w:val="bottom"/>
            <w:tcBorders>
              <w:top w:val="single" w:sz="8" w:color="D7D3D2"/>
            </w:tcBorders>
            <w:shd w:val="clear" w:color="auto" w:fill="E6E1E5"/>
          </w:tcPr>
          <w:p>
            <w:pPr>
              <w:jc w:val="right"/>
              <w:spacing w:after="0"/>
              <w:rPr>
                <w:sz w:val="20"/>
                <w:szCs w:val="20"/>
                <w:color w:val="auto"/>
              </w:rPr>
            </w:pPr>
            <w:r>
              <w:rPr>
                <w:rFonts w:ascii="Arial" w:cs="Arial" w:eastAsia="Arial" w:hAnsi="Arial"/>
                <w:sz w:val="16"/>
                <w:szCs w:val="16"/>
                <w:color w:val="60504C"/>
              </w:rPr>
              <w:t>739,500​</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1"/>
        </w:trPr>
        <w:tc>
          <w:tcPr>
            <w:tcW w:w="160" w:type="dxa"/>
            <w:vAlign w:val="bottom"/>
            <w:tcBorders>
              <w:bottom w:val="single" w:sz="8" w:color="D7D3D2"/>
            </w:tcBorders>
            <w:vMerge w:val="continue"/>
            <w:shd w:val="clear" w:color="auto" w:fill="E6E1E5"/>
          </w:tcPr>
          <w:p>
            <w:pPr>
              <w:spacing w:after="0"/>
              <w:rPr>
                <w:sz w:val="7"/>
                <w:szCs w:val="7"/>
                <w:color w:val="auto"/>
              </w:rPr>
            </w:pPr>
          </w:p>
        </w:tc>
        <w:tc>
          <w:tcPr>
            <w:tcW w:w="3380" w:type="dxa"/>
            <w:vAlign w:val="bottom"/>
            <w:tcBorders>
              <w:bottom w:val="single" w:sz="8" w:color="D7D3D2"/>
            </w:tcBorders>
            <w:shd w:val="clear" w:color="auto" w:fill="E6E1E5"/>
          </w:tcPr>
          <w:p>
            <w:pPr>
              <w:spacing w:after="0"/>
              <w:rPr>
                <w:sz w:val="7"/>
                <w:szCs w:val="7"/>
                <w:color w:val="auto"/>
              </w:rPr>
            </w:pPr>
          </w:p>
        </w:tc>
        <w:tc>
          <w:tcPr>
            <w:tcW w:w="2100" w:type="dxa"/>
            <w:vAlign w:val="bottom"/>
            <w:tcBorders>
              <w:bottom w:val="single" w:sz="8" w:color="D7D3D2"/>
            </w:tcBorders>
            <w:vMerge w:val="continue"/>
            <w:shd w:val="clear" w:color="auto" w:fill="E6E1E5"/>
          </w:tcPr>
          <w:p>
            <w:pPr>
              <w:spacing w:after="0"/>
              <w:rPr>
                <w:sz w:val="7"/>
                <w:szCs w:val="7"/>
                <w:color w:val="auto"/>
              </w:rPr>
            </w:pPr>
          </w:p>
        </w:tc>
        <w:tc>
          <w:tcPr>
            <w:tcW w:w="960" w:type="dxa"/>
            <w:vAlign w:val="bottom"/>
            <w:tcBorders>
              <w:bottom w:val="single" w:sz="8" w:color="D7D3D2"/>
            </w:tcBorders>
            <w:shd w:val="clear" w:color="auto" w:fill="E6E1E5"/>
          </w:tcPr>
          <w:p>
            <w:pPr>
              <w:ind w:left="840"/>
              <w:spacing w:after="0" w:line="81" w:lineRule="exact"/>
              <w:rPr>
                <w:sz w:val="20"/>
                <w:szCs w:val="20"/>
                <w:color w:val="auto"/>
              </w:rPr>
            </w:pPr>
            <w:r>
              <w:rPr>
                <w:rFonts w:ascii="Arial" w:cs="Arial" w:eastAsia="Arial" w:hAnsi="Arial"/>
                <w:sz w:val="9"/>
                <w:szCs w:val="9"/>
                <w:color w:val="60504C"/>
              </w:rPr>
              <w:t>​</w:t>
            </w:r>
          </w:p>
        </w:tc>
        <w:tc>
          <w:tcPr>
            <w:tcW w:w="720" w:type="dxa"/>
            <w:vAlign w:val="bottom"/>
            <w:tcBorders>
              <w:bottom w:val="single" w:sz="8" w:color="D7D3D2"/>
            </w:tcBorders>
            <w:shd w:val="clear" w:color="auto" w:fill="E6E1E5"/>
          </w:tcPr>
          <w:p>
            <w:pPr>
              <w:jc w:val="right"/>
              <w:spacing w:after="0" w:line="81" w:lineRule="exact"/>
              <w:rPr>
                <w:sz w:val="20"/>
                <w:szCs w:val="20"/>
                <w:color w:val="auto"/>
              </w:rPr>
            </w:pPr>
            <w:r>
              <w:rPr>
                <w:rFonts w:ascii="Arial" w:cs="Arial" w:eastAsia="Arial" w:hAnsi="Arial"/>
                <w:sz w:val="9"/>
                <w:szCs w:val="9"/>
                <w:color w:val="60504C"/>
              </w:rPr>
              <w:t>​</w:t>
            </w:r>
          </w:p>
        </w:tc>
        <w:tc>
          <w:tcPr>
            <w:tcW w:w="100" w:type="dxa"/>
            <w:vAlign w:val="bottom"/>
            <w:tcBorders>
              <w:bottom w:val="single" w:sz="8" w:color="D7D3D2"/>
            </w:tcBorders>
            <w:vMerge w:val="continue"/>
            <w:shd w:val="clear" w:color="auto" w:fill="E6E1E5"/>
          </w:tcPr>
          <w:p>
            <w:pPr>
              <w:spacing w:after="0"/>
              <w:rPr>
                <w:sz w:val="7"/>
                <w:szCs w:val="7"/>
                <w:color w:val="auto"/>
              </w:rPr>
            </w:pPr>
          </w:p>
        </w:tc>
        <w:tc>
          <w:tcPr>
            <w:tcW w:w="220" w:type="dxa"/>
            <w:vAlign w:val="bottom"/>
            <w:tcBorders>
              <w:bottom w:val="single" w:sz="8" w:color="D7D3D2"/>
            </w:tcBorders>
            <w:vMerge w:val="continue"/>
            <w:shd w:val="clear" w:color="auto" w:fill="E6E1E5"/>
          </w:tcPr>
          <w:p>
            <w:pPr>
              <w:spacing w:after="0"/>
              <w:rPr>
                <w:sz w:val="7"/>
                <w:szCs w:val="7"/>
                <w:color w:val="auto"/>
              </w:rPr>
            </w:pPr>
          </w:p>
        </w:tc>
        <w:tc>
          <w:tcPr>
            <w:tcW w:w="980" w:type="dxa"/>
            <w:vAlign w:val="bottom"/>
            <w:tcBorders>
              <w:bottom w:val="single" w:sz="8" w:color="D7D3D2"/>
            </w:tcBorders>
            <w:shd w:val="clear" w:color="auto" w:fill="E6E1E5"/>
          </w:tcPr>
          <w:p>
            <w:pPr>
              <w:ind w:left="860"/>
              <w:spacing w:after="0" w:line="81" w:lineRule="exact"/>
              <w:rPr>
                <w:sz w:val="20"/>
                <w:szCs w:val="20"/>
                <w:color w:val="auto"/>
              </w:rPr>
            </w:pPr>
            <w:r>
              <w:rPr>
                <w:rFonts w:ascii="Arial" w:cs="Arial" w:eastAsia="Arial" w:hAnsi="Arial"/>
                <w:sz w:val="9"/>
                <w:szCs w:val="9"/>
                <w:color w:val="60504C"/>
              </w:rPr>
              <w:t>​</w:t>
            </w:r>
          </w:p>
        </w:tc>
        <w:tc>
          <w:tcPr>
            <w:tcW w:w="700" w:type="dxa"/>
            <w:vAlign w:val="bottom"/>
            <w:tcBorders>
              <w:bottom w:val="single" w:sz="8" w:color="D7D3D2"/>
            </w:tcBorders>
            <w:shd w:val="clear" w:color="auto" w:fill="E6E1E5"/>
          </w:tcPr>
          <w:p>
            <w:pPr>
              <w:ind w:left="640"/>
              <w:spacing w:after="0" w:line="81" w:lineRule="exact"/>
              <w:rPr>
                <w:sz w:val="20"/>
                <w:szCs w:val="20"/>
                <w:color w:val="auto"/>
              </w:rPr>
            </w:pPr>
            <w:r>
              <w:rPr>
                <w:rFonts w:ascii="Arial" w:cs="Arial" w:eastAsia="Arial" w:hAnsi="Arial"/>
                <w:sz w:val="9"/>
                <w:szCs w:val="9"/>
                <w:color w:val="60504C"/>
              </w:rPr>
              <w:t>​​</w:t>
            </w: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160" w:type="dxa"/>
            <w:vAlign w:val="bottom"/>
            <w:vMerge w:val="restart"/>
          </w:tcPr>
          <w:p>
            <w:pPr>
              <w:ind w:left="100"/>
              <w:spacing w:after="0"/>
              <w:rPr>
                <w:sz w:val="20"/>
                <w:szCs w:val="20"/>
                <w:color w:val="auto"/>
              </w:rPr>
            </w:pPr>
            <w:r>
              <w:rPr>
                <w:rFonts w:ascii="Arial" w:cs="Arial" w:eastAsia="Arial" w:hAnsi="Arial"/>
                <w:sz w:val="16"/>
                <w:szCs w:val="16"/>
                <w:color w:val="60504C"/>
              </w:rPr>
              <w:t>​</w:t>
            </w:r>
          </w:p>
        </w:tc>
        <w:tc>
          <w:tcPr>
            <w:tcW w:w="3380" w:type="dxa"/>
            <w:vAlign w:val="bottom"/>
          </w:tcPr>
          <w:p>
            <w:pPr>
              <w:ind w:left="20"/>
              <w:spacing w:after="0"/>
              <w:rPr>
                <w:sz w:val="20"/>
                <w:szCs w:val="20"/>
                <w:color w:val="auto"/>
              </w:rPr>
            </w:pPr>
            <w:r>
              <w:rPr>
                <w:rFonts w:ascii="Arial" w:cs="Arial" w:eastAsia="Arial" w:hAnsi="Arial"/>
                <w:sz w:val="16"/>
                <w:szCs w:val="16"/>
                <w:color w:val="60504C"/>
              </w:rPr>
              <w:t>Brad Bentley</w:t>
            </w:r>
            <w:r>
              <w:rPr>
                <w:rFonts w:ascii="Arial" w:cs="Arial" w:eastAsia="Arial" w:hAnsi="Arial"/>
                <w:sz w:val="19"/>
                <w:szCs w:val="19"/>
                <w:color w:val="60504C"/>
                <w:vertAlign w:val="superscript"/>
              </w:rPr>
              <w:t>(2)</w:t>
            </w:r>
          </w:p>
        </w:tc>
        <w:tc>
          <w:tcPr>
            <w:tcW w:w="2100" w:type="dxa"/>
            <w:vAlign w:val="bottom"/>
            <w:vMerge w:val="restart"/>
          </w:tcPr>
          <w:p>
            <w:pPr>
              <w:jc w:val="center"/>
              <w:ind w:left="1858"/>
              <w:spacing w:after="0"/>
              <w:rPr>
                <w:sz w:val="20"/>
                <w:szCs w:val="20"/>
                <w:color w:val="auto"/>
              </w:rPr>
            </w:pPr>
            <w:r>
              <w:rPr>
                <w:rFonts w:ascii="Arial" w:cs="Arial" w:eastAsia="Arial" w:hAnsi="Arial"/>
                <w:sz w:val="16"/>
                <w:szCs w:val="16"/>
                <w:color w:val="60504C"/>
              </w:rPr>
              <w:t>​ ​</w:t>
            </w:r>
          </w:p>
        </w:tc>
        <w:tc>
          <w:tcPr>
            <w:tcW w:w="960" w:type="dxa"/>
            <w:vAlign w:val="bottom"/>
          </w:tcPr>
          <w:p>
            <w:pPr>
              <w:ind w:left="860"/>
              <w:spacing w:after="0"/>
              <w:rPr>
                <w:sz w:val="20"/>
                <w:szCs w:val="20"/>
                <w:color w:val="auto"/>
              </w:rPr>
            </w:pPr>
            <w:r>
              <w:rPr>
                <w:rFonts w:ascii="Arial" w:cs="Arial" w:eastAsia="Arial" w:hAnsi="Arial"/>
                <w:sz w:val="16"/>
                <w:szCs w:val="16"/>
                <w:color w:val="60504C"/>
              </w:rPr>
              <w:t>​</w:t>
            </w:r>
          </w:p>
        </w:tc>
        <w:tc>
          <w:tcPr>
            <w:tcW w:w="720" w:type="dxa"/>
            <w:vAlign w:val="bottom"/>
          </w:tcPr>
          <w:p>
            <w:pPr>
              <w:jc w:val="right"/>
              <w:spacing w:after="0"/>
              <w:rPr>
                <w:sz w:val="20"/>
                <w:szCs w:val="20"/>
                <w:color w:val="auto"/>
              </w:rPr>
            </w:pPr>
            <w:r>
              <w:rPr>
                <w:rFonts w:ascii="Arial" w:cs="Arial" w:eastAsia="Arial" w:hAnsi="Arial"/>
                <w:sz w:val="16"/>
                <w:szCs w:val="16"/>
                <w:color w:val="60504C"/>
              </w:rPr>
              <w:t>N/A​</w:t>
            </w:r>
          </w:p>
        </w:tc>
        <w:tc>
          <w:tcPr>
            <w:tcW w:w="100" w:type="dxa"/>
            <w:vAlign w:val="bottom"/>
            <w:vMerge w:val="restart"/>
          </w:tcPr>
          <w:p>
            <w:pPr>
              <w:ind w:left="20"/>
              <w:spacing w:after="0"/>
              <w:rPr>
                <w:sz w:val="20"/>
                <w:szCs w:val="20"/>
                <w:color w:val="auto"/>
              </w:rPr>
            </w:pPr>
            <w:r>
              <w:rPr>
                <w:rFonts w:ascii="Arial" w:cs="Arial" w:eastAsia="Arial" w:hAnsi="Arial"/>
                <w:sz w:val="16"/>
                <w:szCs w:val="16"/>
                <w:color w:val="60504C"/>
              </w:rPr>
              <w:t>​</w:t>
            </w:r>
          </w:p>
        </w:tc>
        <w:tc>
          <w:tcPr>
            <w:tcW w:w="220" w:type="dxa"/>
            <w:vAlign w:val="bottom"/>
            <w:vMerge w:val="restart"/>
          </w:tcPr>
          <w:p>
            <w:pPr>
              <w:ind w:left="140"/>
              <w:spacing w:after="0"/>
              <w:rPr>
                <w:sz w:val="20"/>
                <w:szCs w:val="20"/>
                <w:color w:val="auto"/>
              </w:rPr>
            </w:pPr>
            <w:r>
              <w:rPr>
                <w:rFonts w:ascii="Arial" w:cs="Arial" w:eastAsia="Arial" w:hAnsi="Arial"/>
                <w:sz w:val="16"/>
                <w:szCs w:val="16"/>
                <w:color w:val="60504C"/>
              </w:rPr>
              <w:t>​</w:t>
            </w:r>
          </w:p>
        </w:tc>
        <w:tc>
          <w:tcPr>
            <w:tcW w:w="980" w:type="dxa"/>
            <w:vAlign w:val="bottom"/>
          </w:tcPr>
          <w:p>
            <w:pPr>
              <w:ind w:left="880"/>
              <w:spacing w:after="0"/>
              <w:rPr>
                <w:sz w:val="20"/>
                <w:szCs w:val="20"/>
                <w:color w:val="auto"/>
              </w:rPr>
            </w:pPr>
            <w:r>
              <w:rPr>
                <w:rFonts w:ascii="Arial" w:cs="Arial" w:eastAsia="Arial" w:hAnsi="Arial"/>
                <w:sz w:val="16"/>
                <w:szCs w:val="16"/>
                <w:color w:val="60504C"/>
              </w:rPr>
              <w:t>​</w:t>
            </w:r>
          </w:p>
        </w:tc>
        <w:tc>
          <w:tcPr>
            <w:tcW w:w="700" w:type="dxa"/>
            <w:vAlign w:val="bottom"/>
          </w:tcPr>
          <w:p>
            <w:pPr>
              <w:jc w:val="right"/>
              <w:spacing w:after="0"/>
              <w:rPr>
                <w:sz w:val="20"/>
                <w:szCs w:val="20"/>
                <w:color w:val="auto"/>
              </w:rPr>
            </w:pPr>
            <w:r>
              <w:rPr>
                <w:rFonts w:ascii="Arial" w:cs="Arial" w:eastAsia="Arial" w:hAnsi="Arial"/>
                <w:sz w:val="16"/>
                <w:szCs w:val="16"/>
                <w:color w:val="60504C"/>
              </w:rPr>
              <w:t>750,003​</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1"/>
        </w:trPr>
        <w:tc>
          <w:tcPr>
            <w:tcW w:w="160" w:type="dxa"/>
            <w:vAlign w:val="bottom"/>
            <w:vMerge w:val="continue"/>
          </w:tcPr>
          <w:p>
            <w:pPr>
              <w:spacing w:after="0"/>
              <w:rPr>
                <w:sz w:val="7"/>
                <w:szCs w:val="7"/>
                <w:color w:val="auto"/>
              </w:rPr>
            </w:pPr>
          </w:p>
        </w:tc>
        <w:tc>
          <w:tcPr>
            <w:tcW w:w="3380" w:type="dxa"/>
            <w:vAlign w:val="bottom"/>
          </w:tcPr>
          <w:p>
            <w:pPr>
              <w:spacing w:after="0"/>
              <w:rPr>
                <w:sz w:val="7"/>
                <w:szCs w:val="7"/>
                <w:color w:val="auto"/>
              </w:rPr>
            </w:pPr>
          </w:p>
        </w:tc>
        <w:tc>
          <w:tcPr>
            <w:tcW w:w="2100" w:type="dxa"/>
            <w:vAlign w:val="bottom"/>
            <w:vMerge w:val="continue"/>
          </w:tcPr>
          <w:p>
            <w:pPr>
              <w:spacing w:after="0"/>
              <w:rPr>
                <w:sz w:val="7"/>
                <w:szCs w:val="7"/>
                <w:color w:val="auto"/>
              </w:rPr>
            </w:pPr>
          </w:p>
        </w:tc>
        <w:tc>
          <w:tcPr>
            <w:tcW w:w="960" w:type="dxa"/>
            <w:vAlign w:val="bottom"/>
          </w:tcPr>
          <w:p>
            <w:pPr>
              <w:ind w:left="840"/>
              <w:spacing w:after="0" w:line="81" w:lineRule="exact"/>
              <w:rPr>
                <w:sz w:val="20"/>
                <w:szCs w:val="20"/>
                <w:color w:val="auto"/>
              </w:rPr>
            </w:pPr>
            <w:r>
              <w:rPr>
                <w:rFonts w:ascii="Arial" w:cs="Arial" w:eastAsia="Arial" w:hAnsi="Arial"/>
                <w:sz w:val="9"/>
                <w:szCs w:val="9"/>
                <w:color w:val="60504C"/>
              </w:rPr>
              <w:t>​</w:t>
            </w:r>
          </w:p>
        </w:tc>
        <w:tc>
          <w:tcPr>
            <w:tcW w:w="720" w:type="dxa"/>
            <w:vAlign w:val="bottom"/>
          </w:tcPr>
          <w:p>
            <w:pPr>
              <w:jc w:val="right"/>
              <w:spacing w:after="0" w:line="81" w:lineRule="exact"/>
              <w:rPr>
                <w:sz w:val="20"/>
                <w:szCs w:val="20"/>
                <w:color w:val="auto"/>
              </w:rPr>
            </w:pPr>
            <w:r>
              <w:rPr>
                <w:rFonts w:ascii="Arial" w:cs="Arial" w:eastAsia="Arial" w:hAnsi="Arial"/>
                <w:sz w:val="9"/>
                <w:szCs w:val="9"/>
                <w:color w:val="60504C"/>
              </w:rPr>
              <w:t>​</w:t>
            </w:r>
          </w:p>
        </w:tc>
        <w:tc>
          <w:tcPr>
            <w:tcW w:w="100" w:type="dxa"/>
            <w:vAlign w:val="bottom"/>
            <w:vMerge w:val="continue"/>
          </w:tcPr>
          <w:p>
            <w:pPr>
              <w:spacing w:after="0"/>
              <w:rPr>
                <w:sz w:val="7"/>
                <w:szCs w:val="7"/>
                <w:color w:val="auto"/>
              </w:rPr>
            </w:pPr>
          </w:p>
        </w:tc>
        <w:tc>
          <w:tcPr>
            <w:tcW w:w="220" w:type="dxa"/>
            <w:vAlign w:val="bottom"/>
            <w:vMerge w:val="continue"/>
          </w:tcPr>
          <w:p>
            <w:pPr>
              <w:spacing w:after="0"/>
              <w:rPr>
                <w:sz w:val="7"/>
                <w:szCs w:val="7"/>
                <w:color w:val="auto"/>
              </w:rPr>
            </w:pPr>
          </w:p>
        </w:tc>
        <w:tc>
          <w:tcPr>
            <w:tcW w:w="980" w:type="dxa"/>
            <w:vAlign w:val="bottom"/>
          </w:tcPr>
          <w:p>
            <w:pPr>
              <w:ind w:left="860"/>
              <w:spacing w:after="0" w:line="81" w:lineRule="exact"/>
              <w:rPr>
                <w:sz w:val="20"/>
                <w:szCs w:val="20"/>
                <w:color w:val="auto"/>
              </w:rPr>
            </w:pPr>
            <w:r>
              <w:rPr>
                <w:rFonts w:ascii="Arial" w:cs="Arial" w:eastAsia="Arial" w:hAnsi="Arial"/>
                <w:sz w:val="9"/>
                <w:szCs w:val="9"/>
                <w:color w:val="60504C"/>
              </w:rPr>
              <w:t>​</w:t>
            </w:r>
          </w:p>
        </w:tc>
        <w:tc>
          <w:tcPr>
            <w:tcW w:w="760" w:type="dxa"/>
            <w:vAlign w:val="bottom"/>
            <w:gridSpan w:val="3"/>
          </w:tcPr>
          <w:p>
            <w:pPr>
              <w:ind w:left="640"/>
              <w:spacing w:after="0" w:line="81" w:lineRule="exact"/>
              <w:rPr>
                <w:sz w:val="20"/>
                <w:szCs w:val="20"/>
                <w:color w:val="auto"/>
              </w:rPr>
            </w:pPr>
            <w:r>
              <w:rPr>
                <w:rFonts w:ascii="Arial" w:cs="Arial" w:eastAsia="Arial" w:hAnsi="Arial"/>
                <w:sz w:val="9"/>
                <w:szCs w:val="9"/>
                <w:color w:val="60504C"/>
              </w:rPr>
              <w:t>​​</w:t>
            </w:r>
          </w:p>
        </w:tc>
        <w:tc>
          <w:tcPr>
            <w:tcW w:w="0" w:type="dxa"/>
            <w:vAlign w:val="bottom"/>
          </w:tcPr>
          <w:p>
            <w:pPr>
              <w:spacing w:after="0"/>
              <w:rPr>
                <w:sz w:val="1"/>
                <w:szCs w:val="1"/>
                <w:color w:val="auto"/>
              </w:rPr>
            </w:pPr>
          </w:p>
        </w:tc>
      </w:tr>
      <w:tr>
        <w:trPr>
          <w:trHeight w:val="196"/>
        </w:trPr>
        <w:tc>
          <w:tcPr>
            <w:tcW w:w="160" w:type="dxa"/>
            <w:vAlign w:val="bottom"/>
            <w:tcBorders>
              <w:top w:val="single" w:sz="8" w:color="D7D3D2"/>
            </w:tcBorders>
            <w:vMerge w:val="restart"/>
            <w:shd w:val="clear" w:color="auto" w:fill="E6E1E5"/>
          </w:tcPr>
          <w:p>
            <w:pPr>
              <w:ind w:left="100"/>
              <w:spacing w:after="0"/>
              <w:rPr>
                <w:sz w:val="20"/>
                <w:szCs w:val="20"/>
                <w:color w:val="auto"/>
              </w:rPr>
            </w:pPr>
            <w:r>
              <w:rPr>
                <w:rFonts w:ascii="Arial" w:cs="Arial" w:eastAsia="Arial" w:hAnsi="Arial"/>
                <w:sz w:val="16"/>
                <w:szCs w:val="16"/>
                <w:color w:val="60504C"/>
              </w:rPr>
              <w:t>​</w:t>
            </w:r>
          </w:p>
        </w:tc>
        <w:tc>
          <w:tcPr>
            <w:tcW w:w="3380" w:type="dxa"/>
            <w:vAlign w:val="bottom"/>
            <w:tcBorders>
              <w:top w:val="single" w:sz="8" w:color="D7D3D2"/>
            </w:tcBorders>
            <w:shd w:val="clear" w:color="auto" w:fill="E6E1E5"/>
          </w:tcPr>
          <w:p>
            <w:pPr>
              <w:ind w:left="20"/>
              <w:spacing w:after="0"/>
              <w:rPr>
                <w:sz w:val="20"/>
                <w:szCs w:val="20"/>
                <w:color w:val="auto"/>
              </w:rPr>
            </w:pPr>
            <w:r>
              <w:rPr>
                <w:rFonts w:ascii="Arial" w:cs="Arial" w:eastAsia="Arial" w:hAnsi="Arial"/>
                <w:sz w:val="16"/>
                <w:szCs w:val="16"/>
                <w:color w:val="60504C"/>
              </w:rPr>
              <w:t>Brian Curci</w:t>
            </w:r>
          </w:p>
        </w:tc>
        <w:tc>
          <w:tcPr>
            <w:tcW w:w="2100" w:type="dxa"/>
            <w:vAlign w:val="bottom"/>
            <w:tcBorders>
              <w:top w:val="single" w:sz="8" w:color="D7D3D2"/>
            </w:tcBorders>
            <w:vMerge w:val="restart"/>
            <w:shd w:val="clear" w:color="auto" w:fill="E6E1E5"/>
          </w:tcPr>
          <w:p>
            <w:pPr>
              <w:jc w:val="center"/>
              <w:ind w:left="1858"/>
              <w:spacing w:after="0"/>
              <w:rPr>
                <w:sz w:val="20"/>
                <w:szCs w:val="20"/>
                <w:color w:val="auto"/>
              </w:rPr>
            </w:pPr>
            <w:r>
              <w:rPr>
                <w:rFonts w:ascii="Arial" w:cs="Arial" w:eastAsia="Arial" w:hAnsi="Arial"/>
                <w:sz w:val="16"/>
                <w:szCs w:val="16"/>
                <w:color w:val="60504C"/>
              </w:rPr>
              <w:t>​ ​</w:t>
            </w:r>
          </w:p>
        </w:tc>
        <w:tc>
          <w:tcPr>
            <w:tcW w:w="960" w:type="dxa"/>
            <w:vAlign w:val="bottom"/>
            <w:tcBorders>
              <w:top w:val="single" w:sz="8" w:color="D7D3D2"/>
            </w:tcBorders>
            <w:shd w:val="clear" w:color="auto" w:fill="E6E1E5"/>
          </w:tcPr>
          <w:p>
            <w:pPr>
              <w:ind w:left="860"/>
              <w:spacing w:after="0"/>
              <w:rPr>
                <w:sz w:val="20"/>
                <w:szCs w:val="20"/>
                <w:color w:val="auto"/>
              </w:rPr>
            </w:pPr>
            <w:r>
              <w:rPr>
                <w:rFonts w:ascii="Arial" w:cs="Arial" w:eastAsia="Arial" w:hAnsi="Arial"/>
                <w:sz w:val="16"/>
                <w:szCs w:val="16"/>
                <w:color w:val="60504C"/>
              </w:rPr>
              <w:t>​</w:t>
            </w:r>
          </w:p>
        </w:tc>
        <w:tc>
          <w:tcPr>
            <w:tcW w:w="720" w:type="dxa"/>
            <w:vAlign w:val="bottom"/>
            <w:tcBorders>
              <w:top w:val="single" w:sz="8" w:color="D7D3D2"/>
            </w:tcBorders>
            <w:shd w:val="clear" w:color="auto" w:fill="E6E1E5"/>
          </w:tcPr>
          <w:p>
            <w:pPr>
              <w:jc w:val="right"/>
              <w:spacing w:after="0"/>
              <w:rPr>
                <w:sz w:val="20"/>
                <w:szCs w:val="20"/>
                <w:color w:val="auto"/>
              </w:rPr>
            </w:pPr>
            <w:r>
              <w:rPr>
                <w:rFonts w:ascii="Arial" w:cs="Arial" w:eastAsia="Arial" w:hAnsi="Arial"/>
                <w:sz w:val="16"/>
                <w:szCs w:val="16"/>
                <w:color w:val="60504C"/>
              </w:rPr>
              <w:t>600,000​</w:t>
            </w:r>
          </w:p>
        </w:tc>
        <w:tc>
          <w:tcPr>
            <w:tcW w:w="100" w:type="dxa"/>
            <w:vAlign w:val="bottom"/>
            <w:tcBorders>
              <w:top w:val="single" w:sz="8" w:color="D7D3D2"/>
            </w:tcBorders>
            <w:vMerge w:val="restart"/>
            <w:shd w:val="clear" w:color="auto" w:fill="E6E1E5"/>
          </w:tcPr>
          <w:p>
            <w:pPr>
              <w:ind w:left="20"/>
              <w:spacing w:after="0"/>
              <w:rPr>
                <w:sz w:val="20"/>
                <w:szCs w:val="20"/>
                <w:color w:val="auto"/>
              </w:rPr>
            </w:pPr>
            <w:r>
              <w:rPr>
                <w:rFonts w:ascii="Arial" w:cs="Arial" w:eastAsia="Arial" w:hAnsi="Arial"/>
                <w:sz w:val="16"/>
                <w:szCs w:val="16"/>
                <w:color w:val="60504C"/>
              </w:rPr>
              <w:t>​</w:t>
            </w:r>
          </w:p>
        </w:tc>
        <w:tc>
          <w:tcPr>
            <w:tcW w:w="220" w:type="dxa"/>
            <w:vAlign w:val="bottom"/>
            <w:tcBorders>
              <w:top w:val="single" w:sz="8" w:color="D7D3D2"/>
            </w:tcBorders>
            <w:vMerge w:val="restart"/>
            <w:shd w:val="clear" w:color="auto" w:fill="E6E1E5"/>
          </w:tcPr>
          <w:p>
            <w:pPr>
              <w:ind w:left="140"/>
              <w:spacing w:after="0"/>
              <w:rPr>
                <w:sz w:val="20"/>
                <w:szCs w:val="20"/>
                <w:color w:val="auto"/>
              </w:rPr>
            </w:pPr>
            <w:r>
              <w:rPr>
                <w:rFonts w:ascii="Arial" w:cs="Arial" w:eastAsia="Arial" w:hAnsi="Arial"/>
                <w:sz w:val="16"/>
                <w:szCs w:val="16"/>
                <w:color w:val="60504C"/>
              </w:rPr>
              <w:t>​</w:t>
            </w:r>
          </w:p>
        </w:tc>
        <w:tc>
          <w:tcPr>
            <w:tcW w:w="980" w:type="dxa"/>
            <w:vAlign w:val="bottom"/>
            <w:tcBorders>
              <w:top w:val="single" w:sz="8" w:color="D7D3D2"/>
            </w:tcBorders>
            <w:shd w:val="clear" w:color="auto" w:fill="E6E1E5"/>
          </w:tcPr>
          <w:p>
            <w:pPr>
              <w:ind w:left="880"/>
              <w:spacing w:after="0"/>
              <w:rPr>
                <w:sz w:val="20"/>
                <w:szCs w:val="20"/>
                <w:color w:val="auto"/>
              </w:rPr>
            </w:pPr>
            <w:r>
              <w:rPr>
                <w:rFonts w:ascii="Arial" w:cs="Arial" w:eastAsia="Arial" w:hAnsi="Arial"/>
                <w:sz w:val="16"/>
                <w:szCs w:val="16"/>
                <w:color w:val="60504C"/>
              </w:rPr>
              <w:t>​</w:t>
            </w:r>
          </w:p>
        </w:tc>
        <w:tc>
          <w:tcPr>
            <w:tcW w:w="700" w:type="dxa"/>
            <w:vAlign w:val="bottom"/>
            <w:tcBorders>
              <w:top w:val="single" w:sz="8" w:color="D7D3D2"/>
            </w:tcBorders>
            <w:shd w:val="clear" w:color="auto" w:fill="E6E1E5"/>
          </w:tcPr>
          <w:p>
            <w:pPr>
              <w:jc w:val="right"/>
              <w:spacing w:after="0"/>
              <w:rPr>
                <w:sz w:val="20"/>
                <w:szCs w:val="20"/>
                <w:color w:val="auto"/>
              </w:rPr>
            </w:pPr>
            <w:r>
              <w:rPr>
                <w:rFonts w:ascii="Arial" w:cs="Arial" w:eastAsia="Arial" w:hAnsi="Arial"/>
                <w:sz w:val="16"/>
                <w:szCs w:val="16"/>
                <w:color w:val="60504C"/>
              </w:rPr>
              <w:t>612,000​</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1"/>
        </w:trPr>
        <w:tc>
          <w:tcPr>
            <w:tcW w:w="160" w:type="dxa"/>
            <w:vAlign w:val="bottom"/>
            <w:tcBorders>
              <w:bottom w:val="single" w:sz="8" w:color="D7D3D2"/>
            </w:tcBorders>
            <w:vMerge w:val="continue"/>
            <w:shd w:val="clear" w:color="auto" w:fill="E6E1E5"/>
          </w:tcPr>
          <w:p>
            <w:pPr>
              <w:spacing w:after="0"/>
              <w:rPr>
                <w:sz w:val="7"/>
                <w:szCs w:val="7"/>
                <w:color w:val="auto"/>
              </w:rPr>
            </w:pPr>
          </w:p>
        </w:tc>
        <w:tc>
          <w:tcPr>
            <w:tcW w:w="3380" w:type="dxa"/>
            <w:vAlign w:val="bottom"/>
            <w:tcBorders>
              <w:bottom w:val="single" w:sz="8" w:color="D7D3D2"/>
            </w:tcBorders>
            <w:shd w:val="clear" w:color="auto" w:fill="E6E1E5"/>
          </w:tcPr>
          <w:p>
            <w:pPr>
              <w:spacing w:after="0"/>
              <w:rPr>
                <w:sz w:val="7"/>
                <w:szCs w:val="7"/>
                <w:color w:val="auto"/>
              </w:rPr>
            </w:pPr>
          </w:p>
        </w:tc>
        <w:tc>
          <w:tcPr>
            <w:tcW w:w="2100" w:type="dxa"/>
            <w:vAlign w:val="bottom"/>
            <w:tcBorders>
              <w:bottom w:val="single" w:sz="8" w:color="D7D3D2"/>
            </w:tcBorders>
            <w:vMerge w:val="continue"/>
            <w:shd w:val="clear" w:color="auto" w:fill="E6E1E5"/>
          </w:tcPr>
          <w:p>
            <w:pPr>
              <w:spacing w:after="0"/>
              <w:rPr>
                <w:sz w:val="7"/>
                <w:szCs w:val="7"/>
                <w:color w:val="auto"/>
              </w:rPr>
            </w:pPr>
          </w:p>
        </w:tc>
        <w:tc>
          <w:tcPr>
            <w:tcW w:w="960" w:type="dxa"/>
            <w:vAlign w:val="bottom"/>
            <w:tcBorders>
              <w:bottom w:val="single" w:sz="8" w:color="D7D3D2"/>
            </w:tcBorders>
            <w:shd w:val="clear" w:color="auto" w:fill="E6E1E5"/>
          </w:tcPr>
          <w:p>
            <w:pPr>
              <w:ind w:left="840"/>
              <w:spacing w:after="0" w:line="81" w:lineRule="exact"/>
              <w:rPr>
                <w:sz w:val="20"/>
                <w:szCs w:val="20"/>
                <w:color w:val="auto"/>
              </w:rPr>
            </w:pPr>
            <w:r>
              <w:rPr>
                <w:rFonts w:ascii="Arial" w:cs="Arial" w:eastAsia="Arial" w:hAnsi="Arial"/>
                <w:sz w:val="9"/>
                <w:szCs w:val="9"/>
                <w:color w:val="60504C"/>
              </w:rPr>
              <w:t>​</w:t>
            </w:r>
          </w:p>
        </w:tc>
        <w:tc>
          <w:tcPr>
            <w:tcW w:w="720" w:type="dxa"/>
            <w:vAlign w:val="bottom"/>
            <w:tcBorders>
              <w:bottom w:val="single" w:sz="8" w:color="D7D3D2"/>
            </w:tcBorders>
            <w:shd w:val="clear" w:color="auto" w:fill="E6E1E5"/>
          </w:tcPr>
          <w:p>
            <w:pPr>
              <w:jc w:val="right"/>
              <w:spacing w:after="0" w:line="81" w:lineRule="exact"/>
              <w:rPr>
                <w:sz w:val="20"/>
                <w:szCs w:val="20"/>
                <w:color w:val="auto"/>
              </w:rPr>
            </w:pPr>
            <w:r>
              <w:rPr>
                <w:rFonts w:ascii="Arial" w:cs="Arial" w:eastAsia="Arial" w:hAnsi="Arial"/>
                <w:sz w:val="9"/>
                <w:szCs w:val="9"/>
                <w:color w:val="60504C"/>
              </w:rPr>
              <w:t>​</w:t>
            </w:r>
          </w:p>
        </w:tc>
        <w:tc>
          <w:tcPr>
            <w:tcW w:w="100" w:type="dxa"/>
            <w:vAlign w:val="bottom"/>
            <w:tcBorders>
              <w:bottom w:val="single" w:sz="8" w:color="D7D3D2"/>
            </w:tcBorders>
            <w:vMerge w:val="continue"/>
            <w:shd w:val="clear" w:color="auto" w:fill="E6E1E5"/>
          </w:tcPr>
          <w:p>
            <w:pPr>
              <w:spacing w:after="0"/>
              <w:rPr>
                <w:sz w:val="7"/>
                <w:szCs w:val="7"/>
                <w:color w:val="auto"/>
              </w:rPr>
            </w:pPr>
          </w:p>
        </w:tc>
        <w:tc>
          <w:tcPr>
            <w:tcW w:w="220" w:type="dxa"/>
            <w:vAlign w:val="bottom"/>
            <w:tcBorders>
              <w:bottom w:val="single" w:sz="8" w:color="D7D3D2"/>
            </w:tcBorders>
            <w:vMerge w:val="continue"/>
            <w:shd w:val="clear" w:color="auto" w:fill="E6E1E5"/>
          </w:tcPr>
          <w:p>
            <w:pPr>
              <w:spacing w:after="0"/>
              <w:rPr>
                <w:sz w:val="7"/>
                <w:szCs w:val="7"/>
                <w:color w:val="auto"/>
              </w:rPr>
            </w:pPr>
          </w:p>
        </w:tc>
        <w:tc>
          <w:tcPr>
            <w:tcW w:w="980" w:type="dxa"/>
            <w:vAlign w:val="bottom"/>
            <w:tcBorders>
              <w:bottom w:val="single" w:sz="8" w:color="D7D3D2"/>
            </w:tcBorders>
            <w:shd w:val="clear" w:color="auto" w:fill="E6E1E5"/>
          </w:tcPr>
          <w:p>
            <w:pPr>
              <w:ind w:left="860"/>
              <w:spacing w:after="0" w:line="81" w:lineRule="exact"/>
              <w:rPr>
                <w:sz w:val="20"/>
                <w:szCs w:val="20"/>
                <w:color w:val="auto"/>
              </w:rPr>
            </w:pPr>
            <w:r>
              <w:rPr>
                <w:rFonts w:ascii="Arial" w:cs="Arial" w:eastAsia="Arial" w:hAnsi="Arial"/>
                <w:sz w:val="9"/>
                <w:szCs w:val="9"/>
                <w:color w:val="60504C"/>
              </w:rPr>
              <w:t>​</w:t>
            </w:r>
          </w:p>
        </w:tc>
        <w:tc>
          <w:tcPr>
            <w:tcW w:w="700" w:type="dxa"/>
            <w:vAlign w:val="bottom"/>
            <w:tcBorders>
              <w:bottom w:val="single" w:sz="8" w:color="D7D3D2"/>
            </w:tcBorders>
            <w:shd w:val="clear" w:color="auto" w:fill="E6E1E5"/>
          </w:tcPr>
          <w:p>
            <w:pPr>
              <w:ind w:left="640"/>
              <w:spacing w:after="0" w:line="81" w:lineRule="exact"/>
              <w:rPr>
                <w:sz w:val="20"/>
                <w:szCs w:val="20"/>
                <w:color w:val="auto"/>
              </w:rPr>
            </w:pPr>
            <w:r>
              <w:rPr>
                <w:rFonts w:ascii="Arial" w:cs="Arial" w:eastAsia="Arial" w:hAnsi="Arial"/>
                <w:sz w:val="9"/>
                <w:szCs w:val="9"/>
                <w:color w:val="60504C"/>
              </w:rPr>
              <w:t>​​</w:t>
            </w: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6"/>
        </w:trPr>
        <w:tc>
          <w:tcPr>
            <w:tcW w:w="160" w:type="dxa"/>
            <w:vAlign w:val="bottom"/>
            <w:vMerge w:val="restart"/>
          </w:tcPr>
          <w:p>
            <w:pPr>
              <w:ind w:left="100"/>
              <w:spacing w:after="0"/>
              <w:rPr>
                <w:sz w:val="20"/>
                <w:szCs w:val="20"/>
                <w:color w:val="auto"/>
              </w:rPr>
            </w:pPr>
            <w:r>
              <w:rPr>
                <w:rFonts w:ascii="Arial" w:cs="Arial" w:eastAsia="Arial" w:hAnsi="Arial"/>
                <w:sz w:val="16"/>
                <w:szCs w:val="16"/>
                <w:color w:val="60504C"/>
              </w:rPr>
              <w:t>​</w:t>
            </w:r>
          </w:p>
        </w:tc>
        <w:tc>
          <w:tcPr>
            <w:tcW w:w="3380" w:type="dxa"/>
            <w:vAlign w:val="bottom"/>
          </w:tcPr>
          <w:p>
            <w:pPr>
              <w:ind w:left="20"/>
              <w:spacing w:after="0"/>
              <w:rPr>
                <w:sz w:val="20"/>
                <w:szCs w:val="20"/>
                <w:color w:val="auto"/>
              </w:rPr>
            </w:pPr>
            <w:r>
              <w:rPr>
                <w:rFonts w:ascii="Arial" w:cs="Arial" w:eastAsia="Arial" w:hAnsi="Arial"/>
                <w:sz w:val="16"/>
                <w:szCs w:val="16"/>
                <w:color w:val="60504C"/>
              </w:rPr>
              <w:t>Robert J. Gaudette</w:t>
            </w:r>
          </w:p>
        </w:tc>
        <w:tc>
          <w:tcPr>
            <w:tcW w:w="2100" w:type="dxa"/>
            <w:vAlign w:val="bottom"/>
            <w:vMerge w:val="restart"/>
          </w:tcPr>
          <w:p>
            <w:pPr>
              <w:jc w:val="center"/>
              <w:ind w:left="1858"/>
              <w:spacing w:after="0"/>
              <w:rPr>
                <w:sz w:val="20"/>
                <w:szCs w:val="20"/>
                <w:color w:val="auto"/>
              </w:rPr>
            </w:pPr>
            <w:r>
              <w:rPr>
                <w:rFonts w:ascii="Arial" w:cs="Arial" w:eastAsia="Arial" w:hAnsi="Arial"/>
                <w:sz w:val="16"/>
                <w:szCs w:val="16"/>
                <w:color w:val="60504C"/>
              </w:rPr>
              <w:t>​ ​</w:t>
            </w:r>
          </w:p>
        </w:tc>
        <w:tc>
          <w:tcPr>
            <w:tcW w:w="960" w:type="dxa"/>
            <w:vAlign w:val="bottom"/>
          </w:tcPr>
          <w:p>
            <w:pPr>
              <w:ind w:left="860"/>
              <w:spacing w:after="0"/>
              <w:rPr>
                <w:sz w:val="20"/>
                <w:szCs w:val="20"/>
                <w:color w:val="auto"/>
              </w:rPr>
            </w:pPr>
            <w:r>
              <w:rPr>
                <w:rFonts w:ascii="Arial" w:cs="Arial" w:eastAsia="Arial" w:hAnsi="Arial"/>
                <w:sz w:val="16"/>
                <w:szCs w:val="16"/>
                <w:color w:val="60504C"/>
              </w:rPr>
              <w:t>​</w:t>
            </w:r>
          </w:p>
        </w:tc>
        <w:tc>
          <w:tcPr>
            <w:tcW w:w="720" w:type="dxa"/>
            <w:vAlign w:val="bottom"/>
          </w:tcPr>
          <w:p>
            <w:pPr>
              <w:jc w:val="right"/>
              <w:spacing w:after="0"/>
              <w:rPr>
                <w:sz w:val="20"/>
                <w:szCs w:val="20"/>
                <w:color w:val="auto"/>
              </w:rPr>
            </w:pPr>
            <w:r>
              <w:rPr>
                <w:rFonts w:ascii="Arial" w:cs="Arial" w:eastAsia="Arial" w:hAnsi="Arial"/>
                <w:sz w:val="16"/>
                <w:szCs w:val="16"/>
                <w:color w:val="60504C"/>
              </w:rPr>
              <w:t>725,000​</w:t>
            </w:r>
          </w:p>
        </w:tc>
        <w:tc>
          <w:tcPr>
            <w:tcW w:w="100" w:type="dxa"/>
            <w:vAlign w:val="bottom"/>
            <w:vMerge w:val="restart"/>
          </w:tcPr>
          <w:p>
            <w:pPr>
              <w:ind w:left="20"/>
              <w:spacing w:after="0"/>
              <w:rPr>
                <w:sz w:val="20"/>
                <w:szCs w:val="20"/>
                <w:color w:val="auto"/>
              </w:rPr>
            </w:pPr>
            <w:r>
              <w:rPr>
                <w:rFonts w:ascii="Arial" w:cs="Arial" w:eastAsia="Arial" w:hAnsi="Arial"/>
                <w:sz w:val="16"/>
                <w:szCs w:val="16"/>
                <w:color w:val="60504C"/>
              </w:rPr>
              <w:t>​</w:t>
            </w:r>
          </w:p>
        </w:tc>
        <w:tc>
          <w:tcPr>
            <w:tcW w:w="220" w:type="dxa"/>
            <w:vAlign w:val="bottom"/>
            <w:vMerge w:val="restart"/>
          </w:tcPr>
          <w:p>
            <w:pPr>
              <w:ind w:left="140"/>
              <w:spacing w:after="0"/>
              <w:rPr>
                <w:sz w:val="20"/>
                <w:szCs w:val="20"/>
                <w:color w:val="auto"/>
              </w:rPr>
            </w:pPr>
            <w:r>
              <w:rPr>
                <w:rFonts w:ascii="Arial" w:cs="Arial" w:eastAsia="Arial" w:hAnsi="Arial"/>
                <w:sz w:val="16"/>
                <w:szCs w:val="16"/>
                <w:color w:val="60504C"/>
              </w:rPr>
              <w:t>​</w:t>
            </w:r>
          </w:p>
        </w:tc>
        <w:tc>
          <w:tcPr>
            <w:tcW w:w="980" w:type="dxa"/>
            <w:vAlign w:val="bottom"/>
          </w:tcPr>
          <w:p>
            <w:pPr>
              <w:ind w:left="880"/>
              <w:spacing w:after="0"/>
              <w:rPr>
                <w:sz w:val="20"/>
                <w:szCs w:val="20"/>
                <w:color w:val="auto"/>
              </w:rPr>
            </w:pPr>
            <w:r>
              <w:rPr>
                <w:rFonts w:ascii="Arial" w:cs="Arial" w:eastAsia="Arial" w:hAnsi="Arial"/>
                <w:sz w:val="16"/>
                <w:szCs w:val="16"/>
                <w:color w:val="60504C"/>
              </w:rPr>
              <w:t>​</w:t>
            </w:r>
          </w:p>
        </w:tc>
        <w:tc>
          <w:tcPr>
            <w:tcW w:w="700" w:type="dxa"/>
            <w:vAlign w:val="bottom"/>
          </w:tcPr>
          <w:p>
            <w:pPr>
              <w:jc w:val="right"/>
              <w:spacing w:after="0"/>
              <w:rPr>
                <w:sz w:val="20"/>
                <w:szCs w:val="20"/>
                <w:color w:val="auto"/>
              </w:rPr>
            </w:pPr>
            <w:r>
              <w:rPr>
                <w:rFonts w:ascii="Arial" w:cs="Arial" w:eastAsia="Arial" w:hAnsi="Arial"/>
                <w:sz w:val="16"/>
                <w:szCs w:val="16"/>
                <w:color w:val="60504C"/>
              </w:rPr>
              <w:t>739,500​</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1"/>
        </w:trPr>
        <w:tc>
          <w:tcPr>
            <w:tcW w:w="160" w:type="dxa"/>
            <w:vAlign w:val="bottom"/>
            <w:tcBorders>
              <w:bottom w:val="single" w:sz="8" w:color="D7D3D2"/>
            </w:tcBorders>
            <w:vMerge w:val="continue"/>
          </w:tcPr>
          <w:p>
            <w:pPr>
              <w:spacing w:after="0"/>
              <w:rPr>
                <w:sz w:val="7"/>
                <w:szCs w:val="7"/>
                <w:color w:val="auto"/>
              </w:rPr>
            </w:pPr>
          </w:p>
        </w:tc>
        <w:tc>
          <w:tcPr>
            <w:tcW w:w="3380" w:type="dxa"/>
            <w:vAlign w:val="bottom"/>
            <w:tcBorders>
              <w:bottom w:val="single" w:sz="8" w:color="D7D3D2"/>
            </w:tcBorders>
          </w:tcPr>
          <w:p>
            <w:pPr>
              <w:spacing w:after="0"/>
              <w:rPr>
                <w:sz w:val="7"/>
                <w:szCs w:val="7"/>
                <w:color w:val="auto"/>
              </w:rPr>
            </w:pPr>
          </w:p>
        </w:tc>
        <w:tc>
          <w:tcPr>
            <w:tcW w:w="2100" w:type="dxa"/>
            <w:vAlign w:val="bottom"/>
            <w:tcBorders>
              <w:bottom w:val="single" w:sz="8" w:color="D7D3D2"/>
            </w:tcBorders>
            <w:vMerge w:val="continue"/>
          </w:tcPr>
          <w:p>
            <w:pPr>
              <w:spacing w:after="0"/>
              <w:rPr>
                <w:sz w:val="7"/>
                <w:szCs w:val="7"/>
                <w:color w:val="auto"/>
              </w:rPr>
            </w:pPr>
          </w:p>
        </w:tc>
        <w:tc>
          <w:tcPr>
            <w:tcW w:w="960" w:type="dxa"/>
            <w:vAlign w:val="bottom"/>
            <w:tcBorders>
              <w:bottom w:val="single" w:sz="8" w:color="D7D3D2"/>
            </w:tcBorders>
          </w:tcPr>
          <w:p>
            <w:pPr>
              <w:ind w:left="840"/>
              <w:spacing w:after="0" w:line="81" w:lineRule="exact"/>
              <w:rPr>
                <w:sz w:val="20"/>
                <w:szCs w:val="20"/>
                <w:color w:val="auto"/>
              </w:rPr>
            </w:pPr>
            <w:r>
              <w:rPr>
                <w:rFonts w:ascii="Arial" w:cs="Arial" w:eastAsia="Arial" w:hAnsi="Arial"/>
                <w:sz w:val="9"/>
                <w:szCs w:val="9"/>
                <w:color w:val="60504C"/>
              </w:rPr>
              <w:t>​</w:t>
            </w:r>
          </w:p>
        </w:tc>
        <w:tc>
          <w:tcPr>
            <w:tcW w:w="720" w:type="dxa"/>
            <w:vAlign w:val="bottom"/>
            <w:tcBorders>
              <w:bottom w:val="single" w:sz="8" w:color="D7D3D2"/>
            </w:tcBorders>
          </w:tcPr>
          <w:p>
            <w:pPr>
              <w:jc w:val="right"/>
              <w:spacing w:after="0" w:line="81" w:lineRule="exact"/>
              <w:rPr>
                <w:sz w:val="20"/>
                <w:szCs w:val="20"/>
                <w:color w:val="auto"/>
              </w:rPr>
            </w:pPr>
            <w:r>
              <w:rPr>
                <w:rFonts w:ascii="Arial" w:cs="Arial" w:eastAsia="Arial" w:hAnsi="Arial"/>
                <w:sz w:val="9"/>
                <w:szCs w:val="9"/>
                <w:color w:val="60504C"/>
              </w:rPr>
              <w:t>​</w:t>
            </w:r>
          </w:p>
        </w:tc>
        <w:tc>
          <w:tcPr>
            <w:tcW w:w="100" w:type="dxa"/>
            <w:vAlign w:val="bottom"/>
            <w:tcBorders>
              <w:bottom w:val="single" w:sz="8" w:color="D7D3D2"/>
            </w:tcBorders>
            <w:vMerge w:val="continue"/>
          </w:tcPr>
          <w:p>
            <w:pPr>
              <w:spacing w:after="0"/>
              <w:rPr>
                <w:sz w:val="7"/>
                <w:szCs w:val="7"/>
                <w:color w:val="auto"/>
              </w:rPr>
            </w:pPr>
          </w:p>
        </w:tc>
        <w:tc>
          <w:tcPr>
            <w:tcW w:w="220" w:type="dxa"/>
            <w:vAlign w:val="bottom"/>
            <w:tcBorders>
              <w:bottom w:val="single" w:sz="8" w:color="D7D3D2"/>
            </w:tcBorders>
            <w:vMerge w:val="continue"/>
          </w:tcPr>
          <w:p>
            <w:pPr>
              <w:spacing w:after="0"/>
              <w:rPr>
                <w:sz w:val="7"/>
                <w:szCs w:val="7"/>
                <w:color w:val="auto"/>
              </w:rPr>
            </w:pPr>
          </w:p>
        </w:tc>
        <w:tc>
          <w:tcPr>
            <w:tcW w:w="980" w:type="dxa"/>
            <w:vAlign w:val="bottom"/>
            <w:tcBorders>
              <w:bottom w:val="single" w:sz="8" w:color="D7D3D2"/>
            </w:tcBorders>
          </w:tcPr>
          <w:p>
            <w:pPr>
              <w:ind w:left="860"/>
              <w:spacing w:after="0" w:line="81" w:lineRule="exact"/>
              <w:rPr>
                <w:sz w:val="20"/>
                <w:szCs w:val="20"/>
                <w:color w:val="auto"/>
              </w:rPr>
            </w:pPr>
            <w:r>
              <w:rPr>
                <w:rFonts w:ascii="Arial" w:cs="Arial" w:eastAsia="Arial" w:hAnsi="Arial"/>
                <w:sz w:val="9"/>
                <w:szCs w:val="9"/>
                <w:color w:val="60504C"/>
              </w:rPr>
              <w:t>​</w:t>
            </w:r>
          </w:p>
        </w:tc>
        <w:tc>
          <w:tcPr>
            <w:tcW w:w="720" w:type="dxa"/>
            <w:vAlign w:val="bottom"/>
            <w:tcBorders>
              <w:bottom w:val="single" w:sz="8" w:color="D7D3D2"/>
            </w:tcBorders>
            <w:gridSpan w:val="2"/>
          </w:tcPr>
          <w:p>
            <w:pPr>
              <w:ind w:left="640"/>
              <w:spacing w:after="0" w:line="81" w:lineRule="exact"/>
              <w:rPr>
                <w:sz w:val="20"/>
                <w:szCs w:val="20"/>
                <w:color w:val="auto"/>
              </w:rPr>
            </w:pPr>
            <w:r>
              <w:rPr>
                <w:rFonts w:ascii="Arial" w:cs="Arial" w:eastAsia="Arial" w:hAnsi="Arial"/>
                <w:sz w:val="9"/>
                <w:szCs w:val="9"/>
                <w:color w:val="60504C"/>
              </w:rPr>
              <w:t>​​</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91" w:lineRule="exact"/>
        <w:rPr>
          <w:sz w:val="20"/>
          <w:szCs w:val="20"/>
          <w:color w:val="auto"/>
        </w:rPr>
      </w:pPr>
    </w:p>
    <w:p>
      <w:pPr>
        <w:ind w:left="680"/>
        <w:spacing w:after="0"/>
        <w:rPr>
          <w:sz w:val="20"/>
          <w:szCs w:val="20"/>
          <w:color w:val="auto"/>
        </w:rPr>
      </w:pPr>
      <w:r>
        <w:rPr>
          <w:rFonts w:ascii="Arial" w:cs="Arial" w:eastAsia="Arial" w:hAnsi="Arial"/>
          <w:sz w:val="19"/>
          <w:szCs w:val="19"/>
          <w:color w:val="60504C"/>
          <w:vertAlign w:val="superscript"/>
        </w:rPr>
        <w:t>(1)</w:t>
      </w:r>
      <w:r>
        <w:rPr>
          <w:rFonts w:ascii="Arial" w:cs="Arial" w:eastAsia="Arial" w:hAnsi="Arial"/>
          <w:sz w:val="13"/>
          <w:szCs w:val="13"/>
          <w:color w:val="60504C"/>
        </w:rPr>
        <w:t>Actual base salaries earned in 2024 and 2025 rounded to the nearest dollar are set forth in the Summary Compensation Table below.</w:t>
      </w:r>
    </w:p>
    <w:p>
      <w:pPr>
        <w:spacing w:after="0" w:line="33" w:lineRule="exact"/>
        <w:rPr>
          <w:sz w:val="20"/>
          <w:szCs w:val="20"/>
          <w:color w:val="auto"/>
        </w:rPr>
      </w:pPr>
    </w:p>
    <w:p>
      <w:pPr>
        <w:ind w:left="680"/>
        <w:spacing w:after="0"/>
        <w:rPr>
          <w:sz w:val="20"/>
          <w:szCs w:val="20"/>
          <w:color w:val="auto"/>
        </w:rPr>
      </w:pPr>
      <w:r>
        <w:rPr>
          <w:rFonts w:ascii="Arial" w:cs="Arial" w:eastAsia="Arial" w:hAnsi="Arial"/>
          <w:sz w:val="19"/>
          <w:szCs w:val="19"/>
          <w:color w:val="60504C"/>
          <w:vertAlign w:val="superscript"/>
        </w:rPr>
        <w:t>(2)</w:t>
      </w:r>
      <w:r>
        <w:rPr>
          <w:rFonts w:ascii="Arial" w:cs="Arial" w:eastAsia="Arial" w:hAnsi="Arial"/>
          <w:sz w:val="13"/>
          <w:szCs w:val="13"/>
          <w:color w:val="60504C"/>
        </w:rPr>
        <w:t>Mr. Bentley commenced employment on July 28, 2025.</w:t>
      </w:r>
    </w:p>
    <w:p>
      <w:pPr>
        <w:spacing w:after="0" w:line="191" w:lineRule="exact"/>
        <w:rPr>
          <w:sz w:val="20"/>
          <w:szCs w:val="20"/>
          <w:color w:val="auto"/>
        </w:rPr>
      </w:pPr>
    </w:p>
    <w:p>
      <w:pPr>
        <w:ind w:left="680"/>
        <w:spacing w:after="0"/>
        <w:tabs>
          <w:tab w:leader="none" w:pos="1620" w:val="left"/>
          <w:tab w:leader="none" w:pos="7540" w:val="left"/>
        </w:tabs>
        <w:rPr>
          <w:sz w:val="20"/>
          <w:szCs w:val="20"/>
          <w:color w:val="auto"/>
        </w:rPr>
      </w:pPr>
      <w:r>
        <w:rPr>
          <w:rFonts w:ascii="Arial" w:cs="Arial" w:eastAsia="Arial" w:hAnsi="Arial"/>
          <w:sz w:val="13"/>
          <w:szCs w:val="13"/>
          <w:color w:val="60504C"/>
        </w:rPr>
        <w:t>80​</w:t>
      </w:r>
      <w:r>
        <w:rPr>
          <w:sz w:val="20"/>
          <w:szCs w:val="20"/>
          <w:color w:val="auto"/>
        </w:rPr>
        <w:tab/>
      </w:r>
      <w:r>
        <w:rPr>
          <w:rFonts w:ascii="Arial" w:cs="Arial" w:eastAsia="Arial" w:hAnsi="Arial"/>
          <w:sz w:val="13"/>
          <w:szCs w:val="13"/>
          <w:color w:val="60504C"/>
        </w:rPr>
        <w:t>​ ​</w:t>
      </w:r>
      <w:r>
        <w:rPr>
          <w:sz w:val="20"/>
          <w:szCs w:val="20"/>
          <w:color w:val="auto"/>
        </w:rPr>
        <w:tab/>
      </w:r>
      <w:r>
        <w:rPr>
          <w:rFonts w:ascii="Arial" w:cs="Arial" w:eastAsia="Arial" w:hAnsi="Arial"/>
          <w:sz w:val="13"/>
          <w:szCs w:val="13"/>
          <w:color w:val="887C79"/>
        </w:rPr>
        <w:t>NRG Energy, Inc.</w:t>
      </w:r>
      <w:r>
        <w:rPr>
          <w:rFonts w:ascii="Arial" w:cs="Arial" w:eastAsia="Arial" w:hAnsi="Arial"/>
          <w:sz w:val="13"/>
          <w:szCs w:val="13"/>
          <w:color w:val="60504C"/>
        </w:rPr>
        <w:t>​ ​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152400</wp:posOffset>
            </wp:positionV>
            <wp:extent cx="6831965" cy="425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40"/>
          </w:cols>
          <w:pgMar w:left="580" w:top="97" w:right="1279" w:bottom="1440" w:gutter="0" w:footer="0" w:header="0"/>
          <w:type w:val="continuous"/>
        </w:sectPr>
      </w:pPr>
    </w:p>
    <w:bookmarkStart w:id="85" w:name="page86"/>
    <w:bookmarkEnd w:id="8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60504C"/>
        </w:rPr>
        <w:t>​</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680"/>
        <w:spacing w:after="0"/>
        <w:rPr>
          <w:sz w:val="20"/>
          <w:szCs w:val="20"/>
          <w:color w:val="auto"/>
        </w:rPr>
      </w:pPr>
      <w:r>
        <w:rPr>
          <w:rFonts w:ascii="Arial" w:cs="Arial" w:eastAsia="Arial" w:hAnsi="Arial"/>
          <w:sz w:val="22"/>
          <w:szCs w:val="22"/>
          <w:color w:val="57C8E7"/>
        </w:rPr>
        <w:t>Annual Incentive Compensation</w:t>
      </w:r>
    </w:p>
    <w:p>
      <w:pPr>
        <w:spacing w:after="0" w:line="209" w:lineRule="exact"/>
        <w:rPr>
          <w:sz w:val="20"/>
          <w:szCs w:val="20"/>
          <w:color w:val="auto"/>
        </w:rPr>
      </w:pPr>
    </w:p>
    <w:p>
      <w:pPr>
        <w:ind w:left="680"/>
        <w:spacing w:after="0"/>
        <w:rPr>
          <w:sz w:val="20"/>
          <w:szCs w:val="20"/>
          <w:color w:val="auto"/>
        </w:rPr>
      </w:pPr>
      <w:r>
        <w:rPr>
          <w:rFonts w:ascii="Arial" w:cs="Arial" w:eastAsia="Arial" w:hAnsi="Arial"/>
          <w:sz w:val="20"/>
          <w:szCs w:val="20"/>
          <w:b w:val="1"/>
          <w:bCs w:val="1"/>
          <w:color w:val="60504C"/>
        </w:rPr>
        <w:t>Overview</w:t>
      </w:r>
    </w:p>
    <w:p>
      <w:pPr>
        <w:spacing w:after="0" w:line="191" w:lineRule="exact"/>
        <w:rPr>
          <w:sz w:val="20"/>
          <w:szCs w:val="20"/>
          <w:color w:val="auto"/>
        </w:rPr>
      </w:pPr>
    </w:p>
    <w:p>
      <w:pPr>
        <w:ind w:left="680" w:right="140"/>
        <w:spacing w:after="0" w:line="268" w:lineRule="auto"/>
        <w:rPr>
          <w:sz w:val="20"/>
          <w:szCs w:val="20"/>
          <w:color w:val="auto"/>
        </w:rPr>
      </w:pPr>
      <w:r>
        <w:rPr>
          <w:rFonts w:ascii="Arial" w:cs="Arial" w:eastAsia="Arial" w:hAnsi="Arial"/>
          <w:sz w:val="20"/>
          <w:szCs w:val="20"/>
          <w:color w:val="60504C"/>
        </w:rPr>
        <w:t>Annual performance-based compensation awards are made under our AIP. AIP awards are short-term compensation designed to reward NEOs for meeting annual individual goals and Company financial and non-financial goals. The AIP opportunity is generally defined as a percentage of each NEO’s annual base salary. For 2025, AIP awards were based on the results of the achievement of the Company’s AIP performance criteria, as discussed in detail below.</w:t>
      </w:r>
    </w:p>
    <w:p>
      <w:pPr>
        <w:spacing w:after="0" w:line="172" w:lineRule="exact"/>
        <w:rPr>
          <w:sz w:val="20"/>
          <w:szCs w:val="20"/>
          <w:color w:val="auto"/>
        </w:rPr>
      </w:pPr>
    </w:p>
    <w:p>
      <w:pPr>
        <w:ind w:left="680"/>
        <w:spacing w:after="0"/>
        <w:rPr>
          <w:sz w:val="20"/>
          <w:szCs w:val="20"/>
          <w:color w:val="auto"/>
        </w:rPr>
      </w:pPr>
      <w:r>
        <w:rPr>
          <w:rFonts w:ascii="Arial" w:cs="Arial" w:eastAsia="Arial" w:hAnsi="Arial"/>
          <w:sz w:val="20"/>
          <w:szCs w:val="20"/>
          <w:b w:val="1"/>
          <w:bCs w:val="1"/>
          <w:color w:val="60504C"/>
        </w:rPr>
        <w:t>2025 AIP Award Performance Criteria</w:t>
      </w:r>
    </w:p>
    <w:p>
      <w:pPr>
        <w:spacing w:after="0" w:line="177" w:lineRule="exact"/>
        <w:rPr>
          <w:sz w:val="20"/>
          <w:szCs w:val="20"/>
          <w:color w:val="auto"/>
        </w:rPr>
      </w:pPr>
    </w:p>
    <w:p>
      <w:pPr>
        <w:ind w:left="680" w:right="100"/>
        <w:spacing w:after="0" w:line="272" w:lineRule="auto"/>
        <w:rPr>
          <w:sz w:val="20"/>
          <w:szCs w:val="20"/>
          <w:color w:val="auto"/>
        </w:rPr>
      </w:pPr>
      <w:r>
        <w:rPr>
          <w:rFonts w:ascii="Arial" w:cs="Arial" w:eastAsia="Arial" w:hAnsi="Arial"/>
          <w:sz w:val="20"/>
          <w:szCs w:val="20"/>
          <w:color w:val="60504C"/>
        </w:rPr>
        <w:t>The AIP award performance criteria were based upon our 2025 corporate business strategy and the applicable NEO’s individual contributions. For 2025, the Compensation Committee increased the weighting of our Adjusted EBITDA metric, and decreased the weighting of our non-financial metrics, to place greater emphasis on a financial metric that is an important indicator of success against our strategic priorities.</w:t>
      </w:r>
    </w:p>
    <w:p>
      <w:pPr>
        <w:spacing w:after="0" w:line="141" w:lineRule="exact"/>
        <w:rPr>
          <w:sz w:val="20"/>
          <w:szCs w:val="20"/>
          <w:color w:val="auto"/>
        </w:rPr>
      </w:pPr>
    </w:p>
    <w:p>
      <w:pPr>
        <w:ind w:left="680"/>
        <w:spacing w:after="0"/>
        <w:rPr>
          <w:sz w:val="20"/>
          <w:szCs w:val="20"/>
          <w:color w:val="auto"/>
        </w:rPr>
      </w:pPr>
      <w:r>
        <w:rPr>
          <w:rFonts w:ascii="Arial" w:cs="Arial" w:eastAsia="Arial" w:hAnsi="Arial"/>
          <w:sz w:val="20"/>
          <w:szCs w:val="20"/>
          <w:color w:val="60504C"/>
        </w:rPr>
        <w:t>The table below sets forth the 2025 AIP performance criteria and weightings applicable to our NEOs.</w:t>
      </w:r>
    </w:p>
    <w:p>
      <w:pPr>
        <w:spacing w:after="0" w:line="199" w:lineRule="exact"/>
        <w:rPr>
          <w:sz w:val="20"/>
          <w:szCs w:val="20"/>
          <w:color w:val="auto"/>
        </w:rPr>
      </w:pPr>
    </w:p>
    <w:tbl>
      <w:tblPr>
        <w:tblLayout w:type="fixed"/>
        <w:tblInd w:w="660" w:type="dxa"/>
        <w:tblCellMar>
          <w:top w:w="0" w:type="dxa"/>
          <w:left w:w="0" w:type="dxa"/>
          <w:bottom w:w="0" w:type="dxa"/>
          <w:right w:w="0" w:type="dxa"/>
        </w:tblCellMar>
      </w:tblPr>
      <w:tr>
        <w:trPr>
          <w:trHeight w:val="402"/>
        </w:trPr>
        <w:tc>
          <w:tcPr>
            <w:tcW w:w="120" w:type="dxa"/>
            <w:vAlign w:val="bottom"/>
            <w:shd w:val="clear" w:color="auto" w:fill="0055B7"/>
          </w:tcPr>
          <w:p>
            <w:pPr>
              <w:ind w:left="20"/>
              <w:spacing w:after="0"/>
              <w:rPr>
                <w:sz w:val="20"/>
                <w:szCs w:val="20"/>
                <w:color w:val="auto"/>
              </w:rPr>
            </w:pPr>
            <w:r>
              <w:rPr>
                <w:rFonts w:ascii="Arial" w:cs="Arial" w:eastAsia="Arial" w:hAnsi="Arial"/>
                <w:sz w:val="18"/>
                <w:szCs w:val="18"/>
                <w:b w:val="1"/>
                <w:bCs w:val="1"/>
                <w:color w:val="FFFFFF"/>
              </w:rPr>
              <w:t>​</w:t>
            </w:r>
          </w:p>
        </w:tc>
        <w:tc>
          <w:tcPr>
            <w:tcW w:w="5100" w:type="dxa"/>
            <w:vAlign w:val="bottom"/>
            <w:shd w:val="clear" w:color="auto" w:fill="0055B7"/>
          </w:tcPr>
          <w:p>
            <w:pPr>
              <w:ind w:left="60"/>
              <w:spacing w:after="0"/>
              <w:rPr>
                <w:sz w:val="20"/>
                <w:szCs w:val="20"/>
                <w:color w:val="auto"/>
              </w:rPr>
            </w:pPr>
            <w:r>
              <w:rPr>
                <w:rFonts w:ascii="Arial" w:cs="Arial" w:eastAsia="Arial" w:hAnsi="Arial"/>
                <w:sz w:val="18"/>
                <w:szCs w:val="18"/>
                <w:b w:val="1"/>
                <w:bCs w:val="1"/>
                <w:color w:val="FFFFFF"/>
              </w:rPr>
              <w:t>Goal</w:t>
            </w:r>
          </w:p>
        </w:tc>
        <w:tc>
          <w:tcPr>
            <w:tcW w:w="2920" w:type="dxa"/>
            <w:vAlign w:val="bottom"/>
            <w:shd w:val="clear" w:color="auto" w:fill="0055B7"/>
          </w:tcPr>
          <w:p>
            <w:pPr>
              <w:ind w:left="2200"/>
              <w:spacing w:after="0"/>
              <w:rPr>
                <w:sz w:val="20"/>
                <w:szCs w:val="20"/>
                <w:color w:val="auto"/>
              </w:rPr>
            </w:pPr>
            <w:r>
              <w:rPr>
                <w:rFonts w:ascii="Arial" w:cs="Arial" w:eastAsia="Arial" w:hAnsi="Arial"/>
                <w:sz w:val="18"/>
                <w:szCs w:val="18"/>
                <w:b w:val="1"/>
                <w:bCs w:val="1"/>
                <w:color w:val="FFFFFF"/>
              </w:rPr>
              <w:t>​ ​</w:t>
            </w:r>
          </w:p>
        </w:tc>
        <w:tc>
          <w:tcPr>
            <w:tcW w:w="1180" w:type="dxa"/>
            <w:vAlign w:val="bottom"/>
            <w:shd w:val="clear" w:color="auto" w:fill="0055B7"/>
          </w:tcPr>
          <w:p>
            <w:pPr>
              <w:jc w:val="right"/>
              <w:spacing w:after="0"/>
              <w:rPr>
                <w:sz w:val="20"/>
                <w:szCs w:val="20"/>
                <w:color w:val="auto"/>
              </w:rPr>
            </w:pPr>
            <w:r>
              <w:rPr>
                <w:rFonts w:ascii="Arial" w:cs="Arial" w:eastAsia="Arial" w:hAnsi="Arial"/>
                <w:sz w:val="18"/>
                <w:szCs w:val="18"/>
                <w:b w:val="1"/>
                <w:bCs w:val="1"/>
                <w:color w:val="FFFFFF"/>
              </w:rPr>
              <w:t>Weight</w:t>
            </w:r>
            <w:r>
              <w:rPr>
                <w:rFonts w:ascii="Arial" w:cs="Arial" w:eastAsia="Arial" w:hAnsi="Arial"/>
                <w:sz w:val="35"/>
                <w:szCs w:val="35"/>
                <w:b w:val="1"/>
                <w:bCs w:val="1"/>
                <w:color w:val="FFFFFF"/>
                <w:vertAlign w:val="subscript"/>
              </w:rPr>
              <w:t>​</w:t>
            </w:r>
          </w:p>
        </w:tc>
      </w:tr>
      <w:tr>
        <w:trPr>
          <w:trHeight w:val="351"/>
        </w:trPr>
        <w:tc>
          <w:tcPr>
            <w:tcW w:w="120" w:type="dxa"/>
            <w:vAlign w:val="bottom"/>
            <w:tcBorders>
              <w:bottom w:val="single" w:sz="8" w:color="D7D3D2"/>
            </w:tcBorders>
          </w:tcPr>
          <w:p>
            <w:pPr>
              <w:ind w:left="20"/>
              <w:spacing w:after="0"/>
              <w:rPr>
                <w:sz w:val="20"/>
                <w:szCs w:val="20"/>
                <w:color w:val="auto"/>
              </w:rPr>
            </w:pPr>
            <w:r>
              <w:rPr>
                <w:rFonts w:ascii="Arial" w:cs="Arial" w:eastAsia="Arial" w:hAnsi="Arial"/>
                <w:sz w:val="16"/>
                <w:szCs w:val="16"/>
                <w:color w:val="60504C"/>
              </w:rPr>
              <w:t>​</w:t>
            </w:r>
          </w:p>
        </w:tc>
        <w:tc>
          <w:tcPr>
            <w:tcW w:w="5100" w:type="dxa"/>
            <w:vAlign w:val="bottom"/>
            <w:tcBorders>
              <w:bottom w:val="single" w:sz="8" w:color="D7D3D2"/>
            </w:tcBorders>
          </w:tcPr>
          <w:p>
            <w:pPr>
              <w:ind w:left="60"/>
              <w:spacing w:after="0"/>
              <w:rPr>
                <w:sz w:val="20"/>
                <w:szCs w:val="20"/>
                <w:color w:val="auto"/>
              </w:rPr>
            </w:pPr>
            <w:r>
              <w:rPr>
                <w:rFonts w:ascii="Arial" w:cs="Arial" w:eastAsia="Arial" w:hAnsi="Arial"/>
                <w:sz w:val="16"/>
                <w:szCs w:val="16"/>
                <w:color w:val="60504C"/>
              </w:rPr>
              <w:t>Adjusted FCFbG</w:t>
            </w:r>
            <w:r>
              <w:rPr>
                <w:rFonts w:ascii="Arial" w:cs="Arial" w:eastAsia="Arial" w:hAnsi="Arial"/>
                <w:sz w:val="19"/>
                <w:szCs w:val="19"/>
                <w:color w:val="60504C"/>
                <w:vertAlign w:val="superscript"/>
              </w:rPr>
              <w:t>(1)(2)</w:t>
            </w:r>
          </w:p>
        </w:tc>
        <w:tc>
          <w:tcPr>
            <w:tcW w:w="2920" w:type="dxa"/>
            <w:vAlign w:val="bottom"/>
            <w:tcBorders>
              <w:bottom w:val="single" w:sz="8" w:color="D7D3D2"/>
            </w:tcBorders>
          </w:tcPr>
          <w:p>
            <w:pPr>
              <w:ind w:left="2200"/>
              <w:spacing w:after="0"/>
              <w:rPr>
                <w:sz w:val="20"/>
                <w:szCs w:val="20"/>
                <w:color w:val="auto"/>
              </w:rPr>
            </w:pPr>
            <w:r>
              <w:rPr>
                <w:rFonts w:ascii="Arial" w:cs="Arial" w:eastAsia="Arial" w:hAnsi="Arial"/>
                <w:sz w:val="16"/>
                <w:szCs w:val="16"/>
                <w:color w:val="60504C"/>
              </w:rPr>
              <w:t>​ ​</w:t>
            </w:r>
          </w:p>
        </w:tc>
        <w:tc>
          <w:tcPr>
            <w:tcW w:w="1180" w:type="dxa"/>
            <w:vAlign w:val="bottom"/>
            <w:tcBorders>
              <w:bottom w:val="single" w:sz="8" w:color="D7D3D2"/>
            </w:tcBorders>
          </w:tcPr>
          <w:p>
            <w:pPr>
              <w:jc w:val="right"/>
              <w:spacing w:after="0" w:line="350" w:lineRule="exact"/>
              <w:rPr>
                <w:sz w:val="20"/>
                <w:szCs w:val="20"/>
                <w:color w:val="auto"/>
              </w:rPr>
            </w:pPr>
            <w:r>
              <w:rPr>
                <w:rFonts w:ascii="Arial" w:cs="Arial" w:eastAsia="Arial" w:hAnsi="Arial"/>
                <w:sz w:val="16"/>
                <w:szCs w:val="16"/>
                <w:color w:val="60504C"/>
              </w:rPr>
              <w:t>45%</w:t>
            </w:r>
            <w:r>
              <w:rPr>
                <w:rFonts w:ascii="Arial" w:cs="Arial" w:eastAsia="Arial" w:hAnsi="Arial"/>
                <w:sz w:val="32"/>
                <w:szCs w:val="32"/>
                <w:color w:val="60504C"/>
                <w:vertAlign w:val="subscript"/>
              </w:rPr>
              <w:t>​</w:t>
            </w:r>
          </w:p>
        </w:tc>
      </w:tr>
      <w:tr>
        <w:trPr>
          <w:trHeight w:val="304"/>
        </w:trPr>
        <w:tc>
          <w:tcPr>
            <w:tcW w:w="120" w:type="dxa"/>
            <w:vAlign w:val="bottom"/>
            <w:tcBorders>
              <w:bottom w:val="single" w:sz="8" w:color="D7D3D2"/>
            </w:tcBorders>
            <w:shd w:val="clear" w:color="auto" w:fill="E6E1E5"/>
          </w:tcPr>
          <w:p>
            <w:pPr>
              <w:ind w:left="20"/>
              <w:spacing w:after="0"/>
              <w:rPr>
                <w:sz w:val="20"/>
                <w:szCs w:val="20"/>
                <w:color w:val="auto"/>
              </w:rPr>
            </w:pPr>
            <w:r>
              <w:rPr>
                <w:rFonts w:ascii="Arial" w:cs="Arial" w:eastAsia="Arial" w:hAnsi="Arial"/>
                <w:sz w:val="16"/>
                <w:szCs w:val="16"/>
                <w:color w:val="60504C"/>
              </w:rPr>
              <w:t>​</w:t>
            </w:r>
          </w:p>
        </w:tc>
        <w:tc>
          <w:tcPr>
            <w:tcW w:w="5100" w:type="dxa"/>
            <w:vAlign w:val="bottom"/>
            <w:tcBorders>
              <w:bottom w:val="single" w:sz="8" w:color="D7D3D2"/>
            </w:tcBorders>
            <w:shd w:val="clear" w:color="auto" w:fill="E6E1E5"/>
          </w:tcPr>
          <w:p>
            <w:pPr>
              <w:ind w:left="60"/>
              <w:spacing w:after="0"/>
              <w:rPr>
                <w:sz w:val="20"/>
                <w:szCs w:val="20"/>
                <w:color w:val="auto"/>
              </w:rPr>
            </w:pPr>
            <w:r>
              <w:rPr>
                <w:rFonts w:ascii="Arial" w:cs="Arial" w:eastAsia="Arial" w:hAnsi="Arial"/>
                <w:sz w:val="16"/>
                <w:szCs w:val="16"/>
                <w:color w:val="60504C"/>
              </w:rPr>
              <w:t>Adjusted EBITDA</w:t>
            </w:r>
            <w:r>
              <w:rPr>
                <w:rFonts w:ascii="Arial" w:cs="Arial" w:eastAsia="Arial" w:hAnsi="Arial"/>
                <w:sz w:val="19"/>
                <w:szCs w:val="19"/>
                <w:color w:val="60504C"/>
                <w:vertAlign w:val="superscript"/>
              </w:rPr>
              <w:t>(1)(3)</w:t>
            </w:r>
          </w:p>
        </w:tc>
        <w:tc>
          <w:tcPr>
            <w:tcW w:w="2920" w:type="dxa"/>
            <w:vAlign w:val="bottom"/>
            <w:tcBorders>
              <w:bottom w:val="single" w:sz="8" w:color="D7D3D2"/>
            </w:tcBorders>
            <w:shd w:val="clear" w:color="auto" w:fill="E6E1E5"/>
          </w:tcPr>
          <w:p>
            <w:pPr>
              <w:ind w:left="2200"/>
              <w:spacing w:after="0"/>
              <w:rPr>
                <w:sz w:val="20"/>
                <w:szCs w:val="20"/>
                <w:color w:val="auto"/>
              </w:rPr>
            </w:pPr>
            <w:r>
              <w:rPr>
                <w:rFonts w:ascii="Arial" w:cs="Arial" w:eastAsia="Arial" w:hAnsi="Arial"/>
                <w:sz w:val="16"/>
                <w:szCs w:val="16"/>
                <w:color w:val="60504C"/>
              </w:rPr>
              <w:t>​ ​</w:t>
            </w:r>
          </w:p>
        </w:tc>
        <w:tc>
          <w:tcPr>
            <w:tcW w:w="1180" w:type="dxa"/>
            <w:vAlign w:val="bottom"/>
            <w:tcBorders>
              <w:bottom w:val="single" w:sz="8" w:color="D7D3D2"/>
            </w:tcBorders>
            <w:shd w:val="clear" w:color="auto" w:fill="E6E1E5"/>
          </w:tcPr>
          <w:p>
            <w:pPr>
              <w:jc w:val="right"/>
              <w:spacing w:after="0" w:line="304" w:lineRule="exact"/>
              <w:rPr>
                <w:sz w:val="20"/>
                <w:szCs w:val="20"/>
                <w:color w:val="auto"/>
              </w:rPr>
            </w:pPr>
            <w:r>
              <w:rPr>
                <w:rFonts w:ascii="Arial" w:cs="Arial" w:eastAsia="Arial" w:hAnsi="Arial"/>
                <w:sz w:val="16"/>
                <w:szCs w:val="16"/>
                <w:color w:val="60504C"/>
              </w:rPr>
              <w:t>45%</w:t>
            </w:r>
            <w:r>
              <w:rPr>
                <w:rFonts w:ascii="Arial" w:cs="Arial" w:eastAsia="Arial" w:hAnsi="Arial"/>
                <w:sz w:val="32"/>
                <w:szCs w:val="32"/>
                <w:color w:val="60504C"/>
                <w:vertAlign w:val="subscript"/>
              </w:rPr>
              <w:t>​</w:t>
            </w:r>
          </w:p>
        </w:tc>
      </w:tr>
      <w:tr>
        <w:trPr>
          <w:trHeight w:val="304"/>
        </w:trPr>
        <w:tc>
          <w:tcPr>
            <w:tcW w:w="120" w:type="dxa"/>
            <w:vAlign w:val="bottom"/>
            <w:tcBorders>
              <w:bottom w:val="single" w:sz="8" w:color="D7D3D2"/>
            </w:tcBorders>
          </w:tcPr>
          <w:p>
            <w:pPr>
              <w:ind w:left="20"/>
              <w:spacing w:after="0"/>
              <w:rPr>
                <w:sz w:val="20"/>
                <w:szCs w:val="20"/>
                <w:color w:val="auto"/>
              </w:rPr>
            </w:pPr>
            <w:r>
              <w:rPr>
                <w:rFonts w:ascii="Arial" w:cs="Arial" w:eastAsia="Arial" w:hAnsi="Arial"/>
                <w:sz w:val="16"/>
                <w:szCs w:val="16"/>
                <w:color w:val="60504C"/>
              </w:rPr>
              <w:t>​</w:t>
            </w:r>
          </w:p>
        </w:tc>
        <w:tc>
          <w:tcPr>
            <w:tcW w:w="5100" w:type="dxa"/>
            <w:vAlign w:val="bottom"/>
            <w:tcBorders>
              <w:bottom w:val="single" w:sz="8" w:color="D7D3D2"/>
            </w:tcBorders>
          </w:tcPr>
          <w:p>
            <w:pPr>
              <w:ind w:left="60"/>
              <w:spacing w:after="0"/>
              <w:rPr>
                <w:sz w:val="20"/>
                <w:szCs w:val="20"/>
                <w:color w:val="auto"/>
              </w:rPr>
            </w:pPr>
            <w:r>
              <w:rPr>
                <w:rFonts w:ascii="Arial" w:cs="Arial" w:eastAsia="Arial" w:hAnsi="Arial"/>
                <w:sz w:val="16"/>
                <w:szCs w:val="16"/>
                <w:color w:val="60504C"/>
              </w:rPr>
              <w:t>Non-Financial Metrics</w:t>
            </w:r>
            <w:r>
              <w:rPr>
                <w:rFonts w:ascii="Arial" w:cs="Arial" w:eastAsia="Arial" w:hAnsi="Arial"/>
                <w:sz w:val="19"/>
                <w:szCs w:val="19"/>
                <w:color w:val="60504C"/>
                <w:vertAlign w:val="superscript"/>
              </w:rPr>
              <w:t>(4)</w:t>
            </w:r>
          </w:p>
        </w:tc>
        <w:tc>
          <w:tcPr>
            <w:tcW w:w="2920" w:type="dxa"/>
            <w:vAlign w:val="bottom"/>
            <w:tcBorders>
              <w:bottom w:val="single" w:sz="8" w:color="D7D3D2"/>
            </w:tcBorders>
          </w:tcPr>
          <w:p>
            <w:pPr>
              <w:ind w:left="2200"/>
              <w:spacing w:after="0"/>
              <w:rPr>
                <w:sz w:val="20"/>
                <w:szCs w:val="20"/>
                <w:color w:val="auto"/>
              </w:rPr>
            </w:pPr>
            <w:r>
              <w:rPr>
                <w:rFonts w:ascii="Arial" w:cs="Arial" w:eastAsia="Arial" w:hAnsi="Arial"/>
                <w:sz w:val="16"/>
                <w:szCs w:val="16"/>
                <w:color w:val="60504C"/>
              </w:rPr>
              <w:t>​ ​</w:t>
            </w:r>
          </w:p>
        </w:tc>
        <w:tc>
          <w:tcPr>
            <w:tcW w:w="1180" w:type="dxa"/>
            <w:vAlign w:val="bottom"/>
            <w:tcBorders>
              <w:bottom w:val="single" w:sz="8" w:color="D7D3D2"/>
            </w:tcBorders>
          </w:tcPr>
          <w:p>
            <w:pPr>
              <w:jc w:val="right"/>
              <w:spacing w:after="0" w:line="304" w:lineRule="exact"/>
              <w:rPr>
                <w:sz w:val="20"/>
                <w:szCs w:val="20"/>
                <w:color w:val="auto"/>
              </w:rPr>
            </w:pPr>
            <w:r>
              <w:rPr>
                <w:rFonts w:ascii="Arial" w:cs="Arial" w:eastAsia="Arial" w:hAnsi="Arial"/>
                <w:sz w:val="16"/>
                <w:szCs w:val="16"/>
                <w:color w:val="60504C"/>
              </w:rPr>
              <w:t>10%</w:t>
            </w:r>
            <w:r>
              <w:rPr>
                <w:rFonts w:ascii="Arial" w:cs="Arial" w:eastAsia="Arial" w:hAnsi="Arial"/>
                <w:sz w:val="32"/>
                <w:szCs w:val="32"/>
                <w:color w:val="60504C"/>
                <w:vertAlign w:val="subscript"/>
              </w:rPr>
              <w:t>​</w:t>
            </w:r>
          </w:p>
        </w:tc>
      </w:tr>
      <w:tr>
        <w:trPr>
          <w:trHeight w:val="277"/>
        </w:trPr>
        <w:tc>
          <w:tcPr>
            <w:tcW w:w="120" w:type="dxa"/>
            <w:vAlign w:val="bottom"/>
            <w:tcBorders>
              <w:bottom w:val="single" w:sz="8" w:color="D7D3D2"/>
            </w:tcBorders>
            <w:shd w:val="clear" w:color="auto" w:fill="E6E1E5"/>
          </w:tcPr>
          <w:p>
            <w:pPr>
              <w:ind w:left="20"/>
              <w:spacing w:after="0"/>
              <w:rPr>
                <w:sz w:val="20"/>
                <w:szCs w:val="20"/>
                <w:color w:val="auto"/>
              </w:rPr>
            </w:pPr>
            <w:r>
              <w:rPr>
                <w:rFonts w:ascii="Arial" w:cs="Arial" w:eastAsia="Arial" w:hAnsi="Arial"/>
                <w:sz w:val="16"/>
                <w:szCs w:val="16"/>
                <w:i w:val="1"/>
                <w:iCs w:val="1"/>
                <w:color w:val="60504C"/>
              </w:rPr>
              <w:t>​</w:t>
            </w:r>
          </w:p>
        </w:tc>
        <w:tc>
          <w:tcPr>
            <w:tcW w:w="5100" w:type="dxa"/>
            <w:vAlign w:val="bottom"/>
            <w:tcBorders>
              <w:bottom w:val="single" w:sz="8" w:color="D7D3D2"/>
            </w:tcBorders>
            <w:shd w:val="clear" w:color="auto" w:fill="E6E1E5"/>
          </w:tcPr>
          <w:p>
            <w:pPr>
              <w:ind w:left="60"/>
              <w:spacing w:after="0"/>
              <w:rPr>
                <w:sz w:val="20"/>
                <w:szCs w:val="20"/>
                <w:color w:val="auto"/>
              </w:rPr>
            </w:pPr>
            <w:r>
              <w:rPr>
                <w:rFonts w:ascii="Arial" w:cs="Arial" w:eastAsia="Arial" w:hAnsi="Arial"/>
                <w:sz w:val="16"/>
                <w:szCs w:val="16"/>
                <w:i w:val="1"/>
                <w:iCs w:val="1"/>
                <w:color w:val="60504C"/>
              </w:rPr>
              <w:t>Overall Funding</w:t>
            </w:r>
          </w:p>
        </w:tc>
        <w:tc>
          <w:tcPr>
            <w:tcW w:w="2920" w:type="dxa"/>
            <w:vAlign w:val="bottom"/>
            <w:tcBorders>
              <w:bottom w:val="single" w:sz="8" w:color="D7D3D2"/>
            </w:tcBorders>
            <w:shd w:val="clear" w:color="auto" w:fill="E6E1E5"/>
          </w:tcPr>
          <w:p>
            <w:pPr>
              <w:ind w:left="2200"/>
              <w:spacing w:after="0"/>
              <w:rPr>
                <w:sz w:val="20"/>
                <w:szCs w:val="20"/>
                <w:color w:val="auto"/>
              </w:rPr>
            </w:pPr>
            <w:r>
              <w:rPr>
                <w:rFonts w:ascii="Arial" w:cs="Arial" w:eastAsia="Arial" w:hAnsi="Arial"/>
                <w:sz w:val="16"/>
                <w:szCs w:val="16"/>
                <w:i w:val="1"/>
                <w:iCs w:val="1"/>
                <w:color w:val="60504C"/>
              </w:rPr>
              <w:t>​ ​</w:t>
            </w:r>
          </w:p>
        </w:tc>
        <w:tc>
          <w:tcPr>
            <w:tcW w:w="1180" w:type="dxa"/>
            <w:vAlign w:val="bottom"/>
            <w:tcBorders>
              <w:bottom w:val="single" w:sz="8" w:color="D7D3D2"/>
            </w:tcBorders>
            <w:shd w:val="clear" w:color="auto" w:fill="E6E1E5"/>
          </w:tcPr>
          <w:p>
            <w:pPr>
              <w:jc w:val="right"/>
              <w:spacing w:after="0" w:line="276" w:lineRule="exact"/>
              <w:rPr>
                <w:sz w:val="20"/>
                <w:szCs w:val="20"/>
                <w:color w:val="auto"/>
              </w:rPr>
            </w:pPr>
            <w:r>
              <w:rPr>
                <w:rFonts w:ascii="Arial" w:cs="Arial" w:eastAsia="Arial" w:hAnsi="Arial"/>
                <w:sz w:val="16"/>
                <w:szCs w:val="16"/>
                <w:i w:val="1"/>
                <w:iCs w:val="1"/>
                <w:color w:val="60504C"/>
              </w:rPr>
              <w:t>100%</w:t>
            </w:r>
            <w:r>
              <w:rPr>
                <w:rFonts w:ascii="Arial" w:cs="Arial" w:eastAsia="Arial" w:hAnsi="Arial"/>
                <w:sz w:val="32"/>
                <w:szCs w:val="32"/>
                <w:i w:val="1"/>
                <w:iCs w:val="1"/>
                <w:color w:val="60504C"/>
                <w:vertAlign w:val="subscript"/>
              </w:rPr>
              <w:t>​</w:t>
            </w:r>
          </w:p>
        </w:tc>
      </w:tr>
      <w:tr>
        <w:trPr>
          <w:trHeight w:val="277"/>
        </w:trPr>
        <w:tc>
          <w:tcPr>
            <w:tcW w:w="120" w:type="dxa"/>
            <w:vAlign w:val="bottom"/>
            <w:tcBorders>
              <w:bottom w:val="single" w:sz="8" w:color="D7D3D2"/>
            </w:tcBorders>
          </w:tcPr>
          <w:p>
            <w:pPr>
              <w:ind w:left="20"/>
              <w:spacing w:after="0"/>
              <w:rPr>
                <w:sz w:val="20"/>
                <w:szCs w:val="20"/>
                <w:color w:val="auto"/>
              </w:rPr>
            </w:pPr>
            <w:r>
              <w:rPr>
                <w:rFonts w:ascii="Arial" w:cs="Arial" w:eastAsia="Arial" w:hAnsi="Arial"/>
                <w:sz w:val="16"/>
                <w:szCs w:val="16"/>
                <w:color w:val="60504C"/>
              </w:rPr>
              <w:t>​</w:t>
            </w:r>
          </w:p>
        </w:tc>
        <w:tc>
          <w:tcPr>
            <w:tcW w:w="5100" w:type="dxa"/>
            <w:vAlign w:val="bottom"/>
            <w:tcBorders>
              <w:bottom w:val="single" w:sz="8" w:color="D7D3D2"/>
            </w:tcBorders>
          </w:tcPr>
          <w:p>
            <w:pPr>
              <w:ind w:left="60"/>
              <w:spacing w:after="0"/>
              <w:rPr>
                <w:sz w:val="20"/>
                <w:szCs w:val="20"/>
                <w:color w:val="auto"/>
              </w:rPr>
            </w:pPr>
            <w:r>
              <w:rPr>
                <w:rFonts w:ascii="Arial" w:cs="Arial" w:eastAsia="Arial" w:hAnsi="Arial"/>
                <w:sz w:val="16"/>
                <w:szCs w:val="16"/>
                <w:color w:val="60504C"/>
              </w:rPr>
              <w:t>Individual Performance Criteria Modifier</w:t>
            </w:r>
          </w:p>
        </w:tc>
        <w:tc>
          <w:tcPr>
            <w:tcW w:w="4100" w:type="dxa"/>
            <w:vAlign w:val="bottom"/>
            <w:tcBorders>
              <w:bottom w:val="single" w:sz="8" w:color="D7D3D2"/>
            </w:tcBorders>
            <w:gridSpan w:val="2"/>
          </w:tcPr>
          <w:p>
            <w:pPr>
              <w:ind w:left="2200"/>
              <w:spacing w:after="0" w:line="276" w:lineRule="exact"/>
              <w:rPr>
                <w:sz w:val="20"/>
                <w:szCs w:val="20"/>
                <w:color w:val="auto"/>
              </w:rPr>
            </w:pPr>
            <w:r>
              <w:rPr>
                <w:rFonts w:ascii="Arial" w:cs="Arial" w:eastAsia="Arial" w:hAnsi="Arial"/>
                <w:sz w:val="32"/>
                <w:szCs w:val="32"/>
                <w:color w:val="60504C"/>
                <w:vertAlign w:val="subscript"/>
              </w:rPr>
              <w:t>​ ​</w:t>
            </w:r>
            <w:r>
              <w:rPr>
                <w:rFonts w:ascii="Arial" w:cs="Arial" w:eastAsia="Arial" w:hAnsi="Arial"/>
                <w:sz w:val="16"/>
                <w:szCs w:val="16"/>
                <w:color w:val="60504C"/>
              </w:rPr>
              <w:t xml:space="preserve"> Multiply by up to ±20%</w:t>
            </w:r>
            <w:r>
              <w:rPr>
                <w:rFonts w:ascii="Arial" w:cs="Arial" w:eastAsia="Arial" w:hAnsi="Arial"/>
                <w:sz w:val="32"/>
                <w:szCs w:val="32"/>
                <w:color w:val="60504C"/>
                <w:vertAlign w:val="subscript"/>
              </w:rPr>
              <w:t>​</w:t>
            </w:r>
          </w:p>
        </w:tc>
      </w:tr>
    </w:tbl>
    <w:p>
      <w:pPr>
        <w:spacing w:after="0" w:line="51" w:lineRule="exact"/>
        <w:rPr>
          <w:sz w:val="20"/>
          <w:szCs w:val="20"/>
          <w:color w:val="auto"/>
        </w:rPr>
      </w:pPr>
    </w:p>
    <w:p>
      <w:pPr>
        <w:ind w:left="780" w:right="140" w:hanging="107"/>
        <w:spacing w:after="0" w:line="241" w:lineRule="auto"/>
        <w:rPr>
          <w:sz w:val="20"/>
          <w:szCs w:val="20"/>
          <w:color w:val="auto"/>
        </w:rPr>
      </w:pPr>
      <w:r>
        <w:rPr>
          <w:rFonts w:ascii="Arial" w:cs="Arial" w:eastAsia="Arial" w:hAnsi="Arial"/>
          <w:sz w:val="19"/>
          <w:szCs w:val="19"/>
          <w:color w:val="60504C"/>
          <w:vertAlign w:val="superscript"/>
        </w:rPr>
        <w:t>(1)</w:t>
      </w:r>
      <w:r>
        <w:rPr>
          <w:rFonts w:ascii="Arial" w:cs="Arial" w:eastAsia="Arial" w:hAnsi="Arial"/>
          <w:sz w:val="13"/>
          <w:szCs w:val="13"/>
          <w:color w:val="60504C"/>
        </w:rPr>
        <w:t>Our Consolidated Statement of Operations and Consolidated Statement of Cash Flows are found in Item 15 - Exhibits, Financial Statement Schedules to our Annual Report on Form 10-K.</w:t>
      </w:r>
    </w:p>
    <w:p>
      <w:pPr>
        <w:spacing w:after="0" w:line="35" w:lineRule="exact"/>
        <w:rPr>
          <w:sz w:val="20"/>
          <w:szCs w:val="20"/>
          <w:color w:val="auto"/>
        </w:rPr>
      </w:pPr>
    </w:p>
    <w:p>
      <w:pPr>
        <w:ind w:left="780" w:right="60" w:hanging="107"/>
        <w:spacing w:after="0" w:line="270" w:lineRule="auto"/>
        <w:rPr>
          <w:sz w:val="20"/>
          <w:szCs w:val="20"/>
          <w:color w:val="auto"/>
        </w:rPr>
      </w:pPr>
      <w:r>
        <w:rPr>
          <w:rFonts w:ascii="Arial" w:cs="Arial" w:eastAsia="Arial" w:hAnsi="Arial"/>
          <w:sz w:val="19"/>
          <w:szCs w:val="19"/>
          <w:color w:val="60504C"/>
          <w:vertAlign w:val="superscript"/>
        </w:rPr>
        <w:t>(2)</w:t>
      </w:r>
      <w:r>
        <w:rPr>
          <w:rFonts w:ascii="Arial" w:cs="Arial" w:eastAsia="Arial" w:hAnsi="Arial"/>
          <w:sz w:val="13"/>
          <w:szCs w:val="13"/>
          <w:color w:val="60504C"/>
        </w:rPr>
        <w:t>Adjusted FCFbG refers to Cash Provided by Operating Activities (less maintenance capex, environmental capex, net of funding and insurance reimbursements for property damage and operating expenses, dividends from preferred instruments treated as debt by rating agencies, and distributions to non-controlling interests), adjusted gain/losses and other impacts associated with unbudgeted acquisition or sale of operating assets, net emissions proceeds/purchases, and maintenance and environmental capex adjusted for major changes in timing of maintenance and environmental capex projects. Adjusted FCFbG excludes changes in nuclear decommissioning trust liability, growth investments, net receipts from settlement of acquired derivatives that include financing elements, changes in collateral, acquisition and divestiture transaction and integration costs, and impacts of certain major transactions approved by the Compensation Committee. This amount is further adjusted for the impact associated with special one-time, non-recurring unusual events approved by the Compensation Committee, which for the 2025 AIP included certain non-budgeted expenses.</w:t>
      </w:r>
    </w:p>
    <w:p>
      <w:pPr>
        <w:spacing w:after="0" w:line="21" w:lineRule="exact"/>
        <w:rPr>
          <w:sz w:val="20"/>
          <w:szCs w:val="20"/>
          <w:color w:val="auto"/>
        </w:rPr>
      </w:pPr>
    </w:p>
    <w:p>
      <w:pPr>
        <w:ind w:left="780" w:right="100" w:hanging="107"/>
        <w:spacing w:after="0" w:line="269" w:lineRule="auto"/>
        <w:rPr>
          <w:sz w:val="20"/>
          <w:szCs w:val="20"/>
          <w:color w:val="auto"/>
        </w:rPr>
      </w:pPr>
      <w:r>
        <w:rPr>
          <w:rFonts w:ascii="Arial" w:cs="Arial" w:eastAsia="Arial" w:hAnsi="Arial"/>
          <w:sz w:val="19"/>
          <w:szCs w:val="19"/>
          <w:color w:val="60504C"/>
          <w:vertAlign w:val="superscript"/>
        </w:rPr>
        <w:t>(3)</w:t>
      </w:r>
      <w:r>
        <w:rPr>
          <w:rFonts w:ascii="Arial" w:cs="Arial" w:eastAsia="Arial" w:hAnsi="Arial"/>
          <w:sz w:val="13"/>
          <w:szCs w:val="13"/>
          <w:color w:val="60504C"/>
        </w:rPr>
        <w:t>Adjusted EBITDA refers to EBITDA plus adjustments. EBITDA consists of net income plus: income taxes, interest expense (net of interest income), amortization of finance costs and debt premium, loss on debt extinguishment, depreciation, amortization and asset retirement obligation expenses, amortization of power and fuel contracts, and amortization of emission allowances. Adjustments consist of mark-to-market gains or losses from forward position of economic hedges, plus adjustments to include the Adjusted EBITDA from unconsolidated affiliates, acquisition and divestiture transaction and integration costs, deactivation costs, gain/losses on write-offs, disposals, discontinued operations and purchase accounting impacts, adjusted gain/losses and other impacts associated with unbudgeted acquisitions or sale of operating assets, and stock-based compensation costs. This amount is further adjusted for the impact associated with special one-time, non-recurring unusual events approved by the Compensation Committee.</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9"/>
          <w:szCs w:val="19"/>
          <w:color w:val="60504C"/>
          <w:vertAlign w:val="superscript"/>
        </w:rPr>
        <w:t>(4)</w:t>
      </w:r>
      <w:r>
        <w:rPr>
          <w:rFonts w:ascii="Arial" w:cs="Arial" w:eastAsia="Arial" w:hAnsi="Arial"/>
          <w:sz w:val="13"/>
          <w:szCs w:val="13"/>
          <w:color w:val="60504C"/>
        </w:rPr>
        <w:t>Non-Financial Metrics refers to three metrics that are described in more detail below:</w:t>
      </w:r>
    </w:p>
    <w:p>
      <w:pPr>
        <w:spacing w:after="0" w:line="55" w:lineRule="exact"/>
        <w:rPr>
          <w:sz w:val="20"/>
          <w:szCs w:val="20"/>
          <w:color w:val="auto"/>
        </w:rPr>
      </w:pPr>
    </w:p>
    <w:p>
      <w:pPr>
        <w:ind w:left="1000" w:right="60" w:hanging="184"/>
        <w:spacing w:after="0" w:line="281" w:lineRule="auto"/>
        <w:tabs>
          <w:tab w:leader="none" w:pos="1000" w:val="left"/>
        </w:tabs>
        <w:numPr>
          <w:ilvl w:val="0"/>
          <w:numId w:val="100"/>
        </w:numPr>
        <w:rPr>
          <w:rFonts w:ascii="Arial" w:cs="Arial" w:eastAsia="Arial" w:hAnsi="Arial"/>
          <w:sz w:val="13"/>
          <w:szCs w:val="13"/>
          <w:color w:val="60504C"/>
        </w:rPr>
      </w:pPr>
      <w:r>
        <w:rPr>
          <w:rFonts w:ascii="Arial" w:cs="Arial" w:eastAsia="Arial" w:hAnsi="Arial"/>
          <w:sz w:val="13"/>
          <w:szCs w:val="13"/>
          <w:color w:val="60504C"/>
        </w:rPr>
        <w:t>Customers (4%) — measured by Customer Focus Index (CFI), which measures the overall satisfaction of a customer with NRG’s products and services as well as a customer’s loyalty to NRG’s brand through the use of a net promoter score (NPS) that is determined through a customer survey. The NPS is an index ranging from -100 to 100. To calculate the NPS, detractors (those that score 6 or less out of 10) are subtracted from promoters (a score of 10 or 9). For example, if 50% or respondents to the survey are promotors and 10% are detractors, the NPS is 40%. In order to allow for the fact that NRG has multiple brands across multiple geographies and to account for NPS goals across those factors, goals are indexed into the single metric (the CFI). The Company uses an external company to assess NPS scores to achieve objective, measurable results.</w:t>
      </w:r>
    </w:p>
    <w:p>
      <w:pPr>
        <w:spacing w:after="0" w:line="43" w:lineRule="exact"/>
        <w:rPr>
          <w:rFonts w:ascii="Arial" w:cs="Arial" w:eastAsia="Arial" w:hAnsi="Arial"/>
          <w:sz w:val="13"/>
          <w:szCs w:val="13"/>
          <w:color w:val="60504C"/>
        </w:rPr>
      </w:pPr>
    </w:p>
    <w:p>
      <w:pPr>
        <w:ind w:left="1000" w:right="440" w:hanging="184"/>
        <w:spacing w:after="0" w:line="324" w:lineRule="auto"/>
        <w:tabs>
          <w:tab w:leader="none" w:pos="1000" w:val="left"/>
        </w:tabs>
        <w:numPr>
          <w:ilvl w:val="0"/>
          <w:numId w:val="100"/>
        </w:numPr>
        <w:rPr>
          <w:rFonts w:ascii="Arial" w:cs="Arial" w:eastAsia="Arial" w:hAnsi="Arial"/>
          <w:sz w:val="13"/>
          <w:szCs w:val="13"/>
          <w:color w:val="60504C"/>
        </w:rPr>
      </w:pPr>
      <w:r>
        <w:rPr>
          <w:rFonts w:ascii="Arial" w:cs="Arial" w:eastAsia="Arial" w:hAnsi="Arial"/>
          <w:sz w:val="13"/>
          <w:szCs w:val="13"/>
          <w:color w:val="60504C"/>
        </w:rPr>
        <w:t>Environment (3%) — includes the Environmental Performance Index, based on Environmental Key Performance Indicators (EKPIs). The EKPI is calculated based on the achievement of threshold (31.5), target (22.0), and maximum (15.5) EKPI events.</w:t>
      </w:r>
    </w:p>
    <w:p>
      <w:pPr>
        <w:spacing w:after="0" w:line="14" w:lineRule="exact"/>
        <w:rPr>
          <w:rFonts w:ascii="Arial" w:cs="Arial" w:eastAsia="Arial" w:hAnsi="Arial"/>
          <w:sz w:val="13"/>
          <w:szCs w:val="13"/>
          <w:color w:val="60504C"/>
        </w:rPr>
      </w:pPr>
    </w:p>
    <w:p>
      <w:pPr>
        <w:ind w:left="1000" w:right="40" w:hanging="184"/>
        <w:spacing w:after="0" w:line="288" w:lineRule="auto"/>
        <w:tabs>
          <w:tab w:leader="none" w:pos="1000" w:val="left"/>
        </w:tabs>
        <w:numPr>
          <w:ilvl w:val="0"/>
          <w:numId w:val="100"/>
        </w:numPr>
        <w:rPr>
          <w:rFonts w:ascii="Arial" w:cs="Arial" w:eastAsia="Arial" w:hAnsi="Arial"/>
          <w:sz w:val="13"/>
          <w:szCs w:val="13"/>
          <w:color w:val="60504C"/>
        </w:rPr>
      </w:pPr>
      <w:r>
        <w:rPr>
          <w:rFonts w:ascii="Arial" w:cs="Arial" w:eastAsia="Arial" w:hAnsi="Arial"/>
          <w:sz w:val="13"/>
          <w:szCs w:val="13"/>
          <w:color w:val="60504C"/>
        </w:rPr>
        <w:t>People (3%) — includes measurements of results of our employee well-being survey (based on the composite average results of employee responses to three well-being questions with five multiple choice answers) measuring data across three wellness focus areas (physical, emotional, and financial) and results of our employee development initiatives, which included eight company-wide programs designed to provide career and professional growth opportunities to all employees.</w:t>
      </w:r>
    </w:p>
    <w:p>
      <w:pPr>
        <w:sectPr>
          <w:pgSz w:w="11900" w:h="16838" w:orient="portrait"/>
          <w:cols w:equalWidth="0" w:num="1">
            <w:col w:w="10020"/>
          </w:cols>
          <w:pgMar w:left="580" w:top="97" w:right="1299" w:bottom="1440" w:gutter="0" w:footer="0" w:header="0"/>
        </w:sectPr>
      </w:pPr>
    </w:p>
    <w:p>
      <w:pPr>
        <w:spacing w:after="0" w:line="222" w:lineRule="exact"/>
        <w:rPr>
          <w:sz w:val="20"/>
          <w:szCs w:val="20"/>
          <w:color w:val="auto"/>
        </w:rPr>
      </w:pPr>
    </w:p>
    <w:p>
      <w:pPr>
        <w:ind w:left="680"/>
        <w:spacing w:after="0"/>
        <w:tabs>
          <w:tab w:leader="none" w:pos="9100" w:val="left"/>
          <w:tab w:leader="none" w:pos="9820" w:val="left"/>
        </w:tabs>
        <w:rPr>
          <w:sz w:val="20"/>
          <w:szCs w:val="20"/>
          <w:color w:val="auto"/>
        </w:rPr>
      </w:pPr>
      <w:r>
        <w:rPr>
          <w:rFonts w:ascii="Arial" w:cs="Arial" w:eastAsia="Arial" w:hAnsi="Arial"/>
          <w:sz w:val="13"/>
          <w:szCs w:val="13"/>
          <w:color w:val="60504C"/>
        </w:rPr>
        <w:t xml:space="preserve">​NRG Energy, Inc.​​ </w:t>
      </w:r>
      <w:r>
        <w:rPr>
          <w:rFonts w:ascii="Arial" w:cs="Arial" w:eastAsia="Arial" w:hAnsi="Arial"/>
          <w:sz w:val="13"/>
          <w:szCs w:val="13"/>
          <w:color w:val="887C79"/>
        </w:rPr>
        <w:t>2026 Proxy Statement</w:t>
      </w:r>
      <w:r>
        <w:rPr>
          <w:sz w:val="20"/>
          <w:szCs w:val="20"/>
          <w:color w:val="auto"/>
        </w:rPr>
        <w:tab/>
      </w:r>
      <w:r>
        <w:rPr>
          <w:rFonts w:ascii="Arial" w:cs="Arial" w:eastAsia="Arial" w:hAnsi="Arial"/>
          <w:sz w:val="13"/>
          <w:szCs w:val="13"/>
          <w:color w:val="60504C"/>
        </w:rPr>
        <w:t>​ ​</w:t>
      </w:r>
      <w:r>
        <w:rPr>
          <w:sz w:val="20"/>
          <w:szCs w:val="20"/>
          <w:color w:val="auto"/>
        </w:rPr>
        <w:tab/>
      </w:r>
      <w:r>
        <w:rPr>
          <w:rFonts w:ascii="Arial" w:cs="Arial" w:eastAsia="Arial" w:hAnsi="Arial"/>
          <w:sz w:val="13"/>
          <w:szCs w:val="13"/>
          <w:color w:val="60504C"/>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152400</wp:posOffset>
            </wp:positionV>
            <wp:extent cx="6831965" cy="425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20"/>
          </w:cols>
          <w:pgMar w:left="580" w:top="97" w:right="1299" w:bottom="1440" w:gutter="0" w:footer="0" w:header="0"/>
          <w:type w:val="continuous"/>
        </w:sectPr>
      </w:pPr>
    </w:p>
    <w:bookmarkStart w:id="86" w:name="page87"/>
    <w:bookmarkEnd w:id="8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680" w:right="200"/>
        <w:spacing w:after="0" w:line="269" w:lineRule="auto"/>
        <w:rPr>
          <w:sz w:val="20"/>
          <w:szCs w:val="20"/>
          <w:color w:val="auto"/>
        </w:rPr>
      </w:pPr>
      <w:r>
        <w:rPr>
          <w:rFonts w:ascii="Arial" w:cs="Arial" w:eastAsia="Arial" w:hAnsi="Arial"/>
          <w:sz w:val="20"/>
          <w:szCs w:val="20"/>
          <w:color w:val="60504C"/>
        </w:rPr>
        <w:t>Actual AIP payouts can range from 0% to 200% of target, with a 50% payout opportunity for threshold level of performance. Below-threshold achievement on any performance metric results in 0% outcome on that metric.</w:t>
      </w:r>
    </w:p>
    <w:p>
      <w:pPr>
        <w:spacing w:after="0" w:line="131" w:lineRule="exact"/>
        <w:rPr>
          <w:sz w:val="20"/>
          <w:szCs w:val="20"/>
          <w:color w:val="auto"/>
        </w:rPr>
      </w:pPr>
    </w:p>
    <w:p>
      <w:pPr>
        <w:ind w:left="680" w:right="100"/>
        <w:spacing w:after="0" w:line="266" w:lineRule="auto"/>
        <w:rPr>
          <w:sz w:val="20"/>
          <w:szCs w:val="20"/>
          <w:color w:val="auto"/>
        </w:rPr>
      </w:pPr>
      <w:r>
        <w:rPr>
          <w:rFonts w:ascii="Arial" w:cs="Arial" w:eastAsia="Arial" w:hAnsi="Arial"/>
          <w:sz w:val="20"/>
          <w:szCs w:val="20"/>
          <w:color w:val="60504C"/>
        </w:rPr>
        <w:t>In addition to the quantitative financial and non-financial metrics, each NEO is evaluated on their achievement of individual performance criteria, which impacts the determination of their awards payable under the AIP. The Compensation Committee assesses performance of each NEO relative to the performance criteria applicable to each NEO and multiplies the total formulaic AIP award for each NEO by an individual performance factor of up to plus or minus 20%. These criteria are established at the beginning of each fiscal year and include measures tied to the leadership of the business. During 2025, such measures consisted of the following objectives designed to incentivize a focus on driving company-level strategic goals and delivering results: (1) meet the next generation of customer needs, (2) expand the scale of our current business, (3) create a culture of engagement and action, and (4) enhance operational and organizational agility and efficiency.</w:t>
      </w:r>
    </w:p>
    <w:p>
      <w:pPr>
        <w:spacing w:after="0" w:line="151" w:lineRule="exact"/>
        <w:rPr>
          <w:sz w:val="20"/>
          <w:szCs w:val="20"/>
          <w:color w:val="auto"/>
        </w:rPr>
      </w:pPr>
    </w:p>
    <w:p>
      <w:pPr>
        <w:ind w:left="680" w:right="60"/>
        <w:spacing w:after="0" w:line="268" w:lineRule="auto"/>
        <w:rPr>
          <w:sz w:val="20"/>
          <w:szCs w:val="20"/>
          <w:color w:val="auto"/>
        </w:rPr>
      </w:pPr>
      <w:r>
        <w:rPr>
          <w:rFonts w:ascii="Arial" w:cs="Arial" w:eastAsia="Arial" w:hAnsi="Arial"/>
          <w:sz w:val="20"/>
          <w:szCs w:val="20"/>
          <w:color w:val="60504C"/>
        </w:rPr>
        <w:t>Generally, the Compensation Committee adjusts the total AIP award achievement for the position of CEO based on its own assessment of the performance criteria applicable to such position and recommends such award opportunity to the Board for approval. With respect to all other NEOs, the Compensation Committee considers the CEO’s recommendations for the NEOs and retains sole discretion to approve the AIP awards and to adjust the amount of, or eliminate any, awards that are otherwise payable under the AIP.</w:t>
      </w:r>
    </w:p>
    <w:p>
      <w:pPr>
        <w:spacing w:after="0" w:line="147" w:lineRule="exact"/>
        <w:rPr>
          <w:sz w:val="20"/>
          <w:szCs w:val="20"/>
          <w:color w:val="auto"/>
        </w:rPr>
      </w:pPr>
    </w:p>
    <w:p>
      <w:pPr>
        <w:ind w:left="680" w:right="100"/>
        <w:spacing w:after="0" w:line="300" w:lineRule="auto"/>
        <w:rPr>
          <w:sz w:val="20"/>
          <w:szCs w:val="20"/>
          <w:color w:val="auto"/>
        </w:rPr>
      </w:pPr>
      <w:r>
        <w:rPr>
          <w:rFonts w:ascii="Arial" w:cs="Arial" w:eastAsia="Arial" w:hAnsi="Arial"/>
          <w:sz w:val="20"/>
          <w:szCs w:val="20"/>
          <w:color w:val="60504C"/>
        </w:rPr>
        <w:t>The 2025 target AIP award opportunities for the NEOs is expressed as a percentage of base salary as set forth in the table below.</w:t>
      </w:r>
    </w:p>
    <w:p>
      <w:pPr>
        <w:spacing w:after="0" w:line="176" w:lineRule="exact"/>
        <w:rPr>
          <w:sz w:val="20"/>
          <w:szCs w:val="20"/>
          <w:color w:val="auto"/>
        </w:rPr>
      </w:pPr>
    </w:p>
    <w:tbl>
      <w:tblPr>
        <w:tblLayout w:type="fixed"/>
        <w:tblInd w:w="660" w:type="dxa"/>
        <w:tblCellMar>
          <w:top w:w="0" w:type="dxa"/>
          <w:left w:w="0" w:type="dxa"/>
          <w:bottom w:w="0" w:type="dxa"/>
          <w:right w:w="0" w:type="dxa"/>
        </w:tblCellMar>
      </w:tblPr>
      <w:tr>
        <w:trPr>
          <w:trHeight w:val="265"/>
        </w:trPr>
        <w:tc>
          <w:tcPr>
            <w:tcW w:w="160" w:type="dxa"/>
            <w:vAlign w:val="bottom"/>
            <w:shd w:val="clear" w:color="auto" w:fill="0055B7"/>
          </w:tcPr>
          <w:p>
            <w:pPr>
              <w:spacing w:after="0"/>
              <w:rPr>
                <w:sz w:val="23"/>
                <w:szCs w:val="23"/>
                <w:color w:val="auto"/>
              </w:rPr>
            </w:pPr>
          </w:p>
        </w:tc>
        <w:tc>
          <w:tcPr>
            <w:tcW w:w="2400" w:type="dxa"/>
            <w:vAlign w:val="bottom"/>
            <w:shd w:val="clear" w:color="auto" w:fill="0055B7"/>
          </w:tcPr>
          <w:p>
            <w:pPr>
              <w:spacing w:after="0"/>
              <w:rPr>
                <w:sz w:val="23"/>
                <w:szCs w:val="23"/>
                <w:color w:val="auto"/>
              </w:rPr>
            </w:pPr>
          </w:p>
        </w:tc>
        <w:tc>
          <w:tcPr>
            <w:tcW w:w="1100" w:type="dxa"/>
            <w:vAlign w:val="bottom"/>
            <w:shd w:val="clear" w:color="auto" w:fill="0055B7"/>
          </w:tcPr>
          <w:p>
            <w:pPr>
              <w:spacing w:after="0"/>
              <w:rPr>
                <w:sz w:val="23"/>
                <w:szCs w:val="23"/>
                <w:color w:val="auto"/>
              </w:rPr>
            </w:pPr>
          </w:p>
        </w:tc>
        <w:tc>
          <w:tcPr>
            <w:tcW w:w="1780" w:type="dxa"/>
            <w:vAlign w:val="bottom"/>
            <w:gridSpan w:val="2"/>
            <w:shd w:val="clear" w:color="auto" w:fill="0055B7"/>
          </w:tcPr>
          <w:p>
            <w:pPr>
              <w:jc w:val="right"/>
              <w:ind w:right="156"/>
              <w:spacing w:after="0"/>
              <w:rPr>
                <w:sz w:val="20"/>
                <w:szCs w:val="20"/>
                <w:color w:val="auto"/>
              </w:rPr>
            </w:pPr>
            <w:r>
              <w:rPr>
                <w:rFonts w:ascii="Arial" w:cs="Arial" w:eastAsia="Arial" w:hAnsi="Arial"/>
                <w:sz w:val="18"/>
                <w:szCs w:val="18"/>
                <w:b w:val="1"/>
                <w:bCs w:val="1"/>
                <w:color w:val="FFFFFF"/>
              </w:rPr>
              <w:t>Base Salary as of</w:t>
            </w:r>
          </w:p>
        </w:tc>
        <w:tc>
          <w:tcPr>
            <w:tcW w:w="200" w:type="dxa"/>
            <w:vAlign w:val="bottom"/>
            <w:shd w:val="clear" w:color="auto" w:fill="0055B7"/>
          </w:tcPr>
          <w:p>
            <w:pPr>
              <w:spacing w:after="0"/>
              <w:rPr>
                <w:sz w:val="23"/>
                <w:szCs w:val="23"/>
                <w:color w:val="auto"/>
              </w:rPr>
            </w:pPr>
          </w:p>
        </w:tc>
        <w:tc>
          <w:tcPr>
            <w:tcW w:w="1640" w:type="dxa"/>
            <w:vAlign w:val="bottom"/>
            <w:shd w:val="clear" w:color="auto" w:fill="0055B7"/>
          </w:tcPr>
          <w:p>
            <w:pPr>
              <w:spacing w:after="0"/>
              <w:rPr>
                <w:sz w:val="23"/>
                <w:szCs w:val="23"/>
                <w:color w:val="auto"/>
              </w:rPr>
            </w:pPr>
          </w:p>
        </w:tc>
        <w:tc>
          <w:tcPr>
            <w:tcW w:w="180" w:type="dxa"/>
            <w:vAlign w:val="bottom"/>
            <w:shd w:val="clear" w:color="auto" w:fill="0055B7"/>
          </w:tcPr>
          <w:p>
            <w:pPr>
              <w:spacing w:after="0"/>
              <w:rPr>
                <w:sz w:val="23"/>
                <w:szCs w:val="23"/>
                <w:color w:val="auto"/>
              </w:rPr>
            </w:pPr>
          </w:p>
        </w:tc>
        <w:tc>
          <w:tcPr>
            <w:tcW w:w="320" w:type="dxa"/>
            <w:vAlign w:val="bottom"/>
            <w:shd w:val="clear" w:color="auto" w:fill="0055B7"/>
          </w:tcPr>
          <w:p>
            <w:pPr>
              <w:spacing w:after="0"/>
              <w:rPr>
                <w:sz w:val="23"/>
                <w:szCs w:val="23"/>
                <w:color w:val="auto"/>
              </w:rPr>
            </w:pPr>
          </w:p>
        </w:tc>
        <w:tc>
          <w:tcPr>
            <w:tcW w:w="1480" w:type="dxa"/>
            <w:vAlign w:val="bottom"/>
            <w:gridSpan w:val="2"/>
            <w:shd w:val="clear" w:color="auto" w:fill="0055B7"/>
          </w:tcPr>
          <w:p>
            <w:pPr>
              <w:jc w:val="right"/>
              <w:spacing w:after="0"/>
              <w:rPr>
                <w:sz w:val="20"/>
                <w:szCs w:val="20"/>
                <w:color w:val="auto"/>
              </w:rPr>
            </w:pPr>
            <w:r>
              <w:rPr>
                <w:rFonts w:ascii="Arial" w:cs="Arial" w:eastAsia="Arial" w:hAnsi="Arial"/>
                <w:sz w:val="18"/>
                <w:szCs w:val="18"/>
                <w:b w:val="1"/>
                <w:bCs w:val="1"/>
                <w:color w:val="FFFFFF"/>
                <w:w w:val="94"/>
              </w:rPr>
              <w:t>Target AIP Award</w:t>
            </w:r>
          </w:p>
        </w:tc>
        <w:tc>
          <w:tcPr>
            <w:tcW w:w="60" w:type="dxa"/>
            <w:vAlign w:val="bottom"/>
            <w:shd w:val="clear" w:color="auto" w:fill="0055B7"/>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5"/>
        </w:trPr>
        <w:tc>
          <w:tcPr>
            <w:tcW w:w="160" w:type="dxa"/>
            <w:vAlign w:val="bottom"/>
            <w:shd w:val="clear" w:color="auto" w:fill="0055B7"/>
          </w:tcPr>
          <w:p>
            <w:pPr>
              <w:spacing w:after="0"/>
              <w:rPr>
                <w:sz w:val="16"/>
                <w:szCs w:val="16"/>
                <w:color w:val="auto"/>
              </w:rPr>
            </w:pPr>
          </w:p>
        </w:tc>
        <w:tc>
          <w:tcPr>
            <w:tcW w:w="2400" w:type="dxa"/>
            <w:vAlign w:val="bottom"/>
            <w:shd w:val="clear" w:color="auto" w:fill="0055B7"/>
          </w:tcPr>
          <w:p>
            <w:pPr>
              <w:spacing w:after="0"/>
              <w:rPr>
                <w:sz w:val="16"/>
                <w:szCs w:val="16"/>
                <w:color w:val="auto"/>
              </w:rPr>
            </w:pPr>
          </w:p>
        </w:tc>
        <w:tc>
          <w:tcPr>
            <w:tcW w:w="1100" w:type="dxa"/>
            <w:vAlign w:val="bottom"/>
            <w:shd w:val="clear" w:color="auto" w:fill="0055B7"/>
          </w:tcPr>
          <w:p>
            <w:pPr>
              <w:spacing w:after="0"/>
              <w:rPr>
                <w:sz w:val="16"/>
                <w:szCs w:val="16"/>
                <w:color w:val="auto"/>
              </w:rPr>
            </w:pPr>
          </w:p>
        </w:tc>
        <w:tc>
          <w:tcPr>
            <w:tcW w:w="1780" w:type="dxa"/>
            <w:vAlign w:val="bottom"/>
            <w:gridSpan w:val="2"/>
            <w:shd w:val="clear" w:color="auto" w:fill="0055B7"/>
          </w:tcPr>
          <w:p>
            <w:pPr>
              <w:jc w:val="right"/>
              <w:ind w:right="156"/>
              <w:spacing w:after="0" w:line="184" w:lineRule="exact"/>
              <w:rPr>
                <w:sz w:val="20"/>
                <w:szCs w:val="20"/>
                <w:color w:val="auto"/>
              </w:rPr>
            </w:pPr>
            <w:r>
              <w:rPr>
                <w:rFonts w:ascii="Arial" w:cs="Arial" w:eastAsia="Arial" w:hAnsi="Arial"/>
                <w:sz w:val="18"/>
                <w:szCs w:val="18"/>
                <w:b w:val="1"/>
                <w:bCs w:val="1"/>
                <w:color w:val="FFFFFF"/>
                <w:w w:val="94"/>
              </w:rPr>
              <w:t>December 31, 2025</w:t>
            </w:r>
          </w:p>
        </w:tc>
        <w:tc>
          <w:tcPr>
            <w:tcW w:w="200" w:type="dxa"/>
            <w:vAlign w:val="bottom"/>
            <w:shd w:val="clear" w:color="auto" w:fill="0055B7"/>
          </w:tcPr>
          <w:p>
            <w:pPr>
              <w:spacing w:after="0"/>
              <w:rPr>
                <w:sz w:val="16"/>
                <w:szCs w:val="16"/>
                <w:color w:val="auto"/>
              </w:rPr>
            </w:pPr>
          </w:p>
        </w:tc>
        <w:tc>
          <w:tcPr>
            <w:tcW w:w="1640" w:type="dxa"/>
            <w:vAlign w:val="bottom"/>
            <w:shd w:val="clear" w:color="auto" w:fill="0055B7"/>
          </w:tcPr>
          <w:p>
            <w:pPr>
              <w:ind w:left="1100"/>
              <w:spacing w:after="0" w:line="184" w:lineRule="exact"/>
              <w:rPr>
                <w:sz w:val="20"/>
                <w:szCs w:val="20"/>
                <w:color w:val="auto"/>
              </w:rPr>
            </w:pPr>
            <w:r>
              <w:rPr>
                <w:rFonts w:ascii="Arial" w:cs="Arial" w:eastAsia="Arial" w:hAnsi="Arial"/>
                <w:sz w:val="18"/>
                <w:szCs w:val="18"/>
                <w:b w:val="1"/>
                <w:bCs w:val="1"/>
                <w:color w:val="FFFFFF"/>
                <w:w w:val="94"/>
              </w:rPr>
              <w:t>Target</w:t>
            </w:r>
          </w:p>
        </w:tc>
        <w:tc>
          <w:tcPr>
            <w:tcW w:w="180" w:type="dxa"/>
            <w:vAlign w:val="bottom"/>
            <w:shd w:val="clear" w:color="auto" w:fill="0055B7"/>
          </w:tcPr>
          <w:p>
            <w:pPr>
              <w:spacing w:after="0"/>
              <w:rPr>
                <w:sz w:val="16"/>
                <w:szCs w:val="16"/>
                <w:color w:val="auto"/>
              </w:rPr>
            </w:pPr>
          </w:p>
        </w:tc>
        <w:tc>
          <w:tcPr>
            <w:tcW w:w="320" w:type="dxa"/>
            <w:vAlign w:val="bottom"/>
            <w:shd w:val="clear" w:color="auto" w:fill="0055B7"/>
          </w:tcPr>
          <w:p>
            <w:pPr>
              <w:spacing w:after="0"/>
              <w:rPr>
                <w:sz w:val="16"/>
                <w:szCs w:val="16"/>
                <w:color w:val="auto"/>
              </w:rPr>
            </w:pPr>
          </w:p>
        </w:tc>
        <w:tc>
          <w:tcPr>
            <w:tcW w:w="1480" w:type="dxa"/>
            <w:vAlign w:val="bottom"/>
            <w:gridSpan w:val="2"/>
            <w:shd w:val="clear" w:color="auto" w:fill="0055B7"/>
          </w:tcPr>
          <w:p>
            <w:pPr>
              <w:jc w:val="right"/>
              <w:spacing w:after="0" w:line="184" w:lineRule="exact"/>
              <w:rPr>
                <w:sz w:val="20"/>
                <w:szCs w:val="20"/>
                <w:color w:val="auto"/>
              </w:rPr>
            </w:pPr>
            <w:r>
              <w:rPr>
                <w:rFonts w:ascii="Arial" w:cs="Arial" w:eastAsia="Arial" w:hAnsi="Arial"/>
                <w:sz w:val="18"/>
                <w:szCs w:val="18"/>
                <w:b w:val="1"/>
                <w:bCs w:val="1"/>
                <w:color w:val="FFFFFF"/>
              </w:rPr>
              <w:t>Opportunity</w:t>
            </w:r>
          </w:p>
        </w:tc>
        <w:tc>
          <w:tcPr>
            <w:tcW w:w="60" w:type="dxa"/>
            <w:vAlign w:val="bottom"/>
            <w:shd w:val="clear" w:color="auto" w:fill="0055B7"/>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160" w:type="dxa"/>
            <w:vAlign w:val="bottom"/>
            <w:shd w:val="clear" w:color="auto" w:fill="0055B7"/>
          </w:tcPr>
          <w:p>
            <w:pPr>
              <w:spacing w:after="0"/>
              <w:rPr>
                <w:sz w:val="17"/>
                <w:szCs w:val="17"/>
                <w:color w:val="auto"/>
              </w:rPr>
            </w:pPr>
          </w:p>
        </w:tc>
        <w:tc>
          <w:tcPr>
            <w:tcW w:w="2400" w:type="dxa"/>
            <w:vAlign w:val="bottom"/>
            <w:shd w:val="clear" w:color="auto" w:fill="0055B7"/>
          </w:tcPr>
          <w:p>
            <w:pPr>
              <w:ind w:left="20"/>
              <w:spacing w:after="0" w:line="199" w:lineRule="exact"/>
              <w:rPr>
                <w:sz w:val="20"/>
                <w:szCs w:val="20"/>
                <w:color w:val="auto"/>
              </w:rPr>
            </w:pPr>
            <w:r>
              <w:rPr>
                <w:rFonts w:ascii="Arial" w:cs="Arial" w:eastAsia="Arial" w:hAnsi="Arial"/>
                <w:sz w:val="18"/>
                <w:szCs w:val="18"/>
                <w:b w:val="1"/>
                <w:bCs w:val="1"/>
                <w:color w:val="FFFFFF"/>
              </w:rPr>
              <w:t>Name</w:t>
            </w:r>
          </w:p>
        </w:tc>
        <w:tc>
          <w:tcPr>
            <w:tcW w:w="1100" w:type="dxa"/>
            <w:vAlign w:val="bottom"/>
            <w:vMerge w:val="restart"/>
            <w:shd w:val="clear" w:color="auto" w:fill="0055B7"/>
          </w:tcPr>
          <w:p>
            <w:pPr>
              <w:jc w:val="center"/>
              <w:ind w:left="878"/>
              <w:spacing w:after="0"/>
              <w:rPr>
                <w:sz w:val="20"/>
                <w:szCs w:val="20"/>
                <w:color w:val="auto"/>
              </w:rPr>
            </w:pPr>
            <w:r>
              <w:rPr>
                <w:rFonts w:ascii="Arial" w:cs="Arial" w:eastAsia="Arial" w:hAnsi="Arial"/>
                <w:sz w:val="18"/>
                <w:szCs w:val="18"/>
                <w:b w:val="1"/>
                <w:bCs w:val="1"/>
                <w:color w:val="FFFFFF"/>
              </w:rPr>
              <w:t>​</w:t>
            </w:r>
          </w:p>
        </w:tc>
        <w:tc>
          <w:tcPr>
            <w:tcW w:w="960" w:type="dxa"/>
            <w:vAlign w:val="bottom"/>
            <w:vMerge w:val="restart"/>
            <w:shd w:val="clear" w:color="auto" w:fill="0055B7"/>
          </w:tcPr>
          <w:p>
            <w:pPr>
              <w:ind w:left="20"/>
              <w:spacing w:after="0"/>
              <w:rPr>
                <w:sz w:val="20"/>
                <w:szCs w:val="20"/>
                <w:color w:val="auto"/>
              </w:rPr>
            </w:pPr>
            <w:r>
              <w:rPr>
                <w:rFonts w:ascii="Arial" w:cs="Arial" w:eastAsia="Arial" w:hAnsi="Arial"/>
                <w:sz w:val="18"/>
                <w:szCs w:val="18"/>
                <w:b w:val="1"/>
                <w:bCs w:val="1"/>
                <w:color w:val="FFFFFF"/>
              </w:rPr>
              <w:t>​</w:t>
            </w:r>
          </w:p>
        </w:tc>
        <w:tc>
          <w:tcPr>
            <w:tcW w:w="820" w:type="dxa"/>
            <w:vAlign w:val="bottom"/>
            <w:shd w:val="clear" w:color="auto" w:fill="0055B7"/>
          </w:tcPr>
          <w:p>
            <w:pPr>
              <w:jc w:val="right"/>
              <w:ind w:right="116"/>
              <w:spacing w:after="0" w:line="199" w:lineRule="exact"/>
              <w:rPr>
                <w:sz w:val="20"/>
                <w:szCs w:val="20"/>
                <w:color w:val="auto"/>
              </w:rPr>
            </w:pPr>
            <w:r>
              <w:rPr>
                <w:rFonts w:ascii="Arial" w:cs="Arial" w:eastAsia="Arial" w:hAnsi="Arial"/>
                <w:sz w:val="18"/>
                <w:szCs w:val="18"/>
                <w:b w:val="1"/>
                <w:bCs w:val="1"/>
                <w:color w:val="FFFFFF"/>
              </w:rPr>
              <w:t>($)</w:t>
            </w:r>
          </w:p>
        </w:tc>
        <w:tc>
          <w:tcPr>
            <w:tcW w:w="200" w:type="dxa"/>
            <w:vAlign w:val="bottom"/>
            <w:vMerge w:val="restart"/>
            <w:shd w:val="clear" w:color="auto" w:fill="0055B7"/>
          </w:tcPr>
          <w:p>
            <w:pPr>
              <w:ind w:left="20"/>
              <w:spacing w:after="0"/>
              <w:rPr>
                <w:sz w:val="20"/>
                <w:szCs w:val="20"/>
                <w:color w:val="auto"/>
              </w:rPr>
            </w:pPr>
            <w:r>
              <w:rPr>
                <w:rFonts w:ascii="Arial" w:cs="Arial" w:eastAsia="Arial" w:hAnsi="Arial"/>
                <w:sz w:val="18"/>
                <w:szCs w:val="18"/>
                <w:b w:val="1"/>
                <w:bCs w:val="1"/>
                <w:color w:val="FFFFFF"/>
              </w:rPr>
              <w:t>​</w:t>
            </w:r>
          </w:p>
        </w:tc>
        <w:tc>
          <w:tcPr>
            <w:tcW w:w="1640" w:type="dxa"/>
            <w:vAlign w:val="bottom"/>
            <w:shd w:val="clear" w:color="auto" w:fill="0055B7"/>
          </w:tcPr>
          <w:p>
            <w:pPr>
              <w:ind w:left="40"/>
              <w:spacing w:after="0" w:line="199" w:lineRule="exact"/>
              <w:rPr>
                <w:sz w:val="20"/>
                <w:szCs w:val="20"/>
                <w:color w:val="auto"/>
              </w:rPr>
            </w:pPr>
            <w:r>
              <w:rPr>
                <w:rFonts w:ascii="Arial" w:cs="Arial" w:eastAsia="Arial" w:hAnsi="Arial"/>
                <w:sz w:val="18"/>
                <w:szCs w:val="18"/>
                <w:b w:val="1"/>
                <w:bCs w:val="1"/>
                <w:color w:val="FFFFFF"/>
                <w:w w:val="89"/>
              </w:rPr>
              <w:t>(% of Base Salary)</w:t>
            </w:r>
            <w:r>
              <w:rPr>
                <w:rFonts w:ascii="Arial" w:cs="Arial" w:eastAsia="Arial" w:hAnsi="Arial"/>
                <w:sz w:val="23"/>
                <w:szCs w:val="23"/>
                <w:b w:val="1"/>
                <w:bCs w:val="1"/>
                <w:color w:val="FFFFFF"/>
                <w:w w:val="89"/>
                <w:vertAlign w:val="superscript"/>
              </w:rPr>
              <w:t>(1)</w:t>
            </w:r>
          </w:p>
        </w:tc>
        <w:tc>
          <w:tcPr>
            <w:tcW w:w="180" w:type="dxa"/>
            <w:vAlign w:val="bottom"/>
            <w:shd w:val="clear" w:color="auto" w:fill="0055B7"/>
          </w:tcPr>
          <w:p>
            <w:pPr>
              <w:spacing w:after="0"/>
              <w:rPr>
                <w:sz w:val="17"/>
                <w:szCs w:val="17"/>
                <w:color w:val="auto"/>
              </w:rPr>
            </w:pPr>
          </w:p>
        </w:tc>
        <w:tc>
          <w:tcPr>
            <w:tcW w:w="320" w:type="dxa"/>
            <w:vAlign w:val="bottom"/>
            <w:vMerge w:val="restart"/>
            <w:shd w:val="clear" w:color="auto" w:fill="0055B7"/>
          </w:tcPr>
          <w:p>
            <w:pPr>
              <w:jc w:val="center"/>
              <w:spacing w:after="0"/>
              <w:rPr>
                <w:sz w:val="20"/>
                <w:szCs w:val="20"/>
                <w:color w:val="auto"/>
              </w:rPr>
            </w:pPr>
            <w:r>
              <w:rPr>
                <w:rFonts w:ascii="Arial" w:cs="Arial" w:eastAsia="Arial" w:hAnsi="Arial"/>
                <w:sz w:val="18"/>
                <w:szCs w:val="18"/>
                <w:b w:val="1"/>
                <w:bCs w:val="1"/>
                <w:color w:val="FFFFFF"/>
              </w:rPr>
              <w:t>​  ​</w:t>
            </w:r>
          </w:p>
        </w:tc>
        <w:tc>
          <w:tcPr>
            <w:tcW w:w="720" w:type="dxa"/>
            <w:vAlign w:val="bottom"/>
            <w:shd w:val="clear" w:color="auto" w:fill="0055B7"/>
          </w:tcPr>
          <w:p>
            <w:pPr>
              <w:spacing w:after="0"/>
              <w:rPr>
                <w:sz w:val="17"/>
                <w:szCs w:val="17"/>
                <w:color w:val="auto"/>
              </w:rPr>
            </w:pPr>
          </w:p>
        </w:tc>
        <w:tc>
          <w:tcPr>
            <w:tcW w:w="760" w:type="dxa"/>
            <w:vAlign w:val="bottom"/>
            <w:shd w:val="clear" w:color="auto" w:fill="0055B7"/>
          </w:tcPr>
          <w:p>
            <w:pPr>
              <w:jc w:val="right"/>
              <w:spacing w:after="0" w:line="199" w:lineRule="exact"/>
              <w:rPr>
                <w:sz w:val="20"/>
                <w:szCs w:val="20"/>
                <w:color w:val="auto"/>
              </w:rPr>
            </w:pPr>
            <w:r>
              <w:rPr>
                <w:rFonts w:ascii="Arial" w:cs="Arial" w:eastAsia="Arial" w:hAnsi="Arial"/>
                <w:sz w:val="18"/>
                <w:szCs w:val="18"/>
                <w:b w:val="1"/>
                <w:bCs w:val="1"/>
                <w:color w:val="FFFFFF"/>
              </w:rPr>
              <w:t>($)</w:t>
            </w:r>
          </w:p>
        </w:tc>
        <w:tc>
          <w:tcPr>
            <w:tcW w:w="60" w:type="dxa"/>
            <w:vAlign w:val="bottom"/>
            <w:shd w:val="clear" w:color="auto" w:fill="0055B7"/>
          </w:tcPr>
          <w:p>
            <w:pPr>
              <w:spacing w:after="0"/>
              <w:rPr>
                <w:sz w:val="17"/>
                <w:szCs w:val="17"/>
                <w:color w:val="auto"/>
              </w:rPr>
            </w:pPr>
          </w:p>
        </w:tc>
        <w:tc>
          <w:tcPr>
            <w:tcW w:w="60" w:type="dxa"/>
            <w:vAlign w:val="bottom"/>
            <w:gridSpan w:val="2"/>
            <w:vMerge w:val="restart"/>
          </w:tcPr>
          <w:p>
            <w:pPr>
              <w:spacing w:after="0"/>
              <w:rPr>
                <w:sz w:val="20"/>
                <w:szCs w:val="20"/>
                <w:color w:val="auto"/>
              </w:rPr>
            </w:pPr>
            <w:r>
              <w:rPr>
                <w:rFonts w:ascii="Arial" w:cs="Arial" w:eastAsia="Arial" w:hAnsi="Arial"/>
                <w:sz w:val="18"/>
                <w:szCs w:val="18"/>
                <w:b w:val="1"/>
                <w:bCs w:val="1"/>
                <w:color w:val="FFFFFF"/>
              </w:rPr>
              <w:t>​</w:t>
            </w:r>
          </w:p>
        </w:tc>
        <w:tc>
          <w:tcPr>
            <w:tcW w:w="0" w:type="dxa"/>
            <w:vAlign w:val="bottom"/>
          </w:tcPr>
          <w:p>
            <w:pPr>
              <w:spacing w:after="0"/>
              <w:rPr>
                <w:sz w:val="1"/>
                <w:szCs w:val="1"/>
                <w:color w:val="auto"/>
              </w:rPr>
            </w:pPr>
          </w:p>
        </w:tc>
      </w:tr>
      <w:tr>
        <w:trPr>
          <w:trHeight w:val="95"/>
        </w:trPr>
        <w:tc>
          <w:tcPr>
            <w:tcW w:w="160" w:type="dxa"/>
            <w:vAlign w:val="bottom"/>
            <w:shd w:val="clear" w:color="auto" w:fill="0055B7"/>
          </w:tcPr>
          <w:p>
            <w:pPr>
              <w:spacing w:after="0"/>
              <w:rPr>
                <w:sz w:val="8"/>
                <w:szCs w:val="8"/>
                <w:color w:val="auto"/>
              </w:rPr>
            </w:pPr>
          </w:p>
        </w:tc>
        <w:tc>
          <w:tcPr>
            <w:tcW w:w="2400" w:type="dxa"/>
            <w:vAlign w:val="bottom"/>
            <w:shd w:val="clear" w:color="auto" w:fill="0055B7"/>
          </w:tcPr>
          <w:p>
            <w:pPr>
              <w:ind w:left="20"/>
              <w:spacing w:after="0" w:line="95" w:lineRule="exact"/>
              <w:rPr>
                <w:sz w:val="20"/>
                <w:szCs w:val="20"/>
                <w:color w:val="auto"/>
              </w:rPr>
            </w:pPr>
            <w:r>
              <w:rPr>
                <w:rFonts w:ascii="Arial" w:cs="Arial" w:eastAsia="Arial" w:hAnsi="Arial"/>
                <w:sz w:val="10"/>
                <w:szCs w:val="10"/>
                <w:b w:val="1"/>
                <w:bCs w:val="1"/>
                <w:color w:val="FFFFFF"/>
              </w:rPr>
              <w:t>​</w:t>
            </w:r>
          </w:p>
        </w:tc>
        <w:tc>
          <w:tcPr>
            <w:tcW w:w="1100" w:type="dxa"/>
            <w:vAlign w:val="bottom"/>
            <w:vMerge w:val="continue"/>
            <w:shd w:val="clear" w:color="auto" w:fill="0055B7"/>
          </w:tcPr>
          <w:p>
            <w:pPr>
              <w:spacing w:after="0"/>
              <w:rPr>
                <w:sz w:val="8"/>
                <w:szCs w:val="8"/>
                <w:color w:val="auto"/>
              </w:rPr>
            </w:pPr>
          </w:p>
        </w:tc>
        <w:tc>
          <w:tcPr>
            <w:tcW w:w="960" w:type="dxa"/>
            <w:vAlign w:val="bottom"/>
            <w:vMerge w:val="continue"/>
            <w:shd w:val="clear" w:color="auto" w:fill="0055B7"/>
          </w:tcPr>
          <w:p>
            <w:pPr>
              <w:spacing w:after="0"/>
              <w:rPr>
                <w:sz w:val="8"/>
                <w:szCs w:val="8"/>
                <w:color w:val="auto"/>
              </w:rPr>
            </w:pPr>
          </w:p>
        </w:tc>
        <w:tc>
          <w:tcPr>
            <w:tcW w:w="820" w:type="dxa"/>
            <w:vAlign w:val="bottom"/>
            <w:shd w:val="clear" w:color="auto" w:fill="0055B7"/>
          </w:tcPr>
          <w:p>
            <w:pPr>
              <w:spacing w:after="0"/>
              <w:rPr>
                <w:sz w:val="8"/>
                <w:szCs w:val="8"/>
                <w:color w:val="auto"/>
              </w:rPr>
            </w:pPr>
          </w:p>
        </w:tc>
        <w:tc>
          <w:tcPr>
            <w:tcW w:w="200" w:type="dxa"/>
            <w:vAlign w:val="bottom"/>
            <w:vMerge w:val="continue"/>
            <w:shd w:val="clear" w:color="auto" w:fill="0055B7"/>
          </w:tcPr>
          <w:p>
            <w:pPr>
              <w:spacing w:after="0"/>
              <w:rPr>
                <w:sz w:val="8"/>
                <w:szCs w:val="8"/>
                <w:color w:val="auto"/>
              </w:rPr>
            </w:pPr>
          </w:p>
        </w:tc>
        <w:tc>
          <w:tcPr>
            <w:tcW w:w="1640" w:type="dxa"/>
            <w:vAlign w:val="bottom"/>
            <w:shd w:val="clear" w:color="auto" w:fill="0055B7"/>
          </w:tcPr>
          <w:p>
            <w:pPr>
              <w:ind w:left="20"/>
              <w:spacing w:after="0" w:line="95" w:lineRule="exact"/>
              <w:rPr>
                <w:sz w:val="20"/>
                <w:szCs w:val="20"/>
                <w:color w:val="auto"/>
              </w:rPr>
            </w:pPr>
            <w:r>
              <w:rPr>
                <w:rFonts w:ascii="Arial" w:cs="Arial" w:eastAsia="Arial" w:hAnsi="Arial"/>
                <w:sz w:val="10"/>
                <w:szCs w:val="10"/>
                <w:b w:val="1"/>
                <w:bCs w:val="1"/>
                <w:color w:val="FFFFFF"/>
              </w:rPr>
              <w:t>​</w:t>
            </w:r>
          </w:p>
        </w:tc>
        <w:tc>
          <w:tcPr>
            <w:tcW w:w="180" w:type="dxa"/>
            <w:vAlign w:val="bottom"/>
            <w:shd w:val="clear" w:color="auto" w:fill="0055B7"/>
          </w:tcPr>
          <w:p>
            <w:pPr>
              <w:spacing w:after="0"/>
              <w:rPr>
                <w:sz w:val="8"/>
                <w:szCs w:val="8"/>
                <w:color w:val="auto"/>
              </w:rPr>
            </w:pPr>
          </w:p>
        </w:tc>
        <w:tc>
          <w:tcPr>
            <w:tcW w:w="320" w:type="dxa"/>
            <w:vAlign w:val="bottom"/>
            <w:vMerge w:val="continue"/>
            <w:shd w:val="clear" w:color="auto" w:fill="0055B7"/>
          </w:tcPr>
          <w:p>
            <w:pPr>
              <w:spacing w:after="0"/>
              <w:rPr>
                <w:sz w:val="8"/>
                <w:szCs w:val="8"/>
                <w:color w:val="auto"/>
              </w:rPr>
            </w:pPr>
          </w:p>
        </w:tc>
        <w:tc>
          <w:tcPr>
            <w:tcW w:w="720" w:type="dxa"/>
            <w:vAlign w:val="bottom"/>
            <w:shd w:val="clear" w:color="auto" w:fill="0055B7"/>
          </w:tcPr>
          <w:p>
            <w:pPr>
              <w:spacing w:after="0"/>
              <w:rPr>
                <w:sz w:val="8"/>
                <w:szCs w:val="8"/>
                <w:color w:val="auto"/>
              </w:rPr>
            </w:pPr>
          </w:p>
        </w:tc>
        <w:tc>
          <w:tcPr>
            <w:tcW w:w="760" w:type="dxa"/>
            <w:vAlign w:val="bottom"/>
            <w:shd w:val="clear" w:color="auto" w:fill="0055B7"/>
          </w:tcPr>
          <w:p>
            <w:pPr>
              <w:spacing w:after="0"/>
              <w:rPr>
                <w:sz w:val="8"/>
                <w:szCs w:val="8"/>
                <w:color w:val="auto"/>
              </w:rPr>
            </w:pPr>
          </w:p>
        </w:tc>
        <w:tc>
          <w:tcPr>
            <w:tcW w:w="60" w:type="dxa"/>
            <w:vAlign w:val="bottom"/>
            <w:shd w:val="clear" w:color="auto" w:fill="0055B7"/>
          </w:tcPr>
          <w:p>
            <w:pPr>
              <w:spacing w:after="0"/>
              <w:rPr>
                <w:sz w:val="8"/>
                <w:szCs w:val="8"/>
                <w:color w:val="auto"/>
              </w:rPr>
            </w:pPr>
          </w:p>
        </w:tc>
        <w:tc>
          <w:tcPr>
            <w:tcW w:w="6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43"/>
        </w:trPr>
        <w:tc>
          <w:tcPr>
            <w:tcW w:w="160" w:type="dxa"/>
            <w:vAlign w:val="bottom"/>
            <w:vMerge w:val="restart"/>
          </w:tcPr>
          <w:p>
            <w:pPr>
              <w:ind w:left="100"/>
              <w:spacing w:after="0"/>
              <w:rPr>
                <w:sz w:val="20"/>
                <w:szCs w:val="20"/>
                <w:color w:val="auto"/>
              </w:rPr>
            </w:pPr>
            <w:r>
              <w:rPr>
                <w:rFonts w:ascii="Arial" w:cs="Arial" w:eastAsia="Arial" w:hAnsi="Arial"/>
                <w:sz w:val="16"/>
                <w:szCs w:val="16"/>
                <w:color w:val="60504C"/>
              </w:rPr>
              <w:t>​</w:t>
            </w:r>
          </w:p>
        </w:tc>
        <w:tc>
          <w:tcPr>
            <w:tcW w:w="2400" w:type="dxa"/>
            <w:vAlign w:val="bottom"/>
          </w:tcPr>
          <w:p>
            <w:pPr>
              <w:ind w:left="20"/>
              <w:spacing w:after="0"/>
              <w:rPr>
                <w:sz w:val="20"/>
                <w:szCs w:val="20"/>
                <w:color w:val="auto"/>
              </w:rPr>
            </w:pPr>
            <w:r>
              <w:rPr>
                <w:rFonts w:ascii="Arial" w:cs="Arial" w:eastAsia="Arial" w:hAnsi="Arial"/>
                <w:sz w:val="16"/>
                <w:szCs w:val="16"/>
                <w:color w:val="60504C"/>
              </w:rPr>
              <w:t>Lawrence S. Coben</w:t>
            </w:r>
          </w:p>
        </w:tc>
        <w:tc>
          <w:tcPr>
            <w:tcW w:w="1100" w:type="dxa"/>
            <w:vAlign w:val="bottom"/>
            <w:vMerge w:val="restart"/>
          </w:tcPr>
          <w:p>
            <w:pPr>
              <w:jc w:val="center"/>
              <w:ind w:left="858"/>
              <w:spacing w:after="0"/>
              <w:rPr>
                <w:sz w:val="20"/>
                <w:szCs w:val="20"/>
                <w:color w:val="auto"/>
              </w:rPr>
            </w:pPr>
            <w:r>
              <w:rPr>
                <w:rFonts w:ascii="Arial" w:cs="Arial" w:eastAsia="Arial" w:hAnsi="Arial"/>
                <w:sz w:val="16"/>
                <w:szCs w:val="16"/>
                <w:color w:val="60504C"/>
              </w:rPr>
              <w:t>​ ​</w:t>
            </w:r>
          </w:p>
        </w:tc>
        <w:tc>
          <w:tcPr>
            <w:tcW w:w="1780" w:type="dxa"/>
            <w:vAlign w:val="bottom"/>
            <w:gridSpan w:val="2"/>
          </w:tcPr>
          <w:p>
            <w:pPr>
              <w:jc w:val="right"/>
              <w:ind w:right="76"/>
              <w:spacing w:after="0"/>
              <w:rPr>
                <w:sz w:val="20"/>
                <w:szCs w:val="20"/>
                <w:color w:val="auto"/>
              </w:rPr>
            </w:pPr>
            <w:r>
              <w:rPr>
                <w:rFonts w:ascii="Arial" w:cs="Arial" w:eastAsia="Arial" w:hAnsi="Arial"/>
                <w:sz w:val="16"/>
                <w:szCs w:val="16"/>
                <w:color w:val="60504C"/>
              </w:rPr>
              <w:t>​1,479,000​</w:t>
            </w:r>
          </w:p>
        </w:tc>
        <w:tc>
          <w:tcPr>
            <w:tcW w:w="200" w:type="dxa"/>
            <w:vAlign w:val="bottom"/>
            <w:vMerge w:val="restart"/>
          </w:tcPr>
          <w:p>
            <w:pPr>
              <w:ind w:left="120"/>
              <w:spacing w:after="0"/>
              <w:rPr>
                <w:sz w:val="20"/>
                <w:szCs w:val="20"/>
                <w:color w:val="auto"/>
              </w:rPr>
            </w:pPr>
            <w:r>
              <w:rPr>
                <w:rFonts w:ascii="Arial" w:cs="Arial" w:eastAsia="Arial" w:hAnsi="Arial"/>
                <w:sz w:val="16"/>
                <w:szCs w:val="16"/>
                <w:color w:val="60504C"/>
              </w:rPr>
              <w:t>​</w:t>
            </w:r>
          </w:p>
        </w:tc>
        <w:tc>
          <w:tcPr>
            <w:tcW w:w="1820" w:type="dxa"/>
            <w:vAlign w:val="bottom"/>
            <w:gridSpan w:val="2"/>
          </w:tcPr>
          <w:p>
            <w:pPr>
              <w:ind w:left="1360"/>
              <w:spacing w:after="0"/>
              <w:rPr>
                <w:sz w:val="20"/>
                <w:szCs w:val="20"/>
                <w:color w:val="auto"/>
              </w:rPr>
            </w:pPr>
            <w:r>
              <w:rPr>
                <w:rFonts w:ascii="Arial" w:cs="Arial" w:eastAsia="Arial" w:hAnsi="Arial"/>
                <w:sz w:val="16"/>
                <w:szCs w:val="16"/>
                <w:color w:val="60504C"/>
              </w:rPr>
              <w:t>​125​</w:t>
            </w:r>
          </w:p>
        </w:tc>
        <w:tc>
          <w:tcPr>
            <w:tcW w:w="320" w:type="dxa"/>
            <w:vAlign w:val="bottom"/>
            <w:vMerge w:val="restart"/>
          </w:tcPr>
          <w:p>
            <w:pPr>
              <w:jc w:val="center"/>
              <w:spacing w:after="0"/>
              <w:rPr>
                <w:sz w:val="20"/>
                <w:szCs w:val="20"/>
                <w:color w:val="auto"/>
              </w:rPr>
            </w:pPr>
            <w:r>
              <w:rPr>
                <w:rFonts w:ascii="Arial" w:cs="Arial" w:eastAsia="Arial" w:hAnsi="Arial"/>
                <w:sz w:val="16"/>
                <w:szCs w:val="16"/>
                <w:color w:val="60504C"/>
              </w:rPr>
              <w:t>​</w:t>
            </w:r>
          </w:p>
        </w:tc>
        <w:tc>
          <w:tcPr>
            <w:tcW w:w="1480" w:type="dxa"/>
            <w:vAlign w:val="bottom"/>
            <w:gridSpan w:val="2"/>
          </w:tcPr>
          <w:p>
            <w:pPr>
              <w:ind w:left="620"/>
              <w:spacing w:after="0"/>
              <w:rPr>
                <w:sz w:val="20"/>
                <w:szCs w:val="20"/>
                <w:color w:val="auto"/>
              </w:rPr>
            </w:pPr>
            <w:r>
              <w:rPr>
                <w:rFonts w:ascii="Arial" w:cs="Arial" w:eastAsia="Arial" w:hAnsi="Arial"/>
                <w:sz w:val="16"/>
                <w:szCs w:val="16"/>
                <w:color w:val="60504C"/>
              </w:rPr>
              <w:t>​1,848,750​</w:t>
            </w:r>
          </w:p>
        </w:tc>
        <w:tc>
          <w:tcPr>
            <w:tcW w:w="120" w:type="dxa"/>
            <w:vAlign w:val="bottom"/>
            <w:gridSpan w:val="3"/>
            <w:vMerge w:val="restart"/>
          </w:tcPr>
          <w:p>
            <w:pPr>
              <w:spacing w:after="0"/>
              <w:rPr>
                <w:sz w:val="20"/>
                <w:szCs w:val="20"/>
                <w:color w:val="auto"/>
              </w:rPr>
            </w:pPr>
            <w:r>
              <w:rPr>
                <w:rFonts w:ascii="Arial" w:cs="Arial" w:eastAsia="Arial" w:hAnsi="Arial"/>
                <w:sz w:val="16"/>
                <w:szCs w:val="16"/>
                <w:color w:val="60504C"/>
              </w:rPr>
              <w:t>​​</w:t>
            </w:r>
          </w:p>
        </w:tc>
        <w:tc>
          <w:tcPr>
            <w:tcW w:w="0" w:type="dxa"/>
            <w:vAlign w:val="bottom"/>
          </w:tcPr>
          <w:p>
            <w:pPr>
              <w:spacing w:after="0"/>
              <w:rPr>
                <w:sz w:val="1"/>
                <w:szCs w:val="1"/>
                <w:color w:val="auto"/>
              </w:rPr>
            </w:pPr>
          </w:p>
        </w:tc>
      </w:tr>
      <w:tr>
        <w:trPr>
          <w:trHeight w:val="81"/>
        </w:trPr>
        <w:tc>
          <w:tcPr>
            <w:tcW w:w="160" w:type="dxa"/>
            <w:vAlign w:val="bottom"/>
            <w:vMerge w:val="continue"/>
          </w:tcPr>
          <w:p>
            <w:pPr>
              <w:spacing w:after="0"/>
              <w:rPr>
                <w:sz w:val="7"/>
                <w:szCs w:val="7"/>
                <w:color w:val="auto"/>
              </w:rPr>
            </w:pPr>
          </w:p>
        </w:tc>
        <w:tc>
          <w:tcPr>
            <w:tcW w:w="2400" w:type="dxa"/>
            <w:vAlign w:val="bottom"/>
          </w:tcPr>
          <w:p>
            <w:pPr>
              <w:spacing w:after="0"/>
              <w:rPr>
                <w:sz w:val="7"/>
                <w:szCs w:val="7"/>
                <w:color w:val="auto"/>
              </w:rPr>
            </w:pPr>
          </w:p>
        </w:tc>
        <w:tc>
          <w:tcPr>
            <w:tcW w:w="1100" w:type="dxa"/>
            <w:vAlign w:val="bottom"/>
            <w:vMerge w:val="continue"/>
          </w:tcPr>
          <w:p>
            <w:pPr>
              <w:spacing w:after="0"/>
              <w:rPr>
                <w:sz w:val="7"/>
                <w:szCs w:val="7"/>
                <w:color w:val="auto"/>
              </w:rPr>
            </w:pPr>
          </w:p>
        </w:tc>
        <w:tc>
          <w:tcPr>
            <w:tcW w:w="960" w:type="dxa"/>
            <w:vAlign w:val="bottom"/>
          </w:tcPr>
          <w:p>
            <w:pPr>
              <w:ind w:left="860"/>
              <w:spacing w:after="0" w:line="81" w:lineRule="exact"/>
              <w:rPr>
                <w:sz w:val="20"/>
                <w:szCs w:val="20"/>
                <w:color w:val="auto"/>
              </w:rPr>
            </w:pPr>
            <w:r>
              <w:rPr>
                <w:rFonts w:ascii="Arial" w:cs="Arial" w:eastAsia="Arial" w:hAnsi="Arial"/>
                <w:sz w:val="9"/>
                <w:szCs w:val="9"/>
                <w:color w:val="60504C"/>
              </w:rPr>
              <w:t>​</w:t>
            </w:r>
          </w:p>
        </w:tc>
        <w:tc>
          <w:tcPr>
            <w:tcW w:w="820" w:type="dxa"/>
            <w:vAlign w:val="bottom"/>
          </w:tcPr>
          <w:p>
            <w:pPr>
              <w:jc w:val="right"/>
              <w:spacing w:after="0" w:line="81" w:lineRule="exact"/>
              <w:rPr>
                <w:sz w:val="20"/>
                <w:szCs w:val="20"/>
                <w:color w:val="auto"/>
              </w:rPr>
            </w:pPr>
            <w:r>
              <w:rPr>
                <w:rFonts w:ascii="Arial" w:cs="Arial" w:eastAsia="Arial" w:hAnsi="Arial"/>
                <w:sz w:val="9"/>
                <w:szCs w:val="9"/>
                <w:color w:val="60504C"/>
              </w:rPr>
              <w:t>​ ​</w:t>
            </w:r>
          </w:p>
        </w:tc>
        <w:tc>
          <w:tcPr>
            <w:tcW w:w="200" w:type="dxa"/>
            <w:vAlign w:val="bottom"/>
            <w:vMerge w:val="continue"/>
          </w:tcPr>
          <w:p>
            <w:pPr>
              <w:spacing w:after="0"/>
              <w:rPr>
                <w:sz w:val="7"/>
                <w:szCs w:val="7"/>
                <w:color w:val="auto"/>
              </w:rPr>
            </w:pPr>
          </w:p>
        </w:tc>
        <w:tc>
          <w:tcPr>
            <w:tcW w:w="1640" w:type="dxa"/>
            <w:vAlign w:val="bottom"/>
          </w:tcPr>
          <w:p>
            <w:pPr>
              <w:ind w:left="1360"/>
              <w:spacing w:after="0" w:line="81" w:lineRule="exact"/>
              <w:rPr>
                <w:sz w:val="20"/>
                <w:szCs w:val="20"/>
                <w:color w:val="auto"/>
              </w:rPr>
            </w:pPr>
            <w:r>
              <w:rPr>
                <w:rFonts w:ascii="Arial" w:cs="Arial" w:eastAsia="Arial" w:hAnsi="Arial"/>
                <w:sz w:val="9"/>
                <w:szCs w:val="9"/>
                <w:color w:val="60504C"/>
              </w:rPr>
              <w:t>​</w:t>
            </w:r>
          </w:p>
        </w:tc>
        <w:tc>
          <w:tcPr>
            <w:tcW w:w="180" w:type="dxa"/>
            <w:vAlign w:val="bottom"/>
          </w:tcPr>
          <w:p>
            <w:pPr>
              <w:spacing w:after="0" w:line="81" w:lineRule="exact"/>
              <w:rPr>
                <w:sz w:val="20"/>
                <w:szCs w:val="20"/>
                <w:color w:val="auto"/>
              </w:rPr>
            </w:pPr>
            <w:r>
              <w:rPr>
                <w:rFonts w:ascii="Arial" w:cs="Arial" w:eastAsia="Arial" w:hAnsi="Arial"/>
                <w:sz w:val="9"/>
                <w:szCs w:val="9"/>
                <w:color w:val="60504C"/>
              </w:rPr>
              <w:t>​ ​</w:t>
            </w:r>
          </w:p>
        </w:tc>
        <w:tc>
          <w:tcPr>
            <w:tcW w:w="320" w:type="dxa"/>
            <w:vAlign w:val="bottom"/>
            <w:vMerge w:val="continue"/>
          </w:tcPr>
          <w:p>
            <w:pPr>
              <w:spacing w:after="0"/>
              <w:rPr>
                <w:sz w:val="7"/>
                <w:szCs w:val="7"/>
                <w:color w:val="auto"/>
              </w:rPr>
            </w:pPr>
          </w:p>
        </w:tc>
        <w:tc>
          <w:tcPr>
            <w:tcW w:w="720" w:type="dxa"/>
            <w:vAlign w:val="bottom"/>
          </w:tcPr>
          <w:p>
            <w:pPr>
              <w:ind w:left="620"/>
              <w:spacing w:after="0" w:line="81" w:lineRule="exact"/>
              <w:rPr>
                <w:sz w:val="20"/>
                <w:szCs w:val="20"/>
                <w:color w:val="auto"/>
              </w:rPr>
            </w:pPr>
            <w:r>
              <w:rPr>
                <w:rFonts w:ascii="Arial" w:cs="Arial" w:eastAsia="Arial" w:hAnsi="Arial"/>
                <w:sz w:val="9"/>
                <w:szCs w:val="9"/>
                <w:color w:val="60504C"/>
              </w:rPr>
              <w:t>​</w:t>
            </w:r>
          </w:p>
        </w:tc>
        <w:tc>
          <w:tcPr>
            <w:tcW w:w="760" w:type="dxa"/>
            <w:vAlign w:val="bottom"/>
          </w:tcPr>
          <w:p>
            <w:pPr>
              <w:spacing w:after="0"/>
              <w:rPr>
                <w:sz w:val="7"/>
                <w:szCs w:val="7"/>
                <w:color w:val="auto"/>
              </w:rPr>
            </w:pPr>
          </w:p>
        </w:tc>
        <w:tc>
          <w:tcPr>
            <w:tcW w:w="12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96"/>
        </w:trPr>
        <w:tc>
          <w:tcPr>
            <w:tcW w:w="160" w:type="dxa"/>
            <w:vAlign w:val="bottom"/>
            <w:tcBorders>
              <w:top w:val="single" w:sz="8" w:color="D7D3D2"/>
            </w:tcBorders>
            <w:vMerge w:val="restart"/>
            <w:shd w:val="clear" w:color="auto" w:fill="E6E1E5"/>
          </w:tcPr>
          <w:p>
            <w:pPr>
              <w:ind w:left="100"/>
              <w:spacing w:after="0"/>
              <w:rPr>
                <w:sz w:val="20"/>
                <w:szCs w:val="20"/>
                <w:color w:val="auto"/>
              </w:rPr>
            </w:pPr>
            <w:r>
              <w:rPr>
                <w:rFonts w:ascii="Arial" w:cs="Arial" w:eastAsia="Arial" w:hAnsi="Arial"/>
                <w:sz w:val="16"/>
                <w:szCs w:val="16"/>
                <w:color w:val="60504C"/>
              </w:rPr>
              <w:t>​</w:t>
            </w:r>
          </w:p>
        </w:tc>
        <w:tc>
          <w:tcPr>
            <w:tcW w:w="2400" w:type="dxa"/>
            <w:vAlign w:val="bottom"/>
            <w:tcBorders>
              <w:top w:val="single" w:sz="8" w:color="D7D3D2"/>
            </w:tcBorders>
            <w:shd w:val="clear" w:color="auto" w:fill="E6E1E5"/>
          </w:tcPr>
          <w:p>
            <w:pPr>
              <w:ind w:left="20"/>
              <w:spacing w:after="0"/>
              <w:rPr>
                <w:sz w:val="20"/>
                <w:szCs w:val="20"/>
                <w:color w:val="auto"/>
              </w:rPr>
            </w:pPr>
            <w:r>
              <w:rPr>
                <w:rFonts w:ascii="Arial" w:cs="Arial" w:eastAsia="Arial" w:hAnsi="Arial"/>
                <w:sz w:val="16"/>
                <w:szCs w:val="16"/>
                <w:color w:val="60504C"/>
              </w:rPr>
              <w:t>Bruce Chung</w:t>
            </w:r>
          </w:p>
        </w:tc>
        <w:tc>
          <w:tcPr>
            <w:tcW w:w="1100" w:type="dxa"/>
            <w:vAlign w:val="bottom"/>
            <w:tcBorders>
              <w:top w:val="single" w:sz="8" w:color="D7D3D2"/>
            </w:tcBorders>
            <w:vMerge w:val="restart"/>
            <w:shd w:val="clear" w:color="auto" w:fill="E6E1E5"/>
          </w:tcPr>
          <w:p>
            <w:pPr>
              <w:jc w:val="center"/>
              <w:ind w:left="858"/>
              <w:spacing w:after="0"/>
              <w:rPr>
                <w:sz w:val="20"/>
                <w:szCs w:val="20"/>
                <w:color w:val="auto"/>
              </w:rPr>
            </w:pPr>
            <w:r>
              <w:rPr>
                <w:rFonts w:ascii="Arial" w:cs="Arial" w:eastAsia="Arial" w:hAnsi="Arial"/>
                <w:sz w:val="16"/>
                <w:szCs w:val="16"/>
                <w:color w:val="60504C"/>
              </w:rPr>
              <w:t>​ ​</w:t>
            </w:r>
          </w:p>
        </w:tc>
        <w:tc>
          <w:tcPr>
            <w:tcW w:w="960" w:type="dxa"/>
            <w:vAlign w:val="bottom"/>
            <w:tcBorders>
              <w:top w:val="single" w:sz="8" w:color="D7D3D2"/>
            </w:tcBorders>
            <w:shd w:val="clear" w:color="auto" w:fill="E6E1E5"/>
          </w:tcPr>
          <w:p>
            <w:pPr>
              <w:ind w:left="860"/>
              <w:spacing w:after="0"/>
              <w:rPr>
                <w:sz w:val="20"/>
                <w:szCs w:val="20"/>
                <w:color w:val="auto"/>
              </w:rPr>
            </w:pPr>
            <w:r>
              <w:rPr>
                <w:rFonts w:ascii="Arial" w:cs="Arial" w:eastAsia="Arial" w:hAnsi="Arial"/>
                <w:sz w:val="16"/>
                <w:szCs w:val="16"/>
                <w:color w:val="60504C"/>
              </w:rPr>
              <w:t>​</w:t>
            </w:r>
          </w:p>
        </w:tc>
        <w:tc>
          <w:tcPr>
            <w:tcW w:w="820" w:type="dxa"/>
            <w:vAlign w:val="bottom"/>
            <w:tcBorders>
              <w:top w:val="single" w:sz="8" w:color="D7D3D2"/>
            </w:tcBorders>
            <w:shd w:val="clear" w:color="auto" w:fill="E6E1E5"/>
          </w:tcPr>
          <w:p>
            <w:pPr>
              <w:jc w:val="right"/>
              <w:ind w:right="76"/>
              <w:spacing w:after="0"/>
              <w:rPr>
                <w:sz w:val="20"/>
                <w:szCs w:val="20"/>
                <w:color w:val="auto"/>
              </w:rPr>
            </w:pPr>
            <w:r>
              <w:rPr>
                <w:rFonts w:ascii="Arial" w:cs="Arial" w:eastAsia="Arial" w:hAnsi="Arial"/>
                <w:sz w:val="16"/>
                <w:szCs w:val="16"/>
                <w:color w:val="60504C"/>
              </w:rPr>
              <w:t>739,500​</w:t>
            </w:r>
          </w:p>
        </w:tc>
        <w:tc>
          <w:tcPr>
            <w:tcW w:w="200" w:type="dxa"/>
            <w:vAlign w:val="bottom"/>
            <w:tcBorders>
              <w:top w:val="single" w:sz="8" w:color="D7D3D2"/>
            </w:tcBorders>
            <w:vMerge w:val="restart"/>
            <w:shd w:val="clear" w:color="auto" w:fill="E6E1E5"/>
          </w:tcPr>
          <w:p>
            <w:pPr>
              <w:ind w:left="120"/>
              <w:spacing w:after="0"/>
              <w:rPr>
                <w:sz w:val="20"/>
                <w:szCs w:val="20"/>
                <w:color w:val="auto"/>
              </w:rPr>
            </w:pPr>
            <w:r>
              <w:rPr>
                <w:rFonts w:ascii="Arial" w:cs="Arial" w:eastAsia="Arial" w:hAnsi="Arial"/>
                <w:sz w:val="16"/>
                <w:szCs w:val="16"/>
                <w:color w:val="60504C"/>
              </w:rPr>
              <w:t>​</w:t>
            </w:r>
          </w:p>
        </w:tc>
        <w:tc>
          <w:tcPr>
            <w:tcW w:w="1820" w:type="dxa"/>
            <w:vAlign w:val="bottom"/>
            <w:tcBorders>
              <w:top w:val="single" w:sz="8" w:color="D7D3D2"/>
            </w:tcBorders>
            <w:gridSpan w:val="2"/>
            <w:shd w:val="clear" w:color="auto" w:fill="E6E1E5"/>
          </w:tcPr>
          <w:p>
            <w:pPr>
              <w:ind w:left="1360"/>
              <w:spacing w:after="0"/>
              <w:rPr>
                <w:sz w:val="20"/>
                <w:szCs w:val="20"/>
                <w:color w:val="auto"/>
              </w:rPr>
            </w:pPr>
            <w:r>
              <w:rPr>
                <w:rFonts w:ascii="Arial" w:cs="Arial" w:eastAsia="Arial" w:hAnsi="Arial"/>
                <w:sz w:val="16"/>
                <w:szCs w:val="16"/>
                <w:color w:val="60504C"/>
              </w:rPr>
              <w:t>​100​</w:t>
            </w:r>
          </w:p>
        </w:tc>
        <w:tc>
          <w:tcPr>
            <w:tcW w:w="320" w:type="dxa"/>
            <w:vAlign w:val="bottom"/>
            <w:tcBorders>
              <w:top w:val="single" w:sz="8" w:color="D7D3D2"/>
            </w:tcBorders>
            <w:vMerge w:val="restart"/>
            <w:shd w:val="clear" w:color="auto" w:fill="E6E1E5"/>
          </w:tcPr>
          <w:p>
            <w:pPr>
              <w:jc w:val="center"/>
              <w:spacing w:after="0"/>
              <w:rPr>
                <w:sz w:val="20"/>
                <w:szCs w:val="20"/>
                <w:color w:val="auto"/>
              </w:rPr>
            </w:pPr>
            <w:r>
              <w:rPr>
                <w:rFonts w:ascii="Arial" w:cs="Arial" w:eastAsia="Arial" w:hAnsi="Arial"/>
                <w:sz w:val="16"/>
                <w:szCs w:val="16"/>
                <w:color w:val="60504C"/>
              </w:rPr>
              <w:t>​</w:t>
            </w:r>
          </w:p>
        </w:tc>
        <w:tc>
          <w:tcPr>
            <w:tcW w:w="720" w:type="dxa"/>
            <w:vAlign w:val="bottom"/>
            <w:tcBorders>
              <w:top w:val="single" w:sz="8" w:color="D7D3D2"/>
            </w:tcBorders>
            <w:shd w:val="clear" w:color="auto" w:fill="E6E1E5"/>
          </w:tcPr>
          <w:p>
            <w:pPr>
              <w:ind w:left="620"/>
              <w:spacing w:after="0"/>
              <w:rPr>
                <w:sz w:val="20"/>
                <w:szCs w:val="20"/>
                <w:color w:val="auto"/>
              </w:rPr>
            </w:pPr>
            <w:r>
              <w:rPr>
                <w:rFonts w:ascii="Arial" w:cs="Arial" w:eastAsia="Arial" w:hAnsi="Arial"/>
                <w:sz w:val="16"/>
                <w:szCs w:val="16"/>
                <w:color w:val="60504C"/>
              </w:rPr>
              <w:t>​</w:t>
            </w:r>
          </w:p>
        </w:tc>
        <w:tc>
          <w:tcPr>
            <w:tcW w:w="760" w:type="dxa"/>
            <w:vAlign w:val="bottom"/>
            <w:tcBorders>
              <w:top w:val="single" w:sz="8" w:color="D7D3D2"/>
            </w:tcBorders>
            <w:shd w:val="clear" w:color="auto" w:fill="E6E1E5"/>
          </w:tcPr>
          <w:p>
            <w:pPr>
              <w:ind w:left="60"/>
              <w:spacing w:after="0"/>
              <w:rPr>
                <w:sz w:val="20"/>
                <w:szCs w:val="20"/>
                <w:color w:val="auto"/>
              </w:rPr>
            </w:pPr>
            <w:r>
              <w:rPr>
                <w:rFonts w:ascii="Arial" w:cs="Arial" w:eastAsia="Arial" w:hAnsi="Arial"/>
                <w:sz w:val="16"/>
                <w:szCs w:val="16"/>
                <w:color w:val="60504C"/>
              </w:rPr>
              <w:t>739,500​</w:t>
            </w:r>
          </w:p>
        </w:tc>
        <w:tc>
          <w:tcPr>
            <w:tcW w:w="60" w:type="dxa"/>
            <w:vAlign w:val="bottom"/>
            <w:tcBorders>
              <w:top w:val="single" w:sz="8" w:color="D7D3D2"/>
            </w:tcBorders>
            <w:vMerge w:val="restart"/>
            <w:shd w:val="clear" w:color="auto" w:fill="E6E1E5"/>
          </w:tcPr>
          <w:p>
            <w:pPr>
              <w:spacing w:after="0"/>
              <w:rPr>
                <w:sz w:val="20"/>
                <w:szCs w:val="20"/>
                <w:color w:val="auto"/>
              </w:rPr>
            </w:pPr>
            <w:r>
              <w:rPr>
                <w:rFonts w:ascii="Arial" w:cs="Arial" w:eastAsia="Arial" w:hAnsi="Arial"/>
                <w:sz w:val="16"/>
                <w:szCs w:val="16"/>
                <w:color w:val="60504C"/>
              </w:rPr>
              <w:t>​​</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1"/>
        </w:trPr>
        <w:tc>
          <w:tcPr>
            <w:tcW w:w="160" w:type="dxa"/>
            <w:vAlign w:val="bottom"/>
            <w:tcBorders>
              <w:bottom w:val="single" w:sz="8" w:color="D7D3D2"/>
            </w:tcBorders>
            <w:vMerge w:val="continue"/>
            <w:shd w:val="clear" w:color="auto" w:fill="E6E1E5"/>
          </w:tcPr>
          <w:p>
            <w:pPr>
              <w:spacing w:after="0"/>
              <w:rPr>
                <w:sz w:val="7"/>
                <w:szCs w:val="7"/>
                <w:color w:val="auto"/>
              </w:rPr>
            </w:pPr>
          </w:p>
        </w:tc>
        <w:tc>
          <w:tcPr>
            <w:tcW w:w="2400" w:type="dxa"/>
            <w:vAlign w:val="bottom"/>
            <w:tcBorders>
              <w:bottom w:val="single" w:sz="8" w:color="D7D3D2"/>
            </w:tcBorders>
            <w:shd w:val="clear" w:color="auto" w:fill="E6E1E5"/>
          </w:tcPr>
          <w:p>
            <w:pPr>
              <w:spacing w:after="0"/>
              <w:rPr>
                <w:sz w:val="7"/>
                <w:szCs w:val="7"/>
                <w:color w:val="auto"/>
              </w:rPr>
            </w:pPr>
          </w:p>
        </w:tc>
        <w:tc>
          <w:tcPr>
            <w:tcW w:w="1100" w:type="dxa"/>
            <w:vAlign w:val="bottom"/>
            <w:tcBorders>
              <w:bottom w:val="single" w:sz="8" w:color="D7D3D2"/>
            </w:tcBorders>
            <w:vMerge w:val="continue"/>
            <w:shd w:val="clear" w:color="auto" w:fill="E6E1E5"/>
          </w:tcPr>
          <w:p>
            <w:pPr>
              <w:spacing w:after="0"/>
              <w:rPr>
                <w:sz w:val="7"/>
                <w:szCs w:val="7"/>
                <w:color w:val="auto"/>
              </w:rPr>
            </w:pPr>
          </w:p>
        </w:tc>
        <w:tc>
          <w:tcPr>
            <w:tcW w:w="960" w:type="dxa"/>
            <w:vAlign w:val="bottom"/>
            <w:tcBorders>
              <w:bottom w:val="single" w:sz="8" w:color="D7D3D2"/>
            </w:tcBorders>
            <w:shd w:val="clear" w:color="auto" w:fill="E6E1E5"/>
          </w:tcPr>
          <w:p>
            <w:pPr>
              <w:ind w:left="860"/>
              <w:spacing w:after="0" w:line="81" w:lineRule="exact"/>
              <w:rPr>
                <w:sz w:val="20"/>
                <w:szCs w:val="20"/>
                <w:color w:val="auto"/>
              </w:rPr>
            </w:pPr>
            <w:r>
              <w:rPr>
                <w:rFonts w:ascii="Arial" w:cs="Arial" w:eastAsia="Arial" w:hAnsi="Arial"/>
                <w:sz w:val="9"/>
                <w:szCs w:val="9"/>
                <w:color w:val="60504C"/>
              </w:rPr>
              <w:t>​</w:t>
            </w:r>
          </w:p>
        </w:tc>
        <w:tc>
          <w:tcPr>
            <w:tcW w:w="820" w:type="dxa"/>
            <w:vAlign w:val="bottom"/>
            <w:tcBorders>
              <w:bottom w:val="single" w:sz="8" w:color="D7D3D2"/>
            </w:tcBorders>
            <w:shd w:val="clear" w:color="auto" w:fill="E6E1E5"/>
          </w:tcPr>
          <w:p>
            <w:pPr>
              <w:jc w:val="right"/>
              <w:spacing w:after="0" w:line="81" w:lineRule="exact"/>
              <w:rPr>
                <w:sz w:val="20"/>
                <w:szCs w:val="20"/>
                <w:color w:val="auto"/>
              </w:rPr>
            </w:pPr>
            <w:r>
              <w:rPr>
                <w:rFonts w:ascii="Arial" w:cs="Arial" w:eastAsia="Arial" w:hAnsi="Arial"/>
                <w:sz w:val="9"/>
                <w:szCs w:val="9"/>
                <w:color w:val="60504C"/>
              </w:rPr>
              <w:t>​ ​</w:t>
            </w:r>
          </w:p>
        </w:tc>
        <w:tc>
          <w:tcPr>
            <w:tcW w:w="200" w:type="dxa"/>
            <w:vAlign w:val="bottom"/>
            <w:tcBorders>
              <w:bottom w:val="single" w:sz="8" w:color="D7D3D2"/>
            </w:tcBorders>
            <w:vMerge w:val="continue"/>
            <w:shd w:val="clear" w:color="auto" w:fill="E6E1E5"/>
          </w:tcPr>
          <w:p>
            <w:pPr>
              <w:spacing w:after="0"/>
              <w:rPr>
                <w:sz w:val="7"/>
                <w:szCs w:val="7"/>
                <w:color w:val="auto"/>
              </w:rPr>
            </w:pPr>
          </w:p>
        </w:tc>
        <w:tc>
          <w:tcPr>
            <w:tcW w:w="1640" w:type="dxa"/>
            <w:vAlign w:val="bottom"/>
            <w:tcBorders>
              <w:bottom w:val="single" w:sz="8" w:color="D7D3D2"/>
            </w:tcBorders>
            <w:shd w:val="clear" w:color="auto" w:fill="E6E1E5"/>
          </w:tcPr>
          <w:p>
            <w:pPr>
              <w:ind w:left="1360"/>
              <w:spacing w:after="0" w:line="81" w:lineRule="exact"/>
              <w:rPr>
                <w:sz w:val="20"/>
                <w:szCs w:val="20"/>
                <w:color w:val="auto"/>
              </w:rPr>
            </w:pPr>
            <w:r>
              <w:rPr>
                <w:rFonts w:ascii="Arial" w:cs="Arial" w:eastAsia="Arial" w:hAnsi="Arial"/>
                <w:sz w:val="9"/>
                <w:szCs w:val="9"/>
                <w:color w:val="60504C"/>
              </w:rPr>
              <w:t>​</w:t>
            </w:r>
          </w:p>
        </w:tc>
        <w:tc>
          <w:tcPr>
            <w:tcW w:w="180" w:type="dxa"/>
            <w:vAlign w:val="bottom"/>
            <w:tcBorders>
              <w:bottom w:val="single" w:sz="8" w:color="D7D3D2"/>
            </w:tcBorders>
            <w:shd w:val="clear" w:color="auto" w:fill="E6E1E5"/>
          </w:tcPr>
          <w:p>
            <w:pPr>
              <w:spacing w:after="0" w:line="81" w:lineRule="exact"/>
              <w:rPr>
                <w:sz w:val="20"/>
                <w:szCs w:val="20"/>
                <w:color w:val="auto"/>
              </w:rPr>
            </w:pPr>
            <w:r>
              <w:rPr>
                <w:rFonts w:ascii="Arial" w:cs="Arial" w:eastAsia="Arial" w:hAnsi="Arial"/>
                <w:sz w:val="9"/>
                <w:szCs w:val="9"/>
                <w:color w:val="60504C"/>
              </w:rPr>
              <w:t>​ ​</w:t>
            </w:r>
          </w:p>
        </w:tc>
        <w:tc>
          <w:tcPr>
            <w:tcW w:w="320" w:type="dxa"/>
            <w:vAlign w:val="bottom"/>
            <w:tcBorders>
              <w:bottom w:val="single" w:sz="8" w:color="D7D3D2"/>
            </w:tcBorders>
            <w:vMerge w:val="continue"/>
            <w:shd w:val="clear" w:color="auto" w:fill="E6E1E5"/>
          </w:tcPr>
          <w:p>
            <w:pPr>
              <w:spacing w:after="0"/>
              <w:rPr>
                <w:sz w:val="7"/>
                <w:szCs w:val="7"/>
                <w:color w:val="auto"/>
              </w:rPr>
            </w:pPr>
          </w:p>
        </w:tc>
        <w:tc>
          <w:tcPr>
            <w:tcW w:w="720" w:type="dxa"/>
            <w:vAlign w:val="bottom"/>
            <w:tcBorders>
              <w:bottom w:val="single" w:sz="8" w:color="D7D3D2"/>
            </w:tcBorders>
            <w:shd w:val="clear" w:color="auto" w:fill="E6E1E5"/>
          </w:tcPr>
          <w:p>
            <w:pPr>
              <w:ind w:left="620"/>
              <w:spacing w:after="0" w:line="81" w:lineRule="exact"/>
              <w:rPr>
                <w:sz w:val="20"/>
                <w:szCs w:val="20"/>
                <w:color w:val="auto"/>
              </w:rPr>
            </w:pPr>
            <w:r>
              <w:rPr>
                <w:rFonts w:ascii="Arial" w:cs="Arial" w:eastAsia="Arial" w:hAnsi="Arial"/>
                <w:sz w:val="9"/>
                <w:szCs w:val="9"/>
                <w:color w:val="60504C"/>
              </w:rPr>
              <w:t>​</w:t>
            </w:r>
          </w:p>
        </w:tc>
        <w:tc>
          <w:tcPr>
            <w:tcW w:w="760" w:type="dxa"/>
            <w:vAlign w:val="bottom"/>
            <w:tcBorders>
              <w:bottom w:val="single" w:sz="8" w:color="D7D3D2"/>
            </w:tcBorders>
            <w:shd w:val="clear" w:color="auto" w:fill="E6E1E5"/>
          </w:tcPr>
          <w:p>
            <w:pPr>
              <w:spacing w:after="0"/>
              <w:rPr>
                <w:sz w:val="7"/>
                <w:szCs w:val="7"/>
                <w:color w:val="auto"/>
              </w:rPr>
            </w:pPr>
          </w:p>
        </w:tc>
        <w:tc>
          <w:tcPr>
            <w:tcW w:w="60" w:type="dxa"/>
            <w:vAlign w:val="bottom"/>
            <w:tcBorders>
              <w:bottom w:val="single" w:sz="8" w:color="D7D3D2"/>
            </w:tcBorders>
            <w:vMerge w:val="continue"/>
            <w:shd w:val="clear" w:color="auto" w:fill="E6E1E5"/>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6"/>
        </w:trPr>
        <w:tc>
          <w:tcPr>
            <w:tcW w:w="160" w:type="dxa"/>
            <w:vAlign w:val="bottom"/>
            <w:vMerge w:val="restart"/>
          </w:tcPr>
          <w:p>
            <w:pPr>
              <w:ind w:left="100"/>
              <w:spacing w:after="0"/>
              <w:rPr>
                <w:sz w:val="20"/>
                <w:szCs w:val="20"/>
                <w:color w:val="auto"/>
              </w:rPr>
            </w:pPr>
            <w:r>
              <w:rPr>
                <w:rFonts w:ascii="Arial" w:cs="Arial" w:eastAsia="Arial" w:hAnsi="Arial"/>
                <w:sz w:val="16"/>
                <w:szCs w:val="16"/>
                <w:color w:val="60504C"/>
              </w:rPr>
              <w:t>​</w:t>
            </w:r>
          </w:p>
        </w:tc>
        <w:tc>
          <w:tcPr>
            <w:tcW w:w="2400" w:type="dxa"/>
            <w:vAlign w:val="bottom"/>
          </w:tcPr>
          <w:p>
            <w:pPr>
              <w:ind w:left="20"/>
              <w:spacing w:after="0"/>
              <w:rPr>
                <w:sz w:val="20"/>
                <w:szCs w:val="20"/>
                <w:color w:val="auto"/>
              </w:rPr>
            </w:pPr>
            <w:r>
              <w:rPr>
                <w:rFonts w:ascii="Arial" w:cs="Arial" w:eastAsia="Arial" w:hAnsi="Arial"/>
                <w:sz w:val="16"/>
                <w:szCs w:val="16"/>
                <w:color w:val="60504C"/>
              </w:rPr>
              <w:t>Brad Bentley</w:t>
            </w:r>
          </w:p>
        </w:tc>
        <w:tc>
          <w:tcPr>
            <w:tcW w:w="1100" w:type="dxa"/>
            <w:vAlign w:val="bottom"/>
            <w:vMerge w:val="restart"/>
          </w:tcPr>
          <w:p>
            <w:pPr>
              <w:jc w:val="center"/>
              <w:ind w:left="858"/>
              <w:spacing w:after="0"/>
              <w:rPr>
                <w:sz w:val="20"/>
                <w:szCs w:val="20"/>
                <w:color w:val="auto"/>
              </w:rPr>
            </w:pPr>
            <w:r>
              <w:rPr>
                <w:rFonts w:ascii="Arial" w:cs="Arial" w:eastAsia="Arial" w:hAnsi="Arial"/>
                <w:sz w:val="16"/>
                <w:szCs w:val="16"/>
                <w:color w:val="60504C"/>
              </w:rPr>
              <w:t>​ ​</w:t>
            </w:r>
          </w:p>
        </w:tc>
        <w:tc>
          <w:tcPr>
            <w:tcW w:w="960" w:type="dxa"/>
            <w:vAlign w:val="bottom"/>
          </w:tcPr>
          <w:p>
            <w:pPr>
              <w:ind w:left="860"/>
              <w:spacing w:after="0"/>
              <w:rPr>
                <w:sz w:val="20"/>
                <w:szCs w:val="20"/>
                <w:color w:val="auto"/>
              </w:rPr>
            </w:pPr>
            <w:r>
              <w:rPr>
                <w:rFonts w:ascii="Arial" w:cs="Arial" w:eastAsia="Arial" w:hAnsi="Arial"/>
                <w:sz w:val="16"/>
                <w:szCs w:val="16"/>
                <w:color w:val="60504C"/>
              </w:rPr>
              <w:t>​</w:t>
            </w:r>
          </w:p>
        </w:tc>
        <w:tc>
          <w:tcPr>
            <w:tcW w:w="820" w:type="dxa"/>
            <w:vAlign w:val="bottom"/>
          </w:tcPr>
          <w:p>
            <w:pPr>
              <w:jc w:val="right"/>
              <w:ind w:right="76"/>
              <w:spacing w:after="0"/>
              <w:rPr>
                <w:sz w:val="20"/>
                <w:szCs w:val="20"/>
                <w:color w:val="auto"/>
              </w:rPr>
            </w:pPr>
            <w:r>
              <w:rPr>
                <w:rFonts w:ascii="Arial" w:cs="Arial" w:eastAsia="Arial" w:hAnsi="Arial"/>
                <w:sz w:val="16"/>
                <w:szCs w:val="16"/>
                <w:color w:val="60504C"/>
              </w:rPr>
              <w:t>750,003​</w:t>
            </w:r>
          </w:p>
        </w:tc>
        <w:tc>
          <w:tcPr>
            <w:tcW w:w="200" w:type="dxa"/>
            <w:vAlign w:val="bottom"/>
            <w:vMerge w:val="restart"/>
          </w:tcPr>
          <w:p>
            <w:pPr>
              <w:ind w:left="120"/>
              <w:spacing w:after="0"/>
              <w:rPr>
                <w:sz w:val="20"/>
                <w:szCs w:val="20"/>
                <w:color w:val="auto"/>
              </w:rPr>
            </w:pPr>
            <w:r>
              <w:rPr>
                <w:rFonts w:ascii="Arial" w:cs="Arial" w:eastAsia="Arial" w:hAnsi="Arial"/>
                <w:sz w:val="16"/>
                <w:szCs w:val="16"/>
                <w:color w:val="60504C"/>
              </w:rPr>
              <w:t>​</w:t>
            </w:r>
          </w:p>
        </w:tc>
        <w:tc>
          <w:tcPr>
            <w:tcW w:w="1820" w:type="dxa"/>
            <w:vAlign w:val="bottom"/>
            <w:gridSpan w:val="2"/>
          </w:tcPr>
          <w:p>
            <w:pPr>
              <w:ind w:left="1360"/>
              <w:spacing w:after="0"/>
              <w:rPr>
                <w:sz w:val="20"/>
                <w:szCs w:val="20"/>
                <w:color w:val="auto"/>
              </w:rPr>
            </w:pPr>
            <w:r>
              <w:rPr>
                <w:rFonts w:ascii="Arial" w:cs="Arial" w:eastAsia="Arial" w:hAnsi="Arial"/>
                <w:sz w:val="16"/>
                <w:szCs w:val="16"/>
                <w:color w:val="60504C"/>
              </w:rPr>
              <w:t>​100​</w:t>
            </w:r>
          </w:p>
        </w:tc>
        <w:tc>
          <w:tcPr>
            <w:tcW w:w="320" w:type="dxa"/>
            <w:vAlign w:val="bottom"/>
            <w:vMerge w:val="restart"/>
          </w:tcPr>
          <w:p>
            <w:pPr>
              <w:jc w:val="center"/>
              <w:spacing w:after="0"/>
              <w:rPr>
                <w:sz w:val="20"/>
                <w:szCs w:val="20"/>
                <w:color w:val="auto"/>
              </w:rPr>
            </w:pPr>
            <w:r>
              <w:rPr>
                <w:rFonts w:ascii="Arial" w:cs="Arial" w:eastAsia="Arial" w:hAnsi="Arial"/>
                <w:sz w:val="16"/>
                <w:szCs w:val="16"/>
                <w:color w:val="60504C"/>
              </w:rPr>
              <w:t>​</w:t>
            </w:r>
          </w:p>
        </w:tc>
        <w:tc>
          <w:tcPr>
            <w:tcW w:w="720" w:type="dxa"/>
            <w:vAlign w:val="bottom"/>
          </w:tcPr>
          <w:p>
            <w:pPr>
              <w:ind w:left="620"/>
              <w:spacing w:after="0"/>
              <w:rPr>
                <w:sz w:val="20"/>
                <w:szCs w:val="20"/>
                <w:color w:val="auto"/>
              </w:rPr>
            </w:pPr>
            <w:r>
              <w:rPr>
                <w:rFonts w:ascii="Arial" w:cs="Arial" w:eastAsia="Arial" w:hAnsi="Arial"/>
                <w:sz w:val="16"/>
                <w:szCs w:val="16"/>
                <w:color w:val="60504C"/>
              </w:rPr>
              <w:t>​</w:t>
            </w:r>
          </w:p>
        </w:tc>
        <w:tc>
          <w:tcPr>
            <w:tcW w:w="760" w:type="dxa"/>
            <w:vAlign w:val="bottom"/>
          </w:tcPr>
          <w:p>
            <w:pPr>
              <w:ind w:left="60"/>
              <w:spacing w:after="0" w:line="196" w:lineRule="exact"/>
              <w:rPr>
                <w:sz w:val="20"/>
                <w:szCs w:val="20"/>
                <w:color w:val="auto"/>
              </w:rPr>
            </w:pPr>
            <w:r>
              <w:rPr>
                <w:rFonts w:ascii="Arial" w:cs="Arial" w:eastAsia="Arial" w:hAnsi="Arial"/>
                <w:sz w:val="16"/>
                <w:szCs w:val="16"/>
                <w:color w:val="60504C"/>
                <w:w w:val="92"/>
              </w:rPr>
              <w:t>322,604</w:t>
            </w:r>
            <w:r>
              <w:rPr>
                <w:rFonts w:ascii="Arial" w:cs="Arial" w:eastAsia="Arial" w:hAnsi="Arial"/>
                <w:sz w:val="19"/>
                <w:szCs w:val="19"/>
                <w:color w:val="60504C"/>
                <w:w w:val="92"/>
                <w:vertAlign w:val="superscript"/>
              </w:rPr>
              <w:t>(2)</w:t>
            </w:r>
          </w:p>
        </w:tc>
        <w:tc>
          <w:tcPr>
            <w:tcW w:w="120" w:type="dxa"/>
            <w:vAlign w:val="bottom"/>
            <w:gridSpan w:val="3"/>
            <w:vMerge w:val="restart"/>
          </w:tcPr>
          <w:p>
            <w:pPr>
              <w:spacing w:after="0"/>
              <w:rPr>
                <w:sz w:val="20"/>
                <w:szCs w:val="20"/>
                <w:color w:val="auto"/>
              </w:rPr>
            </w:pPr>
            <w:r>
              <w:rPr>
                <w:rFonts w:ascii="Arial" w:cs="Arial" w:eastAsia="Arial" w:hAnsi="Arial"/>
                <w:sz w:val="16"/>
                <w:szCs w:val="16"/>
                <w:color w:val="60504C"/>
              </w:rPr>
              <w:t>​​</w:t>
            </w:r>
          </w:p>
        </w:tc>
        <w:tc>
          <w:tcPr>
            <w:tcW w:w="0" w:type="dxa"/>
            <w:vAlign w:val="bottom"/>
          </w:tcPr>
          <w:p>
            <w:pPr>
              <w:spacing w:after="0"/>
              <w:rPr>
                <w:sz w:val="1"/>
                <w:szCs w:val="1"/>
                <w:color w:val="auto"/>
              </w:rPr>
            </w:pPr>
          </w:p>
        </w:tc>
      </w:tr>
      <w:tr>
        <w:trPr>
          <w:trHeight w:val="81"/>
        </w:trPr>
        <w:tc>
          <w:tcPr>
            <w:tcW w:w="160" w:type="dxa"/>
            <w:vAlign w:val="bottom"/>
            <w:vMerge w:val="continue"/>
          </w:tcPr>
          <w:p>
            <w:pPr>
              <w:spacing w:after="0"/>
              <w:rPr>
                <w:sz w:val="7"/>
                <w:szCs w:val="7"/>
                <w:color w:val="auto"/>
              </w:rPr>
            </w:pPr>
          </w:p>
        </w:tc>
        <w:tc>
          <w:tcPr>
            <w:tcW w:w="2400" w:type="dxa"/>
            <w:vAlign w:val="bottom"/>
          </w:tcPr>
          <w:p>
            <w:pPr>
              <w:spacing w:after="0"/>
              <w:rPr>
                <w:sz w:val="7"/>
                <w:szCs w:val="7"/>
                <w:color w:val="auto"/>
              </w:rPr>
            </w:pPr>
          </w:p>
        </w:tc>
        <w:tc>
          <w:tcPr>
            <w:tcW w:w="1100" w:type="dxa"/>
            <w:vAlign w:val="bottom"/>
            <w:vMerge w:val="continue"/>
          </w:tcPr>
          <w:p>
            <w:pPr>
              <w:spacing w:after="0"/>
              <w:rPr>
                <w:sz w:val="7"/>
                <w:szCs w:val="7"/>
                <w:color w:val="auto"/>
              </w:rPr>
            </w:pPr>
          </w:p>
        </w:tc>
        <w:tc>
          <w:tcPr>
            <w:tcW w:w="960" w:type="dxa"/>
            <w:vAlign w:val="bottom"/>
          </w:tcPr>
          <w:p>
            <w:pPr>
              <w:ind w:left="860"/>
              <w:spacing w:after="0" w:line="81" w:lineRule="exact"/>
              <w:rPr>
                <w:sz w:val="20"/>
                <w:szCs w:val="20"/>
                <w:color w:val="auto"/>
              </w:rPr>
            </w:pPr>
            <w:r>
              <w:rPr>
                <w:rFonts w:ascii="Arial" w:cs="Arial" w:eastAsia="Arial" w:hAnsi="Arial"/>
                <w:sz w:val="9"/>
                <w:szCs w:val="9"/>
                <w:color w:val="60504C"/>
              </w:rPr>
              <w:t>​</w:t>
            </w:r>
          </w:p>
        </w:tc>
        <w:tc>
          <w:tcPr>
            <w:tcW w:w="820" w:type="dxa"/>
            <w:vAlign w:val="bottom"/>
          </w:tcPr>
          <w:p>
            <w:pPr>
              <w:jc w:val="right"/>
              <w:spacing w:after="0" w:line="81" w:lineRule="exact"/>
              <w:rPr>
                <w:sz w:val="20"/>
                <w:szCs w:val="20"/>
                <w:color w:val="auto"/>
              </w:rPr>
            </w:pPr>
            <w:r>
              <w:rPr>
                <w:rFonts w:ascii="Arial" w:cs="Arial" w:eastAsia="Arial" w:hAnsi="Arial"/>
                <w:sz w:val="9"/>
                <w:szCs w:val="9"/>
                <w:color w:val="60504C"/>
              </w:rPr>
              <w:t>​ ​</w:t>
            </w:r>
          </w:p>
        </w:tc>
        <w:tc>
          <w:tcPr>
            <w:tcW w:w="200" w:type="dxa"/>
            <w:vAlign w:val="bottom"/>
            <w:vMerge w:val="continue"/>
          </w:tcPr>
          <w:p>
            <w:pPr>
              <w:spacing w:after="0"/>
              <w:rPr>
                <w:sz w:val="7"/>
                <w:szCs w:val="7"/>
                <w:color w:val="auto"/>
              </w:rPr>
            </w:pPr>
          </w:p>
        </w:tc>
        <w:tc>
          <w:tcPr>
            <w:tcW w:w="1640" w:type="dxa"/>
            <w:vAlign w:val="bottom"/>
          </w:tcPr>
          <w:p>
            <w:pPr>
              <w:ind w:left="1360"/>
              <w:spacing w:after="0" w:line="81" w:lineRule="exact"/>
              <w:rPr>
                <w:sz w:val="20"/>
                <w:szCs w:val="20"/>
                <w:color w:val="auto"/>
              </w:rPr>
            </w:pPr>
            <w:r>
              <w:rPr>
                <w:rFonts w:ascii="Arial" w:cs="Arial" w:eastAsia="Arial" w:hAnsi="Arial"/>
                <w:sz w:val="9"/>
                <w:szCs w:val="9"/>
                <w:color w:val="60504C"/>
              </w:rPr>
              <w:t>​</w:t>
            </w:r>
          </w:p>
        </w:tc>
        <w:tc>
          <w:tcPr>
            <w:tcW w:w="180" w:type="dxa"/>
            <w:vAlign w:val="bottom"/>
          </w:tcPr>
          <w:p>
            <w:pPr>
              <w:spacing w:after="0" w:line="81" w:lineRule="exact"/>
              <w:rPr>
                <w:sz w:val="20"/>
                <w:szCs w:val="20"/>
                <w:color w:val="auto"/>
              </w:rPr>
            </w:pPr>
            <w:r>
              <w:rPr>
                <w:rFonts w:ascii="Arial" w:cs="Arial" w:eastAsia="Arial" w:hAnsi="Arial"/>
                <w:sz w:val="9"/>
                <w:szCs w:val="9"/>
                <w:color w:val="60504C"/>
              </w:rPr>
              <w:t>​ ​</w:t>
            </w:r>
          </w:p>
        </w:tc>
        <w:tc>
          <w:tcPr>
            <w:tcW w:w="320" w:type="dxa"/>
            <w:vAlign w:val="bottom"/>
            <w:vMerge w:val="continue"/>
          </w:tcPr>
          <w:p>
            <w:pPr>
              <w:spacing w:after="0"/>
              <w:rPr>
                <w:sz w:val="7"/>
                <w:szCs w:val="7"/>
                <w:color w:val="auto"/>
              </w:rPr>
            </w:pPr>
          </w:p>
        </w:tc>
        <w:tc>
          <w:tcPr>
            <w:tcW w:w="720" w:type="dxa"/>
            <w:vAlign w:val="bottom"/>
          </w:tcPr>
          <w:p>
            <w:pPr>
              <w:ind w:left="620"/>
              <w:spacing w:after="0" w:line="81" w:lineRule="exact"/>
              <w:rPr>
                <w:sz w:val="20"/>
                <w:szCs w:val="20"/>
                <w:color w:val="auto"/>
              </w:rPr>
            </w:pPr>
            <w:r>
              <w:rPr>
                <w:rFonts w:ascii="Arial" w:cs="Arial" w:eastAsia="Arial" w:hAnsi="Arial"/>
                <w:sz w:val="9"/>
                <w:szCs w:val="9"/>
                <w:color w:val="60504C"/>
              </w:rPr>
              <w:t>​</w:t>
            </w:r>
          </w:p>
        </w:tc>
        <w:tc>
          <w:tcPr>
            <w:tcW w:w="760" w:type="dxa"/>
            <w:vAlign w:val="bottom"/>
          </w:tcPr>
          <w:p>
            <w:pPr>
              <w:spacing w:after="0"/>
              <w:rPr>
                <w:sz w:val="7"/>
                <w:szCs w:val="7"/>
                <w:color w:val="auto"/>
              </w:rPr>
            </w:pPr>
          </w:p>
        </w:tc>
        <w:tc>
          <w:tcPr>
            <w:tcW w:w="12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96"/>
        </w:trPr>
        <w:tc>
          <w:tcPr>
            <w:tcW w:w="160" w:type="dxa"/>
            <w:vAlign w:val="bottom"/>
            <w:tcBorders>
              <w:top w:val="single" w:sz="8" w:color="D7D3D2"/>
            </w:tcBorders>
            <w:vMerge w:val="restart"/>
            <w:shd w:val="clear" w:color="auto" w:fill="E6E1E5"/>
          </w:tcPr>
          <w:p>
            <w:pPr>
              <w:ind w:left="100"/>
              <w:spacing w:after="0"/>
              <w:rPr>
                <w:sz w:val="20"/>
                <w:szCs w:val="20"/>
                <w:color w:val="auto"/>
              </w:rPr>
            </w:pPr>
            <w:r>
              <w:rPr>
                <w:rFonts w:ascii="Arial" w:cs="Arial" w:eastAsia="Arial" w:hAnsi="Arial"/>
                <w:sz w:val="16"/>
                <w:szCs w:val="16"/>
                <w:color w:val="60504C"/>
              </w:rPr>
              <w:t>​</w:t>
            </w:r>
          </w:p>
        </w:tc>
        <w:tc>
          <w:tcPr>
            <w:tcW w:w="2400" w:type="dxa"/>
            <w:vAlign w:val="bottom"/>
            <w:tcBorders>
              <w:top w:val="single" w:sz="8" w:color="D7D3D2"/>
            </w:tcBorders>
            <w:shd w:val="clear" w:color="auto" w:fill="E6E1E5"/>
          </w:tcPr>
          <w:p>
            <w:pPr>
              <w:ind w:left="20"/>
              <w:spacing w:after="0"/>
              <w:rPr>
                <w:sz w:val="20"/>
                <w:szCs w:val="20"/>
                <w:color w:val="auto"/>
              </w:rPr>
            </w:pPr>
            <w:r>
              <w:rPr>
                <w:rFonts w:ascii="Arial" w:cs="Arial" w:eastAsia="Arial" w:hAnsi="Arial"/>
                <w:sz w:val="16"/>
                <w:szCs w:val="16"/>
                <w:color w:val="60504C"/>
              </w:rPr>
              <w:t>Brian Curci</w:t>
            </w:r>
          </w:p>
        </w:tc>
        <w:tc>
          <w:tcPr>
            <w:tcW w:w="1100" w:type="dxa"/>
            <w:vAlign w:val="bottom"/>
            <w:tcBorders>
              <w:top w:val="single" w:sz="8" w:color="D7D3D2"/>
            </w:tcBorders>
            <w:vMerge w:val="restart"/>
            <w:shd w:val="clear" w:color="auto" w:fill="E6E1E5"/>
          </w:tcPr>
          <w:p>
            <w:pPr>
              <w:jc w:val="center"/>
              <w:ind w:left="858"/>
              <w:spacing w:after="0"/>
              <w:rPr>
                <w:sz w:val="20"/>
                <w:szCs w:val="20"/>
                <w:color w:val="auto"/>
              </w:rPr>
            </w:pPr>
            <w:r>
              <w:rPr>
                <w:rFonts w:ascii="Arial" w:cs="Arial" w:eastAsia="Arial" w:hAnsi="Arial"/>
                <w:sz w:val="16"/>
                <w:szCs w:val="16"/>
                <w:color w:val="60504C"/>
              </w:rPr>
              <w:t>​ ​</w:t>
            </w:r>
          </w:p>
        </w:tc>
        <w:tc>
          <w:tcPr>
            <w:tcW w:w="960" w:type="dxa"/>
            <w:vAlign w:val="bottom"/>
            <w:tcBorders>
              <w:top w:val="single" w:sz="8" w:color="D7D3D2"/>
            </w:tcBorders>
            <w:shd w:val="clear" w:color="auto" w:fill="E6E1E5"/>
          </w:tcPr>
          <w:p>
            <w:pPr>
              <w:ind w:left="860"/>
              <w:spacing w:after="0"/>
              <w:rPr>
                <w:sz w:val="20"/>
                <w:szCs w:val="20"/>
                <w:color w:val="auto"/>
              </w:rPr>
            </w:pPr>
            <w:r>
              <w:rPr>
                <w:rFonts w:ascii="Arial" w:cs="Arial" w:eastAsia="Arial" w:hAnsi="Arial"/>
                <w:sz w:val="16"/>
                <w:szCs w:val="16"/>
                <w:color w:val="60504C"/>
              </w:rPr>
              <w:t>​</w:t>
            </w:r>
          </w:p>
        </w:tc>
        <w:tc>
          <w:tcPr>
            <w:tcW w:w="820" w:type="dxa"/>
            <w:vAlign w:val="bottom"/>
            <w:tcBorders>
              <w:top w:val="single" w:sz="8" w:color="D7D3D2"/>
            </w:tcBorders>
            <w:shd w:val="clear" w:color="auto" w:fill="E6E1E5"/>
          </w:tcPr>
          <w:p>
            <w:pPr>
              <w:jc w:val="right"/>
              <w:ind w:right="76"/>
              <w:spacing w:after="0"/>
              <w:rPr>
                <w:sz w:val="20"/>
                <w:szCs w:val="20"/>
                <w:color w:val="auto"/>
              </w:rPr>
            </w:pPr>
            <w:r>
              <w:rPr>
                <w:rFonts w:ascii="Arial" w:cs="Arial" w:eastAsia="Arial" w:hAnsi="Arial"/>
                <w:sz w:val="16"/>
                <w:szCs w:val="16"/>
                <w:color w:val="60504C"/>
              </w:rPr>
              <w:t>612,000​</w:t>
            </w:r>
          </w:p>
        </w:tc>
        <w:tc>
          <w:tcPr>
            <w:tcW w:w="200" w:type="dxa"/>
            <w:vAlign w:val="bottom"/>
            <w:tcBorders>
              <w:top w:val="single" w:sz="8" w:color="D7D3D2"/>
            </w:tcBorders>
            <w:vMerge w:val="restart"/>
            <w:shd w:val="clear" w:color="auto" w:fill="E6E1E5"/>
          </w:tcPr>
          <w:p>
            <w:pPr>
              <w:ind w:left="120"/>
              <w:spacing w:after="0"/>
              <w:rPr>
                <w:sz w:val="20"/>
                <w:szCs w:val="20"/>
                <w:color w:val="auto"/>
              </w:rPr>
            </w:pPr>
            <w:r>
              <w:rPr>
                <w:rFonts w:ascii="Arial" w:cs="Arial" w:eastAsia="Arial" w:hAnsi="Arial"/>
                <w:sz w:val="16"/>
                <w:szCs w:val="16"/>
                <w:color w:val="60504C"/>
              </w:rPr>
              <w:t>​</w:t>
            </w:r>
          </w:p>
        </w:tc>
        <w:tc>
          <w:tcPr>
            <w:tcW w:w="1820" w:type="dxa"/>
            <w:vAlign w:val="bottom"/>
            <w:tcBorders>
              <w:top w:val="single" w:sz="8" w:color="D7D3D2"/>
            </w:tcBorders>
            <w:gridSpan w:val="2"/>
            <w:shd w:val="clear" w:color="auto" w:fill="E6E1E5"/>
          </w:tcPr>
          <w:p>
            <w:pPr>
              <w:ind w:left="1360"/>
              <w:spacing w:after="0"/>
              <w:rPr>
                <w:sz w:val="20"/>
                <w:szCs w:val="20"/>
                <w:color w:val="auto"/>
              </w:rPr>
            </w:pPr>
            <w:r>
              <w:rPr>
                <w:rFonts w:ascii="Arial" w:cs="Arial" w:eastAsia="Arial" w:hAnsi="Arial"/>
                <w:sz w:val="16"/>
                <w:szCs w:val="16"/>
                <w:color w:val="60504C"/>
              </w:rPr>
              <w:t>​100​</w:t>
            </w:r>
          </w:p>
        </w:tc>
        <w:tc>
          <w:tcPr>
            <w:tcW w:w="320" w:type="dxa"/>
            <w:vAlign w:val="bottom"/>
            <w:tcBorders>
              <w:top w:val="single" w:sz="8" w:color="D7D3D2"/>
            </w:tcBorders>
            <w:vMerge w:val="restart"/>
            <w:shd w:val="clear" w:color="auto" w:fill="E6E1E5"/>
          </w:tcPr>
          <w:p>
            <w:pPr>
              <w:jc w:val="center"/>
              <w:spacing w:after="0"/>
              <w:rPr>
                <w:sz w:val="20"/>
                <w:szCs w:val="20"/>
                <w:color w:val="auto"/>
              </w:rPr>
            </w:pPr>
            <w:r>
              <w:rPr>
                <w:rFonts w:ascii="Arial" w:cs="Arial" w:eastAsia="Arial" w:hAnsi="Arial"/>
                <w:sz w:val="16"/>
                <w:szCs w:val="16"/>
                <w:color w:val="60504C"/>
              </w:rPr>
              <w:t>​</w:t>
            </w:r>
          </w:p>
        </w:tc>
        <w:tc>
          <w:tcPr>
            <w:tcW w:w="720" w:type="dxa"/>
            <w:vAlign w:val="bottom"/>
            <w:tcBorders>
              <w:top w:val="single" w:sz="8" w:color="D7D3D2"/>
            </w:tcBorders>
            <w:shd w:val="clear" w:color="auto" w:fill="E6E1E5"/>
          </w:tcPr>
          <w:p>
            <w:pPr>
              <w:ind w:left="620"/>
              <w:spacing w:after="0"/>
              <w:rPr>
                <w:sz w:val="20"/>
                <w:szCs w:val="20"/>
                <w:color w:val="auto"/>
              </w:rPr>
            </w:pPr>
            <w:r>
              <w:rPr>
                <w:rFonts w:ascii="Arial" w:cs="Arial" w:eastAsia="Arial" w:hAnsi="Arial"/>
                <w:sz w:val="16"/>
                <w:szCs w:val="16"/>
                <w:color w:val="60504C"/>
              </w:rPr>
              <w:t>​</w:t>
            </w:r>
          </w:p>
        </w:tc>
        <w:tc>
          <w:tcPr>
            <w:tcW w:w="760" w:type="dxa"/>
            <w:vAlign w:val="bottom"/>
            <w:tcBorders>
              <w:top w:val="single" w:sz="8" w:color="D7D3D2"/>
            </w:tcBorders>
            <w:shd w:val="clear" w:color="auto" w:fill="E6E1E5"/>
          </w:tcPr>
          <w:p>
            <w:pPr>
              <w:ind w:left="60"/>
              <w:spacing w:after="0"/>
              <w:rPr>
                <w:sz w:val="20"/>
                <w:szCs w:val="20"/>
                <w:color w:val="auto"/>
              </w:rPr>
            </w:pPr>
            <w:r>
              <w:rPr>
                <w:rFonts w:ascii="Arial" w:cs="Arial" w:eastAsia="Arial" w:hAnsi="Arial"/>
                <w:sz w:val="16"/>
                <w:szCs w:val="16"/>
                <w:color w:val="60504C"/>
              </w:rPr>
              <w:t>612,000​</w:t>
            </w:r>
          </w:p>
        </w:tc>
        <w:tc>
          <w:tcPr>
            <w:tcW w:w="60" w:type="dxa"/>
            <w:vAlign w:val="bottom"/>
            <w:tcBorders>
              <w:top w:val="single" w:sz="8" w:color="D7D3D2"/>
            </w:tcBorders>
            <w:vMerge w:val="restart"/>
            <w:shd w:val="clear" w:color="auto" w:fill="E6E1E5"/>
          </w:tcPr>
          <w:p>
            <w:pPr>
              <w:spacing w:after="0"/>
              <w:rPr>
                <w:sz w:val="20"/>
                <w:szCs w:val="20"/>
                <w:color w:val="auto"/>
              </w:rPr>
            </w:pPr>
            <w:r>
              <w:rPr>
                <w:rFonts w:ascii="Arial" w:cs="Arial" w:eastAsia="Arial" w:hAnsi="Arial"/>
                <w:sz w:val="16"/>
                <w:szCs w:val="16"/>
                <w:color w:val="60504C"/>
              </w:rPr>
              <w:t>​​</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1"/>
        </w:trPr>
        <w:tc>
          <w:tcPr>
            <w:tcW w:w="160" w:type="dxa"/>
            <w:vAlign w:val="bottom"/>
            <w:tcBorders>
              <w:bottom w:val="single" w:sz="8" w:color="D7D3D2"/>
            </w:tcBorders>
            <w:vMerge w:val="continue"/>
            <w:shd w:val="clear" w:color="auto" w:fill="E6E1E5"/>
          </w:tcPr>
          <w:p>
            <w:pPr>
              <w:spacing w:after="0"/>
              <w:rPr>
                <w:sz w:val="7"/>
                <w:szCs w:val="7"/>
                <w:color w:val="auto"/>
              </w:rPr>
            </w:pPr>
          </w:p>
        </w:tc>
        <w:tc>
          <w:tcPr>
            <w:tcW w:w="2400" w:type="dxa"/>
            <w:vAlign w:val="bottom"/>
            <w:tcBorders>
              <w:bottom w:val="single" w:sz="8" w:color="D7D3D2"/>
            </w:tcBorders>
            <w:shd w:val="clear" w:color="auto" w:fill="E6E1E5"/>
          </w:tcPr>
          <w:p>
            <w:pPr>
              <w:spacing w:after="0"/>
              <w:rPr>
                <w:sz w:val="7"/>
                <w:szCs w:val="7"/>
                <w:color w:val="auto"/>
              </w:rPr>
            </w:pPr>
          </w:p>
        </w:tc>
        <w:tc>
          <w:tcPr>
            <w:tcW w:w="1100" w:type="dxa"/>
            <w:vAlign w:val="bottom"/>
            <w:tcBorders>
              <w:bottom w:val="single" w:sz="8" w:color="D7D3D2"/>
            </w:tcBorders>
            <w:vMerge w:val="continue"/>
            <w:shd w:val="clear" w:color="auto" w:fill="E6E1E5"/>
          </w:tcPr>
          <w:p>
            <w:pPr>
              <w:spacing w:after="0"/>
              <w:rPr>
                <w:sz w:val="7"/>
                <w:szCs w:val="7"/>
                <w:color w:val="auto"/>
              </w:rPr>
            </w:pPr>
          </w:p>
        </w:tc>
        <w:tc>
          <w:tcPr>
            <w:tcW w:w="960" w:type="dxa"/>
            <w:vAlign w:val="bottom"/>
            <w:tcBorders>
              <w:bottom w:val="single" w:sz="8" w:color="D7D3D2"/>
            </w:tcBorders>
            <w:shd w:val="clear" w:color="auto" w:fill="E6E1E5"/>
          </w:tcPr>
          <w:p>
            <w:pPr>
              <w:ind w:left="860"/>
              <w:spacing w:after="0" w:line="81" w:lineRule="exact"/>
              <w:rPr>
                <w:sz w:val="20"/>
                <w:szCs w:val="20"/>
                <w:color w:val="auto"/>
              </w:rPr>
            </w:pPr>
            <w:r>
              <w:rPr>
                <w:rFonts w:ascii="Arial" w:cs="Arial" w:eastAsia="Arial" w:hAnsi="Arial"/>
                <w:sz w:val="9"/>
                <w:szCs w:val="9"/>
                <w:color w:val="60504C"/>
              </w:rPr>
              <w:t>​</w:t>
            </w:r>
          </w:p>
        </w:tc>
        <w:tc>
          <w:tcPr>
            <w:tcW w:w="820" w:type="dxa"/>
            <w:vAlign w:val="bottom"/>
            <w:tcBorders>
              <w:bottom w:val="single" w:sz="8" w:color="D7D3D2"/>
            </w:tcBorders>
            <w:shd w:val="clear" w:color="auto" w:fill="E6E1E5"/>
          </w:tcPr>
          <w:p>
            <w:pPr>
              <w:jc w:val="right"/>
              <w:spacing w:after="0" w:line="81" w:lineRule="exact"/>
              <w:rPr>
                <w:sz w:val="20"/>
                <w:szCs w:val="20"/>
                <w:color w:val="auto"/>
              </w:rPr>
            </w:pPr>
            <w:r>
              <w:rPr>
                <w:rFonts w:ascii="Arial" w:cs="Arial" w:eastAsia="Arial" w:hAnsi="Arial"/>
                <w:sz w:val="9"/>
                <w:szCs w:val="9"/>
                <w:color w:val="60504C"/>
              </w:rPr>
              <w:t>​ ​</w:t>
            </w:r>
          </w:p>
        </w:tc>
        <w:tc>
          <w:tcPr>
            <w:tcW w:w="200" w:type="dxa"/>
            <w:vAlign w:val="bottom"/>
            <w:tcBorders>
              <w:bottom w:val="single" w:sz="8" w:color="D7D3D2"/>
            </w:tcBorders>
            <w:vMerge w:val="continue"/>
            <w:shd w:val="clear" w:color="auto" w:fill="E6E1E5"/>
          </w:tcPr>
          <w:p>
            <w:pPr>
              <w:spacing w:after="0"/>
              <w:rPr>
                <w:sz w:val="7"/>
                <w:szCs w:val="7"/>
                <w:color w:val="auto"/>
              </w:rPr>
            </w:pPr>
          </w:p>
        </w:tc>
        <w:tc>
          <w:tcPr>
            <w:tcW w:w="1640" w:type="dxa"/>
            <w:vAlign w:val="bottom"/>
            <w:tcBorders>
              <w:bottom w:val="single" w:sz="8" w:color="D7D3D2"/>
            </w:tcBorders>
            <w:shd w:val="clear" w:color="auto" w:fill="E6E1E5"/>
          </w:tcPr>
          <w:p>
            <w:pPr>
              <w:ind w:left="1360"/>
              <w:spacing w:after="0" w:line="81" w:lineRule="exact"/>
              <w:rPr>
                <w:sz w:val="20"/>
                <w:szCs w:val="20"/>
                <w:color w:val="auto"/>
              </w:rPr>
            </w:pPr>
            <w:r>
              <w:rPr>
                <w:rFonts w:ascii="Arial" w:cs="Arial" w:eastAsia="Arial" w:hAnsi="Arial"/>
                <w:sz w:val="9"/>
                <w:szCs w:val="9"/>
                <w:color w:val="60504C"/>
              </w:rPr>
              <w:t>​</w:t>
            </w:r>
          </w:p>
        </w:tc>
        <w:tc>
          <w:tcPr>
            <w:tcW w:w="180" w:type="dxa"/>
            <w:vAlign w:val="bottom"/>
            <w:tcBorders>
              <w:bottom w:val="single" w:sz="8" w:color="D7D3D2"/>
            </w:tcBorders>
            <w:shd w:val="clear" w:color="auto" w:fill="E6E1E5"/>
          </w:tcPr>
          <w:p>
            <w:pPr>
              <w:spacing w:after="0" w:line="81" w:lineRule="exact"/>
              <w:rPr>
                <w:sz w:val="20"/>
                <w:szCs w:val="20"/>
                <w:color w:val="auto"/>
              </w:rPr>
            </w:pPr>
            <w:r>
              <w:rPr>
                <w:rFonts w:ascii="Arial" w:cs="Arial" w:eastAsia="Arial" w:hAnsi="Arial"/>
                <w:sz w:val="9"/>
                <w:szCs w:val="9"/>
                <w:color w:val="60504C"/>
              </w:rPr>
              <w:t>​ ​</w:t>
            </w:r>
          </w:p>
        </w:tc>
        <w:tc>
          <w:tcPr>
            <w:tcW w:w="320" w:type="dxa"/>
            <w:vAlign w:val="bottom"/>
            <w:tcBorders>
              <w:bottom w:val="single" w:sz="8" w:color="D7D3D2"/>
            </w:tcBorders>
            <w:vMerge w:val="continue"/>
            <w:shd w:val="clear" w:color="auto" w:fill="E6E1E5"/>
          </w:tcPr>
          <w:p>
            <w:pPr>
              <w:spacing w:after="0"/>
              <w:rPr>
                <w:sz w:val="7"/>
                <w:szCs w:val="7"/>
                <w:color w:val="auto"/>
              </w:rPr>
            </w:pPr>
          </w:p>
        </w:tc>
        <w:tc>
          <w:tcPr>
            <w:tcW w:w="720" w:type="dxa"/>
            <w:vAlign w:val="bottom"/>
            <w:tcBorders>
              <w:bottom w:val="single" w:sz="8" w:color="D7D3D2"/>
            </w:tcBorders>
            <w:shd w:val="clear" w:color="auto" w:fill="E6E1E5"/>
          </w:tcPr>
          <w:p>
            <w:pPr>
              <w:ind w:left="620"/>
              <w:spacing w:after="0" w:line="81" w:lineRule="exact"/>
              <w:rPr>
                <w:sz w:val="20"/>
                <w:szCs w:val="20"/>
                <w:color w:val="auto"/>
              </w:rPr>
            </w:pPr>
            <w:r>
              <w:rPr>
                <w:rFonts w:ascii="Arial" w:cs="Arial" w:eastAsia="Arial" w:hAnsi="Arial"/>
                <w:sz w:val="9"/>
                <w:szCs w:val="9"/>
                <w:color w:val="60504C"/>
              </w:rPr>
              <w:t>​</w:t>
            </w:r>
          </w:p>
        </w:tc>
        <w:tc>
          <w:tcPr>
            <w:tcW w:w="760" w:type="dxa"/>
            <w:vAlign w:val="bottom"/>
            <w:tcBorders>
              <w:bottom w:val="single" w:sz="8" w:color="D7D3D2"/>
            </w:tcBorders>
            <w:shd w:val="clear" w:color="auto" w:fill="E6E1E5"/>
          </w:tcPr>
          <w:p>
            <w:pPr>
              <w:spacing w:after="0"/>
              <w:rPr>
                <w:sz w:val="7"/>
                <w:szCs w:val="7"/>
                <w:color w:val="auto"/>
              </w:rPr>
            </w:pPr>
          </w:p>
        </w:tc>
        <w:tc>
          <w:tcPr>
            <w:tcW w:w="60" w:type="dxa"/>
            <w:vAlign w:val="bottom"/>
            <w:tcBorders>
              <w:bottom w:val="single" w:sz="8" w:color="D7D3D2"/>
            </w:tcBorders>
            <w:vMerge w:val="continue"/>
            <w:shd w:val="clear" w:color="auto" w:fill="E6E1E5"/>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6"/>
        </w:trPr>
        <w:tc>
          <w:tcPr>
            <w:tcW w:w="160" w:type="dxa"/>
            <w:vAlign w:val="bottom"/>
            <w:vMerge w:val="restart"/>
          </w:tcPr>
          <w:p>
            <w:pPr>
              <w:ind w:left="100"/>
              <w:spacing w:after="0"/>
              <w:rPr>
                <w:sz w:val="20"/>
                <w:szCs w:val="20"/>
                <w:color w:val="auto"/>
              </w:rPr>
            </w:pPr>
            <w:r>
              <w:rPr>
                <w:rFonts w:ascii="Arial" w:cs="Arial" w:eastAsia="Arial" w:hAnsi="Arial"/>
                <w:sz w:val="16"/>
                <w:szCs w:val="16"/>
                <w:color w:val="60504C"/>
              </w:rPr>
              <w:t>​</w:t>
            </w:r>
          </w:p>
        </w:tc>
        <w:tc>
          <w:tcPr>
            <w:tcW w:w="2400" w:type="dxa"/>
            <w:vAlign w:val="bottom"/>
          </w:tcPr>
          <w:p>
            <w:pPr>
              <w:ind w:left="20"/>
              <w:spacing w:after="0"/>
              <w:rPr>
                <w:sz w:val="20"/>
                <w:szCs w:val="20"/>
                <w:color w:val="auto"/>
              </w:rPr>
            </w:pPr>
            <w:r>
              <w:rPr>
                <w:rFonts w:ascii="Arial" w:cs="Arial" w:eastAsia="Arial" w:hAnsi="Arial"/>
                <w:sz w:val="16"/>
                <w:szCs w:val="16"/>
                <w:color w:val="60504C"/>
              </w:rPr>
              <w:t>Robert J. Gaudette</w:t>
            </w:r>
          </w:p>
        </w:tc>
        <w:tc>
          <w:tcPr>
            <w:tcW w:w="1100" w:type="dxa"/>
            <w:vAlign w:val="bottom"/>
            <w:vMerge w:val="restart"/>
          </w:tcPr>
          <w:p>
            <w:pPr>
              <w:jc w:val="center"/>
              <w:ind w:left="858"/>
              <w:spacing w:after="0"/>
              <w:rPr>
                <w:sz w:val="20"/>
                <w:szCs w:val="20"/>
                <w:color w:val="auto"/>
              </w:rPr>
            </w:pPr>
            <w:r>
              <w:rPr>
                <w:rFonts w:ascii="Arial" w:cs="Arial" w:eastAsia="Arial" w:hAnsi="Arial"/>
                <w:sz w:val="16"/>
                <w:szCs w:val="16"/>
                <w:color w:val="60504C"/>
              </w:rPr>
              <w:t>​ ​</w:t>
            </w:r>
          </w:p>
        </w:tc>
        <w:tc>
          <w:tcPr>
            <w:tcW w:w="960" w:type="dxa"/>
            <w:vAlign w:val="bottom"/>
          </w:tcPr>
          <w:p>
            <w:pPr>
              <w:ind w:left="860"/>
              <w:spacing w:after="0"/>
              <w:rPr>
                <w:sz w:val="20"/>
                <w:szCs w:val="20"/>
                <w:color w:val="auto"/>
              </w:rPr>
            </w:pPr>
            <w:r>
              <w:rPr>
                <w:rFonts w:ascii="Arial" w:cs="Arial" w:eastAsia="Arial" w:hAnsi="Arial"/>
                <w:sz w:val="16"/>
                <w:szCs w:val="16"/>
                <w:color w:val="60504C"/>
              </w:rPr>
              <w:t>​</w:t>
            </w:r>
          </w:p>
        </w:tc>
        <w:tc>
          <w:tcPr>
            <w:tcW w:w="820" w:type="dxa"/>
            <w:vAlign w:val="bottom"/>
          </w:tcPr>
          <w:p>
            <w:pPr>
              <w:jc w:val="right"/>
              <w:ind w:right="76"/>
              <w:spacing w:after="0"/>
              <w:rPr>
                <w:sz w:val="20"/>
                <w:szCs w:val="20"/>
                <w:color w:val="auto"/>
              </w:rPr>
            </w:pPr>
            <w:r>
              <w:rPr>
                <w:rFonts w:ascii="Arial" w:cs="Arial" w:eastAsia="Arial" w:hAnsi="Arial"/>
                <w:sz w:val="16"/>
                <w:szCs w:val="16"/>
                <w:color w:val="60504C"/>
              </w:rPr>
              <w:t>739,500​</w:t>
            </w:r>
          </w:p>
        </w:tc>
        <w:tc>
          <w:tcPr>
            <w:tcW w:w="200" w:type="dxa"/>
            <w:vAlign w:val="bottom"/>
            <w:vMerge w:val="restart"/>
          </w:tcPr>
          <w:p>
            <w:pPr>
              <w:ind w:left="120"/>
              <w:spacing w:after="0"/>
              <w:rPr>
                <w:sz w:val="20"/>
                <w:szCs w:val="20"/>
                <w:color w:val="auto"/>
              </w:rPr>
            </w:pPr>
            <w:r>
              <w:rPr>
                <w:rFonts w:ascii="Arial" w:cs="Arial" w:eastAsia="Arial" w:hAnsi="Arial"/>
                <w:sz w:val="16"/>
                <w:szCs w:val="16"/>
                <w:color w:val="60504C"/>
              </w:rPr>
              <w:t>​</w:t>
            </w:r>
          </w:p>
        </w:tc>
        <w:tc>
          <w:tcPr>
            <w:tcW w:w="1820" w:type="dxa"/>
            <w:vAlign w:val="bottom"/>
            <w:gridSpan w:val="2"/>
          </w:tcPr>
          <w:p>
            <w:pPr>
              <w:ind w:left="1360"/>
              <w:spacing w:after="0"/>
              <w:rPr>
                <w:sz w:val="20"/>
                <w:szCs w:val="20"/>
                <w:color w:val="auto"/>
              </w:rPr>
            </w:pPr>
            <w:r>
              <w:rPr>
                <w:rFonts w:ascii="Arial" w:cs="Arial" w:eastAsia="Arial" w:hAnsi="Arial"/>
                <w:sz w:val="16"/>
                <w:szCs w:val="16"/>
                <w:color w:val="60504C"/>
              </w:rPr>
              <w:t>​100​</w:t>
            </w:r>
          </w:p>
        </w:tc>
        <w:tc>
          <w:tcPr>
            <w:tcW w:w="320" w:type="dxa"/>
            <w:vAlign w:val="bottom"/>
            <w:vMerge w:val="restart"/>
          </w:tcPr>
          <w:p>
            <w:pPr>
              <w:jc w:val="center"/>
              <w:spacing w:after="0"/>
              <w:rPr>
                <w:sz w:val="20"/>
                <w:szCs w:val="20"/>
                <w:color w:val="auto"/>
              </w:rPr>
            </w:pPr>
            <w:r>
              <w:rPr>
                <w:rFonts w:ascii="Arial" w:cs="Arial" w:eastAsia="Arial" w:hAnsi="Arial"/>
                <w:sz w:val="16"/>
                <w:szCs w:val="16"/>
                <w:color w:val="60504C"/>
              </w:rPr>
              <w:t>​</w:t>
            </w:r>
          </w:p>
        </w:tc>
        <w:tc>
          <w:tcPr>
            <w:tcW w:w="720" w:type="dxa"/>
            <w:vAlign w:val="bottom"/>
          </w:tcPr>
          <w:p>
            <w:pPr>
              <w:ind w:left="620"/>
              <w:spacing w:after="0"/>
              <w:rPr>
                <w:sz w:val="20"/>
                <w:szCs w:val="20"/>
                <w:color w:val="auto"/>
              </w:rPr>
            </w:pPr>
            <w:r>
              <w:rPr>
                <w:rFonts w:ascii="Arial" w:cs="Arial" w:eastAsia="Arial" w:hAnsi="Arial"/>
                <w:sz w:val="16"/>
                <w:szCs w:val="16"/>
                <w:color w:val="60504C"/>
              </w:rPr>
              <w:t>​</w:t>
            </w:r>
          </w:p>
        </w:tc>
        <w:tc>
          <w:tcPr>
            <w:tcW w:w="760" w:type="dxa"/>
            <w:vAlign w:val="bottom"/>
          </w:tcPr>
          <w:p>
            <w:pPr>
              <w:ind w:left="60"/>
              <w:spacing w:after="0"/>
              <w:rPr>
                <w:sz w:val="20"/>
                <w:szCs w:val="20"/>
                <w:color w:val="auto"/>
              </w:rPr>
            </w:pPr>
            <w:r>
              <w:rPr>
                <w:rFonts w:ascii="Arial" w:cs="Arial" w:eastAsia="Arial" w:hAnsi="Arial"/>
                <w:sz w:val="16"/>
                <w:szCs w:val="16"/>
                <w:color w:val="60504C"/>
              </w:rPr>
              <w:t>739,500​</w:t>
            </w:r>
          </w:p>
        </w:tc>
        <w:tc>
          <w:tcPr>
            <w:tcW w:w="80" w:type="dxa"/>
            <w:vAlign w:val="bottom"/>
            <w:gridSpan w:val="2"/>
            <w:vMerge w:val="restart"/>
          </w:tcPr>
          <w:p>
            <w:pPr>
              <w:spacing w:after="0"/>
              <w:rPr>
                <w:sz w:val="20"/>
                <w:szCs w:val="20"/>
                <w:color w:val="auto"/>
              </w:rPr>
            </w:pPr>
            <w:r>
              <w:rPr>
                <w:rFonts w:ascii="Arial" w:cs="Arial" w:eastAsia="Arial" w:hAnsi="Arial"/>
                <w:sz w:val="16"/>
                <w:szCs w:val="16"/>
                <w:color w:val="60504C"/>
              </w:rPr>
              <w:t>​​</w:t>
            </w:r>
          </w:p>
        </w:tc>
        <w:tc>
          <w:tcPr>
            <w:tcW w:w="4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81"/>
        </w:trPr>
        <w:tc>
          <w:tcPr>
            <w:tcW w:w="160" w:type="dxa"/>
            <w:vAlign w:val="bottom"/>
            <w:tcBorders>
              <w:bottom w:val="single" w:sz="8" w:color="D7D3D2"/>
            </w:tcBorders>
            <w:vMerge w:val="continue"/>
          </w:tcPr>
          <w:p>
            <w:pPr>
              <w:spacing w:after="0"/>
              <w:rPr>
                <w:sz w:val="7"/>
                <w:szCs w:val="7"/>
                <w:color w:val="auto"/>
              </w:rPr>
            </w:pPr>
          </w:p>
        </w:tc>
        <w:tc>
          <w:tcPr>
            <w:tcW w:w="2400" w:type="dxa"/>
            <w:vAlign w:val="bottom"/>
            <w:tcBorders>
              <w:bottom w:val="single" w:sz="8" w:color="D7D3D2"/>
            </w:tcBorders>
          </w:tcPr>
          <w:p>
            <w:pPr>
              <w:spacing w:after="0"/>
              <w:rPr>
                <w:sz w:val="7"/>
                <w:szCs w:val="7"/>
                <w:color w:val="auto"/>
              </w:rPr>
            </w:pPr>
          </w:p>
        </w:tc>
        <w:tc>
          <w:tcPr>
            <w:tcW w:w="1100" w:type="dxa"/>
            <w:vAlign w:val="bottom"/>
            <w:tcBorders>
              <w:bottom w:val="single" w:sz="8" w:color="D7D3D2"/>
            </w:tcBorders>
            <w:vMerge w:val="continue"/>
          </w:tcPr>
          <w:p>
            <w:pPr>
              <w:spacing w:after="0"/>
              <w:rPr>
                <w:sz w:val="7"/>
                <w:szCs w:val="7"/>
                <w:color w:val="auto"/>
              </w:rPr>
            </w:pPr>
          </w:p>
        </w:tc>
        <w:tc>
          <w:tcPr>
            <w:tcW w:w="960" w:type="dxa"/>
            <w:vAlign w:val="bottom"/>
            <w:tcBorders>
              <w:bottom w:val="single" w:sz="8" w:color="D7D3D2"/>
            </w:tcBorders>
          </w:tcPr>
          <w:p>
            <w:pPr>
              <w:ind w:left="860"/>
              <w:spacing w:after="0" w:line="81" w:lineRule="exact"/>
              <w:rPr>
                <w:sz w:val="20"/>
                <w:szCs w:val="20"/>
                <w:color w:val="auto"/>
              </w:rPr>
            </w:pPr>
            <w:r>
              <w:rPr>
                <w:rFonts w:ascii="Arial" w:cs="Arial" w:eastAsia="Arial" w:hAnsi="Arial"/>
                <w:sz w:val="9"/>
                <w:szCs w:val="9"/>
                <w:color w:val="60504C"/>
              </w:rPr>
              <w:t>​</w:t>
            </w:r>
          </w:p>
        </w:tc>
        <w:tc>
          <w:tcPr>
            <w:tcW w:w="820" w:type="dxa"/>
            <w:vAlign w:val="bottom"/>
            <w:tcBorders>
              <w:bottom w:val="single" w:sz="8" w:color="D7D3D2"/>
            </w:tcBorders>
          </w:tcPr>
          <w:p>
            <w:pPr>
              <w:jc w:val="right"/>
              <w:spacing w:after="0" w:line="81" w:lineRule="exact"/>
              <w:rPr>
                <w:sz w:val="20"/>
                <w:szCs w:val="20"/>
                <w:color w:val="auto"/>
              </w:rPr>
            </w:pPr>
            <w:r>
              <w:rPr>
                <w:rFonts w:ascii="Arial" w:cs="Arial" w:eastAsia="Arial" w:hAnsi="Arial"/>
                <w:sz w:val="9"/>
                <w:szCs w:val="9"/>
                <w:color w:val="60504C"/>
              </w:rPr>
              <w:t>​ ​</w:t>
            </w:r>
          </w:p>
        </w:tc>
        <w:tc>
          <w:tcPr>
            <w:tcW w:w="200" w:type="dxa"/>
            <w:vAlign w:val="bottom"/>
            <w:tcBorders>
              <w:bottom w:val="single" w:sz="8" w:color="D7D3D2"/>
            </w:tcBorders>
            <w:vMerge w:val="continue"/>
          </w:tcPr>
          <w:p>
            <w:pPr>
              <w:spacing w:after="0"/>
              <w:rPr>
                <w:sz w:val="7"/>
                <w:szCs w:val="7"/>
                <w:color w:val="auto"/>
              </w:rPr>
            </w:pPr>
          </w:p>
        </w:tc>
        <w:tc>
          <w:tcPr>
            <w:tcW w:w="1640" w:type="dxa"/>
            <w:vAlign w:val="bottom"/>
            <w:tcBorders>
              <w:bottom w:val="single" w:sz="8" w:color="D7D3D2"/>
            </w:tcBorders>
          </w:tcPr>
          <w:p>
            <w:pPr>
              <w:ind w:left="1360"/>
              <w:spacing w:after="0" w:line="81" w:lineRule="exact"/>
              <w:rPr>
                <w:sz w:val="20"/>
                <w:szCs w:val="20"/>
                <w:color w:val="auto"/>
              </w:rPr>
            </w:pPr>
            <w:r>
              <w:rPr>
                <w:rFonts w:ascii="Arial" w:cs="Arial" w:eastAsia="Arial" w:hAnsi="Arial"/>
                <w:sz w:val="9"/>
                <w:szCs w:val="9"/>
                <w:color w:val="60504C"/>
              </w:rPr>
              <w:t>​</w:t>
            </w:r>
          </w:p>
        </w:tc>
        <w:tc>
          <w:tcPr>
            <w:tcW w:w="180" w:type="dxa"/>
            <w:vAlign w:val="bottom"/>
            <w:tcBorders>
              <w:bottom w:val="single" w:sz="8" w:color="D7D3D2"/>
            </w:tcBorders>
          </w:tcPr>
          <w:p>
            <w:pPr>
              <w:spacing w:after="0" w:line="81" w:lineRule="exact"/>
              <w:rPr>
                <w:sz w:val="20"/>
                <w:szCs w:val="20"/>
                <w:color w:val="auto"/>
              </w:rPr>
            </w:pPr>
            <w:r>
              <w:rPr>
                <w:rFonts w:ascii="Arial" w:cs="Arial" w:eastAsia="Arial" w:hAnsi="Arial"/>
                <w:sz w:val="9"/>
                <w:szCs w:val="9"/>
                <w:color w:val="60504C"/>
              </w:rPr>
              <w:t>​ ​</w:t>
            </w:r>
          </w:p>
        </w:tc>
        <w:tc>
          <w:tcPr>
            <w:tcW w:w="320" w:type="dxa"/>
            <w:vAlign w:val="bottom"/>
            <w:tcBorders>
              <w:bottom w:val="single" w:sz="8" w:color="D7D3D2"/>
            </w:tcBorders>
            <w:vMerge w:val="continue"/>
          </w:tcPr>
          <w:p>
            <w:pPr>
              <w:spacing w:after="0"/>
              <w:rPr>
                <w:sz w:val="7"/>
                <w:szCs w:val="7"/>
                <w:color w:val="auto"/>
              </w:rPr>
            </w:pPr>
          </w:p>
        </w:tc>
        <w:tc>
          <w:tcPr>
            <w:tcW w:w="720" w:type="dxa"/>
            <w:vAlign w:val="bottom"/>
            <w:tcBorders>
              <w:bottom w:val="single" w:sz="8" w:color="D7D3D2"/>
            </w:tcBorders>
          </w:tcPr>
          <w:p>
            <w:pPr>
              <w:ind w:left="620"/>
              <w:spacing w:after="0" w:line="81" w:lineRule="exact"/>
              <w:rPr>
                <w:sz w:val="20"/>
                <w:szCs w:val="20"/>
                <w:color w:val="auto"/>
              </w:rPr>
            </w:pPr>
            <w:r>
              <w:rPr>
                <w:rFonts w:ascii="Arial" w:cs="Arial" w:eastAsia="Arial" w:hAnsi="Arial"/>
                <w:sz w:val="9"/>
                <w:szCs w:val="9"/>
                <w:color w:val="60504C"/>
              </w:rPr>
              <w:t>​</w:t>
            </w:r>
          </w:p>
        </w:tc>
        <w:tc>
          <w:tcPr>
            <w:tcW w:w="760" w:type="dxa"/>
            <w:vAlign w:val="bottom"/>
            <w:tcBorders>
              <w:bottom w:val="single" w:sz="8" w:color="D7D3D2"/>
            </w:tcBorders>
          </w:tcPr>
          <w:p>
            <w:pPr>
              <w:spacing w:after="0"/>
              <w:rPr>
                <w:sz w:val="7"/>
                <w:szCs w:val="7"/>
                <w:color w:val="auto"/>
              </w:rPr>
            </w:pPr>
          </w:p>
        </w:tc>
        <w:tc>
          <w:tcPr>
            <w:tcW w:w="80" w:type="dxa"/>
            <w:vAlign w:val="bottom"/>
            <w:tcBorders>
              <w:bottom w:val="single" w:sz="8" w:color="D7D3D2"/>
            </w:tcBorders>
            <w:gridSpan w:val="2"/>
            <w:vMerge w:val="continue"/>
          </w:tcPr>
          <w:p>
            <w:pPr>
              <w:spacing w:after="0"/>
              <w:rPr>
                <w:sz w:val="7"/>
                <w:szCs w:val="7"/>
                <w:color w:val="auto"/>
              </w:rPr>
            </w:pPr>
          </w:p>
        </w:tc>
        <w:tc>
          <w:tcPr>
            <w:tcW w:w="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78" w:lineRule="exact"/>
        <w:rPr>
          <w:sz w:val="20"/>
          <w:szCs w:val="20"/>
          <w:color w:val="auto"/>
        </w:rPr>
      </w:pPr>
    </w:p>
    <w:p>
      <w:pPr>
        <w:ind w:left="680"/>
        <w:spacing w:after="0"/>
        <w:rPr>
          <w:sz w:val="20"/>
          <w:szCs w:val="20"/>
          <w:color w:val="auto"/>
        </w:rPr>
      </w:pPr>
      <w:r>
        <w:rPr>
          <w:rFonts w:ascii="Arial" w:cs="Arial" w:eastAsia="Arial" w:hAnsi="Arial"/>
          <w:sz w:val="19"/>
          <w:szCs w:val="19"/>
          <w:color w:val="60504C"/>
          <w:vertAlign w:val="superscript"/>
        </w:rPr>
        <w:t>(1)</w:t>
      </w:r>
      <w:r>
        <w:rPr>
          <w:rFonts w:ascii="Arial" w:cs="Arial" w:eastAsia="Arial" w:hAnsi="Arial"/>
          <w:sz w:val="13"/>
          <w:szCs w:val="13"/>
          <w:color w:val="60504C"/>
        </w:rPr>
        <w:t>Percentages in this column assume that each of the financial performance metrics and all quantitative and qualitative goals are achieved at target levels.</w:t>
      </w:r>
    </w:p>
    <w:p>
      <w:pPr>
        <w:spacing w:after="0" w:line="33" w:lineRule="exact"/>
        <w:rPr>
          <w:sz w:val="20"/>
          <w:szCs w:val="20"/>
          <w:color w:val="auto"/>
        </w:rPr>
      </w:pPr>
    </w:p>
    <w:p>
      <w:pPr>
        <w:ind w:left="680"/>
        <w:spacing w:after="0"/>
        <w:rPr>
          <w:sz w:val="20"/>
          <w:szCs w:val="20"/>
          <w:color w:val="auto"/>
        </w:rPr>
      </w:pPr>
      <w:r>
        <w:rPr>
          <w:rFonts w:ascii="Arial" w:cs="Arial" w:eastAsia="Arial" w:hAnsi="Arial"/>
          <w:sz w:val="19"/>
          <w:szCs w:val="19"/>
          <w:color w:val="60504C"/>
          <w:vertAlign w:val="superscript"/>
        </w:rPr>
        <w:t>(2)</w:t>
      </w:r>
      <w:r>
        <w:rPr>
          <w:rFonts w:ascii="Arial" w:cs="Arial" w:eastAsia="Arial" w:hAnsi="Arial"/>
          <w:sz w:val="13"/>
          <w:szCs w:val="13"/>
          <w:color w:val="60504C"/>
        </w:rPr>
        <w:t>Mr. Bentley’s target AIP award for 2025 was prorated for his partial year of service from July 28, 2025 through December 31, 2025.</w:t>
      </w:r>
    </w:p>
    <w:p>
      <w:pPr>
        <w:spacing w:after="0" w:line="185" w:lineRule="exact"/>
        <w:rPr>
          <w:sz w:val="20"/>
          <w:szCs w:val="20"/>
          <w:color w:val="auto"/>
        </w:rPr>
      </w:pPr>
    </w:p>
    <w:p>
      <w:pPr>
        <w:ind w:left="680"/>
        <w:spacing w:after="0"/>
        <w:rPr>
          <w:sz w:val="20"/>
          <w:szCs w:val="20"/>
          <w:color w:val="auto"/>
        </w:rPr>
      </w:pPr>
      <w:r>
        <w:rPr>
          <w:rFonts w:ascii="Arial" w:cs="Arial" w:eastAsia="Arial" w:hAnsi="Arial"/>
          <w:sz w:val="20"/>
          <w:szCs w:val="20"/>
          <w:b w:val="1"/>
          <w:bCs w:val="1"/>
          <w:color w:val="60504C"/>
        </w:rPr>
        <w:t>How We Set AIP Performance Goals</w:t>
      </w:r>
    </w:p>
    <w:p>
      <w:pPr>
        <w:spacing w:after="0" w:line="177" w:lineRule="exact"/>
        <w:rPr>
          <w:sz w:val="20"/>
          <w:szCs w:val="20"/>
          <w:color w:val="auto"/>
        </w:rPr>
      </w:pPr>
    </w:p>
    <w:p>
      <w:pPr>
        <w:ind w:left="680" w:right="320"/>
        <w:spacing w:after="0" w:line="273" w:lineRule="auto"/>
        <w:rPr>
          <w:sz w:val="20"/>
          <w:szCs w:val="20"/>
          <w:color w:val="auto"/>
        </w:rPr>
      </w:pPr>
      <w:r>
        <w:rPr>
          <w:rFonts w:ascii="Arial" w:cs="Arial" w:eastAsia="Arial" w:hAnsi="Arial"/>
          <w:sz w:val="20"/>
          <w:szCs w:val="20"/>
          <w:color w:val="60504C"/>
        </w:rPr>
        <w:t>The Compensation Committee follows a rigorous process to establish annual performance goals for the metrics in our AIP that are intended to appropriately motivate our NEOs and align pay outcomes with Company performance and the interests of our stockholders. This process includes consideration of the following factors:</w:t>
      </w:r>
    </w:p>
    <w:p>
      <w:pPr>
        <w:spacing w:after="0" w:line="142" w:lineRule="exact"/>
        <w:rPr>
          <w:sz w:val="20"/>
          <w:szCs w:val="20"/>
          <w:color w:val="auto"/>
        </w:rPr>
      </w:pPr>
    </w:p>
    <w:p>
      <w:pPr>
        <w:jc w:val="both"/>
        <w:ind w:left="900" w:right="780" w:hanging="228"/>
        <w:spacing w:after="0" w:line="276" w:lineRule="auto"/>
        <w:tabs>
          <w:tab w:leader="none" w:pos="900" w:val="left"/>
        </w:tabs>
        <w:numPr>
          <w:ilvl w:val="0"/>
          <w:numId w:val="101"/>
        </w:numPr>
        <w:rPr>
          <w:rFonts w:ascii="Arial" w:cs="Arial" w:eastAsia="Arial" w:hAnsi="Arial"/>
          <w:sz w:val="20"/>
          <w:szCs w:val="20"/>
          <w:color w:val="57C8E7"/>
        </w:rPr>
      </w:pPr>
      <w:r>
        <w:rPr>
          <w:rFonts w:ascii="Arial" w:cs="Arial" w:eastAsia="Arial" w:hAnsi="Arial"/>
          <w:sz w:val="20"/>
          <w:szCs w:val="20"/>
          <w:color w:val="60504C"/>
        </w:rPr>
        <w:t>Goals are established at the beginning of the performance year and are grounded in our annual operating plan and budget, externally communicated guidance, and other internal forecasts and assumptions.</w:t>
      </w:r>
    </w:p>
    <w:p>
      <w:pPr>
        <w:spacing w:after="0" w:line="138" w:lineRule="exact"/>
        <w:rPr>
          <w:rFonts w:ascii="Arial" w:cs="Arial" w:eastAsia="Arial" w:hAnsi="Arial"/>
          <w:sz w:val="20"/>
          <w:szCs w:val="20"/>
          <w:color w:val="57C8E7"/>
        </w:rPr>
      </w:pPr>
    </w:p>
    <w:p>
      <w:pPr>
        <w:ind w:left="900" w:right="280" w:hanging="228"/>
        <w:spacing w:after="0" w:line="300" w:lineRule="auto"/>
        <w:tabs>
          <w:tab w:leader="none" w:pos="900" w:val="left"/>
        </w:tabs>
        <w:numPr>
          <w:ilvl w:val="0"/>
          <w:numId w:val="101"/>
        </w:numPr>
        <w:rPr>
          <w:rFonts w:ascii="Arial" w:cs="Arial" w:eastAsia="Arial" w:hAnsi="Arial"/>
          <w:sz w:val="20"/>
          <w:szCs w:val="20"/>
          <w:color w:val="57C8E7"/>
        </w:rPr>
      </w:pPr>
      <w:r>
        <w:rPr>
          <w:rFonts w:ascii="Arial" w:cs="Arial" w:eastAsia="Arial" w:hAnsi="Arial"/>
          <w:sz w:val="20"/>
          <w:szCs w:val="20"/>
          <w:color w:val="60504C"/>
        </w:rPr>
        <w:t>Goals reflect the Committee’s assessment of expected performance for the year in light of anticipated business conditions.</w:t>
      </w:r>
    </w:p>
    <w:p>
      <w:pPr>
        <w:spacing w:after="0" w:line="113" w:lineRule="exact"/>
        <w:rPr>
          <w:rFonts w:ascii="Arial" w:cs="Arial" w:eastAsia="Arial" w:hAnsi="Arial"/>
          <w:sz w:val="20"/>
          <w:szCs w:val="20"/>
          <w:color w:val="57C8E7"/>
        </w:rPr>
      </w:pPr>
    </w:p>
    <w:p>
      <w:pPr>
        <w:ind w:left="900" w:right="80" w:hanging="228"/>
        <w:spacing w:after="0" w:line="276" w:lineRule="auto"/>
        <w:tabs>
          <w:tab w:leader="none" w:pos="900" w:val="left"/>
        </w:tabs>
        <w:numPr>
          <w:ilvl w:val="0"/>
          <w:numId w:val="101"/>
        </w:numPr>
        <w:rPr>
          <w:rFonts w:ascii="Arial" w:cs="Arial" w:eastAsia="Arial" w:hAnsi="Arial"/>
          <w:sz w:val="20"/>
          <w:szCs w:val="20"/>
          <w:color w:val="57C8E7"/>
        </w:rPr>
      </w:pPr>
      <w:r>
        <w:rPr>
          <w:rFonts w:ascii="Arial" w:cs="Arial" w:eastAsia="Arial" w:hAnsi="Arial"/>
          <w:sz w:val="20"/>
          <w:szCs w:val="20"/>
          <w:color w:val="60504C"/>
        </w:rPr>
        <w:t>Goals are designed to be appropriately challenging and are intended to require strong performance and execution to achieve target, with threshold and maximum levels calibrated to differentiate performance outcomes and payouts across a range of results.</w:t>
      </w:r>
    </w:p>
    <w:p>
      <w:pPr>
        <w:sectPr>
          <w:pgSz w:w="11900" w:h="16838" w:orient="portrait"/>
          <w:cols w:equalWidth="0" w:num="1">
            <w:col w:w="10040"/>
          </w:cols>
          <w:pgMar w:left="580" w:top="97" w:right="1279" w:bottom="1440" w:gutter="0" w:footer="0" w:header="0"/>
        </w:sectPr>
      </w:pPr>
    </w:p>
    <w:p>
      <w:pPr>
        <w:spacing w:after="0" w:line="223" w:lineRule="exact"/>
        <w:rPr>
          <w:sz w:val="20"/>
          <w:szCs w:val="20"/>
          <w:color w:val="auto"/>
        </w:rPr>
      </w:pPr>
    </w:p>
    <w:p>
      <w:pPr>
        <w:ind w:left="680"/>
        <w:spacing w:after="0"/>
        <w:tabs>
          <w:tab w:leader="none" w:pos="1620" w:val="left"/>
          <w:tab w:leader="none" w:pos="7540" w:val="left"/>
        </w:tabs>
        <w:rPr>
          <w:sz w:val="20"/>
          <w:szCs w:val="20"/>
          <w:color w:val="auto"/>
        </w:rPr>
      </w:pPr>
      <w:r>
        <w:rPr>
          <w:rFonts w:ascii="Arial" w:cs="Arial" w:eastAsia="Arial" w:hAnsi="Arial"/>
          <w:sz w:val="13"/>
          <w:szCs w:val="13"/>
          <w:color w:val="60504C"/>
        </w:rPr>
        <w:t>​82</w:t>
      </w:r>
      <w:r>
        <w:rPr>
          <w:sz w:val="20"/>
          <w:szCs w:val="20"/>
          <w:color w:val="auto"/>
        </w:rPr>
        <w:tab/>
      </w:r>
      <w:r>
        <w:rPr>
          <w:rFonts w:ascii="Arial" w:cs="Arial" w:eastAsia="Arial" w:hAnsi="Arial"/>
          <w:sz w:val="13"/>
          <w:szCs w:val="13"/>
          <w:color w:val="60504C"/>
        </w:rPr>
        <w:t>​ ​</w:t>
      </w:r>
      <w:r>
        <w:rPr>
          <w:sz w:val="20"/>
          <w:szCs w:val="20"/>
          <w:color w:val="auto"/>
        </w:rPr>
        <w:tab/>
      </w:r>
      <w:r>
        <w:rPr>
          <w:rFonts w:ascii="Arial" w:cs="Arial" w:eastAsia="Arial" w:hAnsi="Arial"/>
          <w:sz w:val="13"/>
          <w:szCs w:val="13"/>
          <w:color w:val="887C79"/>
        </w:rPr>
        <w:t>NRG Energy, Inc.</w:t>
      </w:r>
      <w:r>
        <w:rPr>
          <w:rFonts w:ascii="Arial" w:cs="Arial" w:eastAsia="Arial" w:hAnsi="Arial"/>
          <w:sz w:val="13"/>
          <w:szCs w:val="13"/>
          <w:color w:val="60504C"/>
        </w:rPr>
        <w:t>​ ​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152400</wp:posOffset>
            </wp:positionV>
            <wp:extent cx="6831965" cy="425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40"/>
          </w:cols>
          <w:pgMar w:left="580" w:top="97" w:right="1279" w:bottom="1440" w:gutter="0" w:footer="0" w:header="0"/>
          <w:type w:val="continuous"/>
        </w:sectPr>
      </w:pPr>
    </w:p>
    <w:bookmarkStart w:id="87" w:name="page88"/>
    <w:bookmarkEnd w:id="8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60504C"/>
        </w:rPr>
        <w:t>​</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900" w:right="240" w:hanging="228"/>
        <w:spacing w:after="0" w:line="276" w:lineRule="auto"/>
        <w:tabs>
          <w:tab w:leader="none" w:pos="900" w:val="left"/>
        </w:tabs>
        <w:numPr>
          <w:ilvl w:val="0"/>
          <w:numId w:val="102"/>
        </w:numPr>
        <w:rPr>
          <w:rFonts w:ascii="Arial" w:cs="Arial" w:eastAsia="Arial" w:hAnsi="Arial"/>
          <w:sz w:val="20"/>
          <w:szCs w:val="20"/>
          <w:color w:val="57C8E7"/>
        </w:rPr>
      </w:pPr>
      <w:r>
        <w:rPr>
          <w:rFonts w:ascii="Arial" w:cs="Arial" w:eastAsia="Arial" w:hAnsi="Arial"/>
          <w:sz w:val="20"/>
          <w:szCs w:val="20"/>
          <w:color w:val="60504C"/>
        </w:rPr>
        <w:t>In setting target levels, the Committee considers a variety of reference points, which may include historical performance, expected year-over-year performance, multi-year trends, and peer and market considerations.</w:t>
      </w:r>
    </w:p>
    <w:p>
      <w:pPr>
        <w:spacing w:after="0" w:line="163" w:lineRule="exact"/>
        <w:rPr>
          <w:sz w:val="20"/>
          <w:szCs w:val="20"/>
          <w:color w:val="auto"/>
        </w:rPr>
      </w:pPr>
    </w:p>
    <w:p>
      <w:pPr>
        <w:ind w:left="680"/>
        <w:spacing w:after="0"/>
        <w:rPr>
          <w:sz w:val="20"/>
          <w:szCs w:val="20"/>
          <w:color w:val="auto"/>
        </w:rPr>
      </w:pPr>
      <w:r>
        <w:rPr>
          <w:rFonts w:ascii="Arial" w:cs="Arial" w:eastAsia="Arial" w:hAnsi="Arial"/>
          <w:sz w:val="20"/>
          <w:szCs w:val="20"/>
          <w:b w:val="1"/>
          <w:bCs w:val="1"/>
          <w:color w:val="60504C"/>
        </w:rPr>
        <w:t>2025 AIP Results and Payments</w:t>
      </w:r>
    </w:p>
    <w:p>
      <w:pPr>
        <w:spacing w:after="0" w:line="177" w:lineRule="exact"/>
        <w:rPr>
          <w:sz w:val="20"/>
          <w:szCs w:val="20"/>
          <w:color w:val="auto"/>
        </w:rPr>
      </w:pPr>
    </w:p>
    <w:p>
      <w:pPr>
        <w:ind w:left="680" w:right="340"/>
        <w:spacing w:after="0" w:line="300" w:lineRule="auto"/>
        <w:rPr>
          <w:sz w:val="20"/>
          <w:szCs w:val="20"/>
          <w:color w:val="auto"/>
        </w:rPr>
      </w:pPr>
      <w:r>
        <w:rPr>
          <w:rFonts w:ascii="Arial" w:cs="Arial" w:eastAsia="Arial" w:hAnsi="Arial"/>
          <w:sz w:val="20"/>
          <w:szCs w:val="20"/>
          <w:color w:val="60504C"/>
        </w:rPr>
        <w:t>The following table details the quantitative financial and non-financial performance goals and results for 2025, as approved by the Compensation Committee:</w:t>
      </w:r>
    </w:p>
    <w:p>
      <w:pPr>
        <w:spacing w:after="0" w:line="176" w:lineRule="exact"/>
        <w:rPr>
          <w:sz w:val="20"/>
          <w:szCs w:val="20"/>
          <w:color w:val="auto"/>
        </w:rPr>
      </w:pPr>
    </w:p>
    <w:tbl>
      <w:tblPr>
        <w:tblLayout w:type="fixed"/>
        <w:tblInd w:w="660" w:type="dxa"/>
        <w:tblCellMar>
          <w:top w:w="0" w:type="dxa"/>
          <w:left w:w="0" w:type="dxa"/>
          <w:bottom w:w="0" w:type="dxa"/>
          <w:right w:w="0" w:type="dxa"/>
        </w:tblCellMar>
      </w:tblPr>
      <w:tr>
        <w:trPr>
          <w:trHeight w:val="265"/>
        </w:trPr>
        <w:tc>
          <w:tcPr>
            <w:tcW w:w="160" w:type="dxa"/>
            <w:vAlign w:val="bottom"/>
            <w:shd w:val="clear" w:color="auto" w:fill="0055B7"/>
          </w:tcPr>
          <w:p>
            <w:pPr>
              <w:spacing w:after="0"/>
              <w:rPr>
                <w:sz w:val="23"/>
                <w:szCs w:val="23"/>
                <w:color w:val="auto"/>
              </w:rPr>
            </w:pPr>
          </w:p>
        </w:tc>
        <w:tc>
          <w:tcPr>
            <w:tcW w:w="2940" w:type="dxa"/>
            <w:vAlign w:val="bottom"/>
            <w:shd w:val="clear" w:color="auto" w:fill="0055B7"/>
          </w:tcPr>
          <w:p>
            <w:pPr>
              <w:spacing w:after="0"/>
              <w:rPr>
                <w:sz w:val="23"/>
                <w:szCs w:val="23"/>
                <w:color w:val="auto"/>
              </w:rPr>
            </w:pPr>
          </w:p>
        </w:tc>
        <w:tc>
          <w:tcPr>
            <w:tcW w:w="700" w:type="dxa"/>
            <w:vAlign w:val="bottom"/>
            <w:shd w:val="clear" w:color="auto" w:fill="0055B7"/>
          </w:tcPr>
          <w:p>
            <w:pPr>
              <w:spacing w:after="0"/>
              <w:rPr>
                <w:sz w:val="23"/>
                <w:szCs w:val="23"/>
                <w:color w:val="auto"/>
              </w:rPr>
            </w:pPr>
          </w:p>
        </w:tc>
        <w:tc>
          <w:tcPr>
            <w:tcW w:w="580" w:type="dxa"/>
            <w:vAlign w:val="bottom"/>
            <w:shd w:val="clear" w:color="auto" w:fill="0055B7"/>
          </w:tcPr>
          <w:p>
            <w:pPr>
              <w:spacing w:after="0"/>
              <w:rPr>
                <w:sz w:val="23"/>
                <w:szCs w:val="23"/>
                <w:color w:val="auto"/>
              </w:rPr>
            </w:pPr>
          </w:p>
        </w:tc>
        <w:tc>
          <w:tcPr>
            <w:tcW w:w="380" w:type="dxa"/>
            <w:vAlign w:val="bottom"/>
            <w:shd w:val="clear" w:color="auto" w:fill="0055B7"/>
          </w:tcPr>
          <w:p>
            <w:pPr>
              <w:spacing w:after="0"/>
              <w:rPr>
                <w:sz w:val="23"/>
                <w:szCs w:val="23"/>
                <w:color w:val="auto"/>
              </w:rPr>
            </w:pPr>
          </w:p>
        </w:tc>
        <w:tc>
          <w:tcPr>
            <w:tcW w:w="660" w:type="dxa"/>
            <w:vAlign w:val="bottom"/>
            <w:shd w:val="clear" w:color="auto" w:fill="0055B7"/>
          </w:tcPr>
          <w:p>
            <w:pPr>
              <w:spacing w:after="0"/>
              <w:rPr>
                <w:sz w:val="23"/>
                <w:szCs w:val="23"/>
                <w:color w:val="auto"/>
              </w:rPr>
            </w:pPr>
          </w:p>
        </w:tc>
        <w:tc>
          <w:tcPr>
            <w:tcW w:w="260" w:type="dxa"/>
            <w:vAlign w:val="bottom"/>
            <w:shd w:val="clear" w:color="auto" w:fill="0055B7"/>
          </w:tcPr>
          <w:p>
            <w:pPr>
              <w:spacing w:after="0"/>
              <w:rPr>
                <w:sz w:val="23"/>
                <w:szCs w:val="23"/>
                <w:color w:val="auto"/>
              </w:rPr>
            </w:pPr>
          </w:p>
        </w:tc>
        <w:tc>
          <w:tcPr>
            <w:tcW w:w="520" w:type="dxa"/>
            <w:vAlign w:val="bottom"/>
            <w:shd w:val="clear" w:color="auto" w:fill="0055B7"/>
          </w:tcPr>
          <w:p>
            <w:pPr>
              <w:spacing w:after="0"/>
              <w:rPr>
                <w:sz w:val="23"/>
                <w:szCs w:val="23"/>
                <w:color w:val="auto"/>
              </w:rPr>
            </w:pPr>
          </w:p>
        </w:tc>
        <w:tc>
          <w:tcPr>
            <w:tcW w:w="400" w:type="dxa"/>
            <w:vAlign w:val="bottom"/>
            <w:shd w:val="clear" w:color="auto" w:fill="0055B7"/>
          </w:tcPr>
          <w:p>
            <w:pPr>
              <w:spacing w:after="0"/>
              <w:rPr>
                <w:sz w:val="23"/>
                <w:szCs w:val="23"/>
                <w:color w:val="auto"/>
              </w:rPr>
            </w:pPr>
          </w:p>
        </w:tc>
        <w:tc>
          <w:tcPr>
            <w:tcW w:w="640" w:type="dxa"/>
            <w:vAlign w:val="bottom"/>
            <w:shd w:val="clear" w:color="auto" w:fill="0055B7"/>
          </w:tcPr>
          <w:p>
            <w:pPr>
              <w:spacing w:after="0"/>
              <w:rPr>
                <w:sz w:val="23"/>
                <w:szCs w:val="23"/>
                <w:color w:val="auto"/>
              </w:rPr>
            </w:pPr>
          </w:p>
        </w:tc>
        <w:tc>
          <w:tcPr>
            <w:tcW w:w="240" w:type="dxa"/>
            <w:vAlign w:val="bottom"/>
            <w:shd w:val="clear" w:color="auto" w:fill="0055B7"/>
          </w:tcPr>
          <w:p>
            <w:pPr>
              <w:spacing w:after="0"/>
              <w:rPr>
                <w:sz w:val="23"/>
                <w:szCs w:val="23"/>
                <w:color w:val="auto"/>
              </w:rPr>
            </w:pPr>
          </w:p>
        </w:tc>
        <w:tc>
          <w:tcPr>
            <w:tcW w:w="540" w:type="dxa"/>
            <w:vAlign w:val="bottom"/>
            <w:shd w:val="clear" w:color="auto" w:fill="0055B7"/>
          </w:tcPr>
          <w:p>
            <w:pPr>
              <w:spacing w:after="0"/>
              <w:rPr>
                <w:sz w:val="23"/>
                <w:szCs w:val="23"/>
                <w:color w:val="auto"/>
              </w:rPr>
            </w:pPr>
          </w:p>
        </w:tc>
        <w:tc>
          <w:tcPr>
            <w:tcW w:w="1100" w:type="dxa"/>
            <w:vAlign w:val="bottom"/>
            <w:gridSpan w:val="2"/>
            <w:shd w:val="clear" w:color="auto" w:fill="0055B7"/>
          </w:tcPr>
          <w:p>
            <w:pPr>
              <w:ind w:left="220"/>
              <w:spacing w:after="0"/>
              <w:rPr>
                <w:sz w:val="20"/>
                <w:szCs w:val="20"/>
                <w:color w:val="auto"/>
              </w:rPr>
            </w:pPr>
            <w:r>
              <w:rPr>
                <w:rFonts w:ascii="Arial" w:cs="Arial" w:eastAsia="Arial" w:hAnsi="Arial"/>
                <w:sz w:val="18"/>
                <w:szCs w:val="18"/>
                <w:b w:val="1"/>
                <w:bCs w:val="1"/>
                <w:color w:val="FFFFFF"/>
                <w:w w:val="97"/>
              </w:rPr>
              <w:t>AIP Metric</w:t>
            </w:r>
          </w:p>
        </w:tc>
        <w:tc>
          <w:tcPr>
            <w:tcW w:w="200" w:type="dxa"/>
            <w:vAlign w:val="bottom"/>
            <w:shd w:val="clear" w:color="auto" w:fill="0055B7"/>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1"/>
        </w:trPr>
        <w:tc>
          <w:tcPr>
            <w:tcW w:w="160" w:type="dxa"/>
            <w:vAlign w:val="bottom"/>
            <w:shd w:val="clear" w:color="auto" w:fill="0055B7"/>
          </w:tcPr>
          <w:p>
            <w:pPr>
              <w:spacing w:after="0"/>
              <w:rPr>
                <w:sz w:val="15"/>
                <w:szCs w:val="15"/>
                <w:color w:val="auto"/>
              </w:rPr>
            </w:pPr>
          </w:p>
        </w:tc>
        <w:tc>
          <w:tcPr>
            <w:tcW w:w="2940" w:type="dxa"/>
            <w:vAlign w:val="bottom"/>
            <w:shd w:val="clear" w:color="auto" w:fill="0055B7"/>
          </w:tcPr>
          <w:p>
            <w:pPr>
              <w:ind w:left="20"/>
              <w:spacing w:after="0" w:line="181" w:lineRule="exact"/>
              <w:rPr>
                <w:sz w:val="20"/>
                <w:szCs w:val="20"/>
                <w:color w:val="auto"/>
              </w:rPr>
            </w:pPr>
            <w:r>
              <w:rPr>
                <w:rFonts w:ascii="Arial" w:cs="Arial" w:eastAsia="Arial" w:hAnsi="Arial"/>
                <w:sz w:val="18"/>
                <w:szCs w:val="18"/>
                <w:b w:val="1"/>
                <w:bCs w:val="1"/>
                <w:color w:val="FFFFFF"/>
              </w:rPr>
              <w:t>Performance Metric</w:t>
            </w:r>
          </w:p>
        </w:tc>
        <w:tc>
          <w:tcPr>
            <w:tcW w:w="700" w:type="dxa"/>
            <w:vAlign w:val="bottom"/>
            <w:shd w:val="clear" w:color="auto" w:fill="0055B7"/>
          </w:tcPr>
          <w:p>
            <w:pPr>
              <w:spacing w:after="0"/>
              <w:rPr>
                <w:sz w:val="15"/>
                <w:szCs w:val="15"/>
                <w:color w:val="auto"/>
              </w:rPr>
            </w:pPr>
          </w:p>
        </w:tc>
        <w:tc>
          <w:tcPr>
            <w:tcW w:w="580" w:type="dxa"/>
            <w:vAlign w:val="bottom"/>
            <w:shd w:val="clear" w:color="auto" w:fill="0055B7"/>
          </w:tcPr>
          <w:p>
            <w:pPr>
              <w:ind w:left="20"/>
              <w:spacing w:after="0" w:line="181" w:lineRule="exact"/>
              <w:rPr>
                <w:sz w:val="20"/>
                <w:szCs w:val="20"/>
                <w:color w:val="auto"/>
              </w:rPr>
            </w:pPr>
            <w:r>
              <w:rPr>
                <w:rFonts w:ascii="Arial" w:cs="Arial" w:eastAsia="Arial" w:hAnsi="Arial"/>
                <w:sz w:val="18"/>
                <w:szCs w:val="18"/>
                <w:b w:val="1"/>
                <w:bCs w:val="1"/>
                <w:color w:val="FFFFFF"/>
                <w:w w:val="89"/>
              </w:rPr>
              <w:t>Weight</w:t>
            </w:r>
          </w:p>
        </w:tc>
        <w:tc>
          <w:tcPr>
            <w:tcW w:w="1040" w:type="dxa"/>
            <w:vAlign w:val="bottom"/>
            <w:gridSpan w:val="2"/>
            <w:shd w:val="clear" w:color="auto" w:fill="0055B7"/>
          </w:tcPr>
          <w:p>
            <w:pPr>
              <w:jc w:val="right"/>
              <w:spacing w:after="0" w:line="181" w:lineRule="exact"/>
              <w:rPr>
                <w:sz w:val="20"/>
                <w:szCs w:val="20"/>
                <w:color w:val="auto"/>
              </w:rPr>
            </w:pPr>
            <w:r>
              <w:rPr>
                <w:rFonts w:ascii="Arial" w:cs="Arial" w:eastAsia="Arial" w:hAnsi="Arial"/>
                <w:sz w:val="18"/>
                <w:szCs w:val="18"/>
                <w:b w:val="1"/>
                <w:bCs w:val="1"/>
                <w:color w:val="FFFFFF"/>
              </w:rPr>
              <w:t>Threshold</w:t>
            </w:r>
          </w:p>
        </w:tc>
        <w:tc>
          <w:tcPr>
            <w:tcW w:w="260" w:type="dxa"/>
            <w:vAlign w:val="bottom"/>
            <w:vMerge w:val="restart"/>
            <w:shd w:val="clear" w:color="auto" w:fill="0055B7"/>
          </w:tcPr>
          <w:p>
            <w:pPr>
              <w:jc w:val="center"/>
              <w:ind w:left="34"/>
              <w:spacing w:after="0"/>
              <w:rPr>
                <w:sz w:val="20"/>
                <w:szCs w:val="20"/>
                <w:color w:val="auto"/>
              </w:rPr>
            </w:pPr>
            <w:r>
              <w:rPr>
                <w:rFonts w:ascii="Arial" w:cs="Arial" w:eastAsia="Arial" w:hAnsi="Arial"/>
                <w:sz w:val="18"/>
                <w:szCs w:val="18"/>
                <w:b w:val="1"/>
                <w:bCs w:val="1"/>
                <w:color w:val="FFFFFF"/>
              </w:rPr>
              <w:t>​ ​</w:t>
            </w:r>
          </w:p>
        </w:tc>
        <w:tc>
          <w:tcPr>
            <w:tcW w:w="520" w:type="dxa"/>
            <w:vAlign w:val="bottom"/>
            <w:shd w:val="clear" w:color="auto" w:fill="0055B7"/>
          </w:tcPr>
          <w:p>
            <w:pPr>
              <w:ind w:left="20"/>
              <w:spacing w:after="0" w:line="181" w:lineRule="exact"/>
              <w:rPr>
                <w:sz w:val="20"/>
                <w:szCs w:val="20"/>
                <w:color w:val="auto"/>
              </w:rPr>
            </w:pPr>
            <w:r>
              <w:rPr>
                <w:rFonts w:ascii="Arial" w:cs="Arial" w:eastAsia="Arial" w:hAnsi="Arial"/>
                <w:sz w:val="18"/>
                <w:szCs w:val="18"/>
                <w:b w:val="1"/>
                <w:bCs w:val="1"/>
                <w:color w:val="FFFFFF"/>
                <w:w w:val="87"/>
              </w:rPr>
              <w:t>Target</w:t>
            </w:r>
          </w:p>
        </w:tc>
        <w:tc>
          <w:tcPr>
            <w:tcW w:w="1040" w:type="dxa"/>
            <w:vAlign w:val="bottom"/>
            <w:gridSpan w:val="2"/>
            <w:shd w:val="clear" w:color="auto" w:fill="0055B7"/>
          </w:tcPr>
          <w:p>
            <w:pPr>
              <w:jc w:val="right"/>
              <w:spacing w:after="0" w:line="181" w:lineRule="exact"/>
              <w:rPr>
                <w:sz w:val="20"/>
                <w:szCs w:val="20"/>
                <w:color w:val="auto"/>
              </w:rPr>
            </w:pPr>
            <w:r>
              <w:rPr>
                <w:rFonts w:ascii="Arial" w:cs="Arial" w:eastAsia="Arial" w:hAnsi="Arial"/>
                <w:sz w:val="18"/>
                <w:szCs w:val="18"/>
                <w:b w:val="1"/>
                <w:bCs w:val="1"/>
                <w:color w:val="FFFFFF"/>
              </w:rPr>
              <w:t>Maximum</w:t>
            </w:r>
          </w:p>
        </w:tc>
        <w:tc>
          <w:tcPr>
            <w:tcW w:w="240" w:type="dxa"/>
            <w:vAlign w:val="bottom"/>
            <w:shd w:val="clear" w:color="auto" w:fill="0055B7"/>
          </w:tcPr>
          <w:p>
            <w:pPr>
              <w:spacing w:after="0"/>
              <w:rPr>
                <w:sz w:val="15"/>
                <w:szCs w:val="15"/>
                <w:color w:val="auto"/>
              </w:rPr>
            </w:pPr>
          </w:p>
        </w:tc>
        <w:tc>
          <w:tcPr>
            <w:tcW w:w="540" w:type="dxa"/>
            <w:vAlign w:val="bottom"/>
            <w:shd w:val="clear" w:color="auto" w:fill="0055B7"/>
          </w:tcPr>
          <w:p>
            <w:pPr>
              <w:jc w:val="right"/>
              <w:spacing w:after="0" w:line="181" w:lineRule="exact"/>
              <w:rPr>
                <w:sz w:val="20"/>
                <w:szCs w:val="20"/>
                <w:color w:val="auto"/>
              </w:rPr>
            </w:pPr>
            <w:r>
              <w:rPr>
                <w:rFonts w:ascii="Arial" w:cs="Arial" w:eastAsia="Arial" w:hAnsi="Arial"/>
                <w:sz w:val="18"/>
                <w:szCs w:val="18"/>
                <w:b w:val="1"/>
                <w:bCs w:val="1"/>
                <w:color w:val="FFFFFF"/>
                <w:w w:val="94"/>
              </w:rPr>
              <w:t>Result</w:t>
            </w:r>
          </w:p>
        </w:tc>
        <w:tc>
          <w:tcPr>
            <w:tcW w:w="420" w:type="dxa"/>
            <w:vAlign w:val="bottom"/>
            <w:vMerge w:val="restart"/>
            <w:shd w:val="clear" w:color="auto" w:fill="0055B7"/>
          </w:tcPr>
          <w:p>
            <w:pPr>
              <w:jc w:val="right"/>
              <w:ind w:right="88"/>
              <w:spacing w:after="0"/>
              <w:rPr>
                <w:sz w:val="20"/>
                <w:szCs w:val="20"/>
                <w:color w:val="auto"/>
              </w:rPr>
            </w:pPr>
            <w:r>
              <w:rPr>
                <w:rFonts w:ascii="Arial" w:cs="Arial" w:eastAsia="Arial" w:hAnsi="Arial"/>
                <w:sz w:val="18"/>
                <w:szCs w:val="18"/>
                <w:b w:val="1"/>
                <w:bCs w:val="1"/>
                <w:color w:val="FFFFFF"/>
              </w:rPr>
              <w:t>​ ​</w:t>
            </w:r>
          </w:p>
        </w:tc>
        <w:tc>
          <w:tcPr>
            <w:tcW w:w="680" w:type="dxa"/>
            <w:vAlign w:val="bottom"/>
            <w:shd w:val="clear" w:color="auto" w:fill="0055B7"/>
          </w:tcPr>
          <w:p>
            <w:pPr>
              <w:ind w:left="160"/>
              <w:spacing w:after="0" w:line="181" w:lineRule="exact"/>
              <w:rPr>
                <w:sz w:val="20"/>
                <w:szCs w:val="20"/>
                <w:color w:val="auto"/>
              </w:rPr>
            </w:pPr>
            <w:r>
              <w:rPr>
                <w:rFonts w:ascii="Arial" w:cs="Arial" w:eastAsia="Arial" w:hAnsi="Arial"/>
                <w:sz w:val="18"/>
                <w:szCs w:val="18"/>
                <w:b w:val="1"/>
                <w:bCs w:val="1"/>
                <w:color w:val="FFFFFF"/>
                <w:w w:val="90"/>
              </w:rPr>
              <w:t>Result</w:t>
            </w:r>
          </w:p>
        </w:tc>
        <w:tc>
          <w:tcPr>
            <w:tcW w:w="200" w:type="dxa"/>
            <w:vAlign w:val="bottom"/>
            <w:shd w:val="clear" w:color="auto" w:fill="0055B7"/>
          </w:tcPr>
          <w:p>
            <w:pPr>
              <w:spacing w:after="0"/>
              <w:rPr>
                <w:sz w:val="15"/>
                <w:szCs w:val="15"/>
                <w:color w:val="auto"/>
              </w:rPr>
            </w:pPr>
          </w:p>
        </w:tc>
        <w:tc>
          <w:tcPr>
            <w:tcW w:w="60" w:type="dxa"/>
            <w:vAlign w:val="bottom"/>
            <w:vMerge w:val="restart"/>
          </w:tcPr>
          <w:p>
            <w:pPr>
              <w:spacing w:after="0"/>
              <w:rPr>
                <w:sz w:val="20"/>
                <w:szCs w:val="20"/>
                <w:color w:val="auto"/>
              </w:rPr>
            </w:pPr>
            <w:r>
              <w:rPr>
                <w:rFonts w:ascii="Arial" w:cs="Arial" w:eastAsia="Arial" w:hAnsi="Arial"/>
                <w:sz w:val="18"/>
                <w:szCs w:val="18"/>
                <w:b w:val="1"/>
                <w:bCs w:val="1"/>
                <w:color w:val="FFFFFF"/>
              </w:rPr>
              <w:t>​</w:t>
            </w:r>
          </w:p>
        </w:tc>
        <w:tc>
          <w:tcPr>
            <w:tcW w:w="0" w:type="dxa"/>
            <w:vAlign w:val="bottom"/>
          </w:tcPr>
          <w:p>
            <w:pPr>
              <w:spacing w:after="0"/>
              <w:rPr>
                <w:sz w:val="1"/>
                <w:szCs w:val="1"/>
                <w:color w:val="auto"/>
              </w:rPr>
            </w:pPr>
          </w:p>
        </w:tc>
      </w:tr>
      <w:tr>
        <w:trPr>
          <w:trHeight w:val="94"/>
        </w:trPr>
        <w:tc>
          <w:tcPr>
            <w:tcW w:w="160" w:type="dxa"/>
            <w:vAlign w:val="bottom"/>
            <w:shd w:val="clear" w:color="auto" w:fill="0055B7"/>
          </w:tcPr>
          <w:p>
            <w:pPr>
              <w:spacing w:after="0"/>
              <w:rPr>
                <w:sz w:val="8"/>
                <w:szCs w:val="8"/>
                <w:color w:val="auto"/>
              </w:rPr>
            </w:pPr>
          </w:p>
        </w:tc>
        <w:tc>
          <w:tcPr>
            <w:tcW w:w="2940" w:type="dxa"/>
            <w:vAlign w:val="bottom"/>
            <w:shd w:val="clear" w:color="auto" w:fill="0055B7"/>
          </w:tcPr>
          <w:p>
            <w:pPr>
              <w:ind w:left="20"/>
              <w:spacing w:after="0" w:line="95" w:lineRule="exact"/>
              <w:rPr>
                <w:sz w:val="20"/>
                <w:szCs w:val="20"/>
                <w:color w:val="auto"/>
              </w:rPr>
            </w:pPr>
            <w:r>
              <w:rPr>
                <w:rFonts w:ascii="Arial" w:cs="Arial" w:eastAsia="Arial" w:hAnsi="Arial"/>
                <w:sz w:val="10"/>
                <w:szCs w:val="10"/>
                <w:b w:val="1"/>
                <w:bCs w:val="1"/>
                <w:color w:val="FFFFFF"/>
              </w:rPr>
              <w:t>​</w:t>
            </w:r>
          </w:p>
        </w:tc>
        <w:tc>
          <w:tcPr>
            <w:tcW w:w="1280" w:type="dxa"/>
            <w:vAlign w:val="bottom"/>
            <w:gridSpan w:val="2"/>
            <w:shd w:val="clear" w:color="auto" w:fill="0055B7"/>
          </w:tcPr>
          <w:p>
            <w:pPr>
              <w:ind w:left="580"/>
              <w:spacing w:after="0" w:line="95" w:lineRule="exact"/>
              <w:rPr>
                <w:sz w:val="20"/>
                <w:szCs w:val="20"/>
                <w:color w:val="auto"/>
              </w:rPr>
            </w:pPr>
            <w:r>
              <w:rPr>
                <w:rFonts w:ascii="Arial" w:cs="Arial" w:eastAsia="Arial" w:hAnsi="Arial"/>
                <w:sz w:val="10"/>
                <w:szCs w:val="10"/>
                <w:b w:val="1"/>
                <w:bCs w:val="1"/>
                <w:color w:val="FFFFFF"/>
              </w:rPr>
              <w:t>​ ​</w:t>
            </w:r>
          </w:p>
        </w:tc>
        <w:tc>
          <w:tcPr>
            <w:tcW w:w="380" w:type="dxa"/>
            <w:vAlign w:val="bottom"/>
            <w:shd w:val="clear" w:color="auto" w:fill="0055B7"/>
          </w:tcPr>
          <w:p>
            <w:pPr>
              <w:ind w:left="100"/>
              <w:spacing w:after="0" w:line="95" w:lineRule="exact"/>
              <w:rPr>
                <w:sz w:val="20"/>
                <w:szCs w:val="20"/>
                <w:color w:val="auto"/>
              </w:rPr>
            </w:pPr>
            <w:r>
              <w:rPr>
                <w:rFonts w:ascii="Arial" w:cs="Arial" w:eastAsia="Arial" w:hAnsi="Arial"/>
                <w:sz w:val="10"/>
                <w:szCs w:val="10"/>
                <w:b w:val="1"/>
                <w:bCs w:val="1"/>
                <w:color w:val="FFFFFF"/>
              </w:rPr>
              <w:t>​ ​</w:t>
            </w:r>
          </w:p>
        </w:tc>
        <w:tc>
          <w:tcPr>
            <w:tcW w:w="660" w:type="dxa"/>
            <w:vAlign w:val="bottom"/>
            <w:shd w:val="clear" w:color="auto" w:fill="0055B7"/>
          </w:tcPr>
          <w:p>
            <w:pPr>
              <w:spacing w:after="0"/>
              <w:rPr>
                <w:sz w:val="8"/>
                <w:szCs w:val="8"/>
                <w:color w:val="auto"/>
              </w:rPr>
            </w:pPr>
          </w:p>
        </w:tc>
        <w:tc>
          <w:tcPr>
            <w:tcW w:w="260" w:type="dxa"/>
            <w:vAlign w:val="bottom"/>
            <w:vMerge w:val="continue"/>
            <w:shd w:val="clear" w:color="auto" w:fill="0055B7"/>
          </w:tcPr>
          <w:p>
            <w:pPr>
              <w:spacing w:after="0"/>
              <w:rPr>
                <w:sz w:val="8"/>
                <w:szCs w:val="8"/>
                <w:color w:val="auto"/>
              </w:rPr>
            </w:pPr>
          </w:p>
        </w:tc>
        <w:tc>
          <w:tcPr>
            <w:tcW w:w="520" w:type="dxa"/>
            <w:vAlign w:val="bottom"/>
            <w:shd w:val="clear" w:color="auto" w:fill="0055B7"/>
          </w:tcPr>
          <w:p>
            <w:pPr>
              <w:spacing w:after="0"/>
              <w:rPr>
                <w:sz w:val="8"/>
                <w:szCs w:val="8"/>
                <w:color w:val="auto"/>
              </w:rPr>
            </w:pPr>
          </w:p>
        </w:tc>
        <w:tc>
          <w:tcPr>
            <w:tcW w:w="400" w:type="dxa"/>
            <w:vAlign w:val="bottom"/>
            <w:shd w:val="clear" w:color="auto" w:fill="0055B7"/>
          </w:tcPr>
          <w:p>
            <w:pPr>
              <w:jc w:val="right"/>
              <w:ind w:right="57"/>
              <w:spacing w:after="0" w:line="95" w:lineRule="exact"/>
              <w:rPr>
                <w:sz w:val="20"/>
                <w:szCs w:val="20"/>
                <w:color w:val="auto"/>
              </w:rPr>
            </w:pPr>
            <w:r>
              <w:rPr>
                <w:rFonts w:ascii="Arial" w:cs="Arial" w:eastAsia="Arial" w:hAnsi="Arial"/>
                <w:sz w:val="10"/>
                <w:szCs w:val="10"/>
                <w:b w:val="1"/>
                <w:bCs w:val="1"/>
                <w:color w:val="FFFFFF"/>
              </w:rPr>
              <w:t>​ ​</w:t>
            </w:r>
          </w:p>
        </w:tc>
        <w:tc>
          <w:tcPr>
            <w:tcW w:w="640" w:type="dxa"/>
            <w:vAlign w:val="bottom"/>
            <w:shd w:val="clear" w:color="auto" w:fill="0055B7"/>
          </w:tcPr>
          <w:p>
            <w:pPr>
              <w:spacing w:after="0"/>
              <w:rPr>
                <w:sz w:val="8"/>
                <w:szCs w:val="8"/>
                <w:color w:val="auto"/>
              </w:rPr>
            </w:pPr>
          </w:p>
        </w:tc>
        <w:tc>
          <w:tcPr>
            <w:tcW w:w="780" w:type="dxa"/>
            <w:vAlign w:val="bottom"/>
            <w:gridSpan w:val="2"/>
            <w:shd w:val="clear" w:color="auto" w:fill="0055B7"/>
          </w:tcPr>
          <w:p>
            <w:pPr>
              <w:jc w:val="right"/>
              <w:ind w:right="417"/>
              <w:spacing w:after="0" w:line="95" w:lineRule="exact"/>
              <w:rPr>
                <w:sz w:val="20"/>
                <w:szCs w:val="20"/>
                <w:color w:val="auto"/>
              </w:rPr>
            </w:pPr>
            <w:r>
              <w:rPr>
                <w:rFonts w:ascii="Arial" w:cs="Arial" w:eastAsia="Arial" w:hAnsi="Arial"/>
                <w:sz w:val="10"/>
                <w:szCs w:val="10"/>
                <w:b w:val="1"/>
                <w:bCs w:val="1"/>
                <w:color w:val="FFFFFF"/>
              </w:rPr>
              <w:t>​ ​</w:t>
            </w:r>
          </w:p>
        </w:tc>
        <w:tc>
          <w:tcPr>
            <w:tcW w:w="420" w:type="dxa"/>
            <w:vAlign w:val="bottom"/>
            <w:vMerge w:val="continue"/>
            <w:shd w:val="clear" w:color="auto" w:fill="0055B7"/>
          </w:tcPr>
          <w:p>
            <w:pPr>
              <w:spacing w:after="0"/>
              <w:rPr>
                <w:sz w:val="8"/>
                <w:szCs w:val="8"/>
                <w:color w:val="auto"/>
              </w:rPr>
            </w:pPr>
          </w:p>
        </w:tc>
        <w:tc>
          <w:tcPr>
            <w:tcW w:w="680" w:type="dxa"/>
            <w:vAlign w:val="bottom"/>
            <w:shd w:val="clear" w:color="auto" w:fill="0055B7"/>
          </w:tcPr>
          <w:p>
            <w:pPr>
              <w:spacing w:after="0"/>
              <w:rPr>
                <w:sz w:val="8"/>
                <w:szCs w:val="8"/>
                <w:color w:val="auto"/>
              </w:rPr>
            </w:pPr>
          </w:p>
        </w:tc>
        <w:tc>
          <w:tcPr>
            <w:tcW w:w="200" w:type="dxa"/>
            <w:vAlign w:val="bottom"/>
            <w:shd w:val="clear" w:color="auto" w:fill="0055B7"/>
          </w:tcPr>
          <w:p>
            <w:pPr>
              <w:spacing w:after="0"/>
              <w:rPr>
                <w:sz w:val="8"/>
                <w:szCs w:val="8"/>
                <w:color w:val="auto"/>
              </w:rPr>
            </w:pPr>
          </w:p>
        </w:tc>
        <w:tc>
          <w:tcPr>
            <w:tcW w:w="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70"/>
        </w:trPr>
        <w:tc>
          <w:tcPr>
            <w:tcW w:w="160" w:type="dxa"/>
            <w:vAlign w:val="bottom"/>
            <w:vMerge w:val="restart"/>
          </w:tcPr>
          <w:p>
            <w:pPr>
              <w:ind w:left="100"/>
              <w:spacing w:after="0"/>
              <w:rPr>
                <w:sz w:val="20"/>
                <w:szCs w:val="20"/>
                <w:color w:val="auto"/>
              </w:rPr>
            </w:pPr>
            <w:r>
              <w:rPr>
                <w:rFonts w:ascii="Arial" w:cs="Arial" w:eastAsia="Arial" w:hAnsi="Arial"/>
                <w:sz w:val="16"/>
                <w:szCs w:val="16"/>
                <w:color w:val="60504C"/>
              </w:rPr>
              <w:t>​</w:t>
            </w:r>
          </w:p>
        </w:tc>
        <w:tc>
          <w:tcPr>
            <w:tcW w:w="2940" w:type="dxa"/>
            <w:vAlign w:val="bottom"/>
          </w:tcPr>
          <w:p>
            <w:pPr>
              <w:ind w:left="20"/>
              <w:spacing w:after="0"/>
              <w:rPr>
                <w:sz w:val="20"/>
                <w:szCs w:val="20"/>
                <w:color w:val="auto"/>
              </w:rPr>
            </w:pPr>
            <w:r>
              <w:rPr>
                <w:rFonts w:ascii="Arial" w:cs="Arial" w:eastAsia="Arial" w:hAnsi="Arial"/>
                <w:sz w:val="16"/>
                <w:szCs w:val="16"/>
                <w:color w:val="60504C"/>
              </w:rPr>
              <w:t>Adjusted FCFbG ($ in millions)</w:t>
            </w:r>
            <w:r>
              <w:rPr>
                <w:rFonts w:ascii="Arial" w:cs="Arial" w:eastAsia="Arial" w:hAnsi="Arial"/>
                <w:sz w:val="19"/>
                <w:szCs w:val="19"/>
                <w:color w:val="60504C"/>
                <w:vertAlign w:val="superscript"/>
              </w:rPr>
              <w:t>(1)</w:t>
            </w:r>
          </w:p>
        </w:tc>
        <w:tc>
          <w:tcPr>
            <w:tcW w:w="700" w:type="dxa"/>
            <w:vAlign w:val="bottom"/>
            <w:vMerge w:val="restart"/>
          </w:tcPr>
          <w:p>
            <w:pPr>
              <w:ind w:left="540"/>
              <w:spacing w:after="0"/>
              <w:rPr>
                <w:sz w:val="20"/>
                <w:szCs w:val="20"/>
                <w:color w:val="auto"/>
              </w:rPr>
            </w:pPr>
            <w:r>
              <w:rPr>
                <w:rFonts w:ascii="Arial" w:cs="Arial" w:eastAsia="Arial" w:hAnsi="Arial"/>
                <w:sz w:val="16"/>
                <w:szCs w:val="16"/>
                <w:color w:val="60504C"/>
              </w:rPr>
              <w:t>​ ​</w:t>
            </w:r>
          </w:p>
        </w:tc>
        <w:tc>
          <w:tcPr>
            <w:tcW w:w="960" w:type="dxa"/>
            <w:vAlign w:val="bottom"/>
            <w:gridSpan w:val="2"/>
          </w:tcPr>
          <w:p>
            <w:pPr>
              <w:ind w:left="400"/>
              <w:spacing w:after="0"/>
              <w:rPr>
                <w:sz w:val="20"/>
                <w:szCs w:val="20"/>
                <w:color w:val="auto"/>
              </w:rPr>
            </w:pPr>
            <w:r>
              <w:rPr>
                <w:rFonts w:ascii="Arial" w:cs="Arial" w:eastAsia="Arial" w:hAnsi="Arial"/>
                <w:sz w:val="16"/>
                <w:szCs w:val="16"/>
                <w:color w:val="60504C"/>
              </w:rPr>
              <w:t>​45​%</w:t>
            </w:r>
          </w:p>
        </w:tc>
        <w:tc>
          <w:tcPr>
            <w:tcW w:w="920" w:type="dxa"/>
            <w:vAlign w:val="bottom"/>
            <w:gridSpan w:val="2"/>
          </w:tcPr>
          <w:p>
            <w:pPr>
              <w:ind w:left="160"/>
              <w:spacing w:after="0"/>
              <w:rPr>
                <w:sz w:val="20"/>
                <w:szCs w:val="20"/>
                <w:color w:val="auto"/>
              </w:rPr>
            </w:pPr>
            <w:r>
              <w:rPr>
                <w:rFonts w:ascii="Arial" w:cs="Arial" w:eastAsia="Arial" w:hAnsi="Arial"/>
                <w:sz w:val="16"/>
                <w:szCs w:val="16"/>
                <w:color w:val="60504C"/>
              </w:rPr>
              <w:t>$1,575​</w:t>
            </w:r>
          </w:p>
        </w:tc>
        <w:tc>
          <w:tcPr>
            <w:tcW w:w="920" w:type="dxa"/>
            <w:vAlign w:val="bottom"/>
            <w:gridSpan w:val="2"/>
          </w:tcPr>
          <w:p>
            <w:pPr>
              <w:ind w:left="20"/>
              <w:spacing w:after="0"/>
              <w:rPr>
                <w:sz w:val="20"/>
                <w:szCs w:val="20"/>
                <w:color w:val="auto"/>
              </w:rPr>
            </w:pPr>
            <w:r>
              <w:rPr>
                <w:rFonts w:ascii="Arial" w:cs="Arial" w:eastAsia="Arial" w:hAnsi="Arial"/>
                <w:sz w:val="16"/>
                <w:szCs w:val="16"/>
                <w:color w:val="60504C"/>
              </w:rPr>
              <w:t>$2,100​</w:t>
            </w:r>
          </w:p>
        </w:tc>
        <w:tc>
          <w:tcPr>
            <w:tcW w:w="880" w:type="dxa"/>
            <w:vAlign w:val="bottom"/>
            <w:gridSpan w:val="2"/>
          </w:tcPr>
          <w:p>
            <w:pPr>
              <w:ind w:left="140"/>
              <w:spacing w:after="0"/>
              <w:rPr>
                <w:sz w:val="20"/>
                <w:szCs w:val="20"/>
                <w:color w:val="auto"/>
              </w:rPr>
            </w:pPr>
            <w:r>
              <w:rPr>
                <w:rFonts w:ascii="Arial" w:cs="Arial" w:eastAsia="Arial" w:hAnsi="Arial"/>
                <w:sz w:val="16"/>
                <w:szCs w:val="16"/>
                <w:color w:val="60504C"/>
              </w:rPr>
              <w:t>$2,352​</w:t>
            </w:r>
          </w:p>
        </w:tc>
        <w:tc>
          <w:tcPr>
            <w:tcW w:w="960" w:type="dxa"/>
            <w:vAlign w:val="bottom"/>
            <w:gridSpan w:val="2"/>
          </w:tcPr>
          <w:p>
            <w:pPr>
              <w:jc w:val="right"/>
              <w:ind w:right="308"/>
              <w:spacing w:after="0"/>
              <w:rPr>
                <w:sz w:val="20"/>
                <w:szCs w:val="20"/>
                <w:color w:val="auto"/>
              </w:rPr>
            </w:pPr>
            <w:r>
              <w:rPr>
                <w:rFonts w:ascii="Arial" w:cs="Arial" w:eastAsia="Arial" w:hAnsi="Arial"/>
                <w:sz w:val="16"/>
                <w:szCs w:val="16"/>
                <w:color w:val="60504C"/>
              </w:rPr>
              <w:t>$2,232​</w:t>
            </w:r>
          </w:p>
        </w:tc>
        <w:tc>
          <w:tcPr>
            <w:tcW w:w="940" w:type="dxa"/>
            <w:vAlign w:val="bottom"/>
            <w:gridSpan w:val="3"/>
          </w:tcPr>
          <w:p>
            <w:pPr>
              <w:jc w:val="right"/>
              <w:ind w:right="30"/>
              <w:spacing w:after="0"/>
              <w:rPr>
                <w:sz w:val="20"/>
                <w:szCs w:val="20"/>
                <w:color w:val="auto"/>
              </w:rPr>
            </w:pPr>
            <w:r>
              <w:rPr>
                <w:rFonts w:ascii="Arial" w:cs="Arial" w:eastAsia="Arial" w:hAnsi="Arial"/>
                <w:sz w:val="16"/>
                <w:szCs w:val="16"/>
                <w:color w:val="60504C"/>
              </w:rPr>
              <w:t>​152​%</w:t>
            </w:r>
          </w:p>
        </w:tc>
        <w:tc>
          <w:tcPr>
            <w:tcW w:w="0" w:type="dxa"/>
            <w:vAlign w:val="bottom"/>
          </w:tcPr>
          <w:p>
            <w:pPr>
              <w:spacing w:after="0"/>
              <w:rPr>
                <w:sz w:val="1"/>
                <w:szCs w:val="1"/>
                <w:color w:val="auto"/>
              </w:rPr>
            </w:pPr>
          </w:p>
        </w:tc>
      </w:tr>
      <w:tr>
        <w:trPr>
          <w:trHeight w:val="81"/>
        </w:trPr>
        <w:tc>
          <w:tcPr>
            <w:tcW w:w="160" w:type="dxa"/>
            <w:vAlign w:val="bottom"/>
            <w:vMerge w:val="continue"/>
          </w:tcPr>
          <w:p>
            <w:pPr>
              <w:spacing w:after="0"/>
              <w:rPr>
                <w:sz w:val="7"/>
                <w:szCs w:val="7"/>
                <w:color w:val="auto"/>
              </w:rPr>
            </w:pPr>
          </w:p>
        </w:tc>
        <w:tc>
          <w:tcPr>
            <w:tcW w:w="294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580" w:type="dxa"/>
            <w:vAlign w:val="bottom"/>
          </w:tcPr>
          <w:p>
            <w:pPr>
              <w:ind w:left="400"/>
              <w:spacing w:after="0" w:line="81" w:lineRule="exact"/>
              <w:rPr>
                <w:sz w:val="20"/>
                <w:szCs w:val="20"/>
                <w:color w:val="auto"/>
              </w:rPr>
            </w:pPr>
            <w:r>
              <w:rPr>
                <w:rFonts w:ascii="Arial" w:cs="Arial" w:eastAsia="Arial" w:hAnsi="Arial"/>
                <w:sz w:val="9"/>
                <w:szCs w:val="9"/>
                <w:color w:val="60504C"/>
              </w:rPr>
              <w:t>​</w:t>
            </w:r>
          </w:p>
        </w:tc>
        <w:tc>
          <w:tcPr>
            <w:tcW w:w="380" w:type="dxa"/>
            <w:vAlign w:val="bottom"/>
          </w:tcPr>
          <w:p>
            <w:pPr>
              <w:spacing w:after="0" w:line="81" w:lineRule="exact"/>
              <w:rPr>
                <w:sz w:val="20"/>
                <w:szCs w:val="20"/>
                <w:color w:val="auto"/>
              </w:rPr>
            </w:pPr>
            <w:r>
              <w:rPr>
                <w:rFonts w:ascii="Arial" w:cs="Arial" w:eastAsia="Arial" w:hAnsi="Arial"/>
                <w:sz w:val="9"/>
                <w:szCs w:val="9"/>
                <w:color w:val="60504C"/>
              </w:rPr>
              <w:t>​​ ​</w:t>
            </w:r>
          </w:p>
        </w:tc>
        <w:tc>
          <w:tcPr>
            <w:tcW w:w="660" w:type="dxa"/>
            <w:vAlign w:val="bottom"/>
          </w:tcPr>
          <w:p>
            <w:pPr>
              <w:ind w:left="160"/>
              <w:spacing w:after="0" w:line="81" w:lineRule="exact"/>
              <w:rPr>
                <w:sz w:val="20"/>
                <w:szCs w:val="20"/>
                <w:color w:val="auto"/>
              </w:rPr>
            </w:pPr>
            <w:r>
              <w:rPr>
                <w:rFonts w:ascii="Arial" w:cs="Arial" w:eastAsia="Arial" w:hAnsi="Arial"/>
                <w:sz w:val="9"/>
                <w:szCs w:val="9"/>
                <w:color w:val="60504C"/>
              </w:rPr>
              <w:t>​</w:t>
            </w:r>
          </w:p>
        </w:tc>
        <w:tc>
          <w:tcPr>
            <w:tcW w:w="780" w:type="dxa"/>
            <w:vAlign w:val="bottom"/>
            <w:gridSpan w:val="2"/>
          </w:tcPr>
          <w:p>
            <w:pPr>
              <w:jc w:val="center"/>
              <w:ind w:right="377"/>
              <w:spacing w:after="0" w:line="81" w:lineRule="exact"/>
              <w:rPr>
                <w:sz w:val="20"/>
                <w:szCs w:val="20"/>
                <w:color w:val="auto"/>
              </w:rPr>
            </w:pPr>
            <w:r>
              <w:rPr>
                <w:rFonts w:ascii="Arial" w:cs="Arial" w:eastAsia="Arial" w:hAnsi="Arial"/>
                <w:sz w:val="9"/>
                <w:szCs w:val="9"/>
                <w:color w:val="60504C"/>
              </w:rPr>
              <w:t>​​ ​ ​</w:t>
            </w:r>
          </w:p>
        </w:tc>
        <w:tc>
          <w:tcPr>
            <w:tcW w:w="400" w:type="dxa"/>
            <w:vAlign w:val="bottom"/>
          </w:tcPr>
          <w:p>
            <w:pPr>
              <w:jc w:val="right"/>
              <w:ind w:right="117"/>
              <w:spacing w:after="0" w:line="81" w:lineRule="exact"/>
              <w:rPr>
                <w:sz w:val="20"/>
                <w:szCs w:val="20"/>
                <w:color w:val="auto"/>
              </w:rPr>
            </w:pPr>
            <w:r>
              <w:rPr>
                <w:rFonts w:ascii="Arial" w:cs="Arial" w:eastAsia="Arial" w:hAnsi="Arial"/>
                <w:sz w:val="9"/>
                <w:szCs w:val="9"/>
                <w:color w:val="60504C"/>
              </w:rPr>
              <w:t>​​ ​</w:t>
            </w:r>
          </w:p>
        </w:tc>
        <w:tc>
          <w:tcPr>
            <w:tcW w:w="640" w:type="dxa"/>
            <w:vAlign w:val="bottom"/>
          </w:tcPr>
          <w:p>
            <w:pPr>
              <w:ind w:left="140"/>
              <w:spacing w:after="0" w:line="81" w:lineRule="exact"/>
              <w:rPr>
                <w:sz w:val="20"/>
                <w:szCs w:val="20"/>
                <w:color w:val="auto"/>
              </w:rPr>
            </w:pPr>
            <w:r>
              <w:rPr>
                <w:rFonts w:ascii="Arial" w:cs="Arial" w:eastAsia="Arial" w:hAnsi="Arial"/>
                <w:sz w:val="9"/>
                <w:szCs w:val="9"/>
                <w:color w:val="60504C"/>
              </w:rPr>
              <w:t>​</w:t>
            </w:r>
          </w:p>
        </w:tc>
        <w:tc>
          <w:tcPr>
            <w:tcW w:w="780" w:type="dxa"/>
            <w:vAlign w:val="bottom"/>
            <w:gridSpan w:val="2"/>
          </w:tcPr>
          <w:p>
            <w:pPr>
              <w:jc w:val="center"/>
              <w:ind w:right="397"/>
              <w:spacing w:after="0" w:line="81" w:lineRule="exact"/>
              <w:rPr>
                <w:sz w:val="20"/>
                <w:szCs w:val="20"/>
                <w:color w:val="auto"/>
              </w:rPr>
            </w:pPr>
            <w:r>
              <w:rPr>
                <w:rFonts w:ascii="Arial" w:cs="Arial" w:eastAsia="Arial" w:hAnsi="Arial"/>
                <w:sz w:val="9"/>
                <w:szCs w:val="9"/>
                <w:color w:val="60504C"/>
              </w:rPr>
              <w:t>​​ ​ ​</w:t>
            </w:r>
          </w:p>
        </w:tc>
        <w:tc>
          <w:tcPr>
            <w:tcW w:w="420" w:type="dxa"/>
            <w:vAlign w:val="bottom"/>
          </w:tcPr>
          <w:p>
            <w:pPr>
              <w:jc w:val="right"/>
              <w:ind w:right="148"/>
              <w:spacing w:after="0" w:line="81" w:lineRule="exact"/>
              <w:rPr>
                <w:sz w:val="20"/>
                <w:szCs w:val="20"/>
                <w:color w:val="auto"/>
              </w:rPr>
            </w:pPr>
            <w:r>
              <w:rPr>
                <w:rFonts w:ascii="Arial" w:cs="Arial" w:eastAsia="Arial" w:hAnsi="Arial"/>
                <w:sz w:val="9"/>
                <w:szCs w:val="9"/>
                <w:color w:val="60504C"/>
              </w:rPr>
              <w:t>​​ ​</w:t>
            </w:r>
          </w:p>
        </w:tc>
        <w:tc>
          <w:tcPr>
            <w:tcW w:w="680" w:type="dxa"/>
            <w:vAlign w:val="bottom"/>
          </w:tcPr>
          <w:p>
            <w:pPr>
              <w:ind w:left="380"/>
              <w:spacing w:after="0" w:line="81" w:lineRule="exact"/>
              <w:rPr>
                <w:sz w:val="20"/>
                <w:szCs w:val="20"/>
                <w:color w:val="auto"/>
              </w:rPr>
            </w:pPr>
            <w:r>
              <w:rPr>
                <w:rFonts w:ascii="Arial" w:cs="Arial" w:eastAsia="Arial" w:hAnsi="Arial"/>
                <w:sz w:val="9"/>
                <w:szCs w:val="9"/>
                <w:color w:val="60504C"/>
              </w:rPr>
              <w:t>​</w:t>
            </w:r>
          </w:p>
        </w:tc>
        <w:tc>
          <w:tcPr>
            <w:tcW w:w="260" w:type="dxa"/>
            <w:vAlign w:val="bottom"/>
            <w:gridSpan w:val="2"/>
          </w:tcPr>
          <w:p>
            <w:pPr>
              <w:jc w:val="right"/>
              <w:ind w:right="10"/>
              <w:spacing w:after="0" w:line="81" w:lineRule="exact"/>
              <w:rPr>
                <w:sz w:val="20"/>
                <w:szCs w:val="20"/>
                <w:color w:val="auto"/>
              </w:rPr>
            </w:pPr>
            <w:r>
              <w:rPr>
                <w:rFonts w:ascii="Arial" w:cs="Arial" w:eastAsia="Arial" w:hAnsi="Arial"/>
                <w:sz w:val="9"/>
                <w:szCs w:val="9"/>
                <w:color w:val="60504C"/>
              </w:rPr>
              <w:t>​ ​</w:t>
            </w:r>
          </w:p>
        </w:tc>
        <w:tc>
          <w:tcPr>
            <w:tcW w:w="0" w:type="dxa"/>
            <w:vAlign w:val="bottom"/>
          </w:tcPr>
          <w:p>
            <w:pPr>
              <w:spacing w:after="0"/>
              <w:rPr>
                <w:sz w:val="1"/>
                <w:szCs w:val="1"/>
                <w:color w:val="auto"/>
              </w:rPr>
            </w:pPr>
          </w:p>
        </w:tc>
      </w:tr>
      <w:tr>
        <w:trPr>
          <w:trHeight w:val="223"/>
        </w:trPr>
        <w:tc>
          <w:tcPr>
            <w:tcW w:w="160" w:type="dxa"/>
            <w:vAlign w:val="bottom"/>
            <w:tcBorders>
              <w:top w:val="single" w:sz="8" w:color="D7D3D2"/>
            </w:tcBorders>
            <w:vMerge w:val="restart"/>
            <w:shd w:val="clear" w:color="auto" w:fill="E6E1E5"/>
          </w:tcPr>
          <w:p>
            <w:pPr>
              <w:ind w:left="100"/>
              <w:spacing w:after="0"/>
              <w:rPr>
                <w:sz w:val="20"/>
                <w:szCs w:val="20"/>
                <w:color w:val="auto"/>
              </w:rPr>
            </w:pPr>
            <w:r>
              <w:rPr>
                <w:rFonts w:ascii="Arial" w:cs="Arial" w:eastAsia="Arial" w:hAnsi="Arial"/>
                <w:sz w:val="16"/>
                <w:szCs w:val="16"/>
                <w:color w:val="60504C"/>
              </w:rPr>
              <w:t>​</w:t>
            </w:r>
          </w:p>
        </w:tc>
        <w:tc>
          <w:tcPr>
            <w:tcW w:w="2940" w:type="dxa"/>
            <w:vAlign w:val="bottom"/>
            <w:tcBorders>
              <w:top w:val="single" w:sz="8" w:color="D7D3D2"/>
            </w:tcBorders>
            <w:shd w:val="clear" w:color="auto" w:fill="E6E1E5"/>
          </w:tcPr>
          <w:p>
            <w:pPr>
              <w:ind w:left="20"/>
              <w:spacing w:after="0"/>
              <w:rPr>
                <w:sz w:val="20"/>
                <w:szCs w:val="20"/>
                <w:color w:val="auto"/>
              </w:rPr>
            </w:pPr>
            <w:r>
              <w:rPr>
                <w:rFonts w:ascii="Arial" w:cs="Arial" w:eastAsia="Arial" w:hAnsi="Arial"/>
                <w:sz w:val="16"/>
                <w:szCs w:val="16"/>
                <w:color w:val="60504C"/>
              </w:rPr>
              <w:t>Adjusted EBITDA ($ in millions)</w:t>
            </w:r>
            <w:r>
              <w:rPr>
                <w:rFonts w:ascii="Arial" w:cs="Arial" w:eastAsia="Arial" w:hAnsi="Arial"/>
                <w:sz w:val="19"/>
                <w:szCs w:val="19"/>
                <w:color w:val="60504C"/>
                <w:vertAlign w:val="superscript"/>
              </w:rPr>
              <w:t>(1)</w:t>
            </w:r>
          </w:p>
        </w:tc>
        <w:tc>
          <w:tcPr>
            <w:tcW w:w="700" w:type="dxa"/>
            <w:vAlign w:val="bottom"/>
            <w:tcBorders>
              <w:top w:val="single" w:sz="8" w:color="D7D3D2"/>
            </w:tcBorders>
            <w:vMerge w:val="restart"/>
            <w:shd w:val="clear" w:color="auto" w:fill="E6E1E5"/>
          </w:tcPr>
          <w:p>
            <w:pPr>
              <w:ind w:left="540"/>
              <w:spacing w:after="0"/>
              <w:rPr>
                <w:sz w:val="20"/>
                <w:szCs w:val="20"/>
                <w:color w:val="auto"/>
              </w:rPr>
            </w:pPr>
            <w:r>
              <w:rPr>
                <w:rFonts w:ascii="Arial" w:cs="Arial" w:eastAsia="Arial" w:hAnsi="Arial"/>
                <w:sz w:val="16"/>
                <w:szCs w:val="16"/>
                <w:color w:val="60504C"/>
              </w:rPr>
              <w:t>​ ​</w:t>
            </w:r>
          </w:p>
        </w:tc>
        <w:tc>
          <w:tcPr>
            <w:tcW w:w="960" w:type="dxa"/>
            <w:vAlign w:val="bottom"/>
            <w:tcBorders>
              <w:top w:val="single" w:sz="8" w:color="D7D3D2"/>
            </w:tcBorders>
            <w:gridSpan w:val="2"/>
            <w:shd w:val="clear" w:color="auto" w:fill="E6E1E5"/>
          </w:tcPr>
          <w:p>
            <w:pPr>
              <w:ind w:left="400"/>
              <w:spacing w:after="0"/>
              <w:rPr>
                <w:sz w:val="20"/>
                <w:szCs w:val="20"/>
                <w:color w:val="auto"/>
              </w:rPr>
            </w:pPr>
            <w:r>
              <w:rPr>
                <w:rFonts w:ascii="Arial" w:cs="Arial" w:eastAsia="Arial" w:hAnsi="Arial"/>
                <w:sz w:val="16"/>
                <w:szCs w:val="16"/>
                <w:color w:val="60504C"/>
              </w:rPr>
              <w:t>​45​%</w:t>
            </w:r>
          </w:p>
        </w:tc>
        <w:tc>
          <w:tcPr>
            <w:tcW w:w="920" w:type="dxa"/>
            <w:vAlign w:val="bottom"/>
            <w:tcBorders>
              <w:top w:val="single" w:sz="8" w:color="D7D3D2"/>
            </w:tcBorders>
            <w:gridSpan w:val="2"/>
            <w:shd w:val="clear" w:color="auto" w:fill="E6E1E5"/>
          </w:tcPr>
          <w:p>
            <w:pPr>
              <w:ind w:left="160"/>
              <w:spacing w:after="0"/>
              <w:rPr>
                <w:sz w:val="20"/>
                <w:szCs w:val="20"/>
                <w:color w:val="auto"/>
              </w:rPr>
            </w:pPr>
            <w:r>
              <w:rPr>
                <w:rFonts w:ascii="Arial" w:cs="Arial" w:eastAsia="Arial" w:hAnsi="Arial"/>
                <w:sz w:val="16"/>
                <w:szCs w:val="16"/>
                <w:color w:val="60504C"/>
              </w:rPr>
              <w:t>$2,887​</w:t>
            </w:r>
          </w:p>
        </w:tc>
        <w:tc>
          <w:tcPr>
            <w:tcW w:w="920" w:type="dxa"/>
            <w:vAlign w:val="bottom"/>
            <w:tcBorders>
              <w:top w:val="single" w:sz="8" w:color="D7D3D2"/>
            </w:tcBorders>
            <w:gridSpan w:val="2"/>
            <w:shd w:val="clear" w:color="auto" w:fill="E6E1E5"/>
          </w:tcPr>
          <w:p>
            <w:pPr>
              <w:ind w:left="20"/>
              <w:spacing w:after="0"/>
              <w:rPr>
                <w:sz w:val="20"/>
                <w:szCs w:val="20"/>
                <w:color w:val="auto"/>
              </w:rPr>
            </w:pPr>
            <w:r>
              <w:rPr>
                <w:rFonts w:ascii="Arial" w:cs="Arial" w:eastAsia="Arial" w:hAnsi="Arial"/>
                <w:sz w:val="16"/>
                <w:szCs w:val="16"/>
                <w:color w:val="60504C"/>
              </w:rPr>
              <w:t>$3,850​</w:t>
            </w:r>
          </w:p>
        </w:tc>
        <w:tc>
          <w:tcPr>
            <w:tcW w:w="880" w:type="dxa"/>
            <w:vAlign w:val="bottom"/>
            <w:tcBorders>
              <w:top w:val="single" w:sz="8" w:color="D7D3D2"/>
            </w:tcBorders>
            <w:gridSpan w:val="2"/>
            <w:shd w:val="clear" w:color="auto" w:fill="E6E1E5"/>
          </w:tcPr>
          <w:p>
            <w:pPr>
              <w:ind w:left="140"/>
              <w:spacing w:after="0"/>
              <w:rPr>
                <w:sz w:val="20"/>
                <w:szCs w:val="20"/>
                <w:color w:val="auto"/>
              </w:rPr>
            </w:pPr>
            <w:r>
              <w:rPr>
                <w:rFonts w:ascii="Arial" w:cs="Arial" w:eastAsia="Arial" w:hAnsi="Arial"/>
                <w:sz w:val="16"/>
                <w:szCs w:val="16"/>
                <w:color w:val="60504C"/>
              </w:rPr>
              <w:t>$4,234​</w:t>
            </w:r>
          </w:p>
        </w:tc>
        <w:tc>
          <w:tcPr>
            <w:tcW w:w="960" w:type="dxa"/>
            <w:vAlign w:val="bottom"/>
            <w:tcBorders>
              <w:top w:val="single" w:sz="8" w:color="D7D3D2"/>
            </w:tcBorders>
            <w:gridSpan w:val="2"/>
            <w:shd w:val="clear" w:color="auto" w:fill="E6E1E5"/>
          </w:tcPr>
          <w:p>
            <w:pPr>
              <w:jc w:val="right"/>
              <w:ind w:right="308"/>
              <w:spacing w:after="0"/>
              <w:rPr>
                <w:sz w:val="20"/>
                <w:szCs w:val="20"/>
                <w:color w:val="auto"/>
              </w:rPr>
            </w:pPr>
            <w:r>
              <w:rPr>
                <w:rFonts w:ascii="Arial" w:cs="Arial" w:eastAsia="Arial" w:hAnsi="Arial"/>
                <w:sz w:val="16"/>
                <w:szCs w:val="16"/>
                <w:color w:val="60504C"/>
              </w:rPr>
              <w:t>$4,106​</w:t>
            </w:r>
          </w:p>
        </w:tc>
        <w:tc>
          <w:tcPr>
            <w:tcW w:w="880" w:type="dxa"/>
            <w:vAlign w:val="bottom"/>
            <w:tcBorders>
              <w:top w:val="single" w:sz="8" w:color="D7D3D2"/>
            </w:tcBorders>
            <w:gridSpan w:val="2"/>
            <w:shd w:val="clear" w:color="auto" w:fill="E6E1E5"/>
          </w:tcPr>
          <w:p>
            <w:pPr>
              <w:jc w:val="right"/>
              <w:ind w:right="14"/>
              <w:spacing w:after="0"/>
              <w:rPr>
                <w:sz w:val="20"/>
                <w:szCs w:val="20"/>
                <w:color w:val="auto"/>
              </w:rPr>
            </w:pPr>
            <w:r>
              <w:rPr>
                <w:rFonts w:ascii="Arial" w:cs="Arial" w:eastAsia="Arial" w:hAnsi="Arial"/>
                <w:sz w:val="16"/>
                <w:szCs w:val="16"/>
                <w:color w:val="60504C"/>
              </w:rPr>
              <w:t>​167​%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1"/>
        </w:trPr>
        <w:tc>
          <w:tcPr>
            <w:tcW w:w="160" w:type="dxa"/>
            <w:vAlign w:val="bottom"/>
            <w:tcBorders>
              <w:bottom w:val="single" w:sz="8" w:color="D7D3D2"/>
            </w:tcBorders>
            <w:vMerge w:val="continue"/>
            <w:shd w:val="clear" w:color="auto" w:fill="E6E1E5"/>
          </w:tcPr>
          <w:p>
            <w:pPr>
              <w:spacing w:after="0"/>
              <w:rPr>
                <w:sz w:val="7"/>
                <w:szCs w:val="7"/>
                <w:color w:val="auto"/>
              </w:rPr>
            </w:pPr>
          </w:p>
        </w:tc>
        <w:tc>
          <w:tcPr>
            <w:tcW w:w="2940" w:type="dxa"/>
            <w:vAlign w:val="bottom"/>
            <w:tcBorders>
              <w:bottom w:val="single" w:sz="8" w:color="D7D3D2"/>
            </w:tcBorders>
            <w:shd w:val="clear" w:color="auto" w:fill="E6E1E5"/>
          </w:tcPr>
          <w:p>
            <w:pPr>
              <w:spacing w:after="0"/>
              <w:rPr>
                <w:sz w:val="7"/>
                <w:szCs w:val="7"/>
                <w:color w:val="auto"/>
              </w:rPr>
            </w:pPr>
          </w:p>
        </w:tc>
        <w:tc>
          <w:tcPr>
            <w:tcW w:w="700" w:type="dxa"/>
            <w:vAlign w:val="bottom"/>
            <w:tcBorders>
              <w:bottom w:val="single" w:sz="8" w:color="D7D3D2"/>
            </w:tcBorders>
            <w:vMerge w:val="continue"/>
            <w:shd w:val="clear" w:color="auto" w:fill="E6E1E5"/>
          </w:tcPr>
          <w:p>
            <w:pPr>
              <w:spacing w:after="0"/>
              <w:rPr>
                <w:sz w:val="7"/>
                <w:szCs w:val="7"/>
                <w:color w:val="auto"/>
              </w:rPr>
            </w:pPr>
          </w:p>
        </w:tc>
        <w:tc>
          <w:tcPr>
            <w:tcW w:w="580" w:type="dxa"/>
            <w:vAlign w:val="bottom"/>
            <w:tcBorders>
              <w:bottom w:val="single" w:sz="8" w:color="D7D3D2"/>
            </w:tcBorders>
            <w:shd w:val="clear" w:color="auto" w:fill="E6E1E5"/>
          </w:tcPr>
          <w:p>
            <w:pPr>
              <w:ind w:left="400"/>
              <w:spacing w:after="0" w:line="81" w:lineRule="exact"/>
              <w:rPr>
                <w:sz w:val="20"/>
                <w:szCs w:val="20"/>
                <w:color w:val="auto"/>
              </w:rPr>
            </w:pPr>
            <w:r>
              <w:rPr>
                <w:rFonts w:ascii="Arial" w:cs="Arial" w:eastAsia="Arial" w:hAnsi="Arial"/>
                <w:sz w:val="9"/>
                <w:szCs w:val="9"/>
                <w:color w:val="60504C"/>
              </w:rPr>
              <w:t>​</w:t>
            </w:r>
          </w:p>
        </w:tc>
        <w:tc>
          <w:tcPr>
            <w:tcW w:w="380" w:type="dxa"/>
            <w:vAlign w:val="bottom"/>
            <w:tcBorders>
              <w:bottom w:val="single" w:sz="8" w:color="D7D3D2"/>
            </w:tcBorders>
            <w:shd w:val="clear" w:color="auto" w:fill="E6E1E5"/>
          </w:tcPr>
          <w:p>
            <w:pPr>
              <w:spacing w:after="0" w:line="81" w:lineRule="exact"/>
              <w:rPr>
                <w:sz w:val="20"/>
                <w:szCs w:val="20"/>
                <w:color w:val="auto"/>
              </w:rPr>
            </w:pPr>
            <w:r>
              <w:rPr>
                <w:rFonts w:ascii="Arial" w:cs="Arial" w:eastAsia="Arial" w:hAnsi="Arial"/>
                <w:sz w:val="9"/>
                <w:szCs w:val="9"/>
                <w:color w:val="60504C"/>
              </w:rPr>
              <w:t>​​ ​</w:t>
            </w:r>
          </w:p>
        </w:tc>
        <w:tc>
          <w:tcPr>
            <w:tcW w:w="660" w:type="dxa"/>
            <w:vAlign w:val="bottom"/>
            <w:tcBorders>
              <w:bottom w:val="single" w:sz="8" w:color="D7D3D2"/>
            </w:tcBorders>
            <w:shd w:val="clear" w:color="auto" w:fill="E6E1E5"/>
          </w:tcPr>
          <w:p>
            <w:pPr>
              <w:ind w:left="160"/>
              <w:spacing w:after="0" w:line="81" w:lineRule="exact"/>
              <w:rPr>
                <w:sz w:val="20"/>
                <w:szCs w:val="20"/>
                <w:color w:val="auto"/>
              </w:rPr>
            </w:pPr>
            <w:r>
              <w:rPr>
                <w:rFonts w:ascii="Arial" w:cs="Arial" w:eastAsia="Arial" w:hAnsi="Arial"/>
                <w:sz w:val="9"/>
                <w:szCs w:val="9"/>
                <w:color w:val="60504C"/>
              </w:rPr>
              <w:t>​</w:t>
            </w:r>
          </w:p>
        </w:tc>
        <w:tc>
          <w:tcPr>
            <w:tcW w:w="780" w:type="dxa"/>
            <w:vAlign w:val="bottom"/>
            <w:tcBorders>
              <w:bottom w:val="single" w:sz="8" w:color="D7D3D2"/>
            </w:tcBorders>
            <w:gridSpan w:val="2"/>
            <w:shd w:val="clear" w:color="auto" w:fill="E6E1E5"/>
          </w:tcPr>
          <w:p>
            <w:pPr>
              <w:jc w:val="center"/>
              <w:ind w:right="377"/>
              <w:spacing w:after="0" w:line="81" w:lineRule="exact"/>
              <w:rPr>
                <w:sz w:val="20"/>
                <w:szCs w:val="20"/>
                <w:color w:val="auto"/>
              </w:rPr>
            </w:pPr>
            <w:r>
              <w:rPr>
                <w:rFonts w:ascii="Arial" w:cs="Arial" w:eastAsia="Arial" w:hAnsi="Arial"/>
                <w:sz w:val="9"/>
                <w:szCs w:val="9"/>
                <w:color w:val="60504C"/>
              </w:rPr>
              <w:t>​​ ​ ​</w:t>
            </w:r>
          </w:p>
        </w:tc>
        <w:tc>
          <w:tcPr>
            <w:tcW w:w="400" w:type="dxa"/>
            <w:vAlign w:val="bottom"/>
            <w:tcBorders>
              <w:bottom w:val="single" w:sz="8" w:color="D7D3D2"/>
            </w:tcBorders>
            <w:shd w:val="clear" w:color="auto" w:fill="E6E1E5"/>
          </w:tcPr>
          <w:p>
            <w:pPr>
              <w:jc w:val="right"/>
              <w:ind w:right="117"/>
              <w:spacing w:after="0" w:line="81" w:lineRule="exact"/>
              <w:rPr>
                <w:sz w:val="20"/>
                <w:szCs w:val="20"/>
                <w:color w:val="auto"/>
              </w:rPr>
            </w:pPr>
            <w:r>
              <w:rPr>
                <w:rFonts w:ascii="Arial" w:cs="Arial" w:eastAsia="Arial" w:hAnsi="Arial"/>
                <w:sz w:val="9"/>
                <w:szCs w:val="9"/>
                <w:color w:val="60504C"/>
              </w:rPr>
              <w:t>​​ ​</w:t>
            </w:r>
          </w:p>
        </w:tc>
        <w:tc>
          <w:tcPr>
            <w:tcW w:w="640" w:type="dxa"/>
            <w:vAlign w:val="bottom"/>
            <w:tcBorders>
              <w:bottom w:val="single" w:sz="8" w:color="D7D3D2"/>
            </w:tcBorders>
            <w:shd w:val="clear" w:color="auto" w:fill="E6E1E5"/>
          </w:tcPr>
          <w:p>
            <w:pPr>
              <w:ind w:left="140"/>
              <w:spacing w:after="0" w:line="81" w:lineRule="exact"/>
              <w:rPr>
                <w:sz w:val="20"/>
                <w:szCs w:val="20"/>
                <w:color w:val="auto"/>
              </w:rPr>
            </w:pPr>
            <w:r>
              <w:rPr>
                <w:rFonts w:ascii="Arial" w:cs="Arial" w:eastAsia="Arial" w:hAnsi="Arial"/>
                <w:sz w:val="9"/>
                <w:szCs w:val="9"/>
                <w:color w:val="60504C"/>
              </w:rPr>
              <w:t>​</w:t>
            </w:r>
          </w:p>
        </w:tc>
        <w:tc>
          <w:tcPr>
            <w:tcW w:w="780" w:type="dxa"/>
            <w:vAlign w:val="bottom"/>
            <w:tcBorders>
              <w:bottom w:val="single" w:sz="8" w:color="D7D3D2"/>
            </w:tcBorders>
            <w:gridSpan w:val="2"/>
            <w:shd w:val="clear" w:color="auto" w:fill="E6E1E5"/>
          </w:tcPr>
          <w:p>
            <w:pPr>
              <w:jc w:val="center"/>
              <w:ind w:right="397"/>
              <w:spacing w:after="0" w:line="81" w:lineRule="exact"/>
              <w:rPr>
                <w:sz w:val="20"/>
                <w:szCs w:val="20"/>
                <w:color w:val="auto"/>
              </w:rPr>
            </w:pPr>
            <w:r>
              <w:rPr>
                <w:rFonts w:ascii="Arial" w:cs="Arial" w:eastAsia="Arial" w:hAnsi="Arial"/>
                <w:sz w:val="9"/>
                <w:szCs w:val="9"/>
                <w:color w:val="60504C"/>
              </w:rPr>
              <w:t>​​ ​ ​</w:t>
            </w:r>
          </w:p>
        </w:tc>
        <w:tc>
          <w:tcPr>
            <w:tcW w:w="420" w:type="dxa"/>
            <w:vAlign w:val="bottom"/>
            <w:tcBorders>
              <w:bottom w:val="single" w:sz="8" w:color="D7D3D2"/>
            </w:tcBorders>
            <w:shd w:val="clear" w:color="auto" w:fill="E6E1E5"/>
          </w:tcPr>
          <w:p>
            <w:pPr>
              <w:jc w:val="right"/>
              <w:ind w:right="148"/>
              <w:spacing w:after="0" w:line="81" w:lineRule="exact"/>
              <w:rPr>
                <w:sz w:val="20"/>
                <w:szCs w:val="20"/>
                <w:color w:val="auto"/>
              </w:rPr>
            </w:pPr>
            <w:r>
              <w:rPr>
                <w:rFonts w:ascii="Arial" w:cs="Arial" w:eastAsia="Arial" w:hAnsi="Arial"/>
                <w:sz w:val="9"/>
                <w:szCs w:val="9"/>
                <w:color w:val="60504C"/>
              </w:rPr>
              <w:t>​​ ​</w:t>
            </w:r>
          </w:p>
        </w:tc>
        <w:tc>
          <w:tcPr>
            <w:tcW w:w="680" w:type="dxa"/>
            <w:vAlign w:val="bottom"/>
            <w:tcBorders>
              <w:bottom w:val="single" w:sz="8" w:color="D7D3D2"/>
            </w:tcBorders>
            <w:shd w:val="clear" w:color="auto" w:fill="E6E1E5"/>
          </w:tcPr>
          <w:p>
            <w:pPr>
              <w:ind w:left="380"/>
              <w:spacing w:after="0" w:line="81" w:lineRule="exact"/>
              <w:rPr>
                <w:sz w:val="20"/>
                <w:szCs w:val="20"/>
                <w:color w:val="auto"/>
              </w:rPr>
            </w:pPr>
            <w:r>
              <w:rPr>
                <w:rFonts w:ascii="Arial" w:cs="Arial" w:eastAsia="Arial" w:hAnsi="Arial"/>
                <w:sz w:val="9"/>
                <w:szCs w:val="9"/>
                <w:color w:val="60504C"/>
              </w:rPr>
              <w:t>​</w:t>
            </w:r>
          </w:p>
        </w:tc>
        <w:tc>
          <w:tcPr>
            <w:tcW w:w="200" w:type="dxa"/>
            <w:vAlign w:val="bottom"/>
            <w:tcBorders>
              <w:bottom w:val="single" w:sz="8" w:color="D7D3D2"/>
            </w:tcBorders>
            <w:shd w:val="clear" w:color="auto" w:fill="E6E1E5"/>
          </w:tcPr>
          <w:p>
            <w:pPr>
              <w:jc w:val="right"/>
              <w:spacing w:after="0" w:line="81" w:lineRule="exact"/>
              <w:rPr>
                <w:sz w:val="20"/>
                <w:szCs w:val="20"/>
                <w:color w:val="auto"/>
              </w:rPr>
            </w:pPr>
            <w:r>
              <w:rPr>
                <w:rFonts w:ascii="Arial" w:cs="Arial" w:eastAsia="Arial" w:hAnsi="Arial"/>
                <w:sz w:val="9"/>
                <w:szCs w:val="9"/>
                <w:color w:val="60504C"/>
              </w:rPr>
              <w:t>​ ​</w:t>
            </w: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6"/>
        </w:trPr>
        <w:tc>
          <w:tcPr>
            <w:tcW w:w="160" w:type="dxa"/>
            <w:vAlign w:val="bottom"/>
            <w:vMerge w:val="restart"/>
          </w:tcPr>
          <w:p>
            <w:pPr>
              <w:ind w:left="100"/>
              <w:spacing w:after="0"/>
              <w:rPr>
                <w:sz w:val="20"/>
                <w:szCs w:val="20"/>
                <w:color w:val="auto"/>
              </w:rPr>
            </w:pPr>
            <w:r>
              <w:rPr>
                <w:rFonts w:ascii="Arial" w:cs="Arial" w:eastAsia="Arial" w:hAnsi="Arial"/>
                <w:sz w:val="16"/>
                <w:szCs w:val="16"/>
                <w:color w:val="60504C"/>
              </w:rPr>
              <w:t>​</w:t>
            </w:r>
          </w:p>
        </w:tc>
        <w:tc>
          <w:tcPr>
            <w:tcW w:w="2940" w:type="dxa"/>
            <w:vAlign w:val="bottom"/>
          </w:tcPr>
          <w:p>
            <w:pPr>
              <w:ind w:left="20"/>
              <w:spacing w:after="0"/>
              <w:rPr>
                <w:sz w:val="20"/>
                <w:szCs w:val="20"/>
                <w:color w:val="auto"/>
              </w:rPr>
            </w:pPr>
            <w:r>
              <w:rPr>
                <w:rFonts w:ascii="Arial" w:cs="Arial" w:eastAsia="Arial" w:hAnsi="Arial"/>
                <w:sz w:val="16"/>
                <w:szCs w:val="16"/>
                <w:color w:val="60504C"/>
              </w:rPr>
              <w:t>Non-Financial Metrics</w:t>
            </w:r>
          </w:p>
        </w:tc>
        <w:tc>
          <w:tcPr>
            <w:tcW w:w="700" w:type="dxa"/>
            <w:vAlign w:val="bottom"/>
            <w:vMerge w:val="restart"/>
          </w:tcPr>
          <w:p>
            <w:pPr>
              <w:ind w:left="540"/>
              <w:spacing w:after="0"/>
              <w:rPr>
                <w:sz w:val="20"/>
                <w:szCs w:val="20"/>
                <w:color w:val="auto"/>
              </w:rPr>
            </w:pPr>
            <w:r>
              <w:rPr>
                <w:rFonts w:ascii="Arial" w:cs="Arial" w:eastAsia="Arial" w:hAnsi="Arial"/>
                <w:sz w:val="16"/>
                <w:szCs w:val="16"/>
                <w:color w:val="60504C"/>
              </w:rPr>
              <w:t>​ ​</w:t>
            </w:r>
          </w:p>
        </w:tc>
        <w:tc>
          <w:tcPr>
            <w:tcW w:w="960" w:type="dxa"/>
            <w:vAlign w:val="bottom"/>
            <w:gridSpan w:val="2"/>
          </w:tcPr>
          <w:p>
            <w:pPr>
              <w:ind w:left="400"/>
              <w:spacing w:after="0"/>
              <w:rPr>
                <w:sz w:val="20"/>
                <w:szCs w:val="20"/>
                <w:color w:val="auto"/>
              </w:rPr>
            </w:pPr>
            <w:r>
              <w:rPr>
                <w:rFonts w:ascii="Arial" w:cs="Arial" w:eastAsia="Arial" w:hAnsi="Arial"/>
                <w:sz w:val="16"/>
                <w:szCs w:val="16"/>
                <w:color w:val="60504C"/>
              </w:rPr>
              <w:t>​10​%</w:t>
            </w:r>
          </w:p>
        </w:tc>
        <w:tc>
          <w:tcPr>
            <w:tcW w:w="660" w:type="dxa"/>
            <w:vAlign w:val="bottom"/>
          </w:tcPr>
          <w:p>
            <w:pPr>
              <w:jc w:val="right"/>
              <w:spacing w:after="0"/>
              <w:rPr>
                <w:sz w:val="20"/>
                <w:szCs w:val="20"/>
                <w:color w:val="auto"/>
              </w:rPr>
            </w:pPr>
            <w:r>
              <w:rPr>
                <w:rFonts w:ascii="Arial" w:cs="Arial" w:eastAsia="Arial" w:hAnsi="Arial"/>
                <w:sz w:val="16"/>
                <w:szCs w:val="16"/>
                <w:color w:val="60504C"/>
              </w:rPr>
              <w:t>50%</w:t>
            </w:r>
          </w:p>
        </w:tc>
        <w:tc>
          <w:tcPr>
            <w:tcW w:w="260" w:type="dxa"/>
            <w:vAlign w:val="bottom"/>
            <w:vMerge w:val="restart"/>
          </w:tcPr>
          <w:p>
            <w:pPr>
              <w:ind w:left="60"/>
              <w:spacing w:after="0"/>
              <w:rPr>
                <w:sz w:val="20"/>
                <w:szCs w:val="20"/>
                <w:color w:val="auto"/>
              </w:rPr>
            </w:pPr>
            <w:r>
              <w:rPr>
                <w:rFonts w:ascii="Arial" w:cs="Arial" w:eastAsia="Arial" w:hAnsi="Arial"/>
                <w:sz w:val="16"/>
                <w:szCs w:val="16"/>
                <w:color w:val="60504C"/>
              </w:rPr>
              <w:t>​ ​</w:t>
            </w:r>
          </w:p>
        </w:tc>
        <w:tc>
          <w:tcPr>
            <w:tcW w:w="520" w:type="dxa"/>
            <w:vAlign w:val="bottom"/>
          </w:tcPr>
          <w:p>
            <w:pPr>
              <w:jc w:val="right"/>
              <w:spacing w:after="0"/>
              <w:rPr>
                <w:sz w:val="20"/>
                <w:szCs w:val="20"/>
                <w:color w:val="auto"/>
              </w:rPr>
            </w:pPr>
            <w:r>
              <w:rPr>
                <w:rFonts w:ascii="Arial" w:cs="Arial" w:eastAsia="Arial" w:hAnsi="Arial"/>
                <w:sz w:val="16"/>
                <w:szCs w:val="16"/>
                <w:color w:val="60504C"/>
              </w:rPr>
              <w:t>100%</w:t>
            </w:r>
          </w:p>
        </w:tc>
        <w:tc>
          <w:tcPr>
            <w:tcW w:w="400" w:type="dxa"/>
            <w:vAlign w:val="bottom"/>
            <w:vMerge w:val="restart"/>
          </w:tcPr>
          <w:p>
            <w:pPr>
              <w:jc w:val="right"/>
              <w:ind w:right="117"/>
              <w:spacing w:after="0"/>
              <w:rPr>
                <w:sz w:val="20"/>
                <w:szCs w:val="20"/>
                <w:color w:val="auto"/>
              </w:rPr>
            </w:pPr>
            <w:r>
              <w:rPr>
                <w:rFonts w:ascii="Arial" w:cs="Arial" w:eastAsia="Arial" w:hAnsi="Arial"/>
                <w:sz w:val="16"/>
                <w:szCs w:val="16"/>
                <w:color w:val="60504C"/>
              </w:rPr>
              <w:t>​ ​</w:t>
            </w:r>
          </w:p>
        </w:tc>
        <w:tc>
          <w:tcPr>
            <w:tcW w:w="640" w:type="dxa"/>
            <w:vAlign w:val="bottom"/>
          </w:tcPr>
          <w:p>
            <w:pPr>
              <w:jc w:val="right"/>
              <w:spacing w:after="0"/>
              <w:rPr>
                <w:sz w:val="20"/>
                <w:szCs w:val="20"/>
                <w:color w:val="auto"/>
              </w:rPr>
            </w:pPr>
            <w:r>
              <w:rPr>
                <w:rFonts w:ascii="Arial" w:cs="Arial" w:eastAsia="Arial" w:hAnsi="Arial"/>
                <w:sz w:val="16"/>
                <w:szCs w:val="16"/>
                <w:color w:val="60504C"/>
              </w:rPr>
              <w:t>200%</w:t>
            </w:r>
          </w:p>
        </w:tc>
        <w:tc>
          <w:tcPr>
            <w:tcW w:w="240" w:type="dxa"/>
            <w:vAlign w:val="bottom"/>
            <w:vMerge w:val="restart"/>
          </w:tcPr>
          <w:p>
            <w:pPr>
              <w:jc w:val="center"/>
              <w:spacing w:after="0"/>
              <w:rPr>
                <w:sz w:val="20"/>
                <w:szCs w:val="20"/>
                <w:color w:val="auto"/>
              </w:rPr>
            </w:pPr>
            <w:r>
              <w:rPr>
                <w:rFonts w:ascii="Arial" w:cs="Arial" w:eastAsia="Arial" w:hAnsi="Arial"/>
                <w:sz w:val="16"/>
                <w:szCs w:val="16"/>
                <w:color w:val="60504C"/>
              </w:rPr>
              <w:t>​ ​</w:t>
            </w:r>
          </w:p>
        </w:tc>
        <w:tc>
          <w:tcPr>
            <w:tcW w:w="540" w:type="dxa"/>
            <w:vAlign w:val="bottom"/>
          </w:tcPr>
          <w:p>
            <w:pPr>
              <w:jc w:val="right"/>
              <w:spacing w:after="0"/>
              <w:rPr>
                <w:sz w:val="20"/>
                <w:szCs w:val="20"/>
                <w:color w:val="auto"/>
              </w:rPr>
            </w:pPr>
            <w:r>
              <w:rPr>
                <w:rFonts w:ascii="Arial" w:cs="Arial" w:eastAsia="Arial" w:hAnsi="Arial"/>
                <w:sz w:val="16"/>
                <w:szCs w:val="16"/>
                <w:color w:val="60504C"/>
              </w:rPr>
              <w:t>146%</w:t>
            </w:r>
          </w:p>
        </w:tc>
        <w:tc>
          <w:tcPr>
            <w:tcW w:w="420" w:type="dxa"/>
            <w:vAlign w:val="bottom"/>
            <w:vMerge w:val="restart"/>
          </w:tcPr>
          <w:p>
            <w:pPr>
              <w:jc w:val="right"/>
              <w:ind w:right="148"/>
              <w:spacing w:after="0"/>
              <w:rPr>
                <w:sz w:val="20"/>
                <w:szCs w:val="20"/>
                <w:color w:val="auto"/>
              </w:rPr>
            </w:pPr>
            <w:r>
              <w:rPr>
                <w:rFonts w:ascii="Arial" w:cs="Arial" w:eastAsia="Arial" w:hAnsi="Arial"/>
                <w:sz w:val="16"/>
                <w:szCs w:val="16"/>
                <w:color w:val="60504C"/>
              </w:rPr>
              <w:t>​ ​</w:t>
            </w:r>
          </w:p>
        </w:tc>
        <w:tc>
          <w:tcPr>
            <w:tcW w:w="940" w:type="dxa"/>
            <w:vAlign w:val="bottom"/>
            <w:gridSpan w:val="3"/>
          </w:tcPr>
          <w:p>
            <w:pPr>
              <w:jc w:val="right"/>
              <w:ind w:right="30"/>
              <w:spacing w:after="0"/>
              <w:rPr>
                <w:sz w:val="20"/>
                <w:szCs w:val="20"/>
                <w:color w:val="auto"/>
              </w:rPr>
            </w:pPr>
            <w:r>
              <w:rPr>
                <w:rFonts w:ascii="Arial" w:cs="Arial" w:eastAsia="Arial" w:hAnsi="Arial"/>
                <w:sz w:val="16"/>
                <w:szCs w:val="16"/>
                <w:color w:val="60504C"/>
              </w:rPr>
              <w:t>​146​%</w:t>
            </w:r>
          </w:p>
        </w:tc>
        <w:tc>
          <w:tcPr>
            <w:tcW w:w="0" w:type="dxa"/>
            <w:vAlign w:val="bottom"/>
          </w:tcPr>
          <w:p>
            <w:pPr>
              <w:spacing w:after="0"/>
              <w:rPr>
                <w:sz w:val="1"/>
                <w:szCs w:val="1"/>
                <w:color w:val="auto"/>
              </w:rPr>
            </w:pPr>
          </w:p>
        </w:tc>
      </w:tr>
      <w:tr>
        <w:trPr>
          <w:trHeight w:val="81"/>
        </w:trPr>
        <w:tc>
          <w:tcPr>
            <w:tcW w:w="160" w:type="dxa"/>
            <w:vAlign w:val="bottom"/>
            <w:vMerge w:val="continue"/>
          </w:tcPr>
          <w:p>
            <w:pPr>
              <w:spacing w:after="0"/>
              <w:rPr>
                <w:sz w:val="7"/>
                <w:szCs w:val="7"/>
                <w:color w:val="auto"/>
              </w:rPr>
            </w:pPr>
          </w:p>
        </w:tc>
        <w:tc>
          <w:tcPr>
            <w:tcW w:w="294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580" w:type="dxa"/>
            <w:vAlign w:val="bottom"/>
          </w:tcPr>
          <w:p>
            <w:pPr>
              <w:ind w:left="400"/>
              <w:spacing w:after="0" w:line="81" w:lineRule="exact"/>
              <w:rPr>
                <w:sz w:val="20"/>
                <w:szCs w:val="20"/>
                <w:color w:val="auto"/>
              </w:rPr>
            </w:pPr>
            <w:r>
              <w:rPr>
                <w:rFonts w:ascii="Arial" w:cs="Arial" w:eastAsia="Arial" w:hAnsi="Arial"/>
                <w:sz w:val="9"/>
                <w:szCs w:val="9"/>
                <w:color w:val="60504C"/>
              </w:rPr>
              <w:t>​</w:t>
            </w:r>
          </w:p>
        </w:tc>
        <w:tc>
          <w:tcPr>
            <w:tcW w:w="380" w:type="dxa"/>
            <w:vAlign w:val="bottom"/>
          </w:tcPr>
          <w:p>
            <w:pPr>
              <w:spacing w:after="0" w:line="81" w:lineRule="exact"/>
              <w:rPr>
                <w:sz w:val="20"/>
                <w:szCs w:val="20"/>
                <w:color w:val="auto"/>
              </w:rPr>
            </w:pPr>
            <w:r>
              <w:rPr>
                <w:rFonts w:ascii="Arial" w:cs="Arial" w:eastAsia="Arial" w:hAnsi="Arial"/>
                <w:sz w:val="9"/>
                <w:szCs w:val="9"/>
                <w:color w:val="60504C"/>
              </w:rPr>
              <w:t>​​ ​</w:t>
            </w:r>
          </w:p>
        </w:tc>
        <w:tc>
          <w:tcPr>
            <w:tcW w:w="660" w:type="dxa"/>
            <w:vAlign w:val="bottom"/>
          </w:tcPr>
          <w:p>
            <w:pPr>
              <w:spacing w:after="0"/>
              <w:rPr>
                <w:sz w:val="7"/>
                <w:szCs w:val="7"/>
                <w:color w:val="auto"/>
              </w:rPr>
            </w:pPr>
          </w:p>
        </w:tc>
        <w:tc>
          <w:tcPr>
            <w:tcW w:w="26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400" w:type="dxa"/>
            <w:vAlign w:val="bottom"/>
            <w:vMerge w:val="continue"/>
          </w:tcPr>
          <w:p>
            <w:pPr>
              <w:spacing w:after="0"/>
              <w:rPr>
                <w:sz w:val="7"/>
                <w:szCs w:val="7"/>
                <w:color w:val="auto"/>
              </w:rPr>
            </w:pPr>
          </w:p>
        </w:tc>
        <w:tc>
          <w:tcPr>
            <w:tcW w:w="640" w:type="dxa"/>
            <w:vAlign w:val="bottom"/>
          </w:tcPr>
          <w:p>
            <w:pPr>
              <w:spacing w:after="0"/>
              <w:rPr>
                <w:sz w:val="7"/>
                <w:szCs w:val="7"/>
                <w:color w:val="auto"/>
              </w:rPr>
            </w:pPr>
          </w:p>
        </w:tc>
        <w:tc>
          <w:tcPr>
            <w:tcW w:w="24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420" w:type="dxa"/>
            <w:vAlign w:val="bottom"/>
            <w:vMerge w:val="continue"/>
          </w:tcPr>
          <w:p>
            <w:pPr>
              <w:spacing w:after="0"/>
              <w:rPr>
                <w:sz w:val="7"/>
                <w:szCs w:val="7"/>
                <w:color w:val="auto"/>
              </w:rPr>
            </w:pPr>
          </w:p>
        </w:tc>
        <w:tc>
          <w:tcPr>
            <w:tcW w:w="680" w:type="dxa"/>
            <w:vAlign w:val="bottom"/>
          </w:tcPr>
          <w:p>
            <w:pPr>
              <w:ind w:left="380"/>
              <w:spacing w:after="0" w:line="81" w:lineRule="exact"/>
              <w:rPr>
                <w:sz w:val="20"/>
                <w:szCs w:val="20"/>
                <w:color w:val="auto"/>
              </w:rPr>
            </w:pPr>
            <w:r>
              <w:rPr>
                <w:rFonts w:ascii="Arial" w:cs="Arial" w:eastAsia="Arial" w:hAnsi="Arial"/>
                <w:sz w:val="9"/>
                <w:szCs w:val="9"/>
                <w:color w:val="60504C"/>
              </w:rPr>
              <w:t>​</w:t>
            </w:r>
          </w:p>
        </w:tc>
        <w:tc>
          <w:tcPr>
            <w:tcW w:w="260" w:type="dxa"/>
            <w:vAlign w:val="bottom"/>
            <w:gridSpan w:val="2"/>
          </w:tcPr>
          <w:p>
            <w:pPr>
              <w:jc w:val="right"/>
              <w:ind w:right="10"/>
              <w:spacing w:after="0" w:line="81" w:lineRule="exact"/>
              <w:rPr>
                <w:sz w:val="20"/>
                <w:szCs w:val="20"/>
                <w:color w:val="auto"/>
              </w:rPr>
            </w:pPr>
            <w:r>
              <w:rPr>
                <w:rFonts w:ascii="Arial" w:cs="Arial" w:eastAsia="Arial" w:hAnsi="Arial"/>
                <w:sz w:val="9"/>
                <w:szCs w:val="9"/>
                <w:color w:val="60504C"/>
              </w:rPr>
              <w:t>​ ​</w:t>
            </w:r>
          </w:p>
        </w:tc>
        <w:tc>
          <w:tcPr>
            <w:tcW w:w="0" w:type="dxa"/>
            <w:vAlign w:val="bottom"/>
          </w:tcPr>
          <w:p>
            <w:pPr>
              <w:spacing w:after="0"/>
              <w:rPr>
                <w:sz w:val="1"/>
                <w:szCs w:val="1"/>
                <w:color w:val="auto"/>
              </w:rPr>
            </w:pPr>
          </w:p>
        </w:tc>
      </w:tr>
      <w:tr>
        <w:trPr>
          <w:trHeight w:val="277"/>
        </w:trPr>
        <w:tc>
          <w:tcPr>
            <w:tcW w:w="160" w:type="dxa"/>
            <w:vAlign w:val="bottom"/>
            <w:tcBorders>
              <w:top w:val="single" w:sz="8" w:color="D7D3D2"/>
              <w:bottom w:val="single" w:sz="8" w:color="D7D3D2"/>
            </w:tcBorders>
            <w:shd w:val="clear" w:color="auto" w:fill="E6E1E5"/>
          </w:tcPr>
          <w:p>
            <w:pPr>
              <w:ind w:left="100"/>
              <w:spacing w:after="0"/>
              <w:rPr>
                <w:sz w:val="20"/>
                <w:szCs w:val="20"/>
                <w:color w:val="auto"/>
              </w:rPr>
            </w:pPr>
            <w:r>
              <w:rPr>
                <w:rFonts w:ascii="Arial" w:cs="Arial" w:eastAsia="Arial" w:hAnsi="Arial"/>
                <w:sz w:val="16"/>
                <w:szCs w:val="16"/>
                <w:b w:val="1"/>
                <w:bCs w:val="1"/>
                <w:color w:val="60504C"/>
              </w:rPr>
              <w:t>​</w:t>
            </w:r>
          </w:p>
        </w:tc>
        <w:tc>
          <w:tcPr>
            <w:tcW w:w="6040" w:type="dxa"/>
            <w:vAlign w:val="bottom"/>
            <w:tcBorders>
              <w:top w:val="single" w:sz="8" w:color="D7D3D2"/>
              <w:bottom w:val="single" w:sz="8" w:color="D7D3D2"/>
            </w:tcBorders>
            <w:gridSpan w:val="7"/>
            <w:shd w:val="clear" w:color="auto" w:fill="E6E1E5"/>
          </w:tcPr>
          <w:p>
            <w:pPr>
              <w:ind w:left="2100"/>
              <w:spacing w:after="0"/>
              <w:rPr>
                <w:sz w:val="20"/>
                <w:szCs w:val="20"/>
                <w:color w:val="auto"/>
              </w:rPr>
            </w:pPr>
            <w:r>
              <w:rPr>
                <w:rFonts w:ascii="Arial" w:cs="Arial" w:eastAsia="Arial" w:hAnsi="Arial"/>
                <w:sz w:val="16"/>
                <w:szCs w:val="16"/>
                <w:b w:val="1"/>
                <w:bCs w:val="1"/>
                <w:color w:val="60504C"/>
              </w:rPr>
              <w:t>Final Weighted AIP Result for Performance Metrics</w:t>
            </w:r>
          </w:p>
        </w:tc>
        <w:tc>
          <w:tcPr>
            <w:tcW w:w="400" w:type="dxa"/>
            <w:vAlign w:val="bottom"/>
            <w:tcBorders>
              <w:top w:val="single" w:sz="8" w:color="D7D3D2"/>
              <w:bottom w:val="single" w:sz="8" w:color="D7D3D2"/>
            </w:tcBorders>
            <w:shd w:val="clear" w:color="auto" w:fill="E6E1E5"/>
          </w:tcPr>
          <w:p>
            <w:pPr>
              <w:spacing w:after="0"/>
              <w:rPr>
                <w:sz w:val="24"/>
                <w:szCs w:val="24"/>
                <w:color w:val="auto"/>
              </w:rPr>
            </w:pPr>
          </w:p>
        </w:tc>
        <w:tc>
          <w:tcPr>
            <w:tcW w:w="640" w:type="dxa"/>
            <w:vAlign w:val="bottom"/>
            <w:tcBorders>
              <w:top w:val="single" w:sz="8" w:color="D7D3D2"/>
              <w:bottom w:val="single" w:sz="8" w:color="D7D3D2"/>
            </w:tcBorders>
            <w:shd w:val="clear" w:color="auto" w:fill="E6E1E5"/>
          </w:tcPr>
          <w:p>
            <w:pPr>
              <w:spacing w:after="0"/>
              <w:rPr>
                <w:sz w:val="24"/>
                <w:szCs w:val="24"/>
                <w:color w:val="auto"/>
              </w:rPr>
            </w:pPr>
          </w:p>
        </w:tc>
        <w:tc>
          <w:tcPr>
            <w:tcW w:w="240" w:type="dxa"/>
            <w:vAlign w:val="bottom"/>
            <w:tcBorders>
              <w:top w:val="single" w:sz="8" w:color="D7D3D2"/>
              <w:bottom w:val="single" w:sz="8" w:color="D7D3D2"/>
            </w:tcBorders>
            <w:shd w:val="clear" w:color="auto" w:fill="E6E1E5"/>
          </w:tcPr>
          <w:p>
            <w:pPr>
              <w:spacing w:after="0"/>
              <w:rPr>
                <w:sz w:val="24"/>
                <w:szCs w:val="24"/>
                <w:color w:val="auto"/>
              </w:rPr>
            </w:pPr>
          </w:p>
        </w:tc>
        <w:tc>
          <w:tcPr>
            <w:tcW w:w="540" w:type="dxa"/>
            <w:vAlign w:val="bottom"/>
            <w:tcBorders>
              <w:top w:val="single" w:sz="8" w:color="D7D3D2"/>
              <w:bottom w:val="single" w:sz="8" w:color="D7D3D2"/>
            </w:tcBorders>
            <w:shd w:val="clear" w:color="auto" w:fill="E6E1E5"/>
          </w:tcPr>
          <w:p>
            <w:pPr>
              <w:spacing w:after="0"/>
              <w:rPr>
                <w:sz w:val="24"/>
                <w:szCs w:val="24"/>
                <w:color w:val="auto"/>
              </w:rPr>
            </w:pPr>
          </w:p>
        </w:tc>
        <w:tc>
          <w:tcPr>
            <w:tcW w:w="420" w:type="dxa"/>
            <w:vAlign w:val="bottom"/>
            <w:tcBorders>
              <w:top w:val="single" w:sz="8" w:color="D7D3D2"/>
              <w:bottom w:val="single" w:sz="8" w:color="D7D3D2"/>
            </w:tcBorders>
            <w:shd w:val="clear" w:color="auto" w:fill="E6E1E5"/>
          </w:tcPr>
          <w:p>
            <w:pPr>
              <w:jc w:val="right"/>
              <w:ind w:right="148"/>
              <w:spacing w:after="0"/>
              <w:rPr>
                <w:sz w:val="20"/>
                <w:szCs w:val="20"/>
                <w:color w:val="auto"/>
              </w:rPr>
            </w:pPr>
            <w:r>
              <w:rPr>
                <w:rFonts w:ascii="Arial" w:cs="Arial" w:eastAsia="Arial" w:hAnsi="Arial"/>
                <w:sz w:val="16"/>
                <w:szCs w:val="16"/>
                <w:b w:val="1"/>
                <w:bCs w:val="1"/>
                <w:color w:val="60504C"/>
              </w:rPr>
              <w:t>​ ​</w:t>
            </w:r>
          </w:p>
        </w:tc>
        <w:tc>
          <w:tcPr>
            <w:tcW w:w="880" w:type="dxa"/>
            <w:vAlign w:val="bottom"/>
            <w:tcBorders>
              <w:top w:val="single" w:sz="8" w:color="D7D3D2"/>
              <w:bottom w:val="single" w:sz="8" w:color="D7D3D2"/>
            </w:tcBorders>
            <w:gridSpan w:val="2"/>
            <w:shd w:val="clear" w:color="auto" w:fill="E6E1E5"/>
          </w:tcPr>
          <w:p>
            <w:pPr>
              <w:jc w:val="right"/>
              <w:spacing w:after="0" w:line="276" w:lineRule="exact"/>
              <w:rPr>
                <w:sz w:val="20"/>
                <w:szCs w:val="20"/>
                <w:color w:val="auto"/>
              </w:rPr>
            </w:pPr>
            <w:r>
              <w:rPr>
                <w:rFonts w:ascii="Arial" w:cs="Arial" w:eastAsia="Arial" w:hAnsi="Arial"/>
                <w:sz w:val="32"/>
                <w:szCs w:val="32"/>
                <w:b w:val="1"/>
                <w:bCs w:val="1"/>
                <w:color w:val="60504C"/>
                <w:vertAlign w:val="subscript"/>
              </w:rPr>
              <w:t>​</w:t>
            </w:r>
            <w:r>
              <w:rPr>
                <w:rFonts w:ascii="Arial" w:cs="Arial" w:eastAsia="Arial" w:hAnsi="Arial"/>
                <w:sz w:val="16"/>
                <w:szCs w:val="16"/>
                <w:b w:val="1"/>
                <w:bCs w:val="1"/>
                <w:color w:val="60504C"/>
              </w:rPr>
              <w:t>​158​</w:t>
            </w:r>
            <w:r>
              <w:rPr>
                <w:rFonts w:ascii="Arial" w:cs="Arial" w:eastAsia="Arial" w:hAnsi="Arial"/>
                <w:sz w:val="32"/>
                <w:szCs w:val="32"/>
                <w:b w:val="1"/>
                <w:bCs w:val="1"/>
                <w:color w:val="60504C"/>
                <w:vertAlign w:val="subscript"/>
              </w:rPr>
              <w:t>​</w:t>
            </w:r>
            <w:r>
              <w:rPr>
                <w:rFonts w:ascii="Arial" w:cs="Arial" w:eastAsia="Arial" w:hAnsi="Arial"/>
                <w:sz w:val="16"/>
                <w:szCs w:val="16"/>
                <w:b w:val="1"/>
                <w:bCs w:val="1"/>
                <w:color w:val="60504C"/>
              </w:rPr>
              <w:t>%</w:t>
            </w:r>
            <w:r>
              <w:rPr>
                <w:rFonts w:ascii="Arial" w:cs="Arial" w:eastAsia="Arial" w:hAnsi="Arial"/>
                <w:sz w:val="32"/>
                <w:szCs w:val="32"/>
                <w:b w:val="1"/>
                <w:bCs w:val="1"/>
                <w:color w:val="60504C"/>
                <w:vertAlign w:val="subscript"/>
              </w:rPr>
              <w:t>​</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7" w:lineRule="exact"/>
        <w:rPr>
          <w:sz w:val="20"/>
          <w:szCs w:val="20"/>
          <w:color w:val="auto"/>
        </w:rPr>
      </w:pPr>
    </w:p>
    <w:p>
      <w:pPr>
        <w:ind w:left="780" w:right="380" w:hanging="107"/>
        <w:spacing w:after="0" w:line="263" w:lineRule="auto"/>
        <w:rPr>
          <w:sz w:val="20"/>
          <w:szCs w:val="20"/>
          <w:color w:val="auto"/>
        </w:rPr>
      </w:pPr>
      <w:r>
        <w:rPr>
          <w:rFonts w:ascii="Arial" w:cs="Arial" w:eastAsia="Arial" w:hAnsi="Arial"/>
          <w:sz w:val="19"/>
          <w:szCs w:val="19"/>
          <w:color w:val="60504C"/>
          <w:vertAlign w:val="superscript"/>
        </w:rPr>
        <w:t>(1)</w:t>
      </w:r>
      <w:r>
        <w:rPr>
          <w:rFonts w:ascii="Arial" w:cs="Arial" w:eastAsia="Arial" w:hAnsi="Arial"/>
          <w:sz w:val="13"/>
          <w:szCs w:val="13"/>
          <w:color w:val="60504C"/>
        </w:rPr>
        <w:t>Adjusted FCFbG and Adjusted EBITDA are non-GAAP financial metrics. See footnotes (2) and (3) in “Elements of Compensation — Annual Incentive Compensation — 2025 AIP Award Performance Criteria” for descriptions of how they differ from the comparable GAAP metrics.</w:t>
      </w:r>
    </w:p>
    <w:p>
      <w:pPr>
        <w:spacing w:after="0" w:line="159" w:lineRule="exact"/>
        <w:rPr>
          <w:sz w:val="20"/>
          <w:szCs w:val="20"/>
          <w:color w:val="auto"/>
        </w:rPr>
      </w:pPr>
    </w:p>
    <w:p>
      <w:pPr>
        <w:ind w:left="680" w:right="140"/>
        <w:spacing w:after="0" w:line="282" w:lineRule="auto"/>
        <w:rPr>
          <w:sz w:val="20"/>
          <w:szCs w:val="20"/>
          <w:color w:val="auto"/>
        </w:rPr>
      </w:pPr>
      <w:r>
        <w:rPr>
          <w:rFonts w:ascii="Arial" w:cs="Arial" w:eastAsia="Arial" w:hAnsi="Arial"/>
          <w:sz w:val="19"/>
          <w:szCs w:val="19"/>
          <w:color w:val="60504C"/>
        </w:rPr>
        <w:t>The Non-Financial Metrics comprise the following three components: Customers (4%), Environment (3%) and People (3%). In 2025, the Company achieved 148% of the Customer Focus Index (CFI) goal in the Customers metric. The Environment metric achievement was 192%, as the Company recorded 16 Environmental Key Performance Indicator ( EKPI) events in 2025, resulting in performance slightly below the maximum level on the Environmental Performance Index. The People metric achievement was 97% based on the percentage increase in the Company’s employee wellness score and achievement on 7 of 8 employee development initiatives. See footnote (4) in “Elements of Compensation  — Annual Incentive Compensation — 2025 AIP Award Performance Criteria” for further details regarding these components.</w:t>
      </w:r>
    </w:p>
    <w:p>
      <w:pPr>
        <w:spacing w:after="0" w:line="133" w:lineRule="exact"/>
        <w:rPr>
          <w:sz w:val="20"/>
          <w:szCs w:val="20"/>
          <w:color w:val="auto"/>
        </w:rPr>
      </w:pPr>
    </w:p>
    <w:p>
      <w:pPr>
        <w:ind w:left="680" w:right="60"/>
        <w:spacing w:after="0" w:line="271" w:lineRule="auto"/>
        <w:rPr>
          <w:sz w:val="20"/>
          <w:szCs w:val="20"/>
          <w:color w:val="auto"/>
        </w:rPr>
      </w:pPr>
      <w:r>
        <w:rPr>
          <w:rFonts w:ascii="Arial" w:cs="Arial" w:eastAsia="Arial" w:hAnsi="Arial"/>
          <w:sz w:val="20"/>
          <w:szCs w:val="20"/>
          <w:color w:val="60504C"/>
        </w:rPr>
        <w:t>With respect to AIP awards for 2025, the Compensation Committee approved a final AIP result of 158%, in accordance with the Company’s performance metrics results. The Compensation Committee, after due consideration of the contributions of each NEO during 2025, determined to award each NEO the individual performance factor in the following table, which sets forth the AIP awards paid to each of the NEOs for 2025. The Compensation Committee believes that the payouts awarded to the eligible NEOs appropriately reflect the Company’s strong performance and execution of our strategic plan.</w:t>
      </w:r>
    </w:p>
    <w:p>
      <w:pPr>
        <w:spacing w:after="0" w:line="205" w:lineRule="exact"/>
        <w:rPr>
          <w:sz w:val="20"/>
          <w:szCs w:val="20"/>
          <w:color w:val="auto"/>
        </w:rPr>
      </w:pPr>
    </w:p>
    <w:tbl>
      <w:tblPr>
        <w:tblLayout w:type="fixed"/>
        <w:tblInd w:w="660" w:type="dxa"/>
        <w:tblCellMar>
          <w:top w:w="0" w:type="dxa"/>
          <w:left w:w="0" w:type="dxa"/>
          <w:bottom w:w="0" w:type="dxa"/>
          <w:right w:w="0" w:type="dxa"/>
        </w:tblCellMar>
      </w:tblPr>
      <w:tr>
        <w:trPr>
          <w:trHeight w:val="265"/>
        </w:trPr>
        <w:tc>
          <w:tcPr>
            <w:tcW w:w="160" w:type="dxa"/>
            <w:vAlign w:val="bottom"/>
            <w:shd w:val="clear" w:color="auto" w:fill="0055B7"/>
          </w:tcPr>
          <w:p>
            <w:pPr>
              <w:spacing w:after="0"/>
              <w:rPr>
                <w:sz w:val="23"/>
                <w:szCs w:val="23"/>
                <w:color w:val="auto"/>
              </w:rPr>
            </w:pPr>
          </w:p>
        </w:tc>
        <w:tc>
          <w:tcPr>
            <w:tcW w:w="1980" w:type="dxa"/>
            <w:vAlign w:val="bottom"/>
            <w:shd w:val="clear" w:color="auto" w:fill="0055B7"/>
          </w:tcPr>
          <w:p>
            <w:pPr>
              <w:spacing w:after="0"/>
              <w:rPr>
                <w:sz w:val="23"/>
                <w:szCs w:val="23"/>
                <w:color w:val="auto"/>
              </w:rPr>
            </w:pPr>
          </w:p>
        </w:tc>
        <w:tc>
          <w:tcPr>
            <w:tcW w:w="760" w:type="dxa"/>
            <w:vAlign w:val="bottom"/>
            <w:shd w:val="clear" w:color="auto" w:fill="0055B7"/>
          </w:tcPr>
          <w:p>
            <w:pPr>
              <w:spacing w:after="0"/>
              <w:rPr>
                <w:sz w:val="23"/>
                <w:szCs w:val="23"/>
                <w:color w:val="auto"/>
              </w:rPr>
            </w:pPr>
          </w:p>
        </w:tc>
        <w:tc>
          <w:tcPr>
            <w:tcW w:w="420" w:type="dxa"/>
            <w:vAlign w:val="bottom"/>
            <w:shd w:val="clear" w:color="auto" w:fill="0055B7"/>
          </w:tcPr>
          <w:p>
            <w:pPr>
              <w:spacing w:after="0"/>
              <w:rPr>
                <w:sz w:val="23"/>
                <w:szCs w:val="23"/>
                <w:color w:val="auto"/>
              </w:rPr>
            </w:pPr>
          </w:p>
        </w:tc>
        <w:tc>
          <w:tcPr>
            <w:tcW w:w="640" w:type="dxa"/>
            <w:vAlign w:val="bottom"/>
            <w:shd w:val="clear" w:color="auto" w:fill="0055B7"/>
          </w:tcPr>
          <w:p>
            <w:pPr>
              <w:jc w:val="center"/>
              <w:ind w:left="35"/>
              <w:spacing w:after="0"/>
              <w:rPr>
                <w:sz w:val="20"/>
                <w:szCs w:val="20"/>
                <w:color w:val="auto"/>
              </w:rPr>
            </w:pPr>
            <w:r>
              <w:rPr>
                <w:rFonts w:ascii="Arial" w:cs="Arial" w:eastAsia="Arial" w:hAnsi="Arial"/>
                <w:sz w:val="18"/>
                <w:szCs w:val="18"/>
                <w:b w:val="1"/>
                <w:bCs w:val="1"/>
                <w:color w:val="FFFFFF"/>
                <w:w w:val="92"/>
              </w:rPr>
              <w:t>Base</w:t>
            </w:r>
          </w:p>
        </w:tc>
        <w:tc>
          <w:tcPr>
            <w:tcW w:w="480" w:type="dxa"/>
            <w:vAlign w:val="bottom"/>
            <w:shd w:val="clear" w:color="auto" w:fill="0055B7"/>
          </w:tcPr>
          <w:p>
            <w:pPr>
              <w:spacing w:after="0"/>
              <w:rPr>
                <w:sz w:val="23"/>
                <w:szCs w:val="23"/>
                <w:color w:val="auto"/>
              </w:rPr>
            </w:pPr>
          </w:p>
        </w:tc>
        <w:tc>
          <w:tcPr>
            <w:tcW w:w="560" w:type="dxa"/>
            <w:vAlign w:val="bottom"/>
            <w:shd w:val="clear" w:color="auto" w:fill="0055B7"/>
          </w:tcPr>
          <w:p>
            <w:pPr>
              <w:spacing w:after="0"/>
              <w:rPr>
                <w:sz w:val="23"/>
                <w:szCs w:val="23"/>
                <w:color w:val="auto"/>
              </w:rPr>
            </w:pPr>
          </w:p>
        </w:tc>
        <w:tc>
          <w:tcPr>
            <w:tcW w:w="240" w:type="dxa"/>
            <w:vAlign w:val="bottom"/>
            <w:shd w:val="clear" w:color="auto" w:fill="0055B7"/>
          </w:tcPr>
          <w:p>
            <w:pPr>
              <w:spacing w:after="0"/>
              <w:rPr>
                <w:sz w:val="23"/>
                <w:szCs w:val="23"/>
                <w:color w:val="auto"/>
              </w:rPr>
            </w:pPr>
          </w:p>
        </w:tc>
        <w:tc>
          <w:tcPr>
            <w:tcW w:w="820" w:type="dxa"/>
            <w:vAlign w:val="bottom"/>
            <w:shd w:val="clear" w:color="auto" w:fill="0055B7"/>
          </w:tcPr>
          <w:p>
            <w:pPr>
              <w:spacing w:after="0"/>
              <w:rPr>
                <w:sz w:val="23"/>
                <w:szCs w:val="23"/>
                <w:color w:val="auto"/>
              </w:rPr>
            </w:pPr>
          </w:p>
        </w:tc>
        <w:tc>
          <w:tcPr>
            <w:tcW w:w="320" w:type="dxa"/>
            <w:vAlign w:val="bottom"/>
            <w:shd w:val="clear" w:color="auto" w:fill="0055B7"/>
          </w:tcPr>
          <w:p>
            <w:pPr>
              <w:spacing w:after="0"/>
              <w:rPr>
                <w:sz w:val="23"/>
                <w:szCs w:val="23"/>
                <w:color w:val="auto"/>
              </w:rPr>
            </w:pPr>
          </w:p>
        </w:tc>
        <w:tc>
          <w:tcPr>
            <w:tcW w:w="940" w:type="dxa"/>
            <w:vAlign w:val="bottom"/>
            <w:shd w:val="clear" w:color="auto" w:fill="0055B7"/>
          </w:tcPr>
          <w:p>
            <w:pPr>
              <w:jc w:val="right"/>
              <w:spacing w:after="0"/>
              <w:rPr>
                <w:sz w:val="20"/>
                <w:szCs w:val="20"/>
                <w:color w:val="auto"/>
              </w:rPr>
            </w:pPr>
            <w:r>
              <w:rPr>
                <w:rFonts w:ascii="Arial" w:cs="Arial" w:eastAsia="Arial" w:hAnsi="Arial"/>
                <w:sz w:val="18"/>
                <w:szCs w:val="18"/>
                <w:b w:val="1"/>
                <w:bCs w:val="1"/>
                <w:color w:val="FFFFFF"/>
              </w:rPr>
              <w:t>Individual</w:t>
            </w:r>
          </w:p>
        </w:tc>
        <w:tc>
          <w:tcPr>
            <w:tcW w:w="180" w:type="dxa"/>
            <w:vAlign w:val="bottom"/>
            <w:shd w:val="clear" w:color="auto" w:fill="0055B7"/>
          </w:tcPr>
          <w:p>
            <w:pPr>
              <w:spacing w:after="0"/>
              <w:rPr>
                <w:sz w:val="23"/>
                <w:szCs w:val="23"/>
                <w:color w:val="auto"/>
              </w:rPr>
            </w:pPr>
          </w:p>
        </w:tc>
        <w:tc>
          <w:tcPr>
            <w:tcW w:w="40" w:type="dxa"/>
            <w:vAlign w:val="bottom"/>
            <w:shd w:val="clear" w:color="auto" w:fill="0055B7"/>
          </w:tcPr>
          <w:p>
            <w:pPr>
              <w:spacing w:after="0"/>
              <w:rPr>
                <w:sz w:val="23"/>
                <w:szCs w:val="23"/>
                <w:color w:val="auto"/>
              </w:rPr>
            </w:pPr>
          </w:p>
        </w:tc>
        <w:tc>
          <w:tcPr>
            <w:tcW w:w="780" w:type="dxa"/>
            <w:vAlign w:val="bottom"/>
            <w:shd w:val="clear" w:color="auto" w:fill="0055B7"/>
          </w:tcPr>
          <w:p>
            <w:pPr>
              <w:spacing w:after="0"/>
              <w:rPr>
                <w:sz w:val="23"/>
                <w:szCs w:val="23"/>
                <w:color w:val="auto"/>
              </w:rPr>
            </w:pPr>
          </w:p>
        </w:tc>
        <w:tc>
          <w:tcPr>
            <w:tcW w:w="60" w:type="dxa"/>
            <w:vAlign w:val="bottom"/>
            <w:shd w:val="clear" w:color="auto" w:fill="0055B7"/>
          </w:tcPr>
          <w:p>
            <w:pPr>
              <w:spacing w:after="0"/>
              <w:rPr>
                <w:sz w:val="23"/>
                <w:szCs w:val="23"/>
                <w:color w:val="auto"/>
              </w:rPr>
            </w:pPr>
          </w:p>
        </w:tc>
        <w:tc>
          <w:tcPr>
            <w:tcW w:w="240" w:type="dxa"/>
            <w:vAlign w:val="bottom"/>
            <w:shd w:val="clear" w:color="auto" w:fill="0055B7"/>
          </w:tcPr>
          <w:p>
            <w:pPr>
              <w:spacing w:after="0"/>
              <w:rPr>
                <w:sz w:val="23"/>
                <w:szCs w:val="23"/>
                <w:color w:val="auto"/>
              </w:rPr>
            </w:pPr>
          </w:p>
        </w:tc>
        <w:tc>
          <w:tcPr>
            <w:tcW w:w="700" w:type="dxa"/>
            <w:vAlign w:val="bottom"/>
            <w:shd w:val="clear" w:color="auto" w:fill="0055B7"/>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3"/>
        </w:trPr>
        <w:tc>
          <w:tcPr>
            <w:tcW w:w="160" w:type="dxa"/>
            <w:vAlign w:val="bottom"/>
            <w:shd w:val="clear" w:color="auto" w:fill="0055B7"/>
          </w:tcPr>
          <w:p>
            <w:pPr>
              <w:spacing w:after="0"/>
              <w:rPr>
                <w:sz w:val="17"/>
                <w:szCs w:val="17"/>
                <w:color w:val="auto"/>
              </w:rPr>
            </w:pPr>
          </w:p>
        </w:tc>
        <w:tc>
          <w:tcPr>
            <w:tcW w:w="1980" w:type="dxa"/>
            <w:vAlign w:val="bottom"/>
            <w:shd w:val="clear" w:color="auto" w:fill="0055B7"/>
          </w:tcPr>
          <w:p>
            <w:pPr>
              <w:spacing w:after="0"/>
              <w:rPr>
                <w:sz w:val="17"/>
                <w:szCs w:val="17"/>
                <w:color w:val="auto"/>
              </w:rPr>
            </w:pPr>
          </w:p>
        </w:tc>
        <w:tc>
          <w:tcPr>
            <w:tcW w:w="760" w:type="dxa"/>
            <w:vAlign w:val="bottom"/>
            <w:shd w:val="clear" w:color="auto" w:fill="0055B7"/>
          </w:tcPr>
          <w:p>
            <w:pPr>
              <w:spacing w:after="0"/>
              <w:rPr>
                <w:sz w:val="17"/>
                <w:szCs w:val="17"/>
                <w:color w:val="auto"/>
              </w:rPr>
            </w:pPr>
          </w:p>
        </w:tc>
        <w:tc>
          <w:tcPr>
            <w:tcW w:w="1060" w:type="dxa"/>
            <w:vAlign w:val="bottom"/>
            <w:gridSpan w:val="2"/>
            <w:shd w:val="clear" w:color="auto" w:fill="0055B7"/>
          </w:tcPr>
          <w:p>
            <w:pPr>
              <w:jc w:val="right"/>
              <w:spacing w:after="0" w:line="202" w:lineRule="exact"/>
              <w:rPr>
                <w:sz w:val="20"/>
                <w:szCs w:val="20"/>
                <w:color w:val="auto"/>
              </w:rPr>
            </w:pPr>
            <w:r>
              <w:rPr>
                <w:rFonts w:ascii="Arial" w:cs="Arial" w:eastAsia="Arial" w:hAnsi="Arial"/>
                <w:sz w:val="18"/>
                <w:szCs w:val="18"/>
                <w:b w:val="1"/>
                <w:bCs w:val="1"/>
                <w:color w:val="FFFFFF"/>
                <w:w w:val="96"/>
              </w:rPr>
              <w:t>Salary as of</w:t>
            </w:r>
          </w:p>
        </w:tc>
        <w:tc>
          <w:tcPr>
            <w:tcW w:w="480" w:type="dxa"/>
            <w:vAlign w:val="bottom"/>
            <w:shd w:val="clear" w:color="auto" w:fill="0055B7"/>
          </w:tcPr>
          <w:p>
            <w:pPr>
              <w:spacing w:after="0"/>
              <w:rPr>
                <w:sz w:val="17"/>
                <w:szCs w:val="17"/>
                <w:color w:val="auto"/>
              </w:rPr>
            </w:pPr>
          </w:p>
        </w:tc>
        <w:tc>
          <w:tcPr>
            <w:tcW w:w="560" w:type="dxa"/>
            <w:vAlign w:val="bottom"/>
            <w:shd w:val="clear" w:color="auto" w:fill="0055B7"/>
          </w:tcPr>
          <w:p>
            <w:pPr>
              <w:spacing w:after="0"/>
              <w:rPr>
                <w:sz w:val="17"/>
                <w:szCs w:val="17"/>
                <w:color w:val="auto"/>
              </w:rPr>
            </w:pPr>
          </w:p>
        </w:tc>
        <w:tc>
          <w:tcPr>
            <w:tcW w:w="1060" w:type="dxa"/>
            <w:vAlign w:val="bottom"/>
            <w:gridSpan w:val="2"/>
            <w:shd w:val="clear" w:color="auto" w:fill="0055B7"/>
          </w:tcPr>
          <w:p>
            <w:pPr>
              <w:jc w:val="right"/>
              <w:spacing w:after="0" w:line="202" w:lineRule="exact"/>
              <w:rPr>
                <w:sz w:val="20"/>
                <w:szCs w:val="20"/>
                <w:color w:val="auto"/>
              </w:rPr>
            </w:pPr>
            <w:r>
              <w:rPr>
                <w:rFonts w:ascii="Arial" w:cs="Arial" w:eastAsia="Arial" w:hAnsi="Arial"/>
                <w:sz w:val="18"/>
                <w:szCs w:val="18"/>
                <w:b w:val="1"/>
                <w:bCs w:val="1"/>
                <w:color w:val="FFFFFF"/>
              </w:rPr>
              <w:t>Percent of</w:t>
            </w:r>
          </w:p>
        </w:tc>
        <w:tc>
          <w:tcPr>
            <w:tcW w:w="1260" w:type="dxa"/>
            <w:vAlign w:val="bottom"/>
            <w:gridSpan w:val="2"/>
            <w:shd w:val="clear" w:color="auto" w:fill="0055B7"/>
          </w:tcPr>
          <w:p>
            <w:pPr>
              <w:jc w:val="right"/>
              <w:spacing w:after="0" w:line="202" w:lineRule="exact"/>
              <w:rPr>
                <w:sz w:val="20"/>
                <w:szCs w:val="20"/>
                <w:color w:val="auto"/>
              </w:rPr>
            </w:pPr>
            <w:r>
              <w:rPr>
                <w:rFonts w:ascii="Arial" w:cs="Arial" w:eastAsia="Arial" w:hAnsi="Arial"/>
                <w:sz w:val="18"/>
                <w:szCs w:val="18"/>
                <w:b w:val="1"/>
                <w:bCs w:val="1"/>
                <w:color w:val="FFFFFF"/>
              </w:rPr>
              <w:t>Performance</w:t>
            </w:r>
          </w:p>
        </w:tc>
        <w:tc>
          <w:tcPr>
            <w:tcW w:w="180" w:type="dxa"/>
            <w:vAlign w:val="bottom"/>
            <w:shd w:val="clear" w:color="auto" w:fill="0055B7"/>
          </w:tcPr>
          <w:p>
            <w:pPr>
              <w:spacing w:after="0"/>
              <w:rPr>
                <w:sz w:val="17"/>
                <w:szCs w:val="17"/>
                <w:color w:val="auto"/>
              </w:rPr>
            </w:pPr>
          </w:p>
        </w:tc>
        <w:tc>
          <w:tcPr>
            <w:tcW w:w="40" w:type="dxa"/>
            <w:vAlign w:val="bottom"/>
            <w:shd w:val="clear" w:color="auto" w:fill="0055B7"/>
          </w:tcPr>
          <w:p>
            <w:pPr>
              <w:spacing w:after="0"/>
              <w:rPr>
                <w:sz w:val="17"/>
                <w:szCs w:val="17"/>
                <w:color w:val="auto"/>
              </w:rPr>
            </w:pPr>
          </w:p>
        </w:tc>
        <w:tc>
          <w:tcPr>
            <w:tcW w:w="780" w:type="dxa"/>
            <w:vAlign w:val="bottom"/>
            <w:shd w:val="clear" w:color="auto" w:fill="0055B7"/>
          </w:tcPr>
          <w:p>
            <w:pPr>
              <w:jc w:val="right"/>
              <w:spacing w:after="0" w:line="202" w:lineRule="exact"/>
              <w:rPr>
                <w:sz w:val="20"/>
                <w:szCs w:val="20"/>
                <w:color w:val="auto"/>
              </w:rPr>
            </w:pPr>
            <w:r>
              <w:rPr>
                <w:rFonts w:ascii="Arial" w:cs="Arial" w:eastAsia="Arial" w:hAnsi="Arial"/>
                <w:sz w:val="18"/>
                <w:szCs w:val="18"/>
                <w:b w:val="1"/>
                <w:bCs w:val="1"/>
                <w:color w:val="FFFFFF"/>
                <w:w w:val="89"/>
              </w:rPr>
              <w:t>Total AIP</w:t>
            </w:r>
          </w:p>
        </w:tc>
        <w:tc>
          <w:tcPr>
            <w:tcW w:w="60" w:type="dxa"/>
            <w:vAlign w:val="bottom"/>
            <w:shd w:val="clear" w:color="auto" w:fill="0055B7"/>
          </w:tcPr>
          <w:p>
            <w:pPr>
              <w:spacing w:after="0"/>
              <w:rPr>
                <w:sz w:val="17"/>
                <w:szCs w:val="17"/>
                <w:color w:val="auto"/>
              </w:rPr>
            </w:pPr>
          </w:p>
        </w:tc>
        <w:tc>
          <w:tcPr>
            <w:tcW w:w="240" w:type="dxa"/>
            <w:vAlign w:val="bottom"/>
            <w:shd w:val="clear" w:color="auto" w:fill="0055B7"/>
          </w:tcPr>
          <w:p>
            <w:pPr>
              <w:spacing w:after="0"/>
              <w:rPr>
                <w:sz w:val="17"/>
                <w:szCs w:val="17"/>
                <w:color w:val="auto"/>
              </w:rPr>
            </w:pPr>
          </w:p>
        </w:tc>
        <w:tc>
          <w:tcPr>
            <w:tcW w:w="700" w:type="dxa"/>
            <w:vAlign w:val="bottom"/>
            <w:shd w:val="clear" w:color="auto" w:fill="0055B7"/>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0" w:type="dxa"/>
            <w:vAlign w:val="bottom"/>
            <w:shd w:val="clear" w:color="auto" w:fill="0055B7"/>
          </w:tcPr>
          <w:p>
            <w:pPr>
              <w:spacing w:after="0"/>
              <w:rPr>
                <w:sz w:val="17"/>
                <w:szCs w:val="17"/>
                <w:color w:val="auto"/>
              </w:rPr>
            </w:pPr>
          </w:p>
        </w:tc>
        <w:tc>
          <w:tcPr>
            <w:tcW w:w="1980" w:type="dxa"/>
            <w:vAlign w:val="bottom"/>
            <w:shd w:val="clear" w:color="auto" w:fill="0055B7"/>
          </w:tcPr>
          <w:p>
            <w:pPr>
              <w:spacing w:after="0"/>
              <w:rPr>
                <w:sz w:val="17"/>
                <w:szCs w:val="17"/>
                <w:color w:val="auto"/>
              </w:rPr>
            </w:pPr>
          </w:p>
        </w:tc>
        <w:tc>
          <w:tcPr>
            <w:tcW w:w="1820" w:type="dxa"/>
            <w:vAlign w:val="bottom"/>
            <w:gridSpan w:val="3"/>
            <w:shd w:val="clear" w:color="auto" w:fill="0055B7"/>
          </w:tcPr>
          <w:p>
            <w:pPr>
              <w:jc w:val="right"/>
              <w:spacing w:after="0" w:line="202" w:lineRule="exact"/>
              <w:rPr>
                <w:sz w:val="20"/>
                <w:szCs w:val="20"/>
                <w:color w:val="auto"/>
              </w:rPr>
            </w:pPr>
            <w:r>
              <w:rPr>
                <w:rFonts w:ascii="Arial" w:cs="Arial" w:eastAsia="Arial" w:hAnsi="Arial"/>
                <w:sz w:val="18"/>
                <w:szCs w:val="18"/>
                <w:b w:val="1"/>
                <w:bCs w:val="1"/>
                <w:color w:val="FFFFFF"/>
              </w:rPr>
              <w:t>December 31,</w:t>
            </w:r>
          </w:p>
        </w:tc>
        <w:tc>
          <w:tcPr>
            <w:tcW w:w="480" w:type="dxa"/>
            <w:vAlign w:val="bottom"/>
            <w:shd w:val="clear" w:color="auto" w:fill="0055B7"/>
          </w:tcPr>
          <w:p>
            <w:pPr>
              <w:spacing w:after="0"/>
              <w:rPr>
                <w:sz w:val="17"/>
                <w:szCs w:val="17"/>
                <w:color w:val="auto"/>
              </w:rPr>
            </w:pPr>
          </w:p>
        </w:tc>
        <w:tc>
          <w:tcPr>
            <w:tcW w:w="560" w:type="dxa"/>
            <w:vAlign w:val="bottom"/>
            <w:shd w:val="clear" w:color="auto" w:fill="0055B7"/>
          </w:tcPr>
          <w:p>
            <w:pPr>
              <w:spacing w:after="0"/>
              <w:rPr>
                <w:sz w:val="17"/>
                <w:szCs w:val="17"/>
                <w:color w:val="auto"/>
              </w:rPr>
            </w:pPr>
          </w:p>
        </w:tc>
        <w:tc>
          <w:tcPr>
            <w:tcW w:w="240" w:type="dxa"/>
            <w:vAlign w:val="bottom"/>
            <w:shd w:val="clear" w:color="auto" w:fill="0055B7"/>
          </w:tcPr>
          <w:p>
            <w:pPr>
              <w:spacing w:after="0"/>
              <w:rPr>
                <w:sz w:val="17"/>
                <w:szCs w:val="17"/>
                <w:color w:val="auto"/>
              </w:rPr>
            </w:pPr>
          </w:p>
        </w:tc>
        <w:tc>
          <w:tcPr>
            <w:tcW w:w="820" w:type="dxa"/>
            <w:vAlign w:val="bottom"/>
            <w:shd w:val="clear" w:color="auto" w:fill="0055B7"/>
          </w:tcPr>
          <w:p>
            <w:pPr>
              <w:jc w:val="right"/>
              <w:spacing w:after="0" w:line="202" w:lineRule="exact"/>
              <w:rPr>
                <w:sz w:val="20"/>
                <w:szCs w:val="20"/>
                <w:color w:val="auto"/>
              </w:rPr>
            </w:pPr>
            <w:r>
              <w:rPr>
                <w:rFonts w:ascii="Arial" w:cs="Arial" w:eastAsia="Arial" w:hAnsi="Arial"/>
                <w:sz w:val="18"/>
                <w:szCs w:val="18"/>
                <w:b w:val="1"/>
                <w:bCs w:val="1"/>
                <w:color w:val="FFFFFF"/>
              </w:rPr>
              <w:t>Target</w:t>
            </w:r>
          </w:p>
        </w:tc>
        <w:tc>
          <w:tcPr>
            <w:tcW w:w="320" w:type="dxa"/>
            <w:vAlign w:val="bottom"/>
            <w:shd w:val="clear" w:color="auto" w:fill="0055B7"/>
          </w:tcPr>
          <w:p>
            <w:pPr>
              <w:spacing w:after="0"/>
              <w:rPr>
                <w:sz w:val="17"/>
                <w:szCs w:val="17"/>
                <w:color w:val="auto"/>
              </w:rPr>
            </w:pPr>
          </w:p>
        </w:tc>
        <w:tc>
          <w:tcPr>
            <w:tcW w:w="940" w:type="dxa"/>
            <w:vAlign w:val="bottom"/>
            <w:shd w:val="clear" w:color="auto" w:fill="0055B7"/>
          </w:tcPr>
          <w:p>
            <w:pPr>
              <w:jc w:val="right"/>
              <w:spacing w:after="0" w:line="202" w:lineRule="exact"/>
              <w:rPr>
                <w:sz w:val="20"/>
                <w:szCs w:val="20"/>
                <w:color w:val="auto"/>
              </w:rPr>
            </w:pPr>
            <w:r>
              <w:rPr>
                <w:rFonts w:ascii="Arial" w:cs="Arial" w:eastAsia="Arial" w:hAnsi="Arial"/>
                <w:sz w:val="18"/>
                <w:szCs w:val="18"/>
                <w:b w:val="1"/>
                <w:bCs w:val="1"/>
                <w:color w:val="FFFFFF"/>
              </w:rPr>
              <w:t>Criteria</w:t>
            </w:r>
          </w:p>
        </w:tc>
        <w:tc>
          <w:tcPr>
            <w:tcW w:w="180" w:type="dxa"/>
            <w:vAlign w:val="bottom"/>
            <w:shd w:val="clear" w:color="auto" w:fill="0055B7"/>
          </w:tcPr>
          <w:p>
            <w:pPr>
              <w:spacing w:after="0"/>
              <w:rPr>
                <w:sz w:val="17"/>
                <w:szCs w:val="17"/>
                <w:color w:val="auto"/>
              </w:rPr>
            </w:pPr>
          </w:p>
        </w:tc>
        <w:tc>
          <w:tcPr>
            <w:tcW w:w="40" w:type="dxa"/>
            <w:vAlign w:val="bottom"/>
            <w:shd w:val="clear" w:color="auto" w:fill="0055B7"/>
          </w:tcPr>
          <w:p>
            <w:pPr>
              <w:spacing w:after="0"/>
              <w:rPr>
                <w:sz w:val="17"/>
                <w:szCs w:val="17"/>
                <w:color w:val="auto"/>
              </w:rPr>
            </w:pPr>
          </w:p>
        </w:tc>
        <w:tc>
          <w:tcPr>
            <w:tcW w:w="780" w:type="dxa"/>
            <w:vAlign w:val="bottom"/>
            <w:shd w:val="clear" w:color="auto" w:fill="0055B7"/>
          </w:tcPr>
          <w:p>
            <w:pPr>
              <w:jc w:val="right"/>
              <w:spacing w:after="0" w:line="202" w:lineRule="exact"/>
              <w:rPr>
                <w:sz w:val="20"/>
                <w:szCs w:val="20"/>
                <w:color w:val="auto"/>
              </w:rPr>
            </w:pPr>
            <w:r>
              <w:rPr>
                <w:rFonts w:ascii="Arial" w:cs="Arial" w:eastAsia="Arial" w:hAnsi="Arial"/>
                <w:sz w:val="18"/>
                <w:szCs w:val="18"/>
                <w:b w:val="1"/>
                <w:bCs w:val="1"/>
                <w:color w:val="FFFFFF"/>
              </w:rPr>
              <w:t>Target</w:t>
            </w:r>
          </w:p>
        </w:tc>
        <w:tc>
          <w:tcPr>
            <w:tcW w:w="60" w:type="dxa"/>
            <w:vAlign w:val="bottom"/>
            <w:shd w:val="clear" w:color="auto" w:fill="0055B7"/>
          </w:tcPr>
          <w:p>
            <w:pPr>
              <w:spacing w:after="0"/>
              <w:rPr>
                <w:sz w:val="17"/>
                <w:szCs w:val="17"/>
                <w:color w:val="auto"/>
              </w:rPr>
            </w:pPr>
          </w:p>
        </w:tc>
        <w:tc>
          <w:tcPr>
            <w:tcW w:w="940" w:type="dxa"/>
            <w:vAlign w:val="bottom"/>
            <w:gridSpan w:val="2"/>
            <w:shd w:val="clear" w:color="auto" w:fill="0055B7"/>
          </w:tcPr>
          <w:p>
            <w:pPr>
              <w:jc w:val="right"/>
              <w:ind w:right="39"/>
              <w:spacing w:after="0" w:line="202" w:lineRule="exact"/>
              <w:rPr>
                <w:sz w:val="20"/>
                <w:szCs w:val="20"/>
                <w:color w:val="auto"/>
              </w:rPr>
            </w:pPr>
            <w:r>
              <w:rPr>
                <w:rFonts w:ascii="Arial" w:cs="Arial" w:eastAsia="Arial" w:hAnsi="Arial"/>
                <w:sz w:val="18"/>
                <w:szCs w:val="18"/>
                <w:b w:val="1"/>
                <w:bCs w:val="1"/>
                <w:color w:val="FFFFFF"/>
              </w:rPr>
              <w:t>Total AIP</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0" w:type="dxa"/>
            <w:vAlign w:val="bottom"/>
            <w:shd w:val="clear" w:color="auto" w:fill="0055B7"/>
          </w:tcPr>
          <w:p>
            <w:pPr>
              <w:spacing w:after="0"/>
              <w:rPr>
                <w:sz w:val="17"/>
                <w:szCs w:val="17"/>
                <w:color w:val="auto"/>
              </w:rPr>
            </w:pPr>
          </w:p>
        </w:tc>
        <w:tc>
          <w:tcPr>
            <w:tcW w:w="1980" w:type="dxa"/>
            <w:vAlign w:val="bottom"/>
            <w:shd w:val="clear" w:color="auto" w:fill="0055B7"/>
          </w:tcPr>
          <w:p>
            <w:pPr>
              <w:spacing w:after="0"/>
              <w:rPr>
                <w:sz w:val="17"/>
                <w:szCs w:val="17"/>
                <w:color w:val="auto"/>
              </w:rPr>
            </w:pPr>
          </w:p>
        </w:tc>
        <w:tc>
          <w:tcPr>
            <w:tcW w:w="760" w:type="dxa"/>
            <w:vAlign w:val="bottom"/>
            <w:shd w:val="clear" w:color="auto" w:fill="0055B7"/>
          </w:tcPr>
          <w:p>
            <w:pPr>
              <w:spacing w:after="0"/>
              <w:rPr>
                <w:sz w:val="17"/>
                <w:szCs w:val="17"/>
                <w:color w:val="auto"/>
              </w:rPr>
            </w:pPr>
          </w:p>
        </w:tc>
        <w:tc>
          <w:tcPr>
            <w:tcW w:w="420" w:type="dxa"/>
            <w:vAlign w:val="bottom"/>
            <w:shd w:val="clear" w:color="auto" w:fill="0055B7"/>
          </w:tcPr>
          <w:p>
            <w:pPr>
              <w:spacing w:after="0"/>
              <w:rPr>
                <w:sz w:val="17"/>
                <w:szCs w:val="17"/>
                <w:color w:val="auto"/>
              </w:rPr>
            </w:pPr>
          </w:p>
        </w:tc>
        <w:tc>
          <w:tcPr>
            <w:tcW w:w="640" w:type="dxa"/>
            <w:vAlign w:val="bottom"/>
            <w:shd w:val="clear" w:color="auto" w:fill="0055B7"/>
          </w:tcPr>
          <w:p>
            <w:pPr>
              <w:jc w:val="center"/>
              <w:ind w:left="55"/>
              <w:spacing w:after="0" w:line="202" w:lineRule="exact"/>
              <w:rPr>
                <w:sz w:val="20"/>
                <w:szCs w:val="20"/>
                <w:color w:val="auto"/>
              </w:rPr>
            </w:pPr>
            <w:r>
              <w:rPr>
                <w:rFonts w:ascii="Arial" w:cs="Arial" w:eastAsia="Arial" w:hAnsi="Arial"/>
                <w:sz w:val="18"/>
                <w:szCs w:val="18"/>
                <w:b w:val="1"/>
                <w:bCs w:val="1"/>
                <w:color w:val="FFFFFF"/>
                <w:w w:val="94"/>
              </w:rPr>
              <w:t>2025</w:t>
            </w:r>
          </w:p>
        </w:tc>
        <w:tc>
          <w:tcPr>
            <w:tcW w:w="1040" w:type="dxa"/>
            <w:vAlign w:val="bottom"/>
            <w:gridSpan w:val="2"/>
            <w:shd w:val="clear" w:color="auto" w:fill="0055B7"/>
          </w:tcPr>
          <w:p>
            <w:pPr>
              <w:ind w:left="160"/>
              <w:spacing w:after="0" w:line="202" w:lineRule="exact"/>
              <w:rPr>
                <w:sz w:val="20"/>
                <w:szCs w:val="20"/>
                <w:color w:val="auto"/>
              </w:rPr>
            </w:pPr>
            <w:r>
              <w:rPr>
                <w:rFonts w:ascii="Arial" w:cs="Arial" w:eastAsia="Arial" w:hAnsi="Arial"/>
                <w:sz w:val="18"/>
                <w:szCs w:val="18"/>
                <w:b w:val="1"/>
                <w:bCs w:val="1"/>
                <w:color w:val="FFFFFF"/>
                <w:w w:val="95"/>
              </w:rPr>
              <w:t>AIP Target</w:t>
            </w:r>
          </w:p>
        </w:tc>
        <w:tc>
          <w:tcPr>
            <w:tcW w:w="240" w:type="dxa"/>
            <w:vAlign w:val="bottom"/>
            <w:shd w:val="clear" w:color="auto" w:fill="0055B7"/>
          </w:tcPr>
          <w:p>
            <w:pPr>
              <w:spacing w:after="0"/>
              <w:rPr>
                <w:sz w:val="17"/>
                <w:szCs w:val="17"/>
                <w:color w:val="auto"/>
              </w:rPr>
            </w:pPr>
          </w:p>
        </w:tc>
        <w:tc>
          <w:tcPr>
            <w:tcW w:w="820" w:type="dxa"/>
            <w:vAlign w:val="bottom"/>
            <w:shd w:val="clear" w:color="auto" w:fill="0055B7"/>
          </w:tcPr>
          <w:p>
            <w:pPr>
              <w:jc w:val="right"/>
              <w:spacing w:after="0" w:line="202" w:lineRule="exact"/>
              <w:rPr>
                <w:sz w:val="20"/>
                <w:szCs w:val="20"/>
                <w:color w:val="auto"/>
              </w:rPr>
            </w:pPr>
            <w:r>
              <w:rPr>
                <w:rFonts w:ascii="Arial" w:cs="Arial" w:eastAsia="Arial" w:hAnsi="Arial"/>
                <w:sz w:val="18"/>
                <w:szCs w:val="18"/>
                <w:b w:val="1"/>
                <w:bCs w:val="1"/>
                <w:color w:val="FFFFFF"/>
                <w:w w:val="94"/>
              </w:rPr>
              <w:t>Achieved</w:t>
            </w:r>
          </w:p>
        </w:tc>
        <w:tc>
          <w:tcPr>
            <w:tcW w:w="320" w:type="dxa"/>
            <w:vAlign w:val="bottom"/>
            <w:shd w:val="clear" w:color="auto" w:fill="0055B7"/>
          </w:tcPr>
          <w:p>
            <w:pPr>
              <w:spacing w:after="0"/>
              <w:rPr>
                <w:sz w:val="17"/>
                <w:szCs w:val="17"/>
                <w:color w:val="auto"/>
              </w:rPr>
            </w:pPr>
          </w:p>
        </w:tc>
        <w:tc>
          <w:tcPr>
            <w:tcW w:w="940" w:type="dxa"/>
            <w:vAlign w:val="bottom"/>
            <w:shd w:val="clear" w:color="auto" w:fill="0055B7"/>
          </w:tcPr>
          <w:p>
            <w:pPr>
              <w:jc w:val="right"/>
              <w:spacing w:after="0" w:line="202" w:lineRule="exact"/>
              <w:rPr>
                <w:sz w:val="20"/>
                <w:szCs w:val="20"/>
                <w:color w:val="auto"/>
              </w:rPr>
            </w:pPr>
            <w:r>
              <w:rPr>
                <w:rFonts w:ascii="Arial" w:cs="Arial" w:eastAsia="Arial" w:hAnsi="Arial"/>
                <w:sz w:val="18"/>
                <w:szCs w:val="18"/>
                <w:b w:val="1"/>
                <w:bCs w:val="1"/>
                <w:color w:val="FFFFFF"/>
              </w:rPr>
              <w:t>Modifier</w:t>
            </w:r>
          </w:p>
        </w:tc>
        <w:tc>
          <w:tcPr>
            <w:tcW w:w="180" w:type="dxa"/>
            <w:vAlign w:val="bottom"/>
            <w:shd w:val="clear" w:color="auto" w:fill="0055B7"/>
          </w:tcPr>
          <w:p>
            <w:pPr>
              <w:spacing w:after="0"/>
              <w:rPr>
                <w:sz w:val="17"/>
                <w:szCs w:val="17"/>
                <w:color w:val="auto"/>
              </w:rPr>
            </w:pPr>
          </w:p>
        </w:tc>
        <w:tc>
          <w:tcPr>
            <w:tcW w:w="820" w:type="dxa"/>
            <w:vAlign w:val="bottom"/>
            <w:gridSpan w:val="2"/>
            <w:shd w:val="clear" w:color="auto" w:fill="0055B7"/>
          </w:tcPr>
          <w:p>
            <w:pPr>
              <w:jc w:val="right"/>
              <w:spacing w:after="0" w:line="202" w:lineRule="exact"/>
              <w:rPr>
                <w:sz w:val="20"/>
                <w:szCs w:val="20"/>
                <w:color w:val="auto"/>
              </w:rPr>
            </w:pPr>
            <w:r>
              <w:rPr>
                <w:rFonts w:ascii="Arial" w:cs="Arial" w:eastAsia="Arial" w:hAnsi="Arial"/>
                <w:sz w:val="18"/>
                <w:szCs w:val="18"/>
                <w:b w:val="1"/>
                <w:bCs w:val="1"/>
                <w:color w:val="FFFFFF"/>
                <w:w w:val="92"/>
              </w:rPr>
              <w:t>Achieved</w:t>
            </w:r>
          </w:p>
        </w:tc>
        <w:tc>
          <w:tcPr>
            <w:tcW w:w="60" w:type="dxa"/>
            <w:vAlign w:val="bottom"/>
            <w:shd w:val="clear" w:color="auto" w:fill="0055B7"/>
          </w:tcPr>
          <w:p>
            <w:pPr>
              <w:spacing w:after="0"/>
              <w:rPr>
                <w:sz w:val="17"/>
                <w:szCs w:val="17"/>
                <w:color w:val="auto"/>
              </w:rPr>
            </w:pPr>
          </w:p>
        </w:tc>
        <w:tc>
          <w:tcPr>
            <w:tcW w:w="240" w:type="dxa"/>
            <w:vAlign w:val="bottom"/>
            <w:shd w:val="clear" w:color="auto" w:fill="0055B7"/>
          </w:tcPr>
          <w:p>
            <w:pPr>
              <w:spacing w:after="0"/>
              <w:rPr>
                <w:sz w:val="17"/>
                <w:szCs w:val="17"/>
                <w:color w:val="auto"/>
              </w:rPr>
            </w:pPr>
          </w:p>
        </w:tc>
        <w:tc>
          <w:tcPr>
            <w:tcW w:w="700" w:type="dxa"/>
            <w:vAlign w:val="bottom"/>
            <w:shd w:val="clear" w:color="auto" w:fill="0055B7"/>
          </w:tcPr>
          <w:p>
            <w:pPr>
              <w:jc w:val="right"/>
              <w:ind w:right="39"/>
              <w:spacing w:after="0" w:line="202" w:lineRule="exact"/>
              <w:rPr>
                <w:sz w:val="20"/>
                <w:szCs w:val="20"/>
                <w:color w:val="auto"/>
              </w:rPr>
            </w:pPr>
            <w:r>
              <w:rPr>
                <w:rFonts w:ascii="Arial" w:cs="Arial" w:eastAsia="Arial" w:hAnsi="Arial"/>
                <w:sz w:val="18"/>
                <w:szCs w:val="18"/>
                <w:b w:val="1"/>
                <w:bCs w:val="1"/>
                <w:color w:val="FFFFFF"/>
              </w:rPr>
              <w:t>Paid</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160" w:type="dxa"/>
            <w:vAlign w:val="bottom"/>
            <w:shd w:val="clear" w:color="auto" w:fill="0055B7"/>
          </w:tcPr>
          <w:p>
            <w:pPr>
              <w:spacing w:after="0"/>
              <w:rPr>
                <w:sz w:val="15"/>
                <w:szCs w:val="15"/>
                <w:color w:val="auto"/>
              </w:rPr>
            </w:pPr>
          </w:p>
        </w:tc>
        <w:tc>
          <w:tcPr>
            <w:tcW w:w="1980" w:type="dxa"/>
            <w:vAlign w:val="bottom"/>
            <w:shd w:val="clear" w:color="auto" w:fill="0055B7"/>
          </w:tcPr>
          <w:p>
            <w:pPr>
              <w:ind w:left="20"/>
              <w:spacing w:after="0" w:line="181" w:lineRule="exact"/>
              <w:rPr>
                <w:sz w:val="20"/>
                <w:szCs w:val="20"/>
                <w:color w:val="auto"/>
              </w:rPr>
            </w:pPr>
            <w:r>
              <w:rPr>
                <w:rFonts w:ascii="Arial" w:cs="Arial" w:eastAsia="Arial" w:hAnsi="Arial"/>
                <w:sz w:val="18"/>
                <w:szCs w:val="18"/>
                <w:b w:val="1"/>
                <w:bCs w:val="1"/>
                <w:color w:val="FFFFFF"/>
              </w:rPr>
              <w:t>Name</w:t>
            </w:r>
          </w:p>
        </w:tc>
        <w:tc>
          <w:tcPr>
            <w:tcW w:w="760" w:type="dxa"/>
            <w:vAlign w:val="bottom"/>
            <w:vMerge w:val="restart"/>
            <w:shd w:val="clear" w:color="auto" w:fill="0055B7"/>
          </w:tcPr>
          <w:p>
            <w:pPr>
              <w:ind w:left="580"/>
              <w:spacing w:after="0"/>
              <w:rPr>
                <w:sz w:val="20"/>
                <w:szCs w:val="20"/>
                <w:color w:val="auto"/>
              </w:rPr>
            </w:pPr>
            <w:r>
              <w:rPr>
                <w:rFonts w:ascii="Arial" w:cs="Arial" w:eastAsia="Arial" w:hAnsi="Arial"/>
                <w:sz w:val="18"/>
                <w:szCs w:val="18"/>
                <w:b w:val="1"/>
                <w:bCs w:val="1"/>
                <w:color w:val="FFFFFF"/>
              </w:rPr>
              <w:t>​ ​</w:t>
            </w:r>
          </w:p>
        </w:tc>
        <w:tc>
          <w:tcPr>
            <w:tcW w:w="420" w:type="dxa"/>
            <w:vAlign w:val="bottom"/>
            <w:shd w:val="clear" w:color="auto" w:fill="0055B7"/>
          </w:tcPr>
          <w:p>
            <w:pPr>
              <w:spacing w:after="0"/>
              <w:rPr>
                <w:sz w:val="15"/>
                <w:szCs w:val="15"/>
                <w:color w:val="auto"/>
              </w:rPr>
            </w:pPr>
          </w:p>
        </w:tc>
        <w:tc>
          <w:tcPr>
            <w:tcW w:w="640" w:type="dxa"/>
            <w:vAlign w:val="bottom"/>
            <w:shd w:val="clear" w:color="auto" w:fill="0055B7"/>
          </w:tcPr>
          <w:p>
            <w:pPr>
              <w:jc w:val="right"/>
              <w:spacing w:after="0" w:line="181" w:lineRule="exact"/>
              <w:rPr>
                <w:sz w:val="20"/>
                <w:szCs w:val="20"/>
                <w:color w:val="auto"/>
              </w:rPr>
            </w:pPr>
            <w:r>
              <w:rPr>
                <w:rFonts w:ascii="Arial" w:cs="Arial" w:eastAsia="Arial" w:hAnsi="Arial"/>
                <w:sz w:val="18"/>
                <w:szCs w:val="18"/>
                <w:b w:val="1"/>
                <w:bCs w:val="1"/>
                <w:color w:val="FFFFFF"/>
              </w:rPr>
              <w:t>($)</w:t>
            </w:r>
          </w:p>
        </w:tc>
        <w:tc>
          <w:tcPr>
            <w:tcW w:w="480" w:type="dxa"/>
            <w:vAlign w:val="bottom"/>
            <w:vMerge w:val="restart"/>
            <w:shd w:val="clear" w:color="auto" w:fill="0055B7"/>
          </w:tcPr>
          <w:p>
            <w:pPr>
              <w:ind w:left="80"/>
              <w:spacing w:after="0"/>
              <w:rPr>
                <w:sz w:val="20"/>
                <w:szCs w:val="20"/>
                <w:color w:val="auto"/>
              </w:rPr>
            </w:pPr>
            <w:r>
              <w:rPr>
                <w:rFonts w:ascii="Arial" w:cs="Arial" w:eastAsia="Arial" w:hAnsi="Arial"/>
                <w:sz w:val="18"/>
                <w:szCs w:val="18"/>
                <w:b w:val="1"/>
                <w:bCs w:val="1"/>
                <w:color w:val="FFFFFF"/>
              </w:rPr>
              <w:t>​ ​</w:t>
            </w:r>
          </w:p>
        </w:tc>
        <w:tc>
          <w:tcPr>
            <w:tcW w:w="560" w:type="dxa"/>
            <w:vAlign w:val="bottom"/>
            <w:shd w:val="clear" w:color="auto" w:fill="0055B7"/>
          </w:tcPr>
          <w:p>
            <w:pPr>
              <w:ind w:left="300"/>
              <w:spacing w:after="0" w:line="181" w:lineRule="exact"/>
              <w:rPr>
                <w:sz w:val="20"/>
                <w:szCs w:val="20"/>
                <w:color w:val="auto"/>
              </w:rPr>
            </w:pPr>
            <w:r>
              <w:rPr>
                <w:rFonts w:ascii="Arial" w:cs="Arial" w:eastAsia="Arial" w:hAnsi="Arial"/>
                <w:sz w:val="18"/>
                <w:szCs w:val="18"/>
                <w:b w:val="1"/>
                <w:bCs w:val="1"/>
                <w:color w:val="FFFFFF"/>
                <w:w w:val="85"/>
              </w:rPr>
              <w:t>(%)</w:t>
            </w:r>
          </w:p>
        </w:tc>
        <w:tc>
          <w:tcPr>
            <w:tcW w:w="240" w:type="dxa"/>
            <w:vAlign w:val="bottom"/>
            <w:vMerge w:val="restart"/>
            <w:shd w:val="clear" w:color="auto" w:fill="0055B7"/>
          </w:tcPr>
          <w:p>
            <w:pPr>
              <w:ind w:left="80"/>
              <w:spacing w:after="0"/>
              <w:rPr>
                <w:sz w:val="20"/>
                <w:szCs w:val="20"/>
                <w:color w:val="auto"/>
              </w:rPr>
            </w:pPr>
            <w:r>
              <w:rPr>
                <w:rFonts w:ascii="Arial" w:cs="Arial" w:eastAsia="Arial" w:hAnsi="Arial"/>
                <w:sz w:val="18"/>
                <w:szCs w:val="18"/>
                <w:b w:val="1"/>
                <w:bCs w:val="1"/>
                <w:color w:val="FFFFFF"/>
              </w:rPr>
              <w:t>​ ​</w:t>
            </w:r>
          </w:p>
        </w:tc>
        <w:tc>
          <w:tcPr>
            <w:tcW w:w="820" w:type="dxa"/>
            <w:vAlign w:val="bottom"/>
            <w:shd w:val="clear" w:color="auto" w:fill="0055B7"/>
          </w:tcPr>
          <w:p>
            <w:pPr>
              <w:ind w:left="540"/>
              <w:spacing w:after="0" w:line="181" w:lineRule="exact"/>
              <w:rPr>
                <w:sz w:val="20"/>
                <w:szCs w:val="20"/>
                <w:color w:val="auto"/>
              </w:rPr>
            </w:pPr>
            <w:r>
              <w:rPr>
                <w:rFonts w:ascii="Arial" w:cs="Arial" w:eastAsia="Arial" w:hAnsi="Arial"/>
                <w:sz w:val="18"/>
                <w:szCs w:val="18"/>
                <w:b w:val="1"/>
                <w:bCs w:val="1"/>
                <w:color w:val="FFFFFF"/>
                <w:w w:val="92"/>
              </w:rPr>
              <w:t>(%)</w:t>
            </w:r>
          </w:p>
        </w:tc>
        <w:tc>
          <w:tcPr>
            <w:tcW w:w="320" w:type="dxa"/>
            <w:vAlign w:val="bottom"/>
            <w:vMerge w:val="restart"/>
            <w:shd w:val="clear" w:color="auto" w:fill="0055B7"/>
          </w:tcPr>
          <w:p>
            <w:pPr>
              <w:ind w:left="80"/>
              <w:spacing w:after="0"/>
              <w:rPr>
                <w:sz w:val="20"/>
                <w:szCs w:val="20"/>
                <w:color w:val="auto"/>
              </w:rPr>
            </w:pPr>
            <w:r>
              <w:rPr>
                <w:rFonts w:ascii="Arial" w:cs="Arial" w:eastAsia="Arial" w:hAnsi="Arial"/>
                <w:sz w:val="18"/>
                <w:szCs w:val="18"/>
                <w:b w:val="1"/>
                <w:bCs w:val="1"/>
                <w:color w:val="FFFFFF"/>
              </w:rPr>
              <w:t>​ ​</w:t>
            </w:r>
          </w:p>
        </w:tc>
        <w:tc>
          <w:tcPr>
            <w:tcW w:w="940" w:type="dxa"/>
            <w:vAlign w:val="bottom"/>
            <w:shd w:val="clear" w:color="auto" w:fill="0055B7"/>
          </w:tcPr>
          <w:p>
            <w:pPr>
              <w:ind w:left="680"/>
              <w:spacing w:after="0" w:line="181" w:lineRule="exact"/>
              <w:rPr>
                <w:sz w:val="20"/>
                <w:szCs w:val="20"/>
                <w:color w:val="auto"/>
              </w:rPr>
            </w:pPr>
            <w:r>
              <w:rPr>
                <w:rFonts w:ascii="Arial" w:cs="Arial" w:eastAsia="Arial" w:hAnsi="Arial"/>
                <w:sz w:val="18"/>
                <w:szCs w:val="18"/>
                <w:b w:val="1"/>
                <w:bCs w:val="1"/>
                <w:color w:val="FFFFFF"/>
                <w:w w:val="85"/>
              </w:rPr>
              <w:t>(%)</w:t>
            </w:r>
          </w:p>
        </w:tc>
        <w:tc>
          <w:tcPr>
            <w:tcW w:w="220" w:type="dxa"/>
            <w:vAlign w:val="bottom"/>
            <w:gridSpan w:val="2"/>
            <w:vMerge w:val="restart"/>
            <w:shd w:val="clear" w:color="auto" w:fill="0055B7"/>
          </w:tcPr>
          <w:p>
            <w:pPr>
              <w:ind w:left="100"/>
              <w:spacing w:after="0"/>
              <w:rPr>
                <w:sz w:val="20"/>
                <w:szCs w:val="20"/>
                <w:color w:val="auto"/>
              </w:rPr>
            </w:pPr>
            <w:r>
              <w:rPr>
                <w:rFonts w:ascii="Arial" w:cs="Arial" w:eastAsia="Arial" w:hAnsi="Arial"/>
                <w:sz w:val="18"/>
                <w:szCs w:val="18"/>
                <w:b w:val="1"/>
                <w:bCs w:val="1"/>
                <w:color w:val="FFFFFF"/>
              </w:rPr>
              <w:t>​ ​</w:t>
            </w:r>
          </w:p>
        </w:tc>
        <w:tc>
          <w:tcPr>
            <w:tcW w:w="780" w:type="dxa"/>
            <w:vAlign w:val="bottom"/>
            <w:shd w:val="clear" w:color="auto" w:fill="0055B7"/>
          </w:tcPr>
          <w:p>
            <w:pPr>
              <w:ind w:left="500"/>
              <w:spacing w:after="0" w:line="181" w:lineRule="exact"/>
              <w:rPr>
                <w:sz w:val="20"/>
                <w:szCs w:val="20"/>
                <w:color w:val="auto"/>
              </w:rPr>
            </w:pPr>
            <w:r>
              <w:rPr>
                <w:rFonts w:ascii="Arial" w:cs="Arial" w:eastAsia="Arial" w:hAnsi="Arial"/>
                <w:sz w:val="18"/>
                <w:szCs w:val="18"/>
                <w:b w:val="1"/>
                <w:bCs w:val="1"/>
                <w:color w:val="FFFFFF"/>
                <w:w w:val="92"/>
              </w:rPr>
              <w:t>(%)</w:t>
            </w:r>
          </w:p>
        </w:tc>
        <w:tc>
          <w:tcPr>
            <w:tcW w:w="60" w:type="dxa"/>
            <w:vAlign w:val="bottom"/>
            <w:shd w:val="clear" w:color="auto" w:fill="0055B7"/>
          </w:tcPr>
          <w:p>
            <w:pPr>
              <w:spacing w:after="0"/>
              <w:rPr>
                <w:sz w:val="15"/>
                <w:szCs w:val="15"/>
                <w:color w:val="auto"/>
              </w:rPr>
            </w:pPr>
          </w:p>
        </w:tc>
        <w:tc>
          <w:tcPr>
            <w:tcW w:w="240" w:type="dxa"/>
            <w:vAlign w:val="bottom"/>
            <w:vMerge w:val="restart"/>
            <w:shd w:val="clear" w:color="auto" w:fill="0055B7"/>
          </w:tcPr>
          <w:p>
            <w:pPr>
              <w:jc w:val="right"/>
              <w:ind w:right="16"/>
              <w:spacing w:after="0"/>
              <w:rPr>
                <w:sz w:val="20"/>
                <w:szCs w:val="20"/>
                <w:color w:val="auto"/>
              </w:rPr>
            </w:pPr>
            <w:r>
              <w:rPr>
                <w:rFonts w:ascii="Arial" w:cs="Arial" w:eastAsia="Arial" w:hAnsi="Arial"/>
                <w:sz w:val="18"/>
                <w:szCs w:val="18"/>
                <w:b w:val="1"/>
                <w:bCs w:val="1"/>
                <w:color w:val="FFFFFF"/>
              </w:rPr>
              <w:t>​ ​</w:t>
            </w:r>
          </w:p>
        </w:tc>
        <w:tc>
          <w:tcPr>
            <w:tcW w:w="700" w:type="dxa"/>
            <w:vAlign w:val="bottom"/>
            <w:shd w:val="clear" w:color="auto" w:fill="0055B7"/>
          </w:tcPr>
          <w:p>
            <w:pPr>
              <w:jc w:val="right"/>
              <w:spacing w:after="0" w:line="181" w:lineRule="exact"/>
              <w:rPr>
                <w:sz w:val="20"/>
                <w:szCs w:val="20"/>
                <w:color w:val="auto"/>
              </w:rPr>
            </w:pPr>
            <w:r>
              <w:rPr>
                <w:rFonts w:ascii="Arial" w:cs="Arial" w:eastAsia="Arial" w:hAnsi="Arial"/>
                <w:sz w:val="18"/>
                <w:szCs w:val="18"/>
                <w:b w:val="1"/>
                <w:bCs w:val="1"/>
                <w:color w:val="FFFFFF"/>
              </w:rPr>
              <w:t>($)</w:t>
            </w:r>
          </w:p>
        </w:tc>
        <w:tc>
          <w:tcPr>
            <w:tcW w:w="60" w:type="dxa"/>
            <w:vAlign w:val="bottom"/>
            <w:gridSpan w:val="2"/>
            <w:vMerge w:val="restart"/>
          </w:tcPr>
          <w:p>
            <w:pPr>
              <w:spacing w:after="0"/>
              <w:rPr>
                <w:sz w:val="20"/>
                <w:szCs w:val="20"/>
                <w:color w:val="auto"/>
              </w:rPr>
            </w:pPr>
            <w:r>
              <w:rPr>
                <w:rFonts w:ascii="Arial" w:cs="Arial" w:eastAsia="Arial" w:hAnsi="Arial"/>
                <w:sz w:val="18"/>
                <w:szCs w:val="18"/>
                <w:b w:val="1"/>
                <w:bCs w:val="1"/>
                <w:color w:val="FFFFFF"/>
              </w:rPr>
              <w:t>​</w:t>
            </w:r>
          </w:p>
        </w:tc>
        <w:tc>
          <w:tcPr>
            <w:tcW w:w="0" w:type="dxa"/>
            <w:vAlign w:val="bottom"/>
          </w:tcPr>
          <w:p>
            <w:pPr>
              <w:spacing w:after="0"/>
              <w:rPr>
                <w:sz w:val="1"/>
                <w:szCs w:val="1"/>
                <w:color w:val="auto"/>
              </w:rPr>
            </w:pPr>
          </w:p>
        </w:tc>
      </w:tr>
      <w:tr>
        <w:trPr>
          <w:trHeight w:val="95"/>
        </w:trPr>
        <w:tc>
          <w:tcPr>
            <w:tcW w:w="160" w:type="dxa"/>
            <w:vAlign w:val="bottom"/>
            <w:shd w:val="clear" w:color="auto" w:fill="0055B7"/>
          </w:tcPr>
          <w:p>
            <w:pPr>
              <w:spacing w:after="0"/>
              <w:rPr>
                <w:sz w:val="8"/>
                <w:szCs w:val="8"/>
                <w:color w:val="auto"/>
              </w:rPr>
            </w:pPr>
          </w:p>
        </w:tc>
        <w:tc>
          <w:tcPr>
            <w:tcW w:w="1980" w:type="dxa"/>
            <w:vAlign w:val="bottom"/>
            <w:shd w:val="clear" w:color="auto" w:fill="0055B7"/>
          </w:tcPr>
          <w:p>
            <w:pPr>
              <w:ind w:left="20"/>
              <w:spacing w:after="0" w:line="95" w:lineRule="exact"/>
              <w:rPr>
                <w:sz w:val="20"/>
                <w:szCs w:val="20"/>
                <w:color w:val="auto"/>
              </w:rPr>
            </w:pPr>
            <w:r>
              <w:rPr>
                <w:rFonts w:ascii="Arial" w:cs="Arial" w:eastAsia="Arial" w:hAnsi="Arial"/>
                <w:sz w:val="10"/>
                <w:szCs w:val="10"/>
                <w:b w:val="1"/>
                <w:bCs w:val="1"/>
                <w:color w:val="FFFFFF"/>
              </w:rPr>
              <w:t>​</w:t>
            </w:r>
          </w:p>
        </w:tc>
        <w:tc>
          <w:tcPr>
            <w:tcW w:w="760" w:type="dxa"/>
            <w:vAlign w:val="bottom"/>
            <w:vMerge w:val="continue"/>
            <w:shd w:val="clear" w:color="auto" w:fill="0055B7"/>
          </w:tcPr>
          <w:p>
            <w:pPr>
              <w:spacing w:after="0"/>
              <w:rPr>
                <w:sz w:val="8"/>
                <w:szCs w:val="8"/>
                <w:color w:val="auto"/>
              </w:rPr>
            </w:pPr>
          </w:p>
        </w:tc>
        <w:tc>
          <w:tcPr>
            <w:tcW w:w="420" w:type="dxa"/>
            <w:vAlign w:val="bottom"/>
            <w:shd w:val="clear" w:color="auto" w:fill="0055B7"/>
          </w:tcPr>
          <w:p>
            <w:pPr>
              <w:spacing w:after="0"/>
              <w:rPr>
                <w:sz w:val="8"/>
                <w:szCs w:val="8"/>
                <w:color w:val="auto"/>
              </w:rPr>
            </w:pPr>
          </w:p>
        </w:tc>
        <w:tc>
          <w:tcPr>
            <w:tcW w:w="640" w:type="dxa"/>
            <w:vAlign w:val="bottom"/>
            <w:shd w:val="clear" w:color="auto" w:fill="0055B7"/>
          </w:tcPr>
          <w:p>
            <w:pPr>
              <w:spacing w:after="0"/>
              <w:rPr>
                <w:sz w:val="8"/>
                <w:szCs w:val="8"/>
                <w:color w:val="auto"/>
              </w:rPr>
            </w:pPr>
          </w:p>
        </w:tc>
        <w:tc>
          <w:tcPr>
            <w:tcW w:w="480" w:type="dxa"/>
            <w:vAlign w:val="bottom"/>
            <w:vMerge w:val="continue"/>
            <w:shd w:val="clear" w:color="auto" w:fill="0055B7"/>
          </w:tcPr>
          <w:p>
            <w:pPr>
              <w:spacing w:after="0"/>
              <w:rPr>
                <w:sz w:val="8"/>
                <w:szCs w:val="8"/>
                <w:color w:val="auto"/>
              </w:rPr>
            </w:pPr>
          </w:p>
        </w:tc>
        <w:tc>
          <w:tcPr>
            <w:tcW w:w="560" w:type="dxa"/>
            <w:vAlign w:val="bottom"/>
            <w:shd w:val="clear" w:color="auto" w:fill="0055B7"/>
          </w:tcPr>
          <w:p>
            <w:pPr>
              <w:spacing w:after="0"/>
              <w:rPr>
                <w:sz w:val="8"/>
                <w:szCs w:val="8"/>
                <w:color w:val="auto"/>
              </w:rPr>
            </w:pPr>
          </w:p>
        </w:tc>
        <w:tc>
          <w:tcPr>
            <w:tcW w:w="240" w:type="dxa"/>
            <w:vAlign w:val="bottom"/>
            <w:vMerge w:val="continue"/>
            <w:shd w:val="clear" w:color="auto" w:fill="0055B7"/>
          </w:tcPr>
          <w:p>
            <w:pPr>
              <w:spacing w:after="0"/>
              <w:rPr>
                <w:sz w:val="8"/>
                <w:szCs w:val="8"/>
                <w:color w:val="auto"/>
              </w:rPr>
            </w:pPr>
          </w:p>
        </w:tc>
        <w:tc>
          <w:tcPr>
            <w:tcW w:w="820" w:type="dxa"/>
            <w:vAlign w:val="bottom"/>
            <w:shd w:val="clear" w:color="auto" w:fill="0055B7"/>
          </w:tcPr>
          <w:p>
            <w:pPr>
              <w:spacing w:after="0"/>
              <w:rPr>
                <w:sz w:val="8"/>
                <w:szCs w:val="8"/>
                <w:color w:val="auto"/>
              </w:rPr>
            </w:pPr>
          </w:p>
        </w:tc>
        <w:tc>
          <w:tcPr>
            <w:tcW w:w="320" w:type="dxa"/>
            <w:vAlign w:val="bottom"/>
            <w:vMerge w:val="continue"/>
            <w:shd w:val="clear" w:color="auto" w:fill="0055B7"/>
          </w:tcPr>
          <w:p>
            <w:pPr>
              <w:spacing w:after="0"/>
              <w:rPr>
                <w:sz w:val="8"/>
                <w:szCs w:val="8"/>
                <w:color w:val="auto"/>
              </w:rPr>
            </w:pPr>
          </w:p>
        </w:tc>
        <w:tc>
          <w:tcPr>
            <w:tcW w:w="940" w:type="dxa"/>
            <w:vAlign w:val="bottom"/>
            <w:shd w:val="clear" w:color="auto" w:fill="0055B7"/>
          </w:tcPr>
          <w:p>
            <w:pPr>
              <w:spacing w:after="0"/>
              <w:rPr>
                <w:sz w:val="8"/>
                <w:szCs w:val="8"/>
                <w:color w:val="auto"/>
              </w:rPr>
            </w:pPr>
          </w:p>
        </w:tc>
        <w:tc>
          <w:tcPr>
            <w:tcW w:w="220" w:type="dxa"/>
            <w:vAlign w:val="bottom"/>
            <w:gridSpan w:val="2"/>
            <w:vMerge w:val="continue"/>
            <w:shd w:val="clear" w:color="auto" w:fill="0055B7"/>
          </w:tcPr>
          <w:p>
            <w:pPr>
              <w:spacing w:after="0"/>
              <w:rPr>
                <w:sz w:val="8"/>
                <w:szCs w:val="8"/>
                <w:color w:val="auto"/>
              </w:rPr>
            </w:pPr>
          </w:p>
        </w:tc>
        <w:tc>
          <w:tcPr>
            <w:tcW w:w="780" w:type="dxa"/>
            <w:vAlign w:val="bottom"/>
            <w:shd w:val="clear" w:color="auto" w:fill="0055B7"/>
          </w:tcPr>
          <w:p>
            <w:pPr>
              <w:spacing w:after="0"/>
              <w:rPr>
                <w:sz w:val="8"/>
                <w:szCs w:val="8"/>
                <w:color w:val="auto"/>
              </w:rPr>
            </w:pPr>
          </w:p>
        </w:tc>
        <w:tc>
          <w:tcPr>
            <w:tcW w:w="60" w:type="dxa"/>
            <w:vAlign w:val="bottom"/>
            <w:shd w:val="clear" w:color="auto" w:fill="0055B7"/>
          </w:tcPr>
          <w:p>
            <w:pPr>
              <w:spacing w:after="0"/>
              <w:rPr>
                <w:sz w:val="8"/>
                <w:szCs w:val="8"/>
                <w:color w:val="auto"/>
              </w:rPr>
            </w:pPr>
          </w:p>
        </w:tc>
        <w:tc>
          <w:tcPr>
            <w:tcW w:w="240" w:type="dxa"/>
            <w:vAlign w:val="bottom"/>
            <w:vMerge w:val="continue"/>
            <w:shd w:val="clear" w:color="auto" w:fill="0055B7"/>
          </w:tcPr>
          <w:p>
            <w:pPr>
              <w:spacing w:after="0"/>
              <w:rPr>
                <w:sz w:val="8"/>
                <w:szCs w:val="8"/>
                <w:color w:val="auto"/>
              </w:rPr>
            </w:pPr>
          </w:p>
        </w:tc>
        <w:tc>
          <w:tcPr>
            <w:tcW w:w="700" w:type="dxa"/>
            <w:vAlign w:val="bottom"/>
            <w:shd w:val="clear" w:color="auto" w:fill="0055B7"/>
          </w:tcPr>
          <w:p>
            <w:pPr>
              <w:spacing w:after="0"/>
              <w:rPr>
                <w:sz w:val="8"/>
                <w:szCs w:val="8"/>
                <w:color w:val="auto"/>
              </w:rPr>
            </w:pPr>
          </w:p>
        </w:tc>
        <w:tc>
          <w:tcPr>
            <w:tcW w:w="6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43"/>
        </w:trPr>
        <w:tc>
          <w:tcPr>
            <w:tcW w:w="160" w:type="dxa"/>
            <w:vAlign w:val="bottom"/>
            <w:vMerge w:val="restart"/>
          </w:tcPr>
          <w:p>
            <w:pPr>
              <w:ind w:left="100"/>
              <w:spacing w:after="0"/>
              <w:rPr>
                <w:sz w:val="20"/>
                <w:szCs w:val="20"/>
                <w:color w:val="auto"/>
              </w:rPr>
            </w:pPr>
            <w:r>
              <w:rPr>
                <w:rFonts w:ascii="Arial" w:cs="Arial" w:eastAsia="Arial" w:hAnsi="Arial"/>
                <w:sz w:val="16"/>
                <w:szCs w:val="16"/>
                <w:color w:val="60504C"/>
              </w:rPr>
              <w:t>​</w:t>
            </w:r>
          </w:p>
        </w:tc>
        <w:tc>
          <w:tcPr>
            <w:tcW w:w="1980" w:type="dxa"/>
            <w:vAlign w:val="bottom"/>
          </w:tcPr>
          <w:p>
            <w:pPr>
              <w:ind w:left="20"/>
              <w:spacing w:after="0"/>
              <w:rPr>
                <w:sz w:val="20"/>
                <w:szCs w:val="20"/>
                <w:color w:val="auto"/>
              </w:rPr>
            </w:pPr>
            <w:r>
              <w:rPr>
                <w:rFonts w:ascii="Arial" w:cs="Arial" w:eastAsia="Arial" w:hAnsi="Arial"/>
                <w:sz w:val="16"/>
                <w:szCs w:val="16"/>
                <w:color w:val="60504C"/>
              </w:rPr>
              <w:t>Lawrence S. Coben</w:t>
            </w:r>
          </w:p>
        </w:tc>
        <w:tc>
          <w:tcPr>
            <w:tcW w:w="760" w:type="dxa"/>
            <w:vAlign w:val="bottom"/>
            <w:vMerge w:val="restart"/>
          </w:tcPr>
          <w:p>
            <w:pPr>
              <w:ind w:left="540"/>
              <w:spacing w:after="0"/>
              <w:rPr>
                <w:sz w:val="20"/>
                <w:szCs w:val="20"/>
                <w:color w:val="auto"/>
              </w:rPr>
            </w:pPr>
            <w:r>
              <w:rPr>
                <w:rFonts w:ascii="Arial" w:cs="Arial" w:eastAsia="Arial" w:hAnsi="Arial"/>
                <w:sz w:val="16"/>
                <w:szCs w:val="16"/>
                <w:color w:val="60504C"/>
              </w:rPr>
              <w:t>​ ​</w:t>
            </w:r>
          </w:p>
        </w:tc>
        <w:tc>
          <w:tcPr>
            <w:tcW w:w="1540" w:type="dxa"/>
            <w:vAlign w:val="bottom"/>
            <w:gridSpan w:val="3"/>
          </w:tcPr>
          <w:p>
            <w:pPr>
              <w:ind w:left="320"/>
              <w:spacing w:after="0"/>
              <w:rPr>
                <w:sz w:val="20"/>
                <w:szCs w:val="20"/>
                <w:color w:val="auto"/>
              </w:rPr>
            </w:pPr>
            <w:r>
              <w:rPr>
                <w:rFonts w:ascii="Arial" w:cs="Arial" w:eastAsia="Arial" w:hAnsi="Arial"/>
                <w:sz w:val="16"/>
                <w:szCs w:val="16"/>
                <w:color w:val="60504C"/>
              </w:rPr>
              <w:t>​1,479,000​</w:t>
            </w:r>
          </w:p>
        </w:tc>
        <w:tc>
          <w:tcPr>
            <w:tcW w:w="800" w:type="dxa"/>
            <w:vAlign w:val="bottom"/>
            <w:gridSpan w:val="2"/>
          </w:tcPr>
          <w:p>
            <w:pPr>
              <w:ind w:left="280"/>
              <w:spacing w:after="0"/>
              <w:rPr>
                <w:sz w:val="20"/>
                <w:szCs w:val="20"/>
                <w:color w:val="auto"/>
              </w:rPr>
            </w:pPr>
            <w:r>
              <w:rPr>
                <w:rFonts w:ascii="Arial" w:cs="Arial" w:eastAsia="Arial" w:hAnsi="Arial"/>
                <w:sz w:val="16"/>
                <w:szCs w:val="16"/>
                <w:color w:val="60504C"/>
              </w:rPr>
              <w:t>​125​</w:t>
            </w:r>
          </w:p>
        </w:tc>
        <w:tc>
          <w:tcPr>
            <w:tcW w:w="1140" w:type="dxa"/>
            <w:vAlign w:val="bottom"/>
            <w:gridSpan w:val="2"/>
          </w:tcPr>
          <w:p>
            <w:pPr>
              <w:ind w:left="520"/>
              <w:spacing w:after="0"/>
              <w:rPr>
                <w:sz w:val="20"/>
                <w:szCs w:val="20"/>
                <w:color w:val="auto"/>
              </w:rPr>
            </w:pPr>
            <w:r>
              <w:rPr>
                <w:rFonts w:ascii="Arial" w:cs="Arial" w:eastAsia="Arial" w:hAnsi="Arial"/>
                <w:sz w:val="16"/>
                <w:szCs w:val="16"/>
                <w:color w:val="60504C"/>
              </w:rPr>
              <w:t>​158​</w:t>
            </w:r>
          </w:p>
        </w:tc>
        <w:tc>
          <w:tcPr>
            <w:tcW w:w="1120" w:type="dxa"/>
            <w:vAlign w:val="bottom"/>
            <w:gridSpan w:val="2"/>
          </w:tcPr>
          <w:p>
            <w:pPr>
              <w:ind w:left="740"/>
              <w:spacing w:after="0"/>
              <w:rPr>
                <w:sz w:val="20"/>
                <w:szCs w:val="20"/>
                <w:color w:val="auto"/>
              </w:rPr>
            </w:pPr>
            <w:r>
              <w:rPr>
                <w:rFonts w:ascii="Arial" w:cs="Arial" w:eastAsia="Arial" w:hAnsi="Arial"/>
                <w:sz w:val="16"/>
                <w:szCs w:val="16"/>
                <w:color w:val="60504C"/>
              </w:rPr>
              <w:t>​20​</w:t>
            </w:r>
          </w:p>
        </w:tc>
        <w:tc>
          <w:tcPr>
            <w:tcW w:w="40" w:type="dxa"/>
            <w:vAlign w:val="bottom"/>
          </w:tcPr>
          <w:p>
            <w:pPr>
              <w:spacing w:after="0"/>
              <w:rPr>
                <w:sz w:val="21"/>
                <w:szCs w:val="21"/>
                <w:color w:val="auto"/>
              </w:rPr>
            </w:pPr>
          </w:p>
        </w:tc>
        <w:tc>
          <w:tcPr>
            <w:tcW w:w="840" w:type="dxa"/>
            <w:vAlign w:val="bottom"/>
            <w:gridSpan w:val="2"/>
          </w:tcPr>
          <w:p>
            <w:pPr>
              <w:ind w:left="460"/>
              <w:spacing w:after="0"/>
              <w:rPr>
                <w:sz w:val="20"/>
                <w:szCs w:val="20"/>
                <w:color w:val="auto"/>
              </w:rPr>
            </w:pPr>
            <w:r>
              <w:rPr>
                <w:rFonts w:ascii="Arial" w:cs="Arial" w:eastAsia="Arial" w:hAnsi="Arial"/>
                <w:sz w:val="16"/>
                <w:szCs w:val="16"/>
                <w:color w:val="60504C"/>
              </w:rPr>
              <w:t>​190​</w:t>
            </w:r>
          </w:p>
        </w:tc>
        <w:tc>
          <w:tcPr>
            <w:tcW w:w="940" w:type="dxa"/>
            <w:vAlign w:val="bottom"/>
            <w:gridSpan w:val="2"/>
          </w:tcPr>
          <w:p>
            <w:pPr>
              <w:jc w:val="right"/>
              <w:spacing w:after="0"/>
              <w:rPr>
                <w:sz w:val="20"/>
                <w:szCs w:val="20"/>
                <w:color w:val="auto"/>
              </w:rPr>
            </w:pPr>
            <w:r>
              <w:rPr>
                <w:rFonts w:ascii="Arial" w:cs="Arial" w:eastAsia="Arial" w:hAnsi="Arial"/>
                <w:sz w:val="16"/>
                <w:szCs w:val="16"/>
                <w:color w:val="60504C"/>
              </w:rPr>
              <w:t>​3,505,230​</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81"/>
        </w:trPr>
        <w:tc>
          <w:tcPr>
            <w:tcW w:w="160" w:type="dxa"/>
            <w:vAlign w:val="bottom"/>
            <w:vMerge w:val="continue"/>
          </w:tcPr>
          <w:p>
            <w:pPr>
              <w:spacing w:after="0"/>
              <w:rPr>
                <w:sz w:val="7"/>
                <w:szCs w:val="7"/>
                <w:color w:val="auto"/>
              </w:rPr>
            </w:pPr>
          </w:p>
        </w:tc>
        <w:tc>
          <w:tcPr>
            <w:tcW w:w="198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420" w:type="dxa"/>
            <w:vAlign w:val="bottom"/>
          </w:tcPr>
          <w:p>
            <w:pPr>
              <w:ind w:left="300"/>
              <w:spacing w:after="0" w:line="81" w:lineRule="exact"/>
              <w:rPr>
                <w:sz w:val="20"/>
                <w:szCs w:val="20"/>
                <w:color w:val="auto"/>
              </w:rPr>
            </w:pPr>
            <w:r>
              <w:rPr>
                <w:rFonts w:ascii="Arial" w:cs="Arial" w:eastAsia="Arial" w:hAnsi="Arial"/>
                <w:sz w:val="9"/>
                <w:szCs w:val="9"/>
                <w:color w:val="60504C"/>
              </w:rPr>
              <w:t>​</w:t>
            </w:r>
          </w:p>
        </w:tc>
        <w:tc>
          <w:tcPr>
            <w:tcW w:w="640" w:type="dxa"/>
            <w:vAlign w:val="bottom"/>
          </w:tcPr>
          <w:p>
            <w:pPr>
              <w:spacing w:after="0"/>
              <w:rPr>
                <w:sz w:val="7"/>
                <w:szCs w:val="7"/>
                <w:color w:val="auto"/>
              </w:rPr>
            </w:pPr>
          </w:p>
        </w:tc>
        <w:tc>
          <w:tcPr>
            <w:tcW w:w="480" w:type="dxa"/>
            <w:vAlign w:val="bottom"/>
          </w:tcPr>
          <w:p>
            <w:pPr>
              <w:spacing w:after="0" w:line="81" w:lineRule="exact"/>
              <w:rPr>
                <w:sz w:val="20"/>
                <w:szCs w:val="20"/>
                <w:color w:val="auto"/>
              </w:rPr>
            </w:pPr>
            <w:r>
              <w:rPr>
                <w:rFonts w:ascii="Arial" w:cs="Arial" w:eastAsia="Arial" w:hAnsi="Arial"/>
                <w:sz w:val="9"/>
                <w:szCs w:val="9"/>
                <w:color w:val="60504C"/>
              </w:rPr>
              <w:t>​​ ​</w:t>
            </w:r>
          </w:p>
        </w:tc>
        <w:tc>
          <w:tcPr>
            <w:tcW w:w="560" w:type="dxa"/>
            <w:vAlign w:val="bottom"/>
          </w:tcPr>
          <w:p>
            <w:pPr>
              <w:ind w:left="260"/>
              <w:spacing w:after="0" w:line="81" w:lineRule="exact"/>
              <w:rPr>
                <w:sz w:val="20"/>
                <w:szCs w:val="20"/>
                <w:color w:val="auto"/>
              </w:rPr>
            </w:pPr>
            <w:r>
              <w:rPr>
                <w:rFonts w:ascii="Arial" w:cs="Arial" w:eastAsia="Arial" w:hAnsi="Arial"/>
                <w:sz w:val="9"/>
                <w:szCs w:val="9"/>
                <w:color w:val="60504C"/>
              </w:rPr>
              <w:t>​</w:t>
            </w:r>
          </w:p>
        </w:tc>
        <w:tc>
          <w:tcPr>
            <w:tcW w:w="240" w:type="dxa"/>
            <w:vAlign w:val="bottom"/>
          </w:tcPr>
          <w:p>
            <w:pPr>
              <w:spacing w:after="0" w:line="81" w:lineRule="exact"/>
              <w:rPr>
                <w:sz w:val="20"/>
                <w:szCs w:val="20"/>
                <w:color w:val="auto"/>
              </w:rPr>
            </w:pPr>
            <w:r>
              <w:rPr>
                <w:rFonts w:ascii="Arial" w:cs="Arial" w:eastAsia="Arial" w:hAnsi="Arial"/>
                <w:sz w:val="9"/>
                <w:szCs w:val="9"/>
                <w:color w:val="60504C"/>
              </w:rPr>
              <w:t>​​ ​</w:t>
            </w:r>
          </w:p>
        </w:tc>
        <w:tc>
          <w:tcPr>
            <w:tcW w:w="820" w:type="dxa"/>
            <w:vAlign w:val="bottom"/>
          </w:tcPr>
          <w:p>
            <w:pPr>
              <w:ind w:left="500"/>
              <w:spacing w:after="0" w:line="81" w:lineRule="exact"/>
              <w:rPr>
                <w:sz w:val="20"/>
                <w:szCs w:val="20"/>
                <w:color w:val="auto"/>
              </w:rPr>
            </w:pPr>
            <w:r>
              <w:rPr>
                <w:rFonts w:ascii="Arial" w:cs="Arial" w:eastAsia="Arial" w:hAnsi="Arial"/>
                <w:sz w:val="9"/>
                <w:szCs w:val="9"/>
                <w:color w:val="60504C"/>
              </w:rPr>
              <w:t>​</w:t>
            </w:r>
          </w:p>
        </w:tc>
        <w:tc>
          <w:tcPr>
            <w:tcW w:w="320" w:type="dxa"/>
            <w:vAlign w:val="bottom"/>
          </w:tcPr>
          <w:p>
            <w:pPr>
              <w:spacing w:after="0" w:line="81" w:lineRule="exact"/>
              <w:rPr>
                <w:sz w:val="20"/>
                <w:szCs w:val="20"/>
                <w:color w:val="auto"/>
              </w:rPr>
            </w:pPr>
            <w:r>
              <w:rPr>
                <w:rFonts w:ascii="Arial" w:cs="Arial" w:eastAsia="Arial" w:hAnsi="Arial"/>
                <w:sz w:val="9"/>
                <w:szCs w:val="9"/>
                <w:color w:val="60504C"/>
              </w:rPr>
              <w:t>​​ ​</w:t>
            </w:r>
          </w:p>
        </w:tc>
        <w:tc>
          <w:tcPr>
            <w:tcW w:w="940" w:type="dxa"/>
            <w:vAlign w:val="bottom"/>
          </w:tcPr>
          <w:p>
            <w:pPr>
              <w:ind w:left="720"/>
              <w:spacing w:after="0" w:line="81" w:lineRule="exact"/>
              <w:rPr>
                <w:sz w:val="20"/>
                <w:szCs w:val="20"/>
                <w:color w:val="auto"/>
              </w:rPr>
            </w:pPr>
            <w:r>
              <w:rPr>
                <w:rFonts w:ascii="Arial" w:cs="Arial" w:eastAsia="Arial" w:hAnsi="Arial"/>
                <w:sz w:val="9"/>
                <w:szCs w:val="9"/>
                <w:color w:val="60504C"/>
              </w:rPr>
              <w:t>​</w:t>
            </w:r>
          </w:p>
        </w:tc>
        <w:tc>
          <w:tcPr>
            <w:tcW w:w="180" w:type="dxa"/>
            <w:vAlign w:val="bottom"/>
          </w:tcPr>
          <w:p>
            <w:pPr>
              <w:spacing w:after="0" w:line="81" w:lineRule="exact"/>
              <w:rPr>
                <w:sz w:val="20"/>
                <w:szCs w:val="20"/>
                <w:color w:val="auto"/>
              </w:rPr>
            </w:pPr>
            <w:r>
              <w:rPr>
                <w:rFonts w:ascii="Arial" w:cs="Arial" w:eastAsia="Arial" w:hAnsi="Arial"/>
                <w:sz w:val="9"/>
                <w:szCs w:val="9"/>
                <w:color w:val="60504C"/>
              </w:rPr>
              <w:t>​​ ​</w:t>
            </w:r>
          </w:p>
        </w:tc>
        <w:tc>
          <w:tcPr>
            <w:tcW w:w="40" w:type="dxa"/>
            <w:vAlign w:val="bottom"/>
          </w:tcPr>
          <w:p>
            <w:pPr>
              <w:spacing w:after="0"/>
              <w:rPr>
                <w:sz w:val="7"/>
                <w:szCs w:val="7"/>
                <w:color w:val="auto"/>
              </w:rPr>
            </w:pPr>
          </w:p>
        </w:tc>
        <w:tc>
          <w:tcPr>
            <w:tcW w:w="780" w:type="dxa"/>
            <w:vAlign w:val="bottom"/>
          </w:tcPr>
          <w:p>
            <w:pPr>
              <w:ind w:left="440"/>
              <w:spacing w:after="0" w:line="81" w:lineRule="exact"/>
              <w:rPr>
                <w:sz w:val="20"/>
                <w:szCs w:val="20"/>
                <w:color w:val="auto"/>
              </w:rPr>
            </w:pPr>
            <w:r>
              <w:rPr>
                <w:rFonts w:ascii="Arial" w:cs="Arial" w:eastAsia="Arial" w:hAnsi="Arial"/>
                <w:sz w:val="9"/>
                <w:szCs w:val="9"/>
                <w:color w:val="60504C"/>
              </w:rPr>
              <w:t>​</w:t>
            </w:r>
          </w:p>
        </w:tc>
        <w:tc>
          <w:tcPr>
            <w:tcW w:w="300" w:type="dxa"/>
            <w:vAlign w:val="bottom"/>
            <w:gridSpan w:val="2"/>
          </w:tcPr>
          <w:p>
            <w:pPr>
              <w:jc w:val="right"/>
              <w:spacing w:after="0" w:line="81" w:lineRule="exact"/>
              <w:rPr>
                <w:sz w:val="20"/>
                <w:szCs w:val="20"/>
                <w:color w:val="auto"/>
              </w:rPr>
            </w:pPr>
            <w:r>
              <w:rPr>
                <w:rFonts w:ascii="Arial" w:cs="Arial" w:eastAsia="Arial" w:hAnsi="Arial"/>
                <w:sz w:val="9"/>
                <w:szCs w:val="9"/>
                <w:color w:val="60504C"/>
              </w:rPr>
              <w:t>​​ ​ ​</w:t>
            </w:r>
          </w:p>
        </w:tc>
        <w:tc>
          <w:tcPr>
            <w:tcW w:w="760" w:type="dxa"/>
            <w:vAlign w:val="bottom"/>
            <w:gridSpan w:val="3"/>
          </w:tcPr>
          <w:p>
            <w:pPr>
              <w:ind w:left="640"/>
              <w:spacing w:after="0" w:line="81" w:lineRule="exact"/>
              <w:rPr>
                <w:sz w:val="20"/>
                <w:szCs w:val="20"/>
                <w:color w:val="auto"/>
              </w:rPr>
            </w:pPr>
            <w:r>
              <w:rPr>
                <w:rFonts w:ascii="Arial" w:cs="Arial" w:eastAsia="Arial" w:hAnsi="Arial"/>
                <w:sz w:val="9"/>
                <w:szCs w:val="9"/>
                <w:color w:val="60504C"/>
              </w:rPr>
              <w:t>​​</w:t>
            </w:r>
          </w:p>
        </w:tc>
        <w:tc>
          <w:tcPr>
            <w:tcW w:w="0" w:type="dxa"/>
            <w:vAlign w:val="bottom"/>
          </w:tcPr>
          <w:p>
            <w:pPr>
              <w:spacing w:after="0"/>
              <w:rPr>
                <w:sz w:val="1"/>
                <w:szCs w:val="1"/>
                <w:color w:val="auto"/>
              </w:rPr>
            </w:pPr>
          </w:p>
        </w:tc>
      </w:tr>
      <w:tr>
        <w:trPr>
          <w:trHeight w:val="196"/>
        </w:trPr>
        <w:tc>
          <w:tcPr>
            <w:tcW w:w="160" w:type="dxa"/>
            <w:vAlign w:val="bottom"/>
            <w:tcBorders>
              <w:top w:val="single" w:sz="8" w:color="D7D3D2"/>
            </w:tcBorders>
            <w:vMerge w:val="restart"/>
            <w:shd w:val="clear" w:color="auto" w:fill="E6E1E5"/>
          </w:tcPr>
          <w:p>
            <w:pPr>
              <w:ind w:left="100"/>
              <w:spacing w:after="0"/>
              <w:rPr>
                <w:sz w:val="20"/>
                <w:szCs w:val="20"/>
                <w:color w:val="auto"/>
              </w:rPr>
            </w:pPr>
            <w:r>
              <w:rPr>
                <w:rFonts w:ascii="Arial" w:cs="Arial" w:eastAsia="Arial" w:hAnsi="Arial"/>
                <w:sz w:val="16"/>
                <w:szCs w:val="16"/>
                <w:color w:val="60504C"/>
              </w:rPr>
              <w:t>​</w:t>
            </w:r>
          </w:p>
        </w:tc>
        <w:tc>
          <w:tcPr>
            <w:tcW w:w="1980" w:type="dxa"/>
            <w:vAlign w:val="bottom"/>
            <w:tcBorders>
              <w:top w:val="single" w:sz="8" w:color="D7D3D2"/>
            </w:tcBorders>
            <w:shd w:val="clear" w:color="auto" w:fill="E6E1E5"/>
          </w:tcPr>
          <w:p>
            <w:pPr>
              <w:ind w:left="20"/>
              <w:spacing w:after="0"/>
              <w:rPr>
                <w:sz w:val="20"/>
                <w:szCs w:val="20"/>
                <w:color w:val="auto"/>
              </w:rPr>
            </w:pPr>
            <w:r>
              <w:rPr>
                <w:rFonts w:ascii="Arial" w:cs="Arial" w:eastAsia="Arial" w:hAnsi="Arial"/>
                <w:sz w:val="16"/>
                <w:szCs w:val="16"/>
                <w:color w:val="60504C"/>
              </w:rPr>
              <w:t>Bruce Chung</w:t>
            </w:r>
          </w:p>
        </w:tc>
        <w:tc>
          <w:tcPr>
            <w:tcW w:w="760" w:type="dxa"/>
            <w:vAlign w:val="bottom"/>
            <w:tcBorders>
              <w:top w:val="single" w:sz="8" w:color="D7D3D2"/>
            </w:tcBorders>
            <w:vMerge w:val="restart"/>
            <w:shd w:val="clear" w:color="auto" w:fill="E6E1E5"/>
          </w:tcPr>
          <w:p>
            <w:pPr>
              <w:ind w:left="540"/>
              <w:spacing w:after="0"/>
              <w:rPr>
                <w:sz w:val="20"/>
                <w:szCs w:val="20"/>
                <w:color w:val="auto"/>
              </w:rPr>
            </w:pPr>
            <w:r>
              <w:rPr>
                <w:rFonts w:ascii="Arial" w:cs="Arial" w:eastAsia="Arial" w:hAnsi="Arial"/>
                <w:sz w:val="16"/>
                <w:szCs w:val="16"/>
                <w:color w:val="60504C"/>
              </w:rPr>
              <w:t>​ ​</w:t>
            </w:r>
          </w:p>
        </w:tc>
        <w:tc>
          <w:tcPr>
            <w:tcW w:w="420" w:type="dxa"/>
            <w:vAlign w:val="bottom"/>
            <w:tcBorders>
              <w:top w:val="single" w:sz="8" w:color="D7D3D2"/>
            </w:tcBorders>
            <w:shd w:val="clear" w:color="auto" w:fill="E6E1E5"/>
          </w:tcPr>
          <w:p>
            <w:pPr>
              <w:ind w:left="320"/>
              <w:spacing w:after="0"/>
              <w:rPr>
                <w:sz w:val="20"/>
                <w:szCs w:val="20"/>
                <w:color w:val="auto"/>
              </w:rPr>
            </w:pPr>
            <w:r>
              <w:rPr>
                <w:rFonts w:ascii="Arial" w:cs="Arial" w:eastAsia="Arial" w:hAnsi="Arial"/>
                <w:sz w:val="16"/>
                <w:szCs w:val="16"/>
                <w:color w:val="60504C"/>
              </w:rPr>
              <w:t>​</w:t>
            </w:r>
          </w:p>
        </w:tc>
        <w:tc>
          <w:tcPr>
            <w:tcW w:w="1120" w:type="dxa"/>
            <w:vAlign w:val="bottom"/>
            <w:tcBorders>
              <w:top w:val="single" w:sz="8" w:color="D7D3D2"/>
            </w:tcBorders>
            <w:gridSpan w:val="2"/>
            <w:shd w:val="clear" w:color="auto" w:fill="E6E1E5"/>
          </w:tcPr>
          <w:p>
            <w:pPr>
              <w:jc w:val="center"/>
              <w:ind w:right="342"/>
              <w:spacing w:after="0"/>
              <w:rPr>
                <w:sz w:val="20"/>
                <w:szCs w:val="20"/>
                <w:color w:val="auto"/>
              </w:rPr>
            </w:pPr>
            <w:r>
              <w:rPr>
                <w:rFonts w:ascii="Arial" w:cs="Arial" w:eastAsia="Arial" w:hAnsi="Arial"/>
                <w:sz w:val="16"/>
                <w:szCs w:val="16"/>
                <w:color w:val="60504C"/>
              </w:rPr>
              <w:t>739,500​</w:t>
            </w:r>
          </w:p>
        </w:tc>
        <w:tc>
          <w:tcPr>
            <w:tcW w:w="800" w:type="dxa"/>
            <w:vAlign w:val="bottom"/>
            <w:tcBorders>
              <w:top w:val="single" w:sz="8" w:color="D7D3D2"/>
            </w:tcBorders>
            <w:gridSpan w:val="2"/>
            <w:shd w:val="clear" w:color="auto" w:fill="E6E1E5"/>
          </w:tcPr>
          <w:p>
            <w:pPr>
              <w:ind w:left="280"/>
              <w:spacing w:after="0"/>
              <w:rPr>
                <w:sz w:val="20"/>
                <w:szCs w:val="20"/>
                <w:color w:val="auto"/>
              </w:rPr>
            </w:pPr>
            <w:r>
              <w:rPr>
                <w:rFonts w:ascii="Arial" w:cs="Arial" w:eastAsia="Arial" w:hAnsi="Arial"/>
                <w:sz w:val="16"/>
                <w:szCs w:val="16"/>
                <w:color w:val="60504C"/>
              </w:rPr>
              <w:t>​100​</w:t>
            </w:r>
          </w:p>
        </w:tc>
        <w:tc>
          <w:tcPr>
            <w:tcW w:w="1140" w:type="dxa"/>
            <w:vAlign w:val="bottom"/>
            <w:tcBorders>
              <w:top w:val="single" w:sz="8" w:color="D7D3D2"/>
            </w:tcBorders>
            <w:gridSpan w:val="2"/>
            <w:shd w:val="clear" w:color="auto" w:fill="E6E1E5"/>
          </w:tcPr>
          <w:p>
            <w:pPr>
              <w:ind w:left="520"/>
              <w:spacing w:after="0"/>
              <w:rPr>
                <w:sz w:val="20"/>
                <w:szCs w:val="20"/>
                <w:color w:val="auto"/>
              </w:rPr>
            </w:pPr>
            <w:r>
              <w:rPr>
                <w:rFonts w:ascii="Arial" w:cs="Arial" w:eastAsia="Arial" w:hAnsi="Arial"/>
                <w:sz w:val="16"/>
                <w:szCs w:val="16"/>
                <w:color w:val="60504C"/>
              </w:rPr>
              <w:t>​158​</w:t>
            </w:r>
          </w:p>
        </w:tc>
        <w:tc>
          <w:tcPr>
            <w:tcW w:w="1120" w:type="dxa"/>
            <w:vAlign w:val="bottom"/>
            <w:tcBorders>
              <w:top w:val="single" w:sz="8" w:color="D7D3D2"/>
            </w:tcBorders>
            <w:gridSpan w:val="2"/>
            <w:shd w:val="clear" w:color="auto" w:fill="E6E1E5"/>
          </w:tcPr>
          <w:p>
            <w:pPr>
              <w:ind w:left="740"/>
              <w:spacing w:after="0"/>
              <w:rPr>
                <w:sz w:val="20"/>
                <w:szCs w:val="20"/>
                <w:color w:val="auto"/>
              </w:rPr>
            </w:pPr>
            <w:r>
              <w:rPr>
                <w:rFonts w:ascii="Arial" w:cs="Arial" w:eastAsia="Arial" w:hAnsi="Arial"/>
                <w:sz w:val="16"/>
                <w:szCs w:val="16"/>
                <w:color w:val="60504C"/>
              </w:rPr>
              <w:t>​20​</w:t>
            </w:r>
          </w:p>
        </w:tc>
        <w:tc>
          <w:tcPr>
            <w:tcW w:w="40" w:type="dxa"/>
            <w:vAlign w:val="bottom"/>
            <w:tcBorders>
              <w:top w:val="single" w:sz="8" w:color="D7D3D2"/>
            </w:tcBorders>
            <w:shd w:val="clear" w:color="auto" w:fill="E6E1E5"/>
          </w:tcPr>
          <w:p>
            <w:pPr>
              <w:spacing w:after="0"/>
              <w:rPr>
                <w:sz w:val="17"/>
                <w:szCs w:val="17"/>
                <w:color w:val="auto"/>
              </w:rPr>
            </w:pPr>
          </w:p>
        </w:tc>
        <w:tc>
          <w:tcPr>
            <w:tcW w:w="840" w:type="dxa"/>
            <w:vAlign w:val="bottom"/>
            <w:tcBorders>
              <w:top w:val="single" w:sz="8" w:color="D7D3D2"/>
            </w:tcBorders>
            <w:gridSpan w:val="2"/>
            <w:shd w:val="clear" w:color="auto" w:fill="E6E1E5"/>
          </w:tcPr>
          <w:p>
            <w:pPr>
              <w:ind w:left="460"/>
              <w:spacing w:after="0"/>
              <w:rPr>
                <w:sz w:val="20"/>
                <w:szCs w:val="20"/>
                <w:color w:val="auto"/>
              </w:rPr>
            </w:pPr>
            <w:r>
              <w:rPr>
                <w:rFonts w:ascii="Arial" w:cs="Arial" w:eastAsia="Arial" w:hAnsi="Arial"/>
                <w:sz w:val="16"/>
                <w:szCs w:val="16"/>
                <w:color w:val="60504C"/>
              </w:rPr>
              <w:t>​190​</w:t>
            </w:r>
          </w:p>
        </w:tc>
        <w:tc>
          <w:tcPr>
            <w:tcW w:w="940" w:type="dxa"/>
            <w:vAlign w:val="bottom"/>
            <w:tcBorders>
              <w:top w:val="single" w:sz="8" w:color="D7D3D2"/>
            </w:tcBorders>
            <w:gridSpan w:val="2"/>
            <w:shd w:val="clear" w:color="auto" w:fill="E6E1E5"/>
          </w:tcPr>
          <w:p>
            <w:pPr>
              <w:jc w:val="right"/>
              <w:spacing w:after="0"/>
              <w:rPr>
                <w:sz w:val="20"/>
                <w:szCs w:val="20"/>
                <w:color w:val="auto"/>
              </w:rPr>
            </w:pPr>
            <w:r>
              <w:rPr>
                <w:rFonts w:ascii="Arial" w:cs="Arial" w:eastAsia="Arial" w:hAnsi="Arial"/>
                <w:sz w:val="16"/>
                <w:szCs w:val="16"/>
                <w:color w:val="60504C"/>
              </w:rPr>
              <w:t>​1,402,092​</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1"/>
        </w:trPr>
        <w:tc>
          <w:tcPr>
            <w:tcW w:w="160" w:type="dxa"/>
            <w:vAlign w:val="bottom"/>
            <w:tcBorders>
              <w:bottom w:val="single" w:sz="8" w:color="D7D3D2"/>
            </w:tcBorders>
            <w:vMerge w:val="continue"/>
            <w:shd w:val="clear" w:color="auto" w:fill="E6E1E5"/>
          </w:tcPr>
          <w:p>
            <w:pPr>
              <w:spacing w:after="0"/>
              <w:rPr>
                <w:sz w:val="7"/>
                <w:szCs w:val="7"/>
                <w:color w:val="auto"/>
              </w:rPr>
            </w:pPr>
          </w:p>
        </w:tc>
        <w:tc>
          <w:tcPr>
            <w:tcW w:w="1980" w:type="dxa"/>
            <w:vAlign w:val="bottom"/>
            <w:tcBorders>
              <w:bottom w:val="single" w:sz="8" w:color="D7D3D2"/>
            </w:tcBorders>
            <w:shd w:val="clear" w:color="auto" w:fill="E6E1E5"/>
          </w:tcPr>
          <w:p>
            <w:pPr>
              <w:spacing w:after="0"/>
              <w:rPr>
                <w:sz w:val="7"/>
                <w:szCs w:val="7"/>
                <w:color w:val="auto"/>
              </w:rPr>
            </w:pPr>
          </w:p>
        </w:tc>
        <w:tc>
          <w:tcPr>
            <w:tcW w:w="760" w:type="dxa"/>
            <w:vAlign w:val="bottom"/>
            <w:tcBorders>
              <w:bottom w:val="single" w:sz="8" w:color="D7D3D2"/>
            </w:tcBorders>
            <w:vMerge w:val="continue"/>
            <w:shd w:val="clear" w:color="auto" w:fill="E6E1E5"/>
          </w:tcPr>
          <w:p>
            <w:pPr>
              <w:spacing w:after="0"/>
              <w:rPr>
                <w:sz w:val="7"/>
                <w:szCs w:val="7"/>
                <w:color w:val="auto"/>
              </w:rPr>
            </w:pPr>
          </w:p>
        </w:tc>
        <w:tc>
          <w:tcPr>
            <w:tcW w:w="420" w:type="dxa"/>
            <w:vAlign w:val="bottom"/>
            <w:tcBorders>
              <w:bottom w:val="single" w:sz="8" w:color="D7D3D2"/>
            </w:tcBorders>
            <w:shd w:val="clear" w:color="auto" w:fill="E6E1E5"/>
          </w:tcPr>
          <w:p>
            <w:pPr>
              <w:ind w:left="300"/>
              <w:spacing w:after="0" w:line="81" w:lineRule="exact"/>
              <w:rPr>
                <w:sz w:val="20"/>
                <w:szCs w:val="20"/>
                <w:color w:val="auto"/>
              </w:rPr>
            </w:pPr>
            <w:r>
              <w:rPr>
                <w:rFonts w:ascii="Arial" w:cs="Arial" w:eastAsia="Arial" w:hAnsi="Arial"/>
                <w:sz w:val="9"/>
                <w:szCs w:val="9"/>
                <w:color w:val="60504C"/>
              </w:rPr>
              <w:t>​</w:t>
            </w:r>
          </w:p>
        </w:tc>
        <w:tc>
          <w:tcPr>
            <w:tcW w:w="640" w:type="dxa"/>
            <w:vAlign w:val="bottom"/>
            <w:tcBorders>
              <w:bottom w:val="single" w:sz="8" w:color="D7D3D2"/>
            </w:tcBorders>
            <w:shd w:val="clear" w:color="auto" w:fill="E6E1E5"/>
          </w:tcPr>
          <w:p>
            <w:pPr>
              <w:spacing w:after="0"/>
              <w:rPr>
                <w:sz w:val="7"/>
                <w:szCs w:val="7"/>
                <w:color w:val="auto"/>
              </w:rPr>
            </w:pPr>
          </w:p>
        </w:tc>
        <w:tc>
          <w:tcPr>
            <w:tcW w:w="480" w:type="dxa"/>
            <w:vAlign w:val="bottom"/>
            <w:tcBorders>
              <w:bottom w:val="single" w:sz="8" w:color="D7D3D2"/>
            </w:tcBorders>
            <w:shd w:val="clear" w:color="auto" w:fill="E6E1E5"/>
          </w:tcPr>
          <w:p>
            <w:pPr>
              <w:spacing w:after="0" w:line="81" w:lineRule="exact"/>
              <w:rPr>
                <w:sz w:val="20"/>
                <w:szCs w:val="20"/>
                <w:color w:val="auto"/>
              </w:rPr>
            </w:pPr>
            <w:r>
              <w:rPr>
                <w:rFonts w:ascii="Arial" w:cs="Arial" w:eastAsia="Arial" w:hAnsi="Arial"/>
                <w:sz w:val="9"/>
                <w:szCs w:val="9"/>
                <w:color w:val="60504C"/>
              </w:rPr>
              <w:t>​​ ​</w:t>
            </w:r>
          </w:p>
        </w:tc>
        <w:tc>
          <w:tcPr>
            <w:tcW w:w="560" w:type="dxa"/>
            <w:vAlign w:val="bottom"/>
            <w:tcBorders>
              <w:bottom w:val="single" w:sz="8" w:color="D7D3D2"/>
            </w:tcBorders>
            <w:shd w:val="clear" w:color="auto" w:fill="E6E1E5"/>
          </w:tcPr>
          <w:p>
            <w:pPr>
              <w:ind w:left="260"/>
              <w:spacing w:after="0" w:line="81" w:lineRule="exact"/>
              <w:rPr>
                <w:sz w:val="20"/>
                <w:szCs w:val="20"/>
                <w:color w:val="auto"/>
              </w:rPr>
            </w:pPr>
            <w:r>
              <w:rPr>
                <w:rFonts w:ascii="Arial" w:cs="Arial" w:eastAsia="Arial" w:hAnsi="Arial"/>
                <w:sz w:val="9"/>
                <w:szCs w:val="9"/>
                <w:color w:val="60504C"/>
              </w:rPr>
              <w:t>​</w:t>
            </w:r>
          </w:p>
        </w:tc>
        <w:tc>
          <w:tcPr>
            <w:tcW w:w="240" w:type="dxa"/>
            <w:vAlign w:val="bottom"/>
            <w:tcBorders>
              <w:bottom w:val="single" w:sz="8" w:color="D7D3D2"/>
            </w:tcBorders>
            <w:shd w:val="clear" w:color="auto" w:fill="E6E1E5"/>
          </w:tcPr>
          <w:p>
            <w:pPr>
              <w:spacing w:after="0" w:line="81" w:lineRule="exact"/>
              <w:rPr>
                <w:sz w:val="20"/>
                <w:szCs w:val="20"/>
                <w:color w:val="auto"/>
              </w:rPr>
            </w:pPr>
            <w:r>
              <w:rPr>
                <w:rFonts w:ascii="Arial" w:cs="Arial" w:eastAsia="Arial" w:hAnsi="Arial"/>
                <w:sz w:val="9"/>
                <w:szCs w:val="9"/>
                <w:color w:val="60504C"/>
              </w:rPr>
              <w:t>​​ ​</w:t>
            </w:r>
          </w:p>
        </w:tc>
        <w:tc>
          <w:tcPr>
            <w:tcW w:w="820" w:type="dxa"/>
            <w:vAlign w:val="bottom"/>
            <w:tcBorders>
              <w:bottom w:val="single" w:sz="8" w:color="D7D3D2"/>
            </w:tcBorders>
            <w:shd w:val="clear" w:color="auto" w:fill="E6E1E5"/>
          </w:tcPr>
          <w:p>
            <w:pPr>
              <w:ind w:left="500"/>
              <w:spacing w:after="0" w:line="81" w:lineRule="exact"/>
              <w:rPr>
                <w:sz w:val="20"/>
                <w:szCs w:val="20"/>
                <w:color w:val="auto"/>
              </w:rPr>
            </w:pPr>
            <w:r>
              <w:rPr>
                <w:rFonts w:ascii="Arial" w:cs="Arial" w:eastAsia="Arial" w:hAnsi="Arial"/>
                <w:sz w:val="9"/>
                <w:szCs w:val="9"/>
                <w:color w:val="60504C"/>
              </w:rPr>
              <w:t>​</w:t>
            </w:r>
          </w:p>
        </w:tc>
        <w:tc>
          <w:tcPr>
            <w:tcW w:w="320" w:type="dxa"/>
            <w:vAlign w:val="bottom"/>
            <w:tcBorders>
              <w:bottom w:val="single" w:sz="8" w:color="D7D3D2"/>
            </w:tcBorders>
            <w:shd w:val="clear" w:color="auto" w:fill="E6E1E5"/>
          </w:tcPr>
          <w:p>
            <w:pPr>
              <w:spacing w:after="0" w:line="81" w:lineRule="exact"/>
              <w:rPr>
                <w:sz w:val="20"/>
                <w:szCs w:val="20"/>
                <w:color w:val="auto"/>
              </w:rPr>
            </w:pPr>
            <w:r>
              <w:rPr>
                <w:rFonts w:ascii="Arial" w:cs="Arial" w:eastAsia="Arial" w:hAnsi="Arial"/>
                <w:sz w:val="9"/>
                <w:szCs w:val="9"/>
                <w:color w:val="60504C"/>
              </w:rPr>
              <w:t>​​ ​</w:t>
            </w:r>
          </w:p>
        </w:tc>
        <w:tc>
          <w:tcPr>
            <w:tcW w:w="940" w:type="dxa"/>
            <w:vAlign w:val="bottom"/>
            <w:tcBorders>
              <w:bottom w:val="single" w:sz="8" w:color="D7D3D2"/>
            </w:tcBorders>
            <w:shd w:val="clear" w:color="auto" w:fill="E6E1E5"/>
          </w:tcPr>
          <w:p>
            <w:pPr>
              <w:ind w:left="720"/>
              <w:spacing w:after="0" w:line="81" w:lineRule="exact"/>
              <w:rPr>
                <w:sz w:val="20"/>
                <w:szCs w:val="20"/>
                <w:color w:val="auto"/>
              </w:rPr>
            </w:pPr>
            <w:r>
              <w:rPr>
                <w:rFonts w:ascii="Arial" w:cs="Arial" w:eastAsia="Arial" w:hAnsi="Arial"/>
                <w:sz w:val="9"/>
                <w:szCs w:val="9"/>
                <w:color w:val="60504C"/>
              </w:rPr>
              <w:t>​</w:t>
            </w:r>
          </w:p>
        </w:tc>
        <w:tc>
          <w:tcPr>
            <w:tcW w:w="180" w:type="dxa"/>
            <w:vAlign w:val="bottom"/>
            <w:tcBorders>
              <w:bottom w:val="single" w:sz="8" w:color="D7D3D2"/>
            </w:tcBorders>
            <w:shd w:val="clear" w:color="auto" w:fill="E6E1E5"/>
          </w:tcPr>
          <w:p>
            <w:pPr>
              <w:spacing w:after="0" w:line="81" w:lineRule="exact"/>
              <w:rPr>
                <w:sz w:val="20"/>
                <w:szCs w:val="20"/>
                <w:color w:val="auto"/>
              </w:rPr>
            </w:pPr>
            <w:r>
              <w:rPr>
                <w:rFonts w:ascii="Arial" w:cs="Arial" w:eastAsia="Arial" w:hAnsi="Arial"/>
                <w:sz w:val="9"/>
                <w:szCs w:val="9"/>
                <w:color w:val="60504C"/>
              </w:rPr>
              <w:t>​​ ​</w:t>
            </w:r>
          </w:p>
        </w:tc>
        <w:tc>
          <w:tcPr>
            <w:tcW w:w="40" w:type="dxa"/>
            <w:vAlign w:val="bottom"/>
            <w:tcBorders>
              <w:bottom w:val="single" w:sz="8" w:color="D7D3D2"/>
            </w:tcBorders>
            <w:shd w:val="clear" w:color="auto" w:fill="E6E1E5"/>
          </w:tcPr>
          <w:p>
            <w:pPr>
              <w:spacing w:after="0"/>
              <w:rPr>
                <w:sz w:val="7"/>
                <w:szCs w:val="7"/>
                <w:color w:val="auto"/>
              </w:rPr>
            </w:pPr>
          </w:p>
        </w:tc>
        <w:tc>
          <w:tcPr>
            <w:tcW w:w="780" w:type="dxa"/>
            <w:vAlign w:val="bottom"/>
            <w:tcBorders>
              <w:bottom w:val="single" w:sz="8" w:color="D7D3D2"/>
            </w:tcBorders>
            <w:shd w:val="clear" w:color="auto" w:fill="E6E1E5"/>
          </w:tcPr>
          <w:p>
            <w:pPr>
              <w:ind w:left="440"/>
              <w:spacing w:after="0" w:line="81" w:lineRule="exact"/>
              <w:rPr>
                <w:sz w:val="20"/>
                <w:szCs w:val="20"/>
                <w:color w:val="auto"/>
              </w:rPr>
            </w:pPr>
            <w:r>
              <w:rPr>
                <w:rFonts w:ascii="Arial" w:cs="Arial" w:eastAsia="Arial" w:hAnsi="Arial"/>
                <w:sz w:val="9"/>
                <w:szCs w:val="9"/>
                <w:color w:val="60504C"/>
              </w:rPr>
              <w:t>​</w:t>
            </w:r>
          </w:p>
        </w:tc>
        <w:tc>
          <w:tcPr>
            <w:tcW w:w="300" w:type="dxa"/>
            <w:vAlign w:val="bottom"/>
            <w:tcBorders>
              <w:bottom w:val="single" w:sz="8" w:color="D7D3D2"/>
            </w:tcBorders>
            <w:gridSpan w:val="2"/>
            <w:shd w:val="clear" w:color="auto" w:fill="E6E1E5"/>
          </w:tcPr>
          <w:p>
            <w:pPr>
              <w:jc w:val="right"/>
              <w:spacing w:after="0" w:line="81" w:lineRule="exact"/>
              <w:rPr>
                <w:sz w:val="20"/>
                <w:szCs w:val="20"/>
                <w:color w:val="auto"/>
              </w:rPr>
            </w:pPr>
            <w:r>
              <w:rPr>
                <w:rFonts w:ascii="Arial" w:cs="Arial" w:eastAsia="Arial" w:hAnsi="Arial"/>
                <w:sz w:val="9"/>
                <w:szCs w:val="9"/>
                <w:color w:val="60504C"/>
              </w:rPr>
              <w:t>​​ ​ ​</w:t>
            </w:r>
          </w:p>
        </w:tc>
        <w:tc>
          <w:tcPr>
            <w:tcW w:w="700" w:type="dxa"/>
            <w:vAlign w:val="bottom"/>
            <w:tcBorders>
              <w:bottom w:val="single" w:sz="8" w:color="D7D3D2"/>
            </w:tcBorders>
            <w:shd w:val="clear" w:color="auto" w:fill="E6E1E5"/>
          </w:tcPr>
          <w:p>
            <w:pPr>
              <w:ind w:left="640"/>
              <w:spacing w:after="0" w:line="81" w:lineRule="exact"/>
              <w:rPr>
                <w:sz w:val="20"/>
                <w:szCs w:val="20"/>
                <w:color w:val="auto"/>
              </w:rPr>
            </w:pPr>
            <w:r>
              <w:rPr>
                <w:rFonts w:ascii="Arial" w:cs="Arial" w:eastAsia="Arial" w:hAnsi="Arial"/>
                <w:sz w:val="9"/>
                <w:szCs w:val="9"/>
                <w:color w:val="60504C"/>
              </w:rPr>
              <w:t>​​</w:t>
            </w: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160" w:type="dxa"/>
            <w:vAlign w:val="bottom"/>
            <w:vMerge w:val="restart"/>
          </w:tcPr>
          <w:p>
            <w:pPr>
              <w:ind w:left="100"/>
              <w:spacing w:after="0"/>
              <w:rPr>
                <w:sz w:val="20"/>
                <w:szCs w:val="20"/>
                <w:color w:val="auto"/>
              </w:rPr>
            </w:pPr>
            <w:r>
              <w:rPr>
                <w:rFonts w:ascii="Arial" w:cs="Arial" w:eastAsia="Arial" w:hAnsi="Arial"/>
                <w:sz w:val="16"/>
                <w:szCs w:val="16"/>
                <w:color w:val="60504C"/>
              </w:rPr>
              <w:t>​</w:t>
            </w:r>
          </w:p>
        </w:tc>
        <w:tc>
          <w:tcPr>
            <w:tcW w:w="1980" w:type="dxa"/>
            <w:vAlign w:val="bottom"/>
          </w:tcPr>
          <w:p>
            <w:pPr>
              <w:ind w:left="20"/>
              <w:spacing w:after="0"/>
              <w:rPr>
                <w:sz w:val="20"/>
                <w:szCs w:val="20"/>
                <w:color w:val="auto"/>
              </w:rPr>
            </w:pPr>
            <w:r>
              <w:rPr>
                <w:rFonts w:ascii="Arial" w:cs="Arial" w:eastAsia="Arial" w:hAnsi="Arial"/>
                <w:sz w:val="16"/>
                <w:szCs w:val="16"/>
                <w:color w:val="60504C"/>
              </w:rPr>
              <w:t>Brad Bentley</w:t>
            </w:r>
            <w:r>
              <w:rPr>
                <w:rFonts w:ascii="Arial" w:cs="Arial" w:eastAsia="Arial" w:hAnsi="Arial"/>
                <w:sz w:val="19"/>
                <w:szCs w:val="19"/>
                <w:color w:val="60504C"/>
                <w:vertAlign w:val="superscript"/>
              </w:rPr>
              <w:t>(1)</w:t>
            </w:r>
          </w:p>
        </w:tc>
        <w:tc>
          <w:tcPr>
            <w:tcW w:w="760" w:type="dxa"/>
            <w:vAlign w:val="bottom"/>
            <w:vMerge w:val="restart"/>
          </w:tcPr>
          <w:p>
            <w:pPr>
              <w:ind w:left="540"/>
              <w:spacing w:after="0"/>
              <w:rPr>
                <w:sz w:val="20"/>
                <w:szCs w:val="20"/>
                <w:color w:val="auto"/>
              </w:rPr>
            </w:pPr>
            <w:r>
              <w:rPr>
                <w:rFonts w:ascii="Arial" w:cs="Arial" w:eastAsia="Arial" w:hAnsi="Arial"/>
                <w:sz w:val="16"/>
                <w:szCs w:val="16"/>
                <w:color w:val="60504C"/>
              </w:rPr>
              <w:t>​ ​</w:t>
            </w:r>
          </w:p>
        </w:tc>
        <w:tc>
          <w:tcPr>
            <w:tcW w:w="420" w:type="dxa"/>
            <w:vAlign w:val="bottom"/>
          </w:tcPr>
          <w:p>
            <w:pPr>
              <w:ind w:left="320"/>
              <w:spacing w:after="0"/>
              <w:rPr>
                <w:sz w:val="20"/>
                <w:szCs w:val="20"/>
                <w:color w:val="auto"/>
              </w:rPr>
            </w:pPr>
            <w:r>
              <w:rPr>
                <w:rFonts w:ascii="Arial" w:cs="Arial" w:eastAsia="Arial" w:hAnsi="Arial"/>
                <w:sz w:val="16"/>
                <w:szCs w:val="16"/>
                <w:color w:val="60504C"/>
              </w:rPr>
              <w:t>​</w:t>
            </w:r>
          </w:p>
        </w:tc>
        <w:tc>
          <w:tcPr>
            <w:tcW w:w="1120" w:type="dxa"/>
            <w:vAlign w:val="bottom"/>
            <w:gridSpan w:val="2"/>
          </w:tcPr>
          <w:p>
            <w:pPr>
              <w:jc w:val="center"/>
              <w:ind w:right="342"/>
              <w:spacing w:after="0"/>
              <w:rPr>
                <w:sz w:val="20"/>
                <w:szCs w:val="20"/>
                <w:color w:val="auto"/>
              </w:rPr>
            </w:pPr>
            <w:r>
              <w:rPr>
                <w:rFonts w:ascii="Arial" w:cs="Arial" w:eastAsia="Arial" w:hAnsi="Arial"/>
                <w:sz w:val="16"/>
                <w:szCs w:val="16"/>
                <w:color w:val="60504C"/>
              </w:rPr>
              <w:t>750,003​</w:t>
            </w:r>
          </w:p>
        </w:tc>
        <w:tc>
          <w:tcPr>
            <w:tcW w:w="800" w:type="dxa"/>
            <w:vAlign w:val="bottom"/>
            <w:gridSpan w:val="2"/>
          </w:tcPr>
          <w:p>
            <w:pPr>
              <w:ind w:left="280"/>
              <w:spacing w:after="0"/>
              <w:rPr>
                <w:sz w:val="20"/>
                <w:szCs w:val="20"/>
                <w:color w:val="auto"/>
              </w:rPr>
            </w:pPr>
            <w:r>
              <w:rPr>
                <w:rFonts w:ascii="Arial" w:cs="Arial" w:eastAsia="Arial" w:hAnsi="Arial"/>
                <w:sz w:val="16"/>
                <w:szCs w:val="16"/>
                <w:color w:val="60504C"/>
              </w:rPr>
              <w:t>​100​</w:t>
            </w:r>
          </w:p>
        </w:tc>
        <w:tc>
          <w:tcPr>
            <w:tcW w:w="1140" w:type="dxa"/>
            <w:vAlign w:val="bottom"/>
            <w:gridSpan w:val="2"/>
          </w:tcPr>
          <w:p>
            <w:pPr>
              <w:ind w:left="520"/>
              <w:spacing w:after="0"/>
              <w:rPr>
                <w:sz w:val="20"/>
                <w:szCs w:val="20"/>
                <w:color w:val="auto"/>
              </w:rPr>
            </w:pPr>
            <w:r>
              <w:rPr>
                <w:rFonts w:ascii="Arial" w:cs="Arial" w:eastAsia="Arial" w:hAnsi="Arial"/>
                <w:sz w:val="16"/>
                <w:szCs w:val="16"/>
                <w:color w:val="60504C"/>
              </w:rPr>
              <w:t>​158​</w:t>
            </w:r>
          </w:p>
        </w:tc>
        <w:tc>
          <w:tcPr>
            <w:tcW w:w="1120" w:type="dxa"/>
            <w:vAlign w:val="bottom"/>
            <w:gridSpan w:val="2"/>
          </w:tcPr>
          <w:p>
            <w:pPr>
              <w:ind w:left="740"/>
              <w:spacing w:after="0"/>
              <w:rPr>
                <w:sz w:val="20"/>
                <w:szCs w:val="20"/>
                <w:color w:val="auto"/>
              </w:rPr>
            </w:pPr>
            <w:r>
              <w:rPr>
                <w:rFonts w:ascii="Arial" w:cs="Arial" w:eastAsia="Arial" w:hAnsi="Arial"/>
                <w:sz w:val="16"/>
                <w:szCs w:val="16"/>
                <w:color w:val="60504C"/>
              </w:rPr>
              <w:t>​20​</w:t>
            </w:r>
          </w:p>
        </w:tc>
        <w:tc>
          <w:tcPr>
            <w:tcW w:w="40" w:type="dxa"/>
            <w:vAlign w:val="bottom"/>
          </w:tcPr>
          <w:p>
            <w:pPr>
              <w:spacing w:after="0"/>
              <w:rPr>
                <w:sz w:val="19"/>
                <w:szCs w:val="19"/>
                <w:color w:val="auto"/>
              </w:rPr>
            </w:pPr>
          </w:p>
        </w:tc>
        <w:tc>
          <w:tcPr>
            <w:tcW w:w="840" w:type="dxa"/>
            <w:vAlign w:val="bottom"/>
            <w:gridSpan w:val="2"/>
          </w:tcPr>
          <w:p>
            <w:pPr>
              <w:ind w:left="460"/>
              <w:spacing w:after="0"/>
              <w:rPr>
                <w:sz w:val="20"/>
                <w:szCs w:val="20"/>
                <w:color w:val="auto"/>
              </w:rPr>
            </w:pPr>
            <w:r>
              <w:rPr>
                <w:rFonts w:ascii="Arial" w:cs="Arial" w:eastAsia="Arial" w:hAnsi="Arial"/>
                <w:sz w:val="16"/>
                <w:szCs w:val="16"/>
                <w:color w:val="60504C"/>
              </w:rPr>
              <w:t>​190​</w:t>
            </w:r>
          </w:p>
        </w:tc>
        <w:tc>
          <w:tcPr>
            <w:tcW w:w="240" w:type="dxa"/>
            <w:vAlign w:val="bottom"/>
          </w:tcPr>
          <w:p>
            <w:pPr>
              <w:jc w:val="right"/>
              <w:spacing w:after="0"/>
              <w:rPr>
                <w:sz w:val="20"/>
                <w:szCs w:val="20"/>
                <w:color w:val="auto"/>
              </w:rPr>
            </w:pPr>
            <w:r>
              <w:rPr>
                <w:rFonts w:ascii="Arial" w:cs="Arial" w:eastAsia="Arial" w:hAnsi="Arial"/>
                <w:sz w:val="16"/>
                <w:szCs w:val="16"/>
                <w:color w:val="60504C"/>
              </w:rPr>
              <w:t>​</w:t>
            </w:r>
          </w:p>
        </w:tc>
        <w:tc>
          <w:tcPr>
            <w:tcW w:w="700" w:type="dxa"/>
            <w:vAlign w:val="bottom"/>
          </w:tcPr>
          <w:p>
            <w:pPr>
              <w:jc w:val="right"/>
              <w:spacing w:after="0"/>
              <w:rPr>
                <w:sz w:val="20"/>
                <w:szCs w:val="20"/>
                <w:color w:val="auto"/>
              </w:rPr>
            </w:pPr>
            <w:r>
              <w:rPr>
                <w:rFonts w:ascii="Arial" w:cs="Arial" w:eastAsia="Arial" w:hAnsi="Arial"/>
                <w:sz w:val="16"/>
                <w:szCs w:val="16"/>
                <w:color w:val="60504C"/>
              </w:rPr>
              <w:t>611,657​</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1"/>
        </w:trPr>
        <w:tc>
          <w:tcPr>
            <w:tcW w:w="160" w:type="dxa"/>
            <w:vAlign w:val="bottom"/>
            <w:vMerge w:val="continue"/>
          </w:tcPr>
          <w:p>
            <w:pPr>
              <w:spacing w:after="0"/>
              <w:rPr>
                <w:sz w:val="7"/>
                <w:szCs w:val="7"/>
                <w:color w:val="auto"/>
              </w:rPr>
            </w:pPr>
          </w:p>
        </w:tc>
        <w:tc>
          <w:tcPr>
            <w:tcW w:w="198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420" w:type="dxa"/>
            <w:vAlign w:val="bottom"/>
          </w:tcPr>
          <w:p>
            <w:pPr>
              <w:ind w:left="300"/>
              <w:spacing w:after="0" w:line="81" w:lineRule="exact"/>
              <w:rPr>
                <w:sz w:val="20"/>
                <w:szCs w:val="20"/>
                <w:color w:val="auto"/>
              </w:rPr>
            </w:pPr>
            <w:r>
              <w:rPr>
                <w:rFonts w:ascii="Arial" w:cs="Arial" w:eastAsia="Arial" w:hAnsi="Arial"/>
                <w:sz w:val="9"/>
                <w:szCs w:val="9"/>
                <w:color w:val="60504C"/>
              </w:rPr>
              <w:t>​</w:t>
            </w:r>
          </w:p>
        </w:tc>
        <w:tc>
          <w:tcPr>
            <w:tcW w:w="640" w:type="dxa"/>
            <w:vAlign w:val="bottom"/>
          </w:tcPr>
          <w:p>
            <w:pPr>
              <w:spacing w:after="0"/>
              <w:rPr>
                <w:sz w:val="7"/>
                <w:szCs w:val="7"/>
                <w:color w:val="auto"/>
              </w:rPr>
            </w:pPr>
          </w:p>
        </w:tc>
        <w:tc>
          <w:tcPr>
            <w:tcW w:w="480" w:type="dxa"/>
            <w:vAlign w:val="bottom"/>
          </w:tcPr>
          <w:p>
            <w:pPr>
              <w:spacing w:after="0" w:line="81" w:lineRule="exact"/>
              <w:rPr>
                <w:sz w:val="20"/>
                <w:szCs w:val="20"/>
                <w:color w:val="auto"/>
              </w:rPr>
            </w:pPr>
            <w:r>
              <w:rPr>
                <w:rFonts w:ascii="Arial" w:cs="Arial" w:eastAsia="Arial" w:hAnsi="Arial"/>
                <w:sz w:val="9"/>
                <w:szCs w:val="9"/>
                <w:color w:val="60504C"/>
              </w:rPr>
              <w:t>​​ ​</w:t>
            </w:r>
          </w:p>
        </w:tc>
        <w:tc>
          <w:tcPr>
            <w:tcW w:w="560" w:type="dxa"/>
            <w:vAlign w:val="bottom"/>
          </w:tcPr>
          <w:p>
            <w:pPr>
              <w:ind w:left="260"/>
              <w:spacing w:after="0" w:line="81" w:lineRule="exact"/>
              <w:rPr>
                <w:sz w:val="20"/>
                <w:szCs w:val="20"/>
                <w:color w:val="auto"/>
              </w:rPr>
            </w:pPr>
            <w:r>
              <w:rPr>
                <w:rFonts w:ascii="Arial" w:cs="Arial" w:eastAsia="Arial" w:hAnsi="Arial"/>
                <w:sz w:val="9"/>
                <w:szCs w:val="9"/>
                <w:color w:val="60504C"/>
              </w:rPr>
              <w:t>​</w:t>
            </w:r>
          </w:p>
        </w:tc>
        <w:tc>
          <w:tcPr>
            <w:tcW w:w="240" w:type="dxa"/>
            <w:vAlign w:val="bottom"/>
          </w:tcPr>
          <w:p>
            <w:pPr>
              <w:spacing w:after="0" w:line="81" w:lineRule="exact"/>
              <w:rPr>
                <w:sz w:val="20"/>
                <w:szCs w:val="20"/>
                <w:color w:val="auto"/>
              </w:rPr>
            </w:pPr>
            <w:r>
              <w:rPr>
                <w:rFonts w:ascii="Arial" w:cs="Arial" w:eastAsia="Arial" w:hAnsi="Arial"/>
                <w:sz w:val="9"/>
                <w:szCs w:val="9"/>
                <w:color w:val="60504C"/>
              </w:rPr>
              <w:t>​​ ​</w:t>
            </w:r>
          </w:p>
        </w:tc>
        <w:tc>
          <w:tcPr>
            <w:tcW w:w="820" w:type="dxa"/>
            <w:vAlign w:val="bottom"/>
          </w:tcPr>
          <w:p>
            <w:pPr>
              <w:ind w:left="500"/>
              <w:spacing w:after="0" w:line="81" w:lineRule="exact"/>
              <w:rPr>
                <w:sz w:val="20"/>
                <w:szCs w:val="20"/>
                <w:color w:val="auto"/>
              </w:rPr>
            </w:pPr>
            <w:r>
              <w:rPr>
                <w:rFonts w:ascii="Arial" w:cs="Arial" w:eastAsia="Arial" w:hAnsi="Arial"/>
                <w:sz w:val="9"/>
                <w:szCs w:val="9"/>
                <w:color w:val="60504C"/>
              </w:rPr>
              <w:t>​</w:t>
            </w:r>
          </w:p>
        </w:tc>
        <w:tc>
          <w:tcPr>
            <w:tcW w:w="320" w:type="dxa"/>
            <w:vAlign w:val="bottom"/>
          </w:tcPr>
          <w:p>
            <w:pPr>
              <w:spacing w:after="0" w:line="81" w:lineRule="exact"/>
              <w:rPr>
                <w:sz w:val="20"/>
                <w:szCs w:val="20"/>
                <w:color w:val="auto"/>
              </w:rPr>
            </w:pPr>
            <w:r>
              <w:rPr>
                <w:rFonts w:ascii="Arial" w:cs="Arial" w:eastAsia="Arial" w:hAnsi="Arial"/>
                <w:sz w:val="9"/>
                <w:szCs w:val="9"/>
                <w:color w:val="60504C"/>
              </w:rPr>
              <w:t>​​ ​</w:t>
            </w:r>
          </w:p>
        </w:tc>
        <w:tc>
          <w:tcPr>
            <w:tcW w:w="940" w:type="dxa"/>
            <w:vAlign w:val="bottom"/>
          </w:tcPr>
          <w:p>
            <w:pPr>
              <w:ind w:left="720"/>
              <w:spacing w:after="0" w:line="81" w:lineRule="exact"/>
              <w:rPr>
                <w:sz w:val="20"/>
                <w:szCs w:val="20"/>
                <w:color w:val="auto"/>
              </w:rPr>
            </w:pPr>
            <w:r>
              <w:rPr>
                <w:rFonts w:ascii="Arial" w:cs="Arial" w:eastAsia="Arial" w:hAnsi="Arial"/>
                <w:sz w:val="9"/>
                <w:szCs w:val="9"/>
                <w:color w:val="60504C"/>
              </w:rPr>
              <w:t>​</w:t>
            </w:r>
          </w:p>
        </w:tc>
        <w:tc>
          <w:tcPr>
            <w:tcW w:w="180" w:type="dxa"/>
            <w:vAlign w:val="bottom"/>
          </w:tcPr>
          <w:p>
            <w:pPr>
              <w:spacing w:after="0" w:line="81" w:lineRule="exact"/>
              <w:rPr>
                <w:sz w:val="20"/>
                <w:szCs w:val="20"/>
                <w:color w:val="auto"/>
              </w:rPr>
            </w:pPr>
            <w:r>
              <w:rPr>
                <w:rFonts w:ascii="Arial" w:cs="Arial" w:eastAsia="Arial" w:hAnsi="Arial"/>
                <w:sz w:val="9"/>
                <w:szCs w:val="9"/>
                <w:color w:val="60504C"/>
              </w:rPr>
              <w:t>​​ ​</w:t>
            </w:r>
          </w:p>
        </w:tc>
        <w:tc>
          <w:tcPr>
            <w:tcW w:w="40" w:type="dxa"/>
            <w:vAlign w:val="bottom"/>
          </w:tcPr>
          <w:p>
            <w:pPr>
              <w:spacing w:after="0"/>
              <w:rPr>
                <w:sz w:val="7"/>
                <w:szCs w:val="7"/>
                <w:color w:val="auto"/>
              </w:rPr>
            </w:pPr>
          </w:p>
        </w:tc>
        <w:tc>
          <w:tcPr>
            <w:tcW w:w="780" w:type="dxa"/>
            <w:vAlign w:val="bottom"/>
          </w:tcPr>
          <w:p>
            <w:pPr>
              <w:ind w:left="440"/>
              <w:spacing w:after="0" w:line="81" w:lineRule="exact"/>
              <w:rPr>
                <w:sz w:val="20"/>
                <w:szCs w:val="20"/>
                <w:color w:val="auto"/>
              </w:rPr>
            </w:pPr>
            <w:r>
              <w:rPr>
                <w:rFonts w:ascii="Arial" w:cs="Arial" w:eastAsia="Arial" w:hAnsi="Arial"/>
                <w:sz w:val="9"/>
                <w:szCs w:val="9"/>
                <w:color w:val="60504C"/>
              </w:rPr>
              <w:t>​</w:t>
            </w:r>
          </w:p>
        </w:tc>
        <w:tc>
          <w:tcPr>
            <w:tcW w:w="300" w:type="dxa"/>
            <w:vAlign w:val="bottom"/>
            <w:gridSpan w:val="2"/>
          </w:tcPr>
          <w:p>
            <w:pPr>
              <w:jc w:val="right"/>
              <w:spacing w:after="0" w:line="81" w:lineRule="exact"/>
              <w:rPr>
                <w:sz w:val="20"/>
                <w:szCs w:val="20"/>
                <w:color w:val="auto"/>
              </w:rPr>
            </w:pPr>
            <w:r>
              <w:rPr>
                <w:rFonts w:ascii="Arial" w:cs="Arial" w:eastAsia="Arial" w:hAnsi="Arial"/>
                <w:sz w:val="9"/>
                <w:szCs w:val="9"/>
                <w:color w:val="60504C"/>
              </w:rPr>
              <w:t>​​ ​ ​</w:t>
            </w:r>
          </w:p>
        </w:tc>
        <w:tc>
          <w:tcPr>
            <w:tcW w:w="760" w:type="dxa"/>
            <w:vAlign w:val="bottom"/>
            <w:gridSpan w:val="3"/>
          </w:tcPr>
          <w:p>
            <w:pPr>
              <w:ind w:left="640"/>
              <w:spacing w:after="0" w:line="81" w:lineRule="exact"/>
              <w:rPr>
                <w:sz w:val="20"/>
                <w:szCs w:val="20"/>
                <w:color w:val="auto"/>
              </w:rPr>
            </w:pPr>
            <w:r>
              <w:rPr>
                <w:rFonts w:ascii="Arial" w:cs="Arial" w:eastAsia="Arial" w:hAnsi="Arial"/>
                <w:sz w:val="9"/>
                <w:szCs w:val="9"/>
                <w:color w:val="60504C"/>
              </w:rPr>
              <w:t>​​</w:t>
            </w:r>
          </w:p>
        </w:tc>
        <w:tc>
          <w:tcPr>
            <w:tcW w:w="0" w:type="dxa"/>
            <w:vAlign w:val="bottom"/>
          </w:tcPr>
          <w:p>
            <w:pPr>
              <w:spacing w:after="0"/>
              <w:rPr>
                <w:sz w:val="1"/>
                <w:szCs w:val="1"/>
                <w:color w:val="auto"/>
              </w:rPr>
            </w:pPr>
          </w:p>
        </w:tc>
      </w:tr>
      <w:tr>
        <w:trPr>
          <w:trHeight w:val="196"/>
        </w:trPr>
        <w:tc>
          <w:tcPr>
            <w:tcW w:w="160" w:type="dxa"/>
            <w:vAlign w:val="bottom"/>
            <w:tcBorders>
              <w:top w:val="single" w:sz="8" w:color="D7D3D2"/>
            </w:tcBorders>
            <w:vMerge w:val="restart"/>
            <w:shd w:val="clear" w:color="auto" w:fill="E6E1E5"/>
          </w:tcPr>
          <w:p>
            <w:pPr>
              <w:ind w:left="100"/>
              <w:spacing w:after="0"/>
              <w:rPr>
                <w:sz w:val="20"/>
                <w:szCs w:val="20"/>
                <w:color w:val="auto"/>
              </w:rPr>
            </w:pPr>
            <w:r>
              <w:rPr>
                <w:rFonts w:ascii="Arial" w:cs="Arial" w:eastAsia="Arial" w:hAnsi="Arial"/>
                <w:sz w:val="16"/>
                <w:szCs w:val="16"/>
                <w:color w:val="60504C"/>
              </w:rPr>
              <w:t>​</w:t>
            </w:r>
          </w:p>
        </w:tc>
        <w:tc>
          <w:tcPr>
            <w:tcW w:w="1980" w:type="dxa"/>
            <w:vAlign w:val="bottom"/>
            <w:tcBorders>
              <w:top w:val="single" w:sz="8" w:color="D7D3D2"/>
            </w:tcBorders>
            <w:shd w:val="clear" w:color="auto" w:fill="E6E1E5"/>
          </w:tcPr>
          <w:p>
            <w:pPr>
              <w:ind w:left="20"/>
              <w:spacing w:after="0"/>
              <w:rPr>
                <w:sz w:val="20"/>
                <w:szCs w:val="20"/>
                <w:color w:val="auto"/>
              </w:rPr>
            </w:pPr>
            <w:r>
              <w:rPr>
                <w:rFonts w:ascii="Arial" w:cs="Arial" w:eastAsia="Arial" w:hAnsi="Arial"/>
                <w:sz w:val="16"/>
                <w:szCs w:val="16"/>
                <w:color w:val="60504C"/>
              </w:rPr>
              <w:t>Brian Curci</w:t>
            </w:r>
          </w:p>
        </w:tc>
        <w:tc>
          <w:tcPr>
            <w:tcW w:w="760" w:type="dxa"/>
            <w:vAlign w:val="bottom"/>
            <w:tcBorders>
              <w:top w:val="single" w:sz="8" w:color="D7D3D2"/>
            </w:tcBorders>
            <w:vMerge w:val="restart"/>
            <w:shd w:val="clear" w:color="auto" w:fill="E6E1E5"/>
          </w:tcPr>
          <w:p>
            <w:pPr>
              <w:ind w:left="540"/>
              <w:spacing w:after="0"/>
              <w:rPr>
                <w:sz w:val="20"/>
                <w:szCs w:val="20"/>
                <w:color w:val="auto"/>
              </w:rPr>
            </w:pPr>
            <w:r>
              <w:rPr>
                <w:rFonts w:ascii="Arial" w:cs="Arial" w:eastAsia="Arial" w:hAnsi="Arial"/>
                <w:sz w:val="16"/>
                <w:szCs w:val="16"/>
                <w:color w:val="60504C"/>
              </w:rPr>
              <w:t>​ ​</w:t>
            </w:r>
          </w:p>
        </w:tc>
        <w:tc>
          <w:tcPr>
            <w:tcW w:w="420" w:type="dxa"/>
            <w:vAlign w:val="bottom"/>
            <w:tcBorders>
              <w:top w:val="single" w:sz="8" w:color="D7D3D2"/>
            </w:tcBorders>
            <w:shd w:val="clear" w:color="auto" w:fill="E6E1E5"/>
          </w:tcPr>
          <w:p>
            <w:pPr>
              <w:ind w:left="320"/>
              <w:spacing w:after="0"/>
              <w:rPr>
                <w:sz w:val="20"/>
                <w:szCs w:val="20"/>
                <w:color w:val="auto"/>
              </w:rPr>
            </w:pPr>
            <w:r>
              <w:rPr>
                <w:rFonts w:ascii="Arial" w:cs="Arial" w:eastAsia="Arial" w:hAnsi="Arial"/>
                <w:sz w:val="16"/>
                <w:szCs w:val="16"/>
                <w:color w:val="60504C"/>
              </w:rPr>
              <w:t>​</w:t>
            </w:r>
          </w:p>
        </w:tc>
        <w:tc>
          <w:tcPr>
            <w:tcW w:w="1120" w:type="dxa"/>
            <w:vAlign w:val="bottom"/>
            <w:tcBorders>
              <w:top w:val="single" w:sz="8" w:color="D7D3D2"/>
            </w:tcBorders>
            <w:gridSpan w:val="2"/>
            <w:shd w:val="clear" w:color="auto" w:fill="E6E1E5"/>
          </w:tcPr>
          <w:p>
            <w:pPr>
              <w:jc w:val="center"/>
              <w:ind w:right="342"/>
              <w:spacing w:after="0"/>
              <w:rPr>
                <w:sz w:val="20"/>
                <w:szCs w:val="20"/>
                <w:color w:val="auto"/>
              </w:rPr>
            </w:pPr>
            <w:r>
              <w:rPr>
                <w:rFonts w:ascii="Arial" w:cs="Arial" w:eastAsia="Arial" w:hAnsi="Arial"/>
                <w:sz w:val="16"/>
                <w:szCs w:val="16"/>
                <w:color w:val="60504C"/>
              </w:rPr>
              <w:t>612,000​</w:t>
            </w:r>
          </w:p>
        </w:tc>
        <w:tc>
          <w:tcPr>
            <w:tcW w:w="800" w:type="dxa"/>
            <w:vAlign w:val="bottom"/>
            <w:tcBorders>
              <w:top w:val="single" w:sz="8" w:color="D7D3D2"/>
            </w:tcBorders>
            <w:gridSpan w:val="2"/>
            <w:shd w:val="clear" w:color="auto" w:fill="E6E1E5"/>
          </w:tcPr>
          <w:p>
            <w:pPr>
              <w:ind w:left="280"/>
              <w:spacing w:after="0"/>
              <w:rPr>
                <w:sz w:val="20"/>
                <w:szCs w:val="20"/>
                <w:color w:val="auto"/>
              </w:rPr>
            </w:pPr>
            <w:r>
              <w:rPr>
                <w:rFonts w:ascii="Arial" w:cs="Arial" w:eastAsia="Arial" w:hAnsi="Arial"/>
                <w:sz w:val="16"/>
                <w:szCs w:val="16"/>
                <w:color w:val="60504C"/>
              </w:rPr>
              <w:t>​100​</w:t>
            </w:r>
          </w:p>
        </w:tc>
        <w:tc>
          <w:tcPr>
            <w:tcW w:w="1140" w:type="dxa"/>
            <w:vAlign w:val="bottom"/>
            <w:tcBorders>
              <w:top w:val="single" w:sz="8" w:color="D7D3D2"/>
            </w:tcBorders>
            <w:gridSpan w:val="2"/>
            <w:shd w:val="clear" w:color="auto" w:fill="E6E1E5"/>
          </w:tcPr>
          <w:p>
            <w:pPr>
              <w:ind w:left="520"/>
              <w:spacing w:after="0"/>
              <w:rPr>
                <w:sz w:val="20"/>
                <w:szCs w:val="20"/>
                <w:color w:val="auto"/>
              </w:rPr>
            </w:pPr>
            <w:r>
              <w:rPr>
                <w:rFonts w:ascii="Arial" w:cs="Arial" w:eastAsia="Arial" w:hAnsi="Arial"/>
                <w:sz w:val="16"/>
                <w:szCs w:val="16"/>
                <w:color w:val="60504C"/>
              </w:rPr>
              <w:t>​158​</w:t>
            </w:r>
          </w:p>
        </w:tc>
        <w:tc>
          <w:tcPr>
            <w:tcW w:w="1120" w:type="dxa"/>
            <w:vAlign w:val="bottom"/>
            <w:tcBorders>
              <w:top w:val="single" w:sz="8" w:color="D7D3D2"/>
            </w:tcBorders>
            <w:gridSpan w:val="2"/>
            <w:shd w:val="clear" w:color="auto" w:fill="E6E1E5"/>
          </w:tcPr>
          <w:p>
            <w:pPr>
              <w:ind w:left="740"/>
              <w:spacing w:after="0"/>
              <w:rPr>
                <w:sz w:val="20"/>
                <w:szCs w:val="20"/>
                <w:color w:val="auto"/>
              </w:rPr>
            </w:pPr>
            <w:r>
              <w:rPr>
                <w:rFonts w:ascii="Arial" w:cs="Arial" w:eastAsia="Arial" w:hAnsi="Arial"/>
                <w:sz w:val="16"/>
                <w:szCs w:val="16"/>
                <w:color w:val="60504C"/>
              </w:rPr>
              <w:t>​16​</w:t>
            </w:r>
          </w:p>
        </w:tc>
        <w:tc>
          <w:tcPr>
            <w:tcW w:w="40" w:type="dxa"/>
            <w:vAlign w:val="bottom"/>
            <w:tcBorders>
              <w:top w:val="single" w:sz="8" w:color="D7D3D2"/>
            </w:tcBorders>
            <w:shd w:val="clear" w:color="auto" w:fill="E6E1E5"/>
          </w:tcPr>
          <w:p>
            <w:pPr>
              <w:spacing w:after="0"/>
              <w:rPr>
                <w:sz w:val="17"/>
                <w:szCs w:val="17"/>
                <w:color w:val="auto"/>
              </w:rPr>
            </w:pPr>
          </w:p>
        </w:tc>
        <w:tc>
          <w:tcPr>
            <w:tcW w:w="840" w:type="dxa"/>
            <w:vAlign w:val="bottom"/>
            <w:tcBorders>
              <w:top w:val="single" w:sz="8" w:color="D7D3D2"/>
            </w:tcBorders>
            <w:gridSpan w:val="2"/>
            <w:shd w:val="clear" w:color="auto" w:fill="E6E1E5"/>
          </w:tcPr>
          <w:p>
            <w:pPr>
              <w:ind w:left="460"/>
              <w:spacing w:after="0"/>
              <w:rPr>
                <w:sz w:val="20"/>
                <w:szCs w:val="20"/>
                <w:color w:val="auto"/>
              </w:rPr>
            </w:pPr>
            <w:r>
              <w:rPr>
                <w:rFonts w:ascii="Arial" w:cs="Arial" w:eastAsia="Arial" w:hAnsi="Arial"/>
                <w:sz w:val="16"/>
                <w:szCs w:val="16"/>
                <w:color w:val="60504C"/>
              </w:rPr>
              <w:t>​183​</w:t>
            </w:r>
          </w:p>
        </w:tc>
        <w:tc>
          <w:tcPr>
            <w:tcW w:w="940" w:type="dxa"/>
            <w:vAlign w:val="bottom"/>
            <w:tcBorders>
              <w:top w:val="single" w:sz="8" w:color="D7D3D2"/>
            </w:tcBorders>
            <w:gridSpan w:val="2"/>
            <w:shd w:val="clear" w:color="auto" w:fill="E6E1E5"/>
          </w:tcPr>
          <w:p>
            <w:pPr>
              <w:jc w:val="right"/>
              <w:spacing w:after="0"/>
              <w:rPr>
                <w:sz w:val="20"/>
                <w:szCs w:val="20"/>
                <w:color w:val="auto"/>
              </w:rPr>
            </w:pPr>
            <w:r>
              <w:rPr>
                <w:rFonts w:ascii="Arial" w:cs="Arial" w:eastAsia="Arial" w:hAnsi="Arial"/>
                <w:sz w:val="16"/>
                <w:szCs w:val="16"/>
                <w:color w:val="60504C"/>
              </w:rPr>
              <w:t>​1,121,674​</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1"/>
        </w:trPr>
        <w:tc>
          <w:tcPr>
            <w:tcW w:w="160" w:type="dxa"/>
            <w:vAlign w:val="bottom"/>
            <w:tcBorders>
              <w:bottom w:val="single" w:sz="8" w:color="D7D3D2"/>
            </w:tcBorders>
            <w:vMerge w:val="continue"/>
            <w:shd w:val="clear" w:color="auto" w:fill="E6E1E5"/>
          </w:tcPr>
          <w:p>
            <w:pPr>
              <w:spacing w:after="0"/>
              <w:rPr>
                <w:sz w:val="7"/>
                <w:szCs w:val="7"/>
                <w:color w:val="auto"/>
              </w:rPr>
            </w:pPr>
          </w:p>
        </w:tc>
        <w:tc>
          <w:tcPr>
            <w:tcW w:w="1980" w:type="dxa"/>
            <w:vAlign w:val="bottom"/>
            <w:tcBorders>
              <w:bottom w:val="single" w:sz="8" w:color="D7D3D2"/>
            </w:tcBorders>
            <w:shd w:val="clear" w:color="auto" w:fill="E6E1E5"/>
          </w:tcPr>
          <w:p>
            <w:pPr>
              <w:spacing w:after="0"/>
              <w:rPr>
                <w:sz w:val="7"/>
                <w:szCs w:val="7"/>
                <w:color w:val="auto"/>
              </w:rPr>
            </w:pPr>
          </w:p>
        </w:tc>
        <w:tc>
          <w:tcPr>
            <w:tcW w:w="760" w:type="dxa"/>
            <w:vAlign w:val="bottom"/>
            <w:tcBorders>
              <w:bottom w:val="single" w:sz="8" w:color="D7D3D2"/>
            </w:tcBorders>
            <w:vMerge w:val="continue"/>
            <w:shd w:val="clear" w:color="auto" w:fill="E6E1E5"/>
          </w:tcPr>
          <w:p>
            <w:pPr>
              <w:spacing w:after="0"/>
              <w:rPr>
                <w:sz w:val="7"/>
                <w:szCs w:val="7"/>
                <w:color w:val="auto"/>
              </w:rPr>
            </w:pPr>
          </w:p>
        </w:tc>
        <w:tc>
          <w:tcPr>
            <w:tcW w:w="420" w:type="dxa"/>
            <w:vAlign w:val="bottom"/>
            <w:tcBorders>
              <w:bottom w:val="single" w:sz="8" w:color="D7D3D2"/>
            </w:tcBorders>
            <w:shd w:val="clear" w:color="auto" w:fill="E6E1E5"/>
          </w:tcPr>
          <w:p>
            <w:pPr>
              <w:ind w:left="300"/>
              <w:spacing w:after="0" w:line="81" w:lineRule="exact"/>
              <w:rPr>
                <w:sz w:val="20"/>
                <w:szCs w:val="20"/>
                <w:color w:val="auto"/>
              </w:rPr>
            </w:pPr>
            <w:r>
              <w:rPr>
                <w:rFonts w:ascii="Arial" w:cs="Arial" w:eastAsia="Arial" w:hAnsi="Arial"/>
                <w:sz w:val="9"/>
                <w:szCs w:val="9"/>
                <w:color w:val="60504C"/>
              </w:rPr>
              <w:t>​</w:t>
            </w:r>
          </w:p>
        </w:tc>
        <w:tc>
          <w:tcPr>
            <w:tcW w:w="640" w:type="dxa"/>
            <w:vAlign w:val="bottom"/>
            <w:tcBorders>
              <w:bottom w:val="single" w:sz="8" w:color="D7D3D2"/>
            </w:tcBorders>
            <w:shd w:val="clear" w:color="auto" w:fill="E6E1E5"/>
          </w:tcPr>
          <w:p>
            <w:pPr>
              <w:spacing w:after="0"/>
              <w:rPr>
                <w:sz w:val="7"/>
                <w:szCs w:val="7"/>
                <w:color w:val="auto"/>
              </w:rPr>
            </w:pPr>
          </w:p>
        </w:tc>
        <w:tc>
          <w:tcPr>
            <w:tcW w:w="480" w:type="dxa"/>
            <w:vAlign w:val="bottom"/>
            <w:tcBorders>
              <w:bottom w:val="single" w:sz="8" w:color="D7D3D2"/>
            </w:tcBorders>
            <w:shd w:val="clear" w:color="auto" w:fill="E6E1E5"/>
          </w:tcPr>
          <w:p>
            <w:pPr>
              <w:spacing w:after="0" w:line="81" w:lineRule="exact"/>
              <w:rPr>
                <w:sz w:val="20"/>
                <w:szCs w:val="20"/>
                <w:color w:val="auto"/>
              </w:rPr>
            </w:pPr>
            <w:r>
              <w:rPr>
                <w:rFonts w:ascii="Arial" w:cs="Arial" w:eastAsia="Arial" w:hAnsi="Arial"/>
                <w:sz w:val="9"/>
                <w:szCs w:val="9"/>
                <w:color w:val="60504C"/>
              </w:rPr>
              <w:t>​​ ​</w:t>
            </w:r>
          </w:p>
        </w:tc>
        <w:tc>
          <w:tcPr>
            <w:tcW w:w="560" w:type="dxa"/>
            <w:vAlign w:val="bottom"/>
            <w:tcBorders>
              <w:bottom w:val="single" w:sz="8" w:color="D7D3D2"/>
            </w:tcBorders>
            <w:shd w:val="clear" w:color="auto" w:fill="E6E1E5"/>
          </w:tcPr>
          <w:p>
            <w:pPr>
              <w:ind w:left="260"/>
              <w:spacing w:after="0" w:line="81" w:lineRule="exact"/>
              <w:rPr>
                <w:sz w:val="20"/>
                <w:szCs w:val="20"/>
                <w:color w:val="auto"/>
              </w:rPr>
            </w:pPr>
            <w:r>
              <w:rPr>
                <w:rFonts w:ascii="Arial" w:cs="Arial" w:eastAsia="Arial" w:hAnsi="Arial"/>
                <w:sz w:val="9"/>
                <w:szCs w:val="9"/>
                <w:color w:val="60504C"/>
              </w:rPr>
              <w:t>​</w:t>
            </w:r>
          </w:p>
        </w:tc>
        <w:tc>
          <w:tcPr>
            <w:tcW w:w="240" w:type="dxa"/>
            <w:vAlign w:val="bottom"/>
            <w:tcBorders>
              <w:bottom w:val="single" w:sz="8" w:color="D7D3D2"/>
            </w:tcBorders>
            <w:shd w:val="clear" w:color="auto" w:fill="E6E1E5"/>
          </w:tcPr>
          <w:p>
            <w:pPr>
              <w:spacing w:after="0" w:line="81" w:lineRule="exact"/>
              <w:rPr>
                <w:sz w:val="20"/>
                <w:szCs w:val="20"/>
                <w:color w:val="auto"/>
              </w:rPr>
            </w:pPr>
            <w:r>
              <w:rPr>
                <w:rFonts w:ascii="Arial" w:cs="Arial" w:eastAsia="Arial" w:hAnsi="Arial"/>
                <w:sz w:val="9"/>
                <w:szCs w:val="9"/>
                <w:color w:val="60504C"/>
              </w:rPr>
              <w:t>​​ ​</w:t>
            </w:r>
          </w:p>
        </w:tc>
        <w:tc>
          <w:tcPr>
            <w:tcW w:w="820" w:type="dxa"/>
            <w:vAlign w:val="bottom"/>
            <w:tcBorders>
              <w:bottom w:val="single" w:sz="8" w:color="D7D3D2"/>
            </w:tcBorders>
            <w:shd w:val="clear" w:color="auto" w:fill="E6E1E5"/>
          </w:tcPr>
          <w:p>
            <w:pPr>
              <w:ind w:left="500"/>
              <w:spacing w:after="0" w:line="81" w:lineRule="exact"/>
              <w:rPr>
                <w:sz w:val="20"/>
                <w:szCs w:val="20"/>
                <w:color w:val="auto"/>
              </w:rPr>
            </w:pPr>
            <w:r>
              <w:rPr>
                <w:rFonts w:ascii="Arial" w:cs="Arial" w:eastAsia="Arial" w:hAnsi="Arial"/>
                <w:sz w:val="9"/>
                <w:szCs w:val="9"/>
                <w:color w:val="60504C"/>
              </w:rPr>
              <w:t>​</w:t>
            </w:r>
          </w:p>
        </w:tc>
        <w:tc>
          <w:tcPr>
            <w:tcW w:w="320" w:type="dxa"/>
            <w:vAlign w:val="bottom"/>
            <w:tcBorders>
              <w:bottom w:val="single" w:sz="8" w:color="D7D3D2"/>
            </w:tcBorders>
            <w:shd w:val="clear" w:color="auto" w:fill="E6E1E5"/>
          </w:tcPr>
          <w:p>
            <w:pPr>
              <w:spacing w:after="0" w:line="81" w:lineRule="exact"/>
              <w:rPr>
                <w:sz w:val="20"/>
                <w:szCs w:val="20"/>
                <w:color w:val="auto"/>
              </w:rPr>
            </w:pPr>
            <w:r>
              <w:rPr>
                <w:rFonts w:ascii="Arial" w:cs="Arial" w:eastAsia="Arial" w:hAnsi="Arial"/>
                <w:sz w:val="9"/>
                <w:szCs w:val="9"/>
                <w:color w:val="60504C"/>
              </w:rPr>
              <w:t>​​ ​</w:t>
            </w:r>
          </w:p>
        </w:tc>
        <w:tc>
          <w:tcPr>
            <w:tcW w:w="940" w:type="dxa"/>
            <w:vAlign w:val="bottom"/>
            <w:tcBorders>
              <w:bottom w:val="single" w:sz="8" w:color="D7D3D2"/>
            </w:tcBorders>
            <w:shd w:val="clear" w:color="auto" w:fill="E6E1E5"/>
          </w:tcPr>
          <w:p>
            <w:pPr>
              <w:ind w:left="720"/>
              <w:spacing w:after="0" w:line="81" w:lineRule="exact"/>
              <w:rPr>
                <w:sz w:val="20"/>
                <w:szCs w:val="20"/>
                <w:color w:val="auto"/>
              </w:rPr>
            </w:pPr>
            <w:r>
              <w:rPr>
                <w:rFonts w:ascii="Arial" w:cs="Arial" w:eastAsia="Arial" w:hAnsi="Arial"/>
                <w:sz w:val="9"/>
                <w:szCs w:val="9"/>
                <w:color w:val="60504C"/>
              </w:rPr>
              <w:t>​</w:t>
            </w:r>
          </w:p>
        </w:tc>
        <w:tc>
          <w:tcPr>
            <w:tcW w:w="180" w:type="dxa"/>
            <w:vAlign w:val="bottom"/>
            <w:tcBorders>
              <w:bottom w:val="single" w:sz="8" w:color="D7D3D2"/>
            </w:tcBorders>
            <w:shd w:val="clear" w:color="auto" w:fill="E6E1E5"/>
          </w:tcPr>
          <w:p>
            <w:pPr>
              <w:spacing w:after="0" w:line="81" w:lineRule="exact"/>
              <w:rPr>
                <w:sz w:val="20"/>
                <w:szCs w:val="20"/>
                <w:color w:val="auto"/>
              </w:rPr>
            </w:pPr>
            <w:r>
              <w:rPr>
                <w:rFonts w:ascii="Arial" w:cs="Arial" w:eastAsia="Arial" w:hAnsi="Arial"/>
                <w:sz w:val="9"/>
                <w:szCs w:val="9"/>
                <w:color w:val="60504C"/>
              </w:rPr>
              <w:t>​​ ​</w:t>
            </w:r>
          </w:p>
        </w:tc>
        <w:tc>
          <w:tcPr>
            <w:tcW w:w="40" w:type="dxa"/>
            <w:vAlign w:val="bottom"/>
            <w:tcBorders>
              <w:bottom w:val="single" w:sz="8" w:color="D7D3D2"/>
            </w:tcBorders>
            <w:shd w:val="clear" w:color="auto" w:fill="E6E1E5"/>
          </w:tcPr>
          <w:p>
            <w:pPr>
              <w:spacing w:after="0"/>
              <w:rPr>
                <w:sz w:val="7"/>
                <w:szCs w:val="7"/>
                <w:color w:val="auto"/>
              </w:rPr>
            </w:pPr>
          </w:p>
        </w:tc>
        <w:tc>
          <w:tcPr>
            <w:tcW w:w="780" w:type="dxa"/>
            <w:vAlign w:val="bottom"/>
            <w:tcBorders>
              <w:bottom w:val="single" w:sz="8" w:color="D7D3D2"/>
            </w:tcBorders>
            <w:shd w:val="clear" w:color="auto" w:fill="E6E1E5"/>
          </w:tcPr>
          <w:p>
            <w:pPr>
              <w:ind w:left="440"/>
              <w:spacing w:after="0" w:line="81" w:lineRule="exact"/>
              <w:rPr>
                <w:sz w:val="20"/>
                <w:szCs w:val="20"/>
                <w:color w:val="auto"/>
              </w:rPr>
            </w:pPr>
            <w:r>
              <w:rPr>
                <w:rFonts w:ascii="Arial" w:cs="Arial" w:eastAsia="Arial" w:hAnsi="Arial"/>
                <w:sz w:val="9"/>
                <w:szCs w:val="9"/>
                <w:color w:val="60504C"/>
              </w:rPr>
              <w:t>​</w:t>
            </w:r>
          </w:p>
        </w:tc>
        <w:tc>
          <w:tcPr>
            <w:tcW w:w="300" w:type="dxa"/>
            <w:vAlign w:val="bottom"/>
            <w:tcBorders>
              <w:bottom w:val="single" w:sz="8" w:color="D7D3D2"/>
            </w:tcBorders>
            <w:gridSpan w:val="2"/>
            <w:shd w:val="clear" w:color="auto" w:fill="E6E1E5"/>
          </w:tcPr>
          <w:p>
            <w:pPr>
              <w:jc w:val="right"/>
              <w:spacing w:after="0" w:line="81" w:lineRule="exact"/>
              <w:rPr>
                <w:sz w:val="20"/>
                <w:szCs w:val="20"/>
                <w:color w:val="auto"/>
              </w:rPr>
            </w:pPr>
            <w:r>
              <w:rPr>
                <w:rFonts w:ascii="Arial" w:cs="Arial" w:eastAsia="Arial" w:hAnsi="Arial"/>
                <w:sz w:val="9"/>
                <w:szCs w:val="9"/>
                <w:color w:val="60504C"/>
              </w:rPr>
              <w:t>​​ ​ ​</w:t>
            </w:r>
          </w:p>
        </w:tc>
        <w:tc>
          <w:tcPr>
            <w:tcW w:w="700" w:type="dxa"/>
            <w:vAlign w:val="bottom"/>
            <w:tcBorders>
              <w:bottom w:val="single" w:sz="8" w:color="D7D3D2"/>
            </w:tcBorders>
            <w:shd w:val="clear" w:color="auto" w:fill="E6E1E5"/>
          </w:tcPr>
          <w:p>
            <w:pPr>
              <w:ind w:left="640"/>
              <w:spacing w:after="0" w:line="81" w:lineRule="exact"/>
              <w:rPr>
                <w:sz w:val="20"/>
                <w:szCs w:val="20"/>
                <w:color w:val="auto"/>
              </w:rPr>
            </w:pPr>
            <w:r>
              <w:rPr>
                <w:rFonts w:ascii="Arial" w:cs="Arial" w:eastAsia="Arial" w:hAnsi="Arial"/>
                <w:sz w:val="9"/>
                <w:szCs w:val="9"/>
                <w:color w:val="60504C"/>
              </w:rPr>
              <w:t>​​</w:t>
            </w: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6"/>
        </w:trPr>
        <w:tc>
          <w:tcPr>
            <w:tcW w:w="160" w:type="dxa"/>
            <w:vAlign w:val="bottom"/>
            <w:vMerge w:val="restart"/>
          </w:tcPr>
          <w:p>
            <w:pPr>
              <w:ind w:left="100"/>
              <w:spacing w:after="0"/>
              <w:rPr>
                <w:sz w:val="20"/>
                <w:szCs w:val="20"/>
                <w:color w:val="auto"/>
              </w:rPr>
            </w:pPr>
            <w:r>
              <w:rPr>
                <w:rFonts w:ascii="Arial" w:cs="Arial" w:eastAsia="Arial" w:hAnsi="Arial"/>
                <w:sz w:val="16"/>
                <w:szCs w:val="16"/>
                <w:color w:val="60504C"/>
              </w:rPr>
              <w:t>​</w:t>
            </w:r>
          </w:p>
        </w:tc>
        <w:tc>
          <w:tcPr>
            <w:tcW w:w="1980" w:type="dxa"/>
            <w:vAlign w:val="bottom"/>
          </w:tcPr>
          <w:p>
            <w:pPr>
              <w:ind w:left="20"/>
              <w:spacing w:after="0"/>
              <w:rPr>
                <w:sz w:val="20"/>
                <w:szCs w:val="20"/>
                <w:color w:val="auto"/>
              </w:rPr>
            </w:pPr>
            <w:r>
              <w:rPr>
                <w:rFonts w:ascii="Arial" w:cs="Arial" w:eastAsia="Arial" w:hAnsi="Arial"/>
                <w:sz w:val="16"/>
                <w:szCs w:val="16"/>
                <w:color w:val="60504C"/>
              </w:rPr>
              <w:t>Robert J. Gaudette</w:t>
            </w:r>
          </w:p>
        </w:tc>
        <w:tc>
          <w:tcPr>
            <w:tcW w:w="760" w:type="dxa"/>
            <w:vAlign w:val="bottom"/>
            <w:vMerge w:val="restart"/>
          </w:tcPr>
          <w:p>
            <w:pPr>
              <w:ind w:left="540"/>
              <w:spacing w:after="0"/>
              <w:rPr>
                <w:sz w:val="20"/>
                <w:szCs w:val="20"/>
                <w:color w:val="auto"/>
              </w:rPr>
            </w:pPr>
            <w:r>
              <w:rPr>
                <w:rFonts w:ascii="Arial" w:cs="Arial" w:eastAsia="Arial" w:hAnsi="Arial"/>
                <w:sz w:val="16"/>
                <w:szCs w:val="16"/>
                <w:color w:val="60504C"/>
              </w:rPr>
              <w:t>​ ​</w:t>
            </w:r>
          </w:p>
        </w:tc>
        <w:tc>
          <w:tcPr>
            <w:tcW w:w="420" w:type="dxa"/>
            <w:vAlign w:val="bottom"/>
          </w:tcPr>
          <w:p>
            <w:pPr>
              <w:ind w:left="320"/>
              <w:spacing w:after="0"/>
              <w:rPr>
                <w:sz w:val="20"/>
                <w:szCs w:val="20"/>
                <w:color w:val="auto"/>
              </w:rPr>
            </w:pPr>
            <w:r>
              <w:rPr>
                <w:rFonts w:ascii="Arial" w:cs="Arial" w:eastAsia="Arial" w:hAnsi="Arial"/>
                <w:sz w:val="16"/>
                <w:szCs w:val="16"/>
                <w:color w:val="60504C"/>
              </w:rPr>
              <w:t>​</w:t>
            </w:r>
          </w:p>
        </w:tc>
        <w:tc>
          <w:tcPr>
            <w:tcW w:w="1120" w:type="dxa"/>
            <w:vAlign w:val="bottom"/>
            <w:gridSpan w:val="2"/>
          </w:tcPr>
          <w:p>
            <w:pPr>
              <w:jc w:val="center"/>
              <w:ind w:right="342"/>
              <w:spacing w:after="0"/>
              <w:rPr>
                <w:sz w:val="20"/>
                <w:szCs w:val="20"/>
                <w:color w:val="auto"/>
              </w:rPr>
            </w:pPr>
            <w:r>
              <w:rPr>
                <w:rFonts w:ascii="Arial" w:cs="Arial" w:eastAsia="Arial" w:hAnsi="Arial"/>
                <w:sz w:val="16"/>
                <w:szCs w:val="16"/>
                <w:color w:val="60504C"/>
              </w:rPr>
              <w:t>739,500​</w:t>
            </w:r>
          </w:p>
        </w:tc>
        <w:tc>
          <w:tcPr>
            <w:tcW w:w="800" w:type="dxa"/>
            <w:vAlign w:val="bottom"/>
            <w:gridSpan w:val="2"/>
          </w:tcPr>
          <w:p>
            <w:pPr>
              <w:ind w:left="280"/>
              <w:spacing w:after="0"/>
              <w:rPr>
                <w:sz w:val="20"/>
                <w:szCs w:val="20"/>
                <w:color w:val="auto"/>
              </w:rPr>
            </w:pPr>
            <w:r>
              <w:rPr>
                <w:rFonts w:ascii="Arial" w:cs="Arial" w:eastAsia="Arial" w:hAnsi="Arial"/>
                <w:sz w:val="16"/>
                <w:szCs w:val="16"/>
                <w:color w:val="60504C"/>
              </w:rPr>
              <w:t>​100​</w:t>
            </w:r>
          </w:p>
        </w:tc>
        <w:tc>
          <w:tcPr>
            <w:tcW w:w="1140" w:type="dxa"/>
            <w:vAlign w:val="bottom"/>
            <w:gridSpan w:val="2"/>
          </w:tcPr>
          <w:p>
            <w:pPr>
              <w:ind w:left="520"/>
              <w:spacing w:after="0"/>
              <w:rPr>
                <w:sz w:val="20"/>
                <w:szCs w:val="20"/>
                <w:color w:val="auto"/>
              </w:rPr>
            </w:pPr>
            <w:r>
              <w:rPr>
                <w:rFonts w:ascii="Arial" w:cs="Arial" w:eastAsia="Arial" w:hAnsi="Arial"/>
                <w:sz w:val="16"/>
                <w:szCs w:val="16"/>
                <w:color w:val="60504C"/>
              </w:rPr>
              <w:t>​158​</w:t>
            </w:r>
          </w:p>
        </w:tc>
        <w:tc>
          <w:tcPr>
            <w:tcW w:w="1120" w:type="dxa"/>
            <w:vAlign w:val="bottom"/>
            <w:gridSpan w:val="2"/>
          </w:tcPr>
          <w:p>
            <w:pPr>
              <w:ind w:left="740"/>
              <w:spacing w:after="0"/>
              <w:rPr>
                <w:sz w:val="20"/>
                <w:szCs w:val="20"/>
                <w:color w:val="auto"/>
              </w:rPr>
            </w:pPr>
            <w:r>
              <w:rPr>
                <w:rFonts w:ascii="Arial" w:cs="Arial" w:eastAsia="Arial" w:hAnsi="Arial"/>
                <w:sz w:val="16"/>
                <w:szCs w:val="16"/>
                <w:color w:val="60504C"/>
              </w:rPr>
              <w:t>​20​</w:t>
            </w:r>
          </w:p>
        </w:tc>
        <w:tc>
          <w:tcPr>
            <w:tcW w:w="40" w:type="dxa"/>
            <w:vAlign w:val="bottom"/>
          </w:tcPr>
          <w:p>
            <w:pPr>
              <w:spacing w:after="0"/>
              <w:rPr>
                <w:sz w:val="17"/>
                <w:szCs w:val="17"/>
                <w:color w:val="auto"/>
              </w:rPr>
            </w:pPr>
          </w:p>
        </w:tc>
        <w:tc>
          <w:tcPr>
            <w:tcW w:w="840" w:type="dxa"/>
            <w:vAlign w:val="bottom"/>
            <w:gridSpan w:val="2"/>
          </w:tcPr>
          <w:p>
            <w:pPr>
              <w:ind w:left="460"/>
              <w:spacing w:after="0"/>
              <w:rPr>
                <w:sz w:val="20"/>
                <w:szCs w:val="20"/>
                <w:color w:val="auto"/>
              </w:rPr>
            </w:pPr>
            <w:r>
              <w:rPr>
                <w:rFonts w:ascii="Arial" w:cs="Arial" w:eastAsia="Arial" w:hAnsi="Arial"/>
                <w:sz w:val="16"/>
                <w:szCs w:val="16"/>
                <w:color w:val="60504C"/>
              </w:rPr>
              <w:t>​190​</w:t>
            </w:r>
          </w:p>
        </w:tc>
        <w:tc>
          <w:tcPr>
            <w:tcW w:w="940" w:type="dxa"/>
            <w:vAlign w:val="bottom"/>
            <w:gridSpan w:val="2"/>
          </w:tcPr>
          <w:p>
            <w:pPr>
              <w:jc w:val="right"/>
              <w:spacing w:after="0"/>
              <w:rPr>
                <w:sz w:val="20"/>
                <w:szCs w:val="20"/>
                <w:color w:val="auto"/>
              </w:rPr>
            </w:pPr>
            <w:r>
              <w:rPr>
                <w:rFonts w:ascii="Arial" w:cs="Arial" w:eastAsia="Arial" w:hAnsi="Arial"/>
                <w:sz w:val="16"/>
                <w:szCs w:val="16"/>
                <w:color w:val="60504C"/>
              </w:rPr>
              <w:t>​1,402,092​</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1"/>
        </w:trPr>
        <w:tc>
          <w:tcPr>
            <w:tcW w:w="160" w:type="dxa"/>
            <w:vAlign w:val="bottom"/>
            <w:tcBorders>
              <w:bottom w:val="single" w:sz="8" w:color="D7D3D2"/>
            </w:tcBorders>
            <w:vMerge w:val="continue"/>
          </w:tcPr>
          <w:p>
            <w:pPr>
              <w:spacing w:after="0"/>
              <w:rPr>
                <w:sz w:val="7"/>
                <w:szCs w:val="7"/>
                <w:color w:val="auto"/>
              </w:rPr>
            </w:pPr>
          </w:p>
        </w:tc>
        <w:tc>
          <w:tcPr>
            <w:tcW w:w="1980" w:type="dxa"/>
            <w:vAlign w:val="bottom"/>
            <w:tcBorders>
              <w:bottom w:val="single" w:sz="8" w:color="D7D3D2"/>
            </w:tcBorders>
          </w:tcPr>
          <w:p>
            <w:pPr>
              <w:spacing w:after="0"/>
              <w:rPr>
                <w:sz w:val="7"/>
                <w:szCs w:val="7"/>
                <w:color w:val="auto"/>
              </w:rPr>
            </w:pPr>
          </w:p>
        </w:tc>
        <w:tc>
          <w:tcPr>
            <w:tcW w:w="760" w:type="dxa"/>
            <w:vAlign w:val="bottom"/>
            <w:tcBorders>
              <w:bottom w:val="single" w:sz="8" w:color="D7D3D2"/>
            </w:tcBorders>
            <w:vMerge w:val="continue"/>
          </w:tcPr>
          <w:p>
            <w:pPr>
              <w:spacing w:after="0"/>
              <w:rPr>
                <w:sz w:val="7"/>
                <w:szCs w:val="7"/>
                <w:color w:val="auto"/>
              </w:rPr>
            </w:pPr>
          </w:p>
        </w:tc>
        <w:tc>
          <w:tcPr>
            <w:tcW w:w="420" w:type="dxa"/>
            <w:vAlign w:val="bottom"/>
            <w:tcBorders>
              <w:bottom w:val="single" w:sz="8" w:color="D7D3D2"/>
            </w:tcBorders>
          </w:tcPr>
          <w:p>
            <w:pPr>
              <w:ind w:left="300"/>
              <w:spacing w:after="0" w:line="81" w:lineRule="exact"/>
              <w:rPr>
                <w:sz w:val="20"/>
                <w:szCs w:val="20"/>
                <w:color w:val="auto"/>
              </w:rPr>
            </w:pPr>
            <w:r>
              <w:rPr>
                <w:rFonts w:ascii="Arial" w:cs="Arial" w:eastAsia="Arial" w:hAnsi="Arial"/>
                <w:sz w:val="9"/>
                <w:szCs w:val="9"/>
                <w:color w:val="60504C"/>
              </w:rPr>
              <w:t>​</w:t>
            </w:r>
          </w:p>
        </w:tc>
        <w:tc>
          <w:tcPr>
            <w:tcW w:w="640" w:type="dxa"/>
            <w:vAlign w:val="bottom"/>
            <w:tcBorders>
              <w:bottom w:val="single" w:sz="8" w:color="D7D3D2"/>
            </w:tcBorders>
          </w:tcPr>
          <w:p>
            <w:pPr>
              <w:spacing w:after="0"/>
              <w:rPr>
                <w:sz w:val="7"/>
                <w:szCs w:val="7"/>
                <w:color w:val="auto"/>
              </w:rPr>
            </w:pPr>
          </w:p>
        </w:tc>
        <w:tc>
          <w:tcPr>
            <w:tcW w:w="480" w:type="dxa"/>
            <w:vAlign w:val="bottom"/>
            <w:tcBorders>
              <w:bottom w:val="single" w:sz="8" w:color="D7D3D2"/>
            </w:tcBorders>
          </w:tcPr>
          <w:p>
            <w:pPr>
              <w:spacing w:after="0" w:line="81" w:lineRule="exact"/>
              <w:rPr>
                <w:sz w:val="20"/>
                <w:szCs w:val="20"/>
                <w:color w:val="auto"/>
              </w:rPr>
            </w:pPr>
            <w:r>
              <w:rPr>
                <w:rFonts w:ascii="Arial" w:cs="Arial" w:eastAsia="Arial" w:hAnsi="Arial"/>
                <w:sz w:val="9"/>
                <w:szCs w:val="9"/>
                <w:color w:val="60504C"/>
              </w:rPr>
              <w:t>​​ ​</w:t>
            </w:r>
          </w:p>
        </w:tc>
        <w:tc>
          <w:tcPr>
            <w:tcW w:w="560" w:type="dxa"/>
            <w:vAlign w:val="bottom"/>
            <w:tcBorders>
              <w:bottom w:val="single" w:sz="8" w:color="D7D3D2"/>
            </w:tcBorders>
          </w:tcPr>
          <w:p>
            <w:pPr>
              <w:ind w:left="260"/>
              <w:spacing w:after="0" w:line="81" w:lineRule="exact"/>
              <w:rPr>
                <w:sz w:val="20"/>
                <w:szCs w:val="20"/>
                <w:color w:val="auto"/>
              </w:rPr>
            </w:pPr>
            <w:r>
              <w:rPr>
                <w:rFonts w:ascii="Arial" w:cs="Arial" w:eastAsia="Arial" w:hAnsi="Arial"/>
                <w:sz w:val="9"/>
                <w:szCs w:val="9"/>
                <w:color w:val="60504C"/>
              </w:rPr>
              <w:t>​</w:t>
            </w:r>
          </w:p>
        </w:tc>
        <w:tc>
          <w:tcPr>
            <w:tcW w:w="240" w:type="dxa"/>
            <w:vAlign w:val="bottom"/>
            <w:tcBorders>
              <w:bottom w:val="single" w:sz="8" w:color="D7D3D2"/>
            </w:tcBorders>
          </w:tcPr>
          <w:p>
            <w:pPr>
              <w:spacing w:after="0" w:line="81" w:lineRule="exact"/>
              <w:rPr>
                <w:sz w:val="20"/>
                <w:szCs w:val="20"/>
                <w:color w:val="auto"/>
              </w:rPr>
            </w:pPr>
            <w:r>
              <w:rPr>
                <w:rFonts w:ascii="Arial" w:cs="Arial" w:eastAsia="Arial" w:hAnsi="Arial"/>
                <w:sz w:val="9"/>
                <w:szCs w:val="9"/>
                <w:color w:val="60504C"/>
              </w:rPr>
              <w:t>​​ ​</w:t>
            </w:r>
          </w:p>
        </w:tc>
        <w:tc>
          <w:tcPr>
            <w:tcW w:w="820" w:type="dxa"/>
            <w:vAlign w:val="bottom"/>
            <w:tcBorders>
              <w:bottom w:val="single" w:sz="8" w:color="D7D3D2"/>
            </w:tcBorders>
          </w:tcPr>
          <w:p>
            <w:pPr>
              <w:ind w:left="500"/>
              <w:spacing w:after="0" w:line="81" w:lineRule="exact"/>
              <w:rPr>
                <w:sz w:val="20"/>
                <w:szCs w:val="20"/>
                <w:color w:val="auto"/>
              </w:rPr>
            </w:pPr>
            <w:r>
              <w:rPr>
                <w:rFonts w:ascii="Arial" w:cs="Arial" w:eastAsia="Arial" w:hAnsi="Arial"/>
                <w:sz w:val="9"/>
                <w:szCs w:val="9"/>
                <w:color w:val="60504C"/>
              </w:rPr>
              <w:t>​</w:t>
            </w:r>
          </w:p>
        </w:tc>
        <w:tc>
          <w:tcPr>
            <w:tcW w:w="320" w:type="dxa"/>
            <w:vAlign w:val="bottom"/>
            <w:tcBorders>
              <w:bottom w:val="single" w:sz="8" w:color="D7D3D2"/>
            </w:tcBorders>
          </w:tcPr>
          <w:p>
            <w:pPr>
              <w:spacing w:after="0" w:line="81" w:lineRule="exact"/>
              <w:rPr>
                <w:sz w:val="20"/>
                <w:szCs w:val="20"/>
                <w:color w:val="auto"/>
              </w:rPr>
            </w:pPr>
            <w:r>
              <w:rPr>
                <w:rFonts w:ascii="Arial" w:cs="Arial" w:eastAsia="Arial" w:hAnsi="Arial"/>
                <w:sz w:val="9"/>
                <w:szCs w:val="9"/>
                <w:color w:val="60504C"/>
              </w:rPr>
              <w:t>​​ ​</w:t>
            </w:r>
          </w:p>
        </w:tc>
        <w:tc>
          <w:tcPr>
            <w:tcW w:w="940" w:type="dxa"/>
            <w:vAlign w:val="bottom"/>
            <w:tcBorders>
              <w:bottom w:val="single" w:sz="8" w:color="D7D3D2"/>
            </w:tcBorders>
          </w:tcPr>
          <w:p>
            <w:pPr>
              <w:ind w:left="720"/>
              <w:spacing w:after="0" w:line="81" w:lineRule="exact"/>
              <w:rPr>
                <w:sz w:val="20"/>
                <w:szCs w:val="20"/>
                <w:color w:val="auto"/>
              </w:rPr>
            </w:pPr>
            <w:r>
              <w:rPr>
                <w:rFonts w:ascii="Arial" w:cs="Arial" w:eastAsia="Arial" w:hAnsi="Arial"/>
                <w:sz w:val="9"/>
                <w:szCs w:val="9"/>
                <w:color w:val="60504C"/>
              </w:rPr>
              <w:t>​</w:t>
            </w:r>
          </w:p>
        </w:tc>
        <w:tc>
          <w:tcPr>
            <w:tcW w:w="180" w:type="dxa"/>
            <w:vAlign w:val="bottom"/>
            <w:tcBorders>
              <w:bottom w:val="single" w:sz="8" w:color="D7D3D2"/>
            </w:tcBorders>
          </w:tcPr>
          <w:p>
            <w:pPr>
              <w:spacing w:after="0" w:line="81" w:lineRule="exact"/>
              <w:rPr>
                <w:sz w:val="20"/>
                <w:szCs w:val="20"/>
                <w:color w:val="auto"/>
              </w:rPr>
            </w:pPr>
            <w:r>
              <w:rPr>
                <w:rFonts w:ascii="Arial" w:cs="Arial" w:eastAsia="Arial" w:hAnsi="Arial"/>
                <w:sz w:val="9"/>
                <w:szCs w:val="9"/>
                <w:color w:val="60504C"/>
              </w:rPr>
              <w:t>​​ ​</w:t>
            </w:r>
          </w:p>
        </w:tc>
        <w:tc>
          <w:tcPr>
            <w:tcW w:w="40" w:type="dxa"/>
            <w:vAlign w:val="bottom"/>
            <w:tcBorders>
              <w:bottom w:val="single" w:sz="8" w:color="D7D3D2"/>
            </w:tcBorders>
          </w:tcPr>
          <w:p>
            <w:pPr>
              <w:spacing w:after="0"/>
              <w:rPr>
                <w:sz w:val="7"/>
                <w:szCs w:val="7"/>
                <w:color w:val="auto"/>
              </w:rPr>
            </w:pPr>
          </w:p>
        </w:tc>
        <w:tc>
          <w:tcPr>
            <w:tcW w:w="780" w:type="dxa"/>
            <w:vAlign w:val="bottom"/>
            <w:tcBorders>
              <w:bottom w:val="single" w:sz="8" w:color="D7D3D2"/>
            </w:tcBorders>
          </w:tcPr>
          <w:p>
            <w:pPr>
              <w:ind w:left="440"/>
              <w:spacing w:after="0" w:line="81" w:lineRule="exact"/>
              <w:rPr>
                <w:sz w:val="20"/>
                <w:szCs w:val="20"/>
                <w:color w:val="auto"/>
              </w:rPr>
            </w:pPr>
            <w:r>
              <w:rPr>
                <w:rFonts w:ascii="Arial" w:cs="Arial" w:eastAsia="Arial" w:hAnsi="Arial"/>
                <w:sz w:val="9"/>
                <w:szCs w:val="9"/>
                <w:color w:val="60504C"/>
              </w:rPr>
              <w:t>​</w:t>
            </w:r>
          </w:p>
        </w:tc>
        <w:tc>
          <w:tcPr>
            <w:tcW w:w="300" w:type="dxa"/>
            <w:vAlign w:val="bottom"/>
            <w:tcBorders>
              <w:bottom w:val="single" w:sz="8" w:color="D7D3D2"/>
            </w:tcBorders>
            <w:gridSpan w:val="2"/>
          </w:tcPr>
          <w:p>
            <w:pPr>
              <w:jc w:val="right"/>
              <w:spacing w:after="0" w:line="81" w:lineRule="exact"/>
              <w:rPr>
                <w:sz w:val="20"/>
                <w:szCs w:val="20"/>
                <w:color w:val="auto"/>
              </w:rPr>
            </w:pPr>
            <w:r>
              <w:rPr>
                <w:rFonts w:ascii="Arial" w:cs="Arial" w:eastAsia="Arial" w:hAnsi="Arial"/>
                <w:sz w:val="9"/>
                <w:szCs w:val="9"/>
                <w:color w:val="60504C"/>
              </w:rPr>
              <w:t>​​ ​ ​</w:t>
            </w:r>
          </w:p>
        </w:tc>
        <w:tc>
          <w:tcPr>
            <w:tcW w:w="720" w:type="dxa"/>
            <w:vAlign w:val="bottom"/>
            <w:tcBorders>
              <w:bottom w:val="single" w:sz="8" w:color="D7D3D2"/>
            </w:tcBorders>
            <w:gridSpan w:val="2"/>
          </w:tcPr>
          <w:p>
            <w:pPr>
              <w:ind w:left="640"/>
              <w:spacing w:after="0" w:line="81" w:lineRule="exact"/>
              <w:rPr>
                <w:sz w:val="20"/>
                <w:szCs w:val="20"/>
                <w:color w:val="auto"/>
              </w:rPr>
            </w:pPr>
            <w:r>
              <w:rPr>
                <w:rFonts w:ascii="Arial" w:cs="Arial" w:eastAsia="Arial" w:hAnsi="Arial"/>
                <w:sz w:val="9"/>
                <w:szCs w:val="9"/>
                <w:color w:val="60504C"/>
              </w:rPr>
              <w:t>​​</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37" w:lineRule="exact"/>
        <w:rPr>
          <w:sz w:val="20"/>
          <w:szCs w:val="20"/>
          <w:color w:val="auto"/>
        </w:rPr>
      </w:pPr>
    </w:p>
    <w:p>
      <w:pPr>
        <w:ind w:left="680"/>
        <w:spacing w:after="0"/>
        <w:rPr>
          <w:sz w:val="20"/>
          <w:szCs w:val="20"/>
          <w:color w:val="auto"/>
        </w:rPr>
      </w:pPr>
      <w:r>
        <w:rPr>
          <w:rFonts w:ascii="Arial" w:cs="Arial" w:eastAsia="Arial" w:hAnsi="Arial"/>
          <w:sz w:val="19"/>
          <w:szCs w:val="19"/>
          <w:color w:val="60504C"/>
          <w:vertAlign w:val="superscript"/>
        </w:rPr>
        <w:t>(1)</w:t>
      </w:r>
      <w:r>
        <w:rPr>
          <w:rFonts w:ascii="Arial" w:cs="Arial" w:eastAsia="Arial" w:hAnsi="Arial"/>
          <w:sz w:val="13"/>
          <w:szCs w:val="13"/>
          <w:color w:val="60504C"/>
        </w:rPr>
        <w:t>Mr. Bentley’s AIP award for 2025 was prorated for his partial year of service from July 28, 2025 to December 31, 2025</w:t>
      </w:r>
    </w:p>
    <w:p>
      <w:pPr>
        <w:sectPr>
          <w:pgSz w:w="11900" w:h="16838" w:orient="portrait"/>
          <w:cols w:equalWidth="0" w:num="1">
            <w:col w:w="10040"/>
          </w:cols>
          <w:pgMar w:left="580" w:top="97" w:right="12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680"/>
        <w:spacing w:after="0"/>
        <w:tabs>
          <w:tab w:leader="none" w:pos="9100" w:val="left"/>
          <w:tab w:leader="none" w:pos="9820" w:val="left"/>
        </w:tabs>
        <w:rPr>
          <w:sz w:val="20"/>
          <w:szCs w:val="20"/>
          <w:color w:val="auto"/>
        </w:rPr>
      </w:pPr>
      <w:r>
        <w:rPr>
          <w:rFonts w:ascii="Arial" w:cs="Arial" w:eastAsia="Arial" w:hAnsi="Arial"/>
          <w:sz w:val="13"/>
          <w:szCs w:val="13"/>
          <w:color w:val="60504C"/>
        </w:rPr>
        <w:t xml:space="preserve">​NRG Energy, Inc.​​ </w:t>
      </w:r>
      <w:r>
        <w:rPr>
          <w:rFonts w:ascii="Arial" w:cs="Arial" w:eastAsia="Arial" w:hAnsi="Arial"/>
          <w:sz w:val="13"/>
          <w:szCs w:val="13"/>
          <w:color w:val="887C79"/>
        </w:rPr>
        <w:t>2026 Proxy Statement</w:t>
      </w:r>
      <w:r>
        <w:rPr>
          <w:sz w:val="20"/>
          <w:szCs w:val="20"/>
          <w:color w:val="auto"/>
        </w:rPr>
        <w:tab/>
      </w:r>
      <w:r>
        <w:rPr>
          <w:rFonts w:ascii="Arial" w:cs="Arial" w:eastAsia="Arial" w:hAnsi="Arial"/>
          <w:sz w:val="13"/>
          <w:szCs w:val="13"/>
          <w:color w:val="60504C"/>
        </w:rPr>
        <w:t>​ ​</w:t>
      </w:r>
      <w:r>
        <w:rPr>
          <w:sz w:val="20"/>
          <w:szCs w:val="20"/>
          <w:color w:val="auto"/>
        </w:rPr>
        <w:tab/>
      </w:r>
      <w:r>
        <w:rPr>
          <w:rFonts w:ascii="Arial" w:cs="Arial" w:eastAsia="Arial" w:hAnsi="Arial"/>
          <w:sz w:val="13"/>
          <w:szCs w:val="13"/>
          <w:color w:val="60504C"/>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152400</wp:posOffset>
            </wp:positionV>
            <wp:extent cx="6831965" cy="425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40"/>
          </w:cols>
          <w:pgMar w:left="580" w:top="97" w:right="1279" w:bottom="1440" w:gutter="0" w:footer="0" w:header="0"/>
          <w:type w:val="continuous"/>
        </w:sectPr>
      </w:pPr>
    </w:p>
    <w:bookmarkStart w:id="88" w:name="page89"/>
    <w:bookmarkEnd w:id="8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60504C"/>
        </w:rPr>
        <w:t>​</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680" w:right="300"/>
        <w:spacing w:after="0" w:line="286" w:lineRule="auto"/>
        <w:rPr>
          <w:sz w:val="20"/>
          <w:szCs w:val="20"/>
          <w:color w:val="auto"/>
        </w:rPr>
      </w:pPr>
      <w:r>
        <w:rPr>
          <w:rFonts w:ascii="Arial" w:cs="Arial" w:eastAsia="Arial" w:hAnsi="Arial"/>
          <w:sz w:val="20"/>
          <w:szCs w:val="20"/>
          <w:color w:val="60504C"/>
        </w:rPr>
        <w:t>Set out below are the key performance considerations that informed the final AIP payout determinations made by the Committee or the Board, as applicable, for each NEO:</w:t>
      </w:r>
    </w:p>
    <w:p>
      <w:pPr>
        <w:spacing w:after="0" w:line="111" w:lineRule="exact"/>
        <w:rPr>
          <w:sz w:val="20"/>
          <w:szCs w:val="20"/>
          <w:color w:val="auto"/>
        </w:rPr>
      </w:pPr>
    </w:p>
    <w:p>
      <w:pPr>
        <w:ind w:left="900" w:right="60" w:hanging="228"/>
        <w:spacing w:after="0" w:line="277" w:lineRule="auto"/>
        <w:tabs>
          <w:tab w:leader="none" w:pos="900" w:val="left"/>
        </w:tabs>
        <w:numPr>
          <w:ilvl w:val="0"/>
          <w:numId w:val="103"/>
        </w:numPr>
        <w:rPr>
          <w:rFonts w:ascii="Arial" w:cs="Arial" w:eastAsia="Arial" w:hAnsi="Arial"/>
          <w:sz w:val="20"/>
          <w:szCs w:val="20"/>
          <w:color w:val="57C8E7"/>
        </w:rPr>
      </w:pPr>
      <w:r>
        <w:rPr>
          <w:rFonts w:ascii="Arial" w:cs="Arial" w:eastAsia="Arial" w:hAnsi="Arial"/>
          <w:sz w:val="20"/>
          <w:szCs w:val="20"/>
          <w:b w:val="1"/>
          <w:bCs w:val="1"/>
          <w:color w:val="60504C"/>
        </w:rPr>
        <w:t>Lawrence S. Coben</w:t>
      </w:r>
      <w:r>
        <w:rPr>
          <w:rFonts w:ascii="Arial" w:cs="Arial" w:eastAsia="Arial" w:hAnsi="Arial"/>
          <w:sz w:val="20"/>
          <w:szCs w:val="20"/>
          <w:color w:val="60504C"/>
        </w:rPr>
        <w:t>: Payout reflects outstanding Company TSR performance and executive leadership</w:t>
      </w:r>
      <w:r>
        <w:rPr>
          <w:rFonts w:ascii="Arial" w:cs="Arial" w:eastAsia="Arial" w:hAnsi="Arial"/>
          <w:sz w:val="20"/>
          <w:szCs w:val="20"/>
          <w:b w:val="1"/>
          <w:bCs w:val="1"/>
          <w:color w:val="60504C"/>
        </w:rPr>
        <w:t xml:space="preserve"> </w:t>
      </w:r>
      <w:r>
        <w:rPr>
          <w:rFonts w:ascii="Arial" w:cs="Arial" w:eastAsia="Arial" w:hAnsi="Arial"/>
          <w:sz w:val="20"/>
          <w:szCs w:val="20"/>
          <w:color w:val="60504C"/>
        </w:rPr>
        <w:t>in advancing NRG’s strategic growth agenda, including execution of transformational M&amp;A and strategic priorities.</w:t>
      </w:r>
    </w:p>
    <w:p>
      <w:pPr>
        <w:spacing w:after="0" w:line="108" w:lineRule="exact"/>
        <w:rPr>
          <w:rFonts w:ascii="Arial" w:cs="Arial" w:eastAsia="Arial" w:hAnsi="Arial"/>
          <w:sz w:val="20"/>
          <w:szCs w:val="20"/>
          <w:color w:val="57C8E7"/>
        </w:rPr>
      </w:pPr>
    </w:p>
    <w:p>
      <w:pPr>
        <w:ind w:left="900" w:right="180" w:hanging="228"/>
        <w:spacing w:after="0" w:line="277" w:lineRule="auto"/>
        <w:tabs>
          <w:tab w:leader="none" w:pos="900" w:val="left"/>
        </w:tabs>
        <w:numPr>
          <w:ilvl w:val="0"/>
          <w:numId w:val="103"/>
        </w:numPr>
        <w:rPr>
          <w:rFonts w:ascii="Arial" w:cs="Arial" w:eastAsia="Arial" w:hAnsi="Arial"/>
          <w:sz w:val="20"/>
          <w:szCs w:val="20"/>
          <w:color w:val="57C8E7"/>
        </w:rPr>
      </w:pPr>
      <w:r>
        <w:rPr>
          <w:rFonts w:ascii="Arial" w:cs="Arial" w:eastAsia="Arial" w:hAnsi="Arial"/>
          <w:sz w:val="20"/>
          <w:szCs w:val="20"/>
          <w:b w:val="1"/>
          <w:bCs w:val="1"/>
          <w:color w:val="60504C"/>
        </w:rPr>
        <w:t>Bruce Chung</w:t>
      </w:r>
      <w:r>
        <w:rPr>
          <w:rFonts w:ascii="Arial" w:cs="Arial" w:eastAsia="Arial" w:hAnsi="Arial"/>
          <w:sz w:val="20"/>
          <w:szCs w:val="20"/>
          <w:color w:val="60504C"/>
        </w:rPr>
        <w:t>: Payout reflects leadership in delivering outstanding performance across FP&amp;A and core</w:t>
      </w:r>
      <w:r>
        <w:rPr>
          <w:rFonts w:ascii="Arial" w:cs="Arial" w:eastAsia="Arial" w:hAnsi="Arial"/>
          <w:sz w:val="20"/>
          <w:szCs w:val="20"/>
          <w:b w:val="1"/>
          <w:bCs w:val="1"/>
          <w:color w:val="60504C"/>
        </w:rPr>
        <w:t xml:space="preserve"> </w:t>
      </w:r>
      <w:r>
        <w:rPr>
          <w:rFonts w:ascii="Arial" w:cs="Arial" w:eastAsia="Arial" w:hAnsi="Arial"/>
          <w:sz w:val="20"/>
          <w:szCs w:val="20"/>
          <w:color w:val="60504C"/>
        </w:rPr>
        <w:t>finance priorities, including return of capital to stockholders, and executing the transformational acquisition of the asset portfolio from LS Power.</w:t>
      </w:r>
    </w:p>
    <w:p>
      <w:pPr>
        <w:spacing w:after="0" w:line="108" w:lineRule="exact"/>
        <w:rPr>
          <w:rFonts w:ascii="Arial" w:cs="Arial" w:eastAsia="Arial" w:hAnsi="Arial"/>
          <w:sz w:val="20"/>
          <w:szCs w:val="20"/>
          <w:color w:val="57C8E7"/>
        </w:rPr>
      </w:pPr>
    </w:p>
    <w:p>
      <w:pPr>
        <w:ind w:left="900" w:right="100" w:hanging="228"/>
        <w:spacing w:after="0" w:line="302" w:lineRule="auto"/>
        <w:tabs>
          <w:tab w:leader="none" w:pos="900" w:val="left"/>
        </w:tabs>
        <w:numPr>
          <w:ilvl w:val="0"/>
          <w:numId w:val="103"/>
        </w:numPr>
        <w:rPr>
          <w:rFonts w:ascii="Arial" w:cs="Arial" w:eastAsia="Arial" w:hAnsi="Arial"/>
          <w:sz w:val="20"/>
          <w:szCs w:val="20"/>
          <w:color w:val="57C8E7"/>
        </w:rPr>
      </w:pPr>
      <w:r>
        <w:rPr>
          <w:rFonts w:ascii="Arial" w:cs="Arial" w:eastAsia="Arial" w:hAnsi="Arial"/>
          <w:sz w:val="20"/>
          <w:szCs w:val="20"/>
          <w:b w:val="1"/>
          <w:bCs w:val="1"/>
          <w:color w:val="60504C"/>
        </w:rPr>
        <w:t>Brad Bentley</w:t>
      </w:r>
      <w:r>
        <w:rPr>
          <w:rFonts w:ascii="Arial" w:cs="Arial" w:eastAsia="Arial" w:hAnsi="Arial"/>
          <w:sz w:val="20"/>
          <w:szCs w:val="20"/>
          <w:color w:val="60504C"/>
        </w:rPr>
        <w:t>: Payout reflects robust financial performance in the Consumer business and leadership in</w:t>
      </w:r>
      <w:r>
        <w:rPr>
          <w:rFonts w:ascii="Arial" w:cs="Arial" w:eastAsia="Arial" w:hAnsi="Arial"/>
          <w:sz w:val="20"/>
          <w:szCs w:val="20"/>
          <w:b w:val="1"/>
          <w:bCs w:val="1"/>
          <w:color w:val="60504C"/>
        </w:rPr>
        <w:t xml:space="preserve"> </w:t>
      </w:r>
      <w:r>
        <w:rPr>
          <w:rFonts w:ascii="Arial" w:cs="Arial" w:eastAsia="Arial" w:hAnsi="Arial"/>
          <w:sz w:val="20"/>
          <w:szCs w:val="20"/>
          <w:color w:val="60504C"/>
        </w:rPr>
        <w:t>launching new products, such as the VPP programs, and advancing key branding initiatives.</w:t>
      </w:r>
    </w:p>
    <w:p>
      <w:pPr>
        <w:spacing w:after="0" w:line="82" w:lineRule="exact"/>
        <w:rPr>
          <w:rFonts w:ascii="Arial" w:cs="Arial" w:eastAsia="Arial" w:hAnsi="Arial"/>
          <w:sz w:val="20"/>
          <w:szCs w:val="20"/>
          <w:color w:val="57C8E7"/>
        </w:rPr>
      </w:pPr>
    </w:p>
    <w:p>
      <w:pPr>
        <w:jc w:val="both"/>
        <w:ind w:left="900" w:right="60" w:hanging="228"/>
        <w:spacing w:after="0" w:line="277" w:lineRule="auto"/>
        <w:tabs>
          <w:tab w:leader="none" w:pos="900" w:val="left"/>
        </w:tabs>
        <w:numPr>
          <w:ilvl w:val="0"/>
          <w:numId w:val="103"/>
        </w:numPr>
        <w:rPr>
          <w:rFonts w:ascii="Arial" w:cs="Arial" w:eastAsia="Arial" w:hAnsi="Arial"/>
          <w:sz w:val="20"/>
          <w:szCs w:val="20"/>
          <w:color w:val="57C8E7"/>
        </w:rPr>
      </w:pPr>
      <w:r>
        <w:rPr>
          <w:rFonts w:ascii="Arial" w:cs="Arial" w:eastAsia="Arial" w:hAnsi="Arial"/>
          <w:sz w:val="20"/>
          <w:szCs w:val="20"/>
          <w:b w:val="1"/>
          <w:bCs w:val="1"/>
          <w:color w:val="60504C"/>
        </w:rPr>
        <w:t>Brian Curci</w:t>
      </w:r>
      <w:r>
        <w:rPr>
          <w:rFonts w:ascii="Arial" w:cs="Arial" w:eastAsia="Arial" w:hAnsi="Arial"/>
          <w:sz w:val="20"/>
          <w:szCs w:val="20"/>
          <w:color w:val="60504C"/>
        </w:rPr>
        <w:t>: Payout reflects excellent leadership across key legal priorities in support of the Company‘s</w:t>
      </w:r>
      <w:r>
        <w:rPr>
          <w:rFonts w:ascii="Arial" w:cs="Arial" w:eastAsia="Arial" w:hAnsi="Arial"/>
          <w:sz w:val="20"/>
          <w:szCs w:val="20"/>
          <w:b w:val="1"/>
          <w:bCs w:val="1"/>
          <w:color w:val="60504C"/>
        </w:rPr>
        <w:t xml:space="preserve"> </w:t>
      </w:r>
      <w:r>
        <w:rPr>
          <w:rFonts w:ascii="Arial" w:cs="Arial" w:eastAsia="Arial" w:hAnsi="Arial"/>
          <w:sz w:val="20"/>
          <w:szCs w:val="20"/>
          <w:color w:val="60504C"/>
        </w:rPr>
        <w:t>strategic and operational objectives, including the transformational acquisition of the asset portfolio from LS Power.</w:t>
      </w:r>
    </w:p>
    <w:p>
      <w:pPr>
        <w:spacing w:after="0" w:line="108" w:lineRule="exact"/>
        <w:rPr>
          <w:rFonts w:ascii="Arial" w:cs="Arial" w:eastAsia="Arial" w:hAnsi="Arial"/>
          <w:sz w:val="20"/>
          <w:szCs w:val="20"/>
          <w:color w:val="57C8E7"/>
        </w:rPr>
      </w:pPr>
    </w:p>
    <w:p>
      <w:pPr>
        <w:jc w:val="both"/>
        <w:ind w:left="900" w:right="240" w:hanging="228"/>
        <w:spacing w:after="0" w:line="277" w:lineRule="auto"/>
        <w:tabs>
          <w:tab w:leader="none" w:pos="900" w:val="left"/>
        </w:tabs>
        <w:numPr>
          <w:ilvl w:val="0"/>
          <w:numId w:val="103"/>
        </w:numPr>
        <w:rPr>
          <w:rFonts w:ascii="Arial" w:cs="Arial" w:eastAsia="Arial" w:hAnsi="Arial"/>
          <w:sz w:val="20"/>
          <w:szCs w:val="20"/>
          <w:color w:val="57C8E7"/>
        </w:rPr>
      </w:pPr>
      <w:r>
        <w:rPr>
          <w:rFonts w:ascii="Arial" w:cs="Arial" w:eastAsia="Arial" w:hAnsi="Arial"/>
          <w:sz w:val="20"/>
          <w:szCs w:val="20"/>
          <w:b w:val="1"/>
          <w:bCs w:val="1"/>
          <w:color w:val="60504C"/>
        </w:rPr>
        <w:t>Robert Gaudette</w:t>
      </w:r>
      <w:r>
        <w:rPr>
          <w:rFonts w:ascii="Arial" w:cs="Arial" w:eastAsia="Arial" w:hAnsi="Arial"/>
          <w:sz w:val="20"/>
          <w:szCs w:val="20"/>
          <w:color w:val="60504C"/>
        </w:rPr>
        <w:t>: Payout reflects record Company performance and leadership in advancing key data</w:t>
      </w:r>
      <w:r>
        <w:rPr>
          <w:rFonts w:ascii="Arial" w:cs="Arial" w:eastAsia="Arial" w:hAnsi="Arial"/>
          <w:sz w:val="20"/>
          <w:szCs w:val="20"/>
          <w:b w:val="1"/>
          <w:bCs w:val="1"/>
          <w:color w:val="60504C"/>
        </w:rPr>
        <w:t xml:space="preserve"> </w:t>
      </w:r>
      <w:r>
        <w:rPr>
          <w:rFonts w:ascii="Arial" w:cs="Arial" w:eastAsia="Arial" w:hAnsi="Arial"/>
          <w:sz w:val="20"/>
          <w:szCs w:val="20"/>
          <w:color w:val="60504C"/>
        </w:rPr>
        <w:t>center initiatives, including the execution of 445 MW of long-term power agreements in the Texas and East regions.</w:t>
      </w:r>
    </w:p>
    <w:p>
      <w:pPr>
        <w:spacing w:after="0" w:line="159" w:lineRule="exact"/>
        <w:rPr>
          <w:sz w:val="20"/>
          <w:szCs w:val="20"/>
          <w:color w:val="auto"/>
        </w:rPr>
      </w:pPr>
    </w:p>
    <w:p>
      <w:pPr>
        <w:ind w:left="680"/>
        <w:spacing w:after="0"/>
        <w:rPr>
          <w:sz w:val="20"/>
          <w:szCs w:val="20"/>
          <w:color w:val="auto"/>
        </w:rPr>
      </w:pPr>
      <w:r>
        <w:rPr>
          <w:rFonts w:ascii="Arial" w:cs="Arial" w:eastAsia="Arial" w:hAnsi="Arial"/>
          <w:sz w:val="22"/>
          <w:szCs w:val="22"/>
          <w:color w:val="57C8E7"/>
        </w:rPr>
        <w:t>Long-Term Incentive Compensation</w:t>
      </w:r>
    </w:p>
    <w:p>
      <w:pPr>
        <w:spacing w:after="0" w:line="251" w:lineRule="exact"/>
        <w:rPr>
          <w:sz w:val="20"/>
          <w:szCs w:val="20"/>
          <w:color w:val="auto"/>
        </w:rPr>
      </w:pPr>
    </w:p>
    <w:tbl>
      <w:tblPr>
        <w:tblLayout w:type="fixed"/>
        <w:tblInd w:w="660" w:type="dxa"/>
        <w:tblCellMar>
          <w:top w:w="0" w:type="dxa"/>
          <w:left w:w="0" w:type="dxa"/>
          <w:bottom w:w="0" w:type="dxa"/>
          <w:right w:w="0" w:type="dxa"/>
        </w:tblCellMar>
      </w:tblPr>
      <w:tr>
        <w:trPr>
          <w:trHeight w:val="257"/>
        </w:trPr>
        <w:tc>
          <w:tcPr>
            <w:tcW w:w="4820" w:type="dxa"/>
            <w:vAlign w:val="bottom"/>
            <w:gridSpan w:val="4"/>
          </w:tcPr>
          <w:p>
            <w:pPr>
              <w:ind w:left="20"/>
              <w:spacing w:after="0"/>
              <w:rPr>
                <w:sz w:val="20"/>
                <w:szCs w:val="20"/>
                <w:color w:val="auto"/>
              </w:rPr>
            </w:pPr>
            <w:r>
              <w:rPr>
                <w:rFonts w:ascii="Arial" w:cs="Arial" w:eastAsia="Arial" w:hAnsi="Arial"/>
                <w:sz w:val="20"/>
                <w:szCs w:val="20"/>
                <w:color w:val="60504C"/>
                <w:w w:val="99"/>
              </w:rPr>
              <w:t>We​ believe that equity awards directly align our NEOs’</w:t>
            </w:r>
          </w:p>
        </w:tc>
        <w:tc>
          <w:tcPr>
            <w:tcW w:w="100" w:type="dxa"/>
            <w:vAlign w:val="bottom"/>
          </w:tcPr>
          <w:p>
            <w:pPr>
              <w:spacing w:after="0"/>
              <w:rPr>
                <w:sz w:val="22"/>
                <w:szCs w:val="22"/>
                <w:color w:val="auto"/>
              </w:rPr>
            </w:pPr>
          </w:p>
        </w:tc>
        <w:tc>
          <w:tcPr>
            <w:tcW w:w="300" w:type="dxa"/>
            <w:vAlign w:val="bottom"/>
          </w:tcPr>
          <w:p>
            <w:pPr>
              <w:ind w:left="40"/>
              <w:spacing w:after="0"/>
              <w:rPr>
                <w:sz w:val="20"/>
                <w:szCs w:val="20"/>
                <w:color w:val="auto"/>
              </w:rPr>
            </w:pPr>
            <w:r>
              <w:rPr>
                <w:rFonts w:ascii="Arial" w:cs="Arial" w:eastAsia="Arial" w:hAnsi="Arial"/>
                <w:sz w:val="20"/>
                <w:szCs w:val="20"/>
                <w:color w:val="60504C"/>
              </w:rPr>
              <w:t>​</w:t>
            </w:r>
          </w:p>
        </w:tc>
        <w:tc>
          <w:tcPr>
            <w:tcW w:w="22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0" w:type="dxa"/>
            <w:vAlign w:val="bottom"/>
            <w:gridSpan w:val="2"/>
          </w:tcPr>
          <w:p>
            <w:pPr>
              <w:spacing w:after="0"/>
              <w:rPr>
                <w:sz w:val="20"/>
                <w:szCs w:val="20"/>
                <w:color w:val="auto"/>
              </w:rPr>
            </w:pPr>
            <w:r>
              <w:rPr>
                <w:rFonts w:ascii="Arial" w:cs="Arial" w:eastAsia="Arial" w:hAnsi="Arial"/>
                <w:sz w:val="20"/>
                <w:szCs w:val="20"/>
                <w:color w:val="60504C"/>
              </w:rPr>
              <w:t>​</w:t>
            </w:r>
          </w:p>
        </w:tc>
        <w:tc>
          <w:tcPr>
            <w:tcW w:w="0" w:type="dxa"/>
            <w:vAlign w:val="bottom"/>
          </w:tcPr>
          <w:p>
            <w:pPr>
              <w:spacing w:after="0"/>
              <w:rPr>
                <w:sz w:val="1"/>
                <w:szCs w:val="1"/>
                <w:color w:val="auto"/>
              </w:rPr>
            </w:pPr>
          </w:p>
        </w:tc>
      </w:tr>
      <w:tr>
        <w:trPr>
          <w:trHeight w:val="243"/>
        </w:trPr>
        <w:tc>
          <w:tcPr>
            <w:tcW w:w="4820" w:type="dxa"/>
            <w:vAlign w:val="bottom"/>
            <w:gridSpan w:val="4"/>
          </w:tcPr>
          <w:p>
            <w:pPr>
              <w:ind w:left="20"/>
              <w:spacing w:after="0"/>
              <w:rPr>
                <w:sz w:val="20"/>
                <w:szCs w:val="20"/>
                <w:color w:val="auto"/>
              </w:rPr>
            </w:pPr>
            <w:r>
              <w:rPr>
                <w:rFonts w:ascii="Arial" w:cs="Arial" w:eastAsia="Arial" w:hAnsi="Arial"/>
                <w:sz w:val="20"/>
                <w:szCs w:val="20"/>
                <w:color w:val="60504C"/>
              </w:rPr>
              <w:t>interests with those of our stockholders. Our typical</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20" w:type="dxa"/>
            <w:vAlign w:val="bottom"/>
            <w:gridSpan w:val="5"/>
          </w:tcPr>
          <w:p>
            <w:pPr>
              <w:ind w:left="20"/>
              <w:spacing w:after="0"/>
              <w:rPr>
                <w:sz w:val="20"/>
                <w:szCs w:val="20"/>
                <w:color w:val="auto"/>
              </w:rPr>
            </w:pPr>
            <w:r>
              <w:rPr>
                <w:rFonts w:ascii="Arial" w:cs="Arial" w:eastAsia="Arial" w:hAnsi="Arial"/>
                <w:sz w:val="20"/>
                <w:szCs w:val="20"/>
                <w:color w:val="60504C"/>
                <w:w w:val="98"/>
              </w:rPr>
              <w:t>practice is to award our NEOs a combination of RPSUs,</w:t>
            </w:r>
          </w:p>
        </w:tc>
        <w:tc>
          <w:tcPr>
            <w:tcW w:w="300" w:type="dxa"/>
            <w:vAlign w:val="bottom"/>
          </w:tcPr>
          <w:p>
            <w:pPr>
              <w:spacing w:after="0"/>
              <w:rPr>
                <w:sz w:val="21"/>
                <w:szCs w:val="21"/>
                <w:color w:val="auto"/>
              </w:rPr>
            </w:pPr>
          </w:p>
        </w:tc>
        <w:tc>
          <w:tcPr>
            <w:tcW w:w="2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20" w:type="dxa"/>
            <w:vAlign w:val="bottom"/>
            <w:gridSpan w:val="4"/>
          </w:tcPr>
          <w:p>
            <w:pPr>
              <w:ind w:left="20"/>
              <w:spacing w:after="0"/>
              <w:rPr>
                <w:sz w:val="20"/>
                <w:szCs w:val="20"/>
                <w:color w:val="auto"/>
              </w:rPr>
            </w:pPr>
            <w:r>
              <w:rPr>
                <w:rFonts w:ascii="Arial" w:cs="Arial" w:eastAsia="Arial" w:hAnsi="Arial"/>
                <w:sz w:val="20"/>
                <w:szCs w:val="20"/>
                <w:color w:val="60504C"/>
              </w:rPr>
              <w:t>which are based on the Company’s TSR performance</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20" w:type="dxa"/>
            <w:vAlign w:val="bottom"/>
            <w:gridSpan w:val="4"/>
          </w:tcPr>
          <w:p>
            <w:pPr>
              <w:ind w:left="20"/>
              <w:spacing w:after="0"/>
              <w:rPr>
                <w:sz w:val="20"/>
                <w:szCs w:val="20"/>
                <w:color w:val="auto"/>
              </w:rPr>
            </w:pPr>
            <w:r>
              <w:rPr>
                <w:rFonts w:ascii="Arial" w:cs="Arial" w:eastAsia="Arial" w:hAnsi="Arial"/>
                <w:sz w:val="20"/>
                <w:szCs w:val="20"/>
                <w:color w:val="60504C"/>
              </w:rPr>
              <w:t>relative to the TSR of the S&amp;P 500 constituents, and</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40" w:type="dxa"/>
            <w:vAlign w:val="bottom"/>
            <w:gridSpan w:val="3"/>
          </w:tcPr>
          <w:p>
            <w:pPr>
              <w:ind w:left="20"/>
              <w:spacing w:after="0"/>
              <w:rPr>
                <w:sz w:val="20"/>
                <w:szCs w:val="20"/>
                <w:color w:val="auto"/>
              </w:rPr>
            </w:pPr>
            <w:r>
              <w:rPr>
                <w:rFonts w:ascii="Arial" w:cs="Arial" w:eastAsia="Arial" w:hAnsi="Arial"/>
                <w:sz w:val="20"/>
                <w:szCs w:val="20"/>
                <w:color w:val="60504C"/>
                <w:w w:val="99"/>
              </w:rPr>
              <w:t>time-based RSUs. RPSUs represent the larger</w:t>
            </w: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20" w:type="dxa"/>
            <w:vAlign w:val="bottom"/>
            <w:gridSpan w:val="4"/>
          </w:tcPr>
          <w:p>
            <w:pPr>
              <w:ind w:left="20"/>
              <w:spacing w:after="0"/>
              <w:rPr>
                <w:sz w:val="20"/>
                <w:szCs w:val="20"/>
                <w:color w:val="auto"/>
              </w:rPr>
            </w:pPr>
            <w:r>
              <w:rPr>
                <w:rFonts w:ascii="Arial" w:cs="Arial" w:eastAsia="Arial" w:hAnsi="Arial"/>
                <w:sz w:val="20"/>
                <w:szCs w:val="20"/>
                <w:color w:val="60504C"/>
                <w:w w:val="98"/>
              </w:rPr>
              <w:t>proportion of LTIP compensation (67%), demonstrating</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20" w:type="dxa"/>
            <w:vAlign w:val="bottom"/>
            <w:gridSpan w:val="4"/>
          </w:tcPr>
          <w:p>
            <w:pPr>
              <w:ind w:left="20"/>
              <w:spacing w:after="0"/>
              <w:rPr>
                <w:sz w:val="20"/>
                <w:szCs w:val="20"/>
                <w:color w:val="auto"/>
              </w:rPr>
            </w:pPr>
            <w:r>
              <w:rPr>
                <w:rFonts w:ascii="Arial" w:cs="Arial" w:eastAsia="Arial" w:hAnsi="Arial"/>
                <w:sz w:val="20"/>
                <w:szCs w:val="20"/>
                <w:color w:val="60504C"/>
              </w:rPr>
              <w:t>the Compensation Committee’s focus on pay for</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1"/>
        </w:trPr>
        <w:tc>
          <w:tcPr>
            <w:tcW w:w="2940" w:type="dxa"/>
            <w:vAlign w:val="bottom"/>
          </w:tcPr>
          <w:p>
            <w:pPr>
              <w:ind w:left="20"/>
              <w:spacing w:after="0"/>
              <w:rPr>
                <w:sz w:val="20"/>
                <w:szCs w:val="20"/>
                <w:color w:val="auto"/>
              </w:rPr>
            </w:pPr>
            <w:r>
              <w:rPr>
                <w:rFonts w:ascii="Arial" w:cs="Arial" w:eastAsia="Arial" w:hAnsi="Arial"/>
                <w:sz w:val="20"/>
                <w:szCs w:val="20"/>
                <w:color w:val="60504C"/>
              </w:rPr>
              <w:t>performance.</w:t>
            </w:r>
          </w:p>
        </w:tc>
        <w:tc>
          <w:tcPr>
            <w:tcW w:w="3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2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10"/>
        </w:trPr>
        <w:tc>
          <w:tcPr>
            <w:tcW w:w="2940" w:type="dxa"/>
            <w:vAlign w:val="bottom"/>
          </w:tcPr>
          <w:p>
            <w:pPr>
              <w:ind w:left="20"/>
              <w:spacing w:after="0"/>
              <w:rPr>
                <w:sz w:val="20"/>
                <w:szCs w:val="20"/>
                <w:color w:val="auto"/>
              </w:rPr>
            </w:pPr>
            <w:r>
              <w:rPr>
                <w:rFonts w:ascii="Arial" w:cs="Arial" w:eastAsia="Arial" w:hAnsi="Arial"/>
                <w:sz w:val="20"/>
                <w:szCs w:val="20"/>
                <w:b w:val="1"/>
                <w:bCs w:val="1"/>
                <w:color w:val="60504C"/>
                <w:w w:val="97"/>
              </w:rPr>
              <w:t>Target LTIP Award Opportunity</w:t>
            </w: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7"/>
        </w:trPr>
        <w:tc>
          <w:tcPr>
            <w:tcW w:w="9320" w:type="dxa"/>
            <w:vAlign w:val="bottom"/>
            <w:gridSpan w:val="10"/>
          </w:tcPr>
          <w:p>
            <w:pPr>
              <w:ind w:left="20"/>
              <w:spacing w:after="0"/>
              <w:rPr>
                <w:sz w:val="20"/>
                <w:szCs w:val="20"/>
                <w:color w:val="auto"/>
              </w:rPr>
            </w:pPr>
            <w:r>
              <w:rPr>
                <w:rFonts w:ascii="Arial" w:cs="Arial" w:eastAsia="Arial" w:hAnsi="Arial"/>
                <w:sz w:val="20"/>
                <w:szCs w:val="20"/>
                <w:color w:val="60504C"/>
              </w:rPr>
              <w:t>The 2025 target LTIP award opportunities for the NEOs, as of the applicable grant dates, are set forth in</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1"/>
        </w:trPr>
        <w:tc>
          <w:tcPr>
            <w:tcW w:w="2940" w:type="dxa"/>
            <w:vAlign w:val="bottom"/>
          </w:tcPr>
          <w:p>
            <w:pPr>
              <w:ind w:left="20"/>
              <w:spacing w:after="0"/>
              <w:rPr>
                <w:sz w:val="20"/>
                <w:szCs w:val="20"/>
                <w:color w:val="auto"/>
              </w:rPr>
            </w:pPr>
            <w:r>
              <w:rPr>
                <w:rFonts w:ascii="Arial" w:cs="Arial" w:eastAsia="Arial" w:hAnsi="Arial"/>
                <w:sz w:val="20"/>
                <w:szCs w:val="20"/>
                <w:color w:val="60504C"/>
              </w:rPr>
              <w:t>the table below.</w:t>
            </w:r>
          </w:p>
        </w:tc>
        <w:tc>
          <w:tcPr>
            <w:tcW w:w="3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2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9"/>
        </w:trPr>
        <w:tc>
          <w:tcPr>
            <w:tcW w:w="29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20" w:type="dxa"/>
            <w:vAlign w:val="bottom"/>
            <w:gridSpan w:val="2"/>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20" w:type="dxa"/>
            <w:vAlign w:val="bottom"/>
            <w:gridSpan w:val="2"/>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0"/>
        </w:trPr>
        <w:tc>
          <w:tcPr>
            <w:tcW w:w="2940" w:type="dxa"/>
            <w:vAlign w:val="bottom"/>
            <w:shd w:val="clear" w:color="auto" w:fill="0055B7"/>
          </w:tcPr>
          <w:p>
            <w:pPr>
              <w:spacing w:after="0"/>
              <w:rPr>
                <w:sz w:val="22"/>
                <w:szCs w:val="22"/>
                <w:color w:val="auto"/>
              </w:rPr>
            </w:pPr>
          </w:p>
        </w:tc>
        <w:tc>
          <w:tcPr>
            <w:tcW w:w="360" w:type="dxa"/>
            <w:vAlign w:val="bottom"/>
            <w:shd w:val="clear" w:color="auto" w:fill="0055B7"/>
          </w:tcPr>
          <w:p>
            <w:pPr>
              <w:spacing w:after="0"/>
              <w:rPr>
                <w:sz w:val="22"/>
                <w:szCs w:val="22"/>
                <w:color w:val="auto"/>
              </w:rPr>
            </w:pPr>
          </w:p>
        </w:tc>
        <w:tc>
          <w:tcPr>
            <w:tcW w:w="1520" w:type="dxa"/>
            <w:vAlign w:val="bottom"/>
            <w:gridSpan w:val="2"/>
            <w:shd w:val="clear" w:color="auto" w:fill="0055B7"/>
          </w:tcPr>
          <w:p>
            <w:pPr>
              <w:jc w:val="right"/>
              <w:ind w:right="37"/>
              <w:spacing w:after="0"/>
              <w:rPr>
                <w:sz w:val="20"/>
                <w:szCs w:val="20"/>
                <w:color w:val="auto"/>
              </w:rPr>
            </w:pPr>
            <w:r>
              <w:rPr>
                <w:rFonts w:ascii="Arial" w:cs="Arial" w:eastAsia="Arial" w:hAnsi="Arial"/>
                <w:sz w:val="18"/>
                <w:szCs w:val="18"/>
                <w:b w:val="1"/>
                <w:bCs w:val="1"/>
                <w:color w:val="FFFFFF"/>
                <w:w w:val="92"/>
              </w:rPr>
              <w:t>Base Salary as of</w:t>
            </w:r>
          </w:p>
        </w:tc>
        <w:tc>
          <w:tcPr>
            <w:tcW w:w="100" w:type="dxa"/>
            <w:vAlign w:val="bottom"/>
            <w:shd w:val="clear" w:color="auto" w:fill="0055B7"/>
          </w:tcPr>
          <w:p>
            <w:pPr>
              <w:spacing w:after="0"/>
              <w:rPr>
                <w:sz w:val="22"/>
                <w:szCs w:val="22"/>
                <w:color w:val="auto"/>
              </w:rPr>
            </w:pPr>
          </w:p>
        </w:tc>
        <w:tc>
          <w:tcPr>
            <w:tcW w:w="300" w:type="dxa"/>
            <w:vAlign w:val="bottom"/>
            <w:shd w:val="clear" w:color="auto" w:fill="0055B7"/>
          </w:tcPr>
          <w:p>
            <w:pPr>
              <w:spacing w:after="0"/>
              <w:rPr>
                <w:sz w:val="22"/>
                <w:szCs w:val="22"/>
                <w:color w:val="auto"/>
              </w:rPr>
            </w:pPr>
          </w:p>
        </w:tc>
        <w:tc>
          <w:tcPr>
            <w:tcW w:w="2280" w:type="dxa"/>
            <w:vAlign w:val="bottom"/>
            <w:shd w:val="clear" w:color="auto" w:fill="0055B7"/>
          </w:tcPr>
          <w:p>
            <w:pPr>
              <w:jc w:val="right"/>
              <w:ind w:right="156"/>
              <w:spacing w:after="0"/>
              <w:rPr>
                <w:sz w:val="20"/>
                <w:szCs w:val="20"/>
                <w:color w:val="auto"/>
              </w:rPr>
            </w:pPr>
            <w:r>
              <w:rPr>
                <w:rFonts w:ascii="Arial" w:cs="Arial" w:eastAsia="Arial" w:hAnsi="Arial"/>
                <w:sz w:val="18"/>
                <w:szCs w:val="18"/>
                <w:b w:val="1"/>
                <w:bCs w:val="1"/>
                <w:color w:val="FFFFFF"/>
                <w:w w:val="93"/>
              </w:rPr>
              <w:t>LTIP Target as Percent of</w:t>
            </w:r>
          </w:p>
        </w:tc>
        <w:tc>
          <w:tcPr>
            <w:tcW w:w="200" w:type="dxa"/>
            <w:vAlign w:val="bottom"/>
            <w:shd w:val="clear" w:color="auto" w:fill="0055B7"/>
          </w:tcPr>
          <w:p>
            <w:pPr>
              <w:spacing w:after="0"/>
              <w:rPr>
                <w:sz w:val="22"/>
                <w:szCs w:val="22"/>
                <w:color w:val="auto"/>
              </w:rPr>
            </w:pPr>
          </w:p>
        </w:tc>
        <w:tc>
          <w:tcPr>
            <w:tcW w:w="1620" w:type="dxa"/>
            <w:vAlign w:val="bottom"/>
            <w:gridSpan w:val="2"/>
            <w:shd w:val="clear" w:color="auto" w:fill="0055B7"/>
          </w:tcPr>
          <w:p>
            <w:pPr>
              <w:ind w:left="40"/>
              <w:spacing w:after="0"/>
              <w:rPr>
                <w:sz w:val="20"/>
                <w:szCs w:val="20"/>
                <w:color w:val="auto"/>
              </w:rPr>
            </w:pPr>
            <w:r>
              <w:rPr>
                <w:rFonts w:ascii="Arial" w:cs="Arial" w:eastAsia="Arial" w:hAnsi="Arial"/>
                <w:sz w:val="18"/>
                <w:szCs w:val="18"/>
                <w:b w:val="1"/>
                <w:bCs w:val="1"/>
                <w:color w:val="FFFFFF"/>
                <w:w w:val="98"/>
              </w:rPr>
              <w:t>Target LTIP Award</w:t>
            </w: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7"/>
        </w:trPr>
        <w:tc>
          <w:tcPr>
            <w:tcW w:w="2940" w:type="dxa"/>
            <w:vAlign w:val="bottom"/>
            <w:shd w:val="clear" w:color="auto" w:fill="0055B7"/>
          </w:tcPr>
          <w:p>
            <w:pPr>
              <w:spacing w:after="0"/>
              <w:rPr>
                <w:sz w:val="17"/>
                <w:szCs w:val="17"/>
                <w:color w:val="auto"/>
              </w:rPr>
            </w:pPr>
          </w:p>
        </w:tc>
        <w:tc>
          <w:tcPr>
            <w:tcW w:w="360" w:type="dxa"/>
            <w:vAlign w:val="bottom"/>
            <w:shd w:val="clear" w:color="auto" w:fill="0055B7"/>
          </w:tcPr>
          <w:p>
            <w:pPr>
              <w:spacing w:after="0"/>
              <w:rPr>
                <w:sz w:val="17"/>
                <w:szCs w:val="17"/>
                <w:color w:val="auto"/>
              </w:rPr>
            </w:pPr>
          </w:p>
        </w:tc>
        <w:tc>
          <w:tcPr>
            <w:tcW w:w="1520" w:type="dxa"/>
            <w:vAlign w:val="bottom"/>
            <w:gridSpan w:val="2"/>
            <w:shd w:val="clear" w:color="auto" w:fill="0055B7"/>
          </w:tcPr>
          <w:p>
            <w:pPr>
              <w:jc w:val="right"/>
              <w:ind w:right="37"/>
              <w:spacing w:after="0" w:line="207" w:lineRule="exact"/>
              <w:rPr>
                <w:sz w:val="20"/>
                <w:szCs w:val="20"/>
                <w:color w:val="auto"/>
              </w:rPr>
            </w:pPr>
            <w:r>
              <w:rPr>
                <w:rFonts w:ascii="Arial" w:cs="Arial" w:eastAsia="Arial" w:hAnsi="Arial"/>
                <w:sz w:val="18"/>
                <w:szCs w:val="18"/>
                <w:b w:val="1"/>
                <w:bCs w:val="1"/>
                <w:color w:val="FFFFFF"/>
              </w:rPr>
              <w:t>Grant Date</w:t>
            </w:r>
            <w:r>
              <w:rPr>
                <w:rFonts w:ascii="Arial" w:cs="Arial" w:eastAsia="Arial" w:hAnsi="Arial"/>
                <w:sz w:val="23"/>
                <w:szCs w:val="23"/>
                <w:b w:val="1"/>
                <w:bCs w:val="1"/>
                <w:color w:val="FFFFFF"/>
                <w:vertAlign w:val="superscript"/>
              </w:rPr>
              <w:t>(1)</w:t>
            </w:r>
          </w:p>
        </w:tc>
        <w:tc>
          <w:tcPr>
            <w:tcW w:w="100" w:type="dxa"/>
            <w:vAlign w:val="bottom"/>
            <w:shd w:val="clear" w:color="auto" w:fill="0055B7"/>
          </w:tcPr>
          <w:p>
            <w:pPr>
              <w:spacing w:after="0"/>
              <w:rPr>
                <w:sz w:val="17"/>
                <w:szCs w:val="17"/>
                <w:color w:val="auto"/>
              </w:rPr>
            </w:pPr>
          </w:p>
        </w:tc>
        <w:tc>
          <w:tcPr>
            <w:tcW w:w="300" w:type="dxa"/>
            <w:vAlign w:val="bottom"/>
            <w:shd w:val="clear" w:color="auto" w:fill="0055B7"/>
          </w:tcPr>
          <w:p>
            <w:pPr>
              <w:spacing w:after="0"/>
              <w:rPr>
                <w:sz w:val="17"/>
                <w:szCs w:val="17"/>
                <w:color w:val="auto"/>
              </w:rPr>
            </w:pPr>
          </w:p>
        </w:tc>
        <w:tc>
          <w:tcPr>
            <w:tcW w:w="2280" w:type="dxa"/>
            <w:vAlign w:val="bottom"/>
            <w:shd w:val="clear" w:color="auto" w:fill="0055B7"/>
          </w:tcPr>
          <w:p>
            <w:pPr>
              <w:jc w:val="right"/>
              <w:ind w:right="156"/>
              <w:spacing w:after="0"/>
              <w:rPr>
                <w:sz w:val="20"/>
                <w:szCs w:val="20"/>
                <w:color w:val="auto"/>
              </w:rPr>
            </w:pPr>
            <w:r>
              <w:rPr>
                <w:rFonts w:ascii="Arial" w:cs="Arial" w:eastAsia="Arial" w:hAnsi="Arial"/>
                <w:sz w:val="18"/>
                <w:szCs w:val="18"/>
                <w:b w:val="1"/>
                <w:bCs w:val="1"/>
                <w:color w:val="FFFFFF"/>
              </w:rPr>
              <w:t>Base Salary</w:t>
            </w:r>
          </w:p>
        </w:tc>
        <w:tc>
          <w:tcPr>
            <w:tcW w:w="200" w:type="dxa"/>
            <w:vAlign w:val="bottom"/>
            <w:shd w:val="clear" w:color="auto" w:fill="0055B7"/>
          </w:tcPr>
          <w:p>
            <w:pPr>
              <w:spacing w:after="0"/>
              <w:rPr>
                <w:sz w:val="17"/>
                <w:szCs w:val="17"/>
                <w:color w:val="auto"/>
              </w:rPr>
            </w:pPr>
          </w:p>
        </w:tc>
        <w:tc>
          <w:tcPr>
            <w:tcW w:w="1620" w:type="dxa"/>
            <w:vAlign w:val="bottom"/>
            <w:gridSpan w:val="2"/>
            <w:shd w:val="clear" w:color="auto" w:fill="0055B7"/>
          </w:tcPr>
          <w:p>
            <w:pPr>
              <w:ind w:left="540"/>
              <w:spacing w:after="0"/>
              <w:rPr>
                <w:sz w:val="20"/>
                <w:szCs w:val="20"/>
                <w:color w:val="auto"/>
              </w:rPr>
            </w:pPr>
            <w:r>
              <w:rPr>
                <w:rFonts w:ascii="Arial" w:cs="Arial" w:eastAsia="Arial" w:hAnsi="Arial"/>
                <w:sz w:val="18"/>
                <w:szCs w:val="18"/>
                <w:b w:val="1"/>
                <w:bCs w:val="1"/>
                <w:color w:val="FFFFFF"/>
              </w:rPr>
              <w:t>Opportunity</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2940" w:type="dxa"/>
            <w:vAlign w:val="bottom"/>
            <w:shd w:val="clear" w:color="auto" w:fill="0055B7"/>
          </w:tcPr>
          <w:p>
            <w:pPr>
              <w:ind w:left="180"/>
              <w:spacing w:after="0" w:line="181" w:lineRule="exact"/>
              <w:rPr>
                <w:sz w:val="20"/>
                <w:szCs w:val="20"/>
                <w:color w:val="auto"/>
              </w:rPr>
            </w:pPr>
            <w:r>
              <w:rPr>
                <w:rFonts w:ascii="Arial" w:cs="Arial" w:eastAsia="Arial" w:hAnsi="Arial"/>
                <w:sz w:val="18"/>
                <w:szCs w:val="18"/>
                <w:b w:val="1"/>
                <w:bCs w:val="1"/>
                <w:color w:val="FFFFFF"/>
              </w:rPr>
              <w:t>Name</w:t>
            </w:r>
          </w:p>
        </w:tc>
        <w:tc>
          <w:tcPr>
            <w:tcW w:w="1200" w:type="dxa"/>
            <w:vAlign w:val="bottom"/>
            <w:gridSpan w:val="2"/>
            <w:vMerge w:val="restart"/>
            <w:shd w:val="clear" w:color="auto" w:fill="0055B7"/>
          </w:tcPr>
          <w:p>
            <w:pPr>
              <w:ind w:left="260"/>
              <w:spacing w:after="0"/>
              <w:rPr>
                <w:sz w:val="20"/>
                <w:szCs w:val="20"/>
                <w:color w:val="auto"/>
              </w:rPr>
            </w:pPr>
            <w:r>
              <w:rPr>
                <w:rFonts w:ascii="Arial" w:cs="Arial" w:eastAsia="Arial" w:hAnsi="Arial"/>
                <w:sz w:val="18"/>
                <w:szCs w:val="18"/>
                <w:b w:val="1"/>
                <w:bCs w:val="1"/>
                <w:color w:val="FFFFFF"/>
              </w:rPr>
              <w:t>​ ​</w:t>
            </w:r>
          </w:p>
        </w:tc>
        <w:tc>
          <w:tcPr>
            <w:tcW w:w="680" w:type="dxa"/>
            <w:vAlign w:val="bottom"/>
            <w:shd w:val="clear" w:color="auto" w:fill="0055B7"/>
          </w:tcPr>
          <w:p>
            <w:pPr>
              <w:jc w:val="right"/>
              <w:spacing w:after="0" w:line="181" w:lineRule="exact"/>
              <w:rPr>
                <w:sz w:val="20"/>
                <w:szCs w:val="20"/>
                <w:color w:val="auto"/>
              </w:rPr>
            </w:pPr>
            <w:r>
              <w:rPr>
                <w:rFonts w:ascii="Arial" w:cs="Arial" w:eastAsia="Arial" w:hAnsi="Arial"/>
                <w:sz w:val="18"/>
                <w:szCs w:val="18"/>
                <w:b w:val="1"/>
                <w:bCs w:val="1"/>
                <w:color w:val="FFFFFF"/>
              </w:rPr>
              <w:t>($)</w:t>
            </w:r>
          </w:p>
        </w:tc>
        <w:tc>
          <w:tcPr>
            <w:tcW w:w="100" w:type="dxa"/>
            <w:vAlign w:val="bottom"/>
            <w:shd w:val="clear" w:color="auto" w:fill="0055B7"/>
          </w:tcPr>
          <w:p>
            <w:pPr>
              <w:spacing w:after="0"/>
              <w:rPr>
                <w:sz w:val="15"/>
                <w:szCs w:val="15"/>
                <w:color w:val="auto"/>
              </w:rPr>
            </w:pPr>
          </w:p>
        </w:tc>
        <w:tc>
          <w:tcPr>
            <w:tcW w:w="300" w:type="dxa"/>
            <w:vAlign w:val="bottom"/>
            <w:vMerge w:val="restart"/>
            <w:shd w:val="clear" w:color="auto" w:fill="0055B7"/>
          </w:tcPr>
          <w:p>
            <w:pPr>
              <w:jc w:val="center"/>
              <w:spacing w:after="0"/>
              <w:rPr>
                <w:sz w:val="20"/>
                <w:szCs w:val="20"/>
                <w:color w:val="auto"/>
              </w:rPr>
            </w:pPr>
            <w:r>
              <w:rPr>
                <w:rFonts w:ascii="Arial" w:cs="Arial" w:eastAsia="Arial" w:hAnsi="Arial"/>
                <w:sz w:val="18"/>
                <w:szCs w:val="18"/>
                <w:b w:val="1"/>
                <w:bCs w:val="1"/>
                <w:color w:val="FFFFFF"/>
              </w:rPr>
              <w:t>​  ​</w:t>
            </w:r>
          </w:p>
        </w:tc>
        <w:tc>
          <w:tcPr>
            <w:tcW w:w="2280" w:type="dxa"/>
            <w:vAlign w:val="bottom"/>
            <w:shd w:val="clear" w:color="auto" w:fill="0055B7"/>
          </w:tcPr>
          <w:p>
            <w:pPr>
              <w:jc w:val="center"/>
              <w:ind w:left="1556"/>
              <w:spacing w:after="0" w:line="181" w:lineRule="exact"/>
              <w:rPr>
                <w:sz w:val="20"/>
                <w:szCs w:val="20"/>
                <w:color w:val="auto"/>
              </w:rPr>
            </w:pPr>
            <w:r>
              <w:rPr>
                <w:rFonts w:ascii="Arial" w:cs="Arial" w:eastAsia="Arial" w:hAnsi="Arial"/>
                <w:sz w:val="18"/>
                <w:szCs w:val="18"/>
                <w:b w:val="1"/>
                <w:bCs w:val="1"/>
                <w:color w:val="FFFFFF"/>
                <w:w w:val="99"/>
              </w:rPr>
              <w:t>(%)</w:t>
            </w:r>
          </w:p>
        </w:tc>
        <w:tc>
          <w:tcPr>
            <w:tcW w:w="200" w:type="dxa"/>
            <w:vAlign w:val="bottom"/>
            <w:vMerge w:val="restart"/>
            <w:shd w:val="clear" w:color="auto" w:fill="0055B7"/>
          </w:tcPr>
          <w:p>
            <w:pPr>
              <w:ind w:left="20"/>
              <w:spacing w:after="0"/>
              <w:rPr>
                <w:sz w:val="20"/>
                <w:szCs w:val="20"/>
                <w:color w:val="auto"/>
              </w:rPr>
            </w:pPr>
            <w:r>
              <w:rPr>
                <w:rFonts w:ascii="Arial" w:cs="Arial" w:eastAsia="Arial" w:hAnsi="Arial"/>
                <w:sz w:val="18"/>
                <w:szCs w:val="18"/>
                <w:b w:val="1"/>
                <w:bCs w:val="1"/>
                <w:color w:val="FFFFFF"/>
              </w:rPr>
              <w:t>​</w:t>
            </w:r>
          </w:p>
        </w:tc>
        <w:tc>
          <w:tcPr>
            <w:tcW w:w="1060" w:type="dxa"/>
            <w:vAlign w:val="bottom"/>
            <w:vMerge w:val="restart"/>
            <w:shd w:val="clear" w:color="auto" w:fill="0055B7"/>
          </w:tcPr>
          <w:p>
            <w:pPr>
              <w:ind w:left="20"/>
              <w:spacing w:after="0"/>
              <w:rPr>
                <w:sz w:val="20"/>
                <w:szCs w:val="20"/>
                <w:color w:val="auto"/>
              </w:rPr>
            </w:pPr>
            <w:r>
              <w:rPr>
                <w:rFonts w:ascii="Arial" w:cs="Arial" w:eastAsia="Arial" w:hAnsi="Arial"/>
                <w:sz w:val="18"/>
                <w:szCs w:val="18"/>
                <w:b w:val="1"/>
                <w:bCs w:val="1"/>
                <w:color w:val="FFFFFF"/>
              </w:rPr>
              <w:t>​</w:t>
            </w:r>
          </w:p>
        </w:tc>
        <w:tc>
          <w:tcPr>
            <w:tcW w:w="560" w:type="dxa"/>
            <w:vAlign w:val="bottom"/>
            <w:shd w:val="clear" w:color="auto" w:fill="0055B7"/>
          </w:tcPr>
          <w:p>
            <w:pPr>
              <w:ind w:left="280"/>
              <w:spacing w:after="0" w:line="181" w:lineRule="exact"/>
              <w:rPr>
                <w:sz w:val="20"/>
                <w:szCs w:val="20"/>
                <w:color w:val="auto"/>
              </w:rPr>
            </w:pPr>
            <w:r>
              <w:rPr>
                <w:rFonts w:ascii="Arial" w:cs="Arial" w:eastAsia="Arial" w:hAnsi="Arial"/>
                <w:sz w:val="18"/>
                <w:szCs w:val="18"/>
                <w:b w:val="1"/>
                <w:bCs w:val="1"/>
                <w:color w:val="FFFFFF"/>
              </w:rPr>
              <w:t>($)</w:t>
            </w:r>
          </w:p>
        </w:tc>
        <w:tc>
          <w:tcPr>
            <w:tcW w:w="60" w:type="dxa"/>
            <w:vAlign w:val="bottom"/>
            <w:gridSpan w:val="2"/>
            <w:vMerge w:val="restart"/>
          </w:tcPr>
          <w:p>
            <w:pPr>
              <w:spacing w:after="0"/>
              <w:rPr>
                <w:sz w:val="20"/>
                <w:szCs w:val="20"/>
                <w:color w:val="auto"/>
              </w:rPr>
            </w:pPr>
            <w:r>
              <w:rPr>
                <w:rFonts w:ascii="Arial" w:cs="Arial" w:eastAsia="Arial" w:hAnsi="Arial"/>
                <w:sz w:val="18"/>
                <w:szCs w:val="18"/>
                <w:b w:val="1"/>
                <w:bCs w:val="1"/>
                <w:color w:val="FFFFFF"/>
              </w:rPr>
              <w:t>​</w:t>
            </w:r>
          </w:p>
        </w:tc>
        <w:tc>
          <w:tcPr>
            <w:tcW w:w="0" w:type="dxa"/>
            <w:vAlign w:val="bottom"/>
          </w:tcPr>
          <w:p>
            <w:pPr>
              <w:spacing w:after="0"/>
              <w:rPr>
                <w:sz w:val="1"/>
                <w:szCs w:val="1"/>
                <w:color w:val="auto"/>
              </w:rPr>
            </w:pPr>
          </w:p>
        </w:tc>
      </w:tr>
      <w:tr>
        <w:trPr>
          <w:trHeight w:val="95"/>
        </w:trPr>
        <w:tc>
          <w:tcPr>
            <w:tcW w:w="2940" w:type="dxa"/>
            <w:vAlign w:val="bottom"/>
            <w:shd w:val="clear" w:color="auto" w:fill="0055B7"/>
          </w:tcPr>
          <w:p>
            <w:pPr>
              <w:ind w:left="180"/>
              <w:spacing w:after="0" w:line="95" w:lineRule="exact"/>
              <w:rPr>
                <w:sz w:val="20"/>
                <w:szCs w:val="20"/>
                <w:color w:val="auto"/>
              </w:rPr>
            </w:pPr>
            <w:r>
              <w:rPr>
                <w:rFonts w:ascii="Arial" w:cs="Arial" w:eastAsia="Arial" w:hAnsi="Arial"/>
                <w:sz w:val="10"/>
                <w:szCs w:val="10"/>
                <w:b w:val="1"/>
                <w:bCs w:val="1"/>
                <w:color w:val="FFFFFF"/>
              </w:rPr>
              <w:t>​</w:t>
            </w:r>
          </w:p>
        </w:tc>
        <w:tc>
          <w:tcPr>
            <w:tcW w:w="1200" w:type="dxa"/>
            <w:vAlign w:val="bottom"/>
            <w:gridSpan w:val="2"/>
            <w:vMerge w:val="continue"/>
            <w:shd w:val="clear" w:color="auto" w:fill="0055B7"/>
          </w:tcPr>
          <w:p>
            <w:pPr>
              <w:spacing w:after="0"/>
              <w:rPr>
                <w:sz w:val="8"/>
                <w:szCs w:val="8"/>
                <w:color w:val="auto"/>
              </w:rPr>
            </w:pPr>
          </w:p>
        </w:tc>
        <w:tc>
          <w:tcPr>
            <w:tcW w:w="680" w:type="dxa"/>
            <w:vAlign w:val="bottom"/>
            <w:shd w:val="clear" w:color="auto" w:fill="0055B7"/>
          </w:tcPr>
          <w:p>
            <w:pPr>
              <w:spacing w:after="0"/>
              <w:rPr>
                <w:sz w:val="8"/>
                <w:szCs w:val="8"/>
                <w:color w:val="auto"/>
              </w:rPr>
            </w:pPr>
          </w:p>
        </w:tc>
        <w:tc>
          <w:tcPr>
            <w:tcW w:w="100" w:type="dxa"/>
            <w:vAlign w:val="bottom"/>
            <w:shd w:val="clear" w:color="auto" w:fill="0055B7"/>
          </w:tcPr>
          <w:p>
            <w:pPr>
              <w:spacing w:after="0"/>
              <w:rPr>
                <w:sz w:val="8"/>
                <w:szCs w:val="8"/>
                <w:color w:val="auto"/>
              </w:rPr>
            </w:pPr>
          </w:p>
        </w:tc>
        <w:tc>
          <w:tcPr>
            <w:tcW w:w="300" w:type="dxa"/>
            <w:vAlign w:val="bottom"/>
            <w:vMerge w:val="continue"/>
            <w:shd w:val="clear" w:color="auto" w:fill="0055B7"/>
          </w:tcPr>
          <w:p>
            <w:pPr>
              <w:spacing w:after="0"/>
              <w:rPr>
                <w:sz w:val="8"/>
                <w:szCs w:val="8"/>
                <w:color w:val="auto"/>
              </w:rPr>
            </w:pPr>
          </w:p>
        </w:tc>
        <w:tc>
          <w:tcPr>
            <w:tcW w:w="2280" w:type="dxa"/>
            <w:vAlign w:val="bottom"/>
            <w:shd w:val="clear" w:color="auto" w:fill="0055B7"/>
          </w:tcPr>
          <w:p>
            <w:pPr>
              <w:spacing w:after="0"/>
              <w:rPr>
                <w:sz w:val="8"/>
                <w:szCs w:val="8"/>
                <w:color w:val="auto"/>
              </w:rPr>
            </w:pPr>
          </w:p>
        </w:tc>
        <w:tc>
          <w:tcPr>
            <w:tcW w:w="200" w:type="dxa"/>
            <w:vAlign w:val="bottom"/>
            <w:vMerge w:val="continue"/>
            <w:shd w:val="clear" w:color="auto" w:fill="0055B7"/>
          </w:tcPr>
          <w:p>
            <w:pPr>
              <w:spacing w:after="0"/>
              <w:rPr>
                <w:sz w:val="8"/>
                <w:szCs w:val="8"/>
                <w:color w:val="auto"/>
              </w:rPr>
            </w:pPr>
          </w:p>
        </w:tc>
        <w:tc>
          <w:tcPr>
            <w:tcW w:w="1060" w:type="dxa"/>
            <w:vAlign w:val="bottom"/>
            <w:vMerge w:val="continue"/>
            <w:shd w:val="clear" w:color="auto" w:fill="0055B7"/>
          </w:tcPr>
          <w:p>
            <w:pPr>
              <w:spacing w:after="0"/>
              <w:rPr>
                <w:sz w:val="8"/>
                <w:szCs w:val="8"/>
                <w:color w:val="auto"/>
              </w:rPr>
            </w:pPr>
          </w:p>
        </w:tc>
        <w:tc>
          <w:tcPr>
            <w:tcW w:w="560" w:type="dxa"/>
            <w:vAlign w:val="bottom"/>
            <w:shd w:val="clear" w:color="auto" w:fill="0055B7"/>
          </w:tcPr>
          <w:p>
            <w:pPr>
              <w:spacing w:after="0"/>
              <w:rPr>
                <w:sz w:val="8"/>
                <w:szCs w:val="8"/>
                <w:color w:val="auto"/>
              </w:rPr>
            </w:pPr>
          </w:p>
        </w:tc>
        <w:tc>
          <w:tcPr>
            <w:tcW w:w="6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97"/>
        </w:trPr>
        <w:tc>
          <w:tcPr>
            <w:tcW w:w="2940" w:type="dxa"/>
            <w:vAlign w:val="bottom"/>
          </w:tcPr>
          <w:p>
            <w:pPr>
              <w:ind w:left="100"/>
              <w:spacing w:after="0"/>
              <w:rPr>
                <w:sz w:val="20"/>
                <w:szCs w:val="20"/>
                <w:color w:val="auto"/>
              </w:rPr>
            </w:pPr>
            <w:r>
              <w:rPr>
                <w:rFonts w:ascii="Arial" w:cs="Arial" w:eastAsia="Arial" w:hAnsi="Arial"/>
                <w:sz w:val="16"/>
                <w:szCs w:val="16"/>
                <w:color w:val="60504C"/>
              </w:rPr>
              <w:t>​ Lawrence S. Coben</w:t>
            </w:r>
          </w:p>
        </w:tc>
        <w:tc>
          <w:tcPr>
            <w:tcW w:w="360" w:type="dxa"/>
            <w:vAlign w:val="bottom"/>
          </w:tcPr>
          <w:p>
            <w:pPr>
              <w:ind w:left="220"/>
              <w:spacing w:after="0"/>
              <w:rPr>
                <w:sz w:val="20"/>
                <w:szCs w:val="20"/>
                <w:color w:val="auto"/>
              </w:rPr>
            </w:pPr>
            <w:r>
              <w:rPr>
                <w:rFonts w:ascii="Arial" w:cs="Arial" w:eastAsia="Arial" w:hAnsi="Arial"/>
                <w:sz w:val="16"/>
                <w:szCs w:val="16"/>
                <w:color w:val="60504C"/>
              </w:rPr>
              <w:t>​ ​</w:t>
            </w:r>
          </w:p>
        </w:tc>
        <w:tc>
          <w:tcPr>
            <w:tcW w:w="1520" w:type="dxa"/>
            <w:vAlign w:val="bottom"/>
            <w:gridSpan w:val="2"/>
          </w:tcPr>
          <w:p>
            <w:pPr>
              <w:ind w:left="640"/>
              <w:spacing w:after="0"/>
              <w:rPr>
                <w:sz w:val="20"/>
                <w:szCs w:val="20"/>
                <w:color w:val="auto"/>
              </w:rPr>
            </w:pPr>
            <w:r>
              <w:rPr>
                <w:rFonts w:ascii="Arial" w:cs="Arial" w:eastAsia="Arial" w:hAnsi="Arial"/>
                <w:sz w:val="16"/>
                <w:szCs w:val="16"/>
                <w:color w:val="60504C"/>
              </w:rPr>
              <w:t>​​1,450,000</w:t>
            </w:r>
            <w:r>
              <w:rPr>
                <w:rFonts w:ascii="Arial" w:cs="Arial" w:eastAsia="Arial" w:hAnsi="Arial"/>
                <w:sz w:val="16"/>
                <w:szCs w:val="16"/>
                <w:b w:val="1"/>
                <w:bCs w:val="1"/>
                <w:color w:val="60504C"/>
              </w:rPr>
              <w:t>​</w:t>
            </w:r>
          </w:p>
        </w:tc>
        <w:tc>
          <w:tcPr>
            <w:tcW w:w="100" w:type="dxa"/>
            <w:vAlign w:val="bottom"/>
          </w:tcPr>
          <w:p>
            <w:pPr>
              <w:jc w:val="right"/>
              <w:spacing w:after="0"/>
              <w:rPr>
                <w:sz w:val="20"/>
                <w:szCs w:val="20"/>
                <w:color w:val="auto"/>
              </w:rPr>
            </w:pPr>
            <w:r>
              <w:rPr>
                <w:rFonts w:ascii="Arial" w:cs="Arial" w:eastAsia="Arial" w:hAnsi="Arial"/>
                <w:sz w:val="16"/>
                <w:szCs w:val="16"/>
                <w:color w:val="60504C"/>
              </w:rPr>
              <w:t>​</w:t>
            </w:r>
          </w:p>
        </w:tc>
        <w:tc>
          <w:tcPr>
            <w:tcW w:w="300" w:type="dxa"/>
            <w:vAlign w:val="bottom"/>
          </w:tcPr>
          <w:p>
            <w:pPr>
              <w:jc w:val="center"/>
              <w:spacing w:after="0"/>
              <w:rPr>
                <w:sz w:val="20"/>
                <w:szCs w:val="20"/>
                <w:color w:val="auto"/>
              </w:rPr>
            </w:pPr>
            <w:r>
              <w:rPr>
                <w:rFonts w:ascii="Arial" w:cs="Arial" w:eastAsia="Arial" w:hAnsi="Arial"/>
                <w:sz w:val="16"/>
                <w:szCs w:val="16"/>
                <w:color w:val="60504C"/>
              </w:rPr>
              <w:t>​</w:t>
            </w:r>
          </w:p>
        </w:tc>
        <w:tc>
          <w:tcPr>
            <w:tcW w:w="2280" w:type="dxa"/>
            <w:vAlign w:val="bottom"/>
          </w:tcPr>
          <w:p>
            <w:pPr>
              <w:jc w:val="center"/>
              <w:ind w:left="1556"/>
              <w:spacing w:after="0"/>
              <w:rPr>
                <w:sz w:val="20"/>
                <w:szCs w:val="20"/>
                <w:color w:val="auto"/>
              </w:rPr>
            </w:pPr>
            <w:r>
              <w:rPr>
                <w:rFonts w:ascii="Arial" w:cs="Arial" w:eastAsia="Arial" w:hAnsi="Arial"/>
                <w:sz w:val="16"/>
                <w:szCs w:val="16"/>
                <w:color w:val="60504C"/>
              </w:rPr>
              <w:t>​825​ ​ ​</w:t>
            </w:r>
          </w:p>
        </w:tc>
        <w:tc>
          <w:tcPr>
            <w:tcW w:w="200" w:type="dxa"/>
            <w:vAlign w:val="bottom"/>
          </w:tcPr>
          <w:p>
            <w:pPr>
              <w:ind w:left="120"/>
              <w:spacing w:after="0"/>
              <w:rPr>
                <w:sz w:val="20"/>
                <w:szCs w:val="20"/>
                <w:color w:val="auto"/>
              </w:rPr>
            </w:pPr>
            <w:r>
              <w:rPr>
                <w:rFonts w:ascii="Arial" w:cs="Arial" w:eastAsia="Arial" w:hAnsi="Arial"/>
                <w:sz w:val="16"/>
                <w:szCs w:val="16"/>
                <w:color w:val="60504C"/>
              </w:rPr>
              <w:t>​</w:t>
            </w:r>
          </w:p>
        </w:tc>
        <w:tc>
          <w:tcPr>
            <w:tcW w:w="1680" w:type="dxa"/>
            <w:vAlign w:val="bottom"/>
            <w:gridSpan w:val="4"/>
          </w:tcPr>
          <w:p>
            <w:pPr>
              <w:ind w:left="740"/>
              <w:spacing w:after="0"/>
              <w:rPr>
                <w:sz w:val="20"/>
                <w:szCs w:val="20"/>
                <w:color w:val="auto"/>
              </w:rPr>
            </w:pPr>
            <w:r>
              <w:rPr>
                <w:rFonts w:ascii="Arial" w:cs="Arial" w:eastAsia="Arial" w:hAnsi="Arial"/>
                <w:sz w:val="16"/>
                <w:szCs w:val="16"/>
                <w:color w:val="60504C"/>
              </w:rPr>
              <w:t>​11,962,502</w:t>
            </w:r>
            <w:r>
              <w:rPr>
                <w:rFonts w:ascii="Arial" w:cs="Arial" w:eastAsia="Arial" w:hAnsi="Arial"/>
                <w:sz w:val="16"/>
                <w:szCs w:val="16"/>
                <w:b w:val="1"/>
                <w:bCs w:val="1"/>
                <w:color w:val="60504C"/>
              </w:rPr>
              <w:t>​</w:t>
            </w:r>
            <w:r>
              <w:rPr>
                <w:rFonts w:ascii="Arial" w:cs="Arial" w:eastAsia="Arial" w:hAnsi="Arial"/>
                <w:sz w:val="16"/>
                <w:szCs w:val="16"/>
                <w:color w:val="60504C"/>
              </w:rPr>
              <w:t>​</w:t>
            </w:r>
          </w:p>
        </w:tc>
        <w:tc>
          <w:tcPr>
            <w:tcW w:w="0" w:type="dxa"/>
            <w:vAlign w:val="bottom"/>
          </w:tcPr>
          <w:p>
            <w:pPr>
              <w:spacing w:after="0"/>
              <w:rPr>
                <w:sz w:val="1"/>
                <w:szCs w:val="1"/>
                <w:color w:val="auto"/>
              </w:rPr>
            </w:pPr>
          </w:p>
        </w:tc>
      </w:tr>
      <w:tr>
        <w:trPr>
          <w:trHeight w:val="20"/>
        </w:trPr>
        <w:tc>
          <w:tcPr>
            <w:tcW w:w="2940" w:type="dxa"/>
            <w:vAlign w:val="bottom"/>
            <w:shd w:val="clear" w:color="auto" w:fill="D7D3D2"/>
          </w:tcPr>
          <w:p>
            <w:pPr>
              <w:spacing w:after="0" w:line="20" w:lineRule="exact"/>
              <w:rPr>
                <w:sz w:val="1"/>
                <w:szCs w:val="1"/>
                <w:color w:val="auto"/>
              </w:rPr>
            </w:pPr>
          </w:p>
        </w:tc>
        <w:tc>
          <w:tcPr>
            <w:tcW w:w="360" w:type="dxa"/>
            <w:vAlign w:val="bottom"/>
            <w:shd w:val="clear" w:color="auto" w:fill="D7D3D2"/>
          </w:tcPr>
          <w:p>
            <w:pPr>
              <w:spacing w:after="0" w:line="20" w:lineRule="exact"/>
              <w:rPr>
                <w:sz w:val="1"/>
                <w:szCs w:val="1"/>
                <w:color w:val="auto"/>
              </w:rPr>
            </w:pPr>
          </w:p>
        </w:tc>
        <w:tc>
          <w:tcPr>
            <w:tcW w:w="840" w:type="dxa"/>
            <w:vAlign w:val="bottom"/>
            <w:shd w:val="clear" w:color="auto" w:fill="D7D3D2"/>
          </w:tcPr>
          <w:p>
            <w:pPr>
              <w:spacing w:after="0" w:line="20" w:lineRule="exact"/>
              <w:rPr>
                <w:sz w:val="1"/>
                <w:szCs w:val="1"/>
                <w:color w:val="auto"/>
              </w:rPr>
            </w:pPr>
          </w:p>
        </w:tc>
        <w:tc>
          <w:tcPr>
            <w:tcW w:w="680" w:type="dxa"/>
            <w:vAlign w:val="bottom"/>
            <w:shd w:val="clear" w:color="auto" w:fill="D7D3D2"/>
          </w:tcPr>
          <w:p>
            <w:pPr>
              <w:spacing w:after="0" w:line="20" w:lineRule="exact"/>
              <w:rPr>
                <w:sz w:val="1"/>
                <w:szCs w:val="1"/>
                <w:color w:val="auto"/>
              </w:rPr>
            </w:pPr>
          </w:p>
        </w:tc>
        <w:tc>
          <w:tcPr>
            <w:tcW w:w="100" w:type="dxa"/>
            <w:vAlign w:val="bottom"/>
            <w:shd w:val="clear" w:color="auto" w:fill="D7D3D2"/>
          </w:tcPr>
          <w:p>
            <w:pPr>
              <w:spacing w:after="0" w:line="20" w:lineRule="exact"/>
              <w:rPr>
                <w:sz w:val="1"/>
                <w:szCs w:val="1"/>
                <w:color w:val="auto"/>
              </w:rPr>
            </w:pPr>
          </w:p>
        </w:tc>
        <w:tc>
          <w:tcPr>
            <w:tcW w:w="300" w:type="dxa"/>
            <w:vAlign w:val="bottom"/>
            <w:shd w:val="clear" w:color="auto" w:fill="D7D3D2"/>
          </w:tcPr>
          <w:p>
            <w:pPr>
              <w:spacing w:after="0" w:line="20" w:lineRule="exact"/>
              <w:rPr>
                <w:sz w:val="1"/>
                <w:szCs w:val="1"/>
                <w:color w:val="auto"/>
              </w:rPr>
            </w:pPr>
          </w:p>
        </w:tc>
        <w:tc>
          <w:tcPr>
            <w:tcW w:w="2280" w:type="dxa"/>
            <w:vAlign w:val="bottom"/>
            <w:shd w:val="clear" w:color="auto" w:fill="D7D3D2"/>
          </w:tcPr>
          <w:p>
            <w:pPr>
              <w:spacing w:after="0" w:line="20" w:lineRule="exact"/>
              <w:rPr>
                <w:sz w:val="1"/>
                <w:szCs w:val="1"/>
                <w:color w:val="auto"/>
              </w:rPr>
            </w:pPr>
          </w:p>
        </w:tc>
        <w:tc>
          <w:tcPr>
            <w:tcW w:w="200" w:type="dxa"/>
            <w:vAlign w:val="bottom"/>
            <w:shd w:val="clear" w:color="auto" w:fill="D7D3D2"/>
          </w:tcPr>
          <w:p>
            <w:pPr>
              <w:spacing w:after="0" w:line="20" w:lineRule="exact"/>
              <w:rPr>
                <w:sz w:val="1"/>
                <w:szCs w:val="1"/>
                <w:color w:val="auto"/>
              </w:rPr>
            </w:pPr>
          </w:p>
        </w:tc>
        <w:tc>
          <w:tcPr>
            <w:tcW w:w="1620" w:type="dxa"/>
            <w:vAlign w:val="bottom"/>
            <w:gridSpan w:val="2"/>
            <w:shd w:val="clear" w:color="auto" w:fill="D7D3D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940" w:type="dxa"/>
            <w:vAlign w:val="bottom"/>
          </w:tcPr>
          <w:p>
            <w:pPr>
              <w:ind w:left="100"/>
              <w:spacing w:after="0"/>
              <w:rPr>
                <w:sz w:val="20"/>
                <w:szCs w:val="20"/>
                <w:color w:val="auto"/>
              </w:rPr>
            </w:pPr>
            <w:r>
              <w:rPr>
                <w:rFonts w:ascii="Arial" w:cs="Arial" w:eastAsia="Arial" w:hAnsi="Arial"/>
                <w:sz w:val="16"/>
                <w:szCs w:val="16"/>
                <w:color w:val="60504C"/>
              </w:rPr>
              <w:t>​ Bruce Chung</w:t>
            </w:r>
          </w:p>
        </w:tc>
        <w:tc>
          <w:tcPr>
            <w:tcW w:w="360" w:type="dxa"/>
            <w:vAlign w:val="bottom"/>
          </w:tcPr>
          <w:p>
            <w:pPr>
              <w:ind w:left="220"/>
              <w:spacing w:after="0"/>
              <w:rPr>
                <w:sz w:val="20"/>
                <w:szCs w:val="20"/>
                <w:color w:val="auto"/>
              </w:rPr>
            </w:pPr>
            <w:r>
              <w:rPr>
                <w:rFonts w:ascii="Arial" w:cs="Arial" w:eastAsia="Arial" w:hAnsi="Arial"/>
                <w:sz w:val="16"/>
                <w:szCs w:val="16"/>
                <w:color w:val="60504C"/>
              </w:rPr>
              <w:t>​ ​</w:t>
            </w:r>
          </w:p>
        </w:tc>
        <w:tc>
          <w:tcPr>
            <w:tcW w:w="840" w:type="dxa"/>
            <w:vAlign w:val="bottom"/>
          </w:tcPr>
          <w:p>
            <w:pPr>
              <w:ind w:left="640"/>
              <w:spacing w:after="0"/>
              <w:rPr>
                <w:sz w:val="20"/>
                <w:szCs w:val="20"/>
                <w:color w:val="auto"/>
              </w:rPr>
            </w:pPr>
            <w:r>
              <w:rPr>
                <w:rFonts w:ascii="Arial" w:cs="Arial" w:eastAsia="Arial" w:hAnsi="Arial"/>
                <w:sz w:val="16"/>
                <w:szCs w:val="16"/>
                <w:color w:val="60504C"/>
              </w:rPr>
              <w:t>​​</w:t>
            </w:r>
          </w:p>
        </w:tc>
        <w:tc>
          <w:tcPr>
            <w:tcW w:w="680" w:type="dxa"/>
            <w:vAlign w:val="bottom"/>
          </w:tcPr>
          <w:p>
            <w:pPr>
              <w:ind w:left="20"/>
              <w:spacing w:after="0"/>
              <w:rPr>
                <w:sz w:val="20"/>
                <w:szCs w:val="20"/>
                <w:color w:val="auto"/>
              </w:rPr>
            </w:pPr>
            <w:r>
              <w:rPr>
                <w:rFonts w:ascii="Arial" w:cs="Arial" w:eastAsia="Arial" w:hAnsi="Arial"/>
                <w:sz w:val="16"/>
                <w:szCs w:val="16"/>
                <w:color w:val="60504C"/>
              </w:rPr>
              <w:t>725,000</w:t>
            </w:r>
            <w:r>
              <w:rPr>
                <w:rFonts w:ascii="Arial" w:cs="Arial" w:eastAsia="Arial" w:hAnsi="Arial"/>
                <w:sz w:val="16"/>
                <w:szCs w:val="16"/>
                <w:b w:val="1"/>
                <w:bCs w:val="1"/>
                <w:color w:val="60504C"/>
              </w:rPr>
              <w:t>​</w:t>
            </w:r>
          </w:p>
        </w:tc>
        <w:tc>
          <w:tcPr>
            <w:tcW w:w="100" w:type="dxa"/>
            <w:vAlign w:val="bottom"/>
          </w:tcPr>
          <w:p>
            <w:pPr>
              <w:jc w:val="right"/>
              <w:spacing w:after="0"/>
              <w:rPr>
                <w:sz w:val="20"/>
                <w:szCs w:val="20"/>
                <w:color w:val="auto"/>
              </w:rPr>
            </w:pPr>
            <w:r>
              <w:rPr>
                <w:rFonts w:ascii="Arial" w:cs="Arial" w:eastAsia="Arial" w:hAnsi="Arial"/>
                <w:sz w:val="16"/>
                <w:szCs w:val="16"/>
                <w:color w:val="60504C"/>
              </w:rPr>
              <w:t>​</w:t>
            </w:r>
          </w:p>
        </w:tc>
        <w:tc>
          <w:tcPr>
            <w:tcW w:w="300" w:type="dxa"/>
            <w:vAlign w:val="bottom"/>
          </w:tcPr>
          <w:p>
            <w:pPr>
              <w:jc w:val="center"/>
              <w:spacing w:after="0"/>
              <w:rPr>
                <w:sz w:val="20"/>
                <w:szCs w:val="20"/>
                <w:color w:val="auto"/>
              </w:rPr>
            </w:pPr>
            <w:r>
              <w:rPr>
                <w:rFonts w:ascii="Arial" w:cs="Arial" w:eastAsia="Arial" w:hAnsi="Arial"/>
                <w:sz w:val="16"/>
                <w:szCs w:val="16"/>
                <w:color w:val="60504C"/>
              </w:rPr>
              <w:t>​</w:t>
            </w:r>
          </w:p>
        </w:tc>
        <w:tc>
          <w:tcPr>
            <w:tcW w:w="2280" w:type="dxa"/>
            <w:vAlign w:val="bottom"/>
          </w:tcPr>
          <w:p>
            <w:pPr>
              <w:jc w:val="center"/>
              <w:ind w:left="1556"/>
              <w:spacing w:after="0"/>
              <w:rPr>
                <w:sz w:val="20"/>
                <w:szCs w:val="20"/>
                <w:color w:val="auto"/>
              </w:rPr>
            </w:pPr>
            <w:r>
              <w:rPr>
                <w:rFonts w:ascii="Arial" w:cs="Arial" w:eastAsia="Arial" w:hAnsi="Arial"/>
                <w:sz w:val="16"/>
                <w:szCs w:val="16"/>
                <w:color w:val="60504C"/>
              </w:rPr>
              <w:t>​350​ ​ ​</w:t>
            </w:r>
          </w:p>
        </w:tc>
        <w:tc>
          <w:tcPr>
            <w:tcW w:w="200" w:type="dxa"/>
            <w:vAlign w:val="bottom"/>
          </w:tcPr>
          <w:p>
            <w:pPr>
              <w:ind w:left="120"/>
              <w:spacing w:after="0"/>
              <w:rPr>
                <w:sz w:val="20"/>
                <w:szCs w:val="20"/>
                <w:color w:val="auto"/>
              </w:rPr>
            </w:pPr>
            <w:r>
              <w:rPr>
                <w:rFonts w:ascii="Arial" w:cs="Arial" w:eastAsia="Arial" w:hAnsi="Arial"/>
                <w:sz w:val="16"/>
                <w:szCs w:val="16"/>
                <w:color w:val="60504C"/>
              </w:rPr>
              <w:t>​</w:t>
            </w:r>
          </w:p>
        </w:tc>
        <w:tc>
          <w:tcPr>
            <w:tcW w:w="1680" w:type="dxa"/>
            <w:vAlign w:val="bottom"/>
            <w:gridSpan w:val="4"/>
          </w:tcPr>
          <w:p>
            <w:pPr>
              <w:ind w:left="740"/>
              <w:spacing w:after="0"/>
              <w:rPr>
                <w:sz w:val="20"/>
                <w:szCs w:val="20"/>
                <w:color w:val="auto"/>
              </w:rPr>
            </w:pPr>
            <w:r>
              <w:rPr>
                <w:rFonts w:ascii="Arial" w:cs="Arial" w:eastAsia="Arial" w:hAnsi="Arial"/>
                <w:sz w:val="16"/>
                <w:szCs w:val="16"/>
                <w:color w:val="60504C"/>
              </w:rPr>
              <w:t>​ 2,537,500</w:t>
            </w:r>
            <w:r>
              <w:rPr>
                <w:rFonts w:ascii="Arial" w:cs="Arial" w:eastAsia="Arial" w:hAnsi="Arial"/>
                <w:sz w:val="16"/>
                <w:szCs w:val="16"/>
                <w:b w:val="1"/>
                <w:bCs w:val="1"/>
                <w:color w:val="60504C"/>
              </w:rPr>
              <w:t>​</w:t>
            </w:r>
            <w:r>
              <w:rPr>
                <w:rFonts w:ascii="Arial" w:cs="Arial" w:eastAsia="Arial" w:hAnsi="Arial"/>
                <w:sz w:val="16"/>
                <w:szCs w:val="16"/>
                <w:color w:val="60504C"/>
              </w:rPr>
              <w:t>​</w:t>
            </w:r>
          </w:p>
        </w:tc>
        <w:tc>
          <w:tcPr>
            <w:tcW w:w="0" w:type="dxa"/>
            <w:vAlign w:val="bottom"/>
          </w:tcPr>
          <w:p>
            <w:pPr>
              <w:spacing w:after="0"/>
              <w:rPr>
                <w:sz w:val="1"/>
                <w:szCs w:val="1"/>
                <w:color w:val="auto"/>
              </w:rPr>
            </w:pPr>
          </w:p>
        </w:tc>
      </w:tr>
      <w:tr>
        <w:trPr>
          <w:trHeight w:val="210"/>
        </w:trPr>
        <w:tc>
          <w:tcPr>
            <w:tcW w:w="2940" w:type="dxa"/>
            <w:vAlign w:val="bottom"/>
            <w:tcBorders>
              <w:top w:val="single" w:sz="8" w:color="D7D3D2"/>
              <w:bottom w:val="single" w:sz="8" w:color="D7D3D2"/>
            </w:tcBorders>
          </w:tcPr>
          <w:p>
            <w:pPr>
              <w:ind w:left="100"/>
              <w:spacing w:after="0"/>
              <w:rPr>
                <w:sz w:val="20"/>
                <w:szCs w:val="20"/>
                <w:color w:val="auto"/>
              </w:rPr>
            </w:pPr>
            <w:r>
              <w:rPr>
                <w:rFonts w:ascii="Arial" w:cs="Arial" w:eastAsia="Arial" w:hAnsi="Arial"/>
                <w:sz w:val="16"/>
                <w:szCs w:val="16"/>
                <w:color w:val="60504C"/>
              </w:rPr>
              <w:t>​ Brad Bentley</w:t>
            </w:r>
          </w:p>
        </w:tc>
        <w:tc>
          <w:tcPr>
            <w:tcW w:w="360" w:type="dxa"/>
            <w:vAlign w:val="bottom"/>
            <w:tcBorders>
              <w:top w:val="single" w:sz="8" w:color="D7D3D2"/>
              <w:bottom w:val="single" w:sz="8" w:color="D7D3D2"/>
            </w:tcBorders>
          </w:tcPr>
          <w:p>
            <w:pPr>
              <w:ind w:left="220"/>
              <w:spacing w:after="0"/>
              <w:rPr>
                <w:sz w:val="20"/>
                <w:szCs w:val="20"/>
                <w:color w:val="auto"/>
              </w:rPr>
            </w:pPr>
            <w:r>
              <w:rPr>
                <w:rFonts w:ascii="Arial" w:cs="Arial" w:eastAsia="Arial" w:hAnsi="Arial"/>
                <w:sz w:val="16"/>
                <w:szCs w:val="16"/>
                <w:color w:val="60504C"/>
              </w:rPr>
              <w:t>​ ​</w:t>
            </w:r>
          </w:p>
        </w:tc>
        <w:tc>
          <w:tcPr>
            <w:tcW w:w="840" w:type="dxa"/>
            <w:vAlign w:val="bottom"/>
            <w:tcBorders>
              <w:top w:val="single" w:sz="8" w:color="D7D3D2"/>
              <w:bottom w:val="single" w:sz="8" w:color="D7D3D2"/>
            </w:tcBorders>
          </w:tcPr>
          <w:p>
            <w:pPr>
              <w:ind w:left="640"/>
              <w:spacing w:after="0"/>
              <w:rPr>
                <w:sz w:val="20"/>
                <w:szCs w:val="20"/>
                <w:color w:val="auto"/>
              </w:rPr>
            </w:pPr>
            <w:r>
              <w:rPr>
                <w:rFonts w:ascii="Arial" w:cs="Arial" w:eastAsia="Arial" w:hAnsi="Arial"/>
                <w:sz w:val="16"/>
                <w:szCs w:val="16"/>
                <w:color w:val="60504C"/>
              </w:rPr>
              <w:t>​​</w:t>
            </w:r>
          </w:p>
        </w:tc>
        <w:tc>
          <w:tcPr>
            <w:tcW w:w="780" w:type="dxa"/>
            <w:vAlign w:val="bottom"/>
            <w:tcBorders>
              <w:top w:val="single" w:sz="8" w:color="D7D3D2"/>
              <w:bottom w:val="single" w:sz="8" w:color="D7D3D2"/>
            </w:tcBorders>
            <w:gridSpan w:val="2"/>
          </w:tcPr>
          <w:p>
            <w:pPr>
              <w:jc w:val="right"/>
              <w:spacing w:after="0"/>
              <w:rPr>
                <w:sz w:val="20"/>
                <w:szCs w:val="20"/>
                <w:color w:val="auto"/>
              </w:rPr>
            </w:pPr>
            <w:r>
              <w:rPr>
                <w:rFonts w:ascii="Arial" w:cs="Arial" w:eastAsia="Arial" w:hAnsi="Arial"/>
                <w:sz w:val="16"/>
                <w:szCs w:val="16"/>
                <w:color w:val="60504C"/>
              </w:rPr>
              <w:t>750,003​ ​</w:t>
            </w:r>
          </w:p>
        </w:tc>
        <w:tc>
          <w:tcPr>
            <w:tcW w:w="300" w:type="dxa"/>
            <w:vAlign w:val="bottom"/>
            <w:tcBorders>
              <w:top w:val="single" w:sz="8" w:color="D7D3D2"/>
              <w:bottom w:val="single" w:sz="8" w:color="D7D3D2"/>
            </w:tcBorders>
          </w:tcPr>
          <w:p>
            <w:pPr>
              <w:jc w:val="center"/>
              <w:spacing w:after="0"/>
              <w:rPr>
                <w:sz w:val="20"/>
                <w:szCs w:val="20"/>
                <w:color w:val="auto"/>
              </w:rPr>
            </w:pPr>
            <w:r>
              <w:rPr>
                <w:rFonts w:ascii="Arial" w:cs="Arial" w:eastAsia="Arial" w:hAnsi="Arial"/>
                <w:sz w:val="16"/>
                <w:szCs w:val="16"/>
                <w:color w:val="60504C"/>
              </w:rPr>
              <w:t>​</w:t>
            </w:r>
          </w:p>
        </w:tc>
        <w:tc>
          <w:tcPr>
            <w:tcW w:w="2280" w:type="dxa"/>
            <w:vAlign w:val="bottom"/>
            <w:tcBorders>
              <w:top w:val="single" w:sz="8" w:color="D7D3D2"/>
              <w:bottom w:val="single" w:sz="8" w:color="D7D3D2"/>
            </w:tcBorders>
          </w:tcPr>
          <w:p>
            <w:pPr>
              <w:jc w:val="center"/>
              <w:ind w:left="1556"/>
              <w:spacing w:after="0" w:line="210" w:lineRule="exact"/>
              <w:rPr>
                <w:sz w:val="20"/>
                <w:szCs w:val="20"/>
                <w:color w:val="auto"/>
              </w:rPr>
            </w:pPr>
            <w:r>
              <w:rPr>
                <w:rFonts w:ascii="Arial" w:cs="Arial" w:eastAsia="Arial" w:hAnsi="Arial"/>
                <w:sz w:val="16"/>
                <w:szCs w:val="16"/>
                <w:b w:val="1"/>
                <w:bCs w:val="1"/>
                <w:color w:val="60504C"/>
              </w:rPr>
              <w:t>​</w:t>
            </w:r>
            <w:r>
              <w:rPr>
                <w:rFonts w:ascii="Arial" w:cs="Arial" w:eastAsia="Arial" w:hAnsi="Arial"/>
                <w:sz w:val="16"/>
                <w:szCs w:val="16"/>
                <w:color w:val="60504C"/>
              </w:rPr>
              <w:t>n/a</w:t>
            </w:r>
            <w:r>
              <w:rPr>
                <w:rFonts w:ascii="Arial" w:cs="Arial" w:eastAsia="Arial" w:hAnsi="Arial"/>
                <w:sz w:val="19"/>
                <w:szCs w:val="19"/>
                <w:color w:val="60504C"/>
                <w:vertAlign w:val="superscript"/>
              </w:rPr>
              <w:t>(2)</w:t>
            </w:r>
            <w:r>
              <w:rPr>
                <w:rFonts w:ascii="Arial" w:cs="Arial" w:eastAsia="Arial" w:hAnsi="Arial"/>
                <w:sz w:val="16"/>
                <w:szCs w:val="16"/>
                <w:color w:val="60504C"/>
              </w:rPr>
              <w:t>​ ​</w:t>
            </w:r>
          </w:p>
        </w:tc>
        <w:tc>
          <w:tcPr>
            <w:tcW w:w="200" w:type="dxa"/>
            <w:vAlign w:val="bottom"/>
            <w:tcBorders>
              <w:top w:val="single" w:sz="8" w:color="D7D3D2"/>
              <w:bottom w:val="single" w:sz="8" w:color="D7D3D2"/>
            </w:tcBorders>
          </w:tcPr>
          <w:p>
            <w:pPr>
              <w:ind w:left="120"/>
              <w:spacing w:after="0"/>
              <w:rPr>
                <w:sz w:val="20"/>
                <w:szCs w:val="20"/>
                <w:color w:val="auto"/>
              </w:rPr>
            </w:pPr>
            <w:r>
              <w:rPr>
                <w:rFonts w:ascii="Arial" w:cs="Arial" w:eastAsia="Arial" w:hAnsi="Arial"/>
                <w:sz w:val="16"/>
                <w:szCs w:val="16"/>
                <w:color w:val="60504C"/>
              </w:rPr>
              <w:t>​</w:t>
            </w:r>
          </w:p>
        </w:tc>
        <w:tc>
          <w:tcPr>
            <w:tcW w:w="1060" w:type="dxa"/>
            <w:vAlign w:val="bottom"/>
            <w:tcBorders>
              <w:top w:val="single" w:sz="8" w:color="D7D3D2"/>
              <w:bottom w:val="single" w:sz="8" w:color="D7D3D2"/>
            </w:tcBorders>
          </w:tcPr>
          <w:p>
            <w:pPr>
              <w:ind w:left="740"/>
              <w:spacing w:after="0"/>
              <w:rPr>
                <w:sz w:val="20"/>
                <w:szCs w:val="20"/>
                <w:color w:val="auto"/>
              </w:rPr>
            </w:pPr>
            <w:r>
              <w:rPr>
                <w:rFonts w:ascii="Arial" w:cs="Arial" w:eastAsia="Arial" w:hAnsi="Arial"/>
                <w:sz w:val="16"/>
                <w:szCs w:val="16"/>
                <w:color w:val="60504C"/>
              </w:rPr>
              <w:t>​</w:t>
            </w:r>
          </w:p>
        </w:tc>
        <w:tc>
          <w:tcPr>
            <w:tcW w:w="560" w:type="dxa"/>
            <w:vAlign w:val="bottom"/>
            <w:tcBorders>
              <w:top w:val="single" w:sz="8" w:color="D7D3D2"/>
              <w:bottom w:val="single" w:sz="8" w:color="D7D3D2"/>
            </w:tcBorders>
          </w:tcPr>
          <w:p>
            <w:pPr>
              <w:ind w:left="280"/>
              <w:spacing w:after="0"/>
              <w:rPr>
                <w:sz w:val="20"/>
                <w:szCs w:val="20"/>
                <w:color w:val="auto"/>
              </w:rPr>
            </w:pPr>
            <w:r>
              <w:rPr>
                <w:rFonts w:ascii="Arial" w:cs="Arial" w:eastAsia="Arial" w:hAnsi="Arial"/>
                <w:sz w:val="16"/>
                <w:szCs w:val="16"/>
                <w:color w:val="60504C"/>
              </w:rPr>
              <w:t>n/a​​</w:t>
            </w:r>
          </w:p>
        </w:tc>
        <w:tc>
          <w:tcPr>
            <w:tcW w:w="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940" w:type="dxa"/>
            <w:vAlign w:val="bottom"/>
          </w:tcPr>
          <w:p>
            <w:pPr>
              <w:ind w:left="100"/>
              <w:spacing w:after="0"/>
              <w:rPr>
                <w:sz w:val="20"/>
                <w:szCs w:val="20"/>
                <w:color w:val="auto"/>
              </w:rPr>
            </w:pPr>
            <w:r>
              <w:rPr>
                <w:rFonts w:ascii="Arial" w:cs="Arial" w:eastAsia="Arial" w:hAnsi="Arial"/>
                <w:sz w:val="16"/>
                <w:szCs w:val="16"/>
                <w:color w:val="60504C"/>
              </w:rPr>
              <w:t>​ Brian Curci</w:t>
            </w:r>
          </w:p>
        </w:tc>
        <w:tc>
          <w:tcPr>
            <w:tcW w:w="360" w:type="dxa"/>
            <w:vAlign w:val="bottom"/>
          </w:tcPr>
          <w:p>
            <w:pPr>
              <w:ind w:left="220"/>
              <w:spacing w:after="0"/>
              <w:rPr>
                <w:sz w:val="20"/>
                <w:szCs w:val="20"/>
                <w:color w:val="auto"/>
              </w:rPr>
            </w:pPr>
            <w:r>
              <w:rPr>
                <w:rFonts w:ascii="Arial" w:cs="Arial" w:eastAsia="Arial" w:hAnsi="Arial"/>
                <w:sz w:val="16"/>
                <w:szCs w:val="16"/>
                <w:color w:val="60504C"/>
              </w:rPr>
              <w:t>​ ​</w:t>
            </w:r>
          </w:p>
        </w:tc>
        <w:tc>
          <w:tcPr>
            <w:tcW w:w="840" w:type="dxa"/>
            <w:vAlign w:val="bottom"/>
          </w:tcPr>
          <w:p>
            <w:pPr>
              <w:ind w:left="640"/>
              <w:spacing w:after="0"/>
              <w:rPr>
                <w:sz w:val="20"/>
                <w:szCs w:val="20"/>
                <w:color w:val="auto"/>
              </w:rPr>
            </w:pPr>
            <w:r>
              <w:rPr>
                <w:rFonts w:ascii="Arial" w:cs="Arial" w:eastAsia="Arial" w:hAnsi="Arial"/>
                <w:sz w:val="16"/>
                <w:szCs w:val="16"/>
                <w:color w:val="60504C"/>
              </w:rPr>
              <w:t>​​</w:t>
            </w:r>
          </w:p>
        </w:tc>
        <w:tc>
          <w:tcPr>
            <w:tcW w:w="680" w:type="dxa"/>
            <w:vAlign w:val="bottom"/>
          </w:tcPr>
          <w:p>
            <w:pPr>
              <w:ind w:left="20"/>
              <w:spacing w:after="0"/>
              <w:rPr>
                <w:sz w:val="20"/>
                <w:szCs w:val="20"/>
                <w:color w:val="auto"/>
              </w:rPr>
            </w:pPr>
            <w:r>
              <w:rPr>
                <w:rFonts w:ascii="Arial" w:cs="Arial" w:eastAsia="Arial" w:hAnsi="Arial"/>
                <w:sz w:val="16"/>
                <w:szCs w:val="16"/>
                <w:color w:val="60504C"/>
              </w:rPr>
              <w:t>600,000</w:t>
            </w:r>
            <w:r>
              <w:rPr>
                <w:rFonts w:ascii="Arial" w:cs="Arial" w:eastAsia="Arial" w:hAnsi="Arial"/>
                <w:sz w:val="16"/>
                <w:szCs w:val="16"/>
                <w:b w:val="1"/>
                <w:bCs w:val="1"/>
                <w:color w:val="60504C"/>
              </w:rPr>
              <w:t>​</w:t>
            </w:r>
          </w:p>
        </w:tc>
        <w:tc>
          <w:tcPr>
            <w:tcW w:w="100" w:type="dxa"/>
            <w:vAlign w:val="bottom"/>
          </w:tcPr>
          <w:p>
            <w:pPr>
              <w:jc w:val="right"/>
              <w:spacing w:after="0"/>
              <w:rPr>
                <w:sz w:val="20"/>
                <w:szCs w:val="20"/>
                <w:color w:val="auto"/>
              </w:rPr>
            </w:pPr>
            <w:r>
              <w:rPr>
                <w:rFonts w:ascii="Arial" w:cs="Arial" w:eastAsia="Arial" w:hAnsi="Arial"/>
                <w:sz w:val="16"/>
                <w:szCs w:val="16"/>
                <w:color w:val="60504C"/>
              </w:rPr>
              <w:t>​</w:t>
            </w:r>
          </w:p>
        </w:tc>
        <w:tc>
          <w:tcPr>
            <w:tcW w:w="300" w:type="dxa"/>
            <w:vAlign w:val="bottom"/>
          </w:tcPr>
          <w:p>
            <w:pPr>
              <w:jc w:val="center"/>
              <w:spacing w:after="0"/>
              <w:rPr>
                <w:sz w:val="20"/>
                <w:szCs w:val="20"/>
                <w:color w:val="auto"/>
              </w:rPr>
            </w:pPr>
            <w:r>
              <w:rPr>
                <w:rFonts w:ascii="Arial" w:cs="Arial" w:eastAsia="Arial" w:hAnsi="Arial"/>
                <w:sz w:val="16"/>
                <w:szCs w:val="16"/>
                <w:color w:val="60504C"/>
              </w:rPr>
              <w:t>​</w:t>
            </w:r>
          </w:p>
        </w:tc>
        <w:tc>
          <w:tcPr>
            <w:tcW w:w="2280" w:type="dxa"/>
            <w:vAlign w:val="bottom"/>
          </w:tcPr>
          <w:p>
            <w:pPr>
              <w:jc w:val="center"/>
              <w:ind w:left="1556"/>
              <w:spacing w:after="0"/>
              <w:rPr>
                <w:sz w:val="20"/>
                <w:szCs w:val="20"/>
                <w:color w:val="auto"/>
              </w:rPr>
            </w:pPr>
            <w:r>
              <w:rPr>
                <w:rFonts w:ascii="Arial" w:cs="Arial" w:eastAsia="Arial" w:hAnsi="Arial"/>
                <w:sz w:val="16"/>
                <w:szCs w:val="16"/>
                <w:color w:val="60504C"/>
              </w:rPr>
              <w:t>​350​ ​ ​</w:t>
            </w:r>
          </w:p>
        </w:tc>
        <w:tc>
          <w:tcPr>
            <w:tcW w:w="200" w:type="dxa"/>
            <w:vAlign w:val="bottom"/>
          </w:tcPr>
          <w:p>
            <w:pPr>
              <w:ind w:left="120"/>
              <w:spacing w:after="0"/>
              <w:rPr>
                <w:sz w:val="20"/>
                <w:szCs w:val="20"/>
                <w:color w:val="auto"/>
              </w:rPr>
            </w:pPr>
            <w:r>
              <w:rPr>
                <w:rFonts w:ascii="Arial" w:cs="Arial" w:eastAsia="Arial" w:hAnsi="Arial"/>
                <w:sz w:val="16"/>
                <w:szCs w:val="16"/>
                <w:color w:val="60504C"/>
              </w:rPr>
              <w:t>​</w:t>
            </w:r>
          </w:p>
        </w:tc>
        <w:tc>
          <w:tcPr>
            <w:tcW w:w="1680" w:type="dxa"/>
            <w:vAlign w:val="bottom"/>
            <w:gridSpan w:val="4"/>
          </w:tcPr>
          <w:p>
            <w:pPr>
              <w:ind w:left="740"/>
              <w:spacing w:after="0"/>
              <w:rPr>
                <w:sz w:val="20"/>
                <w:szCs w:val="20"/>
                <w:color w:val="auto"/>
              </w:rPr>
            </w:pPr>
            <w:r>
              <w:rPr>
                <w:rFonts w:ascii="Arial" w:cs="Arial" w:eastAsia="Arial" w:hAnsi="Arial"/>
                <w:sz w:val="16"/>
                <w:szCs w:val="16"/>
                <w:color w:val="60504C"/>
              </w:rPr>
              <w:t>​ 2,100,001</w:t>
            </w:r>
            <w:r>
              <w:rPr>
                <w:rFonts w:ascii="Arial" w:cs="Arial" w:eastAsia="Arial" w:hAnsi="Arial"/>
                <w:sz w:val="16"/>
                <w:szCs w:val="16"/>
                <w:b w:val="1"/>
                <w:bCs w:val="1"/>
                <w:color w:val="60504C"/>
              </w:rPr>
              <w:t>​</w:t>
            </w:r>
            <w:r>
              <w:rPr>
                <w:rFonts w:ascii="Arial" w:cs="Arial" w:eastAsia="Arial" w:hAnsi="Arial"/>
                <w:sz w:val="16"/>
                <w:szCs w:val="16"/>
                <w:color w:val="60504C"/>
              </w:rPr>
              <w:t>​</w:t>
            </w:r>
          </w:p>
        </w:tc>
        <w:tc>
          <w:tcPr>
            <w:tcW w:w="0" w:type="dxa"/>
            <w:vAlign w:val="bottom"/>
          </w:tcPr>
          <w:p>
            <w:pPr>
              <w:spacing w:after="0"/>
              <w:rPr>
                <w:sz w:val="1"/>
                <w:szCs w:val="1"/>
                <w:color w:val="auto"/>
              </w:rPr>
            </w:pPr>
          </w:p>
        </w:tc>
      </w:tr>
      <w:tr>
        <w:trPr>
          <w:trHeight w:val="20"/>
        </w:trPr>
        <w:tc>
          <w:tcPr>
            <w:tcW w:w="2940" w:type="dxa"/>
            <w:vAlign w:val="bottom"/>
            <w:shd w:val="clear" w:color="auto" w:fill="D7D3D2"/>
          </w:tcPr>
          <w:p>
            <w:pPr>
              <w:spacing w:after="0" w:line="20" w:lineRule="exact"/>
              <w:rPr>
                <w:sz w:val="1"/>
                <w:szCs w:val="1"/>
                <w:color w:val="auto"/>
              </w:rPr>
            </w:pPr>
          </w:p>
        </w:tc>
        <w:tc>
          <w:tcPr>
            <w:tcW w:w="360" w:type="dxa"/>
            <w:vAlign w:val="bottom"/>
            <w:shd w:val="clear" w:color="auto" w:fill="D7D3D2"/>
          </w:tcPr>
          <w:p>
            <w:pPr>
              <w:spacing w:after="0" w:line="20" w:lineRule="exact"/>
              <w:rPr>
                <w:sz w:val="1"/>
                <w:szCs w:val="1"/>
                <w:color w:val="auto"/>
              </w:rPr>
            </w:pPr>
          </w:p>
        </w:tc>
        <w:tc>
          <w:tcPr>
            <w:tcW w:w="840" w:type="dxa"/>
            <w:vAlign w:val="bottom"/>
            <w:shd w:val="clear" w:color="auto" w:fill="D7D3D2"/>
          </w:tcPr>
          <w:p>
            <w:pPr>
              <w:spacing w:after="0" w:line="20" w:lineRule="exact"/>
              <w:rPr>
                <w:sz w:val="1"/>
                <w:szCs w:val="1"/>
                <w:color w:val="auto"/>
              </w:rPr>
            </w:pPr>
          </w:p>
        </w:tc>
        <w:tc>
          <w:tcPr>
            <w:tcW w:w="680" w:type="dxa"/>
            <w:vAlign w:val="bottom"/>
            <w:shd w:val="clear" w:color="auto" w:fill="D7D3D2"/>
          </w:tcPr>
          <w:p>
            <w:pPr>
              <w:spacing w:after="0" w:line="20" w:lineRule="exact"/>
              <w:rPr>
                <w:sz w:val="1"/>
                <w:szCs w:val="1"/>
                <w:color w:val="auto"/>
              </w:rPr>
            </w:pPr>
          </w:p>
        </w:tc>
        <w:tc>
          <w:tcPr>
            <w:tcW w:w="100" w:type="dxa"/>
            <w:vAlign w:val="bottom"/>
            <w:shd w:val="clear" w:color="auto" w:fill="D7D3D2"/>
          </w:tcPr>
          <w:p>
            <w:pPr>
              <w:spacing w:after="0" w:line="20" w:lineRule="exact"/>
              <w:rPr>
                <w:sz w:val="1"/>
                <w:szCs w:val="1"/>
                <w:color w:val="auto"/>
              </w:rPr>
            </w:pPr>
          </w:p>
        </w:tc>
        <w:tc>
          <w:tcPr>
            <w:tcW w:w="300" w:type="dxa"/>
            <w:vAlign w:val="bottom"/>
            <w:shd w:val="clear" w:color="auto" w:fill="D7D3D2"/>
          </w:tcPr>
          <w:p>
            <w:pPr>
              <w:spacing w:after="0" w:line="20" w:lineRule="exact"/>
              <w:rPr>
                <w:sz w:val="1"/>
                <w:szCs w:val="1"/>
                <w:color w:val="auto"/>
              </w:rPr>
            </w:pPr>
          </w:p>
        </w:tc>
        <w:tc>
          <w:tcPr>
            <w:tcW w:w="2280" w:type="dxa"/>
            <w:vAlign w:val="bottom"/>
            <w:shd w:val="clear" w:color="auto" w:fill="D7D3D2"/>
          </w:tcPr>
          <w:p>
            <w:pPr>
              <w:spacing w:after="0" w:line="20" w:lineRule="exact"/>
              <w:rPr>
                <w:sz w:val="1"/>
                <w:szCs w:val="1"/>
                <w:color w:val="auto"/>
              </w:rPr>
            </w:pPr>
          </w:p>
        </w:tc>
        <w:tc>
          <w:tcPr>
            <w:tcW w:w="200" w:type="dxa"/>
            <w:vAlign w:val="bottom"/>
            <w:shd w:val="clear" w:color="auto" w:fill="D7D3D2"/>
          </w:tcPr>
          <w:p>
            <w:pPr>
              <w:spacing w:after="0" w:line="20" w:lineRule="exact"/>
              <w:rPr>
                <w:sz w:val="1"/>
                <w:szCs w:val="1"/>
                <w:color w:val="auto"/>
              </w:rPr>
            </w:pPr>
          </w:p>
        </w:tc>
        <w:tc>
          <w:tcPr>
            <w:tcW w:w="1620" w:type="dxa"/>
            <w:vAlign w:val="bottom"/>
            <w:gridSpan w:val="2"/>
            <w:shd w:val="clear" w:color="auto" w:fill="D7D3D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940" w:type="dxa"/>
            <w:vAlign w:val="bottom"/>
            <w:tcBorders>
              <w:bottom w:val="single" w:sz="8" w:color="D7D3D2"/>
            </w:tcBorders>
          </w:tcPr>
          <w:p>
            <w:pPr>
              <w:ind w:left="100"/>
              <w:spacing w:after="0"/>
              <w:rPr>
                <w:sz w:val="20"/>
                <w:szCs w:val="20"/>
                <w:color w:val="auto"/>
              </w:rPr>
            </w:pPr>
            <w:r>
              <w:rPr>
                <w:rFonts w:ascii="Arial" w:cs="Arial" w:eastAsia="Arial" w:hAnsi="Arial"/>
                <w:sz w:val="16"/>
                <w:szCs w:val="16"/>
                <w:color w:val="60504C"/>
              </w:rPr>
              <w:t>​ Robert J. Gaudette</w:t>
            </w:r>
          </w:p>
        </w:tc>
        <w:tc>
          <w:tcPr>
            <w:tcW w:w="360" w:type="dxa"/>
            <w:vAlign w:val="bottom"/>
            <w:tcBorders>
              <w:bottom w:val="single" w:sz="8" w:color="D7D3D2"/>
            </w:tcBorders>
          </w:tcPr>
          <w:p>
            <w:pPr>
              <w:ind w:left="220"/>
              <w:spacing w:after="0"/>
              <w:rPr>
                <w:sz w:val="20"/>
                <w:szCs w:val="20"/>
                <w:color w:val="auto"/>
              </w:rPr>
            </w:pPr>
            <w:r>
              <w:rPr>
                <w:rFonts w:ascii="Arial" w:cs="Arial" w:eastAsia="Arial" w:hAnsi="Arial"/>
                <w:sz w:val="16"/>
                <w:szCs w:val="16"/>
                <w:color w:val="60504C"/>
              </w:rPr>
              <w:t>​ ​</w:t>
            </w:r>
          </w:p>
        </w:tc>
        <w:tc>
          <w:tcPr>
            <w:tcW w:w="840" w:type="dxa"/>
            <w:vAlign w:val="bottom"/>
            <w:tcBorders>
              <w:bottom w:val="single" w:sz="8" w:color="D7D3D2"/>
            </w:tcBorders>
          </w:tcPr>
          <w:p>
            <w:pPr>
              <w:ind w:left="640"/>
              <w:spacing w:after="0"/>
              <w:rPr>
                <w:sz w:val="20"/>
                <w:szCs w:val="20"/>
                <w:color w:val="auto"/>
              </w:rPr>
            </w:pPr>
            <w:r>
              <w:rPr>
                <w:rFonts w:ascii="Arial" w:cs="Arial" w:eastAsia="Arial" w:hAnsi="Arial"/>
                <w:sz w:val="16"/>
                <w:szCs w:val="16"/>
                <w:color w:val="60504C"/>
              </w:rPr>
              <w:t>​​</w:t>
            </w:r>
          </w:p>
        </w:tc>
        <w:tc>
          <w:tcPr>
            <w:tcW w:w="680" w:type="dxa"/>
            <w:vAlign w:val="bottom"/>
            <w:tcBorders>
              <w:bottom w:val="single" w:sz="8" w:color="D7D3D2"/>
            </w:tcBorders>
          </w:tcPr>
          <w:p>
            <w:pPr>
              <w:ind w:left="20"/>
              <w:spacing w:after="0"/>
              <w:rPr>
                <w:sz w:val="20"/>
                <w:szCs w:val="20"/>
                <w:color w:val="auto"/>
              </w:rPr>
            </w:pPr>
            <w:r>
              <w:rPr>
                <w:rFonts w:ascii="Arial" w:cs="Arial" w:eastAsia="Arial" w:hAnsi="Arial"/>
                <w:sz w:val="16"/>
                <w:szCs w:val="16"/>
                <w:color w:val="60504C"/>
              </w:rPr>
              <w:t>725,000</w:t>
            </w:r>
            <w:r>
              <w:rPr>
                <w:rFonts w:ascii="Arial" w:cs="Arial" w:eastAsia="Arial" w:hAnsi="Arial"/>
                <w:sz w:val="16"/>
                <w:szCs w:val="16"/>
                <w:b w:val="1"/>
                <w:bCs w:val="1"/>
                <w:color w:val="60504C"/>
              </w:rPr>
              <w:t>​</w:t>
            </w:r>
          </w:p>
        </w:tc>
        <w:tc>
          <w:tcPr>
            <w:tcW w:w="100" w:type="dxa"/>
            <w:vAlign w:val="bottom"/>
            <w:tcBorders>
              <w:bottom w:val="single" w:sz="8" w:color="D7D3D2"/>
            </w:tcBorders>
          </w:tcPr>
          <w:p>
            <w:pPr>
              <w:jc w:val="right"/>
              <w:spacing w:after="0"/>
              <w:rPr>
                <w:sz w:val="20"/>
                <w:szCs w:val="20"/>
                <w:color w:val="auto"/>
              </w:rPr>
            </w:pPr>
            <w:r>
              <w:rPr>
                <w:rFonts w:ascii="Arial" w:cs="Arial" w:eastAsia="Arial" w:hAnsi="Arial"/>
                <w:sz w:val="16"/>
                <w:szCs w:val="16"/>
                <w:color w:val="60504C"/>
              </w:rPr>
              <w:t>​</w:t>
            </w:r>
          </w:p>
        </w:tc>
        <w:tc>
          <w:tcPr>
            <w:tcW w:w="300" w:type="dxa"/>
            <w:vAlign w:val="bottom"/>
            <w:tcBorders>
              <w:bottom w:val="single" w:sz="8" w:color="D7D3D2"/>
            </w:tcBorders>
          </w:tcPr>
          <w:p>
            <w:pPr>
              <w:jc w:val="center"/>
              <w:spacing w:after="0"/>
              <w:rPr>
                <w:sz w:val="20"/>
                <w:szCs w:val="20"/>
                <w:color w:val="auto"/>
              </w:rPr>
            </w:pPr>
            <w:r>
              <w:rPr>
                <w:rFonts w:ascii="Arial" w:cs="Arial" w:eastAsia="Arial" w:hAnsi="Arial"/>
                <w:sz w:val="16"/>
                <w:szCs w:val="16"/>
                <w:color w:val="60504C"/>
              </w:rPr>
              <w:t>​</w:t>
            </w:r>
          </w:p>
        </w:tc>
        <w:tc>
          <w:tcPr>
            <w:tcW w:w="2280" w:type="dxa"/>
            <w:vAlign w:val="bottom"/>
            <w:tcBorders>
              <w:bottom w:val="single" w:sz="8" w:color="D7D3D2"/>
            </w:tcBorders>
          </w:tcPr>
          <w:p>
            <w:pPr>
              <w:jc w:val="center"/>
              <w:ind w:left="1556"/>
              <w:spacing w:after="0"/>
              <w:rPr>
                <w:sz w:val="20"/>
                <w:szCs w:val="20"/>
                <w:color w:val="auto"/>
              </w:rPr>
            </w:pPr>
            <w:r>
              <w:rPr>
                <w:rFonts w:ascii="Arial" w:cs="Arial" w:eastAsia="Arial" w:hAnsi="Arial"/>
                <w:sz w:val="16"/>
                <w:szCs w:val="16"/>
                <w:color w:val="60504C"/>
              </w:rPr>
              <w:t>​350​ ​ ​</w:t>
            </w:r>
          </w:p>
        </w:tc>
        <w:tc>
          <w:tcPr>
            <w:tcW w:w="200" w:type="dxa"/>
            <w:vAlign w:val="bottom"/>
            <w:tcBorders>
              <w:bottom w:val="single" w:sz="8" w:color="D7D3D2"/>
            </w:tcBorders>
          </w:tcPr>
          <w:p>
            <w:pPr>
              <w:ind w:left="120"/>
              <w:spacing w:after="0"/>
              <w:rPr>
                <w:sz w:val="20"/>
                <w:szCs w:val="20"/>
                <w:color w:val="auto"/>
              </w:rPr>
            </w:pPr>
            <w:r>
              <w:rPr>
                <w:rFonts w:ascii="Arial" w:cs="Arial" w:eastAsia="Arial" w:hAnsi="Arial"/>
                <w:sz w:val="16"/>
                <w:szCs w:val="16"/>
                <w:color w:val="60504C"/>
              </w:rPr>
              <w:t>​</w:t>
            </w:r>
          </w:p>
        </w:tc>
        <w:tc>
          <w:tcPr>
            <w:tcW w:w="1640" w:type="dxa"/>
            <w:vAlign w:val="bottom"/>
            <w:tcBorders>
              <w:bottom w:val="single" w:sz="8" w:color="D7D3D2"/>
            </w:tcBorders>
            <w:gridSpan w:val="3"/>
          </w:tcPr>
          <w:p>
            <w:pPr>
              <w:ind w:left="740"/>
              <w:spacing w:after="0"/>
              <w:rPr>
                <w:sz w:val="20"/>
                <w:szCs w:val="20"/>
                <w:color w:val="auto"/>
              </w:rPr>
            </w:pPr>
            <w:r>
              <w:rPr>
                <w:rFonts w:ascii="Arial" w:cs="Arial" w:eastAsia="Arial" w:hAnsi="Arial"/>
                <w:sz w:val="16"/>
                <w:szCs w:val="16"/>
                <w:color w:val="60504C"/>
              </w:rPr>
              <w:t>​ 2,537,500</w:t>
            </w:r>
            <w:r>
              <w:rPr>
                <w:rFonts w:ascii="Arial" w:cs="Arial" w:eastAsia="Arial" w:hAnsi="Arial"/>
                <w:sz w:val="16"/>
                <w:szCs w:val="16"/>
                <w:b w:val="1"/>
                <w:bCs w:val="1"/>
                <w:color w:val="60504C"/>
              </w:rPr>
              <w:t>​</w:t>
            </w:r>
            <w:r>
              <w:rPr>
                <w:rFonts w:ascii="Arial" w:cs="Arial" w:eastAsia="Arial" w:hAnsi="Arial"/>
                <w:sz w:val="16"/>
                <w:szCs w:val="16"/>
                <w:color w:val="60504C"/>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422910</wp:posOffset>
            </wp:positionH>
            <wp:positionV relativeFrom="paragraph">
              <wp:posOffset>-616585</wp:posOffset>
            </wp:positionV>
            <wp:extent cx="5915025" cy="15430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5915025" cy="154305"/>
                    </a:xfrm>
                    <a:prstGeom prst="rect">
                      <a:avLst/>
                    </a:prstGeom>
                    <a:noFill/>
                  </pic:spPr>
                </pic:pic>
              </a:graphicData>
            </a:graphic>
          </wp:anchor>
        </w:drawing>
        <w:drawing>
          <wp:anchor simplePos="0" relativeHeight="251657728" behindDoc="1" locked="0" layoutInCell="0" allowOverlap="1">
            <wp:simplePos x="0" y="0"/>
            <wp:positionH relativeFrom="column">
              <wp:posOffset>422910</wp:posOffset>
            </wp:positionH>
            <wp:positionV relativeFrom="paragraph">
              <wp:posOffset>-316230</wp:posOffset>
            </wp:positionV>
            <wp:extent cx="5915025" cy="15430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5915025" cy="154305"/>
                    </a:xfrm>
                    <a:prstGeom prst="rect">
                      <a:avLst/>
                    </a:prstGeom>
                    <a:noFill/>
                  </pic:spPr>
                </pic:pic>
              </a:graphicData>
            </a:graphic>
          </wp:anchor>
        </w:drawing>
        <w:drawing>
          <wp:anchor simplePos="0" relativeHeight="251657728" behindDoc="1" locked="0" layoutInCell="0" allowOverlap="1">
            <wp:simplePos x="0" y="0"/>
            <wp:positionH relativeFrom="column">
              <wp:posOffset>3825875</wp:posOffset>
            </wp:positionH>
            <wp:positionV relativeFrom="paragraph">
              <wp:posOffset>-3540125</wp:posOffset>
            </wp:positionV>
            <wp:extent cx="2511425" cy="142303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2511425" cy="1423035"/>
                    </a:xfrm>
                    <a:prstGeom prst="rect">
                      <a:avLst/>
                    </a:prstGeom>
                    <a:noFill/>
                  </pic:spPr>
                </pic:pic>
              </a:graphicData>
            </a:graphic>
          </wp:anchor>
        </w:drawing>
      </w:r>
    </w:p>
    <w:p>
      <w:pPr>
        <w:spacing w:after="0" w:line="44" w:lineRule="exact"/>
        <w:rPr>
          <w:sz w:val="20"/>
          <w:szCs w:val="20"/>
          <w:color w:val="auto"/>
        </w:rPr>
      </w:pPr>
    </w:p>
    <w:p>
      <w:pPr>
        <w:ind w:left="780" w:right="100" w:hanging="107"/>
        <w:spacing w:after="0" w:line="263" w:lineRule="auto"/>
        <w:rPr>
          <w:sz w:val="20"/>
          <w:szCs w:val="20"/>
          <w:color w:val="auto"/>
        </w:rPr>
      </w:pPr>
      <w:r>
        <w:rPr>
          <w:rFonts w:ascii="Arial" w:cs="Arial" w:eastAsia="Arial" w:hAnsi="Arial"/>
          <w:sz w:val="19"/>
          <w:szCs w:val="19"/>
          <w:color w:val="60504C"/>
          <w:vertAlign w:val="superscript"/>
        </w:rPr>
        <w:t>(1)</w:t>
      </w:r>
      <w:r>
        <w:rPr>
          <w:rFonts w:ascii="Arial" w:cs="Arial" w:eastAsia="Arial" w:hAnsi="Arial"/>
          <w:sz w:val="13"/>
          <w:szCs w:val="13"/>
          <w:color w:val="60504C"/>
        </w:rPr>
        <w:t>For the NEOs other than Mr. Bentley, the grant date was January 2, 2025 with respect to their RSUs and RPSUs. The date of Mr. Bentley’s grant of RSUs and RPSUs was August 4, 2025.</w:t>
      </w:r>
    </w:p>
    <w:p>
      <w:pPr>
        <w:spacing w:after="0" w:line="2" w:lineRule="exact"/>
        <w:rPr>
          <w:sz w:val="20"/>
          <w:szCs w:val="20"/>
          <w:color w:val="auto"/>
        </w:rPr>
      </w:pPr>
    </w:p>
    <w:p>
      <w:pPr>
        <w:ind w:left="780" w:right="80" w:hanging="107"/>
        <w:spacing w:after="0" w:line="263" w:lineRule="auto"/>
        <w:rPr>
          <w:sz w:val="20"/>
          <w:szCs w:val="20"/>
          <w:color w:val="auto"/>
        </w:rPr>
      </w:pPr>
      <w:r>
        <w:rPr>
          <w:rFonts w:ascii="Arial" w:cs="Arial" w:eastAsia="Arial" w:hAnsi="Arial"/>
          <w:sz w:val="19"/>
          <w:szCs w:val="19"/>
          <w:color w:val="60504C"/>
          <w:vertAlign w:val="superscript"/>
        </w:rPr>
        <w:t>(2)</w:t>
      </w:r>
      <w:r>
        <w:rPr>
          <w:rFonts w:ascii="Arial" w:cs="Arial" w:eastAsia="Arial" w:hAnsi="Arial"/>
          <w:sz w:val="13"/>
          <w:szCs w:val="13"/>
          <w:color w:val="60504C"/>
        </w:rPr>
        <w:t>Mr. Bentley commenced employment on July 28, 2025. See footnote (5) of the Summary Compensation Table for a description of the compensation terms set out in Mr. Bentley’s offer letter. His LTIP target for 2026 will be aligned with the compensation structure of the other NEOs.</w:t>
      </w:r>
    </w:p>
    <w:p>
      <w:pPr>
        <w:spacing w:after="0" w:line="243" w:lineRule="exact"/>
        <w:rPr>
          <w:sz w:val="20"/>
          <w:szCs w:val="20"/>
          <w:color w:val="auto"/>
        </w:rPr>
      </w:pPr>
    </w:p>
    <w:p>
      <w:pPr>
        <w:ind w:left="680"/>
        <w:spacing w:after="0"/>
        <w:tabs>
          <w:tab w:leader="none" w:pos="1620" w:val="left"/>
          <w:tab w:leader="none" w:pos="7540" w:val="left"/>
        </w:tabs>
        <w:rPr>
          <w:sz w:val="20"/>
          <w:szCs w:val="20"/>
          <w:color w:val="auto"/>
        </w:rPr>
      </w:pPr>
      <w:r>
        <w:rPr>
          <w:rFonts w:ascii="Arial" w:cs="Arial" w:eastAsia="Arial" w:hAnsi="Arial"/>
          <w:sz w:val="13"/>
          <w:szCs w:val="13"/>
          <w:color w:val="60504C"/>
        </w:rPr>
        <w:t>84​</w:t>
      </w:r>
      <w:r>
        <w:rPr>
          <w:sz w:val="20"/>
          <w:szCs w:val="20"/>
          <w:color w:val="auto"/>
        </w:rPr>
        <w:tab/>
      </w:r>
      <w:r>
        <w:rPr>
          <w:rFonts w:ascii="Arial" w:cs="Arial" w:eastAsia="Arial" w:hAnsi="Arial"/>
          <w:sz w:val="13"/>
          <w:szCs w:val="13"/>
          <w:color w:val="60504C"/>
        </w:rPr>
        <w:t>​ ​</w:t>
      </w:r>
      <w:r>
        <w:rPr>
          <w:sz w:val="20"/>
          <w:szCs w:val="20"/>
          <w:color w:val="auto"/>
        </w:rPr>
        <w:tab/>
      </w:r>
      <w:r>
        <w:rPr>
          <w:rFonts w:ascii="Arial" w:cs="Arial" w:eastAsia="Arial" w:hAnsi="Arial"/>
          <w:sz w:val="13"/>
          <w:szCs w:val="13"/>
          <w:color w:val="887C79"/>
        </w:rPr>
        <w:t>NRG Energy, Inc.</w:t>
      </w:r>
      <w:r>
        <w:rPr>
          <w:rFonts w:ascii="Arial" w:cs="Arial" w:eastAsia="Arial" w:hAnsi="Arial"/>
          <w:sz w:val="13"/>
          <w:szCs w:val="13"/>
          <w:color w:val="60504C"/>
        </w:rPr>
        <w:t>​ ​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143510</wp:posOffset>
            </wp:positionV>
            <wp:extent cx="6831965" cy="425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40"/>
          </w:cols>
          <w:pgMar w:left="580" w:top="97" w:right="1279" w:bottom="1440" w:gutter="0" w:footer="0" w:header="0"/>
        </w:sectPr>
      </w:pPr>
    </w:p>
    <w:bookmarkStart w:id="89" w:name="page90"/>
    <w:bookmarkEnd w:id="8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60504C"/>
        </w:rPr>
        <w:t>​</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80"/>
        <w:spacing w:after="0"/>
        <w:rPr>
          <w:sz w:val="20"/>
          <w:szCs w:val="20"/>
          <w:color w:val="auto"/>
        </w:rPr>
      </w:pPr>
      <w:r>
        <w:rPr>
          <w:rFonts w:ascii="Arial" w:cs="Arial" w:eastAsia="Arial" w:hAnsi="Arial"/>
          <w:sz w:val="20"/>
          <w:szCs w:val="20"/>
          <w:b w:val="1"/>
          <w:bCs w:val="1"/>
          <w:color w:val="60504C"/>
        </w:rPr>
        <w:t>LTIP Awards</w:t>
      </w:r>
    </w:p>
    <w:p>
      <w:pPr>
        <w:spacing w:after="0" w:line="137" w:lineRule="exact"/>
        <w:rPr>
          <w:sz w:val="20"/>
          <w:szCs w:val="20"/>
          <w:color w:val="auto"/>
        </w:rPr>
      </w:pPr>
    </w:p>
    <w:p>
      <w:pPr>
        <w:ind w:left="680" w:right="140"/>
        <w:spacing w:after="0" w:line="258" w:lineRule="auto"/>
        <w:rPr>
          <w:sz w:val="20"/>
          <w:szCs w:val="20"/>
          <w:color w:val="auto"/>
        </w:rPr>
      </w:pPr>
      <w:r>
        <w:rPr>
          <w:rFonts w:ascii="Arial" w:cs="Arial" w:eastAsia="Arial" w:hAnsi="Arial"/>
          <w:sz w:val="20"/>
          <w:szCs w:val="20"/>
          <w:color w:val="60504C"/>
        </w:rPr>
        <w:t>The target LTIP award for Dr. Coben was set pursuant to his employment agreement, which is described below under “Employment Agreements” and Mr. Bentley’s LTIP awards for 2025 was set in connection with the commencement of his employment. The aggregate value of equity awards granted to each of our other NEOs for fiscal year 2025 was reviewed against select peer companies and market data. Pay Governance provided this compensation benchmark data to the Compensation Committee. The LTIP awards are set forth in the “Stock Awards” column of the Summary Compensation Table for Fiscal Year ended December 31, 2025, as well as the Grants of Plan-Based Awards for Fiscal Year ended December 31, 2025 table.</w:t>
      </w:r>
    </w:p>
    <w:p>
      <w:pPr>
        <w:spacing w:after="0" w:line="167" w:lineRule="exact"/>
        <w:rPr>
          <w:sz w:val="20"/>
          <w:szCs w:val="20"/>
          <w:color w:val="auto"/>
        </w:rPr>
      </w:pPr>
    </w:p>
    <w:p>
      <w:pPr>
        <w:ind w:left="680"/>
        <w:spacing w:after="0"/>
        <w:rPr>
          <w:sz w:val="20"/>
          <w:szCs w:val="20"/>
          <w:color w:val="auto"/>
        </w:rPr>
      </w:pPr>
      <w:r>
        <w:rPr>
          <w:rFonts w:ascii="Arial" w:cs="Arial" w:eastAsia="Arial" w:hAnsi="Arial"/>
          <w:sz w:val="20"/>
          <w:szCs w:val="20"/>
          <w:b w:val="1"/>
          <w:bCs w:val="1"/>
          <w:color w:val="60504C"/>
        </w:rPr>
        <w:t>Relative Performance Stock Units</w:t>
      </w:r>
    </w:p>
    <w:p>
      <w:pPr>
        <w:spacing w:after="0" w:line="150" w:lineRule="exact"/>
        <w:rPr>
          <w:sz w:val="20"/>
          <w:szCs w:val="20"/>
          <w:color w:val="auto"/>
        </w:rPr>
      </w:pPr>
    </w:p>
    <w:p>
      <w:pPr>
        <w:ind w:left="680" w:right="40"/>
        <w:spacing w:after="0" w:line="278" w:lineRule="auto"/>
        <w:rPr>
          <w:sz w:val="20"/>
          <w:szCs w:val="20"/>
          <w:color w:val="auto"/>
        </w:rPr>
      </w:pPr>
      <w:r>
        <w:rPr>
          <w:rFonts w:ascii="Arial" w:cs="Arial" w:eastAsia="Arial" w:hAnsi="Arial"/>
          <w:sz w:val="19"/>
          <w:szCs w:val="19"/>
          <w:color w:val="60504C"/>
        </w:rPr>
        <w:t>Each RPSU represents the potential to receive shares of common stock after completion of the three-year performance period, based on the Company’s TSR performance ranked against the TSR performance of the constituents of the S&amp;P 500 as of the grant date, which the Compensation Committee has identified as the performance peer group for the RPSUs. Relative measures are designed to minimize the impact of externalities, ensuring the program appropriately reflects management’s impact on the Company’s TSR.</w:t>
      </w:r>
    </w:p>
    <w:p>
      <w:pPr>
        <w:spacing w:after="0" w:line="125" w:lineRule="exact"/>
        <w:rPr>
          <w:sz w:val="20"/>
          <w:szCs w:val="20"/>
          <w:color w:val="auto"/>
        </w:rPr>
      </w:pPr>
    </w:p>
    <w:p>
      <w:pPr>
        <w:ind w:left="680" w:right="120"/>
        <w:spacing w:after="0" w:line="260" w:lineRule="auto"/>
        <w:rPr>
          <w:sz w:val="20"/>
          <w:szCs w:val="20"/>
          <w:color w:val="auto"/>
        </w:rPr>
      </w:pPr>
      <w:r>
        <w:rPr>
          <w:rFonts w:ascii="Arial" w:cs="Arial" w:eastAsia="Arial" w:hAnsi="Arial"/>
          <w:sz w:val="20"/>
          <w:szCs w:val="20"/>
          <w:color w:val="60504C"/>
        </w:rPr>
        <w:t>The table that follows illustrates the design of our RPSUs granted in 2025. As the table shows, above-median relative TSR performance is required in order to earn target awards under the plan. In addition, if our absolute TSR is less than negative 15% over the performance period, the threshold for target payouts is increased from the 55th to the 65th percentile. The Compensation Committee believes that this increased performance requirement addresses the concern that a disproportionate award may be paid in the event that our relative performance is high, but absolute performance is 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457200</wp:posOffset>
            </wp:positionH>
            <wp:positionV relativeFrom="paragraph">
              <wp:posOffset>110490</wp:posOffset>
            </wp:positionV>
            <wp:extent cx="5854700" cy="197993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5854700" cy="1979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680" w:right="240"/>
        <w:spacing w:after="0" w:line="261" w:lineRule="auto"/>
        <w:rPr>
          <w:sz w:val="20"/>
          <w:szCs w:val="20"/>
          <w:color w:val="auto"/>
        </w:rPr>
      </w:pPr>
      <w:r>
        <w:rPr>
          <w:rFonts w:ascii="Arial" w:cs="Arial" w:eastAsia="Arial" w:hAnsi="Arial"/>
          <w:sz w:val="20"/>
          <w:szCs w:val="20"/>
          <w:color w:val="60504C"/>
        </w:rPr>
        <w:t>Recipients of RPSU awards granted beginning in 2026 will be subject to a one-year post-vesting holding period. During the holding period, the recipients may not liquidate or transfer shares delivered upon settlement of the RPSUs; provided that, the restrictions will lapse upon death, disability, or a change in control of the Company. This RPSU holding requirement is intended to complement our existing stock ownership guidelines.</w:t>
      </w:r>
    </w:p>
    <w:p>
      <w:pPr>
        <w:spacing w:after="0" w:line="153" w:lineRule="exact"/>
        <w:rPr>
          <w:sz w:val="20"/>
          <w:szCs w:val="20"/>
          <w:color w:val="auto"/>
        </w:rPr>
      </w:pPr>
    </w:p>
    <w:p>
      <w:pPr>
        <w:ind w:left="680" w:right="100"/>
        <w:spacing w:after="0" w:line="269" w:lineRule="auto"/>
        <w:rPr>
          <w:sz w:val="20"/>
          <w:szCs w:val="20"/>
          <w:color w:val="auto"/>
        </w:rPr>
      </w:pPr>
      <w:r>
        <w:rPr>
          <w:rFonts w:ascii="Arial" w:cs="Arial" w:eastAsia="Arial" w:hAnsi="Arial"/>
          <w:sz w:val="20"/>
          <w:szCs w:val="20"/>
          <w:color w:val="60504C"/>
        </w:rPr>
        <w:t>Our NEOs’ RPSU awards that were granted in 2023 and vested on January 2, 2026 were paid at 200% of target number of shares, as a result of NRG’s 426% increase in absolute TSR, which ranked at the 98th percentile relative to the TSR of its performance peer group.</w:t>
      </w:r>
    </w:p>
    <w:p>
      <w:pPr>
        <w:spacing w:after="0" w:line="156" w:lineRule="exact"/>
        <w:rPr>
          <w:sz w:val="20"/>
          <w:szCs w:val="20"/>
          <w:color w:val="auto"/>
        </w:rPr>
      </w:pPr>
    </w:p>
    <w:p>
      <w:pPr>
        <w:ind w:left="680"/>
        <w:spacing w:after="0"/>
        <w:rPr>
          <w:sz w:val="20"/>
          <w:szCs w:val="20"/>
          <w:color w:val="auto"/>
        </w:rPr>
      </w:pPr>
      <w:r>
        <w:rPr>
          <w:rFonts w:ascii="Arial" w:cs="Arial" w:eastAsia="Arial" w:hAnsi="Arial"/>
          <w:sz w:val="20"/>
          <w:szCs w:val="20"/>
          <w:b w:val="1"/>
          <w:bCs w:val="1"/>
          <w:color w:val="60504C"/>
        </w:rPr>
        <w:t>October 2025 Amendment of RPSU Awards</w:t>
      </w:r>
    </w:p>
    <w:p>
      <w:pPr>
        <w:spacing w:after="0" w:line="191" w:lineRule="exact"/>
        <w:rPr>
          <w:sz w:val="20"/>
          <w:szCs w:val="20"/>
          <w:color w:val="auto"/>
        </w:rPr>
      </w:pPr>
    </w:p>
    <w:p>
      <w:pPr>
        <w:ind w:left="680"/>
        <w:spacing w:after="0"/>
        <w:rPr>
          <w:sz w:val="20"/>
          <w:szCs w:val="20"/>
          <w:color w:val="auto"/>
        </w:rPr>
      </w:pPr>
      <w:r>
        <w:rPr>
          <w:rFonts w:ascii="Arial" w:cs="Arial" w:eastAsia="Arial" w:hAnsi="Arial"/>
          <w:sz w:val="20"/>
          <w:szCs w:val="20"/>
          <w:i w:val="1"/>
          <w:iCs w:val="1"/>
          <w:color w:val="60504C"/>
        </w:rPr>
        <w:t>Legacy RPSU Award Structure</w:t>
      </w:r>
    </w:p>
    <w:p>
      <w:pPr>
        <w:spacing w:after="0" w:line="135" w:lineRule="exact"/>
        <w:rPr>
          <w:sz w:val="20"/>
          <w:szCs w:val="20"/>
          <w:color w:val="auto"/>
        </w:rPr>
      </w:pPr>
    </w:p>
    <w:p>
      <w:pPr>
        <w:ind w:left="680" w:right="40"/>
        <w:spacing w:after="0" w:line="269" w:lineRule="auto"/>
        <w:rPr>
          <w:sz w:val="20"/>
          <w:szCs w:val="20"/>
          <w:color w:val="auto"/>
        </w:rPr>
      </w:pPr>
      <w:r>
        <w:rPr>
          <w:rFonts w:ascii="Arial" w:cs="Arial" w:eastAsia="Arial" w:hAnsi="Arial"/>
          <w:sz w:val="20"/>
          <w:szCs w:val="20"/>
          <w:color w:val="60504C"/>
        </w:rPr>
        <w:t>Since 2018, our RPSUs, including those granted in 2023, 2024, and 2025 (the Legacy RPSUs), limited the maximum award value that could be paid to six times their grant-date fair market value (the 6X Value Cap), in</w:t>
      </w:r>
    </w:p>
    <w:p>
      <w:pPr>
        <w:sectPr>
          <w:pgSz w:w="11900" w:h="16838" w:orient="portrait"/>
          <w:cols w:equalWidth="0" w:num="1">
            <w:col w:w="10020"/>
          </w:cols>
          <w:pgMar w:left="580" w:top="97" w:right="1299" w:bottom="1440" w:gutter="0" w:footer="0" w:header="0"/>
        </w:sectPr>
      </w:pPr>
    </w:p>
    <w:p>
      <w:pPr>
        <w:spacing w:after="0" w:line="216" w:lineRule="exact"/>
        <w:rPr>
          <w:sz w:val="20"/>
          <w:szCs w:val="20"/>
          <w:color w:val="auto"/>
        </w:rPr>
      </w:pPr>
    </w:p>
    <w:p>
      <w:pPr>
        <w:ind w:left="680"/>
        <w:spacing w:after="0"/>
        <w:tabs>
          <w:tab w:leader="none" w:pos="9100" w:val="left"/>
          <w:tab w:leader="none" w:pos="9820" w:val="left"/>
        </w:tabs>
        <w:rPr>
          <w:sz w:val="20"/>
          <w:szCs w:val="20"/>
          <w:color w:val="auto"/>
        </w:rPr>
      </w:pPr>
      <w:r>
        <w:rPr>
          <w:rFonts w:ascii="Arial" w:cs="Arial" w:eastAsia="Arial" w:hAnsi="Arial"/>
          <w:sz w:val="13"/>
          <w:szCs w:val="13"/>
          <w:color w:val="60504C"/>
        </w:rPr>
        <w:t xml:space="preserve">​NRG Energy, Inc.​​ </w:t>
      </w:r>
      <w:r>
        <w:rPr>
          <w:rFonts w:ascii="Arial" w:cs="Arial" w:eastAsia="Arial" w:hAnsi="Arial"/>
          <w:sz w:val="13"/>
          <w:szCs w:val="13"/>
          <w:color w:val="887C79"/>
        </w:rPr>
        <w:t>2026 Proxy Statement</w:t>
      </w:r>
      <w:r>
        <w:rPr>
          <w:sz w:val="20"/>
          <w:szCs w:val="20"/>
          <w:color w:val="auto"/>
        </w:rPr>
        <w:tab/>
      </w:r>
      <w:r>
        <w:rPr>
          <w:rFonts w:ascii="Arial" w:cs="Arial" w:eastAsia="Arial" w:hAnsi="Arial"/>
          <w:sz w:val="13"/>
          <w:szCs w:val="13"/>
          <w:color w:val="60504C"/>
        </w:rPr>
        <w:t>​ ​</w:t>
      </w:r>
      <w:r>
        <w:rPr>
          <w:sz w:val="20"/>
          <w:szCs w:val="20"/>
          <w:color w:val="auto"/>
        </w:rPr>
        <w:tab/>
      </w:r>
      <w:r>
        <w:rPr>
          <w:rFonts w:ascii="Arial" w:cs="Arial" w:eastAsia="Arial" w:hAnsi="Arial"/>
          <w:sz w:val="13"/>
          <w:szCs w:val="13"/>
          <w:color w:val="60504C"/>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143510</wp:posOffset>
            </wp:positionV>
            <wp:extent cx="6831965" cy="425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20"/>
          </w:cols>
          <w:pgMar w:left="580" w:top="97" w:right="1299" w:bottom="1440" w:gutter="0" w:footer="0" w:header="0"/>
          <w:type w:val="continuous"/>
        </w:sectPr>
      </w:pPr>
    </w:p>
    <w:bookmarkStart w:id="90" w:name="page91"/>
    <w:bookmarkEnd w:id="9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680" w:right="220"/>
        <w:spacing w:after="0" w:line="286" w:lineRule="auto"/>
        <w:rPr>
          <w:sz w:val="20"/>
          <w:szCs w:val="20"/>
          <w:color w:val="auto"/>
        </w:rPr>
      </w:pPr>
      <w:r>
        <w:rPr>
          <w:rFonts w:ascii="Arial" w:cs="Arial" w:eastAsia="Arial" w:hAnsi="Arial"/>
          <w:sz w:val="20"/>
          <w:szCs w:val="20"/>
          <w:color w:val="60504C"/>
        </w:rPr>
        <w:t>addition to the 200% maximum payout limit related to TSR performance. The 6X Value Cap applied to all outstanding RPSUs, which are granted to all of our most senior executives (including our NEOs).</w:t>
      </w:r>
    </w:p>
    <w:p>
      <w:pPr>
        <w:spacing w:after="0" w:line="127" w:lineRule="exact"/>
        <w:rPr>
          <w:sz w:val="20"/>
          <w:szCs w:val="20"/>
          <w:color w:val="auto"/>
        </w:rPr>
      </w:pPr>
    </w:p>
    <w:p>
      <w:pPr>
        <w:ind w:left="680" w:right="120"/>
        <w:spacing w:after="0" w:line="300" w:lineRule="auto"/>
        <w:rPr>
          <w:sz w:val="20"/>
          <w:szCs w:val="20"/>
          <w:color w:val="auto"/>
        </w:rPr>
      </w:pPr>
      <w:r>
        <w:rPr>
          <w:rFonts w:ascii="Arial" w:cs="Arial" w:eastAsia="Arial" w:hAnsi="Arial"/>
          <w:sz w:val="20"/>
          <w:szCs w:val="20"/>
          <w:color w:val="60504C"/>
        </w:rPr>
        <w:t>The 6X Value Cap was introduced as part of a comprehensive redesign of our compensation plans during a company-wide cost reduction initiative in 2018.</w:t>
      </w:r>
    </w:p>
    <w:p>
      <w:pPr>
        <w:spacing w:after="0" w:line="141" w:lineRule="exact"/>
        <w:rPr>
          <w:sz w:val="20"/>
          <w:szCs w:val="20"/>
          <w:color w:val="auto"/>
        </w:rPr>
      </w:pPr>
    </w:p>
    <w:p>
      <w:pPr>
        <w:ind w:left="680"/>
        <w:spacing w:after="0"/>
        <w:rPr>
          <w:sz w:val="20"/>
          <w:szCs w:val="20"/>
          <w:color w:val="auto"/>
        </w:rPr>
      </w:pPr>
      <w:r>
        <w:rPr>
          <w:rFonts w:ascii="Arial" w:cs="Arial" w:eastAsia="Arial" w:hAnsi="Arial"/>
          <w:sz w:val="20"/>
          <w:szCs w:val="20"/>
          <w:i w:val="1"/>
          <w:iCs w:val="1"/>
          <w:color w:val="60504C"/>
        </w:rPr>
        <w:t>Economic Impact of 6X Value Cap on Legacy RPSUs</w:t>
      </w:r>
    </w:p>
    <w:p>
      <w:pPr>
        <w:spacing w:after="0" w:line="121" w:lineRule="exact"/>
        <w:rPr>
          <w:sz w:val="20"/>
          <w:szCs w:val="20"/>
          <w:color w:val="auto"/>
        </w:rPr>
      </w:pPr>
    </w:p>
    <w:p>
      <w:pPr>
        <w:ind w:left="680" w:right="140"/>
        <w:spacing w:after="0" w:line="276" w:lineRule="auto"/>
        <w:rPr>
          <w:sz w:val="20"/>
          <w:szCs w:val="20"/>
          <w:color w:val="auto"/>
        </w:rPr>
      </w:pPr>
      <w:r>
        <w:rPr>
          <w:rFonts w:ascii="Arial" w:cs="Arial" w:eastAsia="Arial" w:hAnsi="Arial"/>
          <w:sz w:val="20"/>
          <w:szCs w:val="20"/>
          <w:color w:val="60504C"/>
        </w:rPr>
        <w:t>Over the past three years, NRG has delivered exceptional performance for our stockholders. Our three-year TSR reached 426% as of January 2, 2026, which ranked at the 98th percentile relative to the TSR of our performance peer group, the S&amp;P 500 constituents.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499745</wp:posOffset>
            </wp:positionH>
            <wp:positionV relativeFrom="paragraph">
              <wp:posOffset>75565</wp:posOffset>
            </wp:positionV>
            <wp:extent cx="5768975" cy="267462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5768975" cy="2674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680" w:right="40"/>
        <w:spacing w:after="0" w:line="277" w:lineRule="auto"/>
        <w:rPr>
          <w:sz w:val="20"/>
          <w:szCs w:val="20"/>
          <w:color w:val="auto"/>
        </w:rPr>
      </w:pPr>
      <w:r>
        <w:rPr>
          <w:rFonts w:ascii="Arial" w:cs="Arial" w:eastAsia="Arial" w:hAnsi="Arial"/>
          <w:sz w:val="19"/>
          <w:szCs w:val="19"/>
          <w:color w:val="60504C"/>
        </w:rPr>
        <w:t>Because of the 6X Value Cap, this outstanding performance created an unintended consequence. In late 2024, as our stock price continued to rise, the Compensation Committee observed that the performance metrics for the 2023 and 2024 RPSU awards were on track to significantly exceed the 6X Value Cap. As our stock price increased through 2025, the cap increasingly distorted outcomes such that participants would receive fewer shares upon vesting, even as NRG’s absolute TSR continued to grow. Once the cap was reached, further TSR outperformance and stockholder gains could not translate into any additional compensation — thereby dislocating the link between pay and performance that the RPSUs were designed to create. The cap was expected to result in significant missed value on our RPSUs that were held by our senior-most executives, including our NEOs (other than Mr. Bentley, who joined the Company in</w:t>
      </w:r>
    </w:p>
    <w:p>
      <w:pPr>
        <w:spacing w:after="0" w:line="3" w:lineRule="exact"/>
        <w:rPr>
          <w:sz w:val="20"/>
          <w:szCs w:val="20"/>
          <w:color w:val="auto"/>
        </w:rPr>
      </w:pPr>
    </w:p>
    <w:p>
      <w:pPr>
        <w:ind w:left="680"/>
        <w:spacing w:after="0"/>
        <w:rPr>
          <w:sz w:val="20"/>
          <w:szCs w:val="20"/>
          <w:color w:val="auto"/>
        </w:rPr>
      </w:pPr>
      <w:r>
        <w:rPr>
          <w:rFonts w:ascii="Arial" w:cs="Arial" w:eastAsia="Arial" w:hAnsi="Arial"/>
          <w:sz w:val="20"/>
          <w:szCs w:val="20"/>
          <w:color w:val="60504C"/>
        </w:rPr>
        <w:t>July 2025). Dr. Coben, our CEO, was not part of the 2023 RPSU cycle, but did receive RPSUs in 2024.</w:t>
      </w:r>
    </w:p>
    <w:p>
      <w:pPr>
        <w:sectPr>
          <w:pgSz w:w="11900" w:h="16838" w:orient="portrait"/>
          <w:cols w:equalWidth="0" w:num="1">
            <w:col w:w="10020"/>
          </w:cols>
          <w:pgMar w:left="580" w:top="97" w:right="1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680"/>
        <w:spacing w:after="0"/>
        <w:tabs>
          <w:tab w:leader="none" w:pos="1620" w:val="left"/>
          <w:tab w:leader="none" w:pos="7540" w:val="left"/>
        </w:tabs>
        <w:rPr>
          <w:sz w:val="20"/>
          <w:szCs w:val="20"/>
          <w:color w:val="auto"/>
        </w:rPr>
      </w:pPr>
      <w:r>
        <w:rPr>
          <w:rFonts w:ascii="Arial" w:cs="Arial" w:eastAsia="Arial" w:hAnsi="Arial"/>
          <w:sz w:val="13"/>
          <w:szCs w:val="13"/>
          <w:color w:val="60504C"/>
        </w:rPr>
        <w:t>​86</w:t>
      </w:r>
      <w:r>
        <w:rPr>
          <w:sz w:val="20"/>
          <w:szCs w:val="20"/>
          <w:color w:val="auto"/>
        </w:rPr>
        <w:tab/>
      </w:r>
      <w:r>
        <w:rPr>
          <w:rFonts w:ascii="Arial" w:cs="Arial" w:eastAsia="Arial" w:hAnsi="Arial"/>
          <w:sz w:val="13"/>
          <w:szCs w:val="13"/>
          <w:color w:val="60504C"/>
        </w:rPr>
        <w:t>​ ​</w:t>
      </w:r>
      <w:r>
        <w:rPr>
          <w:sz w:val="20"/>
          <w:szCs w:val="20"/>
          <w:color w:val="auto"/>
        </w:rPr>
        <w:tab/>
      </w:r>
      <w:r>
        <w:rPr>
          <w:rFonts w:ascii="Arial" w:cs="Arial" w:eastAsia="Arial" w:hAnsi="Arial"/>
          <w:sz w:val="13"/>
          <w:szCs w:val="13"/>
          <w:color w:val="887C79"/>
        </w:rPr>
        <w:t>NRG Energy, Inc.</w:t>
      </w:r>
      <w:r>
        <w:rPr>
          <w:rFonts w:ascii="Arial" w:cs="Arial" w:eastAsia="Arial" w:hAnsi="Arial"/>
          <w:sz w:val="13"/>
          <w:szCs w:val="13"/>
          <w:color w:val="60504C"/>
        </w:rPr>
        <w:t>​ ​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152400</wp:posOffset>
            </wp:positionV>
            <wp:extent cx="6831965" cy="425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20"/>
          </w:cols>
          <w:pgMar w:left="580" w:top="97" w:right="1299" w:bottom="1440" w:gutter="0" w:footer="0" w:header="0"/>
          <w:type w:val="continuous"/>
        </w:sectPr>
      </w:pPr>
    </w:p>
    <w:bookmarkStart w:id="91" w:name="page92"/>
    <w:bookmarkEnd w:id="91"/>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448310</wp:posOffset>
            </wp:positionH>
            <wp:positionV relativeFrom="paragraph">
              <wp:posOffset>458470</wp:posOffset>
            </wp:positionV>
            <wp:extent cx="5871845" cy="282003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5871845" cy="2820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680" w:right="100"/>
        <w:spacing w:after="0" w:line="268" w:lineRule="auto"/>
        <w:rPr>
          <w:sz w:val="20"/>
          <w:szCs w:val="20"/>
          <w:color w:val="auto"/>
        </w:rPr>
      </w:pPr>
      <w:r>
        <w:rPr>
          <w:rFonts w:ascii="Arial" w:cs="Arial" w:eastAsia="Arial" w:hAnsi="Arial"/>
          <w:sz w:val="20"/>
          <w:szCs w:val="20"/>
          <w:color w:val="60504C"/>
        </w:rPr>
        <w:t>The result was a meaningful disconnect between our continued outperformance and anticipated pay outcomes. As depicted in the shaded area above, this misalignment between executives’ and stockholders’ experience undermined our core pay-for-performance philosophy. Ultimately, our executives had driven exceptional returns for stockholders, but the 6X Value Cap feature adopted in a very different business context would now prevent them from being compensated accordingly.</w:t>
      </w:r>
    </w:p>
    <w:p>
      <w:pPr>
        <w:spacing w:after="0" w:line="147" w:lineRule="exact"/>
        <w:rPr>
          <w:sz w:val="20"/>
          <w:szCs w:val="20"/>
          <w:color w:val="auto"/>
        </w:rPr>
      </w:pPr>
    </w:p>
    <w:p>
      <w:pPr>
        <w:ind w:left="680" w:right="100"/>
        <w:spacing w:after="0" w:line="292" w:lineRule="auto"/>
        <w:rPr>
          <w:sz w:val="20"/>
          <w:szCs w:val="20"/>
          <w:color w:val="auto"/>
        </w:rPr>
      </w:pPr>
      <w:r>
        <w:rPr>
          <w:rFonts w:ascii="Arial" w:cs="Arial" w:eastAsia="Arial" w:hAnsi="Arial"/>
          <w:sz w:val="19"/>
          <w:szCs w:val="19"/>
          <w:color w:val="60504C"/>
        </w:rPr>
        <w:t>The Committee believed that this misalignment posed real risks. It risked dampening motivation to sustain outperformance — or potentially creating perverse incentives to defer value-creating actions. It also created retention concerns for key leadership, particularly longer-serving executives with RPSUs across all three outstanding cycles. It was therefore a priority for the Committee to address this disconnect.</w:t>
      </w:r>
    </w:p>
    <w:p>
      <w:pPr>
        <w:spacing w:after="0" w:line="125" w:lineRule="exact"/>
        <w:rPr>
          <w:sz w:val="20"/>
          <w:szCs w:val="20"/>
          <w:color w:val="auto"/>
        </w:rPr>
      </w:pPr>
    </w:p>
    <w:p>
      <w:pPr>
        <w:ind w:left="680"/>
        <w:spacing w:after="0"/>
        <w:rPr>
          <w:sz w:val="20"/>
          <w:szCs w:val="20"/>
          <w:color w:val="auto"/>
        </w:rPr>
      </w:pPr>
      <w:r>
        <w:rPr>
          <w:rFonts w:ascii="Arial" w:cs="Arial" w:eastAsia="Arial" w:hAnsi="Arial"/>
          <w:sz w:val="20"/>
          <w:szCs w:val="20"/>
          <w:i w:val="1"/>
          <w:iCs w:val="1"/>
          <w:color w:val="60504C"/>
        </w:rPr>
        <w:t>Compensation Committee Evaluation and Preliminary Decision</w:t>
      </w:r>
    </w:p>
    <w:p>
      <w:pPr>
        <w:spacing w:after="0" w:line="135" w:lineRule="exact"/>
        <w:rPr>
          <w:sz w:val="20"/>
          <w:szCs w:val="20"/>
          <w:color w:val="auto"/>
        </w:rPr>
      </w:pPr>
    </w:p>
    <w:p>
      <w:pPr>
        <w:ind w:left="680" w:right="220"/>
        <w:spacing w:after="0" w:line="268" w:lineRule="auto"/>
        <w:rPr>
          <w:sz w:val="20"/>
          <w:szCs w:val="20"/>
          <w:color w:val="auto"/>
        </w:rPr>
      </w:pPr>
      <w:r>
        <w:rPr>
          <w:rFonts w:ascii="Arial" w:cs="Arial" w:eastAsia="Arial" w:hAnsi="Arial"/>
          <w:sz w:val="20"/>
          <w:szCs w:val="20"/>
          <w:color w:val="60504C"/>
        </w:rPr>
        <w:t>The Committee undertook a rigorous, months-long evaluation to determine the appropriate remedy. In consultation with Pay Governance, the Committee conducted a comprehensive review of our executive compensation program, including outstanding RPSU features, the financial and accounting impact of the 6X Value Cap, and a review of peer company practices indicating that such a cap is unique among our peer set.</w:t>
      </w:r>
    </w:p>
    <w:p>
      <w:pPr>
        <w:spacing w:after="0" w:line="147" w:lineRule="exact"/>
        <w:rPr>
          <w:sz w:val="20"/>
          <w:szCs w:val="20"/>
          <w:color w:val="auto"/>
        </w:rPr>
      </w:pPr>
    </w:p>
    <w:p>
      <w:pPr>
        <w:ind w:left="680" w:right="240"/>
        <w:spacing w:after="0" w:line="273" w:lineRule="auto"/>
        <w:rPr>
          <w:sz w:val="20"/>
          <w:szCs w:val="20"/>
          <w:color w:val="auto"/>
        </w:rPr>
      </w:pPr>
      <w:r>
        <w:rPr>
          <w:rFonts w:ascii="Arial" w:cs="Arial" w:eastAsia="Arial" w:hAnsi="Arial"/>
          <w:sz w:val="20"/>
          <w:szCs w:val="20"/>
          <w:color w:val="60504C"/>
        </w:rPr>
        <w:t>After evaluating various alternatives, the Committee determined that the most direct, transparent, and appropriate remedy was to remove the 6X Value Cap from outstanding RPSUs — without any change to underlying performance requirements or the 200% maximum payout — and to eliminate this feature from future awards.</w:t>
      </w:r>
    </w:p>
    <w:p>
      <w:pPr>
        <w:spacing w:after="0" w:line="142" w:lineRule="exact"/>
        <w:rPr>
          <w:sz w:val="20"/>
          <w:szCs w:val="20"/>
          <w:color w:val="auto"/>
        </w:rPr>
      </w:pPr>
    </w:p>
    <w:p>
      <w:pPr>
        <w:ind w:left="680"/>
        <w:spacing w:after="0"/>
        <w:rPr>
          <w:sz w:val="20"/>
          <w:szCs w:val="20"/>
          <w:color w:val="auto"/>
        </w:rPr>
      </w:pPr>
      <w:r>
        <w:rPr>
          <w:rFonts w:ascii="Arial" w:cs="Arial" w:eastAsia="Arial" w:hAnsi="Arial"/>
          <w:sz w:val="20"/>
          <w:szCs w:val="20"/>
          <w:color w:val="60504C"/>
        </w:rPr>
        <w:t>This approach was considered optimal because it:</w:t>
      </w:r>
    </w:p>
    <w:p>
      <w:pPr>
        <w:spacing w:after="0" w:line="200" w:lineRule="exact"/>
        <w:rPr>
          <w:sz w:val="20"/>
          <w:szCs w:val="20"/>
          <w:color w:val="auto"/>
        </w:rPr>
      </w:pPr>
    </w:p>
    <w:p>
      <w:pPr>
        <w:ind w:left="900" w:right="120" w:hanging="228"/>
        <w:spacing w:after="0" w:line="284" w:lineRule="auto"/>
        <w:tabs>
          <w:tab w:leader="none" w:pos="900" w:val="left"/>
        </w:tabs>
        <w:numPr>
          <w:ilvl w:val="0"/>
          <w:numId w:val="104"/>
        </w:numPr>
        <w:rPr>
          <w:rFonts w:ascii="Arial" w:cs="Arial" w:eastAsia="Arial" w:hAnsi="Arial"/>
          <w:sz w:val="20"/>
          <w:szCs w:val="20"/>
          <w:color w:val="57C8E7"/>
        </w:rPr>
      </w:pPr>
      <w:r>
        <w:rPr>
          <w:rFonts w:ascii="Arial" w:cs="Arial" w:eastAsia="Arial" w:hAnsi="Arial"/>
          <w:sz w:val="20"/>
          <w:szCs w:val="20"/>
          <w:b w:val="1"/>
          <w:bCs w:val="1"/>
          <w:color w:val="60504C"/>
        </w:rPr>
        <w:t>Restores the link between pay and performance</w:t>
      </w:r>
      <w:r>
        <w:rPr>
          <w:rFonts w:ascii="Arial" w:cs="Arial" w:eastAsia="Arial" w:hAnsi="Arial"/>
          <w:sz w:val="20"/>
          <w:szCs w:val="20"/>
          <w:color w:val="60504C"/>
        </w:rPr>
        <w:t>. Removing the 6X Value Cap allows actual TSR</w:t>
      </w:r>
      <w:r>
        <w:rPr>
          <w:rFonts w:ascii="Arial" w:cs="Arial" w:eastAsia="Arial" w:hAnsi="Arial"/>
          <w:sz w:val="20"/>
          <w:szCs w:val="20"/>
          <w:b w:val="1"/>
          <w:bCs w:val="1"/>
          <w:color w:val="60504C"/>
        </w:rPr>
        <w:t xml:space="preserve"> </w:t>
      </w:r>
      <w:r>
        <w:rPr>
          <w:rFonts w:ascii="Arial" w:cs="Arial" w:eastAsia="Arial" w:hAnsi="Arial"/>
          <w:sz w:val="20"/>
          <w:szCs w:val="20"/>
          <w:color w:val="60504C"/>
        </w:rPr>
        <w:t>performance compared against the TSR of the constituents of the S&amp;P 500 to determine payout levels, as originally intended.</w:t>
      </w:r>
    </w:p>
    <w:p>
      <w:pPr>
        <w:spacing w:after="0" w:line="128" w:lineRule="exact"/>
        <w:rPr>
          <w:rFonts w:ascii="Arial" w:cs="Arial" w:eastAsia="Arial" w:hAnsi="Arial"/>
          <w:sz w:val="20"/>
          <w:szCs w:val="20"/>
          <w:color w:val="57C8E7"/>
        </w:rPr>
      </w:pPr>
    </w:p>
    <w:p>
      <w:pPr>
        <w:ind w:left="900" w:right="140" w:hanging="228"/>
        <w:spacing w:after="0" w:line="298" w:lineRule="auto"/>
        <w:tabs>
          <w:tab w:leader="none" w:pos="900" w:val="left"/>
        </w:tabs>
        <w:numPr>
          <w:ilvl w:val="0"/>
          <w:numId w:val="104"/>
        </w:numPr>
        <w:rPr>
          <w:rFonts w:ascii="Arial" w:cs="Arial" w:eastAsia="Arial" w:hAnsi="Arial"/>
          <w:sz w:val="19"/>
          <w:szCs w:val="19"/>
          <w:color w:val="57C8E7"/>
        </w:rPr>
      </w:pPr>
      <w:r>
        <w:rPr>
          <w:rFonts w:ascii="Arial" w:cs="Arial" w:eastAsia="Arial" w:hAnsi="Arial"/>
          <w:sz w:val="19"/>
          <w:szCs w:val="19"/>
          <w:b w:val="1"/>
          <w:bCs w:val="1"/>
          <w:color w:val="60504C"/>
        </w:rPr>
        <w:t>Aligns executives with stockholders</w:t>
      </w:r>
      <w:r>
        <w:rPr>
          <w:rFonts w:ascii="Arial" w:cs="Arial" w:eastAsia="Arial" w:hAnsi="Arial"/>
          <w:sz w:val="19"/>
          <w:szCs w:val="19"/>
          <w:color w:val="60504C"/>
        </w:rPr>
        <w:t>. When stockholders benefit from exceptional TSR, the program is</w:t>
      </w:r>
      <w:r>
        <w:rPr>
          <w:rFonts w:ascii="Arial" w:cs="Arial" w:eastAsia="Arial" w:hAnsi="Arial"/>
          <w:sz w:val="19"/>
          <w:szCs w:val="19"/>
          <w:b w:val="1"/>
          <w:bCs w:val="1"/>
          <w:color w:val="60504C"/>
        </w:rPr>
        <w:t xml:space="preserve"> </w:t>
      </w:r>
      <w:r>
        <w:rPr>
          <w:rFonts w:ascii="Arial" w:cs="Arial" w:eastAsia="Arial" w:hAnsi="Arial"/>
          <w:sz w:val="19"/>
          <w:szCs w:val="19"/>
          <w:color w:val="60504C"/>
        </w:rPr>
        <w:t>intended to enable executives who drove that performance to share in the success — and that when performance lags, payouts also reflect that reality. The 6X Value Cap disrupted this alignment.</w:t>
      </w:r>
    </w:p>
    <w:p>
      <w:pPr>
        <w:sectPr>
          <w:pgSz w:w="11900" w:h="16838" w:orient="portrait"/>
          <w:cols w:equalWidth="0" w:num="1">
            <w:col w:w="10020"/>
          </w:cols>
          <w:pgMar w:left="580" w:top="97" w:right="1299" w:bottom="1440" w:gutter="0" w:footer="0" w:header="0"/>
        </w:sectPr>
      </w:pPr>
    </w:p>
    <w:p>
      <w:pPr>
        <w:spacing w:after="0" w:line="204" w:lineRule="exact"/>
        <w:rPr>
          <w:sz w:val="20"/>
          <w:szCs w:val="20"/>
          <w:color w:val="auto"/>
        </w:rPr>
      </w:pPr>
    </w:p>
    <w:p>
      <w:pPr>
        <w:ind w:left="680"/>
        <w:spacing w:after="0"/>
        <w:tabs>
          <w:tab w:leader="none" w:pos="9100" w:val="left"/>
          <w:tab w:leader="none" w:pos="9820" w:val="left"/>
        </w:tabs>
        <w:rPr>
          <w:sz w:val="20"/>
          <w:szCs w:val="20"/>
          <w:color w:val="auto"/>
        </w:rPr>
      </w:pPr>
      <w:r>
        <w:rPr>
          <w:rFonts w:ascii="Arial" w:cs="Arial" w:eastAsia="Arial" w:hAnsi="Arial"/>
          <w:sz w:val="13"/>
          <w:szCs w:val="13"/>
          <w:color w:val="60504C"/>
        </w:rPr>
        <w:t xml:space="preserve">​NRG Energy, Inc.​​ </w:t>
      </w:r>
      <w:r>
        <w:rPr>
          <w:rFonts w:ascii="Arial" w:cs="Arial" w:eastAsia="Arial" w:hAnsi="Arial"/>
          <w:sz w:val="13"/>
          <w:szCs w:val="13"/>
          <w:color w:val="887C79"/>
        </w:rPr>
        <w:t>2026 Proxy Statement</w:t>
      </w:r>
      <w:r>
        <w:rPr>
          <w:sz w:val="20"/>
          <w:szCs w:val="20"/>
          <w:color w:val="auto"/>
        </w:rPr>
        <w:tab/>
      </w:r>
      <w:r>
        <w:rPr>
          <w:rFonts w:ascii="Arial" w:cs="Arial" w:eastAsia="Arial" w:hAnsi="Arial"/>
          <w:sz w:val="13"/>
          <w:szCs w:val="13"/>
          <w:color w:val="60504C"/>
        </w:rPr>
        <w:t>​ ​</w:t>
      </w:r>
      <w:r>
        <w:rPr>
          <w:sz w:val="20"/>
          <w:szCs w:val="20"/>
          <w:color w:val="auto"/>
        </w:rPr>
        <w:tab/>
      </w:r>
      <w:r>
        <w:rPr>
          <w:rFonts w:ascii="Arial" w:cs="Arial" w:eastAsia="Arial" w:hAnsi="Arial"/>
          <w:sz w:val="13"/>
          <w:szCs w:val="13"/>
          <w:color w:val="60504C"/>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143510</wp:posOffset>
            </wp:positionV>
            <wp:extent cx="6831965" cy="425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20"/>
          </w:cols>
          <w:pgMar w:left="580" w:top="97" w:right="1299" w:bottom="1440" w:gutter="0" w:footer="0" w:header="0"/>
          <w:type w:val="continuous"/>
        </w:sectPr>
      </w:pPr>
    </w:p>
    <w:bookmarkStart w:id="92" w:name="page93"/>
    <w:bookmarkEnd w:id="9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900" w:right="720" w:hanging="228"/>
        <w:spacing w:after="0" w:line="315" w:lineRule="auto"/>
        <w:tabs>
          <w:tab w:leader="none" w:pos="900" w:val="left"/>
        </w:tabs>
        <w:numPr>
          <w:ilvl w:val="0"/>
          <w:numId w:val="105"/>
        </w:numPr>
        <w:rPr>
          <w:rFonts w:ascii="Arial" w:cs="Arial" w:eastAsia="Arial" w:hAnsi="Arial"/>
          <w:sz w:val="19"/>
          <w:szCs w:val="19"/>
          <w:color w:val="57C8E7"/>
        </w:rPr>
      </w:pPr>
      <w:r>
        <w:rPr>
          <w:rFonts w:ascii="Arial" w:cs="Arial" w:eastAsia="Arial" w:hAnsi="Arial"/>
          <w:sz w:val="19"/>
          <w:szCs w:val="19"/>
          <w:b w:val="1"/>
          <w:bCs w:val="1"/>
          <w:color w:val="60504C"/>
        </w:rPr>
        <w:t>Supports incentivization of key talent</w:t>
      </w:r>
      <w:r>
        <w:rPr>
          <w:rFonts w:ascii="Arial" w:cs="Arial" w:eastAsia="Arial" w:hAnsi="Arial"/>
          <w:sz w:val="19"/>
          <w:szCs w:val="19"/>
          <w:color w:val="60504C"/>
        </w:rPr>
        <w:t>. Competitive compensation that recognizes demonstrated</w:t>
      </w:r>
      <w:r>
        <w:rPr>
          <w:rFonts w:ascii="Arial" w:cs="Arial" w:eastAsia="Arial" w:hAnsi="Arial"/>
          <w:sz w:val="19"/>
          <w:szCs w:val="19"/>
          <w:b w:val="1"/>
          <w:bCs w:val="1"/>
          <w:color w:val="60504C"/>
        </w:rPr>
        <w:t xml:space="preserve"> </w:t>
      </w:r>
      <w:r>
        <w:rPr>
          <w:rFonts w:ascii="Arial" w:cs="Arial" w:eastAsia="Arial" w:hAnsi="Arial"/>
          <w:sz w:val="19"/>
          <w:szCs w:val="19"/>
          <w:color w:val="60504C"/>
        </w:rPr>
        <w:t>performance is essential to retaining the leadership team responsible for our strong results.</w:t>
      </w:r>
    </w:p>
    <w:p>
      <w:pPr>
        <w:spacing w:after="0" w:line="101" w:lineRule="exact"/>
        <w:rPr>
          <w:rFonts w:ascii="Arial" w:cs="Arial" w:eastAsia="Arial" w:hAnsi="Arial"/>
          <w:sz w:val="19"/>
          <w:szCs w:val="19"/>
          <w:color w:val="57C8E7"/>
        </w:rPr>
      </w:pPr>
    </w:p>
    <w:p>
      <w:pPr>
        <w:ind w:left="900" w:right="60" w:hanging="228"/>
        <w:spacing w:after="0" w:line="302" w:lineRule="auto"/>
        <w:tabs>
          <w:tab w:leader="none" w:pos="900" w:val="left"/>
        </w:tabs>
        <w:numPr>
          <w:ilvl w:val="0"/>
          <w:numId w:val="105"/>
        </w:numPr>
        <w:rPr>
          <w:rFonts w:ascii="Arial" w:cs="Arial" w:eastAsia="Arial" w:hAnsi="Arial"/>
          <w:sz w:val="20"/>
          <w:szCs w:val="20"/>
          <w:color w:val="57C8E7"/>
        </w:rPr>
      </w:pPr>
      <w:r>
        <w:rPr>
          <w:rFonts w:ascii="Arial" w:cs="Arial" w:eastAsia="Arial" w:hAnsi="Arial"/>
          <w:sz w:val="20"/>
          <w:szCs w:val="20"/>
          <w:b w:val="1"/>
          <w:bCs w:val="1"/>
          <w:color w:val="60504C"/>
        </w:rPr>
        <w:t>Preserves program integrity</w:t>
      </w:r>
      <w:r>
        <w:rPr>
          <w:rFonts w:ascii="Arial" w:cs="Arial" w:eastAsia="Arial" w:hAnsi="Arial"/>
          <w:sz w:val="20"/>
          <w:szCs w:val="20"/>
          <w:color w:val="60504C"/>
        </w:rPr>
        <w:t>. Unlike alternatives such as one-time awards or discretionary adjustments,</w:t>
      </w:r>
      <w:r>
        <w:rPr>
          <w:rFonts w:ascii="Arial" w:cs="Arial" w:eastAsia="Arial" w:hAnsi="Arial"/>
          <w:sz w:val="20"/>
          <w:szCs w:val="20"/>
          <w:b w:val="1"/>
          <w:bCs w:val="1"/>
          <w:color w:val="60504C"/>
        </w:rPr>
        <w:t xml:space="preserve"> </w:t>
      </w:r>
      <w:r>
        <w:rPr>
          <w:rFonts w:ascii="Arial" w:cs="Arial" w:eastAsia="Arial" w:hAnsi="Arial"/>
          <w:sz w:val="20"/>
          <w:szCs w:val="20"/>
          <w:color w:val="60504C"/>
        </w:rPr>
        <w:t>this approach maintains the structure and rigor of our RPSU program.</w:t>
      </w:r>
    </w:p>
    <w:p>
      <w:pPr>
        <w:spacing w:after="0" w:line="112" w:lineRule="exact"/>
        <w:rPr>
          <w:sz w:val="20"/>
          <w:szCs w:val="20"/>
          <w:color w:val="auto"/>
        </w:rPr>
      </w:pPr>
    </w:p>
    <w:p>
      <w:pPr>
        <w:ind w:left="680" w:right="360"/>
        <w:spacing w:after="0" w:line="300" w:lineRule="auto"/>
        <w:rPr>
          <w:sz w:val="20"/>
          <w:szCs w:val="20"/>
          <w:color w:val="auto"/>
        </w:rPr>
      </w:pPr>
      <w:r>
        <w:rPr>
          <w:rFonts w:ascii="Arial" w:cs="Arial" w:eastAsia="Arial" w:hAnsi="Arial"/>
          <w:sz w:val="20"/>
          <w:szCs w:val="20"/>
          <w:color w:val="60504C"/>
        </w:rPr>
        <w:t>Given the significance of this potential modification to in-flight and future RPSU awards, the Committee sought stockholder feedback before implementing any changes.</w:t>
      </w:r>
    </w:p>
    <w:p>
      <w:pPr>
        <w:spacing w:after="0" w:line="114" w:lineRule="exact"/>
        <w:rPr>
          <w:sz w:val="20"/>
          <w:szCs w:val="20"/>
          <w:color w:val="auto"/>
        </w:rPr>
      </w:pPr>
    </w:p>
    <w:p>
      <w:pPr>
        <w:ind w:left="680"/>
        <w:spacing w:after="0"/>
        <w:rPr>
          <w:sz w:val="20"/>
          <w:szCs w:val="20"/>
          <w:color w:val="auto"/>
        </w:rPr>
      </w:pPr>
      <w:r>
        <w:rPr>
          <w:rFonts w:ascii="Arial" w:cs="Arial" w:eastAsia="Arial" w:hAnsi="Arial"/>
          <w:sz w:val="20"/>
          <w:szCs w:val="20"/>
          <w:i w:val="1"/>
          <w:iCs w:val="1"/>
          <w:color w:val="60504C"/>
        </w:rPr>
        <w:t>Stockholder Engagement Process</w:t>
      </w:r>
    </w:p>
    <w:p>
      <w:pPr>
        <w:spacing w:after="0" w:line="121" w:lineRule="exact"/>
        <w:rPr>
          <w:sz w:val="20"/>
          <w:szCs w:val="20"/>
          <w:color w:val="auto"/>
        </w:rPr>
      </w:pPr>
    </w:p>
    <w:p>
      <w:pPr>
        <w:ind w:left="680" w:right="60"/>
        <w:spacing w:after="0" w:line="305" w:lineRule="auto"/>
        <w:rPr>
          <w:sz w:val="20"/>
          <w:szCs w:val="20"/>
          <w:color w:val="auto"/>
        </w:rPr>
      </w:pPr>
      <w:r>
        <w:rPr>
          <w:rFonts w:ascii="Arial" w:cs="Arial" w:eastAsia="Arial" w:hAnsi="Arial"/>
          <w:sz w:val="19"/>
          <w:szCs w:val="19"/>
          <w:color w:val="60504C"/>
        </w:rPr>
        <w:t>During the third and fourth quarters of 2025, the Company engaged with stockholders representing approximately 40% of our outstanding common stock, as well as proxy advisors. The Compensation Committee Chair and management met with investors to ensure we sought a broad range of perspectives.</w:t>
      </w:r>
    </w:p>
    <w:p>
      <w:pPr>
        <w:spacing w:after="0" w:line="112" w:lineRule="exact"/>
        <w:rPr>
          <w:sz w:val="20"/>
          <w:szCs w:val="20"/>
          <w:color w:val="auto"/>
        </w:rPr>
      </w:pPr>
    </w:p>
    <w:p>
      <w:pPr>
        <w:ind w:left="680"/>
        <w:spacing w:after="0"/>
        <w:rPr>
          <w:sz w:val="20"/>
          <w:szCs w:val="20"/>
          <w:color w:val="auto"/>
        </w:rPr>
      </w:pPr>
      <w:r>
        <w:rPr>
          <w:rFonts w:ascii="Arial" w:cs="Arial" w:eastAsia="Arial" w:hAnsi="Arial"/>
          <w:sz w:val="20"/>
          <w:szCs w:val="20"/>
          <w:color w:val="60504C"/>
        </w:rPr>
        <w:t>The feedback from stockholders was clear and consistent:</w:t>
      </w:r>
    </w:p>
    <w:p>
      <w:pPr>
        <w:spacing w:after="0" w:line="200" w:lineRule="exact"/>
        <w:rPr>
          <w:sz w:val="20"/>
          <w:szCs w:val="20"/>
          <w:color w:val="auto"/>
        </w:rPr>
      </w:pPr>
    </w:p>
    <w:p>
      <w:pPr>
        <w:ind w:left="900" w:right="20" w:hanging="228"/>
        <w:spacing w:after="0" w:line="269" w:lineRule="auto"/>
        <w:tabs>
          <w:tab w:leader="none" w:pos="900" w:val="left"/>
        </w:tabs>
        <w:numPr>
          <w:ilvl w:val="0"/>
          <w:numId w:val="106"/>
        </w:numPr>
        <w:rPr>
          <w:rFonts w:ascii="Arial" w:cs="Arial" w:eastAsia="Arial" w:hAnsi="Arial"/>
          <w:sz w:val="20"/>
          <w:szCs w:val="20"/>
          <w:color w:val="57C8E7"/>
        </w:rPr>
      </w:pPr>
      <w:r>
        <w:rPr>
          <w:rFonts w:ascii="Arial" w:cs="Arial" w:eastAsia="Arial" w:hAnsi="Arial"/>
          <w:sz w:val="20"/>
          <w:szCs w:val="20"/>
          <w:b w:val="1"/>
          <w:bCs w:val="1"/>
          <w:color w:val="60504C"/>
        </w:rPr>
        <w:t xml:space="preserve">Broad understanding of the rationale for the amendment. </w:t>
      </w:r>
      <w:r>
        <w:rPr>
          <w:rFonts w:ascii="Arial" w:cs="Arial" w:eastAsia="Arial" w:hAnsi="Arial"/>
          <w:sz w:val="20"/>
          <w:szCs w:val="20"/>
          <w:color w:val="60504C"/>
        </w:rPr>
        <w:t>Investors generally reacted positively,</w:t>
      </w:r>
      <w:r>
        <w:rPr>
          <w:rFonts w:ascii="Arial" w:cs="Arial" w:eastAsia="Arial" w:hAnsi="Arial"/>
          <w:sz w:val="20"/>
          <w:szCs w:val="20"/>
          <w:b w:val="1"/>
          <w:bCs w:val="1"/>
          <w:color w:val="60504C"/>
        </w:rPr>
        <w:t xml:space="preserve"> </w:t>
      </w:r>
      <w:r>
        <w:rPr>
          <w:rFonts w:ascii="Arial" w:cs="Arial" w:eastAsia="Arial" w:hAnsi="Arial"/>
          <w:sz w:val="20"/>
          <w:szCs w:val="20"/>
          <w:color w:val="60504C"/>
        </w:rPr>
        <w:t>preferring this approach over alternatives such as one-time awards or discretionary payout adjustments. They understood the issue’s impact and how the change upholds our pay-for-performance philosophy while reducing retention risk.</w:t>
      </w:r>
    </w:p>
    <w:p>
      <w:pPr>
        <w:spacing w:after="0" w:line="143" w:lineRule="exact"/>
        <w:rPr>
          <w:rFonts w:ascii="Arial" w:cs="Arial" w:eastAsia="Arial" w:hAnsi="Arial"/>
          <w:sz w:val="20"/>
          <w:szCs w:val="20"/>
          <w:color w:val="57C8E7"/>
        </w:rPr>
      </w:pPr>
    </w:p>
    <w:p>
      <w:pPr>
        <w:ind w:left="900" w:right="100" w:hanging="228"/>
        <w:spacing w:after="0" w:line="274" w:lineRule="auto"/>
        <w:tabs>
          <w:tab w:leader="none" w:pos="900" w:val="left"/>
        </w:tabs>
        <w:numPr>
          <w:ilvl w:val="0"/>
          <w:numId w:val="106"/>
        </w:numPr>
        <w:rPr>
          <w:rFonts w:ascii="Arial" w:cs="Arial" w:eastAsia="Arial" w:hAnsi="Arial"/>
          <w:sz w:val="20"/>
          <w:szCs w:val="20"/>
          <w:color w:val="57C8E7"/>
        </w:rPr>
      </w:pPr>
      <w:r>
        <w:rPr>
          <w:rFonts w:ascii="Arial" w:cs="Arial" w:eastAsia="Arial" w:hAnsi="Arial"/>
          <w:sz w:val="20"/>
          <w:szCs w:val="20"/>
          <w:b w:val="1"/>
          <w:bCs w:val="1"/>
          <w:color w:val="60504C"/>
        </w:rPr>
        <w:t xml:space="preserve">Recognition of the unique circumstances. </w:t>
      </w:r>
      <w:r>
        <w:rPr>
          <w:rFonts w:ascii="Arial" w:cs="Arial" w:eastAsia="Arial" w:hAnsi="Arial"/>
          <w:sz w:val="20"/>
          <w:szCs w:val="20"/>
          <w:color w:val="60504C"/>
        </w:rPr>
        <w:t>Some investors noted policy perspectives disfavoring in-flight award changes, but understood our rationale differed from the typical rationale for in-flight modifications in situations involving underperformance. In contrast, this change corrected a feature that penalized outperformance without altering any other performance benchmarks.</w:t>
      </w:r>
    </w:p>
    <w:p>
      <w:pPr>
        <w:spacing w:after="0" w:line="137" w:lineRule="exact"/>
        <w:rPr>
          <w:rFonts w:ascii="Arial" w:cs="Arial" w:eastAsia="Arial" w:hAnsi="Arial"/>
          <w:sz w:val="20"/>
          <w:szCs w:val="20"/>
          <w:color w:val="57C8E7"/>
        </w:rPr>
      </w:pPr>
    </w:p>
    <w:p>
      <w:pPr>
        <w:ind w:left="900" w:right="320" w:hanging="228"/>
        <w:spacing w:after="0" w:line="302" w:lineRule="auto"/>
        <w:tabs>
          <w:tab w:leader="none" w:pos="900" w:val="left"/>
        </w:tabs>
        <w:numPr>
          <w:ilvl w:val="0"/>
          <w:numId w:val="106"/>
        </w:numPr>
        <w:rPr>
          <w:rFonts w:ascii="Arial" w:cs="Arial" w:eastAsia="Arial" w:hAnsi="Arial"/>
          <w:sz w:val="20"/>
          <w:szCs w:val="20"/>
          <w:color w:val="57C8E7"/>
        </w:rPr>
      </w:pPr>
      <w:r>
        <w:rPr>
          <w:rFonts w:ascii="Arial" w:cs="Arial" w:eastAsia="Arial" w:hAnsi="Arial"/>
          <w:sz w:val="20"/>
          <w:szCs w:val="20"/>
          <w:b w:val="1"/>
          <w:bCs w:val="1"/>
          <w:color w:val="60504C"/>
        </w:rPr>
        <w:t xml:space="preserve">Encouragement for transparent disclosure. </w:t>
      </w:r>
      <w:r>
        <w:rPr>
          <w:rFonts w:ascii="Arial" w:cs="Arial" w:eastAsia="Arial" w:hAnsi="Arial"/>
          <w:sz w:val="20"/>
          <w:szCs w:val="20"/>
          <w:color w:val="60504C"/>
        </w:rPr>
        <w:t>Many investors encouraged robust disclosure explaining</w:t>
      </w:r>
      <w:r>
        <w:rPr>
          <w:rFonts w:ascii="Arial" w:cs="Arial" w:eastAsia="Arial" w:hAnsi="Arial"/>
          <w:sz w:val="20"/>
          <w:szCs w:val="20"/>
          <w:b w:val="1"/>
          <w:bCs w:val="1"/>
          <w:color w:val="60504C"/>
        </w:rPr>
        <w:t xml:space="preserve"> </w:t>
      </w:r>
      <w:r>
        <w:rPr>
          <w:rFonts w:ascii="Arial" w:cs="Arial" w:eastAsia="Arial" w:hAnsi="Arial"/>
          <w:sz w:val="20"/>
          <w:szCs w:val="20"/>
          <w:color w:val="60504C"/>
        </w:rPr>
        <w:t>our rationale, which informed this detailed discussion in the CD&amp;A.</w:t>
      </w:r>
    </w:p>
    <w:p>
      <w:pPr>
        <w:spacing w:after="0" w:line="112" w:lineRule="exact"/>
        <w:rPr>
          <w:sz w:val="20"/>
          <w:szCs w:val="20"/>
          <w:color w:val="auto"/>
        </w:rPr>
      </w:pPr>
    </w:p>
    <w:p>
      <w:pPr>
        <w:ind w:left="680"/>
        <w:spacing w:after="0"/>
        <w:rPr>
          <w:sz w:val="20"/>
          <w:szCs w:val="20"/>
          <w:color w:val="auto"/>
        </w:rPr>
      </w:pPr>
      <w:r>
        <w:rPr>
          <w:rFonts w:ascii="Arial" w:cs="Arial" w:eastAsia="Arial" w:hAnsi="Arial"/>
          <w:sz w:val="20"/>
          <w:szCs w:val="20"/>
          <w:i w:val="1"/>
          <w:iCs w:val="1"/>
          <w:color w:val="60504C"/>
        </w:rPr>
        <w:t>Compensation Committee Decision</w:t>
      </w:r>
    </w:p>
    <w:p>
      <w:pPr>
        <w:spacing w:after="0" w:line="135" w:lineRule="exact"/>
        <w:rPr>
          <w:sz w:val="20"/>
          <w:szCs w:val="20"/>
          <w:color w:val="auto"/>
        </w:rPr>
      </w:pPr>
    </w:p>
    <w:p>
      <w:pPr>
        <w:jc w:val="both"/>
        <w:ind w:left="680" w:right="760"/>
        <w:spacing w:after="0" w:line="276" w:lineRule="auto"/>
        <w:rPr>
          <w:sz w:val="20"/>
          <w:szCs w:val="20"/>
          <w:color w:val="auto"/>
        </w:rPr>
      </w:pPr>
      <w:r>
        <w:rPr>
          <w:rFonts w:ascii="Arial" w:cs="Arial" w:eastAsia="Arial" w:hAnsi="Arial"/>
          <w:sz w:val="20"/>
          <w:szCs w:val="20"/>
          <w:color w:val="60504C"/>
        </w:rPr>
        <w:t>After weighing these factors and investor feedback, the Compensation Committee determined that removing the 6X Value Cap was the most appropriate remedy and best aligned with the long-term interests of the Company and stockholders.</w:t>
      </w:r>
    </w:p>
    <w:p>
      <w:pPr>
        <w:spacing w:after="0" w:line="138" w:lineRule="exact"/>
        <w:rPr>
          <w:sz w:val="20"/>
          <w:szCs w:val="20"/>
          <w:color w:val="auto"/>
        </w:rPr>
      </w:pPr>
    </w:p>
    <w:p>
      <w:pPr>
        <w:ind w:left="680" w:right="140"/>
        <w:spacing w:after="0" w:line="289" w:lineRule="auto"/>
        <w:rPr>
          <w:sz w:val="20"/>
          <w:szCs w:val="20"/>
          <w:color w:val="auto"/>
        </w:rPr>
      </w:pPr>
      <w:r>
        <w:rPr>
          <w:rFonts w:ascii="Arial" w:cs="Arial" w:eastAsia="Arial" w:hAnsi="Arial"/>
          <w:sz w:val="19"/>
          <w:szCs w:val="19"/>
          <w:color w:val="60504C"/>
        </w:rPr>
        <w:t>The Committee approved removal of the 6X Value Cap from all outstanding 2023, 2024, and 2025 RPSU awards held by active employees as of October 16, 2025 — a group that comprised 25 of our most senior executives (including our NEOs) — as well as future RPSU awards. The amendment did not change underlying performance requirements or the 200% maximum payout, and the integrity of the performance criteria, including the metrics that tie executive pay to stockholder value creation, remains fully intact.</w:t>
      </w:r>
    </w:p>
    <w:p>
      <w:pPr>
        <w:spacing w:after="0" w:line="129" w:lineRule="exact"/>
        <w:rPr>
          <w:sz w:val="20"/>
          <w:szCs w:val="20"/>
          <w:color w:val="auto"/>
        </w:rPr>
      </w:pPr>
    </w:p>
    <w:p>
      <w:pPr>
        <w:ind w:left="680" w:right="40"/>
        <w:spacing w:after="0" w:line="286" w:lineRule="auto"/>
        <w:rPr>
          <w:sz w:val="20"/>
          <w:szCs w:val="20"/>
          <w:color w:val="auto"/>
        </w:rPr>
      </w:pPr>
      <w:r>
        <w:rPr>
          <w:rFonts w:ascii="Arial" w:cs="Arial" w:eastAsia="Arial" w:hAnsi="Arial"/>
          <w:sz w:val="19"/>
          <w:szCs w:val="19"/>
          <w:color w:val="60504C"/>
        </w:rPr>
        <w:t xml:space="preserve">This amendment had an accounting impact on the reported value of our 2025 RPSUs. In accordance with SEC rules and FASB ASC 718, the incremental fair value associated with the RPSU amendment for our NEOs is included in the “Stock Awards” column of the Summary Compensation Table on page </w:t>
      </w:r>
      <w:r>
        <w:rPr>
          <w:rFonts w:ascii="Arial" w:cs="Arial" w:eastAsia="Arial" w:hAnsi="Arial"/>
          <w:sz w:val="19"/>
          <w:szCs w:val="19"/>
          <w:u w:val="single" w:color="auto"/>
          <w:color w:val="60504C"/>
        </w:rPr>
        <w:t>93</w:t>
      </w:r>
      <w:r>
        <w:rPr>
          <w:rFonts w:ascii="Arial" w:cs="Arial" w:eastAsia="Arial" w:hAnsi="Arial"/>
          <w:sz w:val="19"/>
          <w:szCs w:val="19"/>
          <w:color w:val="60504C"/>
        </w:rPr>
        <w:t xml:space="preserve">. We also provide a Supplemental Summary Compensation Table on page </w:t>
      </w:r>
      <w:r>
        <w:rPr>
          <w:rFonts w:ascii="Arial" w:cs="Arial" w:eastAsia="Arial" w:hAnsi="Arial"/>
          <w:sz w:val="19"/>
          <w:szCs w:val="19"/>
          <w:u w:val="single" w:color="auto"/>
          <w:color w:val="60504C"/>
        </w:rPr>
        <w:t>95</w:t>
      </w:r>
      <w:r>
        <w:rPr>
          <w:rFonts w:ascii="Arial" w:cs="Arial" w:eastAsia="Arial" w:hAnsi="Arial"/>
          <w:sz w:val="19"/>
          <w:szCs w:val="19"/>
          <w:color w:val="60504C"/>
        </w:rPr>
        <w:t xml:space="preserve"> that shows the value of compensation granted for 2025 excluding the incremental accounting value incurred as a result of the modification.</w:t>
      </w:r>
    </w:p>
    <w:p>
      <w:pPr>
        <w:sectPr>
          <w:pgSz w:w="11900" w:h="16838" w:orient="portrait"/>
          <w:cols w:equalWidth="0" w:num="1">
            <w:col w:w="10020"/>
          </w:cols>
          <w:pgMar w:left="580" w:top="97" w:right="1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680"/>
        <w:spacing w:after="0"/>
        <w:tabs>
          <w:tab w:leader="none" w:pos="1620" w:val="left"/>
          <w:tab w:leader="none" w:pos="7540" w:val="left"/>
        </w:tabs>
        <w:rPr>
          <w:sz w:val="20"/>
          <w:szCs w:val="20"/>
          <w:color w:val="auto"/>
        </w:rPr>
      </w:pPr>
      <w:r>
        <w:rPr>
          <w:rFonts w:ascii="Arial" w:cs="Arial" w:eastAsia="Arial" w:hAnsi="Arial"/>
          <w:sz w:val="13"/>
          <w:szCs w:val="13"/>
          <w:color w:val="60504C"/>
        </w:rPr>
        <w:t>​88</w:t>
      </w:r>
      <w:r>
        <w:rPr>
          <w:sz w:val="20"/>
          <w:szCs w:val="20"/>
          <w:color w:val="auto"/>
        </w:rPr>
        <w:tab/>
      </w:r>
      <w:r>
        <w:rPr>
          <w:rFonts w:ascii="Arial" w:cs="Arial" w:eastAsia="Arial" w:hAnsi="Arial"/>
          <w:sz w:val="13"/>
          <w:szCs w:val="13"/>
          <w:color w:val="60504C"/>
        </w:rPr>
        <w:t>​ ​</w:t>
      </w:r>
      <w:r>
        <w:rPr>
          <w:sz w:val="20"/>
          <w:szCs w:val="20"/>
          <w:color w:val="auto"/>
        </w:rPr>
        <w:tab/>
      </w:r>
      <w:r>
        <w:rPr>
          <w:rFonts w:ascii="Arial" w:cs="Arial" w:eastAsia="Arial" w:hAnsi="Arial"/>
          <w:sz w:val="13"/>
          <w:szCs w:val="13"/>
          <w:color w:val="887C79"/>
        </w:rPr>
        <w:t>NRG Energy, Inc.</w:t>
      </w:r>
      <w:r>
        <w:rPr>
          <w:rFonts w:ascii="Arial" w:cs="Arial" w:eastAsia="Arial" w:hAnsi="Arial"/>
          <w:sz w:val="13"/>
          <w:szCs w:val="13"/>
          <w:color w:val="60504C"/>
        </w:rPr>
        <w:t>​ ​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152400</wp:posOffset>
            </wp:positionV>
            <wp:extent cx="6831965" cy="425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20"/>
          </w:cols>
          <w:pgMar w:left="580" w:top="97" w:right="1299" w:bottom="1440" w:gutter="0" w:footer="0" w:header="0"/>
          <w:type w:val="continuous"/>
        </w:sectPr>
      </w:pPr>
    </w:p>
    <w:bookmarkStart w:id="93" w:name="page94"/>
    <w:bookmarkEnd w:id="9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60504C"/>
        </w:rPr>
        <w:t>​</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80"/>
        <w:spacing w:after="0"/>
        <w:rPr>
          <w:sz w:val="20"/>
          <w:szCs w:val="20"/>
          <w:color w:val="auto"/>
        </w:rPr>
      </w:pPr>
      <w:r>
        <w:rPr>
          <w:rFonts w:ascii="Arial" w:cs="Arial" w:eastAsia="Arial" w:hAnsi="Arial"/>
          <w:sz w:val="20"/>
          <w:szCs w:val="20"/>
          <w:b w:val="1"/>
          <w:bCs w:val="1"/>
          <w:color w:val="60504C"/>
        </w:rPr>
        <w:t>Restricted Stock Units</w:t>
      </w:r>
    </w:p>
    <w:p>
      <w:pPr>
        <w:spacing w:after="0" w:line="177" w:lineRule="exact"/>
        <w:rPr>
          <w:sz w:val="20"/>
          <w:szCs w:val="20"/>
          <w:color w:val="auto"/>
        </w:rPr>
      </w:pPr>
    </w:p>
    <w:p>
      <w:pPr>
        <w:ind w:left="680" w:right="100"/>
        <w:spacing w:after="0" w:line="260" w:lineRule="auto"/>
        <w:rPr>
          <w:sz w:val="20"/>
          <w:szCs w:val="20"/>
          <w:color w:val="auto"/>
        </w:rPr>
      </w:pPr>
      <w:r>
        <w:rPr>
          <w:rFonts w:ascii="Arial" w:cs="Arial" w:eastAsia="Arial" w:hAnsi="Arial"/>
          <w:sz w:val="20"/>
          <w:szCs w:val="20"/>
          <w:color w:val="60504C"/>
        </w:rPr>
        <w:t>Each RSU represents the right to receive one share of common stock after the completion of the applicable vesting period. The RSU awards granted in 2025 vest ratably, meaning that one-third of the award vests each year on the anniversary of the grant date, over a three-year period, subject to continued employment on the vesting date. Occasionally, the Compensation Committee will use alternate RSU vesting periods, but only on an exception basis, such as for a new hire with a specific skill set or to serve as an enhanced retention tool.</w:t>
      </w:r>
    </w:p>
    <w:p>
      <w:pPr>
        <w:spacing w:after="0" w:line="164" w:lineRule="exact"/>
        <w:rPr>
          <w:sz w:val="20"/>
          <w:szCs w:val="20"/>
          <w:color w:val="auto"/>
        </w:rPr>
      </w:pPr>
    </w:p>
    <w:p>
      <w:pPr>
        <w:ind w:left="680"/>
        <w:spacing w:after="0"/>
        <w:rPr>
          <w:sz w:val="20"/>
          <w:szCs w:val="20"/>
          <w:color w:val="auto"/>
        </w:rPr>
      </w:pPr>
      <w:r>
        <w:rPr>
          <w:rFonts w:ascii="Arial" w:cs="Arial" w:eastAsia="Arial" w:hAnsi="Arial"/>
          <w:sz w:val="20"/>
          <w:szCs w:val="20"/>
          <w:b w:val="1"/>
          <w:bCs w:val="1"/>
          <w:color w:val="60504C"/>
        </w:rPr>
        <w:t>Dividend Equivalent Rights</w:t>
      </w:r>
    </w:p>
    <w:p>
      <w:pPr>
        <w:spacing w:after="0" w:line="177" w:lineRule="exact"/>
        <w:rPr>
          <w:sz w:val="20"/>
          <w:szCs w:val="20"/>
          <w:color w:val="auto"/>
        </w:rPr>
      </w:pPr>
    </w:p>
    <w:p>
      <w:pPr>
        <w:ind w:left="680" w:right="160"/>
        <w:spacing w:after="0" w:line="264" w:lineRule="auto"/>
        <w:rPr>
          <w:sz w:val="20"/>
          <w:szCs w:val="20"/>
          <w:color w:val="auto"/>
        </w:rPr>
      </w:pPr>
      <w:r>
        <w:rPr>
          <w:rFonts w:ascii="Arial" w:cs="Arial" w:eastAsia="Arial" w:hAnsi="Arial"/>
          <w:sz w:val="20"/>
          <w:szCs w:val="20"/>
          <w:color w:val="60504C"/>
        </w:rPr>
        <w:t>In connection with each equity award, each NEO also receives DERs, which accrue with respect to the award to which they relate. Accrued DERs are paid at the same time that the shares of common stock underlying each award are delivered to the NEO. No DERs are paid if the underlying equity award fails to vest.</w:t>
      </w:r>
    </w:p>
    <w:p>
      <w:pPr>
        <w:spacing w:after="0" w:line="161" w:lineRule="exact"/>
        <w:rPr>
          <w:sz w:val="20"/>
          <w:szCs w:val="20"/>
          <w:color w:val="auto"/>
        </w:rPr>
      </w:pPr>
    </w:p>
    <w:p>
      <w:pPr>
        <w:ind w:left="680"/>
        <w:spacing w:after="0"/>
        <w:rPr>
          <w:sz w:val="20"/>
          <w:szCs w:val="20"/>
          <w:color w:val="auto"/>
        </w:rPr>
      </w:pPr>
      <w:r>
        <w:rPr>
          <w:rFonts w:ascii="Arial" w:cs="Arial" w:eastAsia="Arial" w:hAnsi="Arial"/>
          <w:sz w:val="20"/>
          <w:szCs w:val="20"/>
          <w:b w:val="1"/>
          <w:bCs w:val="1"/>
          <w:color w:val="60504C"/>
        </w:rPr>
        <w:t>Equity Grant Practices</w:t>
      </w:r>
    </w:p>
    <w:p>
      <w:pPr>
        <w:spacing w:after="0" w:line="191" w:lineRule="exact"/>
        <w:rPr>
          <w:sz w:val="20"/>
          <w:szCs w:val="20"/>
          <w:color w:val="auto"/>
        </w:rPr>
      </w:pPr>
    </w:p>
    <w:p>
      <w:pPr>
        <w:ind w:left="680" w:right="100"/>
        <w:spacing w:after="0" w:line="258" w:lineRule="auto"/>
        <w:rPr>
          <w:sz w:val="20"/>
          <w:szCs w:val="20"/>
          <w:color w:val="auto"/>
        </w:rPr>
      </w:pPr>
      <w:r>
        <w:rPr>
          <w:rFonts w:ascii="Arial" w:cs="Arial" w:eastAsia="Arial" w:hAnsi="Arial"/>
          <w:sz w:val="20"/>
          <w:szCs w:val="20"/>
          <w:color w:val="60504C"/>
        </w:rPr>
        <w:t>In 2025, we implemented a written equity grant policy that codifies our existing equity grant practices. The policy sets out a predetermined schedule for granting routine equity awards to our employees and directors; provided that, on occasion, equity awards for new hires, promotions, retention, or other purposes may be granted outside of our predetermined schedule. We do not grant equity awards in anticipation of the release of material nonpublic information, and we do not take material nonpublic information into account when determining the timing of such awards. The policy further provides that we will not purposely accelerate or delay the public release of material information relative to any equity grant in order to allow an award recipient to benefit from a more favorable stock price.</w:t>
      </w:r>
    </w:p>
    <w:p>
      <w:pPr>
        <w:spacing w:after="0" w:line="142" w:lineRule="exact"/>
        <w:rPr>
          <w:sz w:val="20"/>
          <w:szCs w:val="20"/>
          <w:color w:val="auto"/>
        </w:rPr>
      </w:pPr>
    </w:p>
    <w:p>
      <w:pPr>
        <w:ind w:left="680" w:right="140"/>
        <w:spacing w:after="0" w:line="286" w:lineRule="auto"/>
        <w:rPr>
          <w:sz w:val="20"/>
          <w:szCs w:val="20"/>
          <w:color w:val="auto"/>
        </w:rPr>
      </w:pPr>
      <w:r>
        <w:rPr>
          <w:rFonts w:ascii="Arial" w:cs="Arial" w:eastAsia="Arial" w:hAnsi="Arial"/>
          <w:sz w:val="20"/>
          <w:szCs w:val="20"/>
          <w:color w:val="60504C"/>
        </w:rPr>
        <w:t>In fiscal year 2025, we did not grant any stock options, stock appreciation rights, or similar awards as part of our equity compensation programs, and none of our NEOs held any such awards during 2025.</w:t>
      </w:r>
    </w:p>
    <w:p>
      <w:pPr>
        <w:spacing w:after="0" w:line="136" w:lineRule="exact"/>
        <w:rPr>
          <w:sz w:val="20"/>
          <w:szCs w:val="20"/>
          <w:color w:val="auto"/>
        </w:rPr>
      </w:pPr>
    </w:p>
    <w:p>
      <w:pPr>
        <w:ind w:left="680"/>
        <w:spacing w:after="0"/>
        <w:rPr>
          <w:sz w:val="20"/>
          <w:szCs w:val="20"/>
          <w:color w:val="auto"/>
        </w:rPr>
      </w:pPr>
      <w:r>
        <w:rPr>
          <w:rFonts w:ascii="Arial" w:cs="Arial" w:eastAsia="Arial" w:hAnsi="Arial"/>
          <w:sz w:val="22"/>
          <w:szCs w:val="22"/>
          <w:color w:val="57C8E7"/>
        </w:rPr>
        <w:t>Clawback of Certain Compensation</w:t>
      </w:r>
    </w:p>
    <w:p>
      <w:pPr>
        <w:spacing w:after="0" w:line="238" w:lineRule="exact"/>
        <w:rPr>
          <w:sz w:val="20"/>
          <w:szCs w:val="20"/>
          <w:color w:val="auto"/>
        </w:rPr>
      </w:pPr>
    </w:p>
    <w:p>
      <w:pPr>
        <w:ind w:left="680" w:right="40"/>
        <w:spacing w:after="0" w:line="256" w:lineRule="auto"/>
        <w:rPr>
          <w:sz w:val="20"/>
          <w:szCs w:val="20"/>
          <w:color w:val="auto"/>
        </w:rPr>
      </w:pPr>
      <w:r>
        <w:rPr>
          <w:rFonts w:ascii="Arial" w:cs="Arial" w:eastAsia="Arial" w:hAnsi="Arial"/>
          <w:sz w:val="20"/>
          <w:szCs w:val="20"/>
          <w:color w:val="60504C"/>
        </w:rPr>
        <w:t>In accordance with applicable NYSE rules, the Board has adopted a clawback policy (Clawback Policy) effective as of December 1, 2023. The Clawback Policy, which is administered by the Compensation Committee, applies to our current and former executive officers, including the president, vice president in charge of a principal unit, division or function or any other person who performs similar policy making functions for the Company (each, a Covered Executive). Under the Clawback Policy, if we must prepare an accounting restatement to correct material noncompliance with any financial reporting requirement under securities laws, including restatements that correct an error in previously issued financial statements material to the previously issued financial statements or that would result in a material misstatement if the error were corrected in the current period or left uncorrected in the current period (collectively, a Restatement), we are obligated to promptly recover erroneously awarded incentive-based compensation received by a Covered Executive.</w:t>
      </w:r>
    </w:p>
    <w:p>
      <w:pPr>
        <w:spacing w:after="0" w:line="150" w:lineRule="exact"/>
        <w:rPr>
          <w:sz w:val="20"/>
          <w:szCs w:val="20"/>
          <w:color w:val="auto"/>
        </w:rPr>
      </w:pPr>
    </w:p>
    <w:p>
      <w:pPr>
        <w:ind w:left="680" w:right="220"/>
        <w:spacing w:after="0" w:line="261" w:lineRule="auto"/>
        <w:rPr>
          <w:sz w:val="20"/>
          <w:szCs w:val="20"/>
          <w:color w:val="auto"/>
        </w:rPr>
      </w:pPr>
      <w:r>
        <w:rPr>
          <w:rFonts w:ascii="Arial" w:cs="Arial" w:eastAsia="Arial" w:hAnsi="Arial"/>
          <w:sz w:val="20"/>
          <w:szCs w:val="20"/>
          <w:color w:val="60504C"/>
        </w:rPr>
        <w:t>“Incentive-based compensation” includes any compensation that is granted, earned or vested based, in whole or in part, on the attainment of a financial reporting measure. “Erroneously awarded” incentive-based compensation is the amount of incentive-based compensation received by the Covered Executive that exceeds the amount of incentive-based compensation that otherwise would have been received by the Covered Executive had it been determined based on an applicable Restatement.</w:t>
      </w:r>
    </w:p>
    <w:p>
      <w:pPr>
        <w:spacing w:after="0" w:line="140" w:lineRule="exact"/>
        <w:rPr>
          <w:sz w:val="20"/>
          <w:szCs w:val="20"/>
          <w:color w:val="auto"/>
        </w:rPr>
      </w:pPr>
    </w:p>
    <w:p>
      <w:pPr>
        <w:ind w:left="680" w:right="100"/>
        <w:spacing w:after="0" w:line="264" w:lineRule="auto"/>
        <w:rPr>
          <w:sz w:val="20"/>
          <w:szCs w:val="20"/>
          <w:color w:val="auto"/>
        </w:rPr>
      </w:pPr>
      <w:r>
        <w:rPr>
          <w:rFonts w:ascii="Arial" w:cs="Arial" w:eastAsia="Arial" w:hAnsi="Arial"/>
          <w:sz w:val="20"/>
          <w:szCs w:val="20"/>
          <w:color w:val="60504C"/>
        </w:rPr>
        <w:t>Notwithstanding the terms of any indemnification or insurance policy or any contractual arrangement with any Covered Executive, the Company will not indemnify any Covered Executives against the loss of any erroneously awarded incentive-based compensation including any payment or reimbursement for the cost of</w:t>
      </w:r>
    </w:p>
    <w:p>
      <w:pPr>
        <w:sectPr>
          <w:pgSz w:w="11900" w:h="16838" w:orient="portrait"/>
          <w:cols w:equalWidth="0" w:num="1">
            <w:col w:w="10020"/>
          </w:cols>
          <w:pgMar w:left="580" w:top="97" w:right="1299" w:bottom="1440" w:gutter="0" w:footer="0" w:header="0"/>
        </w:sectPr>
      </w:pPr>
    </w:p>
    <w:p>
      <w:pPr>
        <w:spacing w:after="0" w:line="220" w:lineRule="exact"/>
        <w:rPr>
          <w:sz w:val="20"/>
          <w:szCs w:val="20"/>
          <w:color w:val="auto"/>
        </w:rPr>
      </w:pPr>
    </w:p>
    <w:p>
      <w:pPr>
        <w:ind w:left="680"/>
        <w:spacing w:after="0"/>
        <w:tabs>
          <w:tab w:leader="none" w:pos="9100" w:val="left"/>
          <w:tab w:leader="none" w:pos="9820" w:val="left"/>
        </w:tabs>
        <w:rPr>
          <w:sz w:val="20"/>
          <w:szCs w:val="20"/>
          <w:color w:val="auto"/>
        </w:rPr>
      </w:pPr>
      <w:r>
        <w:rPr>
          <w:rFonts w:ascii="Arial" w:cs="Arial" w:eastAsia="Arial" w:hAnsi="Arial"/>
          <w:sz w:val="13"/>
          <w:szCs w:val="13"/>
          <w:color w:val="60504C"/>
        </w:rPr>
        <w:t xml:space="preserve">​NRG Energy, Inc.​​ </w:t>
      </w:r>
      <w:r>
        <w:rPr>
          <w:rFonts w:ascii="Arial" w:cs="Arial" w:eastAsia="Arial" w:hAnsi="Arial"/>
          <w:sz w:val="13"/>
          <w:szCs w:val="13"/>
          <w:color w:val="887C79"/>
        </w:rPr>
        <w:t>2026 Proxy Statement</w:t>
      </w:r>
      <w:r>
        <w:rPr>
          <w:sz w:val="20"/>
          <w:szCs w:val="20"/>
          <w:color w:val="auto"/>
        </w:rPr>
        <w:tab/>
      </w:r>
      <w:r>
        <w:rPr>
          <w:rFonts w:ascii="Arial" w:cs="Arial" w:eastAsia="Arial" w:hAnsi="Arial"/>
          <w:sz w:val="13"/>
          <w:szCs w:val="13"/>
          <w:color w:val="60504C"/>
        </w:rPr>
        <w:t>​ ​</w:t>
      </w:r>
      <w:r>
        <w:rPr>
          <w:sz w:val="20"/>
          <w:szCs w:val="20"/>
          <w:color w:val="auto"/>
        </w:rPr>
        <w:tab/>
      </w:r>
      <w:r>
        <w:rPr>
          <w:rFonts w:ascii="Arial" w:cs="Arial" w:eastAsia="Arial" w:hAnsi="Arial"/>
          <w:sz w:val="13"/>
          <w:szCs w:val="13"/>
          <w:color w:val="60504C"/>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152400</wp:posOffset>
            </wp:positionV>
            <wp:extent cx="6831965" cy="425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20"/>
          </w:cols>
          <w:pgMar w:left="580" w:top="97" w:right="1299" w:bottom="1440" w:gutter="0" w:footer="0" w:header="0"/>
          <w:type w:val="continuous"/>
        </w:sectPr>
      </w:pPr>
    </w:p>
    <w:bookmarkStart w:id="94" w:name="page95"/>
    <w:bookmarkEnd w:id="9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60504C"/>
        </w:rPr>
        <w:t>​</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680" w:right="60"/>
        <w:spacing w:after="0" w:line="286" w:lineRule="auto"/>
        <w:rPr>
          <w:sz w:val="20"/>
          <w:szCs w:val="20"/>
          <w:color w:val="auto"/>
        </w:rPr>
      </w:pPr>
      <w:r>
        <w:rPr>
          <w:rFonts w:ascii="Arial" w:cs="Arial" w:eastAsia="Arial" w:hAnsi="Arial"/>
          <w:sz w:val="20"/>
          <w:szCs w:val="20"/>
          <w:color w:val="60504C"/>
        </w:rPr>
        <w:t>third-party insurance purchased by any Covered Executives to fund potential clawback obligations. A copy of the Clawback Policy is included as Exhibit 97 to our Annual Report on Form 10-K.</w:t>
      </w:r>
    </w:p>
    <w:p>
      <w:pPr>
        <w:spacing w:after="0" w:line="113" w:lineRule="exact"/>
        <w:rPr>
          <w:sz w:val="20"/>
          <w:szCs w:val="20"/>
          <w:color w:val="auto"/>
        </w:rPr>
      </w:pPr>
    </w:p>
    <w:p>
      <w:pPr>
        <w:ind w:left="680" w:right="40"/>
        <w:spacing w:after="0" w:line="258" w:lineRule="auto"/>
        <w:rPr>
          <w:sz w:val="20"/>
          <w:szCs w:val="20"/>
          <w:color w:val="auto"/>
        </w:rPr>
      </w:pPr>
      <w:r>
        <w:rPr>
          <w:rFonts w:ascii="Arial" w:cs="Arial" w:eastAsia="Arial" w:hAnsi="Arial"/>
          <w:sz w:val="20"/>
          <w:szCs w:val="20"/>
          <w:color w:val="60504C"/>
        </w:rPr>
        <w:t>In addition, the Company’s compensation plans and award agreements (including for time-based equity awards) include “clawback” provisions with regard to awards in the case of a material financial restatement, including a restatement that was the result of employee misconduct. The Board and/or the Compensation Committee retains discretion regarding the application of the clawback provisions. These clawback provisions are in addition to other remedies that are available to the Company. If the Company is required to restate its earnings as a result of noncompliance with a financial reporting requirement due to misconduct, under the Sarbanes-Oxley Act of 2002 (SOX), the CEO and the CFO would also be subject to a clawback, as required by SOX.</w:t>
      </w:r>
    </w:p>
    <w:p>
      <w:pPr>
        <w:spacing w:after="0" w:line="164" w:lineRule="exact"/>
        <w:rPr>
          <w:sz w:val="20"/>
          <w:szCs w:val="20"/>
          <w:color w:val="auto"/>
        </w:rPr>
      </w:pPr>
    </w:p>
    <w:p>
      <w:pPr>
        <w:ind w:left="680"/>
        <w:spacing w:after="0"/>
        <w:rPr>
          <w:sz w:val="20"/>
          <w:szCs w:val="20"/>
          <w:color w:val="auto"/>
        </w:rPr>
      </w:pPr>
      <w:r>
        <w:rPr>
          <w:rFonts w:ascii="Arial" w:cs="Arial" w:eastAsia="Arial" w:hAnsi="Arial"/>
          <w:sz w:val="22"/>
          <w:szCs w:val="22"/>
          <w:color w:val="57C8E7"/>
        </w:rPr>
        <w:t>Benefits</w:t>
      </w:r>
    </w:p>
    <w:p>
      <w:pPr>
        <w:spacing w:after="0" w:line="238" w:lineRule="exact"/>
        <w:rPr>
          <w:sz w:val="20"/>
          <w:szCs w:val="20"/>
          <w:color w:val="auto"/>
        </w:rPr>
      </w:pPr>
    </w:p>
    <w:p>
      <w:pPr>
        <w:jc w:val="both"/>
        <w:ind w:left="680" w:right="700"/>
        <w:spacing w:after="0" w:line="269" w:lineRule="auto"/>
        <w:rPr>
          <w:sz w:val="20"/>
          <w:szCs w:val="20"/>
          <w:color w:val="auto"/>
        </w:rPr>
      </w:pPr>
      <w:r>
        <w:rPr>
          <w:rFonts w:ascii="Arial" w:cs="Arial" w:eastAsia="Arial" w:hAnsi="Arial"/>
          <w:sz w:val="20"/>
          <w:szCs w:val="20"/>
          <w:color w:val="60504C"/>
        </w:rPr>
        <w:t>NEOs participate in the same retirement, life insurance, health and welfare plans as other salaried employees of the Company. Dr. Coben also receives a financial planning reimbursement benefit as provided in the Coben Employment Agreement.</w:t>
      </w:r>
    </w:p>
    <w:p>
      <w:pPr>
        <w:spacing w:after="0" w:line="131" w:lineRule="exact"/>
        <w:rPr>
          <w:sz w:val="20"/>
          <w:szCs w:val="20"/>
          <w:color w:val="auto"/>
        </w:rPr>
      </w:pPr>
    </w:p>
    <w:p>
      <w:pPr>
        <w:ind w:left="680" w:right="200"/>
        <w:spacing w:after="0" w:line="269" w:lineRule="auto"/>
        <w:rPr>
          <w:sz w:val="20"/>
          <w:szCs w:val="20"/>
          <w:color w:val="auto"/>
        </w:rPr>
      </w:pPr>
      <w:r>
        <w:rPr>
          <w:rFonts w:ascii="Arial" w:cs="Arial" w:eastAsia="Arial" w:hAnsi="Arial"/>
          <w:sz w:val="20"/>
          <w:szCs w:val="20"/>
          <w:color w:val="60504C"/>
        </w:rPr>
        <w:t>We do not provide any tax gross-ups on perquisites for NEOs, other than for standard relocation benefits when the relocation is required by the Company, in connection with our normal-course compensation program.</w:t>
      </w:r>
    </w:p>
    <w:p>
      <w:pPr>
        <w:spacing w:after="0" w:line="131" w:lineRule="exact"/>
        <w:rPr>
          <w:sz w:val="20"/>
          <w:szCs w:val="20"/>
          <w:color w:val="auto"/>
        </w:rPr>
      </w:pPr>
    </w:p>
    <w:p>
      <w:pPr>
        <w:ind w:left="680" w:right="160"/>
        <w:spacing w:after="0" w:line="286" w:lineRule="auto"/>
        <w:rPr>
          <w:sz w:val="20"/>
          <w:szCs w:val="20"/>
          <w:color w:val="auto"/>
        </w:rPr>
      </w:pPr>
      <w:r>
        <w:rPr>
          <w:rFonts w:ascii="Arial" w:cs="Arial" w:eastAsia="Arial" w:hAnsi="Arial"/>
          <w:sz w:val="20"/>
          <w:szCs w:val="20"/>
          <w:color w:val="60504C"/>
        </w:rPr>
        <w:t>See the “All Other Compensation” column of the Summary Compensation Table for additional information regarding NEO benefits.</w:t>
      </w:r>
    </w:p>
    <w:p>
      <w:pPr>
        <w:spacing w:after="0" w:line="136" w:lineRule="exact"/>
        <w:rPr>
          <w:sz w:val="20"/>
          <w:szCs w:val="20"/>
          <w:color w:val="auto"/>
        </w:rPr>
      </w:pPr>
    </w:p>
    <w:p>
      <w:pPr>
        <w:ind w:left="680"/>
        <w:spacing w:after="0"/>
        <w:rPr>
          <w:sz w:val="20"/>
          <w:szCs w:val="20"/>
          <w:color w:val="auto"/>
        </w:rPr>
      </w:pPr>
      <w:r>
        <w:rPr>
          <w:rFonts w:ascii="Arial" w:cs="Arial" w:eastAsia="Arial" w:hAnsi="Arial"/>
          <w:sz w:val="22"/>
          <w:szCs w:val="22"/>
          <w:color w:val="57C8E7"/>
        </w:rPr>
        <w:t>Potential Severance and Change in Control Benefits</w:t>
      </w:r>
    </w:p>
    <w:p>
      <w:pPr>
        <w:spacing w:after="0" w:line="238" w:lineRule="exact"/>
        <w:rPr>
          <w:sz w:val="20"/>
          <w:szCs w:val="20"/>
          <w:color w:val="auto"/>
        </w:rPr>
      </w:pPr>
    </w:p>
    <w:p>
      <w:pPr>
        <w:ind w:left="680" w:right="180"/>
        <w:spacing w:after="0" w:line="257" w:lineRule="auto"/>
        <w:rPr>
          <w:sz w:val="20"/>
          <w:szCs w:val="20"/>
          <w:color w:val="auto"/>
        </w:rPr>
      </w:pPr>
      <w:r>
        <w:rPr>
          <w:rFonts w:ascii="Arial" w:cs="Arial" w:eastAsia="Arial" w:hAnsi="Arial"/>
          <w:sz w:val="20"/>
          <w:szCs w:val="20"/>
          <w:color w:val="60504C"/>
        </w:rPr>
        <w:t>Severance and change in control agreements are market practice among publicly held companies. Most often, these agreements are utilized to encourage executives to remain with the Company during periods of extreme job uncertainty and to evaluate a potential transaction in an impartial manner. We choose to provide severance and change in control arrangements to assist with career transitions of our executives as well as to create an environment that provides for an adequate business transition and knowledge transfer during times of change. Further, in order to enable a smooth transition during an interim period, severance and change in control agreements provide a defined level of security for the executive and the Company, enabling a more seamless implementation of a particular acquisition or an asset sale or purchase, and subsequent integration.</w:t>
      </w:r>
    </w:p>
    <w:p>
      <w:pPr>
        <w:spacing w:after="0" w:line="146" w:lineRule="exact"/>
        <w:rPr>
          <w:sz w:val="20"/>
          <w:szCs w:val="20"/>
          <w:color w:val="auto"/>
        </w:rPr>
      </w:pPr>
    </w:p>
    <w:p>
      <w:pPr>
        <w:ind w:left="680" w:right="640"/>
        <w:spacing w:after="0" w:line="313" w:lineRule="auto"/>
        <w:rPr>
          <w:sz w:val="20"/>
          <w:szCs w:val="20"/>
          <w:color w:val="auto"/>
        </w:rPr>
      </w:pPr>
      <w:r>
        <w:rPr>
          <w:rFonts w:ascii="Arial" w:cs="Arial" w:eastAsia="Arial" w:hAnsi="Arial"/>
          <w:sz w:val="19"/>
          <w:szCs w:val="19"/>
          <w:color w:val="60504C"/>
        </w:rPr>
        <w:t>For a more detailed discussion, including the quantification of potential payments, see “Termination, Severance and Change in Control” following the executive compensation tables below.</w:t>
      </w:r>
    </w:p>
    <w:p>
      <w:pPr>
        <w:spacing w:after="0" w:line="153" w:lineRule="exact"/>
        <w:rPr>
          <w:sz w:val="20"/>
          <w:szCs w:val="20"/>
          <w:color w:val="auto"/>
        </w:rPr>
      </w:pPr>
    </w:p>
    <w:p>
      <w:pPr>
        <w:ind w:left="680"/>
        <w:spacing w:after="0"/>
        <w:rPr>
          <w:sz w:val="20"/>
          <w:szCs w:val="20"/>
          <w:color w:val="auto"/>
        </w:rPr>
      </w:pPr>
      <w:r>
        <w:rPr>
          <w:rFonts w:ascii="Arial" w:cs="Arial" w:eastAsia="Arial" w:hAnsi="Arial"/>
          <w:sz w:val="27"/>
          <w:szCs w:val="27"/>
          <w:color w:val="0055B7"/>
        </w:rPr>
        <w:t>Oversight of Risks Related to Compensation Policies</w:t>
      </w:r>
    </w:p>
    <w:p>
      <w:pPr>
        <w:spacing w:after="0" w:line="249" w:lineRule="exact"/>
        <w:rPr>
          <w:sz w:val="20"/>
          <w:szCs w:val="20"/>
          <w:color w:val="auto"/>
        </w:rPr>
      </w:pPr>
    </w:p>
    <w:p>
      <w:pPr>
        <w:ind w:left="680" w:right="60"/>
        <w:spacing w:after="0" w:line="259" w:lineRule="auto"/>
        <w:rPr>
          <w:sz w:val="20"/>
          <w:szCs w:val="20"/>
          <w:color w:val="auto"/>
        </w:rPr>
      </w:pPr>
      <w:r>
        <w:rPr>
          <w:rFonts w:ascii="Arial" w:cs="Arial" w:eastAsia="Arial" w:hAnsi="Arial"/>
          <w:sz w:val="20"/>
          <w:szCs w:val="20"/>
          <w:color w:val="60504C"/>
        </w:rPr>
        <w:t>The Compensation Committee engages Pay Governance to conduct a risk assessment with respect to the Company’s executive compensation plan designs. Following the results of its study, Pay Governance reported its assessment to the Compensation Committee for purposes of evaluating any risks in our compensation policies and practices. As a result of the review, management and the Compensation Committee have concluded that the Company’s compensation policies and practices are not reasonably likely to have a material adverse effect on the Company. Key risk-mitigating features of our compensation programs are as follows:</w:t>
      </w:r>
    </w:p>
    <w:p>
      <w:pPr>
        <w:spacing w:after="0" w:line="112" w:lineRule="exact"/>
        <w:rPr>
          <w:sz w:val="20"/>
          <w:szCs w:val="20"/>
          <w:color w:val="auto"/>
        </w:rPr>
      </w:pPr>
    </w:p>
    <w:p>
      <w:pPr>
        <w:ind w:left="900" w:hanging="228"/>
        <w:spacing w:after="0"/>
        <w:tabs>
          <w:tab w:leader="none" w:pos="900" w:val="left"/>
        </w:tabs>
        <w:numPr>
          <w:ilvl w:val="0"/>
          <w:numId w:val="107"/>
        </w:numPr>
        <w:rPr>
          <w:rFonts w:ascii="Arial" w:cs="Arial" w:eastAsia="Arial" w:hAnsi="Arial"/>
          <w:sz w:val="20"/>
          <w:szCs w:val="20"/>
          <w:color w:val="57C8E7"/>
        </w:rPr>
      </w:pPr>
      <w:r>
        <w:rPr>
          <w:rFonts w:ascii="Arial" w:cs="Arial" w:eastAsia="Arial" w:hAnsi="Arial"/>
          <w:sz w:val="20"/>
          <w:szCs w:val="20"/>
          <w:color w:val="60504C"/>
        </w:rPr>
        <w:t>base salaries are a sufficient component of total compensation to discourage excessive risk taking;</w:t>
      </w:r>
    </w:p>
    <w:p>
      <w:pPr>
        <w:spacing w:after="0" w:line="134" w:lineRule="exact"/>
        <w:rPr>
          <w:rFonts w:ascii="Arial" w:cs="Arial" w:eastAsia="Arial" w:hAnsi="Arial"/>
          <w:sz w:val="20"/>
          <w:szCs w:val="20"/>
          <w:color w:val="57C8E7"/>
        </w:rPr>
      </w:pPr>
    </w:p>
    <w:p>
      <w:pPr>
        <w:ind w:left="900" w:right="400" w:hanging="228"/>
        <w:spacing w:after="0" w:line="276" w:lineRule="auto"/>
        <w:tabs>
          <w:tab w:leader="none" w:pos="900" w:val="left"/>
        </w:tabs>
        <w:numPr>
          <w:ilvl w:val="0"/>
          <w:numId w:val="107"/>
        </w:numPr>
        <w:rPr>
          <w:rFonts w:ascii="Arial" w:cs="Arial" w:eastAsia="Arial" w:hAnsi="Arial"/>
          <w:sz w:val="20"/>
          <w:szCs w:val="20"/>
          <w:color w:val="57C8E7"/>
        </w:rPr>
      </w:pPr>
      <w:r>
        <w:rPr>
          <w:rFonts w:ascii="Arial" w:cs="Arial" w:eastAsia="Arial" w:hAnsi="Arial"/>
          <w:sz w:val="20"/>
          <w:szCs w:val="20"/>
          <w:color w:val="60504C"/>
        </w:rPr>
        <w:t>earnings goals under the Company’s AIP are based upon its audited financial statements and the Company believes that the goals are attainable without the need to take inappropriate risks or make material changes to the Company’s business or strategy;</w:t>
      </w:r>
    </w:p>
    <w:p>
      <w:pPr>
        <w:sectPr>
          <w:pgSz w:w="11900" w:h="16838" w:orient="portrait"/>
          <w:cols w:equalWidth="0" w:num="1">
            <w:col w:w="10020"/>
          </w:cols>
          <w:pgMar w:left="580" w:top="97" w:right="1299" w:bottom="1440" w:gutter="0" w:footer="0" w:header="0"/>
        </w:sectPr>
      </w:pPr>
    </w:p>
    <w:p>
      <w:pPr>
        <w:spacing w:after="0" w:line="223" w:lineRule="exact"/>
        <w:rPr>
          <w:sz w:val="20"/>
          <w:szCs w:val="20"/>
          <w:color w:val="auto"/>
        </w:rPr>
      </w:pPr>
    </w:p>
    <w:p>
      <w:pPr>
        <w:ind w:left="680"/>
        <w:spacing w:after="0"/>
        <w:tabs>
          <w:tab w:leader="none" w:pos="1620" w:val="left"/>
          <w:tab w:leader="none" w:pos="7540" w:val="left"/>
        </w:tabs>
        <w:rPr>
          <w:sz w:val="20"/>
          <w:szCs w:val="20"/>
          <w:color w:val="auto"/>
        </w:rPr>
      </w:pPr>
      <w:r>
        <w:rPr>
          <w:rFonts w:ascii="Arial" w:cs="Arial" w:eastAsia="Arial" w:hAnsi="Arial"/>
          <w:sz w:val="13"/>
          <w:szCs w:val="13"/>
          <w:color w:val="60504C"/>
        </w:rPr>
        <w:t>​90</w:t>
      </w:r>
      <w:r>
        <w:rPr>
          <w:sz w:val="20"/>
          <w:szCs w:val="20"/>
          <w:color w:val="auto"/>
        </w:rPr>
        <w:tab/>
      </w:r>
      <w:r>
        <w:rPr>
          <w:rFonts w:ascii="Arial" w:cs="Arial" w:eastAsia="Arial" w:hAnsi="Arial"/>
          <w:sz w:val="13"/>
          <w:szCs w:val="13"/>
          <w:color w:val="60504C"/>
        </w:rPr>
        <w:t>​ ​</w:t>
      </w:r>
      <w:r>
        <w:rPr>
          <w:sz w:val="20"/>
          <w:szCs w:val="20"/>
          <w:color w:val="auto"/>
        </w:rPr>
        <w:tab/>
      </w:r>
      <w:r>
        <w:rPr>
          <w:rFonts w:ascii="Arial" w:cs="Arial" w:eastAsia="Arial" w:hAnsi="Arial"/>
          <w:sz w:val="13"/>
          <w:szCs w:val="13"/>
          <w:color w:val="887C79"/>
        </w:rPr>
        <w:t>NRG Energy, Inc.</w:t>
      </w:r>
      <w:r>
        <w:rPr>
          <w:rFonts w:ascii="Arial" w:cs="Arial" w:eastAsia="Arial" w:hAnsi="Arial"/>
          <w:sz w:val="13"/>
          <w:szCs w:val="13"/>
          <w:color w:val="60504C"/>
        </w:rPr>
        <w:t>​ ​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152400</wp:posOffset>
            </wp:positionV>
            <wp:extent cx="6831965" cy="425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20"/>
          </w:cols>
          <w:pgMar w:left="580" w:top="97" w:right="1299" w:bottom="1440" w:gutter="0" w:footer="0" w:header="0"/>
          <w:type w:val="continuous"/>
        </w:sectPr>
      </w:pPr>
    </w:p>
    <w:bookmarkStart w:id="95" w:name="page96"/>
    <w:bookmarkEnd w:id="9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60504C"/>
        </w:rPr>
        <w:t>​</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900" w:right="60" w:hanging="228"/>
        <w:spacing w:after="0" w:line="276" w:lineRule="auto"/>
        <w:tabs>
          <w:tab w:leader="none" w:pos="900" w:val="left"/>
        </w:tabs>
        <w:numPr>
          <w:ilvl w:val="0"/>
          <w:numId w:val="108"/>
        </w:numPr>
        <w:rPr>
          <w:rFonts w:ascii="Arial" w:cs="Arial" w:eastAsia="Arial" w:hAnsi="Arial"/>
          <w:sz w:val="20"/>
          <w:szCs w:val="20"/>
          <w:color w:val="57C8E7"/>
        </w:rPr>
      </w:pPr>
      <w:r>
        <w:rPr>
          <w:rFonts w:ascii="Arial" w:cs="Arial" w:eastAsia="Arial" w:hAnsi="Arial"/>
          <w:sz w:val="20"/>
          <w:szCs w:val="20"/>
          <w:color w:val="60504C"/>
        </w:rPr>
        <w:t>NEOs who receive payment under the AIP and the LTIP may be required to reimburse the Company for all or a portion of the payment (commonly referred to as a clawback) as described under “Elements of Compensation — Clawback of Certain Compensation” above;</w:t>
      </w:r>
    </w:p>
    <w:p>
      <w:pPr>
        <w:spacing w:after="0" w:line="138" w:lineRule="exact"/>
        <w:rPr>
          <w:rFonts w:ascii="Arial" w:cs="Arial" w:eastAsia="Arial" w:hAnsi="Arial"/>
          <w:sz w:val="20"/>
          <w:szCs w:val="20"/>
          <w:color w:val="57C8E7"/>
        </w:rPr>
      </w:pPr>
    </w:p>
    <w:p>
      <w:pPr>
        <w:ind w:left="900" w:right="80" w:hanging="228"/>
        <w:spacing w:after="0" w:line="300" w:lineRule="auto"/>
        <w:tabs>
          <w:tab w:leader="none" w:pos="900" w:val="left"/>
        </w:tabs>
        <w:numPr>
          <w:ilvl w:val="0"/>
          <w:numId w:val="108"/>
        </w:numPr>
        <w:rPr>
          <w:rFonts w:ascii="Arial" w:cs="Arial" w:eastAsia="Arial" w:hAnsi="Arial"/>
          <w:sz w:val="20"/>
          <w:szCs w:val="20"/>
          <w:color w:val="57C8E7"/>
        </w:rPr>
      </w:pPr>
      <w:r>
        <w:rPr>
          <w:rFonts w:ascii="Arial" w:cs="Arial" w:eastAsia="Arial" w:hAnsi="Arial"/>
          <w:sz w:val="20"/>
          <w:szCs w:val="20"/>
          <w:color w:val="60504C"/>
        </w:rPr>
        <w:t>the Company awards RPSUs under the LTIP that are based upon relative TSR over three-year periods, which mitigates short-term risk taking;</w:t>
      </w:r>
    </w:p>
    <w:p>
      <w:pPr>
        <w:spacing w:after="0" w:line="113" w:lineRule="exact"/>
        <w:rPr>
          <w:rFonts w:ascii="Arial" w:cs="Arial" w:eastAsia="Arial" w:hAnsi="Arial"/>
          <w:sz w:val="20"/>
          <w:szCs w:val="20"/>
          <w:color w:val="57C8E7"/>
        </w:rPr>
      </w:pPr>
    </w:p>
    <w:p>
      <w:pPr>
        <w:ind w:left="900" w:hanging="228"/>
        <w:spacing w:after="0"/>
        <w:tabs>
          <w:tab w:leader="none" w:pos="900" w:val="left"/>
        </w:tabs>
        <w:numPr>
          <w:ilvl w:val="0"/>
          <w:numId w:val="108"/>
        </w:numPr>
        <w:rPr>
          <w:rFonts w:ascii="Arial" w:cs="Arial" w:eastAsia="Arial" w:hAnsi="Arial"/>
          <w:sz w:val="20"/>
          <w:szCs w:val="20"/>
          <w:color w:val="57C8E7"/>
        </w:rPr>
      </w:pPr>
      <w:r>
        <w:rPr>
          <w:rFonts w:ascii="Arial" w:cs="Arial" w:eastAsia="Arial" w:hAnsi="Arial"/>
          <w:sz w:val="20"/>
          <w:szCs w:val="20"/>
          <w:color w:val="60504C"/>
        </w:rPr>
        <w:t>the Company utilizes a balanced mix of absolute and relative metrics;</w:t>
      </w:r>
    </w:p>
    <w:p>
      <w:pPr>
        <w:spacing w:after="0" w:line="202" w:lineRule="exact"/>
        <w:rPr>
          <w:rFonts w:ascii="Arial" w:cs="Arial" w:eastAsia="Arial" w:hAnsi="Arial"/>
          <w:sz w:val="20"/>
          <w:szCs w:val="20"/>
          <w:color w:val="57C8E7"/>
        </w:rPr>
      </w:pPr>
    </w:p>
    <w:p>
      <w:pPr>
        <w:ind w:left="900" w:hanging="228"/>
        <w:spacing w:after="0"/>
        <w:tabs>
          <w:tab w:leader="none" w:pos="900" w:val="left"/>
        </w:tabs>
        <w:numPr>
          <w:ilvl w:val="0"/>
          <w:numId w:val="108"/>
        </w:numPr>
        <w:rPr>
          <w:rFonts w:ascii="Arial" w:cs="Arial" w:eastAsia="Arial" w:hAnsi="Arial"/>
          <w:sz w:val="20"/>
          <w:szCs w:val="20"/>
          <w:color w:val="57C8E7"/>
        </w:rPr>
      </w:pPr>
      <w:r>
        <w:rPr>
          <w:rFonts w:ascii="Arial" w:cs="Arial" w:eastAsia="Arial" w:hAnsi="Arial"/>
          <w:sz w:val="20"/>
          <w:szCs w:val="20"/>
          <w:color w:val="60504C"/>
        </w:rPr>
        <w:t>payouts under our AIP and performance equity program are capped;</w:t>
      </w:r>
    </w:p>
    <w:p>
      <w:pPr>
        <w:spacing w:after="0" w:line="202" w:lineRule="exact"/>
        <w:rPr>
          <w:rFonts w:ascii="Arial" w:cs="Arial" w:eastAsia="Arial" w:hAnsi="Arial"/>
          <w:sz w:val="20"/>
          <w:szCs w:val="20"/>
          <w:color w:val="57C8E7"/>
        </w:rPr>
      </w:pPr>
    </w:p>
    <w:p>
      <w:pPr>
        <w:ind w:left="900" w:right="300" w:hanging="228"/>
        <w:spacing w:after="0" w:line="273" w:lineRule="auto"/>
        <w:tabs>
          <w:tab w:leader="none" w:pos="900" w:val="left"/>
        </w:tabs>
        <w:numPr>
          <w:ilvl w:val="0"/>
          <w:numId w:val="108"/>
        </w:numPr>
        <w:rPr>
          <w:rFonts w:ascii="Arial" w:cs="Arial" w:eastAsia="Arial" w:hAnsi="Arial"/>
          <w:sz w:val="20"/>
          <w:szCs w:val="20"/>
          <w:color w:val="57C8E7"/>
        </w:rPr>
      </w:pPr>
      <w:r>
        <w:rPr>
          <w:rFonts w:ascii="Arial" w:cs="Arial" w:eastAsia="Arial" w:hAnsi="Arial"/>
          <w:sz w:val="20"/>
          <w:szCs w:val="20"/>
          <w:color w:val="60504C"/>
        </w:rPr>
        <w:t>because incentive compensation has a large equity component, value is best realized through long-term appreciation of stockholder value, especially when coupled with the stock ownership guidelines, which expose the Company’s NEOs to loss of the value of the retained equity if stock appreciation is jeopardized; and</w:t>
      </w:r>
    </w:p>
    <w:p>
      <w:pPr>
        <w:spacing w:after="0" w:line="141" w:lineRule="exact"/>
        <w:rPr>
          <w:rFonts w:ascii="Arial" w:cs="Arial" w:eastAsia="Arial" w:hAnsi="Arial"/>
          <w:sz w:val="20"/>
          <w:szCs w:val="20"/>
          <w:color w:val="57C8E7"/>
        </w:rPr>
      </w:pPr>
    </w:p>
    <w:p>
      <w:pPr>
        <w:ind w:left="900" w:right="140" w:hanging="228"/>
        <w:spacing w:after="0" w:line="286" w:lineRule="auto"/>
        <w:tabs>
          <w:tab w:leader="none" w:pos="900" w:val="left"/>
        </w:tabs>
        <w:numPr>
          <w:ilvl w:val="0"/>
          <w:numId w:val="108"/>
        </w:numPr>
        <w:rPr>
          <w:rFonts w:ascii="Arial" w:cs="Arial" w:eastAsia="Arial" w:hAnsi="Arial"/>
          <w:sz w:val="20"/>
          <w:szCs w:val="20"/>
          <w:color w:val="57C8E7"/>
        </w:rPr>
      </w:pPr>
      <w:r>
        <w:rPr>
          <w:rFonts w:ascii="Arial" w:cs="Arial" w:eastAsia="Arial" w:hAnsi="Arial"/>
          <w:sz w:val="20"/>
          <w:szCs w:val="20"/>
          <w:color w:val="60504C"/>
        </w:rPr>
        <w:t>the use of incentive compensation components that are paid or vest over an extended period mitigates against unnecessary or excessive risk taking.</w:t>
      </w:r>
    </w:p>
    <w:p>
      <w:pPr>
        <w:spacing w:after="0" w:line="175" w:lineRule="exact"/>
        <w:rPr>
          <w:sz w:val="20"/>
          <w:szCs w:val="20"/>
          <w:color w:val="auto"/>
        </w:rPr>
      </w:pPr>
    </w:p>
    <w:p>
      <w:pPr>
        <w:ind w:left="680"/>
        <w:spacing w:after="0"/>
        <w:rPr>
          <w:sz w:val="20"/>
          <w:szCs w:val="20"/>
          <w:color w:val="auto"/>
        </w:rPr>
      </w:pPr>
      <w:r>
        <w:rPr>
          <w:rFonts w:ascii="Arial" w:cs="Arial" w:eastAsia="Arial" w:hAnsi="Arial"/>
          <w:sz w:val="27"/>
          <w:szCs w:val="27"/>
          <w:color w:val="0055B7"/>
        </w:rPr>
        <w:t>Insider Trading Policy</w:t>
      </w:r>
    </w:p>
    <w:p>
      <w:pPr>
        <w:spacing w:after="0" w:line="249" w:lineRule="exact"/>
        <w:rPr>
          <w:sz w:val="20"/>
          <w:szCs w:val="20"/>
          <w:color w:val="auto"/>
        </w:rPr>
      </w:pPr>
    </w:p>
    <w:p>
      <w:pPr>
        <w:ind w:left="680" w:right="60"/>
        <w:spacing w:after="0" w:line="268" w:lineRule="auto"/>
        <w:rPr>
          <w:sz w:val="20"/>
          <w:szCs w:val="20"/>
          <w:color w:val="auto"/>
        </w:rPr>
      </w:pPr>
      <w:r>
        <w:rPr>
          <w:rFonts w:ascii="Arial" w:cs="Arial" w:eastAsia="Arial" w:hAnsi="Arial"/>
          <w:sz w:val="20"/>
          <w:szCs w:val="20"/>
          <w:color w:val="60504C"/>
        </w:rPr>
        <w:t>The Company has adopted a Securities Trading and Non-Disclosure Policy (Insider Trading Policy) governing the purchase, sale, and other dispositions of the Company’s securities by its directors, officers, employees, and other covered personnel. In addition, when transacting in its own securities, it is NRG’s policy to comply with applicable securities laws. The Company believes that the Insider Trading Policy and repurchase procedures are reasonably designed to promote compliance with insider trading laws, rules and regulations, and the applicable exchange listing standards. A copy of the Insider Trading Policy, including any amendments thereto, was filed as Exhibit 19.1 to our Annual Report on Form 10-K.</w:t>
      </w:r>
    </w:p>
    <w:p>
      <w:pPr>
        <w:spacing w:after="0" w:line="208" w:lineRule="exact"/>
        <w:rPr>
          <w:sz w:val="20"/>
          <w:szCs w:val="20"/>
          <w:color w:val="auto"/>
        </w:rPr>
      </w:pPr>
    </w:p>
    <w:p>
      <w:pPr>
        <w:ind w:left="680"/>
        <w:spacing w:after="0"/>
        <w:rPr>
          <w:sz w:val="20"/>
          <w:szCs w:val="20"/>
          <w:color w:val="auto"/>
        </w:rPr>
      </w:pPr>
      <w:r>
        <w:rPr>
          <w:rFonts w:ascii="Arial" w:cs="Arial" w:eastAsia="Arial" w:hAnsi="Arial"/>
          <w:sz w:val="27"/>
          <w:szCs w:val="27"/>
          <w:color w:val="0055B7"/>
        </w:rPr>
        <w:t>Anti-Hedging and Anti-Pledging Policies</w:t>
      </w:r>
    </w:p>
    <w:p>
      <w:pPr>
        <w:spacing w:after="0" w:line="249" w:lineRule="exact"/>
        <w:rPr>
          <w:sz w:val="20"/>
          <w:szCs w:val="20"/>
          <w:color w:val="auto"/>
        </w:rPr>
      </w:pPr>
    </w:p>
    <w:p>
      <w:pPr>
        <w:ind w:left="680" w:right="80"/>
        <w:spacing w:after="0" w:line="268" w:lineRule="auto"/>
        <w:rPr>
          <w:sz w:val="20"/>
          <w:szCs w:val="20"/>
          <w:color w:val="auto"/>
        </w:rPr>
      </w:pPr>
      <w:r>
        <w:rPr>
          <w:rFonts w:ascii="Arial" w:cs="Arial" w:eastAsia="Arial" w:hAnsi="Arial"/>
          <w:sz w:val="20"/>
          <w:szCs w:val="20"/>
          <w:color w:val="60504C"/>
        </w:rPr>
        <w:t>The Insider Trading Policy prohibits executive officers, directors and employees from directly or indirectly engaging in any kind of hedging transaction that could reduce or limit their economic risk with respect to their holdings, ownership or interest in the Company’s securities, including exchange funds, prepaid variable forward contracts, equity swaps, collars, puts, calls and options. The Insider Trading Policy also prohibits executive officers, directors and employees from directly or indirectly engaging in any transaction in which the Company’s securities are being pledged.</w:t>
      </w:r>
    </w:p>
    <w:p>
      <w:pPr>
        <w:sectPr>
          <w:pgSz w:w="11900" w:h="16838" w:orient="portrait"/>
          <w:cols w:equalWidth="0" w:num="1">
            <w:col w:w="10020"/>
          </w:cols>
          <w:pgMar w:left="580" w:top="97" w:right="1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680"/>
        <w:spacing w:after="0"/>
        <w:tabs>
          <w:tab w:leader="none" w:pos="9100" w:val="left"/>
          <w:tab w:leader="none" w:pos="9820" w:val="left"/>
        </w:tabs>
        <w:rPr>
          <w:sz w:val="20"/>
          <w:szCs w:val="20"/>
          <w:color w:val="auto"/>
        </w:rPr>
      </w:pPr>
      <w:r>
        <w:rPr>
          <w:rFonts w:ascii="Arial" w:cs="Arial" w:eastAsia="Arial" w:hAnsi="Arial"/>
          <w:sz w:val="13"/>
          <w:szCs w:val="13"/>
          <w:color w:val="60504C"/>
        </w:rPr>
        <w:t xml:space="preserve">​NRG Energy, Inc.​​ </w:t>
      </w:r>
      <w:r>
        <w:rPr>
          <w:rFonts w:ascii="Arial" w:cs="Arial" w:eastAsia="Arial" w:hAnsi="Arial"/>
          <w:sz w:val="13"/>
          <w:szCs w:val="13"/>
          <w:color w:val="887C79"/>
        </w:rPr>
        <w:t>2026 Proxy Statement</w:t>
      </w:r>
      <w:r>
        <w:rPr>
          <w:sz w:val="20"/>
          <w:szCs w:val="20"/>
          <w:color w:val="auto"/>
        </w:rPr>
        <w:tab/>
      </w:r>
      <w:r>
        <w:rPr>
          <w:rFonts w:ascii="Arial" w:cs="Arial" w:eastAsia="Arial" w:hAnsi="Arial"/>
          <w:sz w:val="13"/>
          <w:szCs w:val="13"/>
          <w:color w:val="60504C"/>
        </w:rPr>
        <w:t>​ ​</w:t>
      </w:r>
      <w:r>
        <w:rPr>
          <w:sz w:val="20"/>
          <w:szCs w:val="20"/>
          <w:color w:val="auto"/>
        </w:rPr>
        <w:tab/>
      </w:r>
      <w:r>
        <w:rPr>
          <w:rFonts w:ascii="Arial" w:cs="Arial" w:eastAsia="Arial" w:hAnsi="Arial"/>
          <w:sz w:val="13"/>
          <w:szCs w:val="13"/>
          <w:color w:val="60504C"/>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152400</wp:posOffset>
            </wp:positionV>
            <wp:extent cx="6831965" cy="425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20"/>
          </w:cols>
          <w:pgMar w:left="580" w:top="97" w:right="1299" w:bottom="1440" w:gutter="0" w:footer="0" w:header="0"/>
          <w:type w:val="continuous"/>
        </w:sectPr>
      </w:pPr>
    </w:p>
    <w:bookmarkStart w:id="96" w:name="page97"/>
    <w:bookmarkEnd w:id="9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60504C"/>
        </w:rPr>
        <w:t>​</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680"/>
        <w:spacing w:after="0"/>
        <w:rPr>
          <w:sz w:val="20"/>
          <w:szCs w:val="20"/>
          <w:color w:val="auto"/>
        </w:rPr>
      </w:pPr>
      <w:r>
        <w:rPr>
          <w:rFonts w:ascii="Arial" w:cs="Arial" w:eastAsia="Arial" w:hAnsi="Arial"/>
          <w:sz w:val="27"/>
          <w:szCs w:val="27"/>
          <w:color w:val="0055B7"/>
        </w:rPr>
        <w:t>Other Matters</w:t>
      </w:r>
    </w:p>
    <w:p>
      <w:pPr>
        <w:spacing w:after="0" w:line="203" w:lineRule="exact"/>
        <w:rPr>
          <w:sz w:val="20"/>
          <w:szCs w:val="20"/>
          <w:color w:val="auto"/>
        </w:rPr>
      </w:pPr>
    </w:p>
    <w:p>
      <w:pPr>
        <w:ind w:left="680"/>
        <w:spacing w:after="0"/>
        <w:rPr>
          <w:sz w:val="20"/>
          <w:szCs w:val="20"/>
          <w:color w:val="auto"/>
        </w:rPr>
      </w:pPr>
      <w:r>
        <w:rPr>
          <w:rFonts w:ascii="Arial" w:cs="Arial" w:eastAsia="Arial" w:hAnsi="Arial"/>
          <w:sz w:val="22"/>
          <w:szCs w:val="22"/>
          <w:color w:val="57C8E7"/>
        </w:rPr>
        <w:t>Stock Ownership Guidelines</w:t>
      </w:r>
    </w:p>
    <w:p>
      <w:pPr>
        <w:spacing w:after="0" w:line="238" w:lineRule="exact"/>
        <w:rPr>
          <w:sz w:val="20"/>
          <w:szCs w:val="20"/>
          <w:color w:val="auto"/>
        </w:rPr>
      </w:pPr>
    </w:p>
    <w:p>
      <w:pPr>
        <w:ind w:left="680" w:right="60"/>
        <w:spacing w:after="0" w:line="266" w:lineRule="auto"/>
        <w:rPr>
          <w:sz w:val="20"/>
          <w:szCs w:val="20"/>
          <w:color w:val="auto"/>
        </w:rPr>
      </w:pPr>
      <w:r>
        <w:rPr>
          <w:rFonts w:ascii="Arial" w:cs="Arial" w:eastAsia="Arial" w:hAnsi="Arial"/>
          <w:sz w:val="20"/>
          <w:szCs w:val="20"/>
          <w:color w:val="60504C"/>
        </w:rPr>
        <w:t>The Compensation Committee and the Board require each NEO to hold NRG stock with a value equal to a multiple of their base salary until termination, as set forth in the table below. Personal holdings, vested awards and unvested, time-based RSUs count towards the ownership multiple. Unvested RPSUs and stock options, should we grant stock options in the future, do not count towards the ownership multiple. Although the NEOs are not required to make purchases of our common stock to meet their target ownership multiple, NEOs are restricted from divesting any securities until such ownership multiples are attained, except in the event of a hardship or to make a required tax payment and must maintain their ownership multiple after any such transactions. The current stock ownership for our NEOs is shown below, based on the closing share price of  $162.06 on March 3, 2026, the record date:</w:t>
      </w:r>
    </w:p>
    <w:p>
      <w:pPr>
        <w:spacing w:after="0" w:line="212" w:lineRule="exact"/>
        <w:rPr>
          <w:sz w:val="20"/>
          <w:szCs w:val="20"/>
          <w:color w:val="auto"/>
        </w:rPr>
      </w:pPr>
    </w:p>
    <w:tbl>
      <w:tblPr>
        <w:tblLayout w:type="fixed"/>
        <w:tblInd w:w="660" w:type="dxa"/>
        <w:tblCellMar>
          <w:top w:w="0" w:type="dxa"/>
          <w:left w:w="0" w:type="dxa"/>
          <w:bottom w:w="0" w:type="dxa"/>
          <w:right w:w="0" w:type="dxa"/>
        </w:tblCellMar>
      </w:tblPr>
      <w:tr>
        <w:trPr>
          <w:trHeight w:val="243"/>
        </w:trPr>
        <w:tc>
          <w:tcPr>
            <w:tcW w:w="160" w:type="dxa"/>
            <w:vAlign w:val="bottom"/>
            <w:shd w:val="clear" w:color="auto" w:fill="0055B7"/>
          </w:tcPr>
          <w:p>
            <w:pPr>
              <w:spacing w:after="0"/>
              <w:rPr>
                <w:sz w:val="21"/>
                <w:szCs w:val="21"/>
                <w:color w:val="auto"/>
              </w:rPr>
            </w:pPr>
          </w:p>
        </w:tc>
        <w:tc>
          <w:tcPr>
            <w:tcW w:w="2820" w:type="dxa"/>
            <w:vAlign w:val="bottom"/>
            <w:shd w:val="clear" w:color="auto" w:fill="0055B7"/>
          </w:tcPr>
          <w:p>
            <w:pPr>
              <w:ind w:left="20"/>
              <w:spacing w:after="0"/>
              <w:rPr>
                <w:sz w:val="20"/>
                <w:szCs w:val="20"/>
                <w:color w:val="auto"/>
              </w:rPr>
            </w:pPr>
            <w:r>
              <w:rPr>
                <w:rFonts w:ascii="Arial" w:cs="Arial" w:eastAsia="Arial" w:hAnsi="Arial"/>
                <w:sz w:val="18"/>
                <w:szCs w:val="18"/>
                <w:b w:val="1"/>
                <w:bCs w:val="1"/>
                <w:color w:val="FFFFFF"/>
              </w:rPr>
              <w:t>Name</w:t>
            </w:r>
          </w:p>
        </w:tc>
        <w:tc>
          <w:tcPr>
            <w:tcW w:w="1580" w:type="dxa"/>
            <w:vAlign w:val="bottom"/>
            <w:vMerge w:val="restart"/>
            <w:shd w:val="clear" w:color="auto" w:fill="0055B7"/>
          </w:tcPr>
          <w:p>
            <w:pPr>
              <w:ind w:left="1420"/>
              <w:spacing w:after="0"/>
              <w:rPr>
                <w:sz w:val="20"/>
                <w:szCs w:val="20"/>
                <w:color w:val="auto"/>
              </w:rPr>
            </w:pPr>
            <w:r>
              <w:rPr>
                <w:rFonts w:ascii="Arial" w:cs="Arial" w:eastAsia="Arial" w:hAnsi="Arial"/>
                <w:sz w:val="18"/>
                <w:szCs w:val="18"/>
                <w:b w:val="1"/>
                <w:bCs w:val="1"/>
                <w:color w:val="FFFFFF"/>
              </w:rPr>
              <w:t>​ ​</w:t>
            </w:r>
          </w:p>
        </w:tc>
        <w:tc>
          <w:tcPr>
            <w:tcW w:w="2120" w:type="dxa"/>
            <w:vAlign w:val="bottom"/>
            <w:shd w:val="clear" w:color="auto" w:fill="0055B7"/>
          </w:tcPr>
          <w:p>
            <w:pPr>
              <w:spacing w:after="0"/>
              <w:rPr>
                <w:sz w:val="20"/>
                <w:szCs w:val="20"/>
                <w:color w:val="auto"/>
              </w:rPr>
            </w:pPr>
            <w:r>
              <w:rPr>
                <w:rFonts w:ascii="Arial" w:cs="Arial" w:eastAsia="Arial" w:hAnsi="Arial"/>
                <w:sz w:val="18"/>
                <w:szCs w:val="18"/>
                <w:b w:val="1"/>
                <w:bCs w:val="1"/>
                <w:color w:val="FFFFFF"/>
                <w:w w:val="92"/>
              </w:rPr>
              <w:t>Target Ownership Multiple</w:t>
            </w:r>
          </w:p>
        </w:tc>
        <w:tc>
          <w:tcPr>
            <w:tcW w:w="80" w:type="dxa"/>
            <w:vAlign w:val="bottom"/>
            <w:shd w:val="clear" w:color="auto" w:fill="0055B7"/>
          </w:tcPr>
          <w:p>
            <w:pPr>
              <w:spacing w:after="0"/>
              <w:rPr>
                <w:sz w:val="21"/>
                <w:szCs w:val="21"/>
                <w:color w:val="auto"/>
              </w:rPr>
            </w:pPr>
          </w:p>
        </w:tc>
        <w:tc>
          <w:tcPr>
            <w:tcW w:w="100" w:type="dxa"/>
            <w:vAlign w:val="bottom"/>
            <w:shd w:val="clear" w:color="auto" w:fill="0055B7"/>
          </w:tcPr>
          <w:p>
            <w:pPr>
              <w:spacing w:after="0"/>
              <w:rPr>
                <w:sz w:val="21"/>
                <w:szCs w:val="21"/>
                <w:color w:val="auto"/>
              </w:rPr>
            </w:pPr>
          </w:p>
        </w:tc>
        <w:tc>
          <w:tcPr>
            <w:tcW w:w="220" w:type="dxa"/>
            <w:vAlign w:val="bottom"/>
            <w:vMerge w:val="restart"/>
            <w:shd w:val="clear" w:color="auto" w:fill="0055B7"/>
          </w:tcPr>
          <w:p>
            <w:pPr>
              <w:ind w:left="40"/>
              <w:spacing w:after="0"/>
              <w:rPr>
                <w:sz w:val="20"/>
                <w:szCs w:val="20"/>
                <w:color w:val="auto"/>
              </w:rPr>
            </w:pPr>
            <w:r>
              <w:rPr>
                <w:rFonts w:ascii="Arial" w:cs="Arial" w:eastAsia="Arial" w:hAnsi="Arial"/>
                <w:sz w:val="18"/>
                <w:szCs w:val="18"/>
                <w:b w:val="1"/>
                <w:bCs w:val="1"/>
                <w:color w:val="FFFFFF"/>
              </w:rPr>
              <w:t>​</w:t>
            </w:r>
          </w:p>
        </w:tc>
        <w:tc>
          <w:tcPr>
            <w:tcW w:w="2180" w:type="dxa"/>
            <w:vAlign w:val="bottom"/>
            <w:shd w:val="clear" w:color="auto" w:fill="0055B7"/>
          </w:tcPr>
          <w:p>
            <w:pPr>
              <w:ind w:left="40"/>
              <w:spacing w:after="0"/>
              <w:rPr>
                <w:sz w:val="20"/>
                <w:szCs w:val="20"/>
                <w:color w:val="auto"/>
              </w:rPr>
            </w:pPr>
            <w:r>
              <w:rPr>
                <w:rFonts w:ascii="Arial" w:cs="Arial" w:eastAsia="Arial" w:hAnsi="Arial"/>
                <w:sz w:val="18"/>
                <w:szCs w:val="18"/>
                <w:b w:val="1"/>
                <w:bCs w:val="1"/>
                <w:color w:val="FFFFFF"/>
                <w:w w:val="93"/>
              </w:rPr>
              <w:t>Actual Ownership Multiple</w:t>
            </w:r>
          </w:p>
        </w:tc>
        <w:tc>
          <w:tcPr>
            <w:tcW w:w="60" w:type="dxa"/>
            <w:vAlign w:val="bottom"/>
            <w:shd w:val="clear" w:color="auto" w:fill="0055B7"/>
          </w:tcPr>
          <w:p>
            <w:pPr>
              <w:spacing w:after="0"/>
              <w:rPr>
                <w:sz w:val="21"/>
                <w:szCs w:val="21"/>
                <w:color w:val="auto"/>
              </w:rPr>
            </w:pPr>
          </w:p>
        </w:tc>
        <w:tc>
          <w:tcPr>
            <w:tcW w:w="60" w:type="dxa"/>
            <w:vAlign w:val="bottom"/>
            <w:gridSpan w:val="2"/>
            <w:vMerge w:val="restart"/>
          </w:tcPr>
          <w:p>
            <w:pPr>
              <w:spacing w:after="0"/>
              <w:rPr>
                <w:sz w:val="20"/>
                <w:szCs w:val="20"/>
                <w:color w:val="auto"/>
              </w:rPr>
            </w:pPr>
            <w:r>
              <w:rPr>
                <w:rFonts w:ascii="Arial" w:cs="Arial" w:eastAsia="Arial" w:hAnsi="Arial"/>
                <w:sz w:val="18"/>
                <w:szCs w:val="18"/>
                <w:b w:val="1"/>
                <w:bCs w:val="1"/>
                <w:color w:val="FFFFFF"/>
              </w:rPr>
              <w:t>​</w:t>
            </w:r>
          </w:p>
        </w:tc>
        <w:tc>
          <w:tcPr>
            <w:tcW w:w="0" w:type="dxa"/>
            <w:vAlign w:val="bottom"/>
          </w:tcPr>
          <w:p>
            <w:pPr>
              <w:spacing w:after="0"/>
              <w:rPr>
                <w:sz w:val="1"/>
                <w:szCs w:val="1"/>
                <w:color w:val="auto"/>
              </w:rPr>
            </w:pPr>
          </w:p>
        </w:tc>
      </w:tr>
      <w:tr>
        <w:trPr>
          <w:trHeight w:val="95"/>
        </w:trPr>
        <w:tc>
          <w:tcPr>
            <w:tcW w:w="160" w:type="dxa"/>
            <w:vAlign w:val="bottom"/>
            <w:shd w:val="clear" w:color="auto" w:fill="0055B7"/>
          </w:tcPr>
          <w:p>
            <w:pPr>
              <w:spacing w:after="0"/>
              <w:rPr>
                <w:sz w:val="8"/>
                <w:szCs w:val="8"/>
                <w:color w:val="auto"/>
              </w:rPr>
            </w:pPr>
          </w:p>
        </w:tc>
        <w:tc>
          <w:tcPr>
            <w:tcW w:w="2820" w:type="dxa"/>
            <w:vAlign w:val="bottom"/>
            <w:shd w:val="clear" w:color="auto" w:fill="0055B7"/>
          </w:tcPr>
          <w:p>
            <w:pPr>
              <w:ind w:left="20"/>
              <w:spacing w:after="0" w:line="95" w:lineRule="exact"/>
              <w:rPr>
                <w:sz w:val="20"/>
                <w:szCs w:val="20"/>
                <w:color w:val="auto"/>
              </w:rPr>
            </w:pPr>
            <w:r>
              <w:rPr>
                <w:rFonts w:ascii="Arial" w:cs="Arial" w:eastAsia="Arial" w:hAnsi="Arial"/>
                <w:sz w:val="10"/>
                <w:szCs w:val="10"/>
                <w:b w:val="1"/>
                <w:bCs w:val="1"/>
                <w:color w:val="FFFFFF"/>
              </w:rPr>
              <w:t>​</w:t>
            </w:r>
          </w:p>
        </w:tc>
        <w:tc>
          <w:tcPr>
            <w:tcW w:w="1580" w:type="dxa"/>
            <w:vAlign w:val="bottom"/>
            <w:vMerge w:val="continue"/>
            <w:shd w:val="clear" w:color="auto" w:fill="0055B7"/>
          </w:tcPr>
          <w:p>
            <w:pPr>
              <w:spacing w:after="0"/>
              <w:rPr>
                <w:sz w:val="8"/>
                <w:szCs w:val="8"/>
                <w:color w:val="auto"/>
              </w:rPr>
            </w:pPr>
          </w:p>
        </w:tc>
        <w:tc>
          <w:tcPr>
            <w:tcW w:w="2120" w:type="dxa"/>
            <w:vAlign w:val="bottom"/>
            <w:shd w:val="clear" w:color="auto" w:fill="0055B7"/>
          </w:tcPr>
          <w:p>
            <w:pPr>
              <w:spacing w:after="0"/>
              <w:rPr>
                <w:sz w:val="8"/>
                <w:szCs w:val="8"/>
                <w:color w:val="auto"/>
              </w:rPr>
            </w:pPr>
          </w:p>
        </w:tc>
        <w:tc>
          <w:tcPr>
            <w:tcW w:w="80" w:type="dxa"/>
            <w:vAlign w:val="bottom"/>
            <w:shd w:val="clear" w:color="auto" w:fill="0055B7"/>
          </w:tcPr>
          <w:p>
            <w:pPr>
              <w:spacing w:after="0"/>
              <w:rPr>
                <w:sz w:val="8"/>
                <w:szCs w:val="8"/>
                <w:color w:val="auto"/>
              </w:rPr>
            </w:pPr>
          </w:p>
        </w:tc>
        <w:tc>
          <w:tcPr>
            <w:tcW w:w="100" w:type="dxa"/>
            <w:vAlign w:val="bottom"/>
            <w:shd w:val="clear" w:color="auto" w:fill="0055B7"/>
          </w:tcPr>
          <w:p>
            <w:pPr>
              <w:spacing w:after="0"/>
              <w:rPr>
                <w:sz w:val="8"/>
                <w:szCs w:val="8"/>
                <w:color w:val="auto"/>
              </w:rPr>
            </w:pPr>
          </w:p>
        </w:tc>
        <w:tc>
          <w:tcPr>
            <w:tcW w:w="220" w:type="dxa"/>
            <w:vAlign w:val="bottom"/>
            <w:vMerge w:val="continue"/>
            <w:shd w:val="clear" w:color="auto" w:fill="0055B7"/>
          </w:tcPr>
          <w:p>
            <w:pPr>
              <w:spacing w:after="0"/>
              <w:rPr>
                <w:sz w:val="8"/>
                <w:szCs w:val="8"/>
                <w:color w:val="auto"/>
              </w:rPr>
            </w:pPr>
          </w:p>
        </w:tc>
        <w:tc>
          <w:tcPr>
            <w:tcW w:w="2180" w:type="dxa"/>
            <w:vAlign w:val="bottom"/>
            <w:shd w:val="clear" w:color="auto" w:fill="0055B7"/>
          </w:tcPr>
          <w:p>
            <w:pPr>
              <w:ind w:left="40"/>
              <w:spacing w:after="0" w:line="95" w:lineRule="exact"/>
              <w:rPr>
                <w:sz w:val="20"/>
                <w:szCs w:val="20"/>
                <w:color w:val="auto"/>
              </w:rPr>
            </w:pPr>
            <w:r>
              <w:rPr>
                <w:rFonts w:ascii="Arial" w:cs="Arial" w:eastAsia="Arial" w:hAnsi="Arial"/>
                <w:sz w:val="10"/>
                <w:szCs w:val="10"/>
                <w:b w:val="1"/>
                <w:bCs w:val="1"/>
                <w:color w:val="FFFFFF"/>
              </w:rPr>
              <w:t>​</w:t>
            </w:r>
          </w:p>
        </w:tc>
        <w:tc>
          <w:tcPr>
            <w:tcW w:w="60" w:type="dxa"/>
            <w:vAlign w:val="bottom"/>
            <w:shd w:val="clear" w:color="auto" w:fill="0055B7"/>
          </w:tcPr>
          <w:p>
            <w:pPr>
              <w:spacing w:after="0"/>
              <w:rPr>
                <w:sz w:val="8"/>
                <w:szCs w:val="8"/>
                <w:color w:val="auto"/>
              </w:rPr>
            </w:pPr>
          </w:p>
        </w:tc>
        <w:tc>
          <w:tcPr>
            <w:tcW w:w="6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43"/>
        </w:trPr>
        <w:tc>
          <w:tcPr>
            <w:tcW w:w="160" w:type="dxa"/>
            <w:vAlign w:val="bottom"/>
            <w:vMerge w:val="restart"/>
          </w:tcPr>
          <w:p>
            <w:pPr>
              <w:ind w:left="100"/>
              <w:spacing w:after="0"/>
              <w:rPr>
                <w:sz w:val="20"/>
                <w:szCs w:val="20"/>
                <w:color w:val="auto"/>
              </w:rPr>
            </w:pPr>
            <w:r>
              <w:rPr>
                <w:rFonts w:ascii="Arial" w:cs="Arial" w:eastAsia="Arial" w:hAnsi="Arial"/>
                <w:sz w:val="16"/>
                <w:szCs w:val="16"/>
                <w:color w:val="60504C"/>
              </w:rPr>
              <w:t>​</w:t>
            </w:r>
          </w:p>
        </w:tc>
        <w:tc>
          <w:tcPr>
            <w:tcW w:w="2820" w:type="dxa"/>
            <w:vAlign w:val="bottom"/>
          </w:tcPr>
          <w:p>
            <w:pPr>
              <w:ind w:left="20"/>
              <w:spacing w:after="0"/>
              <w:rPr>
                <w:sz w:val="20"/>
                <w:szCs w:val="20"/>
                <w:color w:val="auto"/>
              </w:rPr>
            </w:pPr>
            <w:r>
              <w:rPr>
                <w:rFonts w:ascii="Arial" w:cs="Arial" w:eastAsia="Arial" w:hAnsi="Arial"/>
                <w:sz w:val="16"/>
                <w:szCs w:val="16"/>
                <w:color w:val="60504C"/>
              </w:rPr>
              <w:t>Lawrence S. Coben</w:t>
            </w:r>
          </w:p>
        </w:tc>
        <w:tc>
          <w:tcPr>
            <w:tcW w:w="1580" w:type="dxa"/>
            <w:vAlign w:val="bottom"/>
            <w:vMerge w:val="restart"/>
          </w:tcPr>
          <w:p>
            <w:pPr>
              <w:ind w:left="1360"/>
              <w:spacing w:after="0"/>
              <w:rPr>
                <w:sz w:val="20"/>
                <w:szCs w:val="20"/>
                <w:color w:val="auto"/>
              </w:rPr>
            </w:pPr>
            <w:r>
              <w:rPr>
                <w:rFonts w:ascii="Arial" w:cs="Arial" w:eastAsia="Arial" w:hAnsi="Arial"/>
                <w:sz w:val="16"/>
                <w:szCs w:val="16"/>
                <w:color w:val="60504C"/>
              </w:rPr>
              <w:t>​ ​</w:t>
            </w:r>
          </w:p>
        </w:tc>
        <w:tc>
          <w:tcPr>
            <w:tcW w:w="2200" w:type="dxa"/>
            <w:vAlign w:val="bottom"/>
            <w:gridSpan w:val="2"/>
          </w:tcPr>
          <w:p>
            <w:pPr>
              <w:jc w:val="right"/>
              <w:spacing w:after="0"/>
              <w:rPr>
                <w:sz w:val="20"/>
                <w:szCs w:val="20"/>
                <w:color w:val="auto"/>
              </w:rPr>
            </w:pPr>
            <w:r>
              <w:rPr>
                <w:rFonts w:ascii="Arial" w:cs="Arial" w:eastAsia="Arial" w:hAnsi="Arial"/>
                <w:sz w:val="16"/>
                <w:szCs w:val="16"/>
                <w:color w:val="60504C"/>
              </w:rPr>
              <w:t>​6.0x​</w:t>
            </w:r>
          </w:p>
        </w:tc>
        <w:tc>
          <w:tcPr>
            <w:tcW w:w="100" w:type="dxa"/>
            <w:vAlign w:val="bottom"/>
            <w:vMerge w:val="restart"/>
          </w:tcPr>
          <w:p>
            <w:pPr>
              <w:ind w:left="20"/>
              <w:spacing w:after="0"/>
              <w:rPr>
                <w:sz w:val="20"/>
                <w:szCs w:val="20"/>
                <w:color w:val="auto"/>
              </w:rPr>
            </w:pPr>
            <w:r>
              <w:rPr>
                <w:rFonts w:ascii="Arial" w:cs="Arial" w:eastAsia="Arial" w:hAnsi="Arial"/>
                <w:sz w:val="16"/>
                <w:szCs w:val="16"/>
                <w:color w:val="60504C"/>
              </w:rPr>
              <w:t>​</w:t>
            </w:r>
          </w:p>
        </w:tc>
        <w:tc>
          <w:tcPr>
            <w:tcW w:w="220" w:type="dxa"/>
            <w:vAlign w:val="bottom"/>
            <w:vMerge w:val="restart"/>
          </w:tcPr>
          <w:p>
            <w:pPr>
              <w:ind w:left="140"/>
              <w:spacing w:after="0"/>
              <w:rPr>
                <w:sz w:val="20"/>
                <w:szCs w:val="20"/>
                <w:color w:val="auto"/>
              </w:rPr>
            </w:pPr>
            <w:r>
              <w:rPr>
                <w:rFonts w:ascii="Arial" w:cs="Arial" w:eastAsia="Arial" w:hAnsi="Arial"/>
                <w:sz w:val="16"/>
                <w:szCs w:val="16"/>
                <w:color w:val="60504C"/>
              </w:rPr>
              <w:t>​</w:t>
            </w:r>
          </w:p>
        </w:tc>
        <w:tc>
          <w:tcPr>
            <w:tcW w:w="2300" w:type="dxa"/>
            <w:vAlign w:val="bottom"/>
            <w:gridSpan w:val="4"/>
          </w:tcPr>
          <w:p>
            <w:pPr>
              <w:ind w:left="1860"/>
              <w:spacing w:after="0"/>
              <w:rPr>
                <w:sz w:val="20"/>
                <w:szCs w:val="20"/>
                <w:color w:val="auto"/>
              </w:rPr>
            </w:pPr>
            <w:r>
              <w:rPr>
                <w:rFonts w:ascii="Arial" w:cs="Arial" w:eastAsia="Arial" w:hAnsi="Arial"/>
                <w:sz w:val="16"/>
                <w:szCs w:val="16"/>
                <w:color w:val="60504C"/>
              </w:rPr>
              <w:t>​45.2​</w:t>
            </w:r>
          </w:p>
        </w:tc>
        <w:tc>
          <w:tcPr>
            <w:tcW w:w="0" w:type="dxa"/>
            <w:vAlign w:val="bottom"/>
          </w:tcPr>
          <w:p>
            <w:pPr>
              <w:spacing w:after="0"/>
              <w:rPr>
                <w:sz w:val="1"/>
                <w:szCs w:val="1"/>
                <w:color w:val="auto"/>
              </w:rPr>
            </w:pPr>
          </w:p>
        </w:tc>
      </w:tr>
      <w:tr>
        <w:trPr>
          <w:trHeight w:val="81"/>
        </w:trPr>
        <w:tc>
          <w:tcPr>
            <w:tcW w:w="160" w:type="dxa"/>
            <w:vAlign w:val="bottom"/>
            <w:vMerge w:val="continue"/>
          </w:tcPr>
          <w:p>
            <w:pPr>
              <w:spacing w:after="0"/>
              <w:rPr>
                <w:sz w:val="7"/>
                <w:szCs w:val="7"/>
                <w:color w:val="auto"/>
              </w:rPr>
            </w:pPr>
          </w:p>
        </w:tc>
        <w:tc>
          <w:tcPr>
            <w:tcW w:w="2820" w:type="dxa"/>
            <w:vAlign w:val="bottom"/>
          </w:tcPr>
          <w:p>
            <w:pPr>
              <w:spacing w:after="0"/>
              <w:rPr>
                <w:sz w:val="7"/>
                <w:szCs w:val="7"/>
                <w:color w:val="auto"/>
              </w:rPr>
            </w:pPr>
          </w:p>
        </w:tc>
        <w:tc>
          <w:tcPr>
            <w:tcW w:w="1580" w:type="dxa"/>
            <w:vAlign w:val="bottom"/>
            <w:vMerge w:val="continue"/>
          </w:tcPr>
          <w:p>
            <w:pPr>
              <w:spacing w:after="0"/>
              <w:rPr>
                <w:sz w:val="7"/>
                <w:szCs w:val="7"/>
                <w:color w:val="auto"/>
              </w:rPr>
            </w:pPr>
          </w:p>
        </w:tc>
        <w:tc>
          <w:tcPr>
            <w:tcW w:w="2120" w:type="dxa"/>
            <w:vAlign w:val="bottom"/>
          </w:tcPr>
          <w:p>
            <w:pPr>
              <w:ind w:left="1800"/>
              <w:spacing w:after="0" w:line="81" w:lineRule="exact"/>
              <w:rPr>
                <w:sz w:val="20"/>
                <w:szCs w:val="20"/>
                <w:color w:val="auto"/>
              </w:rPr>
            </w:pPr>
            <w:r>
              <w:rPr>
                <w:rFonts w:ascii="Arial" w:cs="Arial" w:eastAsia="Arial" w:hAnsi="Arial"/>
                <w:sz w:val="9"/>
                <w:szCs w:val="9"/>
                <w:color w:val="60504C"/>
              </w:rPr>
              <w:t>​</w:t>
            </w:r>
          </w:p>
        </w:tc>
        <w:tc>
          <w:tcPr>
            <w:tcW w:w="80" w:type="dxa"/>
            <w:vAlign w:val="bottom"/>
          </w:tcPr>
          <w:p>
            <w:pPr>
              <w:jc w:val="right"/>
              <w:spacing w:after="0" w:line="81" w:lineRule="exact"/>
              <w:rPr>
                <w:sz w:val="20"/>
                <w:szCs w:val="20"/>
                <w:color w:val="auto"/>
              </w:rPr>
            </w:pPr>
            <w:r>
              <w:rPr>
                <w:rFonts w:ascii="Arial" w:cs="Arial" w:eastAsia="Arial" w:hAnsi="Arial"/>
                <w:sz w:val="9"/>
                <w:szCs w:val="9"/>
                <w:color w:val="60504C"/>
              </w:rPr>
              <w:t>​</w:t>
            </w:r>
          </w:p>
        </w:tc>
        <w:tc>
          <w:tcPr>
            <w:tcW w:w="100" w:type="dxa"/>
            <w:vAlign w:val="bottom"/>
            <w:vMerge w:val="continue"/>
          </w:tcPr>
          <w:p>
            <w:pPr>
              <w:spacing w:after="0"/>
              <w:rPr>
                <w:sz w:val="7"/>
                <w:szCs w:val="7"/>
                <w:color w:val="auto"/>
              </w:rPr>
            </w:pPr>
          </w:p>
        </w:tc>
        <w:tc>
          <w:tcPr>
            <w:tcW w:w="220" w:type="dxa"/>
            <w:vAlign w:val="bottom"/>
            <w:vMerge w:val="continue"/>
          </w:tcPr>
          <w:p>
            <w:pPr>
              <w:spacing w:after="0"/>
              <w:rPr>
                <w:sz w:val="7"/>
                <w:szCs w:val="7"/>
                <w:color w:val="auto"/>
              </w:rPr>
            </w:pPr>
          </w:p>
        </w:tc>
        <w:tc>
          <w:tcPr>
            <w:tcW w:w="2180" w:type="dxa"/>
            <w:vAlign w:val="bottom"/>
          </w:tcPr>
          <w:p>
            <w:pPr>
              <w:ind w:left="1860"/>
              <w:spacing w:after="0" w:line="81" w:lineRule="exact"/>
              <w:rPr>
                <w:sz w:val="20"/>
                <w:szCs w:val="20"/>
                <w:color w:val="auto"/>
              </w:rPr>
            </w:pPr>
            <w:r>
              <w:rPr>
                <w:rFonts w:ascii="Arial" w:cs="Arial" w:eastAsia="Arial" w:hAnsi="Arial"/>
                <w:sz w:val="9"/>
                <w:szCs w:val="9"/>
                <w:color w:val="60504C"/>
              </w:rPr>
              <w:t>​</w:t>
            </w:r>
          </w:p>
        </w:tc>
        <w:tc>
          <w:tcPr>
            <w:tcW w:w="120" w:type="dxa"/>
            <w:vAlign w:val="bottom"/>
            <w:gridSpan w:val="3"/>
          </w:tcPr>
          <w:p>
            <w:pPr>
              <w:spacing w:after="0" w:line="81" w:lineRule="exact"/>
              <w:rPr>
                <w:sz w:val="20"/>
                <w:szCs w:val="20"/>
                <w:color w:val="auto"/>
              </w:rPr>
            </w:pPr>
            <w:r>
              <w:rPr>
                <w:rFonts w:ascii="Arial" w:cs="Arial" w:eastAsia="Arial" w:hAnsi="Arial"/>
                <w:sz w:val="9"/>
                <w:szCs w:val="9"/>
                <w:color w:val="60504C"/>
              </w:rPr>
              <w:t>​​</w:t>
            </w:r>
          </w:p>
        </w:tc>
        <w:tc>
          <w:tcPr>
            <w:tcW w:w="0" w:type="dxa"/>
            <w:vAlign w:val="bottom"/>
          </w:tcPr>
          <w:p>
            <w:pPr>
              <w:spacing w:after="0"/>
              <w:rPr>
                <w:sz w:val="1"/>
                <w:szCs w:val="1"/>
                <w:color w:val="auto"/>
              </w:rPr>
            </w:pPr>
          </w:p>
        </w:tc>
      </w:tr>
      <w:tr>
        <w:trPr>
          <w:trHeight w:val="196"/>
        </w:trPr>
        <w:tc>
          <w:tcPr>
            <w:tcW w:w="160" w:type="dxa"/>
            <w:vAlign w:val="bottom"/>
            <w:tcBorders>
              <w:top w:val="single" w:sz="8" w:color="D7D3D2"/>
            </w:tcBorders>
            <w:vMerge w:val="restart"/>
            <w:shd w:val="clear" w:color="auto" w:fill="E6E1E5"/>
          </w:tcPr>
          <w:p>
            <w:pPr>
              <w:ind w:left="100"/>
              <w:spacing w:after="0"/>
              <w:rPr>
                <w:sz w:val="20"/>
                <w:szCs w:val="20"/>
                <w:color w:val="auto"/>
              </w:rPr>
            </w:pPr>
            <w:r>
              <w:rPr>
                <w:rFonts w:ascii="Arial" w:cs="Arial" w:eastAsia="Arial" w:hAnsi="Arial"/>
                <w:sz w:val="16"/>
                <w:szCs w:val="16"/>
                <w:color w:val="60504C"/>
              </w:rPr>
              <w:t>​</w:t>
            </w:r>
          </w:p>
        </w:tc>
        <w:tc>
          <w:tcPr>
            <w:tcW w:w="2820" w:type="dxa"/>
            <w:vAlign w:val="bottom"/>
            <w:tcBorders>
              <w:top w:val="single" w:sz="8" w:color="D7D3D2"/>
            </w:tcBorders>
            <w:shd w:val="clear" w:color="auto" w:fill="E6E1E5"/>
          </w:tcPr>
          <w:p>
            <w:pPr>
              <w:ind w:left="20"/>
              <w:spacing w:after="0"/>
              <w:rPr>
                <w:sz w:val="20"/>
                <w:szCs w:val="20"/>
                <w:color w:val="auto"/>
              </w:rPr>
            </w:pPr>
            <w:r>
              <w:rPr>
                <w:rFonts w:ascii="Arial" w:cs="Arial" w:eastAsia="Arial" w:hAnsi="Arial"/>
                <w:sz w:val="16"/>
                <w:szCs w:val="16"/>
                <w:color w:val="60504C"/>
              </w:rPr>
              <w:t>Bruce Chung</w:t>
            </w:r>
          </w:p>
        </w:tc>
        <w:tc>
          <w:tcPr>
            <w:tcW w:w="1580" w:type="dxa"/>
            <w:vAlign w:val="bottom"/>
            <w:tcBorders>
              <w:top w:val="single" w:sz="8" w:color="D7D3D2"/>
            </w:tcBorders>
            <w:vMerge w:val="restart"/>
            <w:shd w:val="clear" w:color="auto" w:fill="E6E1E5"/>
          </w:tcPr>
          <w:p>
            <w:pPr>
              <w:ind w:left="1360"/>
              <w:spacing w:after="0"/>
              <w:rPr>
                <w:sz w:val="20"/>
                <w:szCs w:val="20"/>
                <w:color w:val="auto"/>
              </w:rPr>
            </w:pPr>
            <w:r>
              <w:rPr>
                <w:rFonts w:ascii="Arial" w:cs="Arial" w:eastAsia="Arial" w:hAnsi="Arial"/>
                <w:sz w:val="16"/>
                <w:szCs w:val="16"/>
                <w:color w:val="60504C"/>
              </w:rPr>
              <w:t>​ ​</w:t>
            </w:r>
          </w:p>
        </w:tc>
        <w:tc>
          <w:tcPr>
            <w:tcW w:w="2200" w:type="dxa"/>
            <w:vAlign w:val="bottom"/>
            <w:tcBorders>
              <w:top w:val="single" w:sz="8" w:color="D7D3D2"/>
            </w:tcBorders>
            <w:gridSpan w:val="2"/>
            <w:shd w:val="clear" w:color="auto" w:fill="E6E1E5"/>
          </w:tcPr>
          <w:p>
            <w:pPr>
              <w:jc w:val="right"/>
              <w:spacing w:after="0"/>
              <w:rPr>
                <w:sz w:val="20"/>
                <w:szCs w:val="20"/>
                <w:color w:val="auto"/>
              </w:rPr>
            </w:pPr>
            <w:r>
              <w:rPr>
                <w:rFonts w:ascii="Arial" w:cs="Arial" w:eastAsia="Arial" w:hAnsi="Arial"/>
                <w:sz w:val="16"/>
                <w:szCs w:val="16"/>
                <w:color w:val="60504C"/>
              </w:rPr>
              <w:t>​3.0x​</w:t>
            </w:r>
          </w:p>
        </w:tc>
        <w:tc>
          <w:tcPr>
            <w:tcW w:w="100" w:type="dxa"/>
            <w:vAlign w:val="bottom"/>
            <w:tcBorders>
              <w:top w:val="single" w:sz="8" w:color="D7D3D2"/>
            </w:tcBorders>
            <w:vMerge w:val="restart"/>
            <w:shd w:val="clear" w:color="auto" w:fill="E6E1E5"/>
          </w:tcPr>
          <w:p>
            <w:pPr>
              <w:ind w:left="20"/>
              <w:spacing w:after="0"/>
              <w:rPr>
                <w:sz w:val="20"/>
                <w:szCs w:val="20"/>
                <w:color w:val="auto"/>
              </w:rPr>
            </w:pPr>
            <w:r>
              <w:rPr>
                <w:rFonts w:ascii="Arial" w:cs="Arial" w:eastAsia="Arial" w:hAnsi="Arial"/>
                <w:sz w:val="16"/>
                <w:szCs w:val="16"/>
                <w:color w:val="60504C"/>
              </w:rPr>
              <w:t>​</w:t>
            </w:r>
          </w:p>
        </w:tc>
        <w:tc>
          <w:tcPr>
            <w:tcW w:w="220" w:type="dxa"/>
            <w:vAlign w:val="bottom"/>
            <w:tcBorders>
              <w:top w:val="single" w:sz="8" w:color="D7D3D2"/>
            </w:tcBorders>
            <w:vMerge w:val="restart"/>
            <w:shd w:val="clear" w:color="auto" w:fill="E6E1E5"/>
          </w:tcPr>
          <w:p>
            <w:pPr>
              <w:ind w:left="140"/>
              <w:spacing w:after="0"/>
              <w:rPr>
                <w:sz w:val="20"/>
                <w:szCs w:val="20"/>
                <w:color w:val="auto"/>
              </w:rPr>
            </w:pPr>
            <w:r>
              <w:rPr>
                <w:rFonts w:ascii="Arial" w:cs="Arial" w:eastAsia="Arial" w:hAnsi="Arial"/>
                <w:sz w:val="16"/>
                <w:szCs w:val="16"/>
                <w:color w:val="60504C"/>
              </w:rPr>
              <w:t>​</w:t>
            </w:r>
          </w:p>
        </w:tc>
        <w:tc>
          <w:tcPr>
            <w:tcW w:w="2240" w:type="dxa"/>
            <w:vAlign w:val="bottom"/>
            <w:tcBorders>
              <w:top w:val="single" w:sz="8" w:color="D7D3D2"/>
            </w:tcBorders>
            <w:gridSpan w:val="2"/>
            <w:shd w:val="clear" w:color="auto" w:fill="E6E1E5"/>
          </w:tcPr>
          <w:p>
            <w:pPr>
              <w:ind w:left="1860"/>
              <w:spacing w:after="0"/>
              <w:rPr>
                <w:sz w:val="20"/>
                <w:szCs w:val="20"/>
                <w:color w:val="auto"/>
              </w:rPr>
            </w:pPr>
            <w:r>
              <w:rPr>
                <w:rFonts w:ascii="Arial" w:cs="Arial" w:eastAsia="Arial" w:hAnsi="Arial"/>
                <w:sz w:val="16"/>
                <w:szCs w:val="16"/>
                <w:color w:val="60504C"/>
              </w:rPr>
              <w:t>​16.9​</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1"/>
        </w:trPr>
        <w:tc>
          <w:tcPr>
            <w:tcW w:w="160" w:type="dxa"/>
            <w:vAlign w:val="bottom"/>
            <w:tcBorders>
              <w:bottom w:val="single" w:sz="8" w:color="D7D3D2"/>
            </w:tcBorders>
            <w:vMerge w:val="continue"/>
            <w:shd w:val="clear" w:color="auto" w:fill="E6E1E5"/>
          </w:tcPr>
          <w:p>
            <w:pPr>
              <w:spacing w:after="0"/>
              <w:rPr>
                <w:sz w:val="7"/>
                <w:szCs w:val="7"/>
                <w:color w:val="auto"/>
              </w:rPr>
            </w:pPr>
          </w:p>
        </w:tc>
        <w:tc>
          <w:tcPr>
            <w:tcW w:w="2820" w:type="dxa"/>
            <w:vAlign w:val="bottom"/>
            <w:tcBorders>
              <w:bottom w:val="single" w:sz="8" w:color="D7D3D2"/>
            </w:tcBorders>
            <w:shd w:val="clear" w:color="auto" w:fill="E6E1E5"/>
          </w:tcPr>
          <w:p>
            <w:pPr>
              <w:spacing w:after="0"/>
              <w:rPr>
                <w:sz w:val="7"/>
                <w:szCs w:val="7"/>
                <w:color w:val="auto"/>
              </w:rPr>
            </w:pPr>
          </w:p>
        </w:tc>
        <w:tc>
          <w:tcPr>
            <w:tcW w:w="1580" w:type="dxa"/>
            <w:vAlign w:val="bottom"/>
            <w:tcBorders>
              <w:bottom w:val="single" w:sz="8" w:color="D7D3D2"/>
            </w:tcBorders>
            <w:vMerge w:val="continue"/>
            <w:shd w:val="clear" w:color="auto" w:fill="E6E1E5"/>
          </w:tcPr>
          <w:p>
            <w:pPr>
              <w:spacing w:after="0"/>
              <w:rPr>
                <w:sz w:val="7"/>
                <w:szCs w:val="7"/>
                <w:color w:val="auto"/>
              </w:rPr>
            </w:pPr>
          </w:p>
        </w:tc>
        <w:tc>
          <w:tcPr>
            <w:tcW w:w="2120" w:type="dxa"/>
            <w:vAlign w:val="bottom"/>
            <w:tcBorders>
              <w:bottom w:val="single" w:sz="8" w:color="D7D3D2"/>
            </w:tcBorders>
            <w:shd w:val="clear" w:color="auto" w:fill="E6E1E5"/>
          </w:tcPr>
          <w:p>
            <w:pPr>
              <w:ind w:left="1800"/>
              <w:spacing w:after="0" w:line="81" w:lineRule="exact"/>
              <w:rPr>
                <w:sz w:val="20"/>
                <w:szCs w:val="20"/>
                <w:color w:val="auto"/>
              </w:rPr>
            </w:pPr>
            <w:r>
              <w:rPr>
                <w:rFonts w:ascii="Arial" w:cs="Arial" w:eastAsia="Arial" w:hAnsi="Arial"/>
                <w:sz w:val="9"/>
                <w:szCs w:val="9"/>
                <w:color w:val="60504C"/>
              </w:rPr>
              <w:t>​</w:t>
            </w:r>
          </w:p>
        </w:tc>
        <w:tc>
          <w:tcPr>
            <w:tcW w:w="80" w:type="dxa"/>
            <w:vAlign w:val="bottom"/>
            <w:tcBorders>
              <w:bottom w:val="single" w:sz="8" w:color="D7D3D2"/>
            </w:tcBorders>
            <w:shd w:val="clear" w:color="auto" w:fill="E6E1E5"/>
          </w:tcPr>
          <w:p>
            <w:pPr>
              <w:jc w:val="right"/>
              <w:spacing w:after="0" w:line="81" w:lineRule="exact"/>
              <w:rPr>
                <w:sz w:val="20"/>
                <w:szCs w:val="20"/>
                <w:color w:val="auto"/>
              </w:rPr>
            </w:pPr>
            <w:r>
              <w:rPr>
                <w:rFonts w:ascii="Arial" w:cs="Arial" w:eastAsia="Arial" w:hAnsi="Arial"/>
                <w:sz w:val="9"/>
                <w:szCs w:val="9"/>
                <w:color w:val="60504C"/>
              </w:rPr>
              <w:t>​</w:t>
            </w:r>
          </w:p>
        </w:tc>
        <w:tc>
          <w:tcPr>
            <w:tcW w:w="100" w:type="dxa"/>
            <w:vAlign w:val="bottom"/>
            <w:tcBorders>
              <w:bottom w:val="single" w:sz="8" w:color="D7D3D2"/>
            </w:tcBorders>
            <w:vMerge w:val="continue"/>
            <w:shd w:val="clear" w:color="auto" w:fill="E6E1E5"/>
          </w:tcPr>
          <w:p>
            <w:pPr>
              <w:spacing w:after="0"/>
              <w:rPr>
                <w:sz w:val="7"/>
                <w:szCs w:val="7"/>
                <w:color w:val="auto"/>
              </w:rPr>
            </w:pPr>
          </w:p>
        </w:tc>
        <w:tc>
          <w:tcPr>
            <w:tcW w:w="220" w:type="dxa"/>
            <w:vAlign w:val="bottom"/>
            <w:tcBorders>
              <w:bottom w:val="single" w:sz="8" w:color="D7D3D2"/>
            </w:tcBorders>
            <w:vMerge w:val="continue"/>
            <w:shd w:val="clear" w:color="auto" w:fill="E6E1E5"/>
          </w:tcPr>
          <w:p>
            <w:pPr>
              <w:spacing w:after="0"/>
              <w:rPr>
                <w:sz w:val="7"/>
                <w:szCs w:val="7"/>
                <w:color w:val="auto"/>
              </w:rPr>
            </w:pPr>
          </w:p>
        </w:tc>
        <w:tc>
          <w:tcPr>
            <w:tcW w:w="2180" w:type="dxa"/>
            <w:vAlign w:val="bottom"/>
            <w:tcBorders>
              <w:bottom w:val="single" w:sz="8" w:color="D7D3D2"/>
            </w:tcBorders>
            <w:shd w:val="clear" w:color="auto" w:fill="E6E1E5"/>
          </w:tcPr>
          <w:p>
            <w:pPr>
              <w:ind w:left="1860"/>
              <w:spacing w:after="0" w:line="81" w:lineRule="exact"/>
              <w:rPr>
                <w:sz w:val="20"/>
                <w:szCs w:val="20"/>
                <w:color w:val="auto"/>
              </w:rPr>
            </w:pPr>
            <w:r>
              <w:rPr>
                <w:rFonts w:ascii="Arial" w:cs="Arial" w:eastAsia="Arial" w:hAnsi="Arial"/>
                <w:sz w:val="9"/>
                <w:szCs w:val="9"/>
                <w:color w:val="60504C"/>
              </w:rPr>
              <w:t>​</w:t>
            </w:r>
          </w:p>
        </w:tc>
        <w:tc>
          <w:tcPr>
            <w:tcW w:w="60" w:type="dxa"/>
            <w:vAlign w:val="bottom"/>
            <w:tcBorders>
              <w:bottom w:val="single" w:sz="8" w:color="D7D3D2"/>
            </w:tcBorders>
            <w:shd w:val="clear" w:color="auto" w:fill="E6E1E5"/>
          </w:tcPr>
          <w:p>
            <w:pPr>
              <w:spacing w:after="0" w:line="81" w:lineRule="exact"/>
              <w:rPr>
                <w:sz w:val="20"/>
                <w:szCs w:val="20"/>
                <w:color w:val="auto"/>
              </w:rPr>
            </w:pPr>
            <w:r>
              <w:rPr>
                <w:rFonts w:ascii="Arial" w:cs="Arial" w:eastAsia="Arial" w:hAnsi="Arial"/>
                <w:sz w:val="9"/>
                <w:szCs w:val="9"/>
                <w:color w:val="60504C"/>
              </w:rPr>
              <w:t>​​</w:t>
            </w: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6"/>
        </w:trPr>
        <w:tc>
          <w:tcPr>
            <w:tcW w:w="160" w:type="dxa"/>
            <w:vAlign w:val="bottom"/>
            <w:vMerge w:val="restart"/>
          </w:tcPr>
          <w:p>
            <w:pPr>
              <w:ind w:left="100"/>
              <w:spacing w:after="0"/>
              <w:rPr>
                <w:sz w:val="20"/>
                <w:szCs w:val="20"/>
                <w:color w:val="auto"/>
              </w:rPr>
            </w:pPr>
            <w:r>
              <w:rPr>
                <w:rFonts w:ascii="Arial" w:cs="Arial" w:eastAsia="Arial" w:hAnsi="Arial"/>
                <w:sz w:val="16"/>
                <w:szCs w:val="16"/>
                <w:color w:val="60504C"/>
              </w:rPr>
              <w:t>​</w:t>
            </w:r>
          </w:p>
        </w:tc>
        <w:tc>
          <w:tcPr>
            <w:tcW w:w="2820" w:type="dxa"/>
            <w:vAlign w:val="bottom"/>
          </w:tcPr>
          <w:p>
            <w:pPr>
              <w:ind w:left="20"/>
              <w:spacing w:after="0"/>
              <w:rPr>
                <w:sz w:val="20"/>
                <w:szCs w:val="20"/>
                <w:color w:val="auto"/>
              </w:rPr>
            </w:pPr>
            <w:r>
              <w:rPr>
                <w:rFonts w:ascii="Arial" w:cs="Arial" w:eastAsia="Arial" w:hAnsi="Arial"/>
                <w:sz w:val="16"/>
                <w:szCs w:val="16"/>
                <w:color w:val="60504C"/>
              </w:rPr>
              <w:t>Brad Bentley</w:t>
            </w:r>
          </w:p>
        </w:tc>
        <w:tc>
          <w:tcPr>
            <w:tcW w:w="1580" w:type="dxa"/>
            <w:vAlign w:val="bottom"/>
            <w:vMerge w:val="restart"/>
          </w:tcPr>
          <w:p>
            <w:pPr>
              <w:ind w:left="1360"/>
              <w:spacing w:after="0"/>
              <w:rPr>
                <w:sz w:val="20"/>
                <w:szCs w:val="20"/>
                <w:color w:val="auto"/>
              </w:rPr>
            </w:pPr>
            <w:r>
              <w:rPr>
                <w:rFonts w:ascii="Arial" w:cs="Arial" w:eastAsia="Arial" w:hAnsi="Arial"/>
                <w:sz w:val="16"/>
                <w:szCs w:val="16"/>
                <w:color w:val="60504C"/>
              </w:rPr>
              <w:t>​ ​</w:t>
            </w:r>
          </w:p>
        </w:tc>
        <w:tc>
          <w:tcPr>
            <w:tcW w:w="2200" w:type="dxa"/>
            <w:vAlign w:val="bottom"/>
            <w:gridSpan w:val="2"/>
          </w:tcPr>
          <w:p>
            <w:pPr>
              <w:jc w:val="right"/>
              <w:spacing w:after="0"/>
              <w:rPr>
                <w:sz w:val="20"/>
                <w:szCs w:val="20"/>
                <w:color w:val="auto"/>
              </w:rPr>
            </w:pPr>
            <w:r>
              <w:rPr>
                <w:rFonts w:ascii="Arial" w:cs="Arial" w:eastAsia="Arial" w:hAnsi="Arial"/>
                <w:sz w:val="16"/>
                <w:szCs w:val="16"/>
                <w:color w:val="60504C"/>
              </w:rPr>
              <w:t>​3.0x​</w:t>
            </w:r>
          </w:p>
        </w:tc>
        <w:tc>
          <w:tcPr>
            <w:tcW w:w="100" w:type="dxa"/>
            <w:vAlign w:val="bottom"/>
            <w:vMerge w:val="restart"/>
          </w:tcPr>
          <w:p>
            <w:pPr>
              <w:ind w:left="20"/>
              <w:spacing w:after="0"/>
              <w:rPr>
                <w:sz w:val="20"/>
                <w:szCs w:val="20"/>
                <w:color w:val="auto"/>
              </w:rPr>
            </w:pPr>
            <w:r>
              <w:rPr>
                <w:rFonts w:ascii="Arial" w:cs="Arial" w:eastAsia="Arial" w:hAnsi="Arial"/>
                <w:sz w:val="16"/>
                <w:szCs w:val="16"/>
                <w:color w:val="60504C"/>
              </w:rPr>
              <w:t>​</w:t>
            </w:r>
          </w:p>
        </w:tc>
        <w:tc>
          <w:tcPr>
            <w:tcW w:w="220" w:type="dxa"/>
            <w:vAlign w:val="bottom"/>
            <w:vMerge w:val="restart"/>
          </w:tcPr>
          <w:p>
            <w:pPr>
              <w:ind w:left="140"/>
              <w:spacing w:after="0"/>
              <w:rPr>
                <w:sz w:val="20"/>
                <w:szCs w:val="20"/>
                <w:color w:val="auto"/>
              </w:rPr>
            </w:pPr>
            <w:r>
              <w:rPr>
                <w:rFonts w:ascii="Arial" w:cs="Arial" w:eastAsia="Arial" w:hAnsi="Arial"/>
                <w:sz w:val="16"/>
                <w:szCs w:val="16"/>
                <w:color w:val="60504C"/>
              </w:rPr>
              <w:t>​</w:t>
            </w:r>
          </w:p>
        </w:tc>
        <w:tc>
          <w:tcPr>
            <w:tcW w:w="2300" w:type="dxa"/>
            <w:vAlign w:val="bottom"/>
            <w:gridSpan w:val="4"/>
          </w:tcPr>
          <w:p>
            <w:pPr>
              <w:ind w:left="1860"/>
              <w:spacing w:after="0"/>
              <w:rPr>
                <w:sz w:val="20"/>
                <w:szCs w:val="20"/>
                <w:color w:val="auto"/>
              </w:rPr>
            </w:pPr>
            <w:r>
              <w:rPr>
                <w:rFonts w:ascii="Arial" w:cs="Arial" w:eastAsia="Arial" w:hAnsi="Arial"/>
                <w:sz w:val="16"/>
                <w:szCs w:val="16"/>
                <w:color w:val="60504C"/>
              </w:rPr>
              <w:t>​ 6.9​</w:t>
            </w:r>
          </w:p>
        </w:tc>
        <w:tc>
          <w:tcPr>
            <w:tcW w:w="0" w:type="dxa"/>
            <w:vAlign w:val="bottom"/>
          </w:tcPr>
          <w:p>
            <w:pPr>
              <w:spacing w:after="0"/>
              <w:rPr>
                <w:sz w:val="1"/>
                <w:szCs w:val="1"/>
                <w:color w:val="auto"/>
              </w:rPr>
            </w:pPr>
          </w:p>
        </w:tc>
      </w:tr>
      <w:tr>
        <w:trPr>
          <w:trHeight w:val="81"/>
        </w:trPr>
        <w:tc>
          <w:tcPr>
            <w:tcW w:w="160" w:type="dxa"/>
            <w:vAlign w:val="bottom"/>
            <w:vMerge w:val="continue"/>
          </w:tcPr>
          <w:p>
            <w:pPr>
              <w:spacing w:after="0"/>
              <w:rPr>
                <w:sz w:val="7"/>
                <w:szCs w:val="7"/>
                <w:color w:val="auto"/>
              </w:rPr>
            </w:pPr>
          </w:p>
        </w:tc>
        <w:tc>
          <w:tcPr>
            <w:tcW w:w="2820" w:type="dxa"/>
            <w:vAlign w:val="bottom"/>
          </w:tcPr>
          <w:p>
            <w:pPr>
              <w:spacing w:after="0"/>
              <w:rPr>
                <w:sz w:val="7"/>
                <w:szCs w:val="7"/>
                <w:color w:val="auto"/>
              </w:rPr>
            </w:pPr>
          </w:p>
        </w:tc>
        <w:tc>
          <w:tcPr>
            <w:tcW w:w="1580" w:type="dxa"/>
            <w:vAlign w:val="bottom"/>
            <w:vMerge w:val="continue"/>
          </w:tcPr>
          <w:p>
            <w:pPr>
              <w:spacing w:after="0"/>
              <w:rPr>
                <w:sz w:val="7"/>
                <w:szCs w:val="7"/>
                <w:color w:val="auto"/>
              </w:rPr>
            </w:pPr>
          </w:p>
        </w:tc>
        <w:tc>
          <w:tcPr>
            <w:tcW w:w="2120" w:type="dxa"/>
            <w:vAlign w:val="bottom"/>
          </w:tcPr>
          <w:p>
            <w:pPr>
              <w:ind w:left="1800"/>
              <w:spacing w:after="0" w:line="81" w:lineRule="exact"/>
              <w:rPr>
                <w:sz w:val="20"/>
                <w:szCs w:val="20"/>
                <w:color w:val="auto"/>
              </w:rPr>
            </w:pPr>
            <w:r>
              <w:rPr>
                <w:rFonts w:ascii="Arial" w:cs="Arial" w:eastAsia="Arial" w:hAnsi="Arial"/>
                <w:sz w:val="9"/>
                <w:szCs w:val="9"/>
                <w:color w:val="60504C"/>
              </w:rPr>
              <w:t>​</w:t>
            </w:r>
          </w:p>
        </w:tc>
        <w:tc>
          <w:tcPr>
            <w:tcW w:w="80" w:type="dxa"/>
            <w:vAlign w:val="bottom"/>
          </w:tcPr>
          <w:p>
            <w:pPr>
              <w:jc w:val="right"/>
              <w:spacing w:after="0" w:line="81" w:lineRule="exact"/>
              <w:rPr>
                <w:sz w:val="20"/>
                <w:szCs w:val="20"/>
                <w:color w:val="auto"/>
              </w:rPr>
            </w:pPr>
            <w:r>
              <w:rPr>
                <w:rFonts w:ascii="Arial" w:cs="Arial" w:eastAsia="Arial" w:hAnsi="Arial"/>
                <w:sz w:val="9"/>
                <w:szCs w:val="9"/>
                <w:color w:val="60504C"/>
              </w:rPr>
              <w:t>​</w:t>
            </w:r>
          </w:p>
        </w:tc>
        <w:tc>
          <w:tcPr>
            <w:tcW w:w="100" w:type="dxa"/>
            <w:vAlign w:val="bottom"/>
            <w:vMerge w:val="continue"/>
          </w:tcPr>
          <w:p>
            <w:pPr>
              <w:spacing w:after="0"/>
              <w:rPr>
                <w:sz w:val="7"/>
                <w:szCs w:val="7"/>
                <w:color w:val="auto"/>
              </w:rPr>
            </w:pPr>
          </w:p>
        </w:tc>
        <w:tc>
          <w:tcPr>
            <w:tcW w:w="220" w:type="dxa"/>
            <w:vAlign w:val="bottom"/>
            <w:vMerge w:val="continue"/>
          </w:tcPr>
          <w:p>
            <w:pPr>
              <w:spacing w:after="0"/>
              <w:rPr>
                <w:sz w:val="7"/>
                <w:szCs w:val="7"/>
                <w:color w:val="auto"/>
              </w:rPr>
            </w:pPr>
          </w:p>
        </w:tc>
        <w:tc>
          <w:tcPr>
            <w:tcW w:w="2180" w:type="dxa"/>
            <w:vAlign w:val="bottom"/>
          </w:tcPr>
          <w:p>
            <w:pPr>
              <w:ind w:left="1860"/>
              <w:spacing w:after="0" w:line="81" w:lineRule="exact"/>
              <w:rPr>
                <w:sz w:val="20"/>
                <w:szCs w:val="20"/>
                <w:color w:val="auto"/>
              </w:rPr>
            </w:pPr>
            <w:r>
              <w:rPr>
                <w:rFonts w:ascii="Arial" w:cs="Arial" w:eastAsia="Arial" w:hAnsi="Arial"/>
                <w:sz w:val="9"/>
                <w:szCs w:val="9"/>
                <w:color w:val="60504C"/>
              </w:rPr>
              <w:t>​</w:t>
            </w:r>
          </w:p>
        </w:tc>
        <w:tc>
          <w:tcPr>
            <w:tcW w:w="120" w:type="dxa"/>
            <w:vAlign w:val="bottom"/>
            <w:gridSpan w:val="3"/>
          </w:tcPr>
          <w:p>
            <w:pPr>
              <w:spacing w:after="0" w:line="81" w:lineRule="exact"/>
              <w:rPr>
                <w:sz w:val="20"/>
                <w:szCs w:val="20"/>
                <w:color w:val="auto"/>
              </w:rPr>
            </w:pPr>
            <w:r>
              <w:rPr>
                <w:rFonts w:ascii="Arial" w:cs="Arial" w:eastAsia="Arial" w:hAnsi="Arial"/>
                <w:sz w:val="9"/>
                <w:szCs w:val="9"/>
                <w:color w:val="60504C"/>
              </w:rPr>
              <w:t>​​</w:t>
            </w:r>
          </w:p>
        </w:tc>
        <w:tc>
          <w:tcPr>
            <w:tcW w:w="0" w:type="dxa"/>
            <w:vAlign w:val="bottom"/>
          </w:tcPr>
          <w:p>
            <w:pPr>
              <w:spacing w:after="0"/>
              <w:rPr>
                <w:sz w:val="1"/>
                <w:szCs w:val="1"/>
                <w:color w:val="auto"/>
              </w:rPr>
            </w:pPr>
          </w:p>
        </w:tc>
      </w:tr>
      <w:tr>
        <w:trPr>
          <w:trHeight w:val="196"/>
        </w:trPr>
        <w:tc>
          <w:tcPr>
            <w:tcW w:w="160" w:type="dxa"/>
            <w:vAlign w:val="bottom"/>
            <w:tcBorders>
              <w:top w:val="single" w:sz="8" w:color="D7D3D2"/>
            </w:tcBorders>
            <w:vMerge w:val="restart"/>
            <w:shd w:val="clear" w:color="auto" w:fill="E6E1E5"/>
          </w:tcPr>
          <w:p>
            <w:pPr>
              <w:ind w:left="100"/>
              <w:spacing w:after="0"/>
              <w:rPr>
                <w:sz w:val="20"/>
                <w:szCs w:val="20"/>
                <w:color w:val="auto"/>
              </w:rPr>
            </w:pPr>
            <w:r>
              <w:rPr>
                <w:rFonts w:ascii="Arial" w:cs="Arial" w:eastAsia="Arial" w:hAnsi="Arial"/>
                <w:sz w:val="16"/>
                <w:szCs w:val="16"/>
                <w:color w:val="60504C"/>
              </w:rPr>
              <w:t>​</w:t>
            </w:r>
          </w:p>
        </w:tc>
        <w:tc>
          <w:tcPr>
            <w:tcW w:w="2820" w:type="dxa"/>
            <w:vAlign w:val="bottom"/>
            <w:tcBorders>
              <w:top w:val="single" w:sz="8" w:color="D7D3D2"/>
            </w:tcBorders>
            <w:shd w:val="clear" w:color="auto" w:fill="E6E1E5"/>
          </w:tcPr>
          <w:p>
            <w:pPr>
              <w:ind w:left="20"/>
              <w:spacing w:after="0"/>
              <w:rPr>
                <w:sz w:val="20"/>
                <w:szCs w:val="20"/>
                <w:color w:val="auto"/>
              </w:rPr>
            </w:pPr>
            <w:r>
              <w:rPr>
                <w:rFonts w:ascii="Arial" w:cs="Arial" w:eastAsia="Arial" w:hAnsi="Arial"/>
                <w:sz w:val="16"/>
                <w:szCs w:val="16"/>
                <w:color w:val="60504C"/>
              </w:rPr>
              <w:t>Brian Curci</w:t>
            </w:r>
          </w:p>
        </w:tc>
        <w:tc>
          <w:tcPr>
            <w:tcW w:w="1580" w:type="dxa"/>
            <w:vAlign w:val="bottom"/>
            <w:tcBorders>
              <w:top w:val="single" w:sz="8" w:color="D7D3D2"/>
            </w:tcBorders>
            <w:vMerge w:val="restart"/>
            <w:shd w:val="clear" w:color="auto" w:fill="E6E1E5"/>
          </w:tcPr>
          <w:p>
            <w:pPr>
              <w:ind w:left="1360"/>
              <w:spacing w:after="0"/>
              <w:rPr>
                <w:sz w:val="20"/>
                <w:szCs w:val="20"/>
                <w:color w:val="auto"/>
              </w:rPr>
            </w:pPr>
            <w:r>
              <w:rPr>
                <w:rFonts w:ascii="Arial" w:cs="Arial" w:eastAsia="Arial" w:hAnsi="Arial"/>
                <w:sz w:val="16"/>
                <w:szCs w:val="16"/>
                <w:color w:val="60504C"/>
              </w:rPr>
              <w:t>​ ​</w:t>
            </w:r>
          </w:p>
        </w:tc>
        <w:tc>
          <w:tcPr>
            <w:tcW w:w="2200" w:type="dxa"/>
            <w:vAlign w:val="bottom"/>
            <w:tcBorders>
              <w:top w:val="single" w:sz="8" w:color="D7D3D2"/>
            </w:tcBorders>
            <w:gridSpan w:val="2"/>
            <w:shd w:val="clear" w:color="auto" w:fill="E6E1E5"/>
          </w:tcPr>
          <w:p>
            <w:pPr>
              <w:jc w:val="right"/>
              <w:spacing w:after="0"/>
              <w:rPr>
                <w:sz w:val="20"/>
                <w:szCs w:val="20"/>
                <w:color w:val="auto"/>
              </w:rPr>
            </w:pPr>
            <w:r>
              <w:rPr>
                <w:rFonts w:ascii="Arial" w:cs="Arial" w:eastAsia="Arial" w:hAnsi="Arial"/>
                <w:sz w:val="16"/>
                <w:szCs w:val="16"/>
                <w:color w:val="60504C"/>
              </w:rPr>
              <w:t>​3.0x​</w:t>
            </w:r>
          </w:p>
        </w:tc>
        <w:tc>
          <w:tcPr>
            <w:tcW w:w="100" w:type="dxa"/>
            <w:vAlign w:val="bottom"/>
            <w:tcBorders>
              <w:top w:val="single" w:sz="8" w:color="D7D3D2"/>
            </w:tcBorders>
            <w:vMerge w:val="restart"/>
            <w:shd w:val="clear" w:color="auto" w:fill="E6E1E5"/>
          </w:tcPr>
          <w:p>
            <w:pPr>
              <w:ind w:left="20"/>
              <w:spacing w:after="0"/>
              <w:rPr>
                <w:sz w:val="20"/>
                <w:szCs w:val="20"/>
                <w:color w:val="auto"/>
              </w:rPr>
            </w:pPr>
            <w:r>
              <w:rPr>
                <w:rFonts w:ascii="Arial" w:cs="Arial" w:eastAsia="Arial" w:hAnsi="Arial"/>
                <w:sz w:val="16"/>
                <w:szCs w:val="16"/>
                <w:color w:val="60504C"/>
              </w:rPr>
              <w:t>​</w:t>
            </w:r>
          </w:p>
        </w:tc>
        <w:tc>
          <w:tcPr>
            <w:tcW w:w="220" w:type="dxa"/>
            <w:vAlign w:val="bottom"/>
            <w:tcBorders>
              <w:top w:val="single" w:sz="8" w:color="D7D3D2"/>
            </w:tcBorders>
            <w:vMerge w:val="restart"/>
            <w:shd w:val="clear" w:color="auto" w:fill="E6E1E5"/>
          </w:tcPr>
          <w:p>
            <w:pPr>
              <w:ind w:left="140"/>
              <w:spacing w:after="0"/>
              <w:rPr>
                <w:sz w:val="20"/>
                <w:szCs w:val="20"/>
                <w:color w:val="auto"/>
              </w:rPr>
            </w:pPr>
            <w:r>
              <w:rPr>
                <w:rFonts w:ascii="Arial" w:cs="Arial" w:eastAsia="Arial" w:hAnsi="Arial"/>
                <w:sz w:val="16"/>
                <w:szCs w:val="16"/>
                <w:color w:val="60504C"/>
              </w:rPr>
              <w:t>​</w:t>
            </w:r>
          </w:p>
        </w:tc>
        <w:tc>
          <w:tcPr>
            <w:tcW w:w="2240" w:type="dxa"/>
            <w:vAlign w:val="bottom"/>
            <w:tcBorders>
              <w:top w:val="single" w:sz="8" w:color="D7D3D2"/>
            </w:tcBorders>
            <w:gridSpan w:val="2"/>
            <w:shd w:val="clear" w:color="auto" w:fill="E6E1E5"/>
          </w:tcPr>
          <w:p>
            <w:pPr>
              <w:ind w:left="1860"/>
              <w:spacing w:after="0"/>
              <w:rPr>
                <w:sz w:val="20"/>
                <w:szCs w:val="20"/>
                <w:color w:val="auto"/>
              </w:rPr>
            </w:pPr>
            <w:r>
              <w:rPr>
                <w:rFonts w:ascii="Arial" w:cs="Arial" w:eastAsia="Arial" w:hAnsi="Arial"/>
                <w:sz w:val="16"/>
                <w:szCs w:val="16"/>
                <w:color w:val="60504C"/>
              </w:rPr>
              <w:t>​11.9​</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1"/>
        </w:trPr>
        <w:tc>
          <w:tcPr>
            <w:tcW w:w="160" w:type="dxa"/>
            <w:vAlign w:val="bottom"/>
            <w:tcBorders>
              <w:bottom w:val="single" w:sz="8" w:color="D7D3D2"/>
            </w:tcBorders>
            <w:vMerge w:val="continue"/>
            <w:shd w:val="clear" w:color="auto" w:fill="E6E1E5"/>
          </w:tcPr>
          <w:p>
            <w:pPr>
              <w:spacing w:after="0"/>
              <w:rPr>
                <w:sz w:val="7"/>
                <w:szCs w:val="7"/>
                <w:color w:val="auto"/>
              </w:rPr>
            </w:pPr>
          </w:p>
        </w:tc>
        <w:tc>
          <w:tcPr>
            <w:tcW w:w="2820" w:type="dxa"/>
            <w:vAlign w:val="bottom"/>
            <w:tcBorders>
              <w:bottom w:val="single" w:sz="8" w:color="D7D3D2"/>
            </w:tcBorders>
            <w:shd w:val="clear" w:color="auto" w:fill="E6E1E5"/>
          </w:tcPr>
          <w:p>
            <w:pPr>
              <w:spacing w:after="0"/>
              <w:rPr>
                <w:sz w:val="7"/>
                <w:szCs w:val="7"/>
                <w:color w:val="auto"/>
              </w:rPr>
            </w:pPr>
          </w:p>
        </w:tc>
        <w:tc>
          <w:tcPr>
            <w:tcW w:w="1580" w:type="dxa"/>
            <w:vAlign w:val="bottom"/>
            <w:tcBorders>
              <w:bottom w:val="single" w:sz="8" w:color="D7D3D2"/>
            </w:tcBorders>
            <w:vMerge w:val="continue"/>
            <w:shd w:val="clear" w:color="auto" w:fill="E6E1E5"/>
          </w:tcPr>
          <w:p>
            <w:pPr>
              <w:spacing w:after="0"/>
              <w:rPr>
                <w:sz w:val="7"/>
                <w:szCs w:val="7"/>
                <w:color w:val="auto"/>
              </w:rPr>
            </w:pPr>
          </w:p>
        </w:tc>
        <w:tc>
          <w:tcPr>
            <w:tcW w:w="2120" w:type="dxa"/>
            <w:vAlign w:val="bottom"/>
            <w:tcBorders>
              <w:bottom w:val="single" w:sz="8" w:color="D7D3D2"/>
            </w:tcBorders>
            <w:shd w:val="clear" w:color="auto" w:fill="E6E1E5"/>
          </w:tcPr>
          <w:p>
            <w:pPr>
              <w:ind w:left="1800"/>
              <w:spacing w:after="0" w:line="81" w:lineRule="exact"/>
              <w:rPr>
                <w:sz w:val="20"/>
                <w:szCs w:val="20"/>
                <w:color w:val="auto"/>
              </w:rPr>
            </w:pPr>
            <w:r>
              <w:rPr>
                <w:rFonts w:ascii="Arial" w:cs="Arial" w:eastAsia="Arial" w:hAnsi="Arial"/>
                <w:sz w:val="9"/>
                <w:szCs w:val="9"/>
                <w:color w:val="60504C"/>
              </w:rPr>
              <w:t>​</w:t>
            </w:r>
          </w:p>
        </w:tc>
        <w:tc>
          <w:tcPr>
            <w:tcW w:w="80" w:type="dxa"/>
            <w:vAlign w:val="bottom"/>
            <w:tcBorders>
              <w:bottom w:val="single" w:sz="8" w:color="D7D3D2"/>
            </w:tcBorders>
            <w:shd w:val="clear" w:color="auto" w:fill="E6E1E5"/>
          </w:tcPr>
          <w:p>
            <w:pPr>
              <w:jc w:val="right"/>
              <w:spacing w:after="0" w:line="81" w:lineRule="exact"/>
              <w:rPr>
                <w:sz w:val="20"/>
                <w:szCs w:val="20"/>
                <w:color w:val="auto"/>
              </w:rPr>
            </w:pPr>
            <w:r>
              <w:rPr>
                <w:rFonts w:ascii="Arial" w:cs="Arial" w:eastAsia="Arial" w:hAnsi="Arial"/>
                <w:sz w:val="9"/>
                <w:szCs w:val="9"/>
                <w:color w:val="60504C"/>
              </w:rPr>
              <w:t>​</w:t>
            </w:r>
          </w:p>
        </w:tc>
        <w:tc>
          <w:tcPr>
            <w:tcW w:w="100" w:type="dxa"/>
            <w:vAlign w:val="bottom"/>
            <w:tcBorders>
              <w:bottom w:val="single" w:sz="8" w:color="D7D3D2"/>
            </w:tcBorders>
            <w:vMerge w:val="continue"/>
            <w:shd w:val="clear" w:color="auto" w:fill="E6E1E5"/>
          </w:tcPr>
          <w:p>
            <w:pPr>
              <w:spacing w:after="0"/>
              <w:rPr>
                <w:sz w:val="7"/>
                <w:szCs w:val="7"/>
                <w:color w:val="auto"/>
              </w:rPr>
            </w:pPr>
          </w:p>
        </w:tc>
        <w:tc>
          <w:tcPr>
            <w:tcW w:w="220" w:type="dxa"/>
            <w:vAlign w:val="bottom"/>
            <w:tcBorders>
              <w:bottom w:val="single" w:sz="8" w:color="D7D3D2"/>
            </w:tcBorders>
            <w:vMerge w:val="continue"/>
            <w:shd w:val="clear" w:color="auto" w:fill="E6E1E5"/>
          </w:tcPr>
          <w:p>
            <w:pPr>
              <w:spacing w:after="0"/>
              <w:rPr>
                <w:sz w:val="7"/>
                <w:szCs w:val="7"/>
                <w:color w:val="auto"/>
              </w:rPr>
            </w:pPr>
          </w:p>
        </w:tc>
        <w:tc>
          <w:tcPr>
            <w:tcW w:w="2180" w:type="dxa"/>
            <w:vAlign w:val="bottom"/>
            <w:tcBorders>
              <w:bottom w:val="single" w:sz="8" w:color="D7D3D2"/>
            </w:tcBorders>
            <w:shd w:val="clear" w:color="auto" w:fill="E6E1E5"/>
          </w:tcPr>
          <w:p>
            <w:pPr>
              <w:ind w:left="1860"/>
              <w:spacing w:after="0" w:line="81" w:lineRule="exact"/>
              <w:rPr>
                <w:sz w:val="20"/>
                <w:szCs w:val="20"/>
                <w:color w:val="auto"/>
              </w:rPr>
            </w:pPr>
            <w:r>
              <w:rPr>
                <w:rFonts w:ascii="Arial" w:cs="Arial" w:eastAsia="Arial" w:hAnsi="Arial"/>
                <w:sz w:val="9"/>
                <w:szCs w:val="9"/>
                <w:color w:val="60504C"/>
              </w:rPr>
              <w:t>​</w:t>
            </w:r>
          </w:p>
        </w:tc>
        <w:tc>
          <w:tcPr>
            <w:tcW w:w="60" w:type="dxa"/>
            <w:vAlign w:val="bottom"/>
            <w:tcBorders>
              <w:bottom w:val="single" w:sz="8" w:color="D7D3D2"/>
            </w:tcBorders>
            <w:shd w:val="clear" w:color="auto" w:fill="E6E1E5"/>
          </w:tcPr>
          <w:p>
            <w:pPr>
              <w:spacing w:after="0" w:line="81" w:lineRule="exact"/>
              <w:rPr>
                <w:sz w:val="20"/>
                <w:szCs w:val="20"/>
                <w:color w:val="auto"/>
              </w:rPr>
            </w:pPr>
            <w:r>
              <w:rPr>
                <w:rFonts w:ascii="Arial" w:cs="Arial" w:eastAsia="Arial" w:hAnsi="Arial"/>
                <w:sz w:val="9"/>
                <w:szCs w:val="9"/>
                <w:color w:val="60504C"/>
              </w:rPr>
              <w:t>​​</w:t>
            </w: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6"/>
        </w:trPr>
        <w:tc>
          <w:tcPr>
            <w:tcW w:w="160" w:type="dxa"/>
            <w:vAlign w:val="bottom"/>
            <w:vMerge w:val="restart"/>
          </w:tcPr>
          <w:p>
            <w:pPr>
              <w:ind w:left="100"/>
              <w:spacing w:after="0"/>
              <w:rPr>
                <w:sz w:val="20"/>
                <w:szCs w:val="20"/>
                <w:color w:val="auto"/>
              </w:rPr>
            </w:pPr>
            <w:r>
              <w:rPr>
                <w:rFonts w:ascii="Arial" w:cs="Arial" w:eastAsia="Arial" w:hAnsi="Arial"/>
                <w:sz w:val="16"/>
                <w:szCs w:val="16"/>
                <w:color w:val="60504C"/>
              </w:rPr>
              <w:t>​</w:t>
            </w:r>
          </w:p>
        </w:tc>
        <w:tc>
          <w:tcPr>
            <w:tcW w:w="2820" w:type="dxa"/>
            <w:vAlign w:val="bottom"/>
          </w:tcPr>
          <w:p>
            <w:pPr>
              <w:ind w:left="20"/>
              <w:spacing w:after="0"/>
              <w:rPr>
                <w:sz w:val="20"/>
                <w:szCs w:val="20"/>
                <w:color w:val="auto"/>
              </w:rPr>
            </w:pPr>
            <w:r>
              <w:rPr>
                <w:rFonts w:ascii="Arial" w:cs="Arial" w:eastAsia="Arial" w:hAnsi="Arial"/>
                <w:sz w:val="16"/>
                <w:szCs w:val="16"/>
                <w:color w:val="60504C"/>
              </w:rPr>
              <w:t>Robert J. Gaudette</w:t>
            </w:r>
          </w:p>
        </w:tc>
        <w:tc>
          <w:tcPr>
            <w:tcW w:w="1580" w:type="dxa"/>
            <w:vAlign w:val="bottom"/>
            <w:vMerge w:val="restart"/>
          </w:tcPr>
          <w:p>
            <w:pPr>
              <w:ind w:left="1360"/>
              <w:spacing w:after="0"/>
              <w:rPr>
                <w:sz w:val="20"/>
                <w:szCs w:val="20"/>
                <w:color w:val="auto"/>
              </w:rPr>
            </w:pPr>
            <w:r>
              <w:rPr>
                <w:rFonts w:ascii="Arial" w:cs="Arial" w:eastAsia="Arial" w:hAnsi="Arial"/>
                <w:sz w:val="16"/>
                <w:szCs w:val="16"/>
                <w:color w:val="60504C"/>
              </w:rPr>
              <w:t>​ ​</w:t>
            </w:r>
          </w:p>
        </w:tc>
        <w:tc>
          <w:tcPr>
            <w:tcW w:w="2200" w:type="dxa"/>
            <w:vAlign w:val="bottom"/>
            <w:gridSpan w:val="2"/>
          </w:tcPr>
          <w:p>
            <w:pPr>
              <w:jc w:val="right"/>
              <w:spacing w:after="0"/>
              <w:rPr>
                <w:sz w:val="20"/>
                <w:szCs w:val="20"/>
                <w:color w:val="auto"/>
              </w:rPr>
            </w:pPr>
            <w:r>
              <w:rPr>
                <w:rFonts w:ascii="Arial" w:cs="Arial" w:eastAsia="Arial" w:hAnsi="Arial"/>
                <w:sz w:val="16"/>
                <w:szCs w:val="16"/>
                <w:color w:val="60504C"/>
              </w:rPr>
              <w:t>​3.0x​</w:t>
            </w:r>
          </w:p>
        </w:tc>
        <w:tc>
          <w:tcPr>
            <w:tcW w:w="100" w:type="dxa"/>
            <w:vAlign w:val="bottom"/>
            <w:vMerge w:val="restart"/>
          </w:tcPr>
          <w:p>
            <w:pPr>
              <w:ind w:left="20"/>
              <w:spacing w:after="0"/>
              <w:rPr>
                <w:sz w:val="20"/>
                <w:szCs w:val="20"/>
                <w:color w:val="auto"/>
              </w:rPr>
            </w:pPr>
            <w:r>
              <w:rPr>
                <w:rFonts w:ascii="Arial" w:cs="Arial" w:eastAsia="Arial" w:hAnsi="Arial"/>
                <w:sz w:val="16"/>
                <w:szCs w:val="16"/>
                <w:color w:val="60504C"/>
              </w:rPr>
              <w:t>​</w:t>
            </w:r>
          </w:p>
        </w:tc>
        <w:tc>
          <w:tcPr>
            <w:tcW w:w="220" w:type="dxa"/>
            <w:vAlign w:val="bottom"/>
            <w:vMerge w:val="restart"/>
          </w:tcPr>
          <w:p>
            <w:pPr>
              <w:ind w:left="140"/>
              <w:spacing w:after="0"/>
              <w:rPr>
                <w:sz w:val="20"/>
                <w:szCs w:val="20"/>
                <w:color w:val="auto"/>
              </w:rPr>
            </w:pPr>
            <w:r>
              <w:rPr>
                <w:rFonts w:ascii="Arial" w:cs="Arial" w:eastAsia="Arial" w:hAnsi="Arial"/>
                <w:sz w:val="16"/>
                <w:szCs w:val="16"/>
                <w:color w:val="60504C"/>
              </w:rPr>
              <w:t>​</w:t>
            </w:r>
          </w:p>
        </w:tc>
        <w:tc>
          <w:tcPr>
            <w:tcW w:w="2300" w:type="dxa"/>
            <w:vAlign w:val="bottom"/>
            <w:gridSpan w:val="4"/>
          </w:tcPr>
          <w:p>
            <w:pPr>
              <w:ind w:left="1860"/>
              <w:spacing w:after="0"/>
              <w:rPr>
                <w:sz w:val="20"/>
                <w:szCs w:val="20"/>
                <w:color w:val="auto"/>
              </w:rPr>
            </w:pPr>
            <w:r>
              <w:rPr>
                <w:rFonts w:ascii="Arial" w:cs="Arial" w:eastAsia="Arial" w:hAnsi="Arial"/>
                <w:sz w:val="16"/>
                <w:szCs w:val="16"/>
                <w:color w:val="60504C"/>
              </w:rPr>
              <w:t>​14.0​</w:t>
            </w:r>
          </w:p>
        </w:tc>
        <w:tc>
          <w:tcPr>
            <w:tcW w:w="0" w:type="dxa"/>
            <w:vAlign w:val="bottom"/>
          </w:tcPr>
          <w:p>
            <w:pPr>
              <w:spacing w:after="0"/>
              <w:rPr>
                <w:sz w:val="1"/>
                <w:szCs w:val="1"/>
                <w:color w:val="auto"/>
              </w:rPr>
            </w:pPr>
          </w:p>
        </w:tc>
      </w:tr>
      <w:tr>
        <w:trPr>
          <w:trHeight w:val="81"/>
        </w:trPr>
        <w:tc>
          <w:tcPr>
            <w:tcW w:w="160" w:type="dxa"/>
            <w:vAlign w:val="bottom"/>
            <w:tcBorders>
              <w:bottom w:val="single" w:sz="8" w:color="D7D3D2"/>
            </w:tcBorders>
            <w:vMerge w:val="continue"/>
          </w:tcPr>
          <w:p>
            <w:pPr>
              <w:spacing w:after="0"/>
              <w:rPr>
                <w:sz w:val="7"/>
                <w:szCs w:val="7"/>
                <w:color w:val="auto"/>
              </w:rPr>
            </w:pPr>
          </w:p>
        </w:tc>
        <w:tc>
          <w:tcPr>
            <w:tcW w:w="2820" w:type="dxa"/>
            <w:vAlign w:val="bottom"/>
            <w:tcBorders>
              <w:bottom w:val="single" w:sz="8" w:color="D7D3D2"/>
            </w:tcBorders>
          </w:tcPr>
          <w:p>
            <w:pPr>
              <w:spacing w:after="0"/>
              <w:rPr>
                <w:sz w:val="7"/>
                <w:szCs w:val="7"/>
                <w:color w:val="auto"/>
              </w:rPr>
            </w:pPr>
          </w:p>
        </w:tc>
        <w:tc>
          <w:tcPr>
            <w:tcW w:w="1580" w:type="dxa"/>
            <w:vAlign w:val="bottom"/>
            <w:tcBorders>
              <w:bottom w:val="single" w:sz="8" w:color="D7D3D2"/>
            </w:tcBorders>
            <w:vMerge w:val="continue"/>
          </w:tcPr>
          <w:p>
            <w:pPr>
              <w:spacing w:after="0"/>
              <w:rPr>
                <w:sz w:val="7"/>
                <w:szCs w:val="7"/>
                <w:color w:val="auto"/>
              </w:rPr>
            </w:pPr>
          </w:p>
        </w:tc>
        <w:tc>
          <w:tcPr>
            <w:tcW w:w="2120" w:type="dxa"/>
            <w:vAlign w:val="bottom"/>
            <w:tcBorders>
              <w:bottom w:val="single" w:sz="8" w:color="D7D3D2"/>
            </w:tcBorders>
          </w:tcPr>
          <w:p>
            <w:pPr>
              <w:ind w:left="1800"/>
              <w:spacing w:after="0" w:line="81" w:lineRule="exact"/>
              <w:rPr>
                <w:sz w:val="20"/>
                <w:szCs w:val="20"/>
                <w:color w:val="auto"/>
              </w:rPr>
            </w:pPr>
            <w:r>
              <w:rPr>
                <w:rFonts w:ascii="Arial" w:cs="Arial" w:eastAsia="Arial" w:hAnsi="Arial"/>
                <w:sz w:val="9"/>
                <w:szCs w:val="9"/>
                <w:color w:val="60504C"/>
              </w:rPr>
              <w:t>​</w:t>
            </w:r>
          </w:p>
        </w:tc>
        <w:tc>
          <w:tcPr>
            <w:tcW w:w="80" w:type="dxa"/>
            <w:vAlign w:val="bottom"/>
            <w:tcBorders>
              <w:bottom w:val="single" w:sz="8" w:color="D7D3D2"/>
            </w:tcBorders>
          </w:tcPr>
          <w:p>
            <w:pPr>
              <w:jc w:val="right"/>
              <w:spacing w:after="0" w:line="81" w:lineRule="exact"/>
              <w:rPr>
                <w:sz w:val="20"/>
                <w:szCs w:val="20"/>
                <w:color w:val="auto"/>
              </w:rPr>
            </w:pPr>
            <w:r>
              <w:rPr>
                <w:rFonts w:ascii="Arial" w:cs="Arial" w:eastAsia="Arial" w:hAnsi="Arial"/>
                <w:sz w:val="9"/>
                <w:szCs w:val="9"/>
                <w:color w:val="60504C"/>
              </w:rPr>
              <w:t>​</w:t>
            </w:r>
          </w:p>
        </w:tc>
        <w:tc>
          <w:tcPr>
            <w:tcW w:w="100" w:type="dxa"/>
            <w:vAlign w:val="bottom"/>
            <w:tcBorders>
              <w:bottom w:val="single" w:sz="8" w:color="D7D3D2"/>
            </w:tcBorders>
            <w:vMerge w:val="continue"/>
          </w:tcPr>
          <w:p>
            <w:pPr>
              <w:spacing w:after="0"/>
              <w:rPr>
                <w:sz w:val="7"/>
                <w:szCs w:val="7"/>
                <w:color w:val="auto"/>
              </w:rPr>
            </w:pPr>
          </w:p>
        </w:tc>
        <w:tc>
          <w:tcPr>
            <w:tcW w:w="220" w:type="dxa"/>
            <w:vAlign w:val="bottom"/>
            <w:tcBorders>
              <w:bottom w:val="single" w:sz="8" w:color="D7D3D2"/>
            </w:tcBorders>
            <w:vMerge w:val="continue"/>
          </w:tcPr>
          <w:p>
            <w:pPr>
              <w:spacing w:after="0"/>
              <w:rPr>
                <w:sz w:val="7"/>
                <w:szCs w:val="7"/>
                <w:color w:val="auto"/>
              </w:rPr>
            </w:pPr>
          </w:p>
        </w:tc>
        <w:tc>
          <w:tcPr>
            <w:tcW w:w="2180" w:type="dxa"/>
            <w:vAlign w:val="bottom"/>
            <w:tcBorders>
              <w:bottom w:val="single" w:sz="8" w:color="D7D3D2"/>
            </w:tcBorders>
          </w:tcPr>
          <w:p>
            <w:pPr>
              <w:ind w:left="1860"/>
              <w:spacing w:after="0" w:line="81" w:lineRule="exact"/>
              <w:rPr>
                <w:sz w:val="20"/>
                <w:szCs w:val="20"/>
                <w:color w:val="auto"/>
              </w:rPr>
            </w:pPr>
            <w:r>
              <w:rPr>
                <w:rFonts w:ascii="Arial" w:cs="Arial" w:eastAsia="Arial" w:hAnsi="Arial"/>
                <w:sz w:val="9"/>
                <w:szCs w:val="9"/>
                <w:color w:val="60504C"/>
              </w:rPr>
              <w:t>​</w:t>
            </w:r>
          </w:p>
        </w:tc>
        <w:tc>
          <w:tcPr>
            <w:tcW w:w="80" w:type="dxa"/>
            <w:vAlign w:val="bottom"/>
            <w:tcBorders>
              <w:bottom w:val="single" w:sz="8" w:color="D7D3D2"/>
            </w:tcBorders>
            <w:gridSpan w:val="2"/>
          </w:tcPr>
          <w:p>
            <w:pPr>
              <w:spacing w:after="0" w:line="81" w:lineRule="exact"/>
              <w:rPr>
                <w:sz w:val="20"/>
                <w:szCs w:val="20"/>
                <w:color w:val="auto"/>
              </w:rPr>
            </w:pPr>
            <w:r>
              <w:rPr>
                <w:rFonts w:ascii="Arial" w:cs="Arial" w:eastAsia="Arial" w:hAnsi="Arial"/>
                <w:sz w:val="9"/>
                <w:szCs w:val="9"/>
                <w:color w:val="60504C"/>
              </w:rPr>
              <w:t>​​</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30" w:lineRule="exact"/>
        <w:rPr>
          <w:sz w:val="20"/>
          <w:szCs w:val="20"/>
          <w:color w:val="auto"/>
        </w:rPr>
      </w:pPr>
    </w:p>
    <w:p>
      <w:pPr>
        <w:ind w:left="680"/>
        <w:spacing w:after="0"/>
        <w:rPr>
          <w:sz w:val="20"/>
          <w:szCs w:val="20"/>
          <w:color w:val="auto"/>
        </w:rPr>
      </w:pPr>
      <w:r>
        <w:rPr>
          <w:rFonts w:ascii="Arial" w:cs="Arial" w:eastAsia="Arial" w:hAnsi="Arial"/>
          <w:sz w:val="22"/>
          <w:szCs w:val="22"/>
          <w:color w:val="57C8E7"/>
        </w:rPr>
        <w:t>Tax and Accounting Considerations</w:t>
      </w:r>
    </w:p>
    <w:p>
      <w:pPr>
        <w:spacing w:after="0" w:line="238" w:lineRule="exact"/>
        <w:rPr>
          <w:sz w:val="20"/>
          <w:szCs w:val="20"/>
          <w:color w:val="auto"/>
        </w:rPr>
      </w:pPr>
    </w:p>
    <w:p>
      <w:pPr>
        <w:ind w:left="680" w:right="60"/>
        <w:spacing w:after="0" w:line="268" w:lineRule="auto"/>
        <w:rPr>
          <w:sz w:val="20"/>
          <w:szCs w:val="20"/>
          <w:color w:val="auto"/>
        </w:rPr>
      </w:pPr>
      <w:r>
        <w:rPr>
          <w:rFonts w:ascii="Arial" w:cs="Arial" w:eastAsia="Arial" w:hAnsi="Arial"/>
          <w:sz w:val="20"/>
          <w:szCs w:val="20"/>
          <w:color w:val="60504C"/>
        </w:rPr>
        <w:t>The Compensation Committee takes into account tax consequences to NEOs in designing the various elements of our compensation program, such as designing the terms of awards to defer immediate income recognition in accordance with Section 409A of the Internal Revenue Code (Code). The Compensation Committee remains informed of and takes into account the accounting implications of its compensation programs. However, the Compensation Committee approves programs based on their alignment with our strategy and long-term goals.</w:t>
      </w:r>
    </w:p>
    <w:p>
      <w:pPr>
        <w:sectPr>
          <w:pgSz w:w="11900" w:h="16838" w:orient="portrait"/>
          <w:cols w:equalWidth="0" w:num="1">
            <w:col w:w="10040"/>
          </w:cols>
          <w:pgMar w:left="580" w:top="97" w:right="12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680"/>
        <w:spacing w:after="0"/>
        <w:tabs>
          <w:tab w:leader="none" w:pos="1620" w:val="left"/>
          <w:tab w:leader="none" w:pos="7540" w:val="left"/>
        </w:tabs>
        <w:rPr>
          <w:sz w:val="20"/>
          <w:szCs w:val="20"/>
          <w:color w:val="auto"/>
        </w:rPr>
      </w:pPr>
      <w:r>
        <w:rPr>
          <w:rFonts w:ascii="Arial" w:cs="Arial" w:eastAsia="Arial" w:hAnsi="Arial"/>
          <w:sz w:val="13"/>
          <w:szCs w:val="13"/>
          <w:color w:val="60504C"/>
        </w:rPr>
        <w:t>​92</w:t>
      </w:r>
      <w:r>
        <w:rPr>
          <w:sz w:val="20"/>
          <w:szCs w:val="20"/>
          <w:color w:val="auto"/>
        </w:rPr>
        <w:tab/>
      </w:r>
      <w:r>
        <w:rPr>
          <w:rFonts w:ascii="Arial" w:cs="Arial" w:eastAsia="Arial" w:hAnsi="Arial"/>
          <w:sz w:val="13"/>
          <w:szCs w:val="13"/>
          <w:color w:val="60504C"/>
        </w:rPr>
        <w:t>​ ​</w:t>
      </w:r>
      <w:r>
        <w:rPr>
          <w:sz w:val="20"/>
          <w:szCs w:val="20"/>
          <w:color w:val="auto"/>
        </w:rPr>
        <w:tab/>
      </w:r>
      <w:r>
        <w:rPr>
          <w:rFonts w:ascii="Arial" w:cs="Arial" w:eastAsia="Arial" w:hAnsi="Arial"/>
          <w:sz w:val="13"/>
          <w:szCs w:val="13"/>
          <w:color w:val="887C79"/>
        </w:rPr>
        <w:t>NRG Energy, Inc.</w:t>
      </w:r>
      <w:r>
        <w:rPr>
          <w:rFonts w:ascii="Arial" w:cs="Arial" w:eastAsia="Arial" w:hAnsi="Arial"/>
          <w:sz w:val="13"/>
          <w:szCs w:val="13"/>
          <w:color w:val="60504C"/>
        </w:rPr>
        <w:t>​ ​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152400</wp:posOffset>
            </wp:positionV>
            <wp:extent cx="6831965" cy="425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40"/>
          </w:cols>
          <w:pgMar w:left="580" w:top="97" w:right="1279" w:bottom="1440" w:gutter="0" w:footer="0" w:header="0"/>
          <w:type w:val="continuous"/>
        </w:sectPr>
      </w:pPr>
    </w:p>
    <w:bookmarkStart w:id="97" w:name="page98"/>
    <w:bookmarkEnd w:id="9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60504C"/>
        </w:rPr>
        <w:t>​</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680"/>
        <w:spacing w:after="0"/>
        <w:rPr>
          <w:sz w:val="20"/>
          <w:szCs w:val="20"/>
          <w:color w:val="auto"/>
        </w:rPr>
      </w:pPr>
      <w:r>
        <w:rPr>
          <w:rFonts w:ascii="Arial" w:cs="Arial" w:eastAsia="Arial" w:hAnsi="Arial"/>
          <w:sz w:val="27"/>
          <w:szCs w:val="27"/>
          <w:color w:val="0055B7"/>
        </w:rPr>
        <w:t>Compensation Tables</w:t>
      </w:r>
    </w:p>
    <w:p>
      <w:pPr>
        <w:spacing w:after="0" w:line="203" w:lineRule="exact"/>
        <w:rPr>
          <w:sz w:val="20"/>
          <w:szCs w:val="20"/>
          <w:color w:val="auto"/>
        </w:rPr>
      </w:pPr>
    </w:p>
    <w:p>
      <w:pPr>
        <w:ind w:left="680"/>
        <w:spacing w:after="0"/>
        <w:rPr>
          <w:sz w:val="20"/>
          <w:szCs w:val="20"/>
          <w:color w:val="auto"/>
        </w:rPr>
      </w:pPr>
      <w:r>
        <w:rPr>
          <w:rFonts w:ascii="Arial" w:cs="Arial" w:eastAsia="Arial" w:hAnsi="Arial"/>
          <w:sz w:val="22"/>
          <w:szCs w:val="22"/>
          <w:color w:val="57C8E7"/>
        </w:rPr>
        <w:t>Summary Compensation Table for Fiscal Year Ended December 31, 2025</w:t>
      </w:r>
    </w:p>
    <w:p>
      <w:pPr>
        <w:spacing w:after="0" w:line="238" w:lineRule="exact"/>
        <w:rPr>
          <w:sz w:val="20"/>
          <w:szCs w:val="20"/>
          <w:color w:val="auto"/>
        </w:rPr>
      </w:pPr>
    </w:p>
    <w:p>
      <w:pPr>
        <w:ind w:left="680" w:right="60"/>
        <w:spacing w:after="0" w:line="300" w:lineRule="auto"/>
        <w:rPr>
          <w:sz w:val="20"/>
          <w:szCs w:val="20"/>
          <w:color w:val="auto"/>
        </w:rPr>
      </w:pPr>
      <w:r>
        <w:rPr>
          <w:rFonts w:ascii="Arial" w:cs="Arial" w:eastAsia="Arial" w:hAnsi="Arial"/>
          <w:sz w:val="20"/>
          <w:szCs w:val="20"/>
          <w:color w:val="60504C"/>
        </w:rPr>
        <w:t>The following table sets forth information regarding the compensation awarded to, earned by or paid to our NEOs during the fiscal year ended December 31, 2025.</w:t>
      </w:r>
    </w:p>
    <w:p>
      <w:pPr>
        <w:spacing w:after="0" w:line="176" w:lineRule="exact"/>
        <w:rPr>
          <w:sz w:val="20"/>
          <w:szCs w:val="20"/>
          <w:color w:val="auto"/>
        </w:rPr>
      </w:pPr>
    </w:p>
    <w:tbl>
      <w:tblPr>
        <w:tblLayout w:type="fixed"/>
        <w:tblInd w:w="660" w:type="dxa"/>
        <w:tblCellMar>
          <w:top w:w="0" w:type="dxa"/>
          <w:left w:w="0" w:type="dxa"/>
          <w:bottom w:w="0" w:type="dxa"/>
          <w:right w:w="0" w:type="dxa"/>
        </w:tblCellMar>
      </w:tblPr>
      <w:tr>
        <w:trPr>
          <w:trHeight w:val="265"/>
        </w:trPr>
        <w:tc>
          <w:tcPr>
            <w:tcW w:w="120" w:type="dxa"/>
            <w:vAlign w:val="bottom"/>
            <w:shd w:val="clear" w:color="auto" w:fill="0055B7"/>
          </w:tcPr>
          <w:p>
            <w:pPr>
              <w:spacing w:after="0"/>
              <w:rPr>
                <w:sz w:val="23"/>
                <w:szCs w:val="23"/>
                <w:color w:val="auto"/>
              </w:rPr>
            </w:pPr>
          </w:p>
        </w:tc>
        <w:tc>
          <w:tcPr>
            <w:tcW w:w="2780" w:type="dxa"/>
            <w:vAlign w:val="bottom"/>
            <w:tcBorders>
              <w:right w:val="single" w:sz="8" w:color="0055B7"/>
            </w:tcBorders>
            <w:shd w:val="clear" w:color="auto" w:fill="0055B7"/>
          </w:tcPr>
          <w:p>
            <w:pPr>
              <w:spacing w:after="0"/>
              <w:rPr>
                <w:sz w:val="23"/>
                <w:szCs w:val="23"/>
                <w:color w:val="auto"/>
              </w:rPr>
            </w:pPr>
          </w:p>
        </w:tc>
        <w:tc>
          <w:tcPr>
            <w:tcW w:w="260" w:type="dxa"/>
            <w:vAlign w:val="bottom"/>
            <w:tcBorders>
              <w:left w:val="single" w:sz="8" w:color="0055B7"/>
            </w:tcBorders>
            <w:shd w:val="clear" w:color="auto" w:fill="0055B7"/>
          </w:tcPr>
          <w:p>
            <w:pPr>
              <w:spacing w:after="0"/>
              <w:rPr>
                <w:sz w:val="23"/>
                <w:szCs w:val="23"/>
                <w:color w:val="auto"/>
              </w:rPr>
            </w:pPr>
          </w:p>
        </w:tc>
        <w:tc>
          <w:tcPr>
            <w:tcW w:w="300" w:type="dxa"/>
            <w:vAlign w:val="bottom"/>
            <w:shd w:val="clear" w:color="auto" w:fill="0055B7"/>
          </w:tcPr>
          <w:p>
            <w:pPr>
              <w:spacing w:after="0"/>
              <w:rPr>
                <w:sz w:val="23"/>
                <w:szCs w:val="23"/>
                <w:color w:val="auto"/>
              </w:rPr>
            </w:pPr>
          </w:p>
        </w:tc>
        <w:tc>
          <w:tcPr>
            <w:tcW w:w="800" w:type="dxa"/>
            <w:vAlign w:val="bottom"/>
            <w:shd w:val="clear" w:color="auto" w:fill="0055B7"/>
          </w:tcPr>
          <w:p>
            <w:pPr>
              <w:spacing w:after="0"/>
              <w:rPr>
                <w:sz w:val="23"/>
                <w:szCs w:val="23"/>
                <w:color w:val="auto"/>
              </w:rPr>
            </w:pPr>
          </w:p>
        </w:tc>
        <w:tc>
          <w:tcPr>
            <w:tcW w:w="800" w:type="dxa"/>
            <w:vAlign w:val="bottom"/>
            <w:shd w:val="clear" w:color="auto" w:fill="0055B7"/>
          </w:tcPr>
          <w:p>
            <w:pPr>
              <w:spacing w:after="0"/>
              <w:rPr>
                <w:sz w:val="23"/>
                <w:szCs w:val="23"/>
                <w:color w:val="auto"/>
              </w:rPr>
            </w:pPr>
          </w:p>
        </w:tc>
        <w:tc>
          <w:tcPr>
            <w:tcW w:w="740" w:type="dxa"/>
            <w:vAlign w:val="bottom"/>
            <w:shd w:val="clear" w:color="auto" w:fill="0055B7"/>
          </w:tcPr>
          <w:p>
            <w:pPr>
              <w:spacing w:after="0"/>
              <w:rPr>
                <w:sz w:val="23"/>
                <w:szCs w:val="23"/>
                <w:color w:val="auto"/>
              </w:rPr>
            </w:pPr>
          </w:p>
        </w:tc>
        <w:tc>
          <w:tcPr>
            <w:tcW w:w="100" w:type="dxa"/>
            <w:vAlign w:val="bottom"/>
            <w:shd w:val="clear" w:color="auto" w:fill="0055B7"/>
          </w:tcPr>
          <w:p>
            <w:pPr>
              <w:spacing w:after="0"/>
              <w:rPr>
                <w:sz w:val="23"/>
                <w:szCs w:val="23"/>
                <w:color w:val="auto"/>
              </w:rPr>
            </w:pPr>
          </w:p>
        </w:tc>
        <w:tc>
          <w:tcPr>
            <w:tcW w:w="1180" w:type="dxa"/>
            <w:vAlign w:val="bottom"/>
            <w:gridSpan w:val="2"/>
            <w:shd w:val="clear" w:color="auto" w:fill="0055B7"/>
          </w:tcPr>
          <w:p>
            <w:pPr>
              <w:ind w:left="220"/>
              <w:spacing w:after="0"/>
              <w:rPr>
                <w:sz w:val="20"/>
                <w:szCs w:val="20"/>
                <w:color w:val="auto"/>
              </w:rPr>
            </w:pPr>
            <w:r>
              <w:rPr>
                <w:rFonts w:ascii="Arial" w:cs="Arial" w:eastAsia="Arial" w:hAnsi="Arial"/>
                <w:sz w:val="18"/>
                <w:szCs w:val="18"/>
                <w:b w:val="1"/>
                <w:bCs w:val="1"/>
                <w:color w:val="FFFFFF"/>
                <w:w w:val="97"/>
              </w:rPr>
              <w:t>Non-Equity</w:t>
            </w:r>
          </w:p>
        </w:tc>
        <w:tc>
          <w:tcPr>
            <w:tcW w:w="320" w:type="dxa"/>
            <w:vAlign w:val="bottom"/>
            <w:shd w:val="clear" w:color="auto" w:fill="0055B7"/>
          </w:tcPr>
          <w:p>
            <w:pPr>
              <w:spacing w:after="0"/>
              <w:rPr>
                <w:sz w:val="23"/>
                <w:szCs w:val="23"/>
                <w:color w:val="auto"/>
              </w:rPr>
            </w:pPr>
          </w:p>
        </w:tc>
        <w:tc>
          <w:tcPr>
            <w:tcW w:w="460" w:type="dxa"/>
            <w:vAlign w:val="bottom"/>
            <w:shd w:val="clear" w:color="auto" w:fill="0055B7"/>
          </w:tcPr>
          <w:p>
            <w:pPr>
              <w:spacing w:after="0"/>
              <w:rPr>
                <w:sz w:val="23"/>
                <w:szCs w:val="23"/>
                <w:color w:val="auto"/>
              </w:rPr>
            </w:pPr>
          </w:p>
        </w:tc>
        <w:tc>
          <w:tcPr>
            <w:tcW w:w="800" w:type="dxa"/>
            <w:vAlign w:val="bottom"/>
            <w:shd w:val="clear" w:color="auto" w:fill="0055B7"/>
          </w:tcPr>
          <w:p>
            <w:pPr>
              <w:spacing w:after="0"/>
              <w:rPr>
                <w:sz w:val="23"/>
                <w:szCs w:val="23"/>
                <w:color w:val="auto"/>
              </w:rPr>
            </w:pPr>
          </w:p>
        </w:tc>
        <w:tc>
          <w:tcPr>
            <w:tcW w:w="620" w:type="dxa"/>
            <w:vAlign w:val="bottom"/>
            <w:shd w:val="clear" w:color="auto" w:fill="0055B7"/>
          </w:tcPr>
          <w:p>
            <w:pPr>
              <w:spacing w:after="0"/>
              <w:rPr>
                <w:sz w:val="23"/>
                <w:szCs w:val="23"/>
                <w:color w:val="auto"/>
              </w:rPr>
            </w:pPr>
          </w:p>
        </w:tc>
        <w:tc>
          <w:tcPr>
            <w:tcW w:w="100" w:type="dxa"/>
            <w:vAlign w:val="bottom"/>
            <w:tcBorders>
              <w:left w:val="single" w:sz="8" w:color="0055B7"/>
            </w:tcBorders>
          </w:tcPr>
          <w:p>
            <w:pPr>
              <w:spacing w:after="0"/>
              <w:rPr>
                <w:sz w:val="23"/>
                <w:szCs w:val="23"/>
                <w:color w:val="auto"/>
              </w:rPr>
            </w:pPr>
          </w:p>
        </w:tc>
        <w:tc>
          <w:tcPr>
            <w:tcW w:w="0" w:type="dxa"/>
            <w:vAlign w:val="bottom"/>
          </w:tcPr>
          <w:p>
            <w:pPr>
              <w:spacing w:after="0"/>
              <w:rPr>
                <w:sz w:val="1"/>
                <w:szCs w:val="1"/>
                <w:color w:val="auto"/>
              </w:rPr>
            </w:pPr>
          </w:p>
        </w:tc>
      </w:tr>
      <w:tr>
        <w:trPr>
          <w:trHeight w:val="203"/>
        </w:trPr>
        <w:tc>
          <w:tcPr>
            <w:tcW w:w="120" w:type="dxa"/>
            <w:vAlign w:val="bottom"/>
            <w:shd w:val="clear" w:color="auto" w:fill="0055B7"/>
          </w:tcPr>
          <w:p>
            <w:pPr>
              <w:spacing w:after="0"/>
              <w:rPr>
                <w:sz w:val="17"/>
                <w:szCs w:val="17"/>
                <w:color w:val="auto"/>
              </w:rPr>
            </w:pPr>
          </w:p>
        </w:tc>
        <w:tc>
          <w:tcPr>
            <w:tcW w:w="2780" w:type="dxa"/>
            <w:vAlign w:val="bottom"/>
            <w:tcBorders>
              <w:right w:val="single" w:sz="8" w:color="0055B7"/>
            </w:tcBorders>
            <w:shd w:val="clear" w:color="auto" w:fill="0055B7"/>
          </w:tcPr>
          <w:p>
            <w:pPr>
              <w:spacing w:after="0"/>
              <w:rPr>
                <w:sz w:val="17"/>
                <w:szCs w:val="17"/>
                <w:color w:val="auto"/>
              </w:rPr>
            </w:pPr>
          </w:p>
        </w:tc>
        <w:tc>
          <w:tcPr>
            <w:tcW w:w="260" w:type="dxa"/>
            <w:vAlign w:val="bottom"/>
            <w:tcBorders>
              <w:left w:val="single" w:sz="8" w:color="0055B7"/>
            </w:tcBorders>
            <w:shd w:val="clear" w:color="auto" w:fill="0055B7"/>
          </w:tcPr>
          <w:p>
            <w:pPr>
              <w:spacing w:after="0"/>
              <w:rPr>
                <w:sz w:val="17"/>
                <w:szCs w:val="17"/>
                <w:color w:val="auto"/>
              </w:rPr>
            </w:pPr>
          </w:p>
        </w:tc>
        <w:tc>
          <w:tcPr>
            <w:tcW w:w="300" w:type="dxa"/>
            <w:vAlign w:val="bottom"/>
            <w:shd w:val="clear" w:color="auto" w:fill="0055B7"/>
          </w:tcPr>
          <w:p>
            <w:pPr>
              <w:spacing w:after="0"/>
              <w:rPr>
                <w:sz w:val="17"/>
                <w:szCs w:val="17"/>
                <w:color w:val="auto"/>
              </w:rPr>
            </w:pPr>
          </w:p>
        </w:tc>
        <w:tc>
          <w:tcPr>
            <w:tcW w:w="800" w:type="dxa"/>
            <w:vAlign w:val="bottom"/>
            <w:shd w:val="clear" w:color="auto" w:fill="0055B7"/>
          </w:tcPr>
          <w:p>
            <w:pPr>
              <w:jc w:val="right"/>
              <w:ind w:right="133"/>
              <w:spacing w:after="0" w:line="202" w:lineRule="exact"/>
              <w:rPr>
                <w:sz w:val="20"/>
                <w:szCs w:val="20"/>
                <w:color w:val="auto"/>
              </w:rPr>
            </w:pPr>
            <w:r>
              <w:rPr>
                <w:rFonts w:ascii="Arial" w:cs="Arial" w:eastAsia="Arial" w:hAnsi="Arial"/>
                <w:sz w:val="18"/>
                <w:szCs w:val="18"/>
                <w:b w:val="1"/>
                <w:bCs w:val="1"/>
                <w:color w:val="FFFFFF"/>
              </w:rPr>
              <w:t>Base</w:t>
            </w:r>
          </w:p>
        </w:tc>
        <w:tc>
          <w:tcPr>
            <w:tcW w:w="800" w:type="dxa"/>
            <w:vAlign w:val="bottom"/>
            <w:shd w:val="clear" w:color="auto" w:fill="0055B7"/>
          </w:tcPr>
          <w:p>
            <w:pPr>
              <w:spacing w:after="0"/>
              <w:rPr>
                <w:sz w:val="17"/>
                <w:szCs w:val="17"/>
                <w:color w:val="auto"/>
              </w:rPr>
            </w:pPr>
          </w:p>
        </w:tc>
        <w:tc>
          <w:tcPr>
            <w:tcW w:w="740" w:type="dxa"/>
            <w:vAlign w:val="bottom"/>
            <w:shd w:val="clear" w:color="auto" w:fill="0055B7"/>
          </w:tcPr>
          <w:p>
            <w:pPr>
              <w:ind w:left="220"/>
              <w:spacing w:after="0" w:line="202" w:lineRule="exact"/>
              <w:rPr>
                <w:sz w:val="20"/>
                <w:szCs w:val="20"/>
                <w:color w:val="auto"/>
              </w:rPr>
            </w:pPr>
            <w:r>
              <w:rPr>
                <w:rFonts w:ascii="Arial" w:cs="Arial" w:eastAsia="Arial" w:hAnsi="Arial"/>
                <w:sz w:val="18"/>
                <w:szCs w:val="18"/>
                <w:b w:val="1"/>
                <w:bCs w:val="1"/>
                <w:color w:val="FFFFFF"/>
              </w:rPr>
              <w:t>Stock</w:t>
            </w:r>
          </w:p>
        </w:tc>
        <w:tc>
          <w:tcPr>
            <w:tcW w:w="100" w:type="dxa"/>
            <w:vAlign w:val="bottom"/>
            <w:shd w:val="clear" w:color="auto" w:fill="0055B7"/>
          </w:tcPr>
          <w:p>
            <w:pPr>
              <w:spacing w:after="0"/>
              <w:rPr>
                <w:sz w:val="17"/>
                <w:szCs w:val="17"/>
                <w:color w:val="auto"/>
              </w:rPr>
            </w:pPr>
          </w:p>
        </w:tc>
        <w:tc>
          <w:tcPr>
            <w:tcW w:w="1180" w:type="dxa"/>
            <w:vAlign w:val="bottom"/>
            <w:gridSpan w:val="2"/>
            <w:shd w:val="clear" w:color="auto" w:fill="0055B7"/>
          </w:tcPr>
          <w:p>
            <w:pPr>
              <w:spacing w:after="0" w:line="202" w:lineRule="exact"/>
              <w:rPr>
                <w:sz w:val="20"/>
                <w:szCs w:val="20"/>
                <w:color w:val="auto"/>
              </w:rPr>
            </w:pPr>
            <w:r>
              <w:rPr>
                <w:rFonts w:ascii="Arial" w:cs="Arial" w:eastAsia="Arial" w:hAnsi="Arial"/>
                <w:sz w:val="18"/>
                <w:szCs w:val="18"/>
                <w:b w:val="1"/>
                <w:bCs w:val="1"/>
                <w:color w:val="FFFFFF"/>
                <w:w w:val="95"/>
              </w:rPr>
              <w:t>Incentive Plan</w:t>
            </w:r>
          </w:p>
        </w:tc>
        <w:tc>
          <w:tcPr>
            <w:tcW w:w="320" w:type="dxa"/>
            <w:vAlign w:val="bottom"/>
            <w:shd w:val="clear" w:color="auto" w:fill="0055B7"/>
          </w:tcPr>
          <w:p>
            <w:pPr>
              <w:spacing w:after="0"/>
              <w:rPr>
                <w:sz w:val="17"/>
                <w:szCs w:val="17"/>
                <w:color w:val="auto"/>
              </w:rPr>
            </w:pPr>
          </w:p>
        </w:tc>
        <w:tc>
          <w:tcPr>
            <w:tcW w:w="1260" w:type="dxa"/>
            <w:vAlign w:val="bottom"/>
            <w:gridSpan w:val="2"/>
            <w:shd w:val="clear" w:color="auto" w:fill="0055B7"/>
          </w:tcPr>
          <w:p>
            <w:pPr>
              <w:jc w:val="right"/>
              <w:ind w:right="255"/>
              <w:spacing w:after="0" w:line="202" w:lineRule="exact"/>
              <w:rPr>
                <w:sz w:val="20"/>
                <w:szCs w:val="20"/>
                <w:color w:val="auto"/>
              </w:rPr>
            </w:pPr>
            <w:r>
              <w:rPr>
                <w:rFonts w:ascii="Arial" w:cs="Arial" w:eastAsia="Arial" w:hAnsi="Arial"/>
                <w:sz w:val="18"/>
                <w:szCs w:val="18"/>
                <w:b w:val="1"/>
                <w:bCs w:val="1"/>
                <w:color w:val="FFFFFF"/>
              </w:rPr>
              <w:t>All Other</w:t>
            </w:r>
          </w:p>
        </w:tc>
        <w:tc>
          <w:tcPr>
            <w:tcW w:w="620" w:type="dxa"/>
            <w:vAlign w:val="bottom"/>
            <w:shd w:val="clear" w:color="auto" w:fill="0055B7"/>
          </w:tcPr>
          <w:p>
            <w:pPr>
              <w:spacing w:after="0"/>
              <w:rPr>
                <w:sz w:val="17"/>
                <w:szCs w:val="17"/>
                <w:color w:val="auto"/>
              </w:rPr>
            </w:pPr>
          </w:p>
        </w:tc>
        <w:tc>
          <w:tcPr>
            <w:tcW w:w="100" w:type="dxa"/>
            <w:vAlign w:val="bottom"/>
            <w:tcBorders>
              <w:left w:val="single" w:sz="8" w:color="0055B7"/>
            </w:tcBorders>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120" w:type="dxa"/>
            <w:vAlign w:val="bottom"/>
            <w:shd w:val="clear" w:color="auto" w:fill="0055B7"/>
          </w:tcPr>
          <w:p>
            <w:pPr>
              <w:spacing w:after="0"/>
              <w:rPr>
                <w:sz w:val="16"/>
                <w:szCs w:val="16"/>
                <w:color w:val="auto"/>
              </w:rPr>
            </w:pPr>
          </w:p>
        </w:tc>
        <w:tc>
          <w:tcPr>
            <w:tcW w:w="2780" w:type="dxa"/>
            <w:vAlign w:val="bottom"/>
            <w:tcBorders>
              <w:right w:val="single" w:sz="8" w:color="0055B7"/>
            </w:tcBorders>
            <w:shd w:val="clear" w:color="auto" w:fill="0055B7"/>
          </w:tcPr>
          <w:p>
            <w:pPr>
              <w:spacing w:after="0" w:line="184" w:lineRule="exact"/>
              <w:rPr>
                <w:sz w:val="20"/>
                <w:szCs w:val="20"/>
                <w:color w:val="auto"/>
              </w:rPr>
            </w:pPr>
            <w:r>
              <w:rPr>
                <w:rFonts w:ascii="Arial" w:cs="Arial" w:eastAsia="Arial" w:hAnsi="Arial"/>
                <w:sz w:val="18"/>
                <w:szCs w:val="18"/>
                <w:b w:val="1"/>
                <w:bCs w:val="1"/>
                <w:color w:val="FFFFFF"/>
              </w:rPr>
              <w:t>Name and Principal Position</w:t>
            </w:r>
          </w:p>
        </w:tc>
        <w:tc>
          <w:tcPr>
            <w:tcW w:w="260" w:type="dxa"/>
            <w:vAlign w:val="bottom"/>
            <w:tcBorders>
              <w:left w:val="single" w:sz="8" w:color="0055B7"/>
            </w:tcBorders>
            <w:shd w:val="clear" w:color="auto" w:fill="0055B7"/>
          </w:tcPr>
          <w:p>
            <w:pPr>
              <w:spacing w:after="0"/>
              <w:rPr>
                <w:sz w:val="16"/>
                <w:szCs w:val="16"/>
                <w:color w:val="auto"/>
              </w:rPr>
            </w:pPr>
          </w:p>
        </w:tc>
        <w:tc>
          <w:tcPr>
            <w:tcW w:w="300" w:type="dxa"/>
            <w:vAlign w:val="bottom"/>
            <w:shd w:val="clear" w:color="auto" w:fill="0055B7"/>
          </w:tcPr>
          <w:p>
            <w:pPr>
              <w:spacing w:after="0"/>
              <w:rPr>
                <w:sz w:val="16"/>
                <w:szCs w:val="16"/>
                <w:color w:val="auto"/>
              </w:rPr>
            </w:pPr>
          </w:p>
        </w:tc>
        <w:tc>
          <w:tcPr>
            <w:tcW w:w="800" w:type="dxa"/>
            <w:vAlign w:val="bottom"/>
            <w:shd w:val="clear" w:color="auto" w:fill="0055B7"/>
          </w:tcPr>
          <w:p>
            <w:pPr>
              <w:jc w:val="right"/>
              <w:ind w:right="133"/>
              <w:spacing w:after="0" w:line="184" w:lineRule="exact"/>
              <w:rPr>
                <w:sz w:val="20"/>
                <w:szCs w:val="20"/>
                <w:color w:val="auto"/>
              </w:rPr>
            </w:pPr>
            <w:r>
              <w:rPr>
                <w:rFonts w:ascii="Arial" w:cs="Arial" w:eastAsia="Arial" w:hAnsi="Arial"/>
                <w:sz w:val="18"/>
                <w:szCs w:val="18"/>
                <w:b w:val="1"/>
                <w:bCs w:val="1"/>
                <w:color w:val="FFFFFF"/>
              </w:rPr>
              <w:t>Salary</w:t>
            </w:r>
          </w:p>
        </w:tc>
        <w:tc>
          <w:tcPr>
            <w:tcW w:w="800" w:type="dxa"/>
            <w:vAlign w:val="bottom"/>
            <w:shd w:val="clear" w:color="auto" w:fill="0055B7"/>
          </w:tcPr>
          <w:p>
            <w:pPr>
              <w:jc w:val="right"/>
              <w:ind w:right="134"/>
              <w:spacing w:after="0" w:line="184" w:lineRule="exact"/>
              <w:rPr>
                <w:sz w:val="20"/>
                <w:szCs w:val="20"/>
                <w:color w:val="auto"/>
              </w:rPr>
            </w:pPr>
            <w:r>
              <w:rPr>
                <w:rFonts w:ascii="Arial" w:cs="Arial" w:eastAsia="Arial" w:hAnsi="Arial"/>
                <w:sz w:val="18"/>
                <w:szCs w:val="18"/>
                <w:b w:val="1"/>
                <w:bCs w:val="1"/>
                <w:color w:val="FFFFFF"/>
              </w:rPr>
              <w:t>Bonus</w:t>
            </w:r>
          </w:p>
        </w:tc>
        <w:tc>
          <w:tcPr>
            <w:tcW w:w="3600" w:type="dxa"/>
            <w:vAlign w:val="bottom"/>
            <w:gridSpan w:val="7"/>
            <w:shd w:val="clear" w:color="auto" w:fill="0055B7"/>
          </w:tcPr>
          <w:p>
            <w:pPr>
              <w:jc w:val="right"/>
              <w:ind w:right="255"/>
              <w:spacing w:after="0" w:line="184" w:lineRule="exact"/>
              <w:rPr>
                <w:sz w:val="20"/>
                <w:szCs w:val="20"/>
                <w:color w:val="auto"/>
              </w:rPr>
            </w:pPr>
            <w:r>
              <w:rPr>
                <w:rFonts w:ascii="Arial" w:cs="Arial" w:eastAsia="Arial" w:hAnsi="Arial"/>
                <w:sz w:val="18"/>
                <w:szCs w:val="18"/>
                <w:b w:val="1"/>
                <w:bCs w:val="1"/>
                <w:color w:val="FFFFFF"/>
              </w:rPr>
              <w:t>Awards Compensation Compensation</w:t>
            </w:r>
          </w:p>
        </w:tc>
        <w:tc>
          <w:tcPr>
            <w:tcW w:w="620" w:type="dxa"/>
            <w:vAlign w:val="bottom"/>
            <w:shd w:val="clear" w:color="auto" w:fill="0055B7"/>
          </w:tcPr>
          <w:p>
            <w:pPr>
              <w:jc w:val="right"/>
              <w:spacing w:after="0" w:line="184" w:lineRule="exact"/>
              <w:rPr>
                <w:sz w:val="20"/>
                <w:szCs w:val="20"/>
                <w:color w:val="auto"/>
              </w:rPr>
            </w:pPr>
            <w:r>
              <w:rPr>
                <w:rFonts w:ascii="Arial" w:cs="Arial" w:eastAsia="Arial" w:hAnsi="Arial"/>
                <w:sz w:val="18"/>
                <w:szCs w:val="18"/>
                <w:b w:val="1"/>
                <w:bCs w:val="1"/>
                <w:color w:val="FFFFFF"/>
              </w:rPr>
              <w:t>Total</w:t>
            </w:r>
          </w:p>
        </w:tc>
        <w:tc>
          <w:tcPr>
            <w:tcW w:w="100" w:type="dxa"/>
            <w:vAlign w:val="bottom"/>
            <w:tcBorders>
              <w:left w:val="single" w:sz="8" w:color="0055B7"/>
            </w:tcBorders>
          </w:tcPr>
          <w:p>
            <w:pPr>
              <w:spacing w:after="0"/>
              <w:rPr>
                <w:sz w:val="16"/>
                <w:szCs w:val="16"/>
                <w:color w:val="auto"/>
              </w:rPr>
            </w:pPr>
          </w:p>
        </w:tc>
        <w:tc>
          <w:tcPr>
            <w:tcW w:w="0" w:type="dxa"/>
            <w:vAlign w:val="bottom"/>
          </w:tcPr>
          <w:p>
            <w:pPr>
              <w:spacing w:after="0"/>
              <w:rPr>
                <w:sz w:val="1"/>
                <w:szCs w:val="1"/>
                <w:color w:val="auto"/>
              </w:rPr>
            </w:pPr>
          </w:p>
        </w:tc>
      </w:tr>
      <w:tr>
        <w:trPr>
          <w:trHeight w:val="253"/>
        </w:trPr>
        <w:tc>
          <w:tcPr>
            <w:tcW w:w="120" w:type="dxa"/>
            <w:vAlign w:val="bottom"/>
            <w:shd w:val="clear" w:color="auto" w:fill="0055B7"/>
          </w:tcPr>
          <w:p>
            <w:pPr>
              <w:spacing w:after="0"/>
              <w:rPr>
                <w:sz w:val="21"/>
                <w:szCs w:val="21"/>
                <w:color w:val="auto"/>
              </w:rPr>
            </w:pPr>
          </w:p>
        </w:tc>
        <w:tc>
          <w:tcPr>
            <w:tcW w:w="2780" w:type="dxa"/>
            <w:vAlign w:val="bottom"/>
            <w:tcBorders>
              <w:right w:val="single" w:sz="8" w:color="0055B7"/>
            </w:tcBorders>
            <w:shd w:val="clear" w:color="auto" w:fill="0055B7"/>
          </w:tcPr>
          <w:p>
            <w:pPr>
              <w:spacing w:after="0"/>
              <w:rPr>
                <w:sz w:val="20"/>
                <w:szCs w:val="20"/>
                <w:color w:val="auto"/>
              </w:rPr>
            </w:pPr>
            <w:r>
              <w:rPr>
                <w:rFonts w:ascii="Arial" w:cs="Arial" w:eastAsia="Arial" w:hAnsi="Arial"/>
                <w:sz w:val="18"/>
                <w:szCs w:val="18"/>
                <w:b w:val="1"/>
                <w:bCs w:val="1"/>
                <w:color w:val="FFFFFF"/>
              </w:rPr>
              <w:t>​(as of December 31, 2025)</w:t>
            </w:r>
          </w:p>
        </w:tc>
        <w:tc>
          <w:tcPr>
            <w:tcW w:w="560" w:type="dxa"/>
            <w:vAlign w:val="bottom"/>
            <w:tcBorders>
              <w:left w:val="single" w:sz="8" w:color="0055B7"/>
            </w:tcBorders>
            <w:gridSpan w:val="2"/>
            <w:shd w:val="clear" w:color="auto" w:fill="0055B7"/>
          </w:tcPr>
          <w:p>
            <w:pPr>
              <w:ind w:left="20"/>
              <w:spacing w:after="0"/>
              <w:rPr>
                <w:sz w:val="20"/>
                <w:szCs w:val="20"/>
                <w:color w:val="auto"/>
              </w:rPr>
            </w:pPr>
            <w:r>
              <w:rPr>
                <w:rFonts w:ascii="Arial" w:cs="Arial" w:eastAsia="Arial" w:hAnsi="Arial"/>
                <w:sz w:val="18"/>
                <w:szCs w:val="18"/>
                <w:b w:val="1"/>
                <w:bCs w:val="1"/>
                <w:color w:val="FFFFFF"/>
              </w:rPr>
              <w:t>​Year​​</w:t>
            </w:r>
          </w:p>
        </w:tc>
        <w:tc>
          <w:tcPr>
            <w:tcW w:w="800" w:type="dxa"/>
            <w:vAlign w:val="bottom"/>
            <w:shd w:val="clear" w:color="auto" w:fill="0055B7"/>
          </w:tcPr>
          <w:p>
            <w:pPr>
              <w:jc w:val="right"/>
              <w:spacing w:after="0" w:line="253" w:lineRule="exact"/>
              <w:rPr>
                <w:sz w:val="20"/>
                <w:szCs w:val="20"/>
                <w:color w:val="auto"/>
              </w:rPr>
            </w:pPr>
            <w:r>
              <w:rPr>
                <w:rFonts w:ascii="Arial" w:cs="Arial" w:eastAsia="Arial" w:hAnsi="Arial"/>
                <w:sz w:val="18"/>
                <w:szCs w:val="18"/>
                <w:b w:val="1"/>
                <w:bCs w:val="1"/>
                <w:color w:val="FFFFFF"/>
              </w:rPr>
              <w:t>($)</w:t>
            </w:r>
            <w:r>
              <w:rPr>
                <w:rFonts w:ascii="Arial" w:cs="Arial" w:eastAsia="Arial" w:hAnsi="Arial"/>
                <w:sz w:val="23"/>
                <w:szCs w:val="23"/>
                <w:b w:val="1"/>
                <w:bCs w:val="1"/>
                <w:color w:val="FFFFFF"/>
                <w:vertAlign w:val="superscript"/>
              </w:rPr>
              <w:t>(1)</w:t>
            </w:r>
            <w:r>
              <w:rPr>
                <w:rFonts w:ascii="Arial" w:cs="Arial" w:eastAsia="Arial" w:hAnsi="Arial"/>
                <w:sz w:val="18"/>
                <w:szCs w:val="18"/>
                <w:b w:val="1"/>
                <w:bCs w:val="1"/>
                <w:color w:val="FFFFFF"/>
              </w:rPr>
              <w:t xml:space="preserve"> ​​</w:t>
            </w:r>
          </w:p>
        </w:tc>
        <w:tc>
          <w:tcPr>
            <w:tcW w:w="800" w:type="dxa"/>
            <w:vAlign w:val="bottom"/>
            <w:shd w:val="clear" w:color="auto" w:fill="0055B7"/>
          </w:tcPr>
          <w:p>
            <w:pPr>
              <w:jc w:val="right"/>
              <w:spacing w:after="0"/>
              <w:rPr>
                <w:sz w:val="20"/>
                <w:szCs w:val="20"/>
                <w:color w:val="auto"/>
              </w:rPr>
            </w:pPr>
            <w:r>
              <w:rPr>
                <w:rFonts w:ascii="Arial" w:cs="Arial" w:eastAsia="Arial" w:hAnsi="Arial"/>
                <w:sz w:val="18"/>
                <w:szCs w:val="18"/>
                <w:b w:val="1"/>
                <w:bCs w:val="1"/>
                <w:color w:val="FFFFFF"/>
              </w:rPr>
              <w:t>($) ​​</w:t>
            </w:r>
          </w:p>
        </w:tc>
        <w:tc>
          <w:tcPr>
            <w:tcW w:w="840" w:type="dxa"/>
            <w:vAlign w:val="bottom"/>
            <w:gridSpan w:val="2"/>
            <w:shd w:val="clear" w:color="auto" w:fill="0055B7"/>
          </w:tcPr>
          <w:p>
            <w:pPr>
              <w:jc w:val="right"/>
              <w:spacing w:after="0" w:line="253" w:lineRule="exact"/>
              <w:rPr>
                <w:sz w:val="20"/>
                <w:szCs w:val="20"/>
                <w:color w:val="auto"/>
              </w:rPr>
            </w:pPr>
            <w:r>
              <w:rPr>
                <w:rFonts w:ascii="Arial" w:cs="Arial" w:eastAsia="Arial" w:hAnsi="Arial"/>
                <w:sz w:val="18"/>
                <w:szCs w:val="18"/>
                <w:b w:val="1"/>
                <w:bCs w:val="1"/>
                <w:color w:val="FFFFFF"/>
              </w:rPr>
              <w:t>($)</w:t>
            </w:r>
            <w:r>
              <w:rPr>
                <w:rFonts w:ascii="Arial" w:cs="Arial" w:eastAsia="Arial" w:hAnsi="Arial"/>
                <w:sz w:val="23"/>
                <w:szCs w:val="23"/>
                <w:b w:val="1"/>
                <w:bCs w:val="1"/>
                <w:color w:val="FFFFFF"/>
                <w:vertAlign w:val="superscript"/>
              </w:rPr>
              <w:t>(2)</w:t>
            </w:r>
            <w:r>
              <w:rPr>
                <w:rFonts w:ascii="Arial" w:cs="Arial" w:eastAsia="Arial" w:hAnsi="Arial"/>
                <w:sz w:val="18"/>
                <w:szCs w:val="18"/>
                <w:b w:val="1"/>
                <w:bCs w:val="1"/>
                <w:color w:val="FFFFFF"/>
              </w:rPr>
              <w:t xml:space="preserve"> ​​</w:t>
            </w:r>
          </w:p>
        </w:tc>
        <w:tc>
          <w:tcPr>
            <w:tcW w:w="540" w:type="dxa"/>
            <w:vAlign w:val="bottom"/>
            <w:shd w:val="clear" w:color="auto" w:fill="0055B7"/>
          </w:tcPr>
          <w:p>
            <w:pPr>
              <w:spacing w:after="0"/>
              <w:rPr>
                <w:sz w:val="21"/>
                <w:szCs w:val="21"/>
                <w:color w:val="auto"/>
              </w:rPr>
            </w:pPr>
          </w:p>
        </w:tc>
        <w:tc>
          <w:tcPr>
            <w:tcW w:w="960" w:type="dxa"/>
            <w:vAlign w:val="bottom"/>
            <w:gridSpan w:val="2"/>
            <w:shd w:val="clear" w:color="auto" w:fill="0055B7"/>
          </w:tcPr>
          <w:p>
            <w:pPr>
              <w:jc w:val="right"/>
              <w:ind w:right="131"/>
              <w:spacing w:after="0" w:line="253" w:lineRule="exact"/>
              <w:rPr>
                <w:sz w:val="20"/>
                <w:szCs w:val="20"/>
                <w:color w:val="auto"/>
              </w:rPr>
            </w:pPr>
            <w:r>
              <w:rPr>
                <w:rFonts w:ascii="Arial" w:cs="Arial" w:eastAsia="Arial" w:hAnsi="Arial"/>
                <w:sz w:val="18"/>
                <w:szCs w:val="18"/>
                <w:b w:val="1"/>
                <w:bCs w:val="1"/>
                <w:color w:val="FFFFFF"/>
              </w:rPr>
              <w:t>($)</w:t>
            </w:r>
            <w:r>
              <w:rPr>
                <w:rFonts w:ascii="Arial" w:cs="Arial" w:eastAsia="Arial" w:hAnsi="Arial"/>
                <w:sz w:val="23"/>
                <w:szCs w:val="23"/>
                <w:b w:val="1"/>
                <w:bCs w:val="1"/>
                <w:color w:val="FFFFFF"/>
                <w:vertAlign w:val="superscript"/>
              </w:rPr>
              <w:t>(3)</w:t>
            </w:r>
            <w:r>
              <w:rPr>
                <w:rFonts w:ascii="Arial" w:cs="Arial" w:eastAsia="Arial" w:hAnsi="Arial"/>
                <w:sz w:val="18"/>
                <w:szCs w:val="18"/>
                <w:b w:val="1"/>
                <w:bCs w:val="1"/>
                <w:color w:val="FFFFFF"/>
              </w:rPr>
              <w:t xml:space="preserve"> ​​</w:t>
            </w:r>
          </w:p>
        </w:tc>
        <w:tc>
          <w:tcPr>
            <w:tcW w:w="460" w:type="dxa"/>
            <w:vAlign w:val="bottom"/>
            <w:shd w:val="clear" w:color="auto" w:fill="0055B7"/>
          </w:tcPr>
          <w:p>
            <w:pPr>
              <w:spacing w:after="0"/>
              <w:rPr>
                <w:sz w:val="21"/>
                <w:szCs w:val="21"/>
                <w:color w:val="auto"/>
              </w:rPr>
            </w:pPr>
          </w:p>
        </w:tc>
        <w:tc>
          <w:tcPr>
            <w:tcW w:w="800" w:type="dxa"/>
            <w:vAlign w:val="bottom"/>
            <w:shd w:val="clear" w:color="auto" w:fill="0055B7"/>
          </w:tcPr>
          <w:p>
            <w:pPr>
              <w:jc w:val="right"/>
              <w:ind w:right="115"/>
              <w:spacing w:after="0" w:line="253" w:lineRule="exact"/>
              <w:rPr>
                <w:sz w:val="20"/>
                <w:szCs w:val="20"/>
                <w:color w:val="auto"/>
              </w:rPr>
            </w:pPr>
            <w:r>
              <w:rPr>
                <w:rFonts w:ascii="Arial" w:cs="Arial" w:eastAsia="Arial" w:hAnsi="Arial"/>
                <w:sz w:val="18"/>
                <w:szCs w:val="18"/>
                <w:b w:val="1"/>
                <w:bCs w:val="1"/>
                <w:color w:val="FFFFFF"/>
              </w:rPr>
              <w:t>($)</w:t>
            </w:r>
            <w:r>
              <w:rPr>
                <w:rFonts w:ascii="Arial" w:cs="Arial" w:eastAsia="Arial" w:hAnsi="Arial"/>
                <w:sz w:val="23"/>
                <w:szCs w:val="23"/>
                <w:b w:val="1"/>
                <w:bCs w:val="1"/>
                <w:color w:val="FFFFFF"/>
                <w:vertAlign w:val="superscript"/>
              </w:rPr>
              <w:t>(4)</w:t>
            </w:r>
            <w:r>
              <w:rPr>
                <w:rFonts w:ascii="Arial" w:cs="Arial" w:eastAsia="Arial" w:hAnsi="Arial"/>
                <w:sz w:val="18"/>
                <w:szCs w:val="18"/>
                <w:b w:val="1"/>
                <w:bCs w:val="1"/>
                <w:color w:val="FFFFFF"/>
              </w:rPr>
              <w:t xml:space="preserve"> ​​</w:t>
            </w:r>
          </w:p>
        </w:tc>
        <w:tc>
          <w:tcPr>
            <w:tcW w:w="620" w:type="dxa"/>
            <w:vAlign w:val="bottom"/>
            <w:shd w:val="clear" w:color="auto" w:fill="0055B7"/>
          </w:tcPr>
          <w:p>
            <w:pPr>
              <w:jc w:val="right"/>
              <w:spacing w:after="0"/>
              <w:rPr>
                <w:sz w:val="20"/>
                <w:szCs w:val="20"/>
                <w:color w:val="auto"/>
              </w:rPr>
            </w:pPr>
            <w:r>
              <w:rPr>
                <w:rFonts w:ascii="Arial" w:cs="Arial" w:eastAsia="Arial" w:hAnsi="Arial"/>
                <w:sz w:val="18"/>
                <w:szCs w:val="18"/>
                <w:b w:val="1"/>
                <w:bCs w:val="1"/>
                <w:color w:val="FFFFFF"/>
              </w:rPr>
              <w:t>($)</w:t>
            </w:r>
          </w:p>
        </w:tc>
        <w:tc>
          <w:tcPr>
            <w:tcW w:w="100" w:type="dxa"/>
            <w:vAlign w:val="bottom"/>
            <w:tcBorders>
              <w:left w:val="single" w:sz="8" w:color="0055B7"/>
            </w:tcBorders>
          </w:tcPr>
          <w:p>
            <w:pPr>
              <w:jc w:val="right"/>
              <w:spacing w:after="0"/>
              <w:rPr>
                <w:sz w:val="20"/>
                <w:szCs w:val="20"/>
                <w:color w:val="auto"/>
              </w:rPr>
            </w:pPr>
            <w:r>
              <w:rPr>
                <w:rFonts w:ascii="Arial" w:cs="Arial" w:eastAsia="Arial" w:hAnsi="Arial"/>
                <w:sz w:val="18"/>
                <w:szCs w:val="18"/>
                <w:b w:val="1"/>
                <w:bCs w:val="1"/>
                <w:color w:val="FFFFFF"/>
              </w:rPr>
              <w:t>​</w:t>
            </w:r>
          </w:p>
        </w:tc>
        <w:tc>
          <w:tcPr>
            <w:tcW w:w="0" w:type="dxa"/>
            <w:vAlign w:val="bottom"/>
          </w:tcPr>
          <w:p>
            <w:pPr>
              <w:spacing w:after="0"/>
              <w:rPr>
                <w:sz w:val="1"/>
                <w:szCs w:val="1"/>
                <w:color w:val="auto"/>
              </w:rPr>
            </w:pPr>
          </w:p>
        </w:tc>
      </w:tr>
      <w:tr>
        <w:trPr>
          <w:trHeight w:val="135"/>
        </w:trPr>
        <w:tc>
          <w:tcPr>
            <w:tcW w:w="120" w:type="dxa"/>
            <w:vAlign w:val="bottom"/>
          </w:tcPr>
          <w:p>
            <w:pPr>
              <w:ind w:left="60"/>
              <w:spacing w:after="0" w:line="135" w:lineRule="exact"/>
              <w:rPr>
                <w:sz w:val="20"/>
                <w:szCs w:val="20"/>
                <w:color w:val="auto"/>
              </w:rPr>
            </w:pPr>
            <w:r>
              <w:rPr>
                <w:rFonts w:ascii="Arial" w:cs="Arial" w:eastAsia="Arial" w:hAnsi="Arial"/>
                <w:sz w:val="15"/>
                <w:szCs w:val="15"/>
                <w:color w:val="60504C"/>
              </w:rPr>
              <w:t>​</w:t>
            </w:r>
          </w:p>
        </w:tc>
        <w:tc>
          <w:tcPr>
            <w:tcW w:w="2780" w:type="dxa"/>
            <w:vAlign w:val="bottom"/>
            <w:vMerge w:val="restart"/>
          </w:tcPr>
          <w:p>
            <w:pPr>
              <w:spacing w:after="0"/>
              <w:rPr>
                <w:sz w:val="20"/>
                <w:szCs w:val="20"/>
                <w:color w:val="auto"/>
              </w:rPr>
            </w:pPr>
            <w:r>
              <w:rPr>
                <w:rFonts w:ascii="Arial" w:cs="Arial" w:eastAsia="Arial" w:hAnsi="Arial"/>
                <w:sz w:val="16"/>
                <w:szCs w:val="16"/>
                <w:b w:val="1"/>
                <w:bCs w:val="1"/>
                <w:color w:val="60504C"/>
              </w:rPr>
              <w:t>Lawrence S. Coben</w:t>
            </w:r>
          </w:p>
        </w:tc>
        <w:tc>
          <w:tcPr>
            <w:tcW w:w="260" w:type="dxa"/>
            <w:vAlign w:val="bottom"/>
          </w:tcPr>
          <w:p>
            <w:pPr>
              <w:spacing w:after="0" w:line="135" w:lineRule="exact"/>
              <w:rPr>
                <w:sz w:val="20"/>
                <w:szCs w:val="20"/>
                <w:color w:val="auto"/>
              </w:rPr>
            </w:pPr>
            <w:r>
              <w:rPr>
                <w:rFonts w:ascii="Arial" w:cs="Arial" w:eastAsia="Arial" w:hAnsi="Arial"/>
                <w:sz w:val="15"/>
                <w:szCs w:val="15"/>
                <w:color w:val="60504C"/>
              </w:rPr>
              <w:t>​​</w:t>
            </w:r>
          </w:p>
        </w:tc>
        <w:tc>
          <w:tcPr>
            <w:tcW w:w="300" w:type="dxa"/>
            <w:vAlign w:val="bottom"/>
          </w:tcPr>
          <w:p>
            <w:pPr>
              <w:jc w:val="right"/>
              <w:spacing w:after="0" w:line="135" w:lineRule="exact"/>
              <w:rPr>
                <w:sz w:val="20"/>
                <w:szCs w:val="20"/>
                <w:color w:val="auto"/>
              </w:rPr>
            </w:pPr>
            <w:r>
              <w:rPr>
                <w:rFonts w:ascii="Arial" w:cs="Arial" w:eastAsia="Arial" w:hAnsi="Arial"/>
                <w:sz w:val="15"/>
                <w:szCs w:val="15"/>
                <w:b w:val="1"/>
                <w:bCs w:val="1"/>
                <w:color w:val="60504C"/>
              </w:rPr>
              <w:t>​</w:t>
            </w:r>
            <w:r>
              <w:rPr>
                <w:rFonts w:ascii="Arial" w:cs="Arial" w:eastAsia="Arial" w:hAnsi="Arial"/>
                <w:sz w:val="15"/>
                <w:szCs w:val="15"/>
                <w:color w:val="60504C"/>
              </w:rPr>
              <w:t>​​</w:t>
            </w:r>
          </w:p>
        </w:tc>
        <w:tc>
          <w:tcPr>
            <w:tcW w:w="800" w:type="dxa"/>
            <w:vAlign w:val="bottom"/>
          </w:tcPr>
          <w:p>
            <w:pPr>
              <w:jc w:val="right"/>
              <w:spacing w:after="0" w:line="135" w:lineRule="exact"/>
              <w:rPr>
                <w:sz w:val="20"/>
                <w:szCs w:val="20"/>
                <w:color w:val="auto"/>
              </w:rPr>
            </w:pPr>
            <w:r>
              <w:rPr>
                <w:rFonts w:ascii="Arial" w:cs="Arial" w:eastAsia="Arial" w:hAnsi="Arial"/>
                <w:sz w:val="15"/>
                <w:szCs w:val="15"/>
                <w:color w:val="60504C"/>
              </w:rPr>
              <w:t>​​​</w:t>
            </w:r>
          </w:p>
        </w:tc>
        <w:tc>
          <w:tcPr>
            <w:tcW w:w="800" w:type="dxa"/>
            <w:vAlign w:val="bottom"/>
          </w:tcPr>
          <w:p>
            <w:pPr>
              <w:jc w:val="right"/>
              <w:spacing w:after="0" w:line="135" w:lineRule="exact"/>
              <w:rPr>
                <w:sz w:val="20"/>
                <w:szCs w:val="20"/>
                <w:color w:val="auto"/>
              </w:rPr>
            </w:pPr>
            <w:r>
              <w:rPr>
                <w:rFonts w:ascii="Arial" w:cs="Arial" w:eastAsia="Arial" w:hAnsi="Arial"/>
                <w:sz w:val="15"/>
                <w:szCs w:val="15"/>
                <w:color w:val="60504C"/>
              </w:rPr>
              <w:t>​​​</w:t>
            </w:r>
          </w:p>
        </w:tc>
        <w:tc>
          <w:tcPr>
            <w:tcW w:w="740" w:type="dxa"/>
            <w:vAlign w:val="bottom"/>
          </w:tcPr>
          <w:p>
            <w:pPr>
              <w:spacing w:after="0"/>
              <w:rPr>
                <w:sz w:val="11"/>
                <w:szCs w:val="11"/>
                <w:color w:val="auto"/>
              </w:rPr>
            </w:pPr>
          </w:p>
        </w:tc>
        <w:tc>
          <w:tcPr>
            <w:tcW w:w="100" w:type="dxa"/>
            <w:vAlign w:val="bottom"/>
          </w:tcPr>
          <w:p>
            <w:pPr>
              <w:jc w:val="right"/>
              <w:spacing w:after="0" w:line="135" w:lineRule="exact"/>
              <w:rPr>
                <w:sz w:val="20"/>
                <w:szCs w:val="20"/>
                <w:color w:val="auto"/>
              </w:rPr>
            </w:pPr>
            <w:r>
              <w:rPr>
                <w:rFonts w:ascii="Arial" w:cs="Arial" w:eastAsia="Arial" w:hAnsi="Arial"/>
                <w:sz w:val="15"/>
                <w:szCs w:val="15"/>
                <w:color w:val="60504C"/>
              </w:rPr>
              <w:t>​​</w:t>
            </w:r>
          </w:p>
        </w:tc>
        <w:tc>
          <w:tcPr>
            <w:tcW w:w="540" w:type="dxa"/>
            <w:vAlign w:val="bottom"/>
          </w:tcPr>
          <w:p>
            <w:pPr>
              <w:ind w:left="420"/>
              <w:spacing w:after="0" w:line="135" w:lineRule="exact"/>
              <w:rPr>
                <w:sz w:val="20"/>
                <w:szCs w:val="20"/>
                <w:color w:val="auto"/>
              </w:rPr>
            </w:pPr>
            <w:r>
              <w:rPr>
                <w:rFonts w:ascii="Arial" w:cs="Arial" w:eastAsia="Arial" w:hAnsi="Arial"/>
                <w:sz w:val="15"/>
                <w:szCs w:val="15"/>
                <w:color w:val="60504C"/>
              </w:rPr>
              <w:t>​</w:t>
            </w:r>
          </w:p>
        </w:tc>
        <w:tc>
          <w:tcPr>
            <w:tcW w:w="640" w:type="dxa"/>
            <w:vAlign w:val="bottom"/>
          </w:tcPr>
          <w:p>
            <w:pPr>
              <w:spacing w:after="0"/>
              <w:rPr>
                <w:sz w:val="11"/>
                <w:szCs w:val="11"/>
                <w:color w:val="auto"/>
              </w:rPr>
            </w:pPr>
          </w:p>
        </w:tc>
        <w:tc>
          <w:tcPr>
            <w:tcW w:w="320" w:type="dxa"/>
            <w:vAlign w:val="bottom"/>
          </w:tcPr>
          <w:p>
            <w:pPr>
              <w:jc w:val="right"/>
              <w:ind w:right="151"/>
              <w:spacing w:after="0" w:line="135" w:lineRule="exact"/>
              <w:rPr>
                <w:sz w:val="20"/>
                <w:szCs w:val="20"/>
                <w:color w:val="auto"/>
              </w:rPr>
            </w:pPr>
            <w:r>
              <w:rPr>
                <w:rFonts w:ascii="Arial" w:cs="Arial" w:eastAsia="Arial" w:hAnsi="Arial"/>
                <w:sz w:val="15"/>
                <w:szCs w:val="15"/>
                <w:color w:val="60504C"/>
              </w:rPr>
              <w:t>​​</w:t>
            </w:r>
          </w:p>
        </w:tc>
        <w:tc>
          <w:tcPr>
            <w:tcW w:w="460" w:type="dxa"/>
            <w:vAlign w:val="bottom"/>
          </w:tcPr>
          <w:p>
            <w:pPr>
              <w:ind w:left="360"/>
              <w:spacing w:after="0" w:line="135" w:lineRule="exact"/>
              <w:rPr>
                <w:sz w:val="20"/>
                <w:szCs w:val="20"/>
                <w:color w:val="auto"/>
              </w:rPr>
            </w:pPr>
            <w:r>
              <w:rPr>
                <w:rFonts w:ascii="Arial" w:cs="Arial" w:eastAsia="Arial" w:hAnsi="Arial"/>
                <w:sz w:val="15"/>
                <w:szCs w:val="15"/>
                <w:color w:val="60504C"/>
              </w:rPr>
              <w:t>​</w:t>
            </w:r>
          </w:p>
        </w:tc>
        <w:tc>
          <w:tcPr>
            <w:tcW w:w="800" w:type="dxa"/>
            <w:vAlign w:val="bottom"/>
          </w:tcPr>
          <w:p>
            <w:pPr>
              <w:jc w:val="right"/>
              <w:ind w:right="115"/>
              <w:spacing w:after="0" w:line="135" w:lineRule="exact"/>
              <w:rPr>
                <w:sz w:val="20"/>
                <w:szCs w:val="20"/>
                <w:color w:val="auto"/>
              </w:rPr>
            </w:pPr>
            <w:r>
              <w:rPr>
                <w:rFonts w:ascii="Arial" w:cs="Arial" w:eastAsia="Arial" w:hAnsi="Arial"/>
                <w:sz w:val="15"/>
                <w:szCs w:val="15"/>
                <w:color w:val="60504C"/>
              </w:rPr>
              <w:t>​​​</w:t>
            </w:r>
          </w:p>
        </w:tc>
        <w:tc>
          <w:tcPr>
            <w:tcW w:w="620" w:type="dxa"/>
            <w:vAlign w:val="bottom"/>
          </w:tcPr>
          <w:p>
            <w:pPr>
              <w:spacing w:after="0"/>
              <w:rPr>
                <w:sz w:val="11"/>
                <w:szCs w:val="11"/>
                <w:color w:val="auto"/>
              </w:rPr>
            </w:pPr>
          </w:p>
        </w:tc>
        <w:tc>
          <w:tcPr>
            <w:tcW w:w="100" w:type="dxa"/>
            <w:vAlign w:val="bottom"/>
          </w:tcPr>
          <w:p>
            <w:pPr>
              <w:jc w:val="right"/>
              <w:spacing w:after="0" w:line="135" w:lineRule="exact"/>
              <w:rPr>
                <w:sz w:val="20"/>
                <w:szCs w:val="20"/>
                <w:color w:val="auto"/>
              </w:rPr>
            </w:pPr>
            <w:r>
              <w:rPr>
                <w:rFonts w:ascii="Arial" w:cs="Arial" w:eastAsia="Arial" w:hAnsi="Arial"/>
                <w:sz w:val="15"/>
                <w:szCs w:val="15"/>
                <w:color w:val="60504C"/>
              </w:rPr>
              <w:t>​​</w:t>
            </w:r>
          </w:p>
        </w:tc>
        <w:tc>
          <w:tcPr>
            <w:tcW w:w="0" w:type="dxa"/>
            <w:vAlign w:val="bottom"/>
          </w:tcPr>
          <w:p>
            <w:pPr>
              <w:spacing w:after="0"/>
              <w:rPr>
                <w:sz w:val="1"/>
                <w:szCs w:val="1"/>
                <w:color w:val="auto"/>
              </w:rPr>
            </w:pPr>
          </w:p>
        </w:tc>
      </w:tr>
      <w:tr>
        <w:trPr>
          <w:trHeight w:val="80"/>
        </w:trPr>
        <w:tc>
          <w:tcPr>
            <w:tcW w:w="120" w:type="dxa"/>
            <w:vAlign w:val="bottom"/>
          </w:tcPr>
          <w:p>
            <w:pPr>
              <w:spacing w:after="0"/>
              <w:rPr>
                <w:sz w:val="6"/>
                <w:szCs w:val="6"/>
                <w:color w:val="auto"/>
              </w:rPr>
            </w:pPr>
          </w:p>
        </w:tc>
        <w:tc>
          <w:tcPr>
            <w:tcW w:w="2780" w:type="dxa"/>
            <w:vAlign w:val="bottom"/>
            <w:vMerge w:val="continue"/>
          </w:tcPr>
          <w:p>
            <w:pPr>
              <w:spacing w:after="0"/>
              <w:rPr>
                <w:sz w:val="6"/>
                <w:szCs w:val="6"/>
                <w:color w:val="auto"/>
              </w:rPr>
            </w:pPr>
          </w:p>
        </w:tc>
        <w:tc>
          <w:tcPr>
            <w:tcW w:w="1360" w:type="dxa"/>
            <w:vAlign w:val="bottom"/>
            <w:gridSpan w:val="3"/>
          </w:tcPr>
          <w:p>
            <w:pPr>
              <w:jc w:val="right"/>
              <w:spacing w:after="0" w:line="81" w:lineRule="exact"/>
              <w:rPr>
                <w:sz w:val="20"/>
                <w:szCs w:val="20"/>
                <w:color w:val="auto"/>
              </w:rPr>
            </w:pPr>
            <w:r>
              <w:rPr>
                <w:rFonts w:ascii="Arial" w:cs="Arial" w:eastAsia="Arial" w:hAnsi="Arial"/>
                <w:sz w:val="9"/>
                <w:szCs w:val="9"/>
                <w:color w:val="60504C"/>
              </w:rPr>
              <w:t>​2025​​1,473,423​ ​</w:t>
            </w:r>
          </w:p>
        </w:tc>
        <w:tc>
          <w:tcPr>
            <w:tcW w:w="1640" w:type="dxa"/>
            <w:vAlign w:val="bottom"/>
            <w:gridSpan w:val="3"/>
          </w:tcPr>
          <w:p>
            <w:pPr>
              <w:ind w:left="480"/>
              <w:spacing w:after="0" w:line="81" w:lineRule="exact"/>
              <w:rPr>
                <w:sz w:val="20"/>
                <w:szCs w:val="20"/>
                <w:color w:val="auto"/>
              </w:rPr>
            </w:pPr>
            <w:r>
              <w:rPr>
                <w:rFonts w:ascii="Arial" w:cs="Arial" w:eastAsia="Arial" w:hAnsi="Arial"/>
                <w:sz w:val="9"/>
                <w:szCs w:val="9"/>
                <w:color w:val="60504C"/>
              </w:rPr>
              <w:t>—​ ​16,764,473​</w:t>
            </w:r>
          </w:p>
        </w:tc>
        <w:tc>
          <w:tcPr>
            <w:tcW w:w="1500" w:type="dxa"/>
            <w:vAlign w:val="bottom"/>
            <w:gridSpan w:val="3"/>
          </w:tcPr>
          <w:p>
            <w:pPr>
              <w:ind w:left="440"/>
              <w:spacing w:after="0" w:line="81" w:lineRule="exact"/>
              <w:rPr>
                <w:sz w:val="20"/>
                <w:szCs w:val="20"/>
                <w:color w:val="auto"/>
              </w:rPr>
            </w:pPr>
            <w:r>
              <w:rPr>
                <w:rFonts w:ascii="Arial" w:cs="Arial" w:eastAsia="Arial" w:hAnsi="Arial"/>
                <w:sz w:val="9"/>
                <w:szCs w:val="9"/>
                <w:color w:val="60504C"/>
              </w:rPr>
              <w:t>​3,505,230​</w:t>
            </w:r>
          </w:p>
        </w:tc>
        <w:tc>
          <w:tcPr>
            <w:tcW w:w="460" w:type="dxa"/>
            <w:vAlign w:val="bottom"/>
          </w:tcPr>
          <w:p>
            <w:pPr>
              <w:ind w:left="380"/>
              <w:spacing w:after="0" w:line="81" w:lineRule="exact"/>
              <w:rPr>
                <w:sz w:val="20"/>
                <w:szCs w:val="20"/>
                <w:color w:val="auto"/>
              </w:rPr>
            </w:pPr>
            <w:r>
              <w:rPr>
                <w:rFonts w:ascii="Arial" w:cs="Arial" w:eastAsia="Arial" w:hAnsi="Arial"/>
                <w:sz w:val="9"/>
                <w:szCs w:val="9"/>
                <w:color w:val="60504C"/>
              </w:rPr>
              <w:t>​</w:t>
            </w:r>
          </w:p>
        </w:tc>
        <w:tc>
          <w:tcPr>
            <w:tcW w:w="1520" w:type="dxa"/>
            <w:vAlign w:val="bottom"/>
            <w:gridSpan w:val="3"/>
          </w:tcPr>
          <w:p>
            <w:pPr>
              <w:ind w:left="20"/>
              <w:spacing w:after="0" w:line="81" w:lineRule="exact"/>
              <w:rPr>
                <w:sz w:val="20"/>
                <w:szCs w:val="20"/>
                <w:color w:val="auto"/>
              </w:rPr>
            </w:pPr>
            <w:r>
              <w:rPr>
                <w:rFonts w:ascii="Arial" w:cs="Arial" w:eastAsia="Arial" w:hAnsi="Arial"/>
                <w:sz w:val="9"/>
                <w:szCs w:val="9"/>
                <w:color w:val="60504C"/>
              </w:rPr>
              <w:t>45,296​ ​21,788,422​</w:t>
            </w:r>
          </w:p>
        </w:tc>
        <w:tc>
          <w:tcPr>
            <w:tcW w:w="0" w:type="dxa"/>
            <w:vAlign w:val="bottom"/>
          </w:tcPr>
          <w:p>
            <w:pPr>
              <w:spacing w:after="0"/>
              <w:rPr>
                <w:sz w:val="1"/>
                <w:szCs w:val="1"/>
                <w:color w:val="auto"/>
              </w:rPr>
            </w:pPr>
          </w:p>
        </w:tc>
      </w:tr>
      <w:tr>
        <w:trPr>
          <w:trHeight w:val="55"/>
        </w:trPr>
        <w:tc>
          <w:tcPr>
            <w:tcW w:w="120" w:type="dxa"/>
            <w:vAlign w:val="bottom"/>
          </w:tcPr>
          <w:p>
            <w:pPr>
              <w:spacing w:after="0"/>
              <w:rPr>
                <w:sz w:val="4"/>
                <w:szCs w:val="4"/>
                <w:color w:val="auto"/>
              </w:rPr>
            </w:pPr>
          </w:p>
        </w:tc>
        <w:tc>
          <w:tcPr>
            <w:tcW w:w="2780" w:type="dxa"/>
            <w:vAlign w:val="bottom"/>
            <w:vMerge w:val="restart"/>
          </w:tcPr>
          <w:p>
            <w:pPr>
              <w:spacing w:after="0"/>
              <w:rPr>
                <w:sz w:val="20"/>
                <w:szCs w:val="20"/>
                <w:color w:val="auto"/>
              </w:rPr>
            </w:pPr>
            <w:r>
              <w:rPr>
                <w:rFonts w:ascii="Arial" w:cs="Arial" w:eastAsia="Arial" w:hAnsi="Arial"/>
                <w:sz w:val="16"/>
                <w:szCs w:val="16"/>
                <w:color w:val="60504C"/>
              </w:rPr>
              <w:t>President, Chief Executive Officer and</w:t>
            </w:r>
          </w:p>
        </w:tc>
        <w:tc>
          <w:tcPr>
            <w:tcW w:w="260" w:type="dxa"/>
            <w:vAlign w:val="bottom"/>
            <w:tcBorders>
              <w:bottom w:val="single" w:sz="8" w:color="D7D3D2"/>
            </w:tcBorders>
          </w:tcPr>
          <w:p>
            <w:pPr>
              <w:spacing w:after="0"/>
              <w:rPr>
                <w:sz w:val="4"/>
                <w:szCs w:val="4"/>
                <w:color w:val="auto"/>
              </w:rPr>
            </w:pPr>
          </w:p>
        </w:tc>
        <w:tc>
          <w:tcPr>
            <w:tcW w:w="300" w:type="dxa"/>
            <w:vAlign w:val="bottom"/>
            <w:tcBorders>
              <w:bottom w:val="single" w:sz="8" w:color="D7D3D2"/>
            </w:tcBorders>
          </w:tcPr>
          <w:p>
            <w:pPr>
              <w:spacing w:after="0"/>
              <w:rPr>
                <w:sz w:val="4"/>
                <w:szCs w:val="4"/>
                <w:color w:val="auto"/>
              </w:rPr>
            </w:pPr>
          </w:p>
        </w:tc>
        <w:tc>
          <w:tcPr>
            <w:tcW w:w="800" w:type="dxa"/>
            <w:vAlign w:val="bottom"/>
            <w:tcBorders>
              <w:bottom w:val="single" w:sz="8" w:color="D7D3D2"/>
            </w:tcBorders>
          </w:tcPr>
          <w:p>
            <w:pPr>
              <w:spacing w:after="0"/>
              <w:rPr>
                <w:sz w:val="4"/>
                <w:szCs w:val="4"/>
                <w:color w:val="auto"/>
              </w:rPr>
            </w:pPr>
          </w:p>
        </w:tc>
        <w:tc>
          <w:tcPr>
            <w:tcW w:w="800" w:type="dxa"/>
            <w:vAlign w:val="bottom"/>
            <w:tcBorders>
              <w:bottom w:val="single" w:sz="8" w:color="D7D3D2"/>
            </w:tcBorders>
          </w:tcPr>
          <w:p>
            <w:pPr>
              <w:spacing w:after="0"/>
              <w:rPr>
                <w:sz w:val="4"/>
                <w:szCs w:val="4"/>
                <w:color w:val="auto"/>
              </w:rPr>
            </w:pPr>
          </w:p>
        </w:tc>
        <w:tc>
          <w:tcPr>
            <w:tcW w:w="740" w:type="dxa"/>
            <w:vAlign w:val="bottom"/>
            <w:tcBorders>
              <w:bottom w:val="single" w:sz="8" w:color="D7D3D2"/>
            </w:tcBorders>
          </w:tcPr>
          <w:p>
            <w:pPr>
              <w:spacing w:after="0"/>
              <w:rPr>
                <w:sz w:val="4"/>
                <w:szCs w:val="4"/>
                <w:color w:val="auto"/>
              </w:rPr>
            </w:pPr>
          </w:p>
        </w:tc>
        <w:tc>
          <w:tcPr>
            <w:tcW w:w="100" w:type="dxa"/>
            <w:vAlign w:val="bottom"/>
            <w:tcBorders>
              <w:bottom w:val="single" w:sz="8" w:color="D7D3D2"/>
            </w:tcBorders>
          </w:tcPr>
          <w:p>
            <w:pPr>
              <w:spacing w:after="0"/>
              <w:rPr>
                <w:sz w:val="4"/>
                <w:szCs w:val="4"/>
                <w:color w:val="auto"/>
              </w:rPr>
            </w:pPr>
          </w:p>
        </w:tc>
        <w:tc>
          <w:tcPr>
            <w:tcW w:w="540" w:type="dxa"/>
            <w:vAlign w:val="bottom"/>
            <w:tcBorders>
              <w:bottom w:val="single" w:sz="8" w:color="D7D3D2"/>
            </w:tcBorders>
          </w:tcPr>
          <w:p>
            <w:pPr>
              <w:spacing w:after="0"/>
              <w:rPr>
                <w:sz w:val="4"/>
                <w:szCs w:val="4"/>
                <w:color w:val="auto"/>
              </w:rPr>
            </w:pPr>
          </w:p>
        </w:tc>
        <w:tc>
          <w:tcPr>
            <w:tcW w:w="640" w:type="dxa"/>
            <w:vAlign w:val="bottom"/>
            <w:tcBorders>
              <w:bottom w:val="single" w:sz="8" w:color="D7D3D2"/>
            </w:tcBorders>
          </w:tcPr>
          <w:p>
            <w:pPr>
              <w:spacing w:after="0"/>
              <w:rPr>
                <w:sz w:val="4"/>
                <w:szCs w:val="4"/>
                <w:color w:val="auto"/>
              </w:rPr>
            </w:pPr>
          </w:p>
        </w:tc>
        <w:tc>
          <w:tcPr>
            <w:tcW w:w="320" w:type="dxa"/>
            <w:vAlign w:val="bottom"/>
            <w:tcBorders>
              <w:bottom w:val="single" w:sz="8" w:color="D7D3D2"/>
            </w:tcBorders>
          </w:tcPr>
          <w:p>
            <w:pPr>
              <w:spacing w:after="0"/>
              <w:rPr>
                <w:sz w:val="4"/>
                <w:szCs w:val="4"/>
                <w:color w:val="auto"/>
              </w:rPr>
            </w:pPr>
          </w:p>
        </w:tc>
        <w:tc>
          <w:tcPr>
            <w:tcW w:w="460" w:type="dxa"/>
            <w:vAlign w:val="bottom"/>
            <w:tcBorders>
              <w:bottom w:val="single" w:sz="8" w:color="D7D3D2"/>
            </w:tcBorders>
          </w:tcPr>
          <w:p>
            <w:pPr>
              <w:spacing w:after="0"/>
              <w:rPr>
                <w:sz w:val="4"/>
                <w:szCs w:val="4"/>
                <w:color w:val="auto"/>
              </w:rPr>
            </w:pPr>
          </w:p>
        </w:tc>
        <w:tc>
          <w:tcPr>
            <w:tcW w:w="800" w:type="dxa"/>
            <w:vAlign w:val="bottom"/>
            <w:tcBorders>
              <w:bottom w:val="single" w:sz="8" w:color="D7D3D2"/>
            </w:tcBorders>
          </w:tcPr>
          <w:p>
            <w:pPr>
              <w:spacing w:after="0"/>
              <w:rPr>
                <w:sz w:val="4"/>
                <w:szCs w:val="4"/>
                <w:color w:val="auto"/>
              </w:rPr>
            </w:pPr>
          </w:p>
        </w:tc>
        <w:tc>
          <w:tcPr>
            <w:tcW w:w="620" w:type="dxa"/>
            <w:vAlign w:val="bottom"/>
            <w:tcBorders>
              <w:bottom w:val="single" w:sz="8" w:color="D7D3D2"/>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28"/>
        </w:trPr>
        <w:tc>
          <w:tcPr>
            <w:tcW w:w="120" w:type="dxa"/>
            <w:vAlign w:val="bottom"/>
          </w:tcPr>
          <w:p>
            <w:pPr>
              <w:spacing w:after="0"/>
              <w:rPr>
                <w:sz w:val="11"/>
                <w:szCs w:val="11"/>
                <w:color w:val="auto"/>
              </w:rPr>
            </w:pPr>
          </w:p>
        </w:tc>
        <w:tc>
          <w:tcPr>
            <w:tcW w:w="2780" w:type="dxa"/>
            <w:vAlign w:val="bottom"/>
            <w:vMerge w:val="continue"/>
          </w:tcPr>
          <w:p>
            <w:pPr>
              <w:spacing w:after="0"/>
              <w:rPr>
                <w:sz w:val="11"/>
                <w:szCs w:val="11"/>
                <w:color w:val="auto"/>
              </w:rPr>
            </w:pPr>
          </w:p>
        </w:tc>
        <w:tc>
          <w:tcPr>
            <w:tcW w:w="260" w:type="dxa"/>
            <w:vAlign w:val="bottom"/>
          </w:tcPr>
          <w:p>
            <w:pPr>
              <w:ind w:left="20"/>
              <w:spacing w:after="0" w:line="129" w:lineRule="exact"/>
              <w:rPr>
                <w:sz w:val="20"/>
                <w:szCs w:val="20"/>
                <w:color w:val="auto"/>
              </w:rPr>
            </w:pPr>
            <w:r>
              <w:rPr>
                <w:rFonts w:ascii="Arial" w:cs="Arial" w:eastAsia="Arial" w:hAnsi="Arial"/>
                <w:sz w:val="14"/>
                <w:szCs w:val="14"/>
                <w:color w:val="60504C"/>
              </w:rPr>
              <w:t>​</w:t>
            </w:r>
          </w:p>
        </w:tc>
        <w:tc>
          <w:tcPr>
            <w:tcW w:w="300" w:type="dxa"/>
            <w:vAlign w:val="bottom"/>
          </w:tcPr>
          <w:p>
            <w:pPr>
              <w:jc w:val="right"/>
              <w:spacing w:after="0" w:line="129" w:lineRule="exact"/>
              <w:rPr>
                <w:sz w:val="20"/>
                <w:szCs w:val="20"/>
                <w:color w:val="auto"/>
              </w:rPr>
            </w:pPr>
            <w:r>
              <w:rPr>
                <w:rFonts w:ascii="Arial" w:cs="Arial" w:eastAsia="Arial" w:hAnsi="Arial"/>
                <w:sz w:val="14"/>
                <w:szCs w:val="14"/>
                <w:b w:val="1"/>
                <w:bCs w:val="1"/>
                <w:color w:val="60504C"/>
              </w:rPr>
              <w:t>​</w:t>
            </w:r>
            <w:r>
              <w:rPr>
                <w:rFonts w:ascii="Arial" w:cs="Arial" w:eastAsia="Arial" w:hAnsi="Arial"/>
                <w:sz w:val="14"/>
                <w:szCs w:val="14"/>
                <w:color w:val="60504C"/>
              </w:rPr>
              <w:t>​​</w:t>
            </w:r>
          </w:p>
        </w:tc>
        <w:tc>
          <w:tcPr>
            <w:tcW w:w="800" w:type="dxa"/>
            <w:vAlign w:val="bottom"/>
          </w:tcPr>
          <w:p>
            <w:pPr>
              <w:jc w:val="right"/>
              <w:spacing w:after="0" w:line="129" w:lineRule="exact"/>
              <w:rPr>
                <w:sz w:val="20"/>
                <w:szCs w:val="20"/>
                <w:color w:val="auto"/>
              </w:rPr>
            </w:pPr>
            <w:r>
              <w:rPr>
                <w:rFonts w:ascii="Arial" w:cs="Arial" w:eastAsia="Arial" w:hAnsi="Arial"/>
                <w:sz w:val="14"/>
                <w:szCs w:val="14"/>
                <w:color w:val="60504C"/>
              </w:rPr>
              <w:t>​​​</w:t>
            </w:r>
          </w:p>
        </w:tc>
        <w:tc>
          <w:tcPr>
            <w:tcW w:w="800" w:type="dxa"/>
            <w:vAlign w:val="bottom"/>
          </w:tcPr>
          <w:p>
            <w:pPr>
              <w:jc w:val="right"/>
              <w:spacing w:after="0" w:line="129" w:lineRule="exact"/>
              <w:rPr>
                <w:sz w:val="20"/>
                <w:szCs w:val="20"/>
                <w:color w:val="auto"/>
              </w:rPr>
            </w:pPr>
            <w:r>
              <w:rPr>
                <w:rFonts w:ascii="Arial" w:cs="Arial" w:eastAsia="Arial" w:hAnsi="Arial"/>
                <w:sz w:val="14"/>
                <w:szCs w:val="14"/>
                <w:color w:val="60504C"/>
              </w:rPr>
              <w:t>​​​</w:t>
            </w:r>
          </w:p>
        </w:tc>
        <w:tc>
          <w:tcPr>
            <w:tcW w:w="740" w:type="dxa"/>
            <w:vAlign w:val="bottom"/>
          </w:tcPr>
          <w:p>
            <w:pPr>
              <w:spacing w:after="0"/>
              <w:rPr>
                <w:sz w:val="11"/>
                <w:szCs w:val="11"/>
                <w:color w:val="auto"/>
              </w:rPr>
            </w:pPr>
          </w:p>
        </w:tc>
        <w:tc>
          <w:tcPr>
            <w:tcW w:w="100" w:type="dxa"/>
            <w:vAlign w:val="bottom"/>
          </w:tcPr>
          <w:p>
            <w:pPr>
              <w:jc w:val="right"/>
              <w:spacing w:after="0" w:line="129" w:lineRule="exact"/>
              <w:rPr>
                <w:sz w:val="20"/>
                <w:szCs w:val="20"/>
                <w:color w:val="auto"/>
              </w:rPr>
            </w:pPr>
            <w:r>
              <w:rPr>
                <w:rFonts w:ascii="Arial" w:cs="Arial" w:eastAsia="Arial" w:hAnsi="Arial"/>
                <w:sz w:val="14"/>
                <w:szCs w:val="14"/>
                <w:color w:val="60504C"/>
              </w:rPr>
              <w:t>​​</w:t>
            </w:r>
          </w:p>
        </w:tc>
        <w:tc>
          <w:tcPr>
            <w:tcW w:w="1180" w:type="dxa"/>
            <w:vAlign w:val="bottom"/>
            <w:gridSpan w:val="2"/>
            <w:vMerge w:val="restart"/>
          </w:tcPr>
          <w:p>
            <w:pPr>
              <w:ind w:left="420"/>
              <w:spacing w:after="0"/>
              <w:rPr>
                <w:sz w:val="20"/>
                <w:szCs w:val="20"/>
                <w:color w:val="auto"/>
              </w:rPr>
            </w:pPr>
            <w:r>
              <w:rPr>
                <w:rFonts w:ascii="Arial" w:cs="Arial" w:eastAsia="Arial" w:hAnsi="Arial"/>
                <w:sz w:val="16"/>
                <w:szCs w:val="16"/>
                <w:color w:val="60504C"/>
              </w:rPr>
              <w:t>​1,519,520</w:t>
            </w:r>
          </w:p>
        </w:tc>
        <w:tc>
          <w:tcPr>
            <w:tcW w:w="320" w:type="dxa"/>
            <w:vAlign w:val="bottom"/>
          </w:tcPr>
          <w:p>
            <w:pPr>
              <w:jc w:val="right"/>
              <w:ind w:right="151"/>
              <w:spacing w:after="0" w:line="129" w:lineRule="exact"/>
              <w:rPr>
                <w:sz w:val="20"/>
                <w:szCs w:val="20"/>
                <w:color w:val="auto"/>
              </w:rPr>
            </w:pPr>
            <w:r>
              <w:rPr>
                <w:rFonts w:ascii="Arial" w:cs="Arial" w:eastAsia="Arial" w:hAnsi="Arial"/>
                <w:sz w:val="14"/>
                <w:szCs w:val="14"/>
                <w:color w:val="60504C"/>
              </w:rPr>
              <w:t>​​</w:t>
            </w:r>
          </w:p>
        </w:tc>
        <w:tc>
          <w:tcPr>
            <w:tcW w:w="460" w:type="dxa"/>
            <w:vAlign w:val="bottom"/>
          </w:tcPr>
          <w:p>
            <w:pPr>
              <w:ind w:left="360"/>
              <w:spacing w:after="0" w:line="129" w:lineRule="exact"/>
              <w:rPr>
                <w:sz w:val="20"/>
                <w:szCs w:val="20"/>
                <w:color w:val="auto"/>
              </w:rPr>
            </w:pPr>
            <w:r>
              <w:rPr>
                <w:rFonts w:ascii="Arial" w:cs="Arial" w:eastAsia="Arial" w:hAnsi="Arial"/>
                <w:sz w:val="14"/>
                <w:szCs w:val="14"/>
                <w:color w:val="60504C"/>
              </w:rPr>
              <w:t>​</w:t>
            </w:r>
          </w:p>
        </w:tc>
        <w:tc>
          <w:tcPr>
            <w:tcW w:w="800" w:type="dxa"/>
            <w:vAlign w:val="bottom"/>
          </w:tcPr>
          <w:p>
            <w:pPr>
              <w:jc w:val="right"/>
              <w:ind w:right="115"/>
              <w:spacing w:after="0" w:line="129" w:lineRule="exact"/>
              <w:rPr>
                <w:sz w:val="20"/>
                <w:szCs w:val="20"/>
                <w:color w:val="auto"/>
              </w:rPr>
            </w:pPr>
            <w:r>
              <w:rPr>
                <w:rFonts w:ascii="Arial" w:cs="Arial" w:eastAsia="Arial" w:hAnsi="Arial"/>
                <w:sz w:val="14"/>
                <w:szCs w:val="14"/>
                <w:color w:val="60504C"/>
              </w:rPr>
              <w:t>​​​</w:t>
            </w:r>
          </w:p>
        </w:tc>
        <w:tc>
          <w:tcPr>
            <w:tcW w:w="620" w:type="dxa"/>
            <w:vAlign w:val="bottom"/>
          </w:tcPr>
          <w:p>
            <w:pPr>
              <w:spacing w:after="0"/>
              <w:rPr>
                <w:sz w:val="11"/>
                <w:szCs w:val="11"/>
                <w:color w:val="auto"/>
              </w:rPr>
            </w:pPr>
          </w:p>
        </w:tc>
        <w:tc>
          <w:tcPr>
            <w:tcW w:w="100" w:type="dxa"/>
            <w:vAlign w:val="bottom"/>
          </w:tcPr>
          <w:p>
            <w:pPr>
              <w:jc w:val="right"/>
              <w:spacing w:after="0" w:line="129" w:lineRule="exact"/>
              <w:rPr>
                <w:sz w:val="20"/>
                <w:szCs w:val="20"/>
                <w:color w:val="auto"/>
              </w:rPr>
            </w:pPr>
            <w:r>
              <w:rPr>
                <w:rFonts w:ascii="Arial" w:cs="Arial" w:eastAsia="Arial" w:hAnsi="Arial"/>
                <w:sz w:val="10"/>
                <w:szCs w:val="10"/>
                <w:color w:val="60504C"/>
              </w:rPr>
              <w:t>​</w:t>
            </w:r>
            <w:r>
              <w:rPr>
                <w:rFonts w:ascii="Arial" w:cs="Arial" w:eastAsia="Arial" w:hAnsi="Arial"/>
                <w:sz w:val="14"/>
                <w:szCs w:val="14"/>
                <w:color w:val="60504C"/>
                <w:vertAlign w:val="superscript"/>
              </w:rPr>
              <w:t>​</w:t>
            </w:r>
          </w:p>
        </w:tc>
        <w:tc>
          <w:tcPr>
            <w:tcW w:w="0" w:type="dxa"/>
            <w:vAlign w:val="bottom"/>
          </w:tcPr>
          <w:p>
            <w:pPr>
              <w:spacing w:after="0"/>
              <w:rPr>
                <w:sz w:val="1"/>
                <w:szCs w:val="1"/>
                <w:color w:val="auto"/>
              </w:rPr>
            </w:pPr>
          </w:p>
        </w:tc>
      </w:tr>
      <w:tr>
        <w:trPr>
          <w:trHeight w:val="95"/>
        </w:trPr>
        <w:tc>
          <w:tcPr>
            <w:tcW w:w="120" w:type="dxa"/>
            <w:vAlign w:val="bottom"/>
          </w:tcPr>
          <w:p>
            <w:pPr>
              <w:spacing w:after="0"/>
              <w:rPr>
                <w:sz w:val="8"/>
                <w:szCs w:val="8"/>
                <w:color w:val="auto"/>
              </w:rPr>
            </w:pPr>
          </w:p>
        </w:tc>
        <w:tc>
          <w:tcPr>
            <w:tcW w:w="2780" w:type="dxa"/>
            <w:vAlign w:val="bottom"/>
            <w:vMerge w:val="restart"/>
          </w:tcPr>
          <w:p>
            <w:pPr>
              <w:spacing w:after="0"/>
              <w:rPr>
                <w:sz w:val="20"/>
                <w:szCs w:val="20"/>
                <w:color w:val="auto"/>
              </w:rPr>
            </w:pPr>
            <w:r>
              <w:rPr>
                <w:rFonts w:ascii="Arial" w:cs="Arial" w:eastAsia="Arial" w:hAnsi="Arial"/>
                <w:sz w:val="16"/>
                <w:szCs w:val="16"/>
                <w:color w:val="60504C"/>
              </w:rPr>
              <w:t>Chair of the Board</w:t>
            </w:r>
          </w:p>
        </w:tc>
        <w:tc>
          <w:tcPr>
            <w:tcW w:w="560" w:type="dxa"/>
            <w:vAlign w:val="bottom"/>
            <w:tcBorders>
              <w:bottom w:val="single" w:sz="8" w:color="D7D3D2"/>
            </w:tcBorders>
            <w:gridSpan w:val="2"/>
          </w:tcPr>
          <w:p>
            <w:pPr>
              <w:jc w:val="right"/>
              <w:spacing w:after="0" w:line="95" w:lineRule="exact"/>
              <w:rPr>
                <w:sz w:val="20"/>
                <w:szCs w:val="20"/>
                <w:color w:val="auto"/>
              </w:rPr>
            </w:pPr>
            <w:r>
              <w:rPr>
                <w:rFonts w:ascii="Arial" w:cs="Arial" w:eastAsia="Arial" w:hAnsi="Arial"/>
                <w:sz w:val="10"/>
                <w:szCs w:val="10"/>
                <w:color w:val="60504C"/>
              </w:rPr>
              <w:t>​2024 ​</w:t>
            </w:r>
          </w:p>
        </w:tc>
        <w:tc>
          <w:tcPr>
            <w:tcW w:w="800" w:type="dxa"/>
            <w:vAlign w:val="bottom"/>
            <w:tcBorders>
              <w:bottom w:val="single" w:sz="8" w:color="D7D3D2"/>
            </w:tcBorders>
          </w:tcPr>
          <w:p>
            <w:pPr>
              <w:jc w:val="right"/>
              <w:spacing w:after="0" w:line="95" w:lineRule="exact"/>
              <w:rPr>
                <w:sz w:val="20"/>
                <w:szCs w:val="20"/>
                <w:color w:val="auto"/>
              </w:rPr>
            </w:pPr>
            <w:r>
              <w:rPr>
                <w:rFonts w:ascii="Arial" w:cs="Arial" w:eastAsia="Arial" w:hAnsi="Arial"/>
                <w:sz w:val="10"/>
                <w:szCs w:val="10"/>
                <w:color w:val="60504C"/>
              </w:rPr>
              <w:t>629,615 ​</w:t>
            </w:r>
          </w:p>
        </w:tc>
        <w:tc>
          <w:tcPr>
            <w:tcW w:w="1540" w:type="dxa"/>
            <w:vAlign w:val="bottom"/>
            <w:tcBorders>
              <w:bottom w:val="single" w:sz="8" w:color="D7D3D2"/>
            </w:tcBorders>
            <w:gridSpan w:val="2"/>
          </w:tcPr>
          <w:p>
            <w:pPr>
              <w:ind w:left="480"/>
              <w:spacing w:after="0" w:line="95" w:lineRule="exact"/>
              <w:rPr>
                <w:sz w:val="20"/>
                <w:szCs w:val="20"/>
                <w:color w:val="auto"/>
              </w:rPr>
            </w:pPr>
            <w:r>
              <w:rPr>
                <w:rFonts w:ascii="Arial" w:cs="Arial" w:eastAsia="Arial" w:hAnsi="Arial"/>
                <w:sz w:val="10"/>
                <w:szCs w:val="10"/>
                <w:color w:val="60504C"/>
              </w:rPr>
              <w:t>— ​ 3,300,791</w:t>
            </w:r>
          </w:p>
        </w:tc>
        <w:tc>
          <w:tcPr>
            <w:tcW w:w="100" w:type="dxa"/>
            <w:vAlign w:val="bottom"/>
            <w:tcBorders>
              <w:bottom w:val="single" w:sz="8" w:color="D7D3D2"/>
            </w:tcBorders>
          </w:tcPr>
          <w:p>
            <w:pPr>
              <w:spacing w:after="0"/>
              <w:rPr>
                <w:sz w:val="8"/>
                <w:szCs w:val="8"/>
                <w:color w:val="auto"/>
              </w:rPr>
            </w:pPr>
          </w:p>
        </w:tc>
        <w:tc>
          <w:tcPr>
            <w:tcW w:w="1180" w:type="dxa"/>
            <w:vAlign w:val="bottom"/>
            <w:tcBorders>
              <w:bottom w:val="single" w:sz="8" w:color="D7D3D2"/>
            </w:tcBorders>
            <w:gridSpan w:val="2"/>
            <w:vMerge w:val="continue"/>
          </w:tcPr>
          <w:p>
            <w:pPr>
              <w:spacing w:after="0"/>
              <w:rPr>
                <w:sz w:val="8"/>
                <w:szCs w:val="8"/>
                <w:color w:val="auto"/>
              </w:rPr>
            </w:pPr>
          </w:p>
        </w:tc>
        <w:tc>
          <w:tcPr>
            <w:tcW w:w="320" w:type="dxa"/>
            <w:vAlign w:val="bottom"/>
            <w:tcBorders>
              <w:bottom w:val="single" w:sz="8" w:color="D7D3D2"/>
            </w:tcBorders>
          </w:tcPr>
          <w:p>
            <w:pPr>
              <w:spacing w:after="0"/>
              <w:rPr>
                <w:sz w:val="8"/>
                <w:szCs w:val="8"/>
                <w:color w:val="auto"/>
              </w:rPr>
            </w:pPr>
          </w:p>
        </w:tc>
        <w:tc>
          <w:tcPr>
            <w:tcW w:w="460" w:type="dxa"/>
            <w:vAlign w:val="bottom"/>
            <w:tcBorders>
              <w:bottom w:val="single" w:sz="8" w:color="D7D3D2"/>
            </w:tcBorders>
          </w:tcPr>
          <w:p>
            <w:pPr>
              <w:ind w:left="380"/>
              <w:spacing w:after="0" w:line="95" w:lineRule="exact"/>
              <w:rPr>
                <w:sz w:val="20"/>
                <w:szCs w:val="20"/>
                <w:color w:val="auto"/>
              </w:rPr>
            </w:pPr>
            <w:r>
              <w:rPr>
                <w:rFonts w:ascii="Arial" w:cs="Arial" w:eastAsia="Arial" w:hAnsi="Arial"/>
                <w:sz w:val="10"/>
                <w:szCs w:val="10"/>
                <w:color w:val="60504C"/>
              </w:rPr>
              <w:t>​</w:t>
            </w:r>
          </w:p>
        </w:tc>
        <w:tc>
          <w:tcPr>
            <w:tcW w:w="1420" w:type="dxa"/>
            <w:vAlign w:val="bottom"/>
            <w:tcBorders>
              <w:bottom w:val="single" w:sz="8" w:color="D7D3D2"/>
            </w:tcBorders>
            <w:gridSpan w:val="2"/>
          </w:tcPr>
          <w:p>
            <w:pPr>
              <w:ind w:left="20"/>
              <w:spacing w:after="0" w:line="95" w:lineRule="exact"/>
              <w:rPr>
                <w:sz w:val="20"/>
                <w:szCs w:val="20"/>
                <w:color w:val="auto"/>
              </w:rPr>
            </w:pPr>
            <w:r>
              <w:rPr>
                <w:rFonts w:ascii="Arial" w:cs="Arial" w:eastAsia="Arial" w:hAnsi="Arial"/>
                <w:sz w:val="10"/>
                <w:szCs w:val="10"/>
                <w:color w:val="60504C"/>
              </w:rPr>
              <w:t>13,228 ​ 5,463,154</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120" w:type="dxa"/>
            <w:vAlign w:val="bottom"/>
          </w:tcPr>
          <w:p>
            <w:pPr>
              <w:spacing w:after="0"/>
              <w:rPr>
                <w:sz w:val="8"/>
                <w:szCs w:val="8"/>
                <w:color w:val="auto"/>
              </w:rPr>
            </w:pPr>
          </w:p>
        </w:tc>
        <w:tc>
          <w:tcPr>
            <w:tcW w:w="2780" w:type="dxa"/>
            <w:vAlign w:val="bottom"/>
            <w:vMerge w:val="continue"/>
          </w:tcPr>
          <w:p>
            <w:pPr>
              <w:spacing w:after="0"/>
              <w:rPr>
                <w:sz w:val="8"/>
                <w:szCs w:val="8"/>
                <w:color w:val="auto"/>
              </w:rPr>
            </w:pPr>
          </w:p>
        </w:tc>
        <w:tc>
          <w:tcPr>
            <w:tcW w:w="560" w:type="dxa"/>
            <w:vAlign w:val="bottom"/>
            <w:gridSpan w:val="2"/>
            <w:vMerge w:val="restart"/>
          </w:tcPr>
          <w:p>
            <w:pPr>
              <w:jc w:val="right"/>
              <w:spacing w:after="0" w:line="236" w:lineRule="exact"/>
              <w:rPr>
                <w:sz w:val="20"/>
                <w:szCs w:val="20"/>
                <w:color w:val="auto"/>
              </w:rPr>
            </w:pPr>
            <w:r>
              <w:rPr>
                <w:rFonts w:ascii="Arial" w:cs="Arial" w:eastAsia="Arial" w:hAnsi="Arial"/>
                <w:sz w:val="27"/>
                <w:szCs w:val="27"/>
                <w:color w:val="60504C"/>
                <w:vertAlign w:val="superscript"/>
              </w:rPr>
              <w:t>​</w:t>
            </w:r>
            <w:r>
              <w:rPr>
                <w:rFonts w:ascii="Arial" w:cs="Arial" w:eastAsia="Arial" w:hAnsi="Arial"/>
                <w:sz w:val="14"/>
                <w:szCs w:val="14"/>
                <w:color w:val="60504C"/>
              </w:rPr>
              <w:t>​2023</w:t>
            </w:r>
            <w:r>
              <w:rPr>
                <w:rFonts w:ascii="Arial" w:cs="Arial" w:eastAsia="Arial" w:hAnsi="Arial"/>
                <w:sz w:val="27"/>
                <w:szCs w:val="27"/>
                <w:b w:val="1"/>
                <w:bCs w:val="1"/>
                <w:color w:val="60504C"/>
                <w:vertAlign w:val="superscript"/>
              </w:rPr>
              <w:t>​</w:t>
            </w:r>
            <w:r>
              <w:rPr>
                <w:rFonts w:ascii="Arial" w:cs="Arial" w:eastAsia="Arial" w:hAnsi="Arial"/>
                <w:sz w:val="27"/>
                <w:szCs w:val="27"/>
                <w:color w:val="60504C"/>
                <w:vertAlign w:val="superscript"/>
              </w:rPr>
              <w:t>​​</w:t>
            </w:r>
            <w:r>
              <w:rPr>
                <w:rFonts w:ascii="Arial" w:cs="Arial" w:eastAsia="Arial" w:hAnsi="Arial"/>
                <w:sz w:val="14"/>
                <w:szCs w:val="14"/>
                <w:color w:val="60504C"/>
              </w:rPr>
              <w:t>​</w:t>
            </w:r>
          </w:p>
        </w:tc>
        <w:tc>
          <w:tcPr>
            <w:tcW w:w="800" w:type="dxa"/>
            <w:vAlign w:val="bottom"/>
            <w:vMerge w:val="restart"/>
          </w:tcPr>
          <w:p>
            <w:pPr>
              <w:jc w:val="right"/>
              <w:spacing w:after="0" w:line="236" w:lineRule="exact"/>
              <w:rPr>
                <w:sz w:val="20"/>
                <w:szCs w:val="20"/>
                <w:color w:val="auto"/>
              </w:rPr>
            </w:pPr>
            <w:r>
              <w:rPr>
                <w:rFonts w:ascii="Arial" w:cs="Arial" w:eastAsia="Arial" w:hAnsi="Arial"/>
                <w:sz w:val="14"/>
                <w:szCs w:val="14"/>
                <w:color w:val="60504C"/>
              </w:rPr>
              <w:t>10,000</w:t>
            </w:r>
            <w:r>
              <w:rPr>
                <w:rFonts w:ascii="Arial" w:cs="Arial" w:eastAsia="Arial" w:hAnsi="Arial"/>
                <w:sz w:val="27"/>
                <w:szCs w:val="27"/>
                <w:color w:val="60504C"/>
                <w:vertAlign w:val="superscript"/>
              </w:rPr>
              <w:t>​​​</w:t>
            </w:r>
            <w:r>
              <w:rPr>
                <w:rFonts w:ascii="Arial" w:cs="Arial" w:eastAsia="Arial" w:hAnsi="Arial"/>
                <w:sz w:val="14"/>
                <w:szCs w:val="14"/>
                <w:color w:val="60504C"/>
              </w:rPr>
              <w:t>​</w:t>
            </w:r>
          </w:p>
        </w:tc>
        <w:tc>
          <w:tcPr>
            <w:tcW w:w="1640" w:type="dxa"/>
            <w:vAlign w:val="bottom"/>
            <w:gridSpan w:val="3"/>
            <w:vMerge w:val="restart"/>
          </w:tcPr>
          <w:p>
            <w:pPr>
              <w:jc w:val="right"/>
              <w:spacing w:after="0" w:line="236" w:lineRule="exact"/>
              <w:rPr>
                <w:sz w:val="20"/>
                <w:szCs w:val="20"/>
                <w:color w:val="auto"/>
              </w:rPr>
            </w:pPr>
            <w:r>
              <w:rPr>
                <w:rFonts w:ascii="Arial" w:cs="Arial" w:eastAsia="Arial" w:hAnsi="Arial"/>
                <w:sz w:val="14"/>
                <w:szCs w:val="14"/>
                <w:color w:val="60504C"/>
              </w:rPr>
              <w:t>—</w:t>
            </w:r>
            <w:r>
              <w:rPr>
                <w:rFonts w:ascii="Arial" w:cs="Arial" w:eastAsia="Arial" w:hAnsi="Arial"/>
                <w:sz w:val="27"/>
                <w:szCs w:val="27"/>
                <w:color w:val="60504C"/>
                <w:vertAlign w:val="superscript"/>
              </w:rPr>
              <w:t>​​​</w:t>
            </w:r>
            <w:r>
              <w:rPr>
                <w:rFonts w:ascii="Arial" w:cs="Arial" w:eastAsia="Arial" w:hAnsi="Arial"/>
                <w:sz w:val="14"/>
                <w:szCs w:val="14"/>
                <w:color w:val="60504C"/>
              </w:rPr>
              <w:t>​11,924,989</w:t>
            </w:r>
            <w:r>
              <w:rPr>
                <w:rFonts w:ascii="Arial" w:cs="Arial" w:eastAsia="Arial" w:hAnsi="Arial"/>
                <w:sz w:val="27"/>
                <w:szCs w:val="27"/>
                <w:color w:val="60504C"/>
                <w:vertAlign w:val="superscript"/>
              </w:rPr>
              <w:t>​​</w:t>
            </w:r>
          </w:p>
        </w:tc>
        <w:tc>
          <w:tcPr>
            <w:tcW w:w="540" w:type="dxa"/>
            <w:vAlign w:val="bottom"/>
            <w:vMerge w:val="restart"/>
          </w:tcPr>
          <w:p>
            <w:pPr>
              <w:ind w:left="420"/>
              <w:spacing w:after="0"/>
              <w:rPr>
                <w:sz w:val="20"/>
                <w:szCs w:val="20"/>
                <w:color w:val="auto"/>
              </w:rPr>
            </w:pPr>
            <w:r>
              <w:rPr>
                <w:rFonts w:ascii="Arial" w:cs="Arial" w:eastAsia="Arial" w:hAnsi="Arial"/>
                <w:sz w:val="16"/>
                <w:szCs w:val="16"/>
                <w:color w:val="60504C"/>
              </w:rPr>
              <w:t>​</w:t>
            </w:r>
          </w:p>
        </w:tc>
        <w:tc>
          <w:tcPr>
            <w:tcW w:w="960" w:type="dxa"/>
            <w:vAlign w:val="bottom"/>
            <w:gridSpan w:val="2"/>
            <w:vMerge w:val="restart"/>
          </w:tcPr>
          <w:p>
            <w:pPr>
              <w:jc w:val="right"/>
              <w:ind w:right="151"/>
              <w:spacing w:after="0" w:line="236" w:lineRule="exact"/>
              <w:rPr>
                <w:sz w:val="20"/>
                <w:szCs w:val="20"/>
                <w:color w:val="auto"/>
              </w:rPr>
            </w:pPr>
            <w:r>
              <w:rPr>
                <w:rFonts w:ascii="Arial" w:cs="Arial" w:eastAsia="Arial" w:hAnsi="Arial"/>
                <w:sz w:val="27"/>
                <w:szCs w:val="27"/>
                <w:color w:val="60504C"/>
                <w:vertAlign w:val="subscript"/>
              </w:rPr>
              <w:t>—</w:t>
            </w:r>
            <w:r>
              <w:rPr>
                <w:rFonts w:ascii="Arial" w:cs="Arial" w:eastAsia="Arial" w:hAnsi="Arial"/>
                <w:sz w:val="14"/>
                <w:szCs w:val="14"/>
                <w:color w:val="60504C"/>
              </w:rPr>
              <w:t>​​</w:t>
            </w:r>
          </w:p>
        </w:tc>
        <w:tc>
          <w:tcPr>
            <w:tcW w:w="1980" w:type="dxa"/>
            <w:vAlign w:val="bottom"/>
            <w:gridSpan w:val="4"/>
            <w:vMerge w:val="restart"/>
          </w:tcPr>
          <w:p>
            <w:pPr>
              <w:jc w:val="right"/>
              <w:spacing w:after="0" w:line="236" w:lineRule="exact"/>
              <w:rPr>
                <w:sz w:val="20"/>
                <w:szCs w:val="20"/>
                <w:color w:val="auto"/>
              </w:rPr>
            </w:pPr>
            <w:r>
              <w:rPr>
                <w:rFonts w:ascii="Arial" w:cs="Arial" w:eastAsia="Arial" w:hAnsi="Arial"/>
                <w:sz w:val="27"/>
                <w:szCs w:val="27"/>
                <w:color w:val="60504C"/>
                <w:vertAlign w:val="superscript"/>
              </w:rPr>
              <w:t>​</w:t>
            </w:r>
            <w:r>
              <w:rPr>
                <w:rFonts w:ascii="Arial" w:cs="Arial" w:eastAsia="Arial" w:hAnsi="Arial"/>
                <w:sz w:val="14"/>
                <w:szCs w:val="14"/>
                <w:color w:val="60504C"/>
              </w:rPr>
              <w:t>​489,029</w:t>
            </w:r>
            <w:r>
              <w:rPr>
                <w:rFonts w:ascii="Arial" w:cs="Arial" w:eastAsia="Arial" w:hAnsi="Arial"/>
                <w:sz w:val="27"/>
                <w:szCs w:val="27"/>
                <w:color w:val="60504C"/>
                <w:vertAlign w:val="superscript"/>
              </w:rPr>
              <w:t>​​​</w:t>
            </w:r>
            <w:r>
              <w:rPr>
                <w:rFonts w:ascii="Arial" w:cs="Arial" w:eastAsia="Arial" w:hAnsi="Arial"/>
                <w:sz w:val="14"/>
                <w:szCs w:val="14"/>
                <w:color w:val="60504C"/>
              </w:rPr>
              <w:t>​12,424,018​</w:t>
            </w:r>
            <w:r>
              <w:rPr>
                <w:rFonts w:ascii="Arial" w:cs="Arial" w:eastAsia="Arial" w:hAnsi="Arial"/>
                <w:sz w:val="27"/>
                <w:szCs w:val="27"/>
                <w:color w:val="60504C"/>
                <w:vertAlign w:val="superscript"/>
              </w:rPr>
              <w:t>​</w:t>
            </w:r>
          </w:p>
        </w:tc>
        <w:tc>
          <w:tcPr>
            <w:tcW w:w="0" w:type="dxa"/>
            <w:vAlign w:val="bottom"/>
          </w:tcPr>
          <w:p>
            <w:pPr>
              <w:spacing w:after="0"/>
              <w:rPr>
                <w:sz w:val="1"/>
                <w:szCs w:val="1"/>
                <w:color w:val="auto"/>
              </w:rPr>
            </w:pPr>
          </w:p>
        </w:tc>
      </w:tr>
      <w:tr>
        <w:trPr>
          <w:trHeight w:val="136"/>
        </w:trPr>
        <w:tc>
          <w:tcPr>
            <w:tcW w:w="120" w:type="dxa"/>
            <w:vAlign w:val="bottom"/>
          </w:tcPr>
          <w:p>
            <w:pPr>
              <w:spacing w:after="0"/>
              <w:rPr>
                <w:sz w:val="11"/>
                <w:szCs w:val="11"/>
                <w:color w:val="auto"/>
              </w:rPr>
            </w:pPr>
          </w:p>
        </w:tc>
        <w:tc>
          <w:tcPr>
            <w:tcW w:w="2780" w:type="dxa"/>
            <w:vAlign w:val="bottom"/>
          </w:tcPr>
          <w:p>
            <w:pPr>
              <w:spacing w:after="0"/>
              <w:rPr>
                <w:sz w:val="11"/>
                <w:szCs w:val="11"/>
                <w:color w:val="auto"/>
              </w:rPr>
            </w:pPr>
          </w:p>
        </w:tc>
        <w:tc>
          <w:tcPr>
            <w:tcW w:w="560" w:type="dxa"/>
            <w:vAlign w:val="bottom"/>
            <w:gridSpan w:val="2"/>
            <w:vMerge w:val="continue"/>
          </w:tcPr>
          <w:p>
            <w:pPr>
              <w:spacing w:after="0"/>
              <w:rPr>
                <w:sz w:val="11"/>
                <w:szCs w:val="11"/>
                <w:color w:val="auto"/>
              </w:rPr>
            </w:pPr>
          </w:p>
        </w:tc>
        <w:tc>
          <w:tcPr>
            <w:tcW w:w="800" w:type="dxa"/>
            <w:vAlign w:val="bottom"/>
            <w:vMerge w:val="continue"/>
          </w:tcPr>
          <w:p>
            <w:pPr>
              <w:spacing w:after="0"/>
              <w:rPr>
                <w:sz w:val="11"/>
                <w:szCs w:val="11"/>
                <w:color w:val="auto"/>
              </w:rPr>
            </w:pPr>
          </w:p>
        </w:tc>
        <w:tc>
          <w:tcPr>
            <w:tcW w:w="1640" w:type="dxa"/>
            <w:vAlign w:val="bottom"/>
            <w:gridSpan w:val="3"/>
            <w:vMerge w:val="continue"/>
          </w:tcPr>
          <w:p>
            <w:pPr>
              <w:spacing w:after="0"/>
              <w:rPr>
                <w:sz w:val="11"/>
                <w:szCs w:val="11"/>
                <w:color w:val="auto"/>
              </w:rPr>
            </w:pPr>
          </w:p>
        </w:tc>
        <w:tc>
          <w:tcPr>
            <w:tcW w:w="540" w:type="dxa"/>
            <w:vAlign w:val="bottom"/>
            <w:vMerge w:val="continue"/>
          </w:tcPr>
          <w:p>
            <w:pPr>
              <w:spacing w:after="0"/>
              <w:rPr>
                <w:sz w:val="11"/>
                <w:szCs w:val="11"/>
                <w:color w:val="auto"/>
              </w:rPr>
            </w:pPr>
          </w:p>
        </w:tc>
        <w:tc>
          <w:tcPr>
            <w:tcW w:w="960" w:type="dxa"/>
            <w:vAlign w:val="bottom"/>
            <w:gridSpan w:val="2"/>
            <w:vMerge w:val="continue"/>
          </w:tcPr>
          <w:p>
            <w:pPr>
              <w:spacing w:after="0"/>
              <w:rPr>
                <w:sz w:val="11"/>
                <w:szCs w:val="11"/>
                <w:color w:val="auto"/>
              </w:rPr>
            </w:pPr>
          </w:p>
        </w:tc>
        <w:tc>
          <w:tcPr>
            <w:tcW w:w="1980" w:type="dxa"/>
            <w:vAlign w:val="bottom"/>
            <w:gridSpan w:val="4"/>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20" w:type="dxa"/>
            <w:vAlign w:val="bottom"/>
            <w:shd w:val="clear" w:color="auto" w:fill="D7D3D2"/>
          </w:tcPr>
          <w:p>
            <w:pPr>
              <w:spacing w:after="0" w:line="20" w:lineRule="exact"/>
              <w:rPr>
                <w:sz w:val="1"/>
                <w:szCs w:val="1"/>
                <w:color w:val="auto"/>
              </w:rPr>
            </w:pPr>
          </w:p>
        </w:tc>
        <w:tc>
          <w:tcPr>
            <w:tcW w:w="2780" w:type="dxa"/>
            <w:vAlign w:val="bottom"/>
            <w:tcBorders>
              <w:right w:val="single" w:sz="8" w:color="D7D3D2"/>
            </w:tcBorders>
            <w:shd w:val="clear" w:color="auto" w:fill="D7D3D2"/>
          </w:tcPr>
          <w:p>
            <w:pPr>
              <w:spacing w:after="0" w:line="20" w:lineRule="exact"/>
              <w:rPr>
                <w:sz w:val="1"/>
                <w:szCs w:val="1"/>
                <w:color w:val="auto"/>
              </w:rPr>
            </w:pPr>
          </w:p>
        </w:tc>
        <w:tc>
          <w:tcPr>
            <w:tcW w:w="260" w:type="dxa"/>
            <w:vAlign w:val="bottom"/>
            <w:tcBorders>
              <w:left w:val="single" w:sz="8" w:color="D7D3D2"/>
            </w:tcBorders>
            <w:shd w:val="clear" w:color="auto" w:fill="D7D3D2"/>
          </w:tcPr>
          <w:p>
            <w:pPr>
              <w:spacing w:after="0" w:line="20" w:lineRule="exact"/>
              <w:rPr>
                <w:sz w:val="1"/>
                <w:szCs w:val="1"/>
                <w:color w:val="auto"/>
              </w:rPr>
            </w:pPr>
          </w:p>
        </w:tc>
        <w:tc>
          <w:tcPr>
            <w:tcW w:w="300" w:type="dxa"/>
            <w:vAlign w:val="bottom"/>
            <w:shd w:val="clear" w:color="auto" w:fill="D7D3D2"/>
          </w:tcPr>
          <w:p>
            <w:pPr>
              <w:spacing w:after="0" w:line="20" w:lineRule="exact"/>
              <w:rPr>
                <w:sz w:val="1"/>
                <w:szCs w:val="1"/>
                <w:color w:val="auto"/>
              </w:rPr>
            </w:pPr>
          </w:p>
        </w:tc>
        <w:tc>
          <w:tcPr>
            <w:tcW w:w="800" w:type="dxa"/>
            <w:vAlign w:val="bottom"/>
            <w:shd w:val="clear" w:color="auto" w:fill="D7D3D2"/>
          </w:tcPr>
          <w:p>
            <w:pPr>
              <w:spacing w:after="0" w:line="20" w:lineRule="exact"/>
              <w:rPr>
                <w:sz w:val="1"/>
                <w:szCs w:val="1"/>
                <w:color w:val="auto"/>
              </w:rPr>
            </w:pPr>
          </w:p>
        </w:tc>
        <w:tc>
          <w:tcPr>
            <w:tcW w:w="800" w:type="dxa"/>
            <w:vAlign w:val="bottom"/>
            <w:shd w:val="clear" w:color="auto" w:fill="D7D3D2"/>
          </w:tcPr>
          <w:p>
            <w:pPr>
              <w:spacing w:after="0" w:line="20" w:lineRule="exact"/>
              <w:rPr>
                <w:sz w:val="1"/>
                <w:szCs w:val="1"/>
                <w:color w:val="auto"/>
              </w:rPr>
            </w:pPr>
          </w:p>
        </w:tc>
        <w:tc>
          <w:tcPr>
            <w:tcW w:w="740" w:type="dxa"/>
            <w:vAlign w:val="bottom"/>
            <w:shd w:val="clear" w:color="auto" w:fill="D7D3D2"/>
          </w:tcPr>
          <w:p>
            <w:pPr>
              <w:spacing w:after="0" w:line="20" w:lineRule="exact"/>
              <w:rPr>
                <w:sz w:val="1"/>
                <w:szCs w:val="1"/>
                <w:color w:val="auto"/>
              </w:rPr>
            </w:pPr>
          </w:p>
        </w:tc>
        <w:tc>
          <w:tcPr>
            <w:tcW w:w="100" w:type="dxa"/>
            <w:vAlign w:val="bottom"/>
            <w:shd w:val="clear" w:color="auto" w:fill="D7D3D2"/>
          </w:tcPr>
          <w:p>
            <w:pPr>
              <w:spacing w:after="0" w:line="20" w:lineRule="exact"/>
              <w:rPr>
                <w:sz w:val="1"/>
                <w:szCs w:val="1"/>
                <w:color w:val="auto"/>
              </w:rPr>
            </w:pPr>
          </w:p>
        </w:tc>
        <w:tc>
          <w:tcPr>
            <w:tcW w:w="540" w:type="dxa"/>
            <w:vAlign w:val="bottom"/>
            <w:shd w:val="clear" w:color="auto" w:fill="D7D3D2"/>
          </w:tcPr>
          <w:p>
            <w:pPr>
              <w:spacing w:after="0" w:line="20" w:lineRule="exact"/>
              <w:rPr>
                <w:sz w:val="1"/>
                <w:szCs w:val="1"/>
                <w:color w:val="auto"/>
              </w:rPr>
            </w:pPr>
          </w:p>
        </w:tc>
        <w:tc>
          <w:tcPr>
            <w:tcW w:w="640" w:type="dxa"/>
            <w:vAlign w:val="bottom"/>
            <w:shd w:val="clear" w:color="auto" w:fill="D7D3D2"/>
          </w:tcPr>
          <w:p>
            <w:pPr>
              <w:spacing w:after="0" w:line="20" w:lineRule="exact"/>
              <w:rPr>
                <w:sz w:val="1"/>
                <w:szCs w:val="1"/>
                <w:color w:val="auto"/>
              </w:rPr>
            </w:pPr>
          </w:p>
        </w:tc>
        <w:tc>
          <w:tcPr>
            <w:tcW w:w="320" w:type="dxa"/>
            <w:vAlign w:val="bottom"/>
            <w:shd w:val="clear" w:color="auto" w:fill="D7D3D2"/>
          </w:tcPr>
          <w:p>
            <w:pPr>
              <w:spacing w:after="0" w:line="20" w:lineRule="exact"/>
              <w:rPr>
                <w:sz w:val="1"/>
                <w:szCs w:val="1"/>
                <w:color w:val="auto"/>
              </w:rPr>
            </w:pPr>
          </w:p>
        </w:tc>
        <w:tc>
          <w:tcPr>
            <w:tcW w:w="460" w:type="dxa"/>
            <w:vAlign w:val="bottom"/>
            <w:shd w:val="clear" w:color="auto" w:fill="D7D3D2"/>
          </w:tcPr>
          <w:p>
            <w:pPr>
              <w:spacing w:after="0" w:line="20" w:lineRule="exact"/>
              <w:rPr>
                <w:sz w:val="1"/>
                <w:szCs w:val="1"/>
                <w:color w:val="auto"/>
              </w:rPr>
            </w:pPr>
          </w:p>
        </w:tc>
        <w:tc>
          <w:tcPr>
            <w:tcW w:w="800" w:type="dxa"/>
            <w:vAlign w:val="bottom"/>
            <w:shd w:val="clear" w:color="auto" w:fill="D7D3D2"/>
          </w:tcPr>
          <w:p>
            <w:pPr>
              <w:spacing w:after="0" w:line="20" w:lineRule="exact"/>
              <w:rPr>
                <w:sz w:val="1"/>
                <w:szCs w:val="1"/>
                <w:color w:val="auto"/>
              </w:rPr>
            </w:pPr>
          </w:p>
        </w:tc>
        <w:tc>
          <w:tcPr>
            <w:tcW w:w="620" w:type="dxa"/>
            <w:vAlign w:val="bottom"/>
            <w:shd w:val="clear" w:color="auto" w:fill="D7D3D2"/>
          </w:tcPr>
          <w:p>
            <w:pPr>
              <w:spacing w:after="0" w:line="20" w:lineRule="exact"/>
              <w:rPr>
                <w:sz w:val="1"/>
                <w:szCs w:val="1"/>
                <w:color w:val="auto"/>
              </w:rPr>
            </w:pPr>
          </w:p>
        </w:tc>
        <w:tc>
          <w:tcPr>
            <w:tcW w:w="100" w:type="dxa"/>
            <w:vAlign w:val="bottom"/>
            <w:tcBorders>
              <w:left w:val="single" w:sz="8" w:color="D7D3D2"/>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120" w:type="dxa"/>
            <w:vAlign w:val="bottom"/>
            <w:shd w:val="clear" w:color="auto" w:fill="E6E1E5"/>
          </w:tcPr>
          <w:p>
            <w:pPr>
              <w:ind w:left="60"/>
              <w:spacing w:after="0" w:line="129" w:lineRule="exact"/>
              <w:rPr>
                <w:sz w:val="20"/>
                <w:szCs w:val="20"/>
                <w:color w:val="auto"/>
              </w:rPr>
            </w:pPr>
            <w:r>
              <w:rPr>
                <w:rFonts w:ascii="Arial" w:cs="Arial" w:eastAsia="Arial" w:hAnsi="Arial"/>
                <w:sz w:val="14"/>
                <w:szCs w:val="14"/>
                <w:color w:val="60504C"/>
              </w:rPr>
              <w:t>​</w:t>
            </w:r>
          </w:p>
        </w:tc>
        <w:tc>
          <w:tcPr>
            <w:tcW w:w="2780" w:type="dxa"/>
            <w:vAlign w:val="bottom"/>
            <w:tcBorders>
              <w:right w:val="single" w:sz="8" w:color="E6E1E5"/>
            </w:tcBorders>
            <w:vMerge w:val="restart"/>
            <w:shd w:val="clear" w:color="auto" w:fill="E6E1E5"/>
          </w:tcPr>
          <w:p>
            <w:pPr>
              <w:spacing w:after="0"/>
              <w:rPr>
                <w:sz w:val="20"/>
                <w:szCs w:val="20"/>
                <w:color w:val="auto"/>
              </w:rPr>
            </w:pPr>
            <w:r>
              <w:rPr>
                <w:rFonts w:ascii="Arial" w:cs="Arial" w:eastAsia="Arial" w:hAnsi="Arial"/>
                <w:sz w:val="16"/>
                <w:szCs w:val="16"/>
                <w:b w:val="1"/>
                <w:bCs w:val="1"/>
                <w:color w:val="60504C"/>
              </w:rPr>
              <w:t xml:space="preserve">Bruce Chung </w:t>
            </w:r>
          </w:p>
        </w:tc>
        <w:tc>
          <w:tcPr>
            <w:tcW w:w="260" w:type="dxa"/>
            <w:vAlign w:val="bottom"/>
            <w:tcBorders>
              <w:left w:val="single" w:sz="8" w:color="E6E1E5"/>
            </w:tcBorders>
          </w:tcPr>
          <w:p>
            <w:pPr>
              <w:ind w:left="20"/>
              <w:spacing w:after="0" w:line="129" w:lineRule="exact"/>
              <w:rPr>
                <w:sz w:val="20"/>
                <w:szCs w:val="20"/>
                <w:color w:val="auto"/>
              </w:rPr>
            </w:pPr>
            <w:r>
              <w:rPr>
                <w:rFonts w:ascii="Arial" w:cs="Arial" w:eastAsia="Arial" w:hAnsi="Arial"/>
                <w:sz w:val="14"/>
                <w:szCs w:val="14"/>
                <w:color w:val="60504C"/>
              </w:rPr>
              <w:t>​​</w:t>
            </w:r>
          </w:p>
        </w:tc>
        <w:tc>
          <w:tcPr>
            <w:tcW w:w="300" w:type="dxa"/>
            <w:vAlign w:val="bottom"/>
          </w:tcPr>
          <w:p>
            <w:pPr>
              <w:jc w:val="right"/>
              <w:spacing w:after="0" w:line="129" w:lineRule="exact"/>
              <w:rPr>
                <w:sz w:val="20"/>
                <w:szCs w:val="20"/>
                <w:color w:val="auto"/>
              </w:rPr>
            </w:pPr>
            <w:r>
              <w:rPr>
                <w:rFonts w:ascii="Arial" w:cs="Arial" w:eastAsia="Arial" w:hAnsi="Arial"/>
                <w:sz w:val="14"/>
                <w:szCs w:val="14"/>
                <w:b w:val="1"/>
                <w:bCs w:val="1"/>
                <w:color w:val="60504C"/>
              </w:rPr>
              <w:t>​</w:t>
            </w:r>
            <w:r>
              <w:rPr>
                <w:rFonts w:ascii="Arial" w:cs="Arial" w:eastAsia="Arial" w:hAnsi="Arial"/>
                <w:sz w:val="14"/>
                <w:szCs w:val="14"/>
                <w:color w:val="60504C"/>
              </w:rPr>
              <w:t>​​</w:t>
            </w:r>
          </w:p>
        </w:tc>
        <w:tc>
          <w:tcPr>
            <w:tcW w:w="800" w:type="dxa"/>
            <w:vAlign w:val="bottom"/>
          </w:tcPr>
          <w:p>
            <w:pPr>
              <w:jc w:val="right"/>
              <w:spacing w:after="0" w:line="129" w:lineRule="exact"/>
              <w:rPr>
                <w:sz w:val="20"/>
                <w:szCs w:val="20"/>
                <w:color w:val="auto"/>
              </w:rPr>
            </w:pPr>
            <w:r>
              <w:rPr>
                <w:rFonts w:ascii="Arial" w:cs="Arial" w:eastAsia="Arial" w:hAnsi="Arial"/>
                <w:sz w:val="14"/>
                <w:szCs w:val="14"/>
                <w:color w:val="60504C"/>
              </w:rPr>
              <w:t>​​​</w:t>
            </w:r>
          </w:p>
        </w:tc>
        <w:tc>
          <w:tcPr>
            <w:tcW w:w="800" w:type="dxa"/>
            <w:vAlign w:val="bottom"/>
          </w:tcPr>
          <w:p>
            <w:pPr>
              <w:jc w:val="right"/>
              <w:spacing w:after="0" w:line="129" w:lineRule="exact"/>
              <w:rPr>
                <w:sz w:val="20"/>
                <w:szCs w:val="20"/>
                <w:color w:val="auto"/>
              </w:rPr>
            </w:pPr>
            <w:r>
              <w:rPr>
                <w:rFonts w:ascii="Arial" w:cs="Arial" w:eastAsia="Arial" w:hAnsi="Arial"/>
                <w:sz w:val="14"/>
                <w:szCs w:val="14"/>
                <w:color w:val="60504C"/>
              </w:rPr>
              <w:t>​​​</w:t>
            </w:r>
          </w:p>
        </w:tc>
        <w:tc>
          <w:tcPr>
            <w:tcW w:w="740" w:type="dxa"/>
            <w:vAlign w:val="bottom"/>
          </w:tcPr>
          <w:p>
            <w:pPr>
              <w:spacing w:after="0"/>
              <w:rPr>
                <w:sz w:val="11"/>
                <w:szCs w:val="11"/>
                <w:color w:val="auto"/>
              </w:rPr>
            </w:pPr>
          </w:p>
        </w:tc>
        <w:tc>
          <w:tcPr>
            <w:tcW w:w="100" w:type="dxa"/>
            <w:vAlign w:val="bottom"/>
          </w:tcPr>
          <w:p>
            <w:pPr>
              <w:jc w:val="right"/>
              <w:spacing w:after="0" w:line="129" w:lineRule="exact"/>
              <w:rPr>
                <w:sz w:val="20"/>
                <w:szCs w:val="20"/>
                <w:color w:val="auto"/>
              </w:rPr>
            </w:pPr>
            <w:r>
              <w:rPr>
                <w:rFonts w:ascii="Arial" w:cs="Arial" w:eastAsia="Arial" w:hAnsi="Arial"/>
                <w:sz w:val="14"/>
                <w:szCs w:val="14"/>
                <w:color w:val="60504C"/>
              </w:rPr>
              <w:t>​​</w:t>
            </w:r>
          </w:p>
        </w:tc>
        <w:tc>
          <w:tcPr>
            <w:tcW w:w="540" w:type="dxa"/>
            <w:vAlign w:val="bottom"/>
          </w:tcPr>
          <w:p>
            <w:pPr>
              <w:ind w:left="420"/>
              <w:spacing w:after="0" w:line="129" w:lineRule="exact"/>
              <w:rPr>
                <w:sz w:val="20"/>
                <w:szCs w:val="20"/>
                <w:color w:val="auto"/>
              </w:rPr>
            </w:pPr>
            <w:r>
              <w:rPr>
                <w:rFonts w:ascii="Arial" w:cs="Arial" w:eastAsia="Arial" w:hAnsi="Arial"/>
                <w:sz w:val="14"/>
                <w:szCs w:val="14"/>
                <w:color w:val="60504C"/>
              </w:rPr>
              <w:t>​</w:t>
            </w:r>
          </w:p>
        </w:tc>
        <w:tc>
          <w:tcPr>
            <w:tcW w:w="640" w:type="dxa"/>
            <w:vAlign w:val="bottom"/>
          </w:tcPr>
          <w:p>
            <w:pPr>
              <w:spacing w:after="0"/>
              <w:rPr>
                <w:sz w:val="11"/>
                <w:szCs w:val="11"/>
                <w:color w:val="auto"/>
              </w:rPr>
            </w:pPr>
          </w:p>
        </w:tc>
        <w:tc>
          <w:tcPr>
            <w:tcW w:w="320" w:type="dxa"/>
            <w:vAlign w:val="bottom"/>
          </w:tcPr>
          <w:p>
            <w:pPr>
              <w:jc w:val="right"/>
              <w:ind w:right="151"/>
              <w:spacing w:after="0" w:line="129" w:lineRule="exact"/>
              <w:rPr>
                <w:sz w:val="20"/>
                <w:szCs w:val="20"/>
                <w:color w:val="auto"/>
              </w:rPr>
            </w:pPr>
            <w:r>
              <w:rPr>
                <w:rFonts w:ascii="Arial" w:cs="Arial" w:eastAsia="Arial" w:hAnsi="Arial"/>
                <w:sz w:val="14"/>
                <w:szCs w:val="14"/>
                <w:color w:val="60504C"/>
              </w:rPr>
              <w:t>​​</w:t>
            </w:r>
          </w:p>
        </w:tc>
        <w:tc>
          <w:tcPr>
            <w:tcW w:w="460" w:type="dxa"/>
            <w:vAlign w:val="bottom"/>
          </w:tcPr>
          <w:p>
            <w:pPr>
              <w:ind w:left="360"/>
              <w:spacing w:after="0" w:line="129" w:lineRule="exact"/>
              <w:rPr>
                <w:sz w:val="20"/>
                <w:szCs w:val="20"/>
                <w:color w:val="auto"/>
              </w:rPr>
            </w:pPr>
            <w:r>
              <w:rPr>
                <w:rFonts w:ascii="Arial" w:cs="Arial" w:eastAsia="Arial" w:hAnsi="Arial"/>
                <w:sz w:val="14"/>
                <w:szCs w:val="14"/>
                <w:color w:val="60504C"/>
              </w:rPr>
              <w:t>​</w:t>
            </w:r>
          </w:p>
        </w:tc>
        <w:tc>
          <w:tcPr>
            <w:tcW w:w="800" w:type="dxa"/>
            <w:vAlign w:val="bottom"/>
          </w:tcPr>
          <w:p>
            <w:pPr>
              <w:jc w:val="right"/>
              <w:ind w:right="115"/>
              <w:spacing w:after="0" w:line="129" w:lineRule="exact"/>
              <w:rPr>
                <w:sz w:val="20"/>
                <w:szCs w:val="20"/>
                <w:color w:val="auto"/>
              </w:rPr>
            </w:pPr>
            <w:r>
              <w:rPr>
                <w:rFonts w:ascii="Arial" w:cs="Arial" w:eastAsia="Arial" w:hAnsi="Arial"/>
                <w:sz w:val="14"/>
                <w:szCs w:val="14"/>
                <w:color w:val="60504C"/>
              </w:rPr>
              <w:t>​​​</w:t>
            </w:r>
          </w:p>
        </w:tc>
        <w:tc>
          <w:tcPr>
            <w:tcW w:w="620" w:type="dxa"/>
            <w:vAlign w:val="bottom"/>
          </w:tcPr>
          <w:p>
            <w:pPr>
              <w:spacing w:after="0"/>
              <w:rPr>
                <w:sz w:val="11"/>
                <w:szCs w:val="11"/>
                <w:color w:val="auto"/>
              </w:rPr>
            </w:pPr>
          </w:p>
        </w:tc>
        <w:tc>
          <w:tcPr>
            <w:tcW w:w="100" w:type="dxa"/>
            <w:vAlign w:val="bottom"/>
          </w:tcPr>
          <w:p>
            <w:pPr>
              <w:jc w:val="right"/>
              <w:spacing w:after="0" w:line="129" w:lineRule="exact"/>
              <w:rPr>
                <w:sz w:val="20"/>
                <w:szCs w:val="20"/>
                <w:color w:val="auto"/>
              </w:rPr>
            </w:pPr>
            <w:r>
              <w:rPr>
                <w:rFonts w:ascii="Arial" w:cs="Arial" w:eastAsia="Arial" w:hAnsi="Arial"/>
                <w:sz w:val="14"/>
                <w:szCs w:val="14"/>
                <w:color w:val="60504C"/>
              </w:rPr>
              <w:t>​​</w:t>
            </w:r>
          </w:p>
        </w:tc>
        <w:tc>
          <w:tcPr>
            <w:tcW w:w="0" w:type="dxa"/>
            <w:vAlign w:val="bottom"/>
          </w:tcPr>
          <w:p>
            <w:pPr>
              <w:spacing w:after="0"/>
              <w:rPr>
                <w:sz w:val="1"/>
                <w:szCs w:val="1"/>
                <w:color w:val="auto"/>
              </w:rPr>
            </w:pPr>
          </w:p>
        </w:tc>
      </w:tr>
      <w:tr>
        <w:trPr>
          <w:trHeight w:val="128"/>
        </w:trPr>
        <w:tc>
          <w:tcPr>
            <w:tcW w:w="120" w:type="dxa"/>
            <w:vAlign w:val="bottom"/>
            <w:tcBorders>
              <w:bottom w:val="single" w:sz="8" w:color="E6E1E5"/>
            </w:tcBorders>
            <w:shd w:val="clear" w:color="auto" w:fill="E6E1E5"/>
          </w:tcPr>
          <w:p>
            <w:pPr>
              <w:spacing w:after="0"/>
              <w:rPr>
                <w:sz w:val="11"/>
                <w:szCs w:val="11"/>
                <w:color w:val="auto"/>
              </w:rPr>
            </w:pPr>
          </w:p>
        </w:tc>
        <w:tc>
          <w:tcPr>
            <w:tcW w:w="2780" w:type="dxa"/>
            <w:vAlign w:val="bottom"/>
            <w:tcBorders>
              <w:bottom w:val="single" w:sz="8" w:color="E6E1E5"/>
              <w:right w:val="single" w:sz="8" w:color="E6E1E5"/>
            </w:tcBorders>
            <w:vMerge w:val="continue"/>
            <w:shd w:val="clear" w:color="auto" w:fill="E6E1E5"/>
          </w:tcPr>
          <w:p>
            <w:pPr>
              <w:spacing w:after="0"/>
              <w:rPr>
                <w:sz w:val="11"/>
                <w:szCs w:val="11"/>
                <w:color w:val="auto"/>
              </w:rPr>
            </w:pPr>
          </w:p>
        </w:tc>
        <w:tc>
          <w:tcPr>
            <w:tcW w:w="560" w:type="dxa"/>
            <w:vAlign w:val="bottom"/>
            <w:tcBorders>
              <w:left w:val="single" w:sz="8" w:color="E6E1E5"/>
            </w:tcBorders>
            <w:gridSpan w:val="2"/>
          </w:tcPr>
          <w:p>
            <w:pPr>
              <w:jc w:val="right"/>
              <w:spacing w:after="0" w:line="94" w:lineRule="exact"/>
              <w:rPr>
                <w:sz w:val="20"/>
                <w:szCs w:val="20"/>
                <w:color w:val="auto"/>
              </w:rPr>
            </w:pPr>
            <w:r>
              <w:rPr>
                <w:rFonts w:ascii="Arial" w:cs="Arial" w:eastAsia="Arial" w:hAnsi="Arial"/>
                <w:sz w:val="10"/>
                <w:szCs w:val="10"/>
                <w:color w:val="60504C"/>
              </w:rPr>
              <w:t>​2025​​</w:t>
            </w:r>
          </w:p>
        </w:tc>
        <w:tc>
          <w:tcPr>
            <w:tcW w:w="800" w:type="dxa"/>
            <w:vAlign w:val="bottom"/>
          </w:tcPr>
          <w:p>
            <w:pPr>
              <w:jc w:val="right"/>
              <w:spacing w:after="0" w:line="94" w:lineRule="exact"/>
              <w:rPr>
                <w:sz w:val="20"/>
                <w:szCs w:val="20"/>
                <w:color w:val="auto"/>
              </w:rPr>
            </w:pPr>
            <w:r>
              <w:rPr>
                <w:rFonts w:ascii="Arial" w:cs="Arial" w:eastAsia="Arial" w:hAnsi="Arial"/>
                <w:sz w:val="10"/>
                <w:szCs w:val="10"/>
                <w:color w:val="60504C"/>
              </w:rPr>
              <w:t>736,712​ ​</w:t>
            </w:r>
          </w:p>
        </w:tc>
        <w:tc>
          <w:tcPr>
            <w:tcW w:w="1640" w:type="dxa"/>
            <w:vAlign w:val="bottom"/>
            <w:gridSpan w:val="3"/>
          </w:tcPr>
          <w:p>
            <w:pPr>
              <w:ind w:left="480"/>
              <w:spacing w:after="0" w:line="94" w:lineRule="exact"/>
              <w:rPr>
                <w:sz w:val="20"/>
                <w:szCs w:val="20"/>
                <w:color w:val="auto"/>
              </w:rPr>
            </w:pPr>
            <w:r>
              <w:rPr>
                <w:rFonts w:ascii="Arial" w:cs="Arial" w:eastAsia="Arial" w:hAnsi="Arial"/>
                <w:sz w:val="10"/>
                <w:szCs w:val="10"/>
                <w:color w:val="60504C"/>
              </w:rPr>
              <w:t>—​ ​12,387,883​</w:t>
            </w:r>
          </w:p>
        </w:tc>
        <w:tc>
          <w:tcPr>
            <w:tcW w:w="1500" w:type="dxa"/>
            <w:vAlign w:val="bottom"/>
            <w:gridSpan w:val="3"/>
          </w:tcPr>
          <w:p>
            <w:pPr>
              <w:ind w:left="440"/>
              <w:spacing w:after="0" w:line="94" w:lineRule="exact"/>
              <w:rPr>
                <w:sz w:val="20"/>
                <w:szCs w:val="20"/>
                <w:color w:val="auto"/>
              </w:rPr>
            </w:pPr>
            <w:r>
              <w:rPr>
                <w:rFonts w:ascii="Arial" w:cs="Arial" w:eastAsia="Arial" w:hAnsi="Arial"/>
                <w:sz w:val="10"/>
                <w:szCs w:val="10"/>
                <w:color w:val="60504C"/>
              </w:rPr>
              <w:t>​1,402,092​</w:t>
            </w:r>
          </w:p>
        </w:tc>
        <w:tc>
          <w:tcPr>
            <w:tcW w:w="460" w:type="dxa"/>
            <w:vAlign w:val="bottom"/>
          </w:tcPr>
          <w:p>
            <w:pPr>
              <w:ind w:left="380"/>
              <w:spacing w:after="0" w:line="94" w:lineRule="exact"/>
              <w:rPr>
                <w:sz w:val="20"/>
                <w:szCs w:val="20"/>
                <w:color w:val="auto"/>
              </w:rPr>
            </w:pPr>
            <w:r>
              <w:rPr>
                <w:rFonts w:ascii="Arial" w:cs="Arial" w:eastAsia="Arial" w:hAnsi="Arial"/>
                <w:sz w:val="10"/>
                <w:szCs w:val="10"/>
                <w:color w:val="60504C"/>
              </w:rPr>
              <w:t>​</w:t>
            </w:r>
          </w:p>
        </w:tc>
        <w:tc>
          <w:tcPr>
            <w:tcW w:w="1520" w:type="dxa"/>
            <w:vAlign w:val="bottom"/>
            <w:gridSpan w:val="3"/>
          </w:tcPr>
          <w:p>
            <w:pPr>
              <w:ind w:left="20"/>
              <w:spacing w:after="0" w:line="94" w:lineRule="exact"/>
              <w:rPr>
                <w:sz w:val="20"/>
                <w:szCs w:val="20"/>
                <w:color w:val="auto"/>
              </w:rPr>
            </w:pPr>
            <w:r>
              <w:rPr>
                <w:rFonts w:ascii="Arial" w:cs="Arial" w:eastAsia="Arial" w:hAnsi="Arial"/>
                <w:sz w:val="10"/>
                <w:szCs w:val="10"/>
                <w:color w:val="60504C"/>
              </w:rPr>
              <w:t>20,950​ ​14,547,637​</w:t>
            </w:r>
          </w:p>
        </w:tc>
        <w:tc>
          <w:tcPr>
            <w:tcW w:w="0" w:type="dxa"/>
            <w:vAlign w:val="bottom"/>
          </w:tcPr>
          <w:p>
            <w:pPr>
              <w:spacing w:after="0"/>
              <w:rPr>
                <w:sz w:val="1"/>
                <w:szCs w:val="1"/>
                <w:color w:val="auto"/>
              </w:rPr>
            </w:pPr>
          </w:p>
        </w:tc>
      </w:tr>
      <w:tr>
        <w:trPr>
          <w:trHeight w:val="20"/>
        </w:trPr>
        <w:tc>
          <w:tcPr>
            <w:tcW w:w="120" w:type="dxa"/>
            <w:vAlign w:val="bottom"/>
            <w:shd w:val="clear" w:color="auto" w:fill="E6E1E5"/>
          </w:tcPr>
          <w:p>
            <w:pPr>
              <w:spacing w:after="0" w:line="20" w:lineRule="exact"/>
              <w:rPr>
                <w:sz w:val="1"/>
                <w:szCs w:val="1"/>
                <w:color w:val="auto"/>
              </w:rPr>
            </w:pPr>
          </w:p>
        </w:tc>
        <w:tc>
          <w:tcPr>
            <w:tcW w:w="2780" w:type="dxa"/>
            <w:vAlign w:val="bottom"/>
            <w:tcBorders>
              <w:right w:val="single" w:sz="8" w:color="E6E1E5"/>
            </w:tcBorders>
            <w:vMerge w:val="restart"/>
            <w:shd w:val="clear" w:color="auto" w:fill="E6E1E5"/>
          </w:tcPr>
          <w:p>
            <w:pPr>
              <w:spacing w:after="0" w:line="160" w:lineRule="exact"/>
              <w:rPr>
                <w:sz w:val="20"/>
                <w:szCs w:val="20"/>
                <w:color w:val="auto"/>
              </w:rPr>
            </w:pPr>
            <w:r>
              <w:rPr>
                <w:rFonts w:ascii="Arial" w:cs="Arial" w:eastAsia="Arial" w:hAnsi="Arial"/>
                <w:sz w:val="16"/>
                <w:szCs w:val="16"/>
                <w:color w:val="60504C"/>
              </w:rPr>
              <w:t>Executive Vice President and</w:t>
            </w:r>
          </w:p>
        </w:tc>
        <w:tc>
          <w:tcPr>
            <w:tcW w:w="560" w:type="dxa"/>
            <w:vAlign w:val="bottom"/>
            <w:tcBorders>
              <w:left w:val="single" w:sz="8" w:color="D7D3D2"/>
            </w:tcBorders>
            <w:gridSpan w:val="2"/>
            <w:shd w:val="clear" w:color="auto" w:fill="D7D3D2"/>
          </w:tcPr>
          <w:p>
            <w:pPr>
              <w:spacing w:after="0" w:line="20" w:lineRule="exact"/>
              <w:rPr>
                <w:sz w:val="1"/>
                <w:szCs w:val="1"/>
                <w:color w:val="auto"/>
              </w:rPr>
            </w:pPr>
          </w:p>
        </w:tc>
        <w:tc>
          <w:tcPr>
            <w:tcW w:w="800" w:type="dxa"/>
            <w:vAlign w:val="bottom"/>
            <w:shd w:val="clear" w:color="auto" w:fill="D7D3D2"/>
          </w:tcPr>
          <w:p>
            <w:pPr>
              <w:spacing w:after="0" w:line="20" w:lineRule="exact"/>
              <w:rPr>
                <w:sz w:val="1"/>
                <w:szCs w:val="1"/>
                <w:color w:val="auto"/>
              </w:rPr>
            </w:pPr>
          </w:p>
        </w:tc>
        <w:tc>
          <w:tcPr>
            <w:tcW w:w="1640" w:type="dxa"/>
            <w:vAlign w:val="bottom"/>
            <w:gridSpan w:val="3"/>
            <w:shd w:val="clear" w:color="auto" w:fill="D7D3D2"/>
          </w:tcPr>
          <w:p>
            <w:pPr>
              <w:spacing w:after="0" w:line="20" w:lineRule="exact"/>
              <w:rPr>
                <w:sz w:val="1"/>
                <w:szCs w:val="1"/>
                <w:color w:val="auto"/>
              </w:rPr>
            </w:pPr>
          </w:p>
        </w:tc>
        <w:tc>
          <w:tcPr>
            <w:tcW w:w="1500" w:type="dxa"/>
            <w:vAlign w:val="bottom"/>
            <w:gridSpan w:val="3"/>
            <w:shd w:val="clear" w:color="auto" w:fill="D7D3D2"/>
          </w:tcPr>
          <w:p>
            <w:pPr>
              <w:spacing w:after="0" w:line="20" w:lineRule="exact"/>
              <w:rPr>
                <w:sz w:val="1"/>
                <w:szCs w:val="1"/>
                <w:color w:val="auto"/>
              </w:rPr>
            </w:pPr>
          </w:p>
        </w:tc>
        <w:tc>
          <w:tcPr>
            <w:tcW w:w="460" w:type="dxa"/>
            <w:vAlign w:val="bottom"/>
            <w:shd w:val="clear" w:color="auto" w:fill="D7D3D2"/>
          </w:tcPr>
          <w:p>
            <w:pPr>
              <w:spacing w:after="0" w:line="20" w:lineRule="exact"/>
              <w:rPr>
                <w:sz w:val="1"/>
                <w:szCs w:val="1"/>
                <w:color w:val="auto"/>
              </w:rPr>
            </w:pPr>
          </w:p>
        </w:tc>
        <w:tc>
          <w:tcPr>
            <w:tcW w:w="1420" w:type="dxa"/>
            <w:vAlign w:val="bottom"/>
            <w:gridSpan w:val="2"/>
            <w:shd w:val="clear" w:color="auto" w:fill="D7D3D2"/>
          </w:tcPr>
          <w:p>
            <w:pPr>
              <w:spacing w:after="0" w:line="20" w:lineRule="exact"/>
              <w:rPr>
                <w:sz w:val="1"/>
                <w:szCs w:val="1"/>
                <w:color w:val="auto"/>
              </w:rPr>
            </w:pPr>
          </w:p>
        </w:tc>
        <w:tc>
          <w:tcPr>
            <w:tcW w:w="100" w:type="dxa"/>
            <w:vAlign w:val="bottom"/>
            <w:tcBorders>
              <w:left w:val="single" w:sz="8" w:color="D7D3D2"/>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20" w:type="dxa"/>
            <w:vAlign w:val="bottom"/>
            <w:tcBorders>
              <w:bottom w:val="single" w:sz="8" w:color="E6E1E5"/>
            </w:tcBorders>
            <w:shd w:val="clear" w:color="auto" w:fill="E6E1E5"/>
          </w:tcPr>
          <w:p>
            <w:pPr>
              <w:spacing w:after="0"/>
              <w:rPr>
                <w:sz w:val="17"/>
                <w:szCs w:val="17"/>
                <w:color w:val="auto"/>
              </w:rPr>
            </w:pPr>
          </w:p>
        </w:tc>
        <w:tc>
          <w:tcPr>
            <w:tcW w:w="2780" w:type="dxa"/>
            <w:vAlign w:val="bottom"/>
            <w:tcBorders>
              <w:bottom w:val="single" w:sz="8" w:color="E6E1E5"/>
              <w:right w:val="single" w:sz="8" w:color="E6E1E5"/>
            </w:tcBorders>
            <w:vMerge w:val="continue"/>
            <w:shd w:val="clear" w:color="auto" w:fill="E6E1E5"/>
          </w:tcPr>
          <w:p>
            <w:pPr>
              <w:spacing w:after="0"/>
              <w:rPr>
                <w:sz w:val="17"/>
                <w:szCs w:val="17"/>
                <w:color w:val="auto"/>
              </w:rPr>
            </w:pPr>
          </w:p>
        </w:tc>
        <w:tc>
          <w:tcPr>
            <w:tcW w:w="560" w:type="dxa"/>
            <w:vAlign w:val="bottom"/>
            <w:tcBorders>
              <w:left w:val="single" w:sz="8" w:color="E6E1E5"/>
            </w:tcBorders>
            <w:gridSpan w:val="2"/>
          </w:tcPr>
          <w:p>
            <w:pPr>
              <w:jc w:val="right"/>
              <w:spacing w:after="0" w:line="169" w:lineRule="exact"/>
              <w:rPr>
                <w:sz w:val="20"/>
                <w:szCs w:val="20"/>
                <w:color w:val="auto"/>
              </w:rPr>
            </w:pPr>
            <w:r>
              <w:rPr>
                <w:rFonts w:ascii="Arial" w:cs="Arial" w:eastAsia="Arial" w:hAnsi="Arial"/>
                <w:sz w:val="19"/>
                <w:szCs w:val="19"/>
                <w:color w:val="60504C"/>
                <w:vertAlign w:val="superscript"/>
              </w:rPr>
              <w:t>​</w:t>
            </w:r>
            <w:r>
              <w:rPr>
                <w:rFonts w:ascii="Arial" w:cs="Arial" w:eastAsia="Arial" w:hAnsi="Arial"/>
                <w:sz w:val="12"/>
                <w:szCs w:val="12"/>
                <w:color w:val="60504C"/>
              </w:rPr>
              <w:t>​2024</w:t>
            </w:r>
            <w:r>
              <w:rPr>
                <w:rFonts w:ascii="Arial" w:cs="Arial" w:eastAsia="Arial" w:hAnsi="Arial"/>
                <w:sz w:val="19"/>
                <w:szCs w:val="19"/>
                <w:b w:val="1"/>
                <w:bCs w:val="1"/>
                <w:color w:val="60504C"/>
                <w:vertAlign w:val="superscript"/>
              </w:rPr>
              <w:t>​</w:t>
            </w:r>
            <w:r>
              <w:rPr>
                <w:rFonts w:ascii="Arial" w:cs="Arial" w:eastAsia="Arial" w:hAnsi="Arial"/>
                <w:sz w:val="19"/>
                <w:szCs w:val="19"/>
                <w:color w:val="60504C"/>
                <w:vertAlign w:val="superscript"/>
              </w:rPr>
              <w:t>​​</w:t>
            </w:r>
            <w:r>
              <w:rPr>
                <w:rFonts w:ascii="Arial" w:cs="Arial" w:eastAsia="Arial" w:hAnsi="Arial"/>
                <w:sz w:val="12"/>
                <w:szCs w:val="12"/>
                <w:color w:val="60504C"/>
              </w:rPr>
              <w:t>​</w:t>
            </w:r>
          </w:p>
        </w:tc>
        <w:tc>
          <w:tcPr>
            <w:tcW w:w="800" w:type="dxa"/>
            <w:vAlign w:val="bottom"/>
          </w:tcPr>
          <w:p>
            <w:pPr>
              <w:jc w:val="right"/>
              <w:spacing w:after="0" w:line="169" w:lineRule="exact"/>
              <w:rPr>
                <w:sz w:val="20"/>
                <w:szCs w:val="20"/>
                <w:color w:val="auto"/>
              </w:rPr>
            </w:pPr>
            <w:r>
              <w:rPr>
                <w:rFonts w:ascii="Arial" w:cs="Arial" w:eastAsia="Arial" w:hAnsi="Arial"/>
                <w:sz w:val="12"/>
                <w:szCs w:val="12"/>
                <w:color w:val="60504C"/>
              </w:rPr>
              <w:t>717,192</w:t>
            </w:r>
            <w:r>
              <w:rPr>
                <w:rFonts w:ascii="Arial" w:cs="Arial" w:eastAsia="Arial" w:hAnsi="Arial"/>
                <w:sz w:val="19"/>
                <w:szCs w:val="19"/>
                <w:color w:val="60504C"/>
                <w:vertAlign w:val="superscript"/>
              </w:rPr>
              <w:t>​​​</w:t>
            </w:r>
            <w:r>
              <w:rPr>
                <w:rFonts w:ascii="Arial" w:cs="Arial" w:eastAsia="Arial" w:hAnsi="Arial"/>
                <w:sz w:val="12"/>
                <w:szCs w:val="12"/>
                <w:color w:val="60504C"/>
              </w:rPr>
              <w:t>​</w:t>
            </w:r>
          </w:p>
        </w:tc>
        <w:tc>
          <w:tcPr>
            <w:tcW w:w="1640" w:type="dxa"/>
            <w:vAlign w:val="bottom"/>
            <w:gridSpan w:val="3"/>
          </w:tcPr>
          <w:p>
            <w:pPr>
              <w:jc w:val="right"/>
              <w:spacing w:after="0" w:line="169" w:lineRule="exact"/>
              <w:rPr>
                <w:sz w:val="20"/>
                <w:szCs w:val="20"/>
                <w:color w:val="auto"/>
              </w:rPr>
            </w:pPr>
            <w:r>
              <w:rPr>
                <w:rFonts w:ascii="Arial" w:cs="Arial" w:eastAsia="Arial" w:hAnsi="Arial"/>
                <w:sz w:val="12"/>
                <w:szCs w:val="12"/>
                <w:color w:val="60504C"/>
              </w:rPr>
              <w:t>—</w:t>
            </w:r>
            <w:r>
              <w:rPr>
                <w:rFonts w:ascii="Arial" w:cs="Arial" w:eastAsia="Arial" w:hAnsi="Arial"/>
                <w:sz w:val="19"/>
                <w:szCs w:val="19"/>
                <w:color w:val="60504C"/>
                <w:vertAlign w:val="superscript"/>
              </w:rPr>
              <w:t>​​​</w:t>
            </w:r>
            <w:r>
              <w:rPr>
                <w:rFonts w:ascii="Arial" w:cs="Arial" w:eastAsia="Arial" w:hAnsi="Arial"/>
                <w:sz w:val="12"/>
                <w:szCs w:val="12"/>
                <w:color w:val="60504C"/>
              </w:rPr>
              <w:t>​ 2,433,804</w:t>
            </w:r>
            <w:r>
              <w:rPr>
                <w:rFonts w:ascii="Arial" w:cs="Arial" w:eastAsia="Arial" w:hAnsi="Arial"/>
                <w:sz w:val="19"/>
                <w:szCs w:val="19"/>
                <w:color w:val="60504C"/>
                <w:vertAlign w:val="superscript"/>
              </w:rPr>
              <w:t>​​</w:t>
            </w:r>
          </w:p>
        </w:tc>
        <w:tc>
          <w:tcPr>
            <w:tcW w:w="1500" w:type="dxa"/>
            <w:vAlign w:val="bottom"/>
            <w:gridSpan w:val="3"/>
          </w:tcPr>
          <w:p>
            <w:pPr>
              <w:ind w:left="420"/>
              <w:spacing w:after="0" w:line="169" w:lineRule="exact"/>
              <w:rPr>
                <w:sz w:val="20"/>
                <w:szCs w:val="20"/>
                <w:color w:val="auto"/>
              </w:rPr>
            </w:pPr>
            <w:r>
              <w:rPr>
                <w:rFonts w:ascii="Arial" w:cs="Arial" w:eastAsia="Arial" w:hAnsi="Arial"/>
                <w:sz w:val="12"/>
                <w:szCs w:val="12"/>
                <w:color w:val="60504C"/>
              </w:rPr>
              <w:t>​1,450,000</w:t>
            </w:r>
            <w:r>
              <w:rPr>
                <w:rFonts w:ascii="Arial" w:cs="Arial" w:eastAsia="Arial" w:hAnsi="Arial"/>
                <w:sz w:val="19"/>
                <w:szCs w:val="19"/>
                <w:color w:val="60504C"/>
                <w:vertAlign w:val="superscript"/>
              </w:rPr>
              <w:t>​​</w:t>
            </w:r>
          </w:p>
        </w:tc>
        <w:tc>
          <w:tcPr>
            <w:tcW w:w="460" w:type="dxa"/>
            <w:vAlign w:val="bottom"/>
          </w:tcPr>
          <w:p>
            <w:pPr>
              <w:ind w:left="360"/>
              <w:spacing w:after="0" w:line="169" w:lineRule="exact"/>
              <w:rPr>
                <w:sz w:val="20"/>
                <w:szCs w:val="20"/>
                <w:color w:val="auto"/>
              </w:rPr>
            </w:pPr>
            <w:r>
              <w:rPr>
                <w:rFonts w:ascii="Arial" w:cs="Arial" w:eastAsia="Arial" w:hAnsi="Arial"/>
                <w:sz w:val="12"/>
                <w:szCs w:val="12"/>
                <w:color w:val="60504C"/>
              </w:rPr>
              <w:t>​</w:t>
            </w:r>
            <w:r>
              <w:rPr>
                <w:rFonts w:ascii="Arial" w:cs="Arial" w:eastAsia="Arial" w:hAnsi="Arial"/>
                <w:sz w:val="19"/>
                <w:szCs w:val="19"/>
                <w:color w:val="60504C"/>
                <w:vertAlign w:val="subscript"/>
              </w:rPr>
              <w:t>​</w:t>
            </w:r>
          </w:p>
        </w:tc>
        <w:tc>
          <w:tcPr>
            <w:tcW w:w="1520" w:type="dxa"/>
            <w:vAlign w:val="bottom"/>
            <w:gridSpan w:val="3"/>
          </w:tcPr>
          <w:p>
            <w:pPr>
              <w:jc w:val="right"/>
              <w:spacing w:after="0" w:line="169" w:lineRule="exact"/>
              <w:rPr>
                <w:sz w:val="20"/>
                <w:szCs w:val="20"/>
                <w:color w:val="auto"/>
              </w:rPr>
            </w:pPr>
            <w:r>
              <w:rPr>
                <w:rFonts w:ascii="Arial" w:cs="Arial" w:eastAsia="Arial" w:hAnsi="Arial"/>
                <w:sz w:val="12"/>
                <w:szCs w:val="12"/>
                <w:color w:val="60504C"/>
              </w:rPr>
              <w:t>20,551</w:t>
            </w:r>
            <w:r>
              <w:rPr>
                <w:rFonts w:ascii="Arial" w:cs="Arial" w:eastAsia="Arial" w:hAnsi="Arial"/>
                <w:sz w:val="19"/>
                <w:szCs w:val="19"/>
                <w:color w:val="60504C"/>
                <w:vertAlign w:val="superscript"/>
              </w:rPr>
              <w:t>​​​</w:t>
            </w:r>
            <w:r>
              <w:rPr>
                <w:rFonts w:ascii="Arial" w:cs="Arial" w:eastAsia="Arial" w:hAnsi="Arial"/>
                <w:sz w:val="12"/>
                <w:szCs w:val="12"/>
                <w:color w:val="60504C"/>
              </w:rPr>
              <w:t>​ 4,621,547​</w:t>
            </w:r>
            <w:r>
              <w:rPr>
                <w:rFonts w:ascii="Arial" w:cs="Arial" w:eastAsia="Arial" w:hAnsi="Arial"/>
                <w:sz w:val="19"/>
                <w:szCs w:val="19"/>
                <w:color w:val="60504C"/>
                <w:vertAlign w:val="superscript"/>
              </w:rPr>
              <w:t>​</w:t>
            </w:r>
          </w:p>
        </w:tc>
        <w:tc>
          <w:tcPr>
            <w:tcW w:w="0" w:type="dxa"/>
            <w:vAlign w:val="bottom"/>
          </w:tcPr>
          <w:p>
            <w:pPr>
              <w:spacing w:after="0"/>
              <w:rPr>
                <w:sz w:val="1"/>
                <w:szCs w:val="1"/>
                <w:color w:val="auto"/>
              </w:rPr>
            </w:pPr>
          </w:p>
        </w:tc>
      </w:tr>
      <w:tr>
        <w:trPr>
          <w:trHeight w:val="20"/>
        </w:trPr>
        <w:tc>
          <w:tcPr>
            <w:tcW w:w="120" w:type="dxa"/>
            <w:vAlign w:val="bottom"/>
            <w:shd w:val="clear" w:color="auto" w:fill="E6E1E5"/>
          </w:tcPr>
          <w:p>
            <w:pPr>
              <w:spacing w:after="0" w:line="20" w:lineRule="exact"/>
              <w:rPr>
                <w:sz w:val="1"/>
                <w:szCs w:val="1"/>
                <w:color w:val="auto"/>
              </w:rPr>
            </w:pPr>
          </w:p>
        </w:tc>
        <w:tc>
          <w:tcPr>
            <w:tcW w:w="2780" w:type="dxa"/>
            <w:vAlign w:val="bottom"/>
            <w:tcBorders>
              <w:right w:val="single" w:sz="8" w:color="E6E1E5"/>
            </w:tcBorders>
            <w:vMerge w:val="restart"/>
            <w:shd w:val="clear" w:color="auto" w:fill="E6E1E5"/>
          </w:tcPr>
          <w:p>
            <w:pPr>
              <w:spacing w:after="0" w:line="161" w:lineRule="exact"/>
              <w:rPr>
                <w:sz w:val="20"/>
                <w:szCs w:val="20"/>
                <w:color w:val="auto"/>
              </w:rPr>
            </w:pPr>
            <w:r>
              <w:rPr>
                <w:rFonts w:ascii="Arial" w:cs="Arial" w:eastAsia="Arial" w:hAnsi="Arial"/>
                <w:sz w:val="16"/>
                <w:szCs w:val="16"/>
                <w:color w:val="60504C"/>
              </w:rPr>
              <w:t>Chief Financial Officer</w:t>
            </w:r>
          </w:p>
        </w:tc>
        <w:tc>
          <w:tcPr>
            <w:tcW w:w="260" w:type="dxa"/>
            <w:vAlign w:val="bottom"/>
            <w:tcBorders>
              <w:left w:val="single" w:sz="8" w:color="D7D3D2"/>
            </w:tcBorders>
            <w:shd w:val="clear" w:color="auto" w:fill="D7D3D2"/>
          </w:tcPr>
          <w:p>
            <w:pPr>
              <w:spacing w:after="0" w:line="20" w:lineRule="exact"/>
              <w:rPr>
                <w:sz w:val="1"/>
                <w:szCs w:val="1"/>
                <w:color w:val="auto"/>
              </w:rPr>
            </w:pPr>
          </w:p>
        </w:tc>
        <w:tc>
          <w:tcPr>
            <w:tcW w:w="300" w:type="dxa"/>
            <w:vAlign w:val="bottom"/>
            <w:shd w:val="clear" w:color="auto" w:fill="D7D3D2"/>
          </w:tcPr>
          <w:p>
            <w:pPr>
              <w:spacing w:after="0" w:line="20" w:lineRule="exact"/>
              <w:rPr>
                <w:sz w:val="1"/>
                <w:szCs w:val="1"/>
                <w:color w:val="auto"/>
              </w:rPr>
            </w:pPr>
          </w:p>
        </w:tc>
        <w:tc>
          <w:tcPr>
            <w:tcW w:w="800" w:type="dxa"/>
            <w:vAlign w:val="bottom"/>
            <w:shd w:val="clear" w:color="auto" w:fill="D7D3D2"/>
          </w:tcPr>
          <w:p>
            <w:pPr>
              <w:spacing w:after="0" w:line="20" w:lineRule="exact"/>
              <w:rPr>
                <w:sz w:val="1"/>
                <w:szCs w:val="1"/>
                <w:color w:val="auto"/>
              </w:rPr>
            </w:pPr>
          </w:p>
        </w:tc>
        <w:tc>
          <w:tcPr>
            <w:tcW w:w="800" w:type="dxa"/>
            <w:vAlign w:val="bottom"/>
            <w:shd w:val="clear" w:color="auto" w:fill="D7D3D2"/>
          </w:tcPr>
          <w:p>
            <w:pPr>
              <w:spacing w:after="0" w:line="20" w:lineRule="exact"/>
              <w:rPr>
                <w:sz w:val="1"/>
                <w:szCs w:val="1"/>
                <w:color w:val="auto"/>
              </w:rPr>
            </w:pPr>
          </w:p>
        </w:tc>
        <w:tc>
          <w:tcPr>
            <w:tcW w:w="740" w:type="dxa"/>
            <w:vAlign w:val="bottom"/>
            <w:shd w:val="clear" w:color="auto" w:fill="D7D3D2"/>
          </w:tcPr>
          <w:p>
            <w:pPr>
              <w:spacing w:after="0" w:line="20" w:lineRule="exact"/>
              <w:rPr>
                <w:sz w:val="1"/>
                <w:szCs w:val="1"/>
                <w:color w:val="auto"/>
              </w:rPr>
            </w:pPr>
          </w:p>
        </w:tc>
        <w:tc>
          <w:tcPr>
            <w:tcW w:w="100" w:type="dxa"/>
            <w:vAlign w:val="bottom"/>
            <w:shd w:val="clear" w:color="auto" w:fill="D7D3D2"/>
          </w:tcPr>
          <w:p>
            <w:pPr>
              <w:spacing w:after="0" w:line="20" w:lineRule="exact"/>
              <w:rPr>
                <w:sz w:val="1"/>
                <w:szCs w:val="1"/>
                <w:color w:val="auto"/>
              </w:rPr>
            </w:pPr>
          </w:p>
        </w:tc>
        <w:tc>
          <w:tcPr>
            <w:tcW w:w="540" w:type="dxa"/>
            <w:vAlign w:val="bottom"/>
            <w:shd w:val="clear" w:color="auto" w:fill="D7D3D2"/>
          </w:tcPr>
          <w:p>
            <w:pPr>
              <w:spacing w:after="0" w:line="20" w:lineRule="exact"/>
              <w:rPr>
                <w:sz w:val="1"/>
                <w:szCs w:val="1"/>
                <w:color w:val="auto"/>
              </w:rPr>
            </w:pPr>
          </w:p>
        </w:tc>
        <w:tc>
          <w:tcPr>
            <w:tcW w:w="640" w:type="dxa"/>
            <w:vAlign w:val="bottom"/>
            <w:shd w:val="clear" w:color="auto" w:fill="D7D3D2"/>
          </w:tcPr>
          <w:p>
            <w:pPr>
              <w:spacing w:after="0" w:line="20" w:lineRule="exact"/>
              <w:rPr>
                <w:sz w:val="1"/>
                <w:szCs w:val="1"/>
                <w:color w:val="auto"/>
              </w:rPr>
            </w:pPr>
          </w:p>
        </w:tc>
        <w:tc>
          <w:tcPr>
            <w:tcW w:w="320" w:type="dxa"/>
            <w:vAlign w:val="bottom"/>
            <w:shd w:val="clear" w:color="auto" w:fill="D7D3D2"/>
          </w:tcPr>
          <w:p>
            <w:pPr>
              <w:spacing w:after="0" w:line="20" w:lineRule="exact"/>
              <w:rPr>
                <w:sz w:val="1"/>
                <w:szCs w:val="1"/>
                <w:color w:val="auto"/>
              </w:rPr>
            </w:pPr>
          </w:p>
        </w:tc>
        <w:tc>
          <w:tcPr>
            <w:tcW w:w="460" w:type="dxa"/>
            <w:vAlign w:val="bottom"/>
            <w:shd w:val="clear" w:color="auto" w:fill="D7D3D2"/>
          </w:tcPr>
          <w:p>
            <w:pPr>
              <w:spacing w:after="0" w:line="20" w:lineRule="exact"/>
              <w:rPr>
                <w:sz w:val="1"/>
                <w:szCs w:val="1"/>
                <w:color w:val="auto"/>
              </w:rPr>
            </w:pPr>
          </w:p>
        </w:tc>
        <w:tc>
          <w:tcPr>
            <w:tcW w:w="800" w:type="dxa"/>
            <w:vAlign w:val="bottom"/>
            <w:shd w:val="clear" w:color="auto" w:fill="D7D3D2"/>
          </w:tcPr>
          <w:p>
            <w:pPr>
              <w:spacing w:after="0" w:line="20" w:lineRule="exact"/>
              <w:rPr>
                <w:sz w:val="1"/>
                <w:szCs w:val="1"/>
                <w:color w:val="auto"/>
              </w:rPr>
            </w:pPr>
          </w:p>
        </w:tc>
        <w:tc>
          <w:tcPr>
            <w:tcW w:w="620" w:type="dxa"/>
            <w:vAlign w:val="bottom"/>
            <w:shd w:val="clear" w:color="auto" w:fill="D7D3D2"/>
          </w:tcPr>
          <w:p>
            <w:pPr>
              <w:spacing w:after="0" w:line="20" w:lineRule="exact"/>
              <w:rPr>
                <w:sz w:val="1"/>
                <w:szCs w:val="1"/>
                <w:color w:val="auto"/>
              </w:rPr>
            </w:pPr>
          </w:p>
        </w:tc>
        <w:tc>
          <w:tcPr>
            <w:tcW w:w="100" w:type="dxa"/>
            <w:vAlign w:val="bottom"/>
            <w:tcBorders>
              <w:left w:val="single" w:sz="8" w:color="D7D3D2"/>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120" w:type="dxa"/>
            <w:vAlign w:val="bottom"/>
            <w:shd w:val="clear" w:color="auto" w:fill="E6E1E5"/>
          </w:tcPr>
          <w:p>
            <w:pPr>
              <w:spacing w:after="0"/>
              <w:rPr>
                <w:sz w:val="12"/>
                <w:szCs w:val="12"/>
                <w:color w:val="auto"/>
              </w:rPr>
            </w:pPr>
          </w:p>
        </w:tc>
        <w:tc>
          <w:tcPr>
            <w:tcW w:w="2780" w:type="dxa"/>
            <w:vAlign w:val="bottom"/>
            <w:tcBorders>
              <w:right w:val="single" w:sz="8" w:color="E6E1E5"/>
            </w:tcBorders>
            <w:vMerge w:val="continue"/>
            <w:shd w:val="clear" w:color="auto" w:fill="E6E1E5"/>
          </w:tcPr>
          <w:p>
            <w:pPr>
              <w:spacing w:after="0"/>
              <w:rPr>
                <w:sz w:val="12"/>
                <w:szCs w:val="12"/>
                <w:color w:val="auto"/>
              </w:rPr>
            </w:pPr>
          </w:p>
        </w:tc>
        <w:tc>
          <w:tcPr>
            <w:tcW w:w="1360" w:type="dxa"/>
            <w:vAlign w:val="bottom"/>
            <w:tcBorders>
              <w:left w:val="single" w:sz="8" w:color="E6E1E5"/>
            </w:tcBorders>
            <w:gridSpan w:val="3"/>
            <w:vMerge w:val="restart"/>
          </w:tcPr>
          <w:p>
            <w:pPr>
              <w:jc w:val="right"/>
              <w:spacing w:after="0" w:line="236" w:lineRule="exact"/>
              <w:rPr>
                <w:sz w:val="20"/>
                <w:szCs w:val="20"/>
                <w:color w:val="auto"/>
              </w:rPr>
            </w:pPr>
            <w:r>
              <w:rPr>
                <w:rFonts w:ascii="Arial" w:cs="Arial" w:eastAsia="Arial" w:hAnsi="Arial"/>
                <w:sz w:val="27"/>
                <w:szCs w:val="27"/>
                <w:color w:val="60504C"/>
                <w:vertAlign w:val="superscript"/>
              </w:rPr>
              <w:t>​</w:t>
            </w:r>
            <w:r>
              <w:rPr>
                <w:rFonts w:ascii="Arial" w:cs="Arial" w:eastAsia="Arial" w:hAnsi="Arial"/>
                <w:sz w:val="14"/>
                <w:szCs w:val="14"/>
                <w:color w:val="60504C"/>
              </w:rPr>
              <w:t>​2023</w:t>
            </w:r>
            <w:r>
              <w:rPr>
                <w:rFonts w:ascii="Arial" w:cs="Arial" w:eastAsia="Arial" w:hAnsi="Arial"/>
                <w:sz w:val="27"/>
                <w:szCs w:val="27"/>
                <w:b w:val="1"/>
                <w:bCs w:val="1"/>
                <w:color w:val="60504C"/>
                <w:vertAlign w:val="superscript"/>
              </w:rPr>
              <w:t>​</w:t>
            </w:r>
            <w:r>
              <w:rPr>
                <w:rFonts w:ascii="Arial" w:cs="Arial" w:eastAsia="Arial" w:hAnsi="Arial"/>
                <w:sz w:val="27"/>
                <w:szCs w:val="27"/>
                <w:color w:val="60504C"/>
                <w:vertAlign w:val="superscript"/>
              </w:rPr>
              <w:t>​​</w:t>
            </w:r>
            <w:r>
              <w:rPr>
                <w:rFonts w:ascii="Arial" w:cs="Arial" w:eastAsia="Arial" w:hAnsi="Arial"/>
                <w:sz w:val="14"/>
                <w:szCs w:val="14"/>
                <w:color w:val="60504C"/>
              </w:rPr>
              <w:t>​ 631,515</w:t>
            </w:r>
            <w:r>
              <w:rPr>
                <w:rFonts w:ascii="Arial" w:cs="Arial" w:eastAsia="Arial" w:hAnsi="Arial"/>
                <w:sz w:val="27"/>
                <w:szCs w:val="27"/>
                <w:color w:val="60504C"/>
                <w:vertAlign w:val="superscript"/>
              </w:rPr>
              <w:t>​​​</w:t>
            </w:r>
            <w:r>
              <w:rPr>
                <w:rFonts w:ascii="Arial" w:cs="Arial" w:eastAsia="Arial" w:hAnsi="Arial"/>
                <w:sz w:val="14"/>
                <w:szCs w:val="14"/>
                <w:color w:val="60504C"/>
              </w:rPr>
              <w:t>​</w:t>
            </w:r>
          </w:p>
        </w:tc>
        <w:tc>
          <w:tcPr>
            <w:tcW w:w="1640" w:type="dxa"/>
            <w:vAlign w:val="bottom"/>
            <w:gridSpan w:val="3"/>
            <w:vMerge w:val="restart"/>
          </w:tcPr>
          <w:p>
            <w:pPr>
              <w:jc w:val="right"/>
              <w:spacing w:after="0" w:line="236" w:lineRule="exact"/>
              <w:rPr>
                <w:sz w:val="20"/>
                <w:szCs w:val="20"/>
                <w:color w:val="auto"/>
              </w:rPr>
            </w:pPr>
            <w:r>
              <w:rPr>
                <w:rFonts w:ascii="Arial" w:cs="Arial" w:eastAsia="Arial" w:hAnsi="Arial"/>
                <w:sz w:val="14"/>
                <w:szCs w:val="14"/>
                <w:color w:val="60504C"/>
              </w:rPr>
              <w:t>—</w:t>
            </w:r>
            <w:r>
              <w:rPr>
                <w:rFonts w:ascii="Arial" w:cs="Arial" w:eastAsia="Arial" w:hAnsi="Arial"/>
                <w:sz w:val="27"/>
                <w:szCs w:val="27"/>
                <w:color w:val="60504C"/>
                <w:vertAlign w:val="superscript"/>
              </w:rPr>
              <w:t>​​​</w:t>
            </w:r>
            <w:r>
              <w:rPr>
                <w:rFonts w:ascii="Arial" w:cs="Arial" w:eastAsia="Arial" w:hAnsi="Arial"/>
                <w:sz w:val="14"/>
                <w:szCs w:val="14"/>
                <w:color w:val="60504C"/>
              </w:rPr>
              <w:t>​ 2,550,047</w:t>
            </w:r>
            <w:r>
              <w:rPr>
                <w:rFonts w:ascii="Arial" w:cs="Arial" w:eastAsia="Arial" w:hAnsi="Arial"/>
                <w:sz w:val="27"/>
                <w:szCs w:val="27"/>
                <w:color w:val="60504C"/>
                <w:vertAlign w:val="superscript"/>
              </w:rPr>
              <w:t>​​</w:t>
            </w:r>
          </w:p>
        </w:tc>
        <w:tc>
          <w:tcPr>
            <w:tcW w:w="1500" w:type="dxa"/>
            <w:vAlign w:val="bottom"/>
            <w:gridSpan w:val="3"/>
            <w:vMerge w:val="restart"/>
          </w:tcPr>
          <w:p>
            <w:pPr>
              <w:ind w:left="420"/>
              <w:spacing w:after="0" w:line="236" w:lineRule="exact"/>
              <w:rPr>
                <w:sz w:val="20"/>
                <w:szCs w:val="20"/>
                <w:color w:val="auto"/>
              </w:rPr>
            </w:pPr>
            <w:r>
              <w:rPr>
                <w:rFonts w:ascii="Arial" w:cs="Arial" w:eastAsia="Arial" w:hAnsi="Arial"/>
                <w:sz w:val="14"/>
                <w:szCs w:val="14"/>
                <w:color w:val="60504C"/>
              </w:rPr>
              <w:t>​1,400,000</w:t>
            </w:r>
            <w:r>
              <w:rPr>
                <w:rFonts w:ascii="Arial" w:cs="Arial" w:eastAsia="Arial" w:hAnsi="Arial"/>
                <w:sz w:val="27"/>
                <w:szCs w:val="27"/>
                <w:color w:val="60504C"/>
                <w:vertAlign w:val="superscript"/>
              </w:rPr>
              <w:t>​​</w:t>
            </w:r>
          </w:p>
        </w:tc>
        <w:tc>
          <w:tcPr>
            <w:tcW w:w="460" w:type="dxa"/>
            <w:vAlign w:val="bottom"/>
            <w:vMerge w:val="restart"/>
          </w:tcPr>
          <w:p>
            <w:pPr>
              <w:ind w:left="360"/>
              <w:spacing w:after="0" w:line="236" w:lineRule="exact"/>
              <w:rPr>
                <w:sz w:val="20"/>
                <w:szCs w:val="20"/>
                <w:color w:val="auto"/>
              </w:rPr>
            </w:pPr>
            <w:r>
              <w:rPr>
                <w:rFonts w:ascii="Arial" w:cs="Arial" w:eastAsia="Arial" w:hAnsi="Arial"/>
                <w:sz w:val="14"/>
                <w:szCs w:val="14"/>
                <w:color w:val="60504C"/>
              </w:rPr>
              <w:t>​</w:t>
            </w:r>
            <w:r>
              <w:rPr>
                <w:rFonts w:ascii="Arial" w:cs="Arial" w:eastAsia="Arial" w:hAnsi="Arial"/>
                <w:sz w:val="27"/>
                <w:szCs w:val="27"/>
                <w:color w:val="60504C"/>
                <w:vertAlign w:val="subscript"/>
              </w:rPr>
              <w:t>​</w:t>
            </w:r>
          </w:p>
        </w:tc>
        <w:tc>
          <w:tcPr>
            <w:tcW w:w="1520" w:type="dxa"/>
            <w:vAlign w:val="bottom"/>
            <w:gridSpan w:val="3"/>
            <w:vMerge w:val="restart"/>
          </w:tcPr>
          <w:p>
            <w:pPr>
              <w:jc w:val="right"/>
              <w:spacing w:after="0" w:line="236" w:lineRule="exact"/>
              <w:rPr>
                <w:sz w:val="20"/>
                <w:szCs w:val="20"/>
                <w:color w:val="auto"/>
              </w:rPr>
            </w:pPr>
            <w:r>
              <w:rPr>
                <w:rFonts w:ascii="Arial" w:cs="Arial" w:eastAsia="Arial" w:hAnsi="Arial"/>
                <w:sz w:val="14"/>
                <w:szCs w:val="14"/>
                <w:color w:val="60504C"/>
              </w:rPr>
              <w:t>16,500</w:t>
            </w:r>
            <w:r>
              <w:rPr>
                <w:rFonts w:ascii="Arial" w:cs="Arial" w:eastAsia="Arial" w:hAnsi="Arial"/>
                <w:sz w:val="27"/>
                <w:szCs w:val="27"/>
                <w:color w:val="60504C"/>
                <w:vertAlign w:val="superscript"/>
              </w:rPr>
              <w:t>​​​</w:t>
            </w:r>
            <w:r>
              <w:rPr>
                <w:rFonts w:ascii="Arial" w:cs="Arial" w:eastAsia="Arial" w:hAnsi="Arial"/>
                <w:sz w:val="14"/>
                <w:szCs w:val="14"/>
                <w:color w:val="60504C"/>
              </w:rPr>
              <w:t>​ 4,598,062​</w:t>
            </w:r>
            <w:r>
              <w:rPr>
                <w:rFonts w:ascii="Arial" w:cs="Arial" w:eastAsia="Arial" w:hAnsi="Arial"/>
                <w:sz w:val="27"/>
                <w:szCs w:val="27"/>
                <w:color w:val="60504C"/>
                <w:vertAlign w:val="superscript"/>
              </w:rPr>
              <w:t>​</w:t>
            </w:r>
          </w:p>
        </w:tc>
        <w:tc>
          <w:tcPr>
            <w:tcW w:w="0" w:type="dxa"/>
            <w:vAlign w:val="bottom"/>
          </w:tcPr>
          <w:p>
            <w:pPr>
              <w:spacing w:after="0"/>
              <w:rPr>
                <w:sz w:val="1"/>
                <w:szCs w:val="1"/>
                <w:color w:val="auto"/>
              </w:rPr>
            </w:pPr>
          </w:p>
        </w:tc>
      </w:tr>
      <w:tr>
        <w:trPr>
          <w:trHeight w:val="96"/>
        </w:trPr>
        <w:tc>
          <w:tcPr>
            <w:tcW w:w="120" w:type="dxa"/>
            <w:vAlign w:val="bottom"/>
            <w:shd w:val="clear" w:color="auto" w:fill="E6E1E5"/>
          </w:tcPr>
          <w:p>
            <w:pPr>
              <w:spacing w:after="0"/>
              <w:rPr>
                <w:sz w:val="8"/>
                <w:szCs w:val="8"/>
                <w:color w:val="auto"/>
              </w:rPr>
            </w:pPr>
          </w:p>
        </w:tc>
        <w:tc>
          <w:tcPr>
            <w:tcW w:w="2780" w:type="dxa"/>
            <w:vAlign w:val="bottom"/>
            <w:tcBorders>
              <w:right w:val="single" w:sz="8" w:color="E6E1E5"/>
            </w:tcBorders>
            <w:shd w:val="clear" w:color="auto" w:fill="E6E1E5"/>
          </w:tcPr>
          <w:p>
            <w:pPr>
              <w:spacing w:after="0"/>
              <w:rPr>
                <w:sz w:val="8"/>
                <w:szCs w:val="8"/>
                <w:color w:val="auto"/>
              </w:rPr>
            </w:pPr>
          </w:p>
        </w:tc>
        <w:tc>
          <w:tcPr>
            <w:tcW w:w="1360" w:type="dxa"/>
            <w:vAlign w:val="bottom"/>
            <w:tcBorders>
              <w:left w:val="single" w:sz="8" w:color="E6E1E5"/>
            </w:tcBorders>
            <w:gridSpan w:val="3"/>
            <w:vMerge w:val="continue"/>
          </w:tcPr>
          <w:p>
            <w:pPr>
              <w:spacing w:after="0"/>
              <w:rPr>
                <w:sz w:val="8"/>
                <w:szCs w:val="8"/>
                <w:color w:val="auto"/>
              </w:rPr>
            </w:pPr>
          </w:p>
        </w:tc>
        <w:tc>
          <w:tcPr>
            <w:tcW w:w="1640" w:type="dxa"/>
            <w:vAlign w:val="bottom"/>
            <w:gridSpan w:val="3"/>
            <w:vMerge w:val="continue"/>
          </w:tcPr>
          <w:p>
            <w:pPr>
              <w:spacing w:after="0"/>
              <w:rPr>
                <w:sz w:val="8"/>
                <w:szCs w:val="8"/>
                <w:color w:val="auto"/>
              </w:rPr>
            </w:pPr>
          </w:p>
        </w:tc>
        <w:tc>
          <w:tcPr>
            <w:tcW w:w="1500" w:type="dxa"/>
            <w:vAlign w:val="bottom"/>
            <w:gridSpan w:val="3"/>
            <w:vMerge w:val="continue"/>
          </w:tcPr>
          <w:p>
            <w:pPr>
              <w:spacing w:after="0"/>
              <w:rPr>
                <w:sz w:val="8"/>
                <w:szCs w:val="8"/>
                <w:color w:val="auto"/>
              </w:rPr>
            </w:pPr>
          </w:p>
        </w:tc>
        <w:tc>
          <w:tcPr>
            <w:tcW w:w="460" w:type="dxa"/>
            <w:vAlign w:val="bottom"/>
            <w:vMerge w:val="continue"/>
          </w:tcPr>
          <w:p>
            <w:pPr>
              <w:spacing w:after="0"/>
              <w:rPr>
                <w:sz w:val="8"/>
                <w:szCs w:val="8"/>
                <w:color w:val="auto"/>
              </w:rPr>
            </w:pPr>
          </w:p>
        </w:tc>
        <w:tc>
          <w:tcPr>
            <w:tcW w:w="15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120" w:type="dxa"/>
            <w:vAlign w:val="bottom"/>
            <w:shd w:val="clear" w:color="auto" w:fill="D7D3D2"/>
          </w:tcPr>
          <w:p>
            <w:pPr>
              <w:spacing w:after="0" w:line="20" w:lineRule="exact"/>
              <w:rPr>
                <w:sz w:val="1"/>
                <w:szCs w:val="1"/>
                <w:color w:val="auto"/>
              </w:rPr>
            </w:pPr>
          </w:p>
        </w:tc>
        <w:tc>
          <w:tcPr>
            <w:tcW w:w="2780" w:type="dxa"/>
            <w:vAlign w:val="bottom"/>
            <w:tcBorders>
              <w:right w:val="single" w:sz="8" w:color="D7D3D2"/>
            </w:tcBorders>
            <w:shd w:val="clear" w:color="auto" w:fill="D7D3D2"/>
          </w:tcPr>
          <w:p>
            <w:pPr>
              <w:spacing w:after="0" w:line="20" w:lineRule="exact"/>
              <w:rPr>
                <w:sz w:val="1"/>
                <w:szCs w:val="1"/>
                <w:color w:val="auto"/>
              </w:rPr>
            </w:pPr>
          </w:p>
        </w:tc>
        <w:tc>
          <w:tcPr>
            <w:tcW w:w="260" w:type="dxa"/>
            <w:vAlign w:val="bottom"/>
            <w:tcBorders>
              <w:left w:val="single" w:sz="8" w:color="D7D3D2"/>
            </w:tcBorders>
            <w:shd w:val="clear" w:color="auto" w:fill="D7D3D2"/>
          </w:tcPr>
          <w:p>
            <w:pPr>
              <w:spacing w:after="0" w:line="20" w:lineRule="exact"/>
              <w:rPr>
                <w:sz w:val="1"/>
                <w:szCs w:val="1"/>
                <w:color w:val="auto"/>
              </w:rPr>
            </w:pPr>
          </w:p>
        </w:tc>
        <w:tc>
          <w:tcPr>
            <w:tcW w:w="300" w:type="dxa"/>
            <w:vAlign w:val="bottom"/>
            <w:shd w:val="clear" w:color="auto" w:fill="D7D3D2"/>
          </w:tcPr>
          <w:p>
            <w:pPr>
              <w:spacing w:after="0" w:line="20" w:lineRule="exact"/>
              <w:rPr>
                <w:sz w:val="1"/>
                <w:szCs w:val="1"/>
                <w:color w:val="auto"/>
              </w:rPr>
            </w:pPr>
          </w:p>
        </w:tc>
        <w:tc>
          <w:tcPr>
            <w:tcW w:w="800" w:type="dxa"/>
            <w:vAlign w:val="bottom"/>
            <w:shd w:val="clear" w:color="auto" w:fill="D7D3D2"/>
          </w:tcPr>
          <w:p>
            <w:pPr>
              <w:spacing w:after="0" w:line="20" w:lineRule="exact"/>
              <w:rPr>
                <w:sz w:val="1"/>
                <w:szCs w:val="1"/>
                <w:color w:val="auto"/>
              </w:rPr>
            </w:pPr>
          </w:p>
        </w:tc>
        <w:tc>
          <w:tcPr>
            <w:tcW w:w="800" w:type="dxa"/>
            <w:vAlign w:val="bottom"/>
            <w:shd w:val="clear" w:color="auto" w:fill="D7D3D2"/>
          </w:tcPr>
          <w:p>
            <w:pPr>
              <w:spacing w:after="0" w:line="20" w:lineRule="exact"/>
              <w:rPr>
                <w:sz w:val="1"/>
                <w:szCs w:val="1"/>
                <w:color w:val="auto"/>
              </w:rPr>
            </w:pPr>
          </w:p>
        </w:tc>
        <w:tc>
          <w:tcPr>
            <w:tcW w:w="740" w:type="dxa"/>
            <w:vAlign w:val="bottom"/>
            <w:shd w:val="clear" w:color="auto" w:fill="D7D3D2"/>
          </w:tcPr>
          <w:p>
            <w:pPr>
              <w:spacing w:after="0" w:line="20" w:lineRule="exact"/>
              <w:rPr>
                <w:sz w:val="1"/>
                <w:szCs w:val="1"/>
                <w:color w:val="auto"/>
              </w:rPr>
            </w:pPr>
          </w:p>
        </w:tc>
        <w:tc>
          <w:tcPr>
            <w:tcW w:w="100" w:type="dxa"/>
            <w:vAlign w:val="bottom"/>
            <w:shd w:val="clear" w:color="auto" w:fill="D7D3D2"/>
          </w:tcPr>
          <w:p>
            <w:pPr>
              <w:spacing w:after="0" w:line="20" w:lineRule="exact"/>
              <w:rPr>
                <w:sz w:val="1"/>
                <w:szCs w:val="1"/>
                <w:color w:val="auto"/>
              </w:rPr>
            </w:pPr>
          </w:p>
        </w:tc>
        <w:tc>
          <w:tcPr>
            <w:tcW w:w="540" w:type="dxa"/>
            <w:vAlign w:val="bottom"/>
            <w:shd w:val="clear" w:color="auto" w:fill="D7D3D2"/>
          </w:tcPr>
          <w:p>
            <w:pPr>
              <w:spacing w:after="0" w:line="20" w:lineRule="exact"/>
              <w:rPr>
                <w:sz w:val="1"/>
                <w:szCs w:val="1"/>
                <w:color w:val="auto"/>
              </w:rPr>
            </w:pPr>
          </w:p>
        </w:tc>
        <w:tc>
          <w:tcPr>
            <w:tcW w:w="640" w:type="dxa"/>
            <w:vAlign w:val="bottom"/>
            <w:shd w:val="clear" w:color="auto" w:fill="D7D3D2"/>
          </w:tcPr>
          <w:p>
            <w:pPr>
              <w:spacing w:after="0" w:line="20" w:lineRule="exact"/>
              <w:rPr>
                <w:sz w:val="1"/>
                <w:szCs w:val="1"/>
                <w:color w:val="auto"/>
              </w:rPr>
            </w:pPr>
          </w:p>
        </w:tc>
        <w:tc>
          <w:tcPr>
            <w:tcW w:w="320" w:type="dxa"/>
            <w:vAlign w:val="bottom"/>
            <w:shd w:val="clear" w:color="auto" w:fill="D7D3D2"/>
          </w:tcPr>
          <w:p>
            <w:pPr>
              <w:spacing w:after="0" w:line="20" w:lineRule="exact"/>
              <w:rPr>
                <w:sz w:val="1"/>
                <w:szCs w:val="1"/>
                <w:color w:val="auto"/>
              </w:rPr>
            </w:pPr>
          </w:p>
        </w:tc>
        <w:tc>
          <w:tcPr>
            <w:tcW w:w="460" w:type="dxa"/>
            <w:vAlign w:val="bottom"/>
            <w:shd w:val="clear" w:color="auto" w:fill="D7D3D2"/>
          </w:tcPr>
          <w:p>
            <w:pPr>
              <w:spacing w:after="0" w:line="20" w:lineRule="exact"/>
              <w:rPr>
                <w:sz w:val="1"/>
                <w:szCs w:val="1"/>
                <w:color w:val="auto"/>
              </w:rPr>
            </w:pPr>
          </w:p>
        </w:tc>
        <w:tc>
          <w:tcPr>
            <w:tcW w:w="800" w:type="dxa"/>
            <w:vAlign w:val="bottom"/>
            <w:shd w:val="clear" w:color="auto" w:fill="D7D3D2"/>
          </w:tcPr>
          <w:p>
            <w:pPr>
              <w:spacing w:after="0" w:line="20" w:lineRule="exact"/>
              <w:rPr>
                <w:sz w:val="1"/>
                <w:szCs w:val="1"/>
                <w:color w:val="auto"/>
              </w:rPr>
            </w:pPr>
          </w:p>
        </w:tc>
        <w:tc>
          <w:tcPr>
            <w:tcW w:w="620" w:type="dxa"/>
            <w:vAlign w:val="bottom"/>
            <w:shd w:val="clear" w:color="auto" w:fill="D7D3D2"/>
          </w:tcPr>
          <w:p>
            <w:pPr>
              <w:spacing w:after="0" w:line="20" w:lineRule="exact"/>
              <w:rPr>
                <w:sz w:val="1"/>
                <w:szCs w:val="1"/>
                <w:color w:val="auto"/>
              </w:rPr>
            </w:pPr>
          </w:p>
        </w:tc>
        <w:tc>
          <w:tcPr>
            <w:tcW w:w="100" w:type="dxa"/>
            <w:vAlign w:val="bottom"/>
            <w:tcBorders>
              <w:left w:val="single" w:sz="8" w:color="D7D3D2"/>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120" w:type="dxa"/>
            <w:vAlign w:val="bottom"/>
          </w:tcPr>
          <w:p>
            <w:pPr>
              <w:ind w:left="60"/>
              <w:spacing w:after="0" w:line="129" w:lineRule="exact"/>
              <w:rPr>
                <w:sz w:val="20"/>
                <w:szCs w:val="20"/>
                <w:color w:val="auto"/>
              </w:rPr>
            </w:pPr>
            <w:r>
              <w:rPr>
                <w:rFonts w:ascii="Arial" w:cs="Arial" w:eastAsia="Arial" w:hAnsi="Arial"/>
                <w:sz w:val="14"/>
                <w:szCs w:val="14"/>
                <w:color w:val="60504C"/>
              </w:rPr>
              <w:t>​</w:t>
            </w:r>
          </w:p>
        </w:tc>
        <w:tc>
          <w:tcPr>
            <w:tcW w:w="2780" w:type="dxa"/>
            <w:vAlign w:val="bottom"/>
          </w:tcPr>
          <w:p>
            <w:pPr>
              <w:ind w:left="940"/>
              <w:spacing w:after="0"/>
              <w:rPr>
                <w:sz w:val="20"/>
                <w:szCs w:val="20"/>
                <w:color w:val="auto"/>
              </w:rPr>
            </w:pPr>
            <w:r>
              <w:rPr>
                <w:rFonts w:ascii="Arial" w:cs="Arial" w:eastAsia="Arial" w:hAnsi="Arial"/>
                <w:sz w:val="10"/>
                <w:szCs w:val="10"/>
                <w:b w:val="1"/>
                <w:bCs w:val="1"/>
                <w:color w:val="60504C"/>
              </w:rPr>
              <w:t>(5 )</w:t>
            </w:r>
          </w:p>
        </w:tc>
        <w:tc>
          <w:tcPr>
            <w:tcW w:w="260" w:type="dxa"/>
            <w:vAlign w:val="bottom"/>
          </w:tcPr>
          <w:p>
            <w:pPr>
              <w:ind w:left="20"/>
              <w:spacing w:after="0" w:line="129" w:lineRule="exact"/>
              <w:rPr>
                <w:sz w:val="20"/>
                <w:szCs w:val="20"/>
                <w:color w:val="auto"/>
              </w:rPr>
            </w:pPr>
            <w:r>
              <w:rPr>
                <w:rFonts w:ascii="Arial" w:cs="Arial" w:eastAsia="Arial" w:hAnsi="Arial"/>
                <w:sz w:val="14"/>
                <w:szCs w:val="14"/>
                <w:color w:val="60504C"/>
              </w:rPr>
              <w:t>​​</w:t>
            </w:r>
          </w:p>
        </w:tc>
        <w:tc>
          <w:tcPr>
            <w:tcW w:w="300" w:type="dxa"/>
            <w:vAlign w:val="bottom"/>
          </w:tcPr>
          <w:p>
            <w:pPr>
              <w:jc w:val="right"/>
              <w:spacing w:after="0" w:line="129" w:lineRule="exact"/>
              <w:rPr>
                <w:sz w:val="20"/>
                <w:szCs w:val="20"/>
                <w:color w:val="auto"/>
              </w:rPr>
            </w:pPr>
            <w:r>
              <w:rPr>
                <w:rFonts w:ascii="Arial" w:cs="Arial" w:eastAsia="Arial" w:hAnsi="Arial"/>
                <w:sz w:val="14"/>
                <w:szCs w:val="14"/>
                <w:b w:val="1"/>
                <w:bCs w:val="1"/>
                <w:color w:val="60504C"/>
              </w:rPr>
              <w:t>​</w:t>
            </w:r>
            <w:r>
              <w:rPr>
                <w:rFonts w:ascii="Arial" w:cs="Arial" w:eastAsia="Arial" w:hAnsi="Arial"/>
                <w:sz w:val="14"/>
                <w:szCs w:val="14"/>
                <w:color w:val="60504C"/>
              </w:rPr>
              <w:t>​​</w:t>
            </w:r>
          </w:p>
        </w:tc>
        <w:tc>
          <w:tcPr>
            <w:tcW w:w="800" w:type="dxa"/>
            <w:vAlign w:val="bottom"/>
          </w:tcPr>
          <w:p>
            <w:pPr>
              <w:jc w:val="right"/>
              <w:spacing w:after="0" w:line="129" w:lineRule="exact"/>
              <w:rPr>
                <w:sz w:val="20"/>
                <w:szCs w:val="20"/>
                <w:color w:val="auto"/>
              </w:rPr>
            </w:pPr>
            <w:r>
              <w:rPr>
                <w:rFonts w:ascii="Arial" w:cs="Arial" w:eastAsia="Arial" w:hAnsi="Arial"/>
                <w:sz w:val="14"/>
                <w:szCs w:val="14"/>
                <w:color w:val="60504C"/>
              </w:rPr>
              <w:t>​​​</w:t>
            </w:r>
          </w:p>
        </w:tc>
        <w:tc>
          <w:tcPr>
            <w:tcW w:w="800" w:type="dxa"/>
            <w:vAlign w:val="bottom"/>
          </w:tcPr>
          <w:p>
            <w:pPr>
              <w:jc w:val="right"/>
              <w:spacing w:after="0" w:line="129" w:lineRule="exact"/>
              <w:rPr>
                <w:sz w:val="20"/>
                <w:szCs w:val="20"/>
                <w:color w:val="auto"/>
              </w:rPr>
            </w:pPr>
            <w:r>
              <w:rPr>
                <w:rFonts w:ascii="Arial" w:cs="Arial" w:eastAsia="Arial" w:hAnsi="Arial"/>
                <w:sz w:val="14"/>
                <w:szCs w:val="14"/>
                <w:color w:val="60504C"/>
              </w:rPr>
              <w:t>​​​</w:t>
            </w:r>
          </w:p>
        </w:tc>
        <w:tc>
          <w:tcPr>
            <w:tcW w:w="740" w:type="dxa"/>
            <w:vAlign w:val="bottom"/>
          </w:tcPr>
          <w:p>
            <w:pPr>
              <w:spacing w:after="0"/>
              <w:rPr>
                <w:sz w:val="11"/>
                <w:szCs w:val="11"/>
                <w:color w:val="auto"/>
              </w:rPr>
            </w:pPr>
          </w:p>
        </w:tc>
        <w:tc>
          <w:tcPr>
            <w:tcW w:w="100" w:type="dxa"/>
            <w:vAlign w:val="bottom"/>
          </w:tcPr>
          <w:p>
            <w:pPr>
              <w:jc w:val="right"/>
              <w:spacing w:after="0" w:line="129" w:lineRule="exact"/>
              <w:rPr>
                <w:sz w:val="20"/>
                <w:szCs w:val="20"/>
                <w:color w:val="auto"/>
              </w:rPr>
            </w:pPr>
            <w:r>
              <w:rPr>
                <w:rFonts w:ascii="Arial" w:cs="Arial" w:eastAsia="Arial" w:hAnsi="Arial"/>
                <w:sz w:val="14"/>
                <w:szCs w:val="14"/>
                <w:color w:val="60504C"/>
              </w:rPr>
              <w:t>​​</w:t>
            </w:r>
          </w:p>
        </w:tc>
        <w:tc>
          <w:tcPr>
            <w:tcW w:w="540" w:type="dxa"/>
            <w:vAlign w:val="bottom"/>
          </w:tcPr>
          <w:p>
            <w:pPr>
              <w:ind w:left="420"/>
              <w:spacing w:after="0" w:line="129" w:lineRule="exact"/>
              <w:rPr>
                <w:sz w:val="20"/>
                <w:szCs w:val="20"/>
                <w:color w:val="auto"/>
              </w:rPr>
            </w:pPr>
            <w:r>
              <w:rPr>
                <w:rFonts w:ascii="Arial" w:cs="Arial" w:eastAsia="Arial" w:hAnsi="Arial"/>
                <w:sz w:val="14"/>
                <w:szCs w:val="14"/>
                <w:color w:val="60504C"/>
              </w:rPr>
              <w:t>​</w:t>
            </w:r>
          </w:p>
        </w:tc>
        <w:tc>
          <w:tcPr>
            <w:tcW w:w="640" w:type="dxa"/>
            <w:vAlign w:val="bottom"/>
          </w:tcPr>
          <w:p>
            <w:pPr>
              <w:spacing w:after="0"/>
              <w:rPr>
                <w:sz w:val="11"/>
                <w:szCs w:val="11"/>
                <w:color w:val="auto"/>
              </w:rPr>
            </w:pPr>
          </w:p>
        </w:tc>
        <w:tc>
          <w:tcPr>
            <w:tcW w:w="320" w:type="dxa"/>
            <w:vAlign w:val="bottom"/>
          </w:tcPr>
          <w:p>
            <w:pPr>
              <w:jc w:val="right"/>
              <w:ind w:right="151"/>
              <w:spacing w:after="0" w:line="129" w:lineRule="exact"/>
              <w:rPr>
                <w:sz w:val="20"/>
                <w:szCs w:val="20"/>
                <w:color w:val="auto"/>
              </w:rPr>
            </w:pPr>
            <w:r>
              <w:rPr>
                <w:rFonts w:ascii="Arial" w:cs="Arial" w:eastAsia="Arial" w:hAnsi="Arial"/>
                <w:sz w:val="14"/>
                <w:szCs w:val="14"/>
                <w:color w:val="60504C"/>
              </w:rPr>
              <w:t>​​</w:t>
            </w:r>
          </w:p>
        </w:tc>
        <w:tc>
          <w:tcPr>
            <w:tcW w:w="460" w:type="dxa"/>
            <w:vAlign w:val="bottom"/>
          </w:tcPr>
          <w:p>
            <w:pPr>
              <w:ind w:left="360"/>
              <w:spacing w:after="0" w:line="129" w:lineRule="exact"/>
              <w:rPr>
                <w:sz w:val="20"/>
                <w:szCs w:val="20"/>
                <w:color w:val="auto"/>
              </w:rPr>
            </w:pPr>
            <w:r>
              <w:rPr>
                <w:rFonts w:ascii="Arial" w:cs="Arial" w:eastAsia="Arial" w:hAnsi="Arial"/>
                <w:sz w:val="14"/>
                <w:szCs w:val="14"/>
                <w:color w:val="60504C"/>
              </w:rPr>
              <w:t>​</w:t>
            </w:r>
          </w:p>
        </w:tc>
        <w:tc>
          <w:tcPr>
            <w:tcW w:w="800" w:type="dxa"/>
            <w:vAlign w:val="bottom"/>
          </w:tcPr>
          <w:p>
            <w:pPr>
              <w:jc w:val="right"/>
              <w:ind w:right="115"/>
              <w:spacing w:after="0" w:line="129" w:lineRule="exact"/>
              <w:rPr>
                <w:sz w:val="20"/>
                <w:szCs w:val="20"/>
                <w:color w:val="auto"/>
              </w:rPr>
            </w:pPr>
            <w:r>
              <w:rPr>
                <w:rFonts w:ascii="Arial" w:cs="Arial" w:eastAsia="Arial" w:hAnsi="Arial"/>
                <w:sz w:val="14"/>
                <w:szCs w:val="14"/>
                <w:color w:val="60504C"/>
              </w:rPr>
              <w:t>​​​</w:t>
            </w:r>
          </w:p>
        </w:tc>
        <w:tc>
          <w:tcPr>
            <w:tcW w:w="620" w:type="dxa"/>
            <w:vAlign w:val="bottom"/>
          </w:tcPr>
          <w:p>
            <w:pPr>
              <w:spacing w:after="0"/>
              <w:rPr>
                <w:sz w:val="11"/>
                <w:szCs w:val="11"/>
                <w:color w:val="auto"/>
              </w:rPr>
            </w:pPr>
          </w:p>
        </w:tc>
        <w:tc>
          <w:tcPr>
            <w:tcW w:w="100" w:type="dxa"/>
            <w:vAlign w:val="bottom"/>
          </w:tcPr>
          <w:p>
            <w:pPr>
              <w:jc w:val="right"/>
              <w:spacing w:after="0" w:line="129" w:lineRule="exact"/>
              <w:rPr>
                <w:sz w:val="20"/>
                <w:szCs w:val="20"/>
                <w:color w:val="auto"/>
              </w:rPr>
            </w:pPr>
            <w:r>
              <w:rPr>
                <w:rFonts w:ascii="Arial" w:cs="Arial" w:eastAsia="Arial" w:hAnsi="Arial"/>
                <w:sz w:val="14"/>
                <w:szCs w:val="14"/>
                <w:color w:val="60504C"/>
              </w:rPr>
              <w:t>​​</w:t>
            </w:r>
          </w:p>
        </w:tc>
        <w:tc>
          <w:tcPr>
            <w:tcW w:w="0" w:type="dxa"/>
            <w:vAlign w:val="bottom"/>
          </w:tcPr>
          <w:p>
            <w:pPr>
              <w:spacing w:after="0"/>
              <w:rPr>
                <w:sz w:val="1"/>
                <w:szCs w:val="1"/>
                <w:color w:val="auto"/>
              </w:rPr>
            </w:pPr>
          </w:p>
        </w:tc>
      </w:tr>
      <w:tr>
        <w:trPr>
          <w:trHeight w:val="121"/>
        </w:trPr>
        <w:tc>
          <w:tcPr>
            <w:tcW w:w="120" w:type="dxa"/>
            <w:vAlign w:val="bottom"/>
          </w:tcPr>
          <w:p>
            <w:pPr>
              <w:spacing w:after="0"/>
              <w:rPr>
                <w:sz w:val="10"/>
                <w:szCs w:val="10"/>
                <w:color w:val="auto"/>
              </w:rPr>
            </w:pPr>
          </w:p>
        </w:tc>
        <w:tc>
          <w:tcPr>
            <w:tcW w:w="2780" w:type="dxa"/>
            <w:vAlign w:val="bottom"/>
          </w:tcPr>
          <w:p>
            <w:pPr>
              <w:spacing w:after="0" w:line="121" w:lineRule="exact"/>
              <w:rPr>
                <w:sz w:val="20"/>
                <w:szCs w:val="20"/>
                <w:color w:val="auto"/>
              </w:rPr>
            </w:pPr>
            <w:r>
              <w:rPr>
                <w:rFonts w:ascii="Arial" w:cs="Arial" w:eastAsia="Arial" w:hAnsi="Arial"/>
                <w:sz w:val="14"/>
                <w:szCs w:val="14"/>
                <w:b w:val="1"/>
                <w:bCs w:val="1"/>
                <w:color w:val="60504C"/>
              </w:rPr>
              <w:t>Brad Bentley</w:t>
            </w:r>
          </w:p>
        </w:tc>
        <w:tc>
          <w:tcPr>
            <w:tcW w:w="560" w:type="dxa"/>
            <w:vAlign w:val="bottom"/>
            <w:gridSpan w:val="2"/>
          </w:tcPr>
          <w:p>
            <w:pPr>
              <w:jc w:val="right"/>
              <w:spacing w:after="0" w:line="121" w:lineRule="exact"/>
              <w:rPr>
                <w:sz w:val="20"/>
                <w:szCs w:val="20"/>
                <w:color w:val="auto"/>
              </w:rPr>
            </w:pPr>
            <w:r>
              <w:rPr>
                <w:rFonts w:ascii="Arial" w:cs="Arial" w:eastAsia="Arial" w:hAnsi="Arial"/>
                <w:sz w:val="14"/>
                <w:szCs w:val="14"/>
                <w:color w:val="60504C"/>
              </w:rPr>
              <w:t>​2025​​</w:t>
            </w:r>
          </w:p>
        </w:tc>
        <w:tc>
          <w:tcPr>
            <w:tcW w:w="2440" w:type="dxa"/>
            <w:vAlign w:val="bottom"/>
            <w:gridSpan w:val="4"/>
          </w:tcPr>
          <w:p>
            <w:pPr>
              <w:jc w:val="right"/>
              <w:spacing w:after="0" w:line="121" w:lineRule="exact"/>
              <w:rPr>
                <w:sz w:val="20"/>
                <w:szCs w:val="20"/>
                <w:color w:val="auto"/>
              </w:rPr>
            </w:pPr>
            <w:r>
              <w:rPr>
                <w:rFonts w:ascii="Arial" w:cs="Arial" w:eastAsia="Arial" w:hAnsi="Arial"/>
                <w:sz w:val="14"/>
                <w:szCs w:val="14"/>
                <w:color w:val="60504C"/>
              </w:rPr>
              <w:t>302,886​ ​2,500,000​ ​ 8,661,503​</w:t>
            </w:r>
          </w:p>
        </w:tc>
        <w:tc>
          <w:tcPr>
            <w:tcW w:w="540" w:type="dxa"/>
            <w:vAlign w:val="bottom"/>
          </w:tcPr>
          <w:p>
            <w:pPr>
              <w:ind w:left="440"/>
              <w:spacing w:after="0" w:line="121" w:lineRule="exact"/>
              <w:rPr>
                <w:sz w:val="20"/>
                <w:szCs w:val="20"/>
                <w:color w:val="auto"/>
              </w:rPr>
            </w:pPr>
            <w:r>
              <w:rPr>
                <w:rFonts w:ascii="Arial" w:cs="Arial" w:eastAsia="Arial" w:hAnsi="Arial"/>
                <w:sz w:val="14"/>
                <w:szCs w:val="14"/>
                <w:color w:val="60504C"/>
              </w:rPr>
              <w:t>​</w:t>
            </w:r>
          </w:p>
        </w:tc>
        <w:tc>
          <w:tcPr>
            <w:tcW w:w="960" w:type="dxa"/>
            <w:vAlign w:val="bottom"/>
            <w:gridSpan w:val="2"/>
          </w:tcPr>
          <w:p>
            <w:pPr>
              <w:jc w:val="right"/>
              <w:ind w:right="191"/>
              <w:spacing w:after="0" w:line="121" w:lineRule="exact"/>
              <w:rPr>
                <w:sz w:val="20"/>
                <w:szCs w:val="20"/>
                <w:color w:val="auto"/>
              </w:rPr>
            </w:pPr>
            <w:r>
              <w:rPr>
                <w:rFonts w:ascii="Arial" w:cs="Arial" w:eastAsia="Arial" w:hAnsi="Arial"/>
                <w:sz w:val="14"/>
                <w:szCs w:val="14"/>
                <w:color w:val="60504C"/>
              </w:rPr>
              <w:t>611,657​</w:t>
            </w:r>
          </w:p>
        </w:tc>
        <w:tc>
          <w:tcPr>
            <w:tcW w:w="1980" w:type="dxa"/>
            <w:vAlign w:val="bottom"/>
            <w:gridSpan w:val="4"/>
          </w:tcPr>
          <w:p>
            <w:pPr>
              <w:ind w:left="380"/>
              <w:spacing w:after="0" w:line="121" w:lineRule="exact"/>
              <w:rPr>
                <w:sz w:val="20"/>
                <w:szCs w:val="20"/>
                <w:color w:val="auto"/>
              </w:rPr>
            </w:pPr>
            <w:r>
              <w:rPr>
                <w:rFonts w:ascii="Arial" w:cs="Arial" w:eastAsia="Arial" w:hAnsi="Arial"/>
                <w:sz w:val="14"/>
                <w:szCs w:val="14"/>
                <w:color w:val="60504C"/>
              </w:rPr>
              <w:t>​ 12,115​ ​12,088,161​</w:t>
            </w:r>
          </w:p>
        </w:tc>
        <w:tc>
          <w:tcPr>
            <w:tcW w:w="0" w:type="dxa"/>
            <w:vAlign w:val="bottom"/>
          </w:tcPr>
          <w:p>
            <w:pPr>
              <w:spacing w:after="0"/>
              <w:rPr>
                <w:sz w:val="1"/>
                <w:szCs w:val="1"/>
                <w:color w:val="auto"/>
              </w:rPr>
            </w:pPr>
          </w:p>
        </w:tc>
      </w:tr>
      <w:tr>
        <w:trPr>
          <w:trHeight w:val="28"/>
        </w:trPr>
        <w:tc>
          <w:tcPr>
            <w:tcW w:w="120" w:type="dxa"/>
            <w:vAlign w:val="bottom"/>
          </w:tcPr>
          <w:p>
            <w:pPr>
              <w:spacing w:after="0"/>
              <w:rPr>
                <w:sz w:val="2"/>
                <w:szCs w:val="2"/>
                <w:color w:val="auto"/>
              </w:rPr>
            </w:pPr>
          </w:p>
        </w:tc>
        <w:tc>
          <w:tcPr>
            <w:tcW w:w="2780" w:type="dxa"/>
            <w:vAlign w:val="bottom"/>
            <w:vMerge w:val="restart"/>
          </w:tcPr>
          <w:p>
            <w:pPr>
              <w:spacing w:after="0"/>
              <w:rPr>
                <w:sz w:val="20"/>
                <w:szCs w:val="20"/>
                <w:color w:val="auto"/>
              </w:rPr>
            </w:pPr>
            <w:r>
              <w:rPr>
                <w:rFonts w:ascii="Arial" w:cs="Arial" w:eastAsia="Arial" w:hAnsi="Arial"/>
                <w:sz w:val="16"/>
                <w:szCs w:val="16"/>
                <w:color w:val="60504C"/>
              </w:rPr>
              <w:t>Executive Vice President, President of</w:t>
            </w:r>
          </w:p>
        </w:tc>
        <w:tc>
          <w:tcPr>
            <w:tcW w:w="560" w:type="dxa"/>
            <w:vAlign w:val="bottom"/>
            <w:tcBorders>
              <w:bottom w:val="single" w:sz="8" w:color="D7D3D2"/>
            </w:tcBorders>
            <w:gridSpan w:val="2"/>
          </w:tcPr>
          <w:p>
            <w:pPr>
              <w:spacing w:after="0"/>
              <w:rPr>
                <w:sz w:val="2"/>
                <w:szCs w:val="2"/>
                <w:color w:val="auto"/>
              </w:rPr>
            </w:pPr>
          </w:p>
        </w:tc>
        <w:tc>
          <w:tcPr>
            <w:tcW w:w="800" w:type="dxa"/>
            <w:vAlign w:val="bottom"/>
            <w:tcBorders>
              <w:bottom w:val="single" w:sz="8" w:color="D7D3D2"/>
            </w:tcBorders>
          </w:tcPr>
          <w:p>
            <w:pPr>
              <w:spacing w:after="0"/>
              <w:rPr>
                <w:sz w:val="2"/>
                <w:szCs w:val="2"/>
                <w:color w:val="auto"/>
              </w:rPr>
            </w:pPr>
          </w:p>
        </w:tc>
        <w:tc>
          <w:tcPr>
            <w:tcW w:w="800" w:type="dxa"/>
            <w:vAlign w:val="bottom"/>
            <w:tcBorders>
              <w:bottom w:val="single" w:sz="8" w:color="D7D3D2"/>
            </w:tcBorders>
          </w:tcPr>
          <w:p>
            <w:pPr>
              <w:spacing w:after="0"/>
              <w:rPr>
                <w:sz w:val="2"/>
                <w:szCs w:val="2"/>
                <w:color w:val="auto"/>
              </w:rPr>
            </w:pPr>
          </w:p>
        </w:tc>
        <w:tc>
          <w:tcPr>
            <w:tcW w:w="840" w:type="dxa"/>
            <w:vAlign w:val="bottom"/>
            <w:tcBorders>
              <w:bottom w:val="single" w:sz="8" w:color="D7D3D2"/>
            </w:tcBorders>
            <w:gridSpan w:val="2"/>
          </w:tcPr>
          <w:p>
            <w:pPr>
              <w:spacing w:after="0"/>
              <w:rPr>
                <w:sz w:val="2"/>
                <w:szCs w:val="2"/>
                <w:color w:val="auto"/>
              </w:rPr>
            </w:pPr>
          </w:p>
        </w:tc>
        <w:tc>
          <w:tcPr>
            <w:tcW w:w="540" w:type="dxa"/>
            <w:vAlign w:val="bottom"/>
            <w:tcBorders>
              <w:bottom w:val="single" w:sz="8" w:color="D7D3D2"/>
            </w:tcBorders>
          </w:tcPr>
          <w:p>
            <w:pPr>
              <w:spacing w:after="0"/>
              <w:rPr>
                <w:sz w:val="2"/>
                <w:szCs w:val="2"/>
                <w:color w:val="auto"/>
              </w:rPr>
            </w:pPr>
          </w:p>
        </w:tc>
        <w:tc>
          <w:tcPr>
            <w:tcW w:w="960" w:type="dxa"/>
            <w:vAlign w:val="bottom"/>
            <w:tcBorders>
              <w:bottom w:val="single" w:sz="8" w:color="D7D3D2"/>
            </w:tcBorders>
            <w:gridSpan w:val="2"/>
          </w:tcPr>
          <w:p>
            <w:pPr>
              <w:spacing w:after="0"/>
              <w:rPr>
                <w:sz w:val="2"/>
                <w:szCs w:val="2"/>
                <w:color w:val="auto"/>
              </w:rPr>
            </w:pPr>
          </w:p>
        </w:tc>
        <w:tc>
          <w:tcPr>
            <w:tcW w:w="460" w:type="dxa"/>
            <w:vAlign w:val="bottom"/>
            <w:tcBorders>
              <w:bottom w:val="single" w:sz="8" w:color="D7D3D2"/>
            </w:tcBorders>
          </w:tcPr>
          <w:p>
            <w:pPr>
              <w:spacing w:after="0"/>
              <w:rPr>
                <w:sz w:val="2"/>
                <w:szCs w:val="2"/>
                <w:color w:val="auto"/>
              </w:rPr>
            </w:pPr>
          </w:p>
        </w:tc>
        <w:tc>
          <w:tcPr>
            <w:tcW w:w="800" w:type="dxa"/>
            <w:vAlign w:val="bottom"/>
            <w:tcBorders>
              <w:bottom w:val="single" w:sz="8" w:color="D7D3D2"/>
            </w:tcBorders>
          </w:tcPr>
          <w:p>
            <w:pPr>
              <w:spacing w:after="0"/>
              <w:rPr>
                <w:sz w:val="2"/>
                <w:szCs w:val="2"/>
                <w:color w:val="auto"/>
              </w:rPr>
            </w:pPr>
          </w:p>
        </w:tc>
        <w:tc>
          <w:tcPr>
            <w:tcW w:w="620" w:type="dxa"/>
            <w:vAlign w:val="bottom"/>
            <w:tcBorders>
              <w:bottom w:val="single" w:sz="8" w:color="D7D3D2"/>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120" w:type="dxa"/>
            <w:vAlign w:val="bottom"/>
          </w:tcPr>
          <w:p>
            <w:pPr>
              <w:spacing w:after="0"/>
              <w:rPr>
                <w:sz w:val="14"/>
                <w:szCs w:val="14"/>
                <w:color w:val="auto"/>
              </w:rPr>
            </w:pPr>
          </w:p>
        </w:tc>
        <w:tc>
          <w:tcPr>
            <w:tcW w:w="2780" w:type="dxa"/>
            <w:vAlign w:val="bottom"/>
            <w:vMerge w:val="continue"/>
          </w:tcPr>
          <w:p>
            <w:pPr>
              <w:spacing w:after="0"/>
              <w:rPr>
                <w:sz w:val="14"/>
                <w:szCs w:val="14"/>
                <w:color w:val="auto"/>
              </w:rPr>
            </w:pPr>
          </w:p>
        </w:tc>
        <w:tc>
          <w:tcPr>
            <w:tcW w:w="560" w:type="dxa"/>
            <w:vAlign w:val="bottom"/>
            <w:gridSpan w:val="2"/>
          </w:tcPr>
          <w:p>
            <w:pPr>
              <w:jc w:val="right"/>
              <w:spacing w:after="0" w:line="169" w:lineRule="exact"/>
              <w:rPr>
                <w:sz w:val="20"/>
                <w:szCs w:val="20"/>
                <w:color w:val="auto"/>
              </w:rPr>
            </w:pPr>
            <w:r>
              <w:rPr>
                <w:rFonts w:ascii="Arial" w:cs="Arial" w:eastAsia="Arial" w:hAnsi="Arial"/>
                <w:sz w:val="19"/>
                <w:szCs w:val="19"/>
                <w:color w:val="60504C"/>
                <w:vertAlign w:val="superscript"/>
              </w:rPr>
              <w:t>​</w:t>
            </w:r>
            <w:r>
              <w:rPr>
                <w:rFonts w:ascii="Arial" w:cs="Arial" w:eastAsia="Arial" w:hAnsi="Arial"/>
                <w:sz w:val="12"/>
                <w:szCs w:val="12"/>
                <w:color w:val="60504C"/>
              </w:rPr>
              <w:t>​2024</w:t>
            </w:r>
            <w:r>
              <w:rPr>
                <w:rFonts w:ascii="Arial" w:cs="Arial" w:eastAsia="Arial" w:hAnsi="Arial"/>
                <w:sz w:val="19"/>
                <w:szCs w:val="19"/>
                <w:b w:val="1"/>
                <w:bCs w:val="1"/>
                <w:color w:val="60504C"/>
                <w:vertAlign w:val="superscript"/>
              </w:rPr>
              <w:t>​</w:t>
            </w:r>
            <w:r>
              <w:rPr>
                <w:rFonts w:ascii="Arial" w:cs="Arial" w:eastAsia="Arial" w:hAnsi="Arial"/>
                <w:sz w:val="19"/>
                <w:szCs w:val="19"/>
                <w:color w:val="60504C"/>
                <w:vertAlign w:val="superscript"/>
              </w:rPr>
              <w:t>​​</w:t>
            </w:r>
            <w:r>
              <w:rPr>
                <w:rFonts w:ascii="Arial" w:cs="Arial" w:eastAsia="Arial" w:hAnsi="Arial"/>
                <w:sz w:val="12"/>
                <w:szCs w:val="12"/>
                <w:color w:val="60504C"/>
              </w:rPr>
              <w:t>​</w:t>
            </w:r>
          </w:p>
        </w:tc>
        <w:tc>
          <w:tcPr>
            <w:tcW w:w="800" w:type="dxa"/>
            <w:vAlign w:val="bottom"/>
          </w:tcPr>
          <w:p>
            <w:pPr>
              <w:jc w:val="right"/>
              <w:spacing w:after="0" w:line="169" w:lineRule="exact"/>
              <w:rPr>
                <w:sz w:val="20"/>
                <w:szCs w:val="20"/>
                <w:color w:val="auto"/>
              </w:rPr>
            </w:pPr>
            <w:r>
              <w:rPr>
                <w:rFonts w:ascii="Arial" w:cs="Arial" w:eastAsia="Arial" w:hAnsi="Arial"/>
                <w:sz w:val="19"/>
                <w:szCs w:val="19"/>
                <w:color w:val="60504C"/>
                <w:vertAlign w:val="subscript"/>
              </w:rPr>
              <w:t>—</w:t>
            </w:r>
            <w:r>
              <w:rPr>
                <w:rFonts w:ascii="Arial" w:cs="Arial" w:eastAsia="Arial" w:hAnsi="Arial"/>
                <w:sz w:val="12"/>
                <w:szCs w:val="12"/>
                <w:color w:val="60504C"/>
              </w:rPr>
              <w:t>​​​</w:t>
            </w:r>
            <w:r>
              <w:rPr>
                <w:rFonts w:ascii="Arial" w:cs="Arial" w:eastAsia="Arial" w:hAnsi="Arial"/>
                <w:sz w:val="19"/>
                <w:szCs w:val="19"/>
                <w:color w:val="60504C"/>
                <w:vertAlign w:val="subscript"/>
              </w:rPr>
              <w:t>​</w:t>
            </w:r>
          </w:p>
        </w:tc>
        <w:tc>
          <w:tcPr>
            <w:tcW w:w="800" w:type="dxa"/>
            <w:vAlign w:val="bottom"/>
          </w:tcPr>
          <w:p>
            <w:pPr>
              <w:jc w:val="right"/>
              <w:spacing w:after="0" w:line="169" w:lineRule="exact"/>
              <w:rPr>
                <w:sz w:val="20"/>
                <w:szCs w:val="20"/>
                <w:color w:val="auto"/>
              </w:rPr>
            </w:pPr>
            <w:r>
              <w:rPr>
                <w:rFonts w:ascii="Arial" w:cs="Arial" w:eastAsia="Arial" w:hAnsi="Arial"/>
                <w:sz w:val="19"/>
                <w:szCs w:val="19"/>
                <w:color w:val="60504C"/>
                <w:vertAlign w:val="subscript"/>
              </w:rPr>
              <w:t>—</w:t>
            </w:r>
            <w:r>
              <w:rPr>
                <w:rFonts w:ascii="Arial" w:cs="Arial" w:eastAsia="Arial" w:hAnsi="Arial"/>
                <w:sz w:val="12"/>
                <w:szCs w:val="12"/>
                <w:color w:val="60504C"/>
              </w:rPr>
              <w:t>​​​</w:t>
            </w:r>
            <w:r>
              <w:rPr>
                <w:rFonts w:ascii="Arial" w:cs="Arial" w:eastAsia="Arial" w:hAnsi="Arial"/>
                <w:sz w:val="19"/>
                <w:szCs w:val="19"/>
                <w:color w:val="60504C"/>
                <w:vertAlign w:val="subscript"/>
              </w:rPr>
              <w:t>​</w:t>
            </w:r>
          </w:p>
        </w:tc>
        <w:tc>
          <w:tcPr>
            <w:tcW w:w="840" w:type="dxa"/>
            <w:vAlign w:val="bottom"/>
            <w:gridSpan w:val="2"/>
          </w:tcPr>
          <w:p>
            <w:pPr>
              <w:jc w:val="right"/>
              <w:spacing w:after="0" w:line="169" w:lineRule="exact"/>
              <w:rPr>
                <w:sz w:val="20"/>
                <w:szCs w:val="20"/>
                <w:color w:val="auto"/>
              </w:rPr>
            </w:pPr>
            <w:r>
              <w:rPr>
                <w:rFonts w:ascii="Arial" w:cs="Arial" w:eastAsia="Arial" w:hAnsi="Arial"/>
                <w:sz w:val="19"/>
                <w:szCs w:val="19"/>
                <w:color w:val="60504C"/>
                <w:vertAlign w:val="subscript"/>
              </w:rPr>
              <w:t>—</w:t>
            </w:r>
            <w:r>
              <w:rPr>
                <w:rFonts w:ascii="Arial" w:cs="Arial" w:eastAsia="Arial" w:hAnsi="Arial"/>
                <w:sz w:val="12"/>
                <w:szCs w:val="12"/>
                <w:color w:val="60504C"/>
              </w:rPr>
              <w:t>​​</w:t>
            </w:r>
          </w:p>
        </w:tc>
        <w:tc>
          <w:tcPr>
            <w:tcW w:w="540" w:type="dxa"/>
            <w:vAlign w:val="bottom"/>
          </w:tcPr>
          <w:p>
            <w:pPr>
              <w:ind w:left="420"/>
              <w:spacing w:after="0" w:line="169" w:lineRule="exact"/>
              <w:rPr>
                <w:sz w:val="20"/>
                <w:szCs w:val="20"/>
                <w:color w:val="auto"/>
              </w:rPr>
            </w:pPr>
            <w:r>
              <w:rPr>
                <w:rFonts w:ascii="Arial" w:cs="Arial" w:eastAsia="Arial" w:hAnsi="Arial"/>
                <w:sz w:val="16"/>
                <w:szCs w:val="16"/>
                <w:color w:val="60504C"/>
              </w:rPr>
              <w:t>​</w:t>
            </w:r>
          </w:p>
        </w:tc>
        <w:tc>
          <w:tcPr>
            <w:tcW w:w="960" w:type="dxa"/>
            <w:vAlign w:val="bottom"/>
            <w:gridSpan w:val="2"/>
          </w:tcPr>
          <w:p>
            <w:pPr>
              <w:jc w:val="right"/>
              <w:ind w:right="151"/>
              <w:spacing w:after="0" w:line="169" w:lineRule="exact"/>
              <w:rPr>
                <w:sz w:val="20"/>
                <w:szCs w:val="20"/>
                <w:color w:val="auto"/>
              </w:rPr>
            </w:pPr>
            <w:r>
              <w:rPr>
                <w:rFonts w:ascii="Arial" w:cs="Arial" w:eastAsia="Arial" w:hAnsi="Arial"/>
                <w:sz w:val="19"/>
                <w:szCs w:val="19"/>
                <w:color w:val="60504C"/>
                <w:vertAlign w:val="subscript"/>
              </w:rPr>
              <w:t>—</w:t>
            </w:r>
            <w:r>
              <w:rPr>
                <w:rFonts w:ascii="Arial" w:cs="Arial" w:eastAsia="Arial" w:hAnsi="Arial"/>
                <w:sz w:val="12"/>
                <w:szCs w:val="12"/>
                <w:color w:val="60504C"/>
              </w:rPr>
              <w:t>​​</w:t>
            </w:r>
          </w:p>
        </w:tc>
        <w:tc>
          <w:tcPr>
            <w:tcW w:w="460" w:type="dxa"/>
            <w:vAlign w:val="bottom"/>
          </w:tcPr>
          <w:p>
            <w:pPr>
              <w:ind w:left="360"/>
              <w:spacing w:after="0" w:line="169" w:lineRule="exact"/>
              <w:rPr>
                <w:sz w:val="20"/>
                <w:szCs w:val="20"/>
                <w:color w:val="auto"/>
              </w:rPr>
            </w:pPr>
            <w:r>
              <w:rPr>
                <w:rFonts w:ascii="Arial" w:cs="Arial" w:eastAsia="Arial" w:hAnsi="Arial"/>
                <w:sz w:val="12"/>
                <w:szCs w:val="12"/>
                <w:color w:val="60504C"/>
              </w:rPr>
              <w:t>​</w:t>
            </w:r>
            <w:r>
              <w:rPr>
                <w:rFonts w:ascii="Arial" w:cs="Arial" w:eastAsia="Arial" w:hAnsi="Arial"/>
                <w:sz w:val="19"/>
                <w:szCs w:val="19"/>
                <w:color w:val="60504C"/>
                <w:vertAlign w:val="subscript"/>
              </w:rPr>
              <w:t>​</w:t>
            </w:r>
          </w:p>
        </w:tc>
        <w:tc>
          <w:tcPr>
            <w:tcW w:w="800" w:type="dxa"/>
            <w:vAlign w:val="bottom"/>
          </w:tcPr>
          <w:p>
            <w:pPr>
              <w:jc w:val="right"/>
              <w:ind w:right="95"/>
              <w:spacing w:after="0" w:line="169" w:lineRule="exact"/>
              <w:rPr>
                <w:sz w:val="20"/>
                <w:szCs w:val="20"/>
                <w:color w:val="auto"/>
              </w:rPr>
            </w:pPr>
            <w:r>
              <w:rPr>
                <w:rFonts w:ascii="Arial" w:cs="Arial" w:eastAsia="Arial" w:hAnsi="Arial"/>
                <w:sz w:val="19"/>
                <w:szCs w:val="19"/>
                <w:color w:val="60504C"/>
                <w:vertAlign w:val="subscript"/>
              </w:rPr>
              <w:t>—</w:t>
            </w:r>
            <w:r>
              <w:rPr>
                <w:rFonts w:ascii="Arial" w:cs="Arial" w:eastAsia="Arial" w:hAnsi="Arial"/>
                <w:sz w:val="12"/>
                <w:szCs w:val="12"/>
                <w:color w:val="60504C"/>
              </w:rPr>
              <w:t>​​​</w:t>
            </w:r>
            <w:r>
              <w:rPr>
                <w:rFonts w:ascii="Arial" w:cs="Arial" w:eastAsia="Arial" w:hAnsi="Arial"/>
                <w:sz w:val="19"/>
                <w:szCs w:val="19"/>
                <w:color w:val="60504C"/>
                <w:vertAlign w:val="subscript"/>
              </w:rPr>
              <w:t>​</w:t>
            </w:r>
          </w:p>
        </w:tc>
        <w:tc>
          <w:tcPr>
            <w:tcW w:w="720" w:type="dxa"/>
            <w:vAlign w:val="bottom"/>
            <w:gridSpan w:val="2"/>
          </w:tcPr>
          <w:p>
            <w:pPr>
              <w:jc w:val="right"/>
              <w:spacing w:after="0" w:line="169" w:lineRule="exact"/>
              <w:rPr>
                <w:sz w:val="20"/>
                <w:szCs w:val="20"/>
                <w:color w:val="auto"/>
              </w:rPr>
            </w:pPr>
            <w:r>
              <w:rPr>
                <w:rFonts w:ascii="Arial" w:cs="Arial" w:eastAsia="Arial" w:hAnsi="Arial"/>
                <w:sz w:val="12"/>
                <w:szCs w:val="12"/>
                <w:color w:val="60504C"/>
              </w:rPr>
              <w:t>—​</w:t>
            </w:r>
            <w:r>
              <w:rPr>
                <w:rFonts w:ascii="Arial" w:cs="Arial" w:eastAsia="Arial" w:hAnsi="Arial"/>
                <w:sz w:val="19"/>
                <w:szCs w:val="19"/>
                <w:color w:val="60504C"/>
                <w:vertAlign w:val="superscript"/>
              </w:rPr>
              <w:t>​</w:t>
            </w:r>
          </w:p>
        </w:tc>
        <w:tc>
          <w:tcPr>
            <w:tcW w:w="0" w:type="dxa"/>
            <w:vAlign w:val="bottom"/>
          </w:tcPr>
          <w:p>
            <w:pPr>
              <w:spacing w:after="0"/>
              <w:rPr>
                <w:sz w:val="1"/>
                <w:szCs w:val="1"/>
                <w:color w:val="auto"/>
              </w:rPr>
            </w:pPr>
          </w:p>
        </w:tc>
      </w:tr>
      <w:tr>
        <w:trPr>
          <w:trHeight w:val="54"/>
        </w:trPr>
        <w:tc>
          <w:tcPr>
            <w:tcW w:w="120" w:type="dxa"/>
            <w:vAlign w:val="bottom"/>
          </w:tcPr>
          <w:p>
            <w:pPr>
              <w:spacing w:after="0"/>
              <w:rPr>
                <w:sz w:val="4"/>
                <w:szCs w:val="4"/>
                <w:color w:val="auto"/>
              </w:rPr>
            </w:pPr>
          </w:p>
        </w:tc>
        <w:tc>
          <w:tcPr>
            <w:tcW w:w="2780" w:type="dxa"/>
            <w:vAlign w:val="bottom"/>
            <w:vMerge w:val="restart"/>
          </w:tcPr>
          <w:p>
            <w:pPr>
              <w:spacing w:after="0"/>
              <w:rPr>
                <w:sz w:val="20"/>
                <w:szCs w:val="20"/>
                <w:color w:val="auto"/>
              </w:rPr>
            </w:pPr>
            <w:r>
              <w:rPr>
                <w:rFonts w:ascii="Arial" w:cs="Arial" w:eastAsia="Arial" w:hAnsi="Arial"/>
                <w:sz w:val="16"/>
                <w:szCs w:val="16"/>
                <w:color w:val="60504C"/>
              </w:rPr>
              <w:t>NRG Consumer</w:t>
            </w:r>
          </w:p>
        </w:tc>
        <w:tc>
          <w:tcPr>
            <w:tcW w:w="560" w:type="dxa"/>
            <w:vAlign w:val="bottom"/>
            <w:tcBorders>
              <w:bottom w:val="single" w:sz="8" w:color="D7D3D2"/>
            </w:tcBorders>
            <w:gridSpan w:val="2"/>
          </w:tcPr>
          <w:p>
            <w:pPr>
              <w:spacing w:after="0"/>
              <w:rPr>
                <w:sz w:val="4"/>
                <w:szCs w:val="4"/>
                <w:color w:val="auto"/>
              </w:rPr>
            </w:pPr>
          </w:p>
        </w:tc>
        <w:tc>
          <w:tcPr>
            <w:tcW w:w="800" w:type="dxa"/>
            <w:vAlign w:val="bottom"/>
            <w:tcBorders>
              <w:bottom w:val="single" w:sz="8" w:color="D7D3D2"/>
            </w:tcBorders>
          </w:tcPr>
          <w:p>
            <w:pPr>
              <w:spacing w:after="0"/>
              <w:rPr>
                <w:sz w:val="4"/>
                <w:szCs w:val="4"/>
                <w:color w:val="auto"/>
              </w:rPr>
            </w:pPr>
          </w:p>
        </w:tc>
        <w:tc>
          <w:tcPr>
            <w:tcW w:w="800" w:type="dxa"/>
            <w:vAlign w:val="bottom"/>
            <w:tcBorders>
              <w:bottom w:val="single" w:sz="8" w:color="D7D3D2"/>
            </w:tcBorders>
          </w:tcPr>
          <w:p>
            <w:pPr>
              <w:spacing w:after="0"/>
              <w:rPr>
                <w:sz w:val="4"/>
                <w:szCs w:val="4"/>
                <w:color w:val="auto"/>
              </w:rPr>
            </w:pPr>
          </w:p>
        </w:tc>
        <w:tc>
          <w:tcPr>
            <w:tcW w:w="840" w:type="dxa"/>
            <w:vAlign w:val="bottom"/>
            <w:tcBorders>
              <w:bottom w:val="single" w:sz="8" w:color="D7D3D2"/>
            </w:tcBorders>
            <w:gridSpan w:val="2"/>
          </w:tcPr>
          <w:p>
            <w:pPr>
              <w:spacing w:after="0"/>
              <w:rPr>
                <w:sz w:val="4"/>
                <w:szCs w:val="4"/>
                <w:color w:val="auto"/>
              </w:rPr>
            </w:pPr>
          </w:p>
        </w:tc>
        <w:tc>
          <w:tcPr>
            <w:tcW w:w="540" w:type="dxa"/>
            <w:vAlign w:val="bottom"/>
            <w:tcBorders>
              <w:bottom w:val="single" w:sz="8" w:color="D7D3D2"/>
            </w:tcBorders>
          </w:tcPr>
          <w:p>
            <w:pPr>
              <w:spacing w:after="0"/>
              <w:rPr>
                <w:sz w:val="4"/>
                <w:szCs w:val="4"/>
                <w:color w:val="auto"/>
              </w:rPr>
            </w:pPr>
          </w:p>
        </w:tc>
        <w:tc>
          <w:tcPr>
            <w:tcW w:w="960" w:type="dxa"/>
            <w:vAlign w:val="bottom"/>
            <w:tcBorders>
              <w:bottom w:val="single" w:sz="8" w:color="D7D3D2"/>
            </w:tcBorders>
            <w:gridSpan w:val="2"/>
          </w:tcPr>
          <w:p>
            <w:pPr>
              <w:spacing w:after="0"/>
              <w:rPr>
                <w:sz w:val="4"/>
                <w:szCs w:val="4"/>
                <w:color w:val="auto"/>
              </w:rPr>
            </w:pPr>
          </w:p>
        </w:tc>
        <w:tc>
          <w:tcPr>
            <w:tcW w:w="460" w:type="dxa"/>
            <w:vAlign w:val="bottom"/>
            <w:tcBorders>
              <w:bottom w:val="single" w:sz="8" w:color="D7D3D2"/>
            </w:tcBorders>
          </w:tcPr>
          <w:p>
            <w:pPr>
              <w:spacing w:after="0"/>
              <w:rPr>
                <w:sz w:val="4"/>
                <w:szCs w:val="4"/>
                <w:color w:val="auto"/>
              </w:rPr>
            </w:pPr>
          </w:p>
        </w:tc>
        <w:tc>
          <w:tcPr>
            <w:tcW w:w="800" w:type="dxa"/>
            <w:vAlign w:val="bottom"/>
            <w:tcBorders>
              <w:bottom w:val="single" w:sz="8" w:color="D7D3D2"/>
            </w:tcBorders>
          </w:tcPr>
          <w:p>
            <w:pPr>
              <w:spacing w:after="0"/>
              <w:rPr>
                <w:sz w:val="4"/>
                <w:szCs w:val="4"/>
                <w:color w:val="auto"/>
              </w:rPr>
            </w:pPr>
          </w:p>
        </w:tc>
        <w:tc>
          <w:tcPr>
            <w:tcW w:w="620" w:type="dxa"/>
            <w:vAlign w:val="bottom"/>
            <w:tcBorders>
              <w:bottom w:val="single" w:sz="8" w:color="D7D3D2"/>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120" w:type="dxa"/>
            <w:vAlign w:val="bottom"/>
          </w:tcPr>
          <w:p>
            <w:pPr>
              <w:spacing w:after="0"/>
              <w:rPr>
                <w:sz w:val="20"/>
                <w:szCs w:val="20"/>
                <w:color w:val="auto"/>
              </w:rPr>
            </w:pPr>
          </w:p>
        </w:tc>
        <w:tc>
          <w:tcPr>
            <w:tcW w:w="2780" w:type="dxa"/>
            <w:vAlign w:val="bottom"/>
            <w:vMerge w:val="continue"/>
          </w:tcPr>
          <w:p>
            <w:pPr>
              <w:spacing w:after="0"/>
              <w:rPr>
                <w:sz w:val="20"/>
                <w:szCs w:val="20"/>
                <w:color w:val="auto"/>
              </w:rPr>
            </w:pPr>
          </w:p>
        </w:tc>
        <w:tc>
          <w:tcPr>
            <w:tcW w:w="560" w:type="dxa"/>
            <w:vAlign w:val="bottom"/>
            <w:gridSpan w:val="2"/>
          </w:tcPr>
          <w:p>
            <w:pPr>
              <w:jc w:val="right"/>
              <w:spacing w:after="0" w:line="236" w:lineRule="exact"/>
              <w:rPr>
                <w:sz w:val="20"/>
                <w:szCs w:val="20"/>
                <w:color w:val="auto"/>
              </w:rPr>
            </w:pPr>
            <w:r>
              <w:rPr>
                <w:rFonts w:ascii="Arial" w:cs="Arial" w:eastAsia="Arial" w:hAnsi="Arial"/>
                <w:sz w:val="27"/>
                <w:szCs w:val="27"/>
                <w:color w:val="60504C"/>
                <w:vertAlign w:val="superscript"/>
              </w:rPr>
              <w:t>​</w:t>
            </w:r>
            <w:r>
              <w:rPr>
                <w:rFonts w:ascii="Arial" w:cs="Arial" w:eastAsia="Arial" w:hAnsi="Arial"/>
                <w:sz w:val="14"/>
                <w:szCs w:val="14"/>
                <w:color w:val="60504C"/>
              </w:rPr>
              <w:t>​2023</w:t>
            </w:r>
            <w:r>
              <w:rPr>
                <w:rFonts w:ascii="Arial" w:cs="Arial" w:eastAsia="Arial" w:hAnsi="Arial"/>
                <w:sz w:val="27"/>
                <w:szCs w:val="27"/>
                <w:b w:val="1"/>
                <w:bCs w:val="1"/>
                <w:color w:val="60504C"/>
                <w:vertAlign w:val="superscript"/>
              </w:rPr>
              <w:t>​</w:t>
            </w:r>
            <w:r>
              <w:rPr>
                <w:rFonts w:ascii="Arial" w:cs="Arial" w:eastAsia="Arial" w:hAnsi="Arial"/>
                <w:sz w:val="27"/>
                <w:szCs w:val="27"/>
                <w:color w:val="60504C"/>
                <w:vertAlign w:val="superscript"/>
              </w:rPr>
              <w:t>​​</w:t>
            </w:r>
            <w:r>
              <w:rPr>
                <w:rFonts w:ascii="Arial" w:cs="Arial" w:eastAsia="Arial" w:hAnsi="Arial"/>
                <w:sz w:val="14"/>
                <w:szCs w:val="14"/>
                <w:color w:val="60504C"/>
              </w:rPr>
              <w:t>​</w:t>
            </w:r>
          </w:p>
        </w:tc>
        <w:tc>
          <w:tcPr>
            <w:tcW w:w="800" w:type="dxa"/>
            <w:vAlign w:val="bottom"/>
          </w:tcPr>
          <w:p>
            <w:pPr>
              <w:jc w:val="right"/>
              <w:spacing w:after="0" w:line="236" w:lineRule="exact"/>
              <w:rPr>
                <w:sz w:val="20"/>
                <w:szCs w:val="20"/>
                <w:color w:val="auto"/>
              </w:rPr>
            </w:pPr>
            <w:r>
              <w:rPr>
                <w:rFonts w:ascii="Arial" w:cs="Arial" w:eastAsia="Arial" w:hAnsi="Arial"/>
                <w:sz w:val="27"/>
                <w:szCs w:val="27"/>
                <w:color w:val="60504C"/>
                <w:vertAlign w:val="subscript"/>
              </w:rPr>
              <w:t>—</w:t>
            </w:r>
            <w:r>
              <w:rPr>
                <w:rFonts w:ascii="Arial" w:cs="Arial" w:eastAsia="Arial" w:hAnsi="Arial"/>
                <w:sz w:val="14"/>
                <w:szCs w:val="14"/>
                <w:color w:val="60504C"/>
              </w:rPr>
              <w:t>​​​</w:t>
            </w:r>
            <w:r>
              <w:rPr>
                <w:rFonts w:ascii="Arial" w:cs="Arial" w:eastAsia="Arial" w:hAnsi="Arial"/>
                <w:sz w:val="27"/>
                <w:szCs w:val="27"/>
                <w:color w:val="60504C"/>
                <w:vertAlign w:val="subscript"/>
              </w:rPr>
              <w:t>​</w:t>
            </w:r>
          </w:p>
        </w:tc>
        <w:tc>
          <w:tcPr>
            <w:tcW w:w="800" w:type="dxa"/>
            <w:vAlign w:val="bottom"/>
          </w:tcPr>
          <w:p>
            <w:pPr>
              <w:jc w:val="right"/>
              <w:spacing w:after="0" w:line="236" w:lineRule="exact"/>
              <w:rPr>
                <w:sz w:val="20"/>
                <w:szCs w:val="20"/>
                <w:color w:val="auto"/>
              </w:rPr>
            </w:pPr>
            <w:r>
              <w:rPr>
                <w:rFonts w:ascii="Arial" w:cs="Arial" w:eastAsia="Arial" w:hAnsi="Arial"/>
                <w:sz w:val="27"/>
                <w:szCs w:val="27"/>
                <w:color w:val="60504C"/>
                <w:vertAlign w:val="subscript"/>
              </w:rPr>
              <w:t>—</w:t>
            </w:r>
            <w:r>
              <w:rPr>
                <w:rFonts w:ascii="Arial" w:cs="Arial" w:eastAsia="Arial" w:hAnsi="Arial"/>
                <w:sz w:val="14"/>
                <w:szCs w:val="14"/>
                <w:color w:val="60504C"/>
              </w:rPr>
              <w:t>​​​</w:t>
            </w:r>
            <w:r>
              <w:rPr>
                <w:rFonts w:ascii="Arial" w:cs="Arial" w:eastAsia="Arial" w:hAnsi="Arial"/>
                <w:sz w:val="27"/>
                <w:szCs w:val="27"/>
                <w:color w:val="60504C"/>
                <w:vertAlign w:val="subscript"/>
              </w:rPr>
              <w:t>​</w:t>
            </w:r>
          </w:p>
        </w:tc>
        <w:tc>
          <w:tcPr>
            <w:tcW w:w="840" w:type="dxa"/>
            <w:vAlign w:val="bottom"/>
            <w:gridSpan w:val="2"/>
          </w:tcPr>
          <w:p>
            <w:pPr>
              <w:jc w:val="right"/>
              <w:spacing w:after="0" w:line="236" w:lineRule="exact"/>
              <w:rPr>
                <w:sz w:val="20"/>
                <w:szCs w:val="20"/>
                <w:color w:val="auto"/>
              </w:rPr>
            </w:pPr>
            <w:r>
              <w:rPr>
                <w:rFonts w:ascii="Arial" w:cs="Arial" w:eastAsia="Arial" w:hAnsi="Arial"/>
                <w:sz w:val="27"/>
                <w:szCs w:val="27"/>
                <w:color w:val="60504C"/>
                <w:vertAlign w:val="subscript"/>
              </w:rPr>
              <w:t>—</w:t>
            </w:r>
            <w:r>
              <w:rPr>
                <w:rFonts w:ascii="Arial" w:cs="Arial" w:eastAsia="Arial" w:hAnsi="Arial"/>
                <w:sz w:val="14"/>
                <w:szCs w:val="14"/>
                <w:color w:val="60504C"/>
              </w:rPr>
              <w:t>​​</w:t>
            </w:r>
          </w:p>
        </w:tc>
        <w:tc>
          <w:tcPr>
            <w:tcW w:w="540" w:type="dxa"/>
            <w:vAlign w:val="bottom"/>
          </w:tcPr>
          <w:p>
            <w:pPr>
              <w:ind w:left="420"/>
              <w:spacing w:after="0"/>
              <w:rPr>
                <w:sz w:val="20"/>
                <w:szCs w:val="20"/>
                <w:color w:val="auto"/>
              </w:rPr>
            </w:pPr>
            <w:r>
              <w:rPr>
                <w:rFonts w:ascii="Arial" w:cs="Arial" w:eastAsia="Arial" w:hAnsi="Arial"/>
                <w:sz w:val="16"/>
                <w:szCs w:val="16"/>
                <w:color w:val="60504C"/>
              </w:rPr>
              <w:t>​</w:t>
            </w:r>
          </w:p>
        </w:tc>
        <w:tc>
          <w:tcPr>
            <w:tcW w:w="960" w:type="dxa"/>
            <w:vAlign w:val="bottom"/>
            <w:gridSpan w:val="2"/>
          </w:tcPr>
          <w:p>
            <w:pPr>
              <w:jc w:val="right"/>
              <w:ind w:right="151"/>
              <w:spacing w:after="0" w:line="236" w:lineRule="exact"/>
              <w:rPr>
                <w:sz w:val="20"/>
                <w:szCs w:val="20"/>
                <w:color w:val="auto"/>
              </w:rPr>
            </w:pPr>
            <w:r>
              <w:rPr>
                <w:rFonts w:ascii="Arial" w:cs="Arial" w:eastAsia="Arial" w:hAnsi="Arial"/>
                <w:sz w:val="27"/>
                <w:szCs w:val="27"/>
                <w:color w:val="60504C"/>
                <w:vertAlign w:val="subscript"/>
              </w:rPr>
              <w:t>—</w:t>
            </w:r>
            <w:r>
              <w:rPr>
                <w:rFonts w:ascii="Arial" w:cs="Arial" w:eastAsia="Arial" w:hAnsi="Arial"/>
                <w:sz w:val="14"/>
                <w:szCs w:val="14"/>
                <w:color w:val="60504C"/>
              </w:rPr>
              <w:t>​​</w:t>
            </w:r>
          </w:p>
        </w:tc>
        <w:tc>
          <w:tcPr>
            <w:tcW w:w="460" w:type="dxa"/>
            <w:vAlign w:val="bottom"/>
          </w:tcPr>
          <w:p>
            <w:pPr>
              <w:ind w:left="360"/>
              <w:spacing w:after="0" w:line="236" w:lineRule="exact"/>
              <w:rPr>
                <w:sz w:val="20"/>
                <w:szCs w:val="20"/>
                <w:color w:val="auto"/>
              </w:rPr>
            </w:pPr>
            <w:r>
              <w:rPr>
                <w:rFonts w:ascii="Arial" w:cs="Arial" w:eastAsia="Arial" w:hAnsi="Arial"/>
                <w:sz w:val="14"/>
                <w:szCs w:val="14"/>
                <w:color w:val="60504C"/>
              </w:rPr>
              <w:t>​</w:t>
            </w:r>
            <w:r>
              <w:rPr>
                <w:rFonts w:ascii="Arial" w:cs="Arial" w:eastAsia="Arial" w:hAnsi="Arial"/>
                <w:sz w:val="27"/>
                <w:szCs w:val="27"/>
                <w:color w:val="60504C"/>
                <w:vertAlign w:val="subscript"/>
              </w:rPr>
              <w:t>​</w:t>
            </w:r>
          </w:p>
        </w:tc>
        <w:tc>
          <w:tcPr>
            <w:tcW w:w="800" w:type="dxa"/>
            <w:vAlign w:val="bottom"/>
          </w:tcPr>
          <w:p>
            <w:pPr>
              <w:jc w:val="right"/>
              <w:ind w:right="95"/>
              <w:spacing w:after="0" w:line="236" w:lineRule="exact"/>
              <w:rPr>
                <w:sz w:val="20"/>
                <w:szCs w:val="20"/>
                <w:color w:val="auto"/>
              </w:rPr>
            </w:pPr>
            <w:r>
              <w:rPr>
                <w:rFonts w:ascii="Arial" w:cs="Arial" w:eastAsia="Arial" w:hAnsi="Arial"/>
                <w:sz w:val="27"/>
                <w:szCs w:val="27"/>
                <w:color w:val="60504C"/>
                <w:vertAlign w:val="subscript"/>
              </w:rPr>
              <w:t>—</w:t>
            </w:r>
            <w:r>
              <w:rPr>
                <w:rFonts w:ascii="Arial" w:cs="Arial" w:eastAsia="Arial" w:hAnsi="Arial"/>
                <w:sz w:val="14"/>
                <w:szCs w:val="14"/>
                <w:color w:val="60504C"/>
              </w:rPr>
              <w:t>​​​</w:t>
            </w:r>
            <w:r>
              <w:rPr>
                <w:rFonts w:ascii="Arial" w:cs="Arial" w:eastAsia="Arial" w:hAnsi="Arial"/>
                <w:sz w:val="27"/>
                <w:szCs w:val="27"/>
                <w:color w:val="60504C"/>
                <w:vertAlign w:val="subscript"/>
              </w:rPr>
              <w:t>​</w:t>
            </w:r>
          </w:p>
        </w:tc>
        <w:tc>
          <w:tcPr>
            <w:tcW w:w="720" w:type="dxa"/>
            <w:vAlign w:val="bottom"/>
            <w:gridSpan w:val="2"/>
          </w:tcPr>
          <w:p>
            <w:pPr>
              <w:jc w:val="right"/>
              <w:spacing w:after="0" w:line="236" w:lineRule="exact"/>
              <w:rPr>
                <w:sz w:val="20"/>
                <w:szCs w:val="20"/>
                <w:color w:val="auto"/>
              </w:rPr>
            </w:pPr>
            <w:r>
              <w:rPr>
                <w:rFonts w:ascii="Arial" w:cs="Arial" w:eastAsia="Arial" w:hAnsi="Arial"/>
                <w:sz w:val="14"/>
                <w:szCs w:val="14"/>
                <w:color w:val="60504C"/>
              </w:rPr>
              <w:t>—​</w:t>
            </w:r>
            <w:r>
              <w:rPr>
                <w:rFonts w:ascii="Arial" w:cs="Arial" w:eastAsia="Arial" w:hAnsi="Arial"/>
                <w:sz w:val="27"/>
                <w:szCs w:val="27"/>
                <w:color w:val="60504C"/>
                <w:vertAlign w:val="superscript"/>
              </w:rPr>
              <w:t>​</w:t>
            </w:r>
          </w:p>
        </w:tc>
        <w:tc>
          <w:tcPr>
            <w:tcW w:w="0" w:type="dxa"/>
            <w:vAlign w:val="bottom"/>
          </w:tcPr>
          <w:p>
            <w:pPr>
              <w:spacing w:after="0"/>
              <w:rPr>
                <w:sz w:val="1"/>
                <w:szCs w:val="1"/>
                <w:color w:val="auto"/>
              </w:rPr>
            </w:pPr>
          </w:p>
        </w:tc>
      </w:tr>
      <w:tr>
        <w:trPr>
          <w:trHeight w:val="20"/>
        </w:trPr>
        <w:tc>
          <w:tcPr>
            <w:tcW w:w="120" w:type="dxa"/>
            <w:vAlign w:val="bottom"/>
            <w:shd w:val="clear" w:color="auto" w:fill="D7D3D2"/>
          </w:tcPr>
          <w:p>
            <w:pPr>
              <w:spacing w:after="0" w:line="20" w:lineRule="exact"/>
              <w:rPr>
                <w:sz w:val="1"/>
                <w:szCs w:val="1"/>
                <w:color w:val="auto"/>
              </w:rPr>
            </w:pPr>
          </w:p>
        </w:tc>
        <w:tc>
          <w:tcPr>
            <w:tcW w:w="2780" w:type="dxa"/>
            <w:vAlign w:val="bottom"/>
            <w:tcBorders>
              <w:right w:val="single" w:sz="8" w:color="D7D3D2"/>
            </w:tcBorders>
            <w:shd w:val="clear" w:color="auto" w:fill="D7D3D2"/>
          </w:tcPr>
          <w:p>
            <w:pPr>
              <w:spacing w:after="0" w:line="20" w:lineRule="exact"/>
              <w:rPr>
                <w:sz w:val="1"/>
                <w:szCs w:val="1"/>
                <w:color w:val="auto"/>
              </w:rPr>
            </w:pPr>
          </w:p>
        </w:tc>
        <w:tc>
          <w:tcPr>
            <w:tcW w:w="260" w:type="dxa"/>
            <w:vAlign w:val="bottom"/>
            <w:tcBorders>
              <w:left w:val="single" w:sz="8" w:color="D7D3D2"/>
            </w:tcBorders>
            <w:shd w:val="clear" w:color="auto" w:fill="D7D3D2"/>
          </w:tcPr>
          <w:p>
            <w:pPr>
              <w:spacing w:after="0" w:line="20" w:lineRule="exact"/>
              <w:rPr>
                <w:sz w:val="1"/>
                <w:szCs w:val="1"/>
                <w:color w:val="auto"/>
              </w:rPr>
            </w:pPr>
          </w:p>
        </w:tc>
        <w:tc>
          <w:tcPr>
            <w:tcW w:w="300" w:type="dxa"/>
            <w:vAlign w:val="bottom"/>
            <w:shd w:val="clear" w:color="auto" w:fill="D7D3D2"/>
          </w:tcPr>
          <w:p>
            <w:pPr>
              <w:spacing w:after="0" w:line="20" w:lineRule="exact"/>
              <w:rPr>
                <w:sz w:val="1"/>
                <w:szCs w:val="1"/>
                <w:color w:val="auto"/>
              </w:rPr>
            </w:pPr>
          </w:p>
        </w:tc>
        <w:tc>
          <w:tcPr>
            <w:tcW w:w="800" w:type="dxa"/>
            <w:vAlign w:val="bottom"/>
            <w:shd w:val="clear" w:color="auto" w:fill="D7D3D2"/>
          </w:tcPr>
          <w:p>
            <w:pPr>
              <w:spacing w:after="0" w:line="20" w:lineRule="exact"/>
              <w:rPr>
                <w:sz w:val="1"/>
                <w:szCs w:val="1"/>
                <w:color w:val="auto"/>
              </w:rPr>
            </w:pPr>
          </w:p>
        </w:tc>
        <w:tc>
          <w:tcPr>
            <w:tcW w:w="800" w:type="dxa"/>
            <w:vAlign w:val="bottom"/>
            <w:shd w:val="clear" w:color="auto" w:fill="D7D3D2"/>
          </w:tcPr>
          <w:p>
            <w:pPr>
              <w:spacing w:after="0" w:line="20" w:lineRule="exact"/>
              <w:rPr>
                <w:sz w:val="1"/>
                <w:szCs w:val="1"/>
                <w:color w:val="auto"/>
              </w:rPr>
            </w:pPr>
          </w:p>
        </w:tc>
        <w:tc>
          <w:tcPr>
            <w:tcW w:w="740" w:type="dxa"/>
            <w:vAlign w:val="bottom"/>
            <w:shd w:val="clear" w:color="auto" w:fill="D7D3D2"/>
          </w:tcPr>
          <w:p>
            <w:pPr>
              <w:spacing w:after="0" w:line="20" w:lineRule="exact"/>
              <w:rPr>
                <w:sz w:val="1"/>
                <w:szCs w:val="1"/>
                <w:color w:val="auto"/>
              </w:rPr>
            </w:pPr>
          </w:p>
        </w:tc>
        <w:tc>
          <w:tcPr>
            <w:tcW w:w="100" w:type="dxa"/>
            <w:vAlign w:val="bottom"/>
            <w:shd w:val="clear" w:color="auto" w:fill="D7D3D2"/>
          </w:tcPr>
          <w:p>
            <w:pPr>
              <w:spacing w:after="0" w:line="20" w:lineRule="exact"/>
              <w:rPr>
                <w:sz w:val="1"/>
                <w:szCs w:val="1"/>
                <w:color w:val="auto"/>
              </w:rPr>
            </w:pPr>
          </w:p>
        </w:tc>
        <w:tc>
          <w:tcPr>
            <w:tcW w:w="540" w:type="dxa"/>
            <w:vAlign w:val="bottom"/>
            <w:shd w:val="clear" w:color="auto" w:fill="D7D3D2"/>
          </w:tcPr>
          <w:p>
            <w:pPr>
              <w:spacing w:after="0" w:line="20" w:lineRule="exact"/>
              <w:rPr>
                <w:sz w:val="1"/>
                <w:szCs w:val="1"/>
                <w:color w:val="auto"/>
              </w:rPr>
            </w:pPr>
          </w:p>
        </w:tc>
        <w:tc>
          <w:tcPr>
            <w:tcW w:w="640" w:type="dxa"/>
            <w:vAlign w:val="bottom"/>
            <w:shd w:val="clear" w:color="auto" w:fill="D7D3D2"/>
          </w:tcPr>
          <w:p>
            <w:pPr>
              <w:spacing w:after="0" w:line="20" w:lineRule="exact"/>
              <w:rPr>
                <w:sz w:val="1"/>
                <w:szCs w:val="1"/>
                <w:color w:val="auto"/>
              </w:rPr>
            </w:pPr>
          </w:p>
        </w:tc>
        <w:tc>
          <w:tcPr>
            <w:tcW w:w="320" w:type="dxa"/>
            <w:vAlign w:val="bottom"/>
            <w:shd w:val="clear" w:color="auto" w:fill="D7D3D2"/>
          </w:tcPr>
          <w:p>
            <w:pPr>
              <w:spacing w:after="0" w:line="20" w:lineRule="exact"/>
              <w:rPr>
                <w:sz w:val="1"/>
                <w:szCs w:val="1"/>
                <w:color w:val="auto"/>
              </w:rPr>
            </w:pPr>
          </w:p>
        </w:tc>
        <w:tc>
          <w:tcPr>
            <w:tcW w:w="460" w:type="dxa"/>
            <w:vAlign w:val="bottom"/>
            <w:shd w:val="clear" w:color="auto" w:fill="D7D3D2"/>
          </w:tcPr>
          <w:p>
            <w:pPr>
              <w:spacing w:after="0" w:line="20" w:lineRule="exact"/>
              <w:rPr>
                <w:sz w:val="1"/>
                <w:szCs w:val="1"/>
                <w:color w:val="auto"/>
              </w:rPr>
            </w:pPr>
          </w:p>
        </w:tc>
        <w:tc>
          <w:tcPr>
            <w:tcW w:w="800" w:type="dxa"/>
            <w:vAlign w:val="bottom"/>
            <w:shd w:val="clear" w:color="auto" w:fill="D7D3D2"/>
          </w:tcPr>
          <w:p>
            <w:pPr>
              <w:spacing w:after="0" w:line="20" w:lineRule="exact"/>
              <w:rPr>
                <w:sz w:val="1"/>
                <w:szCs w:val="1"/>
                <w:color w:val="auto"/>
              </w:rPr>
            </w:pPr>
          </w:p>
        </w:tc>
        <w:tc>
          <w:tcPr>
            <w:tcW w:w="620" w:type="dxa"/>
            <w:vAlign w:val="bottom"/>
            <w:shd w:val="clear" w:color="auto" w:fill="D7D3D2"/>
          </w:tcPr>
          <w:p>
            <w:pPr>
              <w:spacing w:after="0" w:line="20" w:lineRule="exact"/>
              <w:rPr>
                <w:sz w:val="1"/>
                <w:szCs w:val="1"/>
                <w:color w:val="auto"/>
              </w:rPr>
            </w:pPr>
          </w:p>
        </w:tc>
        <w:tc>
          <w:tcPr>
            <w:tcW w:w="100" w:type="dxa"/>
            <w:vAlign w:val="bottom"/>
            <w:tcBorders>
              <w:left w:val="single" w:sz="8" w:color="D7D3D2"/>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120" w:type="dxa"/>
            <w:vAlign w:val="bottom"/>
            <w:shd w:val="clear" w:color="auto" w:fill="E6E1E5"/>
          </w:tcPr>
          <w:p>
            <w:pPr>
              <w:ind w:left="60"/>
              <w:spacing w:after="0" w:line="129" w:lineRule="exact"/>
              <w:rPr>
                <w:sz w:val="20"/>
                <w:szCs w:val="20"/>
                <w:color w:val="auto"/>
              </w:rPr>
            </w:pPr>
            <w:r>
              <w:rPr>
                <w:rFonts w:ascii="Arial" w:cs="Arial" w:eastAsia="Arial" w:hAnsi="Arial"/>
                <w:sz w:val="14"/>
                <w:szCs w:val="14"/>
                <w:color w:val="60504C"/>
              </w:rPr>
              <w:t>​</w:t>
            </w:r>
          </w:p>
        </w:tc>
        <w:tc>
          <w:tcPr>
            <w:tcW w:w="2780" w:type="dxa"/>
            <w:vAlign w:val="bottom"/>
            <w:tcBorders>
              <w:right w:val="single" w:sz="8" w:color="E6E1E5"/>
            </w:tcBorders>
            <w:vMerge w:val="restart"/>
            <w:shd w:val="clear" w:color="auto" w:fill="E6E1E5"/>
          </w:tcPr>
          <w:p>
            <w:pPr>
              <w:spacing w:after="0"/>
              <w:rPr>
                <w:sz w:val="20"/>
                <w:szCs w:val="20"/>
                <w:color w:val="auto"/>
              </w:rPr>
            </w:pPr>
            <w:r>
              <w:rPr>
                <w:rFonts w:ascii="Arial" w:cs="Arial" w:eastAsia="Arial" w:hAnsi="Arial"/>
                <w:sz w:val="16"/>
                <w:szCs w:val="16"/>
                <w:b w:val="1"/>
                <w:bCs w:val="1"/>
                <w:color w:val="60504C"/>
              </w:rPr>
              <w:t>Brian Curci</w:t>
            </w:r>
          </w:p>
        </w:tc>
        <w:tc>
          <w:tcPr>
            <w:tcW w:w="260" w:type="dxa"/>
            <w:vAlign w:val="bottom"/>
            <w:tcBorders>
              <w:left w:val="single" w:sz="8" w:color="E6E1E5"/>
            </w:tcBorders>
          </w:tcPr>
          <w:p>
            <w:pPr>
              <w:ind w:left="20"/>
              <w:spacing w:after="0" w:line="129" w:lineRule="exact"/>
              <w:rPr>
                <w:sz w:val="20"/>
                <w:szCs w:val="20"/>
                <w:color w:val="auto"/>
              </w:rPr>
            </w:pPr>
            <w:r>
              <w:rPr>
                <w:rFonts w:ascii="Arial" w:cs="Arial" w:eastAsia="Arial" w:hAnsi="Arial"/>
                <w:sz w:val="14"/>
                <w:szCs w:val="14"/>
                <w:color w:val="60504C"/>
              </w:rPr>
              <w:t>​​</w:t>
            </w:r>
          </w:p>
        </w:tc>
        <w:tc>
          <w:tcPr>
            <w:tcW w:w="300" w:type="dxa"/>
            <w:vAlign w:val="bottom"/>
          </w:tcPr>
          <w:p>
            <w:pPr>
              <w:jc w:val="right"/>
              <w:spacing w:after="0" w:line="129" w:lineRule="exact"/>
              <w:rPr>
                <w:sz w:val="20"/>
                <w:szCs w:val="20"/>
                <w:color w:val="auto"/>
              </w:rPr>
            </w:pPr>
            <w:r>
              <w:rPr>
                <w:rFonts w:ascii="Arial" w:cs="Arial" w:eastAsia="Arial" w:hAnsi="Arial"/>
                <w:sz w:val="14"/>
                <w:szCs w:val="14"/>
                <w:b w:val="1"/>
                <w:bCs w:val="1"/>
                <w:color w:val="60504C"/>
              </w:rPr>
              <w:t>​</w:t>
            </w:r>
            <w:r>
              <w:rPr>
                <w:rFonts w:ascii="Arial" w:cs="Arial" w:eastAsia="Arial" w:hAnsi="Arial"/>
                <w:sz w:val="14"/>
                <w:szCs w:val="14"/>
                <w:color w:val="60504C"/>
              </w:rPr>
              <w:t>​​</w:t>
            </w:r>
          </w:p>
        </w:tc>
        <w:tc>
          <w:tcPr>
            <w:tcW w:w="800" w:type="dxa"/>
            <w:vAlign w:val="bottom"/>
          </w:tcPr>
          <w:p>
            <w:pPr>
              <w:jc w:val="right"/>
              <w:spacing w:after="0" w:line="129" w:lineRule="exact"/>
              <w:rPr>
                <w:sz w:val="20"/>
                <w:szCs w:val="20"/>
                <w:color w:val="auto"/>
              </w:rPr>
            </w:pPr>
            <w:r>
              <w:rPr>
                <w:rFonts w:ascii="Arial" w:cs="Arial" w:eastAsia="Arial" w:hAnsi="Arial"/>
                <w:sz w:val="14"/>
                <w:szCs w:val="14"/>
                <w:color w:val="60504C"/>
              </w:rPr>
              <w:t>​​​</w:t>
            </w:r>
          </w:p>
        </w:tc>
        <w:tc>
          <w:tcPr>
            <w:tcW w:w="800" w:type="dxa"/>
            <w:vAlign w:val="bottom"/>
          </w:tcPr>
          <w:p>
            <w:pPr>
              <w:jc w:val="right"/>
              <w:spacing w:after="0" w:line="129" w:lineRule="exact"/>
              <w:rPr>
                <w:sz w:val="20"/>
                <w:szCs w:val="20"/>
                <w:color w:val="auto"/>
              </w:rPr>
            </w:pPr>
            <w:r>
              <w:rPr>
                <w:rFonts w:ascii="Arial" w:cs="Arial" w:eastAsia="Arial" w:hAnsi="Arial"/>
                <w:sz w:val="14"/>
                <w:szCs w:val="14"/>
                <w:color w:val="60504C"/>
              </w:rPr>
              <w:t>​​​</w:t>
            </w:r>
          </w:p>
        </w:tc>
        <w:tc>
          <w:tcPr>
            <w:tcW w:w="740" w:type="dxa"/>
            <w:vAlign w:val="bottom"/>
          </w:tcPr>
          <w:p>
            <w:pPr>
              <w:spacing w:after="0"/>
              <w:rPr>
                <w:sz w:val="11"/>
                <w:szCs w:val="11"/>
                <w:color w:val="auto"/>
              </w:rPr>
            </w:pPr>
          </w:p>
        </w:tc>
        <w:tc>
          <w:tcPr>
            <w:tcW w:w="100" w:type="dxa"/>
            <w:vAlign w:val="bottom"/>
          </w:tcPr>
          <w:p>
            <w:pPr>
              <w:jc w:val="right"/>
              <w:spacing w:after="0" w:line="129" w:lineRule="exact"/>
              <w:rPr>
                <w:sz w:val="20"/>
                <w:szCs w:val="20"/>
                <w:color w:val="auto"/>
              </w:rPr>
            </w:pPr>
            <w:r>
              <w:rPr>
                <w:rFonts w:ascii="Arial" w:cs="Arial" w:eastAsia="Arial" w:hAnsi="Arial"/>
                <w:sz w:val="14"/>
                <w:szCs w:val="14"/>
                <w:color w:val="60504C"/>
              </w:rPr>
              <w:t>​​</w:t>
            </w:r>
          </w:p>
        </w:tc>
        <w:tc>
          <w:tcPr>
            <w:tcW w:w="540" w:type="dxa"/>
            <w:vAlign w:val="bottom"/>
          </w:tcPr>
          <w:p>
            <w:pPr>
              <w:ind w:left="420"/>
              <w:spacing w:after="0" w:line="129" w:lineRule="exact"/>
              <w:rPr>
                <w:sz w:val="20"/>
                <w:szCs w:val="20"/>
                <w:color w:val="auto"/>
              </w:rPr>
            </w:pPr>
            <w:r>
              <w:rPr>
                <w:rFonts w:ascii="Arial" w:cs="Arial" w:eastAsia="Arial" w:hAnsi="Arial"/>
                <w:sz w:val="14"/>
                <w:szCs w:val="14"/>
                <w:color w:val="60504C"/>
              </w:rPr>
              <w:t>​</w:t>
            </w:r>
          </w:p>
        </w:tc>
        <w:tc>
          <w:tcPr>
            <w:tcW w:w="640" w:type="dxa"/>
            <w:vAlign w:val="bottom"/>
          </w:tcPr>
          <w:p>
            <w:pPr>
              <w:spacing w:after="0"/>
              <w:rPr>
                <w:sz w:val="11"/>
                <w:szCs w:val="11"/>
                <w:color w:val="auto"/>
              </w:rPr>
            </w:pPr>
          </w:p>
        </w:tc>
        <w:tc>
          <w:tcPr>
            <w:tcW w:w="320" w:type="dxa"/>
            <w:vAlign w:val="bottom"/>
          </w:tcPr>
          <w:p>
            <w:pPr>
              <w:jc w:val="right"/>
              <w:ind w:right="151"/>
              <w:spacing w:after="0" w:line="129" w:lineRule="exact"/>
              <w:rPr>
                <w:sz w:val="20"/>
                <w:szCs w:val="20"/>
                <w:color w:val="auto"/>
              </w:rPr>
            </w:pPr>
            <w:r>
              <w:rPr>
                <w:rFonts w:ascii="Arial" w:cs="Arial" w:eastAsia="Arial" w:hAnsi="Arial"/>
                <w:sz w:val="14"/>
                <w:szCs w:val="14"/>
                <w:color w:val="60504C"/>
              </w:rPr>
              <w:t>​​</w:t>
            </w:r>
          </w:p>
        </w:tc>
        <w:tc>
          <w:tcPr>
            <w:tcW w:w="460" w:type="dxa"/>
            <w:vAlign w:val="bottom"/>
          </w:tcPr>
          <w:p>
            <w:pPr>
              <w:ind w:left="360"/>
              <w:spacing w:after="0" w:line="129" w:lineRule="exact"/>
              <w:rPr>
                <w:sz w:val="20"/>
                <w:szCs w:val="20"/>
                <w:color w:val="auto"/>
              </w:rPr>
            </w:pPr>
            <w:r>
              <w:rPr>
                <w:rFonts w:ascii="Arial" w:cs="Arial" w:eastAsia="Arial" w:hAnsi="Arial"/>
                <w:sz w:val="14"/>
                <w:szCs w:val="14"/>
                <w:color w:val="60504C"/>
              </w:rPr>
              <w:t>​</w:t>
            </w:r>
          </w:p>
        </w:tc>
        <w:tc>
          <w:tcPr>
            <w:tcW w:w="800" w:type="dxa"/>
            <w:vAlign w:val="bottom"/>
          </w:tcPr>
          <w:p>
            <w:pPr>
              <w:jc w:val="right"/>
              <w:ind w:right="115"/>
              <w:spacing w:after="0" w:line="129" w:lineRule="exact"/>
              <w:rPr>
                <w:sz w:val="20"/>
                <w:szCs w:val="20"/>
                <w:color w:val="auto"/>
              </w:rPr>
            </w:pPr>
            <w:r>
              <w:rPr>
                <w:rFonts w:ascii="Arial" w:cs="Arial" w:eastAsia="Arial" w:hAnsi="Arial"/>
                <w:sz w:val="14"/>
                <w:szCs w:val="14"/>
                <w:color w:val="60504C"/>
              </w:rPr>
              <w:t>​​​</w:t>
            </w:r>
          </w:p>
        </w:tc>
        <w:tc>
          <w:tcPr>
            <w:tcW w:w="620" w:type="dxa"/>
            <w:vAlign w:val="bottom"/>
          </w:tcPr>
          <w:p>
            <w:pPr>
              <w:spacing w:after="0"/>
              <w:rPr>
                <w:sz w:val="11"/>
                <w:szCs w:val="11"/>
                <w:color w:val="auto"/>
              </w:rPr>
            </w:pPr>
          </w:p>
        </w:tc>
        <w:tc>
          <w:tcPr>
            <w:tcW w:w="100" w:type="dxa"/>
            <w:vAlign w:val="bottom"/>
          </w:tcPr>
          <w:p>
            <w:pPr>
              <w:jc w:val="right"/>
              <w:spacing w:after="0" w:line="129" w:lineRule="exact"/>
              <w:rPr>
                <w:sz w:val="20"/>
                <w:szCs w:val="20"/>
                <w:color w:val="auto"/>
              </w:rPr>
            </w:pPr>
            <w:r>
              <w:rPr>
                <w:rFonts w:ascii="Arial" w:cs="Arial" w:eastAsia="Arial" w:hAnsi="Arial"/>
                <w:sz w:val="14"/>
                <w:szCs w:val="14"/>
                <w:color w:val="60504C"/>
              </w:rPr>
              <w:t>​​</w:t>
            </w:r>
          </w:p>
        </w:tc>
        <w:tc>
          <w:tcPr>
            <w:tcW w:w="0" w:type="dxa"/>
            <w:vAlign w:val="bottom"/>
          </w:tcPr>
          <w:p>
            <w:pPr>
              <w:spacing w:after="0"/>
              <w:rPr>
                <w:sz w:val="1"/>
                <w:szCs w:val="1"/>
                <w:color w:val="auto"/>
              </w:rPr>
            </w:pPr>
          </w:p>
        </w:tc>
      </w:tr>
      <w:tr>
        <w:trPr>
          <w:trHeight w:val="128"/>
        </w:trPr>
        <w:tc>
          <w:tcPr>
            <w:tcW w:w="120" w:type="dxa"/>
            <w:vAlign w:val="bottom"/>
            <w:tcBorders>
              <w:bottom w:val="single" w:sz="8" w:color="E6E1E5"/>
            </w:tcBorders>
            <w:shd w:val="clear" w:color="auto" w:fill="E6E1E5"/>
          </w:tcPr>
          <w:p>
            <w:pPr>
              <w:spacing w:after="0"/>
              <w:rPr>
                <w:sz w:val="11"/>
                <w:szCs w:val="11"/>
                <w:color w:val="auto"/>
              </w:rPr>
            </w:pPr>
          </w:p>
        </w:tc>
        <w:tc>
          <w:tcPr>
            <w:tcW w:w="2780" w:type="dxa"/>
            <w:vAlign w:val="bottom"/>
            <w:tcBorders>
              <w:bottom w:val="single" w:sz="8" w:color="E6E1E5"/>
              <w:right w:val="single" w:sz="8" w:color="E6E1E5"/>
            </w:tcBorders>
            <w:vMerge w:val="continue"/>
            <w:shd w:val="clear" w:color="auto" w:fill="E6E1E5"/>
          </w:tcPr>
          <w:p>
            <w:pPr>
              <w:spacing w:after="0"/>
              <w:rPr>
                <w:sz w:val="11"/>
                <w:szCs w:val="11"/>
                <w:color w:val="auto"/>
              </w:rPr>
            </w:pPr>
          </w:p>
        </w:tc>
        <w:tc>
          <w:tcPr>
            <w:tcW w:w="560" w:type="dxa"/>
            <w:vAlign w:val="bottom"/>
            <w:tcBorders>
              <w:left w:val="single" w:sz="8" w:color="E6E1E5"/>
            </w:tcBorders>
            <w:gridSpan w:val="2"/>
          </w:tcPr>
          <w:p>
            <w:pPr>
              <w:jc w:val="right"/>
              <w:spacing w:after="0" w:line="94" w:lineRule="exact"/>
              <w:rPr>
                <w:sz w:val="20"/>
                <w:szCs w:val="20"/>
                <w:color w:val="auto"/>
              </w:rPr>
            </w:pPr>
            <w:r>
              <w:rPr>
                <w:rFonts w:ascii="Arial" w:cs="Arial" w:eastAsia="Arial" w:hAnsi="Arial"/>
                <w:sz w:val="10"/>
                <w:szCs w:val="10"/>
                <w:color w:val="60504C"/>
              </w:rPr>
              <w:t>​2025​​</w:t>
            </w:r>
          </w:p>
        </w:tc>
        <w:tc>
          <w:tcPr>
            <w:tcW w:w="800" w:type="dxa"/>
            <w:vAlign w:val="bottom"/>
          </w:tcPr>
          <w:p>
            <w:pPr>
              <w:jc w:val="right"/>
              <w:spacing w:after="0" w:line="94" w:lineRule="exact"/>
              <w:rPr>
                <w:sz w:val="20"/>
                <w:szCs w:val="20"/>
                <w:color w:val="auto"/>
              </w:rPr>
            </w:pPr>
            <w:r>
              <w:rPr>
                <w:rFonts w:ascii="Arial" w:cs="Arial" w:eastAsia="Arial" w:hAnsi="Arial"/>
                <w:sz w:val="10"/>
                <w:szCs w:val="10"/>
                <w:color w:val="60504C"/>
              </w:rPr>
              <w:t>609,693​ ​</w:t>
            </w:r>
          </w:p>
        </w:tc>
        <w:tc>
          <w:tcPr>
            <w:tcW w:w="1640" w:type="dxa"/>
            <w:vAlign w:val="bottom"/>
            <w:gridSpan w:val="3"/>
          </w:tcPr>
          <w:p>
            <w:pPr>
              <w:ind w:left="480"/>
              <w:spacing w:after="0" w:line="94" w:lineRule="exact"/>
              <w:rPr>
                <w:sz w:val="20"/>
                <w:szCs w:val="20"/>
                <w:color w:val="auto"/>
              </w:rPr>
            </w:pPr>
            <w:r>
              <w:rPr>
                <w:rFonts w:ascii="Arial" w:cs="Arial" w:eastAsia="Arial" w:hAnsi="Arial"/>
                <w:sz w:val="10"/>
                <w:szCs w:val="10"/>
                <w:color w:val="60504C"/>
              </w:rPr>
              <w:t>—​ ​ 9,322,741​</w:t>
            </w:r>
          </w:p>
        </w:tc>
        <w:tc>
          <w:tcPr>
            <w:tcW w:w="1500" w:type="dxa"/>
            <w:vAlign w:val="bottom"/>
            <w:gridSpan w:val="3"/>
          </w:tcPr>
          <w:p>
            <w:pPr>
              <w:ind w:left="440"/>
              <w:spacing w:after="0" w:line="94" w:lineRule="exact"/>
              <w:rPr>
                <w:sz w:val="20"/>
                <w:szCs w:val="20"/>
                <w:color w:val="auto"/>
              </w:rPr>
            </w:pPr>
            <w:r>
              <w:rPr>
                <w:rFonts w:ascii="Arial" w:cs="Arial" w:eastAsia="Arial" w:hAnsi="Arial"/>
                <w:sz w:val="10"/>
                <w:szCs w:val="10"/>
                <w:color w:val="60504C"/>
              </w:rPr>
              <w:t>​1,121,674​</w:t>
            </w:r>
          </w:p>
        </w:tc>
        <w:tc>
          <w:tcPr>
            <w:tcW w:w="460" w:type="dxa"/>
            <w:vAlign w:val="bottom"/>
          </w:tcPr>
          <w:p>
            <w:pPr>
              <w:ind w:left="380"/>
              <w:spacing w:after="0" w:line="94" w:lineRule="exact"/>
              <w:rPr>
                <w:sz w:val="20"/>
                <w:szCs w:val="20"/>
                <w:color w:val="auto"/>
              </w:rPr>
            </w:pPr>
            <w:r>
              <w:rPr>
                <w:rFonts w:ascii="Arial" w:cs="Arial" w:eastAsia="Arial" w:hAnsi="Arial"/>
                <w:sz w:val="10"/>
                <w:szCs w:val="10"/>
                <w:color w:val="60504C"/>
              </w:rPr>
              <w:t>​</w:t>
            </w:r>
          </w:p>
        </w:tc>
        <w:tc>
          <w:tcPr>
            <w:tcW w:w="1520" w:type="dxa"/>
            <w:vAlign w:val="bottom"/>
            <w:gridSpan w:val="3"/>
          </w:tcPr>
          <w:p>
            <w:pPr>
              <w:ind w:left="20"/>
              <w:spacing w:after="0" w:line="94" w:lineRule="exact"/>
              <w:rPr>
                <w:sz w:val="20"/>
                <w:szCs w:val="20"/>
                <w:color w:val="auto"/>
              </w:rPr>
            </w:pPr>
            <w:r>
              <w:rPr>
                <w:rFonts w:ascii="Arial" w:cs="Arial" w:eastAsia="Arial" w:hAnsi="Arial"/>
                <w:sz w:val="10"/>
                <w:szCs w:val="10"/>
                <w:color w:val="60504C"/>
              </w:rPr>
              <w:t>21,369​ ​11,075,477​</w:t>
            </w:r>
          </w:p>
        </w:tc>
        <w:tc>
          <w:tcPr>
            <w:tcW w:w="0" w:type="dxa"/>
            <w:vAlign w:val="bottom"/>
          </w:tcPr>
          <w:p>
            <w:pPr>
              <w:spacing w:after="0"/>
              <w:rPr>
                <w:sz w:val="1"/>
                <w:szCs w:val="1"/>
                <w:color w:val="auto"/>
              </w:rPr>
            </w:pPr>
          </w:p>
        </w:tc>
      </w:tr>
      <w:tr>
        <w:trPr>
          <w:trHeight w:val="20"/>
        </w:trPr>
        <w:tc>
          <w:tcPr>
            <w:tcW w:w="120" w:type="dxa"/>
            <w:vAlign w:val="bottom"/>
            <w:shd w:val="clear" w:color="auto" w:fill="E6E1E5"/>
          </w:tcPr>
          <w:p>
            <w:pPr>
              <w:spacing w:after="0" w:line="20" w:lineRule="exact"/>
              <w:rPr>
                <w:sz w:val="1"/>
                <w:szCs w:val="1"/>
                <w:color w:val="auto"/>
              </w:rPr>
            </w:pPr>
          </w:p>
        </w:tc>
        <w:tc>
          <w:tcPr>
            <w:tcW w:w="2780" w:type="dxa"/>
            <w:vAlign w:val="bottom"/>
            <w:tcBorders>
              <w:right w:val="single" w:sz="8" w:color="E6E1E5"/>
            </w:tcBorders>
            <w:vMerge w:val="restart"/>
            <w:shd w:val="clear" w:color="auto" w:fill="E6E1E5"/>
          </w:tcPr>
          <w:p>
            <w:pPr>
              <w:spacing w:after="0" w:line="148" w:lineRule="exact"/>
              <w:rPr>
                <w:sz w:val="20"/>
                <w:szCs w:val="20"/>
                <w:color w:val="auto"/>
              </w:rPr>
            </w:pPr>
            <w:r>
              <w:rPr>
                <w:rFonts w:ascii="Arial" w:cs="Arial" w:eastAsia="Arial" w:hAnsi="Arial"/>
                <w:sz w:val="16"/>
                <w:szCs w:val="16"/>
                <w:color w:val="60504C"/>
              </w:rPr>
              <w:t>Executive Vice President and General</w:t>
            </w:r>
          </w:p>
        </w:tc>
        <w:tc>
          <w:tcPr>
            <w:tcW w:w="260" w:type="dxa"/>
            <w:vAlign w:val="bottom"/>
            <w:tcBorders>
              <w:left w:val="single" w:sz="8" w:color="D7D3D2"/>
            </w:tcBorders>
            <w:shd w:val="clear" w:color="auto" w:fill="D7D3D2"/>
          </w:tcPr>
          <w:p>
            <w:pPr>
              <w:spacing w:after="0" w:line="20" w:lineRule="exact"/>
              <w:rPr>
                <w:sz w:val="1"/>
                <w:szCs w:val="1"/>
                <w:color w:val="auto"/>
              </w:rPr>
            </w:pPr>
          </w:p>
        </w:tc>
        <w:tc>
          <w:tcPr>
            <w:tcW w:w="300" w:type="dxa"/>
            <w:vAlign w:val="bottom"/>
            <w:shd w:val="clear" w:color="auto" w:fill="D7D3D2"/>
          </w:tcPr>
          <w:p>
            <w:pPr>
              <w:spacing w:after="0" w:line="20" w:lineRule="exact"/>
              <w:rPr>
                <w:sz w:val="1"/>
                <w:szCs w:val="1"/>
                <w:color w:val="auto"/>
              </w:rPr>
            </w:pPr>
          </w:p>
        </w:tc>
        <w:tc>
          <w:tcPr>
            <w:tcW w:w="800" w:type="dxa"/>
            <w:vAlign w:val="bottom"/>
            <w:shd w:val="clear" w:color="auto" w:fill="D7D3D2"/>
          </w:tcPr>
          <w:p>
            <w:pPr>
              <w:spacing w:after="0" w:line="20" w:lineRule="exact"/>
              <w:rPr>
                <w:sz w:val="1"/>
                <w:szCs w:val="1"/>
                <w:color w:val="auto"/>
              </w:rPr>
            </w:pPr>
          </w:p>
        </w:tc>
        <w:tc>
          <w:tcPr>
            <w:tcW w:w="800" w:type="dxa"/>
            <w:vAlign w:val="bottom"/>
            <w:shd w:val="clear" w:color="auto" w:fill="D7D3D2"/>
          </w:tcPr>
          <w:p>
            <w:pPr>
              <w:spacing w:after="0" w:line="20" w:lineRule="exact"/>
              <w:rPr>
                <w:sz w:val="1"/>
                <w:szCs w:val="1"/>
                <w:color w:val="auto"/>
              </w:rPr>
            </w:pPr>
          </w:p>
        </w:tc>
        <w:tc>
          <w:tcPr>
            <w:tcW w:w="740" w:type="dxa"/>
            <w:vAlign w:val="bottom"/>
            <w:shd w:val="clear" w:color="auto" w:fill="D7D3D2"/>
          </w:tcPr>
          <w:p>
            <w:pPr>
              <w:spacing w:after="0" w:line="20" w:lineRule="exact"/>
              <w:rPr>
                <w:sz w:val="1"/>
                <w:szCs w:val="1"/>
                <w:color w:val="auto"/>
              </w:rPr>
            </w:pPr>
          </w:p>
        </w:tc>
        <w:tc>
          <w:tcPr>
            <w:tcW w:w="100" w:type="dxa"/>
            <w:vAlign w:val="bottom"/>
            <w:shd w:val="clear" w:color="auto" w:fill="D7D3D2"/>
          </w:tcPr>
          <w:p>
            <w:pPr>
              <w:spacing w:after="0" w:line="20" w:lineRule="exact"/>
              <w:rPr>
                <w:sz w:val="1"/>
                <w:szCs w:val="1"/>
                <w:color w:val="auto"/>
              </w:rPr>
            </w:pPr>
          </w:p>
        </w:tc>
        <w:tc>
          <w:tcPr>
            <w:tcW w:w="540" w:type="dxa"/>
            <w:vAlign w:val="bottom"/>
            <w:shd w:val="clear" w:color="auto" w:fill="D7D3D2"/>
          </w:tcPr>
          <w:p>
            <w:pPr>
              <w:spacing w:after="0" w:line="20" w:lineRule="exact"/>
              <w:rPr>
                <w:sz w:val="1"/>
                <w:szCs w:val="1"/>
                <w:color w:val="auto"/>
              </w:rPr>
            </w:pPr>
          </w:p>
        </w:tc>
        <w:tc>
          <w:tcPr>
            <w:tcW w:w="640" w:type="dxa"/>
            <w:vAlign w:val="bottom"/>
            <w:shd w:val="clear" w:color="auto" w:fill="D7D3D2"/>
          </w:tcPr>
          <w:p>
            <w:pPr>
              <w:spacing w:after="0" w:line="20" w:lineRule="exact"/>
              <w:rPr>
                <w:sz w:val="1"/>
                <w:szCs w:val="1"/>
                <w:color w:val="auto"/>
              </w:rPr>
            </w:pPr>
          </w:p>
        </w:tc>
        <w:tc>
          <w:tcPr>
            <w:tcW w:w="320" w:type="dxa"/>
            <w:vAlign w:val="bottom"/>
            <w:shd w:val="clear" w:color="auto" w:fill="D7D3D2"/>
          </w:tcPr>
          <w:p>
            <w:pPr>
              <w:spacing w:after="0" w:line="20" w:lineRule="exact"/>
              <w:rPr>
                <w:sz w:val="1"/>
                <w:szCs w:val="1"/>
                <w:color w:val="auto"/>
              </w:rPr>
            </w:pPr>
          </w:p>
        </w:tc>
        <w:tc>
          <w:tcPr>
            <w:tcW w:w="460" w:type="dxa"/>
            <w:vAlign w:val="bottom"/>
            <w:shd w:val="clear" w:color="auto" w:fill="D7D3D2"/>
          </w:tcPr>
          <w:p>
            <w:pPr>
              <w:spacing w:after="0" w:line="20" w:lineRule="exact"/>
              <w:rPr>
                <w:sz w:val="1"/>
                <w:szCs w:val="1"/>
                <w:color w:val="auto"/>
              </w:rPr>
            </w:pPr>
          </w:p>
        </w:tc>
        <w:tc>
          <w:tcPr>
            <w:tcW w:w="800" w:type="dxa"/>
            <w:vAlign w:val="bottom"/>
            <w:shd w:val="clear" w:color="auto" w:fill="D7D3D2"/>
          </w:tcPr>
          <w:p>
            <w:pPr>
              <w:spacing w:after="0" w:line="20" w:lineRule="exact"/>
              <w:rPr>
                <w:sz w:val="1"/>
                <w:szCs w:val="1"/>
                <w:color w:val="auto"/>
              </w:rPr>
            </w:pPr>
          </w:p>
        </w:tc>
        <w:tc>
          <w:tcPr>
            <w:tcW w:w="620" w:type="dxa"/>
            <w:vAlign w:val="bottom"/>
            <w:shd w:val="clear" w:color="auto" w:fill="D7D3D2"/>
          </w:tcPr>
          <w:p>
            <w:pPr>
              <w:spacing w:after="0" w:line="20" w:lineRule="exact"/>
              <w:rPr>
                <w:sz w:val="1"/>
                <w:szCs w:val="1"/>
                <w:color w:val="auto"/>
              </w:rPr>
            </w:pPr>
          </w:p>
        </w:tc>
        <w:tc>
          <w:tcPr>
            <w:tcW w:w="100" w:type="dxa"/>
            <w:vAlign w:val="bottom"/>
            <w:tcBorders>
              <w:left w:val="single" w:sz="8" w:color="D7D3D2"/>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20" w:type="dxa"/>
            <w:vAlign w:val="bottom"/>
            <w:shd w:val="clear" w:color="auto" w:fill="E6E1E5"/>
          </w:tcPr>
          <w:p>
            <w:pPr>
              <w:spacing w:after="0"/>
              <w:rPr>
                <w:sz w:val="11"/>
                <w:szCs w:val="11"/>
                <w:color w:val="auto"/>
              </w:rPr>
            </w:pPr>
          </w:p>
        </w:tc>
        <w:tc>
          <w:tcPr>
            <w:tcW w:w="2780" w:type="dxa"/>
            <w:vAlign w:val="bottom"/>
            <w:tcBorders>
              <w:right w:val="single" w:sz="8" w:color="E6E1E5"/>
            </w:tcBorders>
            <w:vMerge w:val="continue"/>
            <w:shd w:val="clear" w:color="auto" w:fill="E6E1E5"/>
          </w:tcPr>
          <w:p>
            <w:pPr>
              <w:spacing w:after="0"/>
              <w:rPr>
                <w:sz w:val="11"/>
                <w:szCs w:val="11"/>
                <w:color w:val="auto"/>
              </w:rPr>
            </w:pPr>
          </w:p>
        </w:tc>
        <w:tc>
          <w:tcPr>
            <w:tcW w:w="260" w:type="dxa"/>
            <w:vAlign w:val="bottom"/>
            <w:tcBorders>
              <w:left w:val="single" w:sz="8" w:color="E6E1E5"/>
            </w:tcBorders>
          </w:tcPr>
          <w:p>
            <w:pPr>
              <w:ind w:left="20"/>
              <w:spacing w:after="0" w:line="129" w:lineRule="exact"/>
              <w:rPr>
                <w:sz w:val="20"/>
                <w:szCs w:val="20"/>
                <w:color w:val="auto"/>
              </w:rPr>
            </w:pPr>
            <w:r>
              <w:rPr>
                <w:rFonts w:ascii="Arial" w:cs="Arial" w:eastAsia="Arial" w:hAnsi="Arial"/>
                <w:sz w:val="14"/>
                <w:szCs w:val="14"/>
                <w:color w:val="60504C"/>
              </w:rPr>
              <w:t>​</w:t>
            </w:r>
          </w:p>
        </w:tc>
        <w:tc>
          <w:tcPr>
            <w:tcW w:w="300" w:type="dxa"/>
            <w:vAlign w:val="bottom"/>
          </w:tcPr>
          <w:p>
            <w:pPr>
              <w:jc w:val="right"/>
              <w:spacing w:after="0" w:line="129" w:lineRule="exact"/>
              <w:rPr>
                <w:sz w:val="20"/>
                <w:szCs w:val="20"/>
                <w:color w:val="auto"/>
              </w:rPr>
            </w:pPr>
            <w:r>
              <w:rPr>
                <w:rFonts w:ascii="Arial" w:cs="Arial" w:eastAsia="Arial" w:hAnsi="Arial"/>
                <w:sz w:val="14"/>
                <w:szCs w:val="14"/>
                <w:b w:val="1"/>
                <w:bCs w:val="1"/>
                <w:color w:val="60504C"/>
              </w:rPr>
              <w:t>​</w:t>
            </w:r>
            <w:r>
              <w:rPr>
                <w:rFonts w:ascii="Arial" w:cs="Arial" w:eastAsia="Arial" w:hAnsi="Arial"/>
                <w:sz w:val="14"/>
                <w:szCs w:val="14"/>
                <w:color w:val="60504C"/>
              </w:rPr>
              <w:t>​​</w:t>
            </w:r>
          </w:p>
        </w:tc>
        <w:tc>
          <w:tcPr>
            <w:tcW w:w="800" w:type="dxa"/>
            <w:vAlign w:val="bottom"/>
          </w:tcPr>
          <w:p>
            <w:pPr>
              <w:jc w:val="right"/>
              <w:spacing w:after="0" w:line="129" w:lineRule="exact"/>
              <w:rPr>
                <w:sz w:val="20"/>
                <w:szCs w:val="20"/>
                <w:color w:val="auto"/>
              </w:rPr>
            </w:pPr>
            <w:r>
              <w:rPr>
                <w:rFonts w:ascii="Arial" w:cs="Arial" w:eastAsia="Arial" w:hAnsi="Arial"/>
                <w:sz w:val="14"/>
                <w:szCs w:val="14"/>
                <w:color w:val="60504C"/>
              </w:rPr>
              <w:t>​​​</w:t>
            </w:r>
          </w:p>
        </w:tc>
        <w:tc>
          <w:tcPr>
            <w:tcW w:w="800" w:type="dxa"/>
            <w:vAlign w:val="bottom"/>
          </w:tcPr>
          <w:p>
            <w:pPr>
              <w:jc w:val="right"/>
              <w:spacing w:after="0" w:line="129" w:lineRule="exact"/>
              <w:rPr>
                <w:sz w:val="20"/>
                <w:szCs w:val="20"/>
                <w:color w:val="auto"/>
              </w:rPr>
            </w:pPr>
            <w:r>
              <w:rPr>
                <w:rFonts w:ascii="Arial" w:cs="Arial" w:eastAsia="Arial" w:hAnsi="Arial"/>
                <w:sz w:val="14"/>
                <w:szCs w:val="14"/>
                <w:color w:val="60504C"/>
              </w:rPr>
              <w:t>​​​</w:t>
            </w:r>
          </w:p>
        </w:tc>
        <w:tc>
          <w:tcPr>
            <w:tcW w:w="740" w:type="dxa"/>
            <w:vAlign w:val="bottom"/>
          </w:tcPr>
          <w:p>
            <w:pPr>
              <w:spacing w:after="0"/>
              <w:rPr>
                <w:sz w:val="11"/>
                <w:szCs w:val="11"/>
                <w:color w:val="auto"/>
              </w:rPr>
            </w:pPr>
          </w:p>
        </w:tc>
        <w:tc>
          <w:tcPr>
            <w:tcW w:w="100" w:type="dxa"/>
            <w:vAlign w:val="bottom"/>
          </w:tcPr>
          <w:p>
            <w:pPr>
              <w:jc w:val="right"/>
              <w:spacing w:after="0" w:line="129" w:lineRule="exact"/>
              <w:rPr>
                <w:sz w:val="20"/>
                <w:szCs w:val="20"/>
                <w:color w:val="auto"/>
              </w:rPr>
            </w:pPr>
            <w:r>
              <w:rPr>
                <w:rFonts w:ascii="Arial" w:cs="Arial" w:eastAsia="Arial" w:hAnsi="Arial"/>
                <w:sz w:val="14"/>
                <w:szCs w:val="14"/>
                <w:color w:val="60504C"/>
              </w:rPr>
              <w:t>​​</w:t>
            </w:r>
          </w:p>
        </w:tc>
        <w:tc>
          <w:tcPr>
            <w:tcW w:w="1180" w:type="dxa"/>
            <w:vAlign w:val="bottom"/>
            <w:gridSpan w:val="2"/>
            <w:vMerge w:val="restart"/>
          </w:tcPr>
          <w:p>
            <w:pPr>
              <w:ind w:left="420"/>
              <w:spacing w:after="0"/>
              <w:rPr>
                <w:sz w:val="20"/>
                <w:szCs w:val="20"/>
                <w:color w:val="auto"/>
              </w:rPr>
            </w:pPr>
            <w:r>
              <w:rPr>
                <w:rFonts w:ascii="Arial" w:cs="Arial" w:eastAsia="Arial" w:hAnsi="Arial"/>
                <w:sz w:val="16"/>
                <w:szCs w:val="16"/>
                <w:color w:val="60504C"/>
              </w:rPr>
              <w:t>​1,174,860</w:t>
            </w:r>
          </w:p>
        </w:tc>
        <w:tc>
          <w:tcPr>
            <w:tcW w:w="320" w:type="dxa"/>
            <w:vAlign w:val="bottom"/>
          </w:tcPr>
          <w:p>
            <w:pPr>
              <w:jc w:val="right"/>
              <w:ind w:right="151"/>
              <w:spacing w:after="0" w:line="129" w:lineRule="exact"/>
              <w:rPr>
                <w:sz w:val="20"/>
                <w:szCs w:val="20"/>
                <w:color w:val="auto"/>
              </w:rPr>
            </w:pPr>
            <w:r>
              <w:rPr>
                <w:rFonts w:ascii="Arial" w:cs="Arial" w:eastAsia="Arial" w:hAnsi="Arial"/>
                <w:sz w:val="14"/>
                <w:szCs w:val="14"/>
                <w:color w:val="60504C"/>
              </w:rPr>
              <w:t>​​</w:t>
            </w:r>
          </w:p>
        </w:tc>
        <w:tc>
          <w:tcPr>
            <w:tcW w:w="460" w:type="dxa"/>
            <w:vAlign w:val="bottom"/>
          </w:tcPr>
          <w:p>
            <w:pPr>
              <w:ind w:left="360"/>
              <w:spacing w:after="0" w:line="129" w:lineRule="exact"/>
              <w:rPr>
                <w:sz w:val="20"/>
                <w:szCs w:val="20"/>
                <w:color w:val="auto"/>
              </w:rPr>
            </w:pPr>
            <w:r>
              <w:rPr>
                <w:rFonts w:ascii="Arial" w:cs="Arial" w:eastAsia="Arial" w:hAnsi="Arial"/>
                <w:sz w:val="14"/>
                <w:szCs w:val="14"/>
                <w:color w:val="60504C"/>
              </w:rPr>
              <w:t>​</w:t>
            </w:r>
          </w:p>
        </w:tc>
        <w:tc>
          <w:tcPr>
            <w:tcW w:w="800" w:type="dxa"/>
            <w:vAlign w:val="bottom"/>
          </w:tcPr>
          <w:p>
            <w:pPr>
              <w:jc w:val="right"/>
              <w:ind w:right="115"/>
              <w:spacing w:after="0" w:line="129" w:lineRule="exact"/>
              <w:rPr>
                <w:sz w:val="20"/>
                <w:szCs w:val="20"/>
                <w:color w:val="auto"/>
              </w:rPr>
            </w:pPr>
            <w:r>
              <w:rPr>
                <w:rFonts w:ascii="Arial" w:cs="Arial" w:eastAsia="Arial" w:hAnsi="Arial"/>
                <w:sz w:val="14"/>
                <w:szCs w:val="14"/>
                <w:color w:val="60504C"/>
              </w:rPr>
              <w:t>​​​</w:t>
            </w:r>
          </w:p>
        </w:tc>
        <w:tc>
          <w:tcPr>
            <w:tcW w:w="620" w:type="dxa"/>
            <w:vAlign w:val="bottom"/>
          </w:tcPr>
          <w:p>
            <w:pPr>
              <w:spacing w:after="0"/>
              <w:rPr>
                <w:sz w:val="11"/>
                <w:szCs w:val="11"/>
                <w:color w:val="auto"/>
              </w:rPr>
            </w:pPr>
          </w:p>
        </w:tc>
        <w:tc>
          <w:tcPr>
            <w:tcW w:w="100" w:type="dxa"/>
            <w:vAlign w:val="bottom"/>
          </w:tcPr>
          <w:p>
            <w:pPr>
              <w:jc w:val="right"/>
              <w:spacing w:after="0" w:line="129" w:lineRule="exact"/>
              <w:rPr>
                <w:sz w:val="20"/>
                <w:szCs w:val="20"/>
                <w:color w:val="auto"/>
              </w:rPr>
            </w:pPr>
            <w:r>
              <w:rPr>
                <w:rFonts w:ascii="Arial" w:cs="Arial" w:eastAsia="Arial" w:hAnsi="Arial"/>
                <w:sz w:val="10"/>
                <w:szCs w:val="10"/>
                <w:color w:val="60504C"/>
              </w:rPr>
              <w:t>​</w:t>
            </w:r>
            <w:r>
              <w:rPr>
                <w:rFonts w:ascii="Arial" w:cs="Arial" w:eastAsia="Arial" w:hAnsi="Arial"/>
                <w:sz w:val="14"/>
                <w:szCs w:val="14"/>
                <w:color w:val="60504C"/>
                <w:vertAlign w:val="superscript"/>
              </w:rPr>
              <w:t>​</w:t>
            </w:r>
          </w:p>
        </w:tc>
        <w:tc>
          <w:tcPr>
            <w:tcW w:w="0" w:type="dxa"/>
            <w:vAlign w:val="bottom"/>
          </w:tcPr>
          <w:p>
            <w:pPr>
              <w:spacing w:after="0"/>
              <w:rPr>
                <w:sz w:val="1"/>
                <w:szCs w:val="1"/>
                <w:color w:val="auto"/>
              </w:rPr>
            </w:pPr>
          </w:p>
        </w:tc>
      </w:tr>
      <w:tr>
        <w:trPr>
          <w:trHeight w:val="94"/>
        </w:trPr>
        <w:tc>
          <w:tcPr>
            <w:tcW w:w="120" w:type="dxa"/>
            <w:vAlign w:val="bottom"/>
            <w:tcBorders>
              <w:bottom w:val="single" w:sz="8" w:color="E6E1E5"/>
            </w:tcBorders>
            <w:shd w:val="clear" w:color="auto" w:fill="E6E1E5"/>
          </w:tcPr>
          <w:p>
            <w:pPr>
              <w:spacing w:after="0"/>
              <w:rPr>
                <w:sz w:val="8"/>
                <w:szCs w:val="8"/>
                <w:color w:val="auto"/>
              </w:rPr>
            </w:pPr>
          </w:p>
        </w:tc>
        <w:tc>
          <w:tcPr>
            <w:tcW w:w="2780" w:type="dxa"/>
            <w:vAlign w:val="bottom"/>
            <w:tcBorders>
              <w:bottom w:val="single" w:sz="8" w:color="E6E1E5"/>
              <w:right w:val="single" w:sz="8" w:color="E6E1E5"/>
            </w:tcBorders>
            <w:vMerge w:val="restart"/>
            <w:shd w:val="clear" w:color="auto" w:fill="E6E1E5"/>
          </w:tcPr>
          <w:p>
            <w:pPr>
              <w:spacing w:after="0"/>
              <w:rPr>
                <w:sz w:val="20"/>
                <w:szCs w:val="20"/>
                <w:color w:val="auto"/>
              </w:rPr>
            </w:pPr>
            <w:r>
              <w:rPr>
                <w:rFonts w:ascii="Arial" w:cs="Arial" w:eastAsia="Arial" w:hAnsi="Arial"/>
                <w:sz w:val="16"/>
                <w:szCs w:val="16"/>
                <w:color w:val="60504C"/>
              </w:rPr>
              <w:t>Counsel</w:t>
            </w:r>
          </w:p>
        </w:tc>
        <w:tc>
          <w:tcPr>
            <w:tcW w:w="560" w:type="dxa"/>
            <w:vAlign w:val="bottom"/>
            <w:tcBorders>
              <w:left w:val="single" w:sz="8" w:color="E6E1E5"/>
              <w:bottom w:val="single" w:sz="8" w:color="D7D3D2"/>
            </w:tcBorders>
            <w:gridSpan w:val="2"/>
          </w:tcPr>
          <w:p>
            <w:pPr>
              <w:jc w:val="right"/>
              <w:spacing w:after="0" w:line="95" w:lineRule="exact"/>
              <w:rPr>
                <w:sz w:val="20"/>
                <w:szCs w:val="20"/>
                <w:color w:val="auto"/>
              </w:rPr>
            </w:pPr>
            <w:r>
              <w:rPr>
                <w:rFonts w:ascii="Arial" w:cs="Arial" w:eastAsia="Arial" w:hAnsi="Arial"/>
                <w:sz w:val="10"/>
                <w:szCs w:val="10"/>
                <w:color w:val="60504C"/>
              </w:rPr>
              <w:t>​2024 ​</w:t>
            </w:r>
          </w:p>
        </w:tc>
        <w:tc>
          <w:tcPr>
            <w:tcW w:w="800" w:type="dxa"/>
            <w:vAlign w:val="bottom"/>
            <w:tcBorders>
              <w:bottom w:val="single" w:sz="8" w:color="D7D3D2"/>
            </w:tcBorders>
          </w:tcPr>
          <w:p>
            <w:pPr>
              <w:jc w:val="right"/>
              <w:spacing w:after="0" w:line="95" w:lineRule="exact"/>
              <w:rPr>
                <w:sz w:val="20"/>
                <w:szCs w:val="20"/>
                <w:color w:val="auto"/>
              </w:rPr>
            </w:pPr>
            <w:r>
              <w:rPr>
                <w:rFonts w:ascii="Arial" w:cs="Arial" w:eastAsia="Arial" w:hAnsi="Arial"/>
                <w:sz w:val="10"/>
                <w:szCs w:val="10"/>
                <w:color w:val="60504C"/>
              </w:rPr>
              <w:t>554,354 ​</w:t>
            </w:r>
          </w:p>
        </w:tc>
        <w:tc>
          <w:tcPr>
            <w:tcW w:w="1540" w:type="dxa"/>
            <w:vAlign w:val="bottom"/>
            <w:tcBorders>
              <w:bottom w:val="single" w:sz="8" w:color="D7D3D2"/>
            </w:tcBorders>
            <w:gridSpan w:val="2"/>
          </w:tcPr>
          <w:p>
            <w:pPr>
              <w:ind w:left="480"/>
              <w:spacing w:after="0" w:line="95" w:lineRule="exact"/>
              <w:rPr>
                <w:sz w:val="20"/>
                <w:szCs w:val="20"/>
                <w:color w:val="auto"/>
              </w:rPr>
            </w:pPr>
            <w:r>
              <w:rPr>
                <w:rFonts w:ascii="Arial" w:cs="Arial" w:eastAsia="Arial" w:hAnsi="Arial"/>
                <w:sz w:val="10"/>
                <w:szCs w:val="10"/>
                <w:color w:val="60504C"/>
              </w:rPr>
              <w:t>— ​ 1,844,270</w:t>
            </w:r>
          </w:p>
        </w:tc>
        <w:tc>
          <w:tcPr>
            <w:tcW w:w="100" w:type="dxa"/>
            <w:vAlign w:val="bottom"/>
            <w:tcBorders>
              <w:bottom w:val="single" w:sz="8" w:color="D7D3D2"/>
            </w:tcBorders>
          </w:tcPr>
          <w:p>
            <w:pPr>
              <w:spacing w:after="0"/>
              <w:rPr>
                <w:sz w:val="8"/>
                <w:szCs w:val="8"/>
                <w:color w:val="auto"/>
              </w:rPr>
            </w:pPr>
          </w:p>
        </w:tc>
        <w:tc>
          <w:tcPr>
            <w:tcW w:w="1180" w:type="dxa"/>
            <w:vAlign w:val="bottom"/>
            <w:tcBorders>
              <w:bottom w:val="single" w:sz="8" w:color="D7D3D2"/>
            </w:tcBorders>
            <w:gridSpan w:val="2"/>
            <w:vMerge w:val="continue"/>
          </w:tcPr>
          <w:p>
            <w:pPr>
              <w:spacing w:after="0"/>
              <w:rPr>
                <w:sz w:val="8"/>
                <w:szCs w:val="8"/>
                <w:color w:val="auto"/>
              </w:rPr>
            </w:pPr>
          </w:p>
        </w:tc>
        <w:tc>
          <w:tcPr>
            <w:tcW w:w="320" w:type="dxa"/>
            <w:vAlign w:val="bottom"/>
            <w:tcBorders>
              <w:bottom w:val="single" w:sz="8" w:color="D7D3D2"/>
            </w:tcBorders>
          </w:tcPr>
          <w:p>
            <w:pPr>
              <w:spacing w:after="0"/>
              <w:rPr>
                <w:sz w:val="8"/>
                <w:szCs w:val="8"/>
                <w:color w:val="auto"/>
              </w:rPr>
            </w:pPr>
          </w:p>
        </w:tc>
        <w:tc>
          <w:tcPr>
            <w:tcW w:w="460" w:type="dxa"/>
            <w:vAlign w:val="bottom"/>
            <w:tcBorders>
              <w:bottom w:val="single" w:sz="8" w:color="D7D3D2"/>
            </w:tcBorders>
          </w:tcPr>
          <w:p>
            <w:pPr>
              <w:ind w:left="380"/>
              <w:spacing w:after="0" w:line="95" w:lineRule="exact"/>
              <w:rPr>
                <w:sz w:val="20"/>
                <w:szCs w:val="20"/>
                <w:color w:val="auto"/>
              </w:rPr>
            </w:pPr>
            <w:r>
              <w:rPr>
                <w:rFonts w:ascii="Arial" w:cs="Arial" w:eastAsia="Arial" w:hAnsi="Arial"/>
                <w:sz w:val="10"/>
                <w:szCs w:val="10"/>
                <w:color w:val="60504C"/>
              </w:rPr>
              <w:t>​</w:t>
            </w:r>
          </w:p>
        </w:tc>
        <w:tc>
          <w:tcPr>
            <w:tcW w:w="1420" w:type="dxa"/>
            <w:vAlign w:val="bottom"/>
            <w:tcBorders>
              <w:bottom w:val="single" w:sz="8" w:color="D7D3D2"/>
            </w:tcBorders>
            <w:gridSpan w:val="2"/>
          </w:tcPr>
          <w:p>
            <w:pPr>
              <w:ind w:left="20"/>
              <w:spacing w:after="0" w:line="95" w:lineRule="exact"/>
              <w:rPr>
                <w:sz w:val="20"/>
                <w:szCs w:val="20"/>
                <w:color w:val="auto"/>
              </w:rPr>
            </w:pPr>
            <w:r>
              <w:rPr>
                <w:rFonts w:ascii="Arial" w:cs="Arial" w:eastAsia="Arial" w:hAnsi="Arial"/>
                <w:sz w:val="10"/>
                <w:szCs w:val="10"/>
                <w:color w:val="60504C"/>
              </w:rPr>
              <w:t>19,949 ​ 3,593,433</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120" w:type="dxa"/>
            <w:vAlign w:val="bottom"/>
            <w:shd w:val="clear" w:color="auto" w:fill="E6E1E5"/>
          </w:tcPr>
          <w:p>
            <w:pPr>
              <w:spacing w:after="0"/>
              <w:rPr>
                <w:sz w:val="8"/>
                <w:szCs w:val="8"/>
                <w:color w:val="auto"/>
              </w:rPr>
            </w:pPr>
          </w:p>
        </w:tc>
        <w:tc>
          <w:tcPr>
            <w:tcW w:w="2780" w:type="dxa"/>
            <w:vAlign w:val="bottom"/>
            <w:tcBorders>
              <w:right w:val="single" w:sz="8" w:color="E6E1E5"/>
            </w:tcBorders>
            <w:vMerge w:val="continue"/>
            <w:shd w:val="clear" w:color="auto" w:fill="E6E1E5"/>
          </w:tcPr>
          <w:p>
            <w:pPr>
              <w:spacing w:after="0"/>
              <w:rPr>
                <w:sz w:val="8"/>
                <w:szCs w:val="8"/>
                <w:color w:val="auto"/>
              </w:rPr>
            </w:pPr>
          </w:p>
        </w:tc>
        <w:tc>
          <w:tcPr>
            <w:tcW w:w="1360" w:type="dxa"/>
            <w:vAlign w:val="bottom"/>
            <w:tcBorders>
              <w:left w:val="single" w:sz="8" w:color="E6E1E5"/>
            </w:tcBorders>
            <w:gridSpan w:val="3"/>
            <w:vMerge w:val="restart"/>
          </w:tcPr>
          <w:p>
            <w:pPr>
              <w:jc w:val="right"/>
              <w:spacing w:after="0" w:line="236" w:lineRule="exact"/>
              <w:rPr>
                <w:sz w:val="20"/>
                <w:szCs w:val="20"/>
                <w:color w:val="auto"/>
              </w:rPr>
            </w:pPr>
            <w:r>
              <w:rPr>
                <w:rFonts w:ascii="Arial" w:cs="Arial" w:eastAsia="Arial" w:hAnsi="Arial"/>
                <w:sz w:val="27"/>
                <w:szCs w:val="27"/>
                <w:color w:val="60504C"/>
                <w:vertAlign w:val="superscript"/>
              </w:rPr>
              <w:t>​</w:t>
            </w:r>
            <w:r>
              <w:rPr>
                <w:rFonts w:ascii="Arial" w:cs="Arial" w:eastAsia="Arial" w:hAnsi="Arial"/>
                <w:sz w:val="14"/>
                <w:szCs w:val="14"/>
                <w:color w:val="60504C"/>
              </w:rPr>
              <w:t>​2023</w:t>
            </w:r>
            <w:r>
              <w:rPr>
                <w:rFonts w:ascii="Arial" w:cs="Arial" w:eastAsia="Arial" w:hAnsi="Arial"/>
                <w:sz w:val="27"/>
                <w:szCs w:val="27"/>
                <w:b w:val="1"/>
                <w:bCs w:val="1"/>
                <w:color w:val="60504C"/>
                <w:vertAlign w:val="superscript"/>
              </w:rPr>
              <w:t>​</w:t>
            </w:r>
            <w:r>
              <w:rPr>
                <w:rFonts w:ascii="Arial" w:cs="Arial" w:eastAsia="Arial" w:hAnsi="Arial"/>
                <w:sz w:val="27"/>
                <w:szCs w:val="27"/>
                <w:color w:val="60504C"/>
                <w:vertAlign w:val="superscript"/>
              </w:rPr>
              <w:t>​​</w:t>
            </w:r>
            <w:r>
              <w:rPr>
                <w:rFonts w:ascii="Arial" w:cs="Arial" w:eastAsia="Arial" w:hAnsi="Arial"/>
                <w:sz w:val="14"/>
                <w:szCs w:val="14"/>
                <w:color w:val="60504C"/>
              </w:rPr>
              <w:t>​ 527,479</w:t>
            </w:r>
            <w:r>
              <w:rPr>
                <w:rFonts w:ascii="Arial" w:cs="Arial" w:eastAsia="Arial" w:hAnsi="Arial"/>
                <w:sz w:val="27"/>
                <w:szCs w:val="27"/>
                <w:color w:val="60504C"/>
                <w:vertAlign w:val="superscript"/>
              </w:rPr>
              <w:t>​​​</w:t>
            </w:r>
            <w:r>
              <w:rPr>
                <w:rFonts w:ascii="Arial" w:cs="Arial" w:eastAsia="Arial" w:hAnsi="Arial"/>
                <w:sz w:val="14"/>
                <w:szCs w:val="14"/>
                <w:color w:val="60504C"/>
              </w:rPr>
              <w:t>​</w:t>
            </w:r>
          </w:p>
        </w:tc>
        <w:tc>
          <w:tcPr>
            <w:tcW w:w="1640" w:type="dxa"/>
            <w:vAlign w:val="bottom"/>
            <w:gridSpan w:val="3"/>
            <w:vMerge w:val="restart"/>
          </w:tcPr>
          <w:p>
            <w:pPr>
              <w:jc w:val="right"/>
              <w:spacing w:after="0" w:line="236" w:lineRule="exact"/>
              <w:rPr>
                <w:sz w:val="20"/>
                <w:szCs w:val="20"/>
                <w:color w:val="auto"/>
              </w:rPr>
            </w:pPr>
            <w:r>
              <w:rPr>
                <w:rFonts w:ascii="Arial" w:cs="Arial" w:eastAsia="Arial" w:hAnsi="Arial"/>
                <w:sz w:val="14"/>
                <w:szCs w:val="14"/>
                <w:color w:val="60504C"/>
              </w:rPr>
              <w:t>—</w:t>
            </w:r>
            <w:r>
              <w:rPr>
                <w:rFonts w:ascii="Arial" w:cs="Arial" w:eastAsia="Arial" w:hAnsi="Arial"/>
                <w:sz w:val="27"/>
                <w:szCs w:val="27"/>
                <w:color w:val="60504C"/>
                <w:vertAlign w:val="superscript"/>
              </w:rPr>
              <w:t>​​​</w:t>
            </w:r>
            <w:r>
              <w:rPr>
                <w:rFonts w:ascii="Arial" w:cs="Arial" w:eastAsia="Arial" w:hAnsi="Arial"/>
                <w:sz w:val="14"/>
                <w:szCs w:val="14"/>
                <w:color w:val="60504C"/>
              </w:rPr>
              <w:t>​ 1,785,860</w:t>
            </w:r>
            <w:r>
              <w:rPr>
                <w:rFonts w:ascii="Arial" w:cs="Arial" w:eastAsia="Arial" w:hAnsi="Arial"/>
                <w:sz w:val="27"/>
                <w:szCs w:val="27"/>
                <w:color w:val="60504C"/>
                <w:vertAlign w:val="superscript"/>
              </w:rPr>
              <w:t>​​</w:t>
            </w:r>
          </w:p>
        </w:tc>
        <w:tc>
          <w:tcPr>
            <w:tcW w:w="1500" w:type="dxa"/>
            <w:vAlign w:val="bottom"/>
            <w:gridSpan w:val="3"/>
            <w:vMerge w:val="restart"/>
          </w:tcPr>
          <w:p>
            <w:pPr>
              <w:ind w:left="420"/>
              <w:spacing w:after="0" w:line="236" w:lineRule="exact"/>
              <w:rPr>
                <w:sz w:val="20"/>
                <w:szCs w:val="20"/>
                <w:color w:val="auto"/>
              </w:rPr>
            </w:pPr>
            <w:r>
              <w:rPr>
                <w:rFonts w:ascii="Arial" w:cs="Arial" w:eastAsia="Arial" w:hAnsi="Arial"/>
                <w:sz w:val="14"/>
                <w:szCs w:val="14"/>
                <w:color w:val="60504C"/>
              </w:rPr>
              <w:t>​1,060,900</w:t>
            </w:r>
            <w:r>
              <w:rPr>
                <w:rFonts w:ascii="Arial" w:cs="Arial" w:eastAsia="Arial" w:hAnsi="Arial"/>
                <w:sz w:val="27"/>
                <w:szCs w:val="27"/>
                <w:color w:val="60504C"/>
                <w:vertAlign w:val="superscript"/>
              </w:rPr>
              <w:t>​​</w:t>
            </w:r>
          </w:p>
        </w:tc>
        <w:tc>
          <w:tcPr>
            <w:tcW w:w="460" w:type="dxa"/>
            <w:vAlign w:val="bottom"/>
            <w:vMerge w:val="restart"/>
          </w:tcPr>
          <w:p>
            <w:pPr>
              <w:ind w:left="360"/>
              <w:spacing w:after="0" w:line="236" w:lineRule="exact"/>
              <w:rPr>
                <w:sz w:val="20"/>
                <w:szCs w:val="20"/>
                <w:color w:val="auto"/>
              </w:rPr>
            </w:pPr>
            <w:r>
              <w:rPr>
                <w:rFonts w:ascii="Arial" w:cs="Arial" w:eastAsia="Arial" w:hAnsi="Arial"/>
                <w:sz w:val="27"/>
                <w:szCs w:val="27"/>
                <w:color w:val="60504C"/>
                <w:vertAlign w:val="superscript"/>
              </w:rPr>
              <w:t>​</w:t>
            </w:r>
            <w:r>
              <w:rPr>
                <w:rFonts w:ascii="Arial" w:cs="Arial" w:eastAsia="Arial" w:hAnsi="Arial"/>
                <w:sz w:val="14"/>
                <w:szCs w:val="14"/>
                <w:color w:val="60504C"/>
              </w:rPr>
              <w:t>​</w:t>
            </w:r>
          </w:p>
        </w:tc>
        <w:tc>
          <w:tcPr>
            <w:tcW w:w="1520" w:type="dxa"/>
            <w:vAlign w:val="bottom"/>
            <w:gridSpan w:val="3"/>
            <w:vMerge w:val="restart"/>
          </w:tcPr>
          <w:p>
            <w:pPr>
              <w:jc w:val="right"/>
              <w:spacing w:after="0" w:line="236" w:lineRule="exact"/>
              <w:rPr>
                <w:sz w:val="20"/>
                <w:szCs w:val="20"/>
                <w:color w:val="auto"/>
              </w:rPr>
            </w:pPr>
            <w:r>
              <w:rPr>
                <w:rFonts w:ascii="Arial" w:cs="Arial" w:eastAsia="Arial" w:hAnsi="Arial"/>
                <w:sz w:val="14"/>
                <w:szCs w:val="14"/>
                <w:color w:val="60504C"/>
              </w:rPr>
              <w:t>14,075</w:t>
            </w:r>
            <w:r>
              <w:rPr>
                <w:rFonts w:ascii="Arial" w:cs="Arial" w:eastAsia="Arial" w:hAnsi="Arial"/>
                <w:sz w:val="27"/>
                <w:szCs w:val="27"/>
                <w:color w:val="60504C"/>
                <w:vertAlign w:val="superscript"/>
              </w:rPr>
              <w:t>​​​</w:t>
            </w:r>
            <w:r>
              <w:rPr>
                <w:rFonts w:ascii="Arial" w:cs="Arial" w:eastAsia="Arial" w:hAnsi="Arial"/>
                <w:sz w:val="14"/>
                <w:szCs w:val="14"/>
                <w:color w:val="60504C"/>
              </w:rPr>
              <w:t>​ 3,388,314​</w:t>
            </w:r>
            <w:r>
              <w:rPr>
                <w:rFonts w:ascii="Arial" w:cs="Arial" w:eastAsia="Arial" w:hAnsi="Arial"/>
                <w:sz w:val="27"/>
                <w:szCs w:val="27"/>
                <w:color w:val="60504C"/>
                <w:vertAlign w:val="superscript"/>
              </w:rPr>
              <w:t>​</w:t>
            </w:r>
          </w:p>
        </w:tc>
        <w:tc>
          <w:tcPr>
            <w:tcW w:w="0" w:type="dxa"/>
            <w:vAlign w:val="bottom"/>
          </w:tcPr>
          <w:p>
            <w:pPr>
              <w:spacing w:after="0"/>
              <w:rPr>
                <w:sz w:val="1"/>
                <w:szCs w:val="1"/>
                <w:color w:val="auto"/>
              </w:rPr>
            </w:pPr>
          </w:p>
        </w:tc>
      </w:tr>
      <w:tr>
        <w:trPr>
          <w:trHeight w:val="136"/>
        </w:trPr>
        <w:tc>
          <w:tcPr>
            <w:tcW w:w="120" w:type="dxa"/>
            <w:vAlign w:val="bottom"/>
            <w:shd w:val="clear" w:color="auto" w:fill="E6E1E5"/>
          </w:tcPr>
          <w:p>
            <w:pPr>
              <w:spacing w:after="0"/>
              <w:rPr>
                <w:sz w:val="11"/>
                <w:szCs w:val="11"/>
                <w:color w:val="auto"/>
              </w:rPr>
            </w:pPr>
          </w:p>
        </w:tc>
        <w:tc>
          <w:tcPr>
            <w:tcW w:w="2780" w:type="dxa"/>
            <w:vAlign w:val="bottom"/>
            <w:tcBorders>
              <w:right w:val="single" w:sz="8" w:color="E6E1E5"/>
            </w:tcBorders>
            <w:shd w:val="clear" w:color="auto" w:fill="E6E1E5"/>
          </w:tcPr>
          <w:p>
            <w:pPr>
              <w:spacing w:after="0"/>
              <w:rPr>
                <w:sz w:val="11"/>
                <w:szCs w:val="11"/>
                <w:color w:val="auto"/>
              </w:rPr>
            </w:pPr>
          </w:p>
        </w:tc>
        <w:tc>
          <w:tcPr>
            <w:tcW w:w="1360" w:type="dxa"/>
            <w:vAlign w:val="bottom"/>
            <w:tcBorders>
              <w:left w:val="single" w:sz="8" w:color="E6E1E5"/>
            </w:tcBorders>
            <w:gridSpan w:val="3"/>
            <w:vMerge w:val="continue"/>
          </w:tcPr>
          <w:p>
            <w:pPr>
              <w:spacing w:after="0"/>
              <w:rPr>
                <w:sz w:val="11"/>
                <w:szCs w:val="11"/>
                <w:color w:val="auto"/>
              </w:rPr>
            </w:pPr>
          </w:p>
        </w:tc>
        <w:tc>
          <w:tcPr>
            <w:tcW w:w="1640" w:type="dxa"/>
            <w:vAlign w:val="bottom"/>
            <w:gridSpan w:val="3"/>
            <w:vMerge w:val="continue"/>
          </w:tcPr>
          <w:p>
            <w:pPr>
              <w:spacing w:after="0"/>
              <w:rPr>
                <w:sz w:val="11"/>
                <w:szCs w:val="11"/>
                <w:color w:val="auto"/>
              </w:rPr>
            </w:pPr>
          </w:p>
        </w:tc>
        <w:tc>
          <w:tcPr>
            <w:tcW w:w="1500" w:type="dxa"/>
            <w:vAlign w:val="bottom"/>
            <w:gridSpan w:val="3"/>
            <w:vMerge w:val="continue"/>
          </w:tcPr>
          <w:p>
            <w:pPr>
              <w:spacing w:after="0"/>
              <w:rPr>
                <w:sz w:val="11"/>
                <w:szCs w:val="11"/>
                <w:color w:val="auto"/>
              </w:rPr>
            </w:pPr>
          </w:p>
        </w:tc>
        <w:tc>
          <w:tcPr>
            <w:tcW w:w="460" w:type="dxa"/>
            <w:vAlign w:val="bottom"/>
            <w:vMerge w:val="continue"/>
          </w:tcPr>
          <w:p>
            <w:pPr>
              <w:spacing w:after="0"/>
              <w:rPr>
                <w:sz w:val="11"/>
                <w:szCs w:val="11"/>
                <w:color w:val="auto"/>
              </w:rPr>
            </w:pPr>
          </w:p>
        </w:tc>
        <w:tc>
          <w:tcPr>
            <w:tcW w:w="152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20" w:type="dxa"/>
            <w:vAlign w:val="bottom"/>
            <w:shd w:val="clear" w:color="auto" w:fill="D7D3D2"/>
          </w:tcPr>
          <w:p>
            <w:pPr>
              <w:spacing w:after="0" w:line="20" w:lineRule="exact"/>
              <w:rPr>
                <w:sz w:val="1"/>
                <w:szCs w:val="1"/>
                <w:color w:val="auto"/>
              </w:rPr>
            </w:pPr>
          </w:p>
        </w:tc>
        <w:tc>
          <w:tcPr>
            <w:tcW w:w="2780" w:type="dxa"/>
            <w:vAlign w:val="bottom"/>
            <w:tcBorders>
              <w:right w:val="single" w:sz="8" w:color="D7D3D2"/>
            </w:tcBorders>
            <w:shd w:val="clear" w:color="auto" w:fill="D7D3D2"/>
          </w:tcPr>
          <w:p>
            <w:pPr>
              <w:spacing w:after="0" w:line="20" w:lineRule="exact"/>
              <w:rPr>
                <w:sz w:val="1"/>
                <w:szCs w:val="1"/>
                <w:color w:val="auto"/>
              </w:rPr>
            </w:pPr>
          </w:p>
        </w:tc>
        <w:tc>
          <w:tcPr>
            <w:tcW w:w="260" w:type="dxa"/>
            <w:vAlign w:val="bottom"/>
            <w:tcBorders>
              <w:left w:val="single" w:sz="8" w:color="D7D3D2"/>
            </w:tcBorders>
            <w:shd w:val="clear" w:color="auto" w:fill="D7D3D2"/>
          </w:tcPr>
          <w:p>
            <w:pPr>
              <w:spacing w:after="0" w:line="20" w:lineRule="exact"/>
              <w:rPr>
                <w:sz w:val="1"/>
                <w:szCs w:val="1"/>
                <w:color w:val="auto"/>
              </w:rPr>
            </w:pPr>
          </w:p>
        </w:tc>
        <w:tc>
          <w:tcPr>
            <w:tcW w:w="300" w:type="dxa"/>
            <w:vAlign w:val="bottom"/>
            <w:shd w:val="clear" w:color="auto" w:fill="D7D3D2"/>
          </w:tcPr>
          <w:p>
            <w:pPr>
              <w:spacing w:after="0" w:line="20" w:lineRule="exact"/>
              <w:rPr>
                <w:sz w:val="1"/>
                <w:szCs w:val="1"/>
                <w:color w:val="auto"/>
              </w:rPr>
            </w:pPr>
          </w:p>
        </w:tc>
        <w:tc>
          <w:tcPr>
            <w:tcW w:w="800" w:type="dxa"/>
            <w:vAlign w:val="bottom"/>
            <w:shd w:val="clear" w:color="auto" w:fill="D7D3D2"/>
          </w:tcPr>
          <w:p>
            <w:pPr>
              <w:spacing w:after="0" w:line="20" w:lineRule="exact"/>
              <w:rPr>
                <w:sz w:val="1"/>
                <w:szCs w:val="1"/>
                <w:color w:val="auto"/>
              </w:rPr>
            </w:pPr>
          </w:p>
        </w:tc>
        <w:tc>
          <w:tcPr>
            <w:tcW w:w="800" w:type="dxa"/>
            <w:vAlign w:val="bottom"/>
            <w:shd w:val="clear" w:color="auto" w:fill="D7D3D2"/>
          </w:tcPr>
          <w:p>
            <w:pPr>
              <w:spacing w:after="0" w:line="20" w:lineRule="exact"/>
              <w:rPr>
                <w:sz w:val="1"/>
                <w:szCs w:val="1"/>
                <w:color w:val="auto"/>
              </w:rPr>
            </w:pPr>
          </w:p>
        </w:tc>
        <w:tc>
          <w:tcPr>
            <w:tcW w:w="740" w:type="dxa"/>
            <w:vAlign w:val="bottom"/>
            <w:shd w:val="clear" w:color="auto" w:fill="D7D3D2"/>
          </w:tcPr>
          <w:p>
            <w:pPr>
              <w:spacing w:after="0" w:line="20" w:lineRule="exact"/>
              <w:rPr>
                <w:sz w:val="1"/>
                <w:szCs w:val="1"/>
                <w:color w:val="auto"/>
              </w:rPr>
            </w:pPr>
          </w:p>
        </w:tc>
        <w:tc>
          <w:tcPr>
            <w:tcW w:w="100" w:type="dxa"/>
            <w:vAlign w:val="bottom"/>
            <w:shd w:val="clear" w:color="auto" w:fill="D7D3D2"/>
          </w:tcPr>
          <w:p>
            <w:pPr>
              <w:spacing w:after="0" w:line="20" w:lineRule="exact"/>
              <w:rPr>
                <w:sz w:val="1"/>
                <w:szCs w:val="1"/>
                <w:color w:val="auto"/>
              </w:rPr>
            </w:pPr>
          </w:p>
        </w:tc>
        <w:tc>
          <w:tcPr>
            <w:tcW w:w="540" w:type="dxa"/>
            <w:vAlign w:val="bottom"/>
            <w:shd w:val="clear" w:color="auto" w:fill="D7D3D2"/>
          </w:tcPr>
          <w:p>
            <w:pPr>
              <w:spacing w:after="0" w:line="20" w:lineRule="exact"/>
              <w:rPr>
                <w:sz w:val="1"/>
                <w:szCs w:val="1"/>
                <w:color w:val="auto"/>
              </w:rPr>
            </w:pPr>
          </w:p>
        </w:tc>
        <w:tc>
          <w:tcPr>
            <w:tcW w:w="640" w:type="dxa"/>
            <w:vAlign w:val="bottom"/>
            <w:shd w:val="clear" w:color="auto" w:fill="D7D3D2"/>
          </w:tcPr>
          <w:p>
            <w:pPr>
              <w:spacing w:after="0" w:line="20" w:lineRule="exact"/>
              <w:rPr>
                <w:sz w:val="1"/>
                <w:szCs w:val="1"/>
                <w:color w:val="auto"/>
              </w:rPr>
            </w:pPr>
          </w:p>
        </w:tc>
        <w:tc>
          <w:tcPr>
            <w:tcW w:w="320" w:type="dxa"/>
            <w:vAlign w:val="bottom"/>
            <w:shd w:val="clear" w:color="auto" w:fill="D7D3D2"/>
          </w:tcPr>
          <w:p>
            <w:pPr>
              <w:spacing w:after="0" w:line="20" w:lineRule="exact"/>
              <w:rPr>
                <w:sz w:val="1"/>
                <w:szCs w:val="1"/>
                <w:color w:val="auto"/>
              </w:rPr>
            </w:pPr>
          </w:p>
        </w:tc>
        <w:tc>
          <w:tcPr>
            <w:tcW w:w="460" w:type="dxa"/>
            <w:vAlign w:val="bottom"/>
            <w:shd w:val="clear" w:color="auto" w:fill="D7D3D2"/>
          </w:tcPr>
          <w:p>
            <w:pPr>
              <w:spacing w:after="0" w:line="20" w:lineRule="exact"/>
              <w:rPr>
                <w:sz w:val="1"/>
                <w:szCs w:val="1"/>
                <w:color w:val="auto"/>
              </w:rPr>
            </w:pPr>
          </w:p>
        </w:tc>
        <w:tc>
          <w:tcPr>
            <w:tcW w:w="800" w:type="dxa"/>
            <w:vAlign w:val="bottom"/>
            <w:shd w:val="clear" w:color="auto" w:fill="D7D3D2"/>
          </w:tcPr>
          <w:p>
            <w:pPr>
              <w:spacing w:after="0" w:line="20" w:lineRule="exact"/>
              <w:rPr>
                <w:sz w:val="1"/>
                <w:szCs w:val="1"/>
                <w:color w:val="auto"/>
              </w:rPr>
            </w:pPr>
          </w:p>
        </w:tc>
        <w:tc>
          <w:tcPr>
            <w:tcW w:w="620" w:type="dxa"/>
            <w:vAlign w:val="bottom"/>
            <w:shd w:val="clear" w:color="auto" w:fill="D7D3D2"/>
          </w:tcPr>
          <w:p>
            <w:pPr>
              <w:spacing w:after="0" w:line="20" w:lineRule="exact"/>
              <w:rPr>
                <w:sz w:val="1"/>
                <w:szCs w:val="1"/>
                <w:color w:val="auto"/>
              </w:rPr>
            </w:pPr>
          </w:p>
        </w:tc>
        <w:tc>
          <w:tcPr>
            <w:tcW w:w="100" w:type="dxa"/>
            <w:vAlign w:val="bottom"/>
            <w:tcBorders>
              <w:left w:val="single" w:sz="8" w:color="D7D3D2"/>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20" w:type="dxa"/>
            <w:vAlign w:val="bottom"/>
          </w:tcPr>
          <w:p>
            <w:pPr>
              <w:ind w:left="60"/>
              <w:spacing w:after="0" w:line="129" w:lineRule="exact"/>
              <w:rPr>
                <w:sz w:val="20"/>
                <w:szCs w:val="20"/>
                <w:color w:val="auto"/>
              </w:rPr>
            </w:pPr>
            <w:r>
              <w:rPr>
                <w:rFonts w:ascii="Arial" w:cs="Arial" w:eastAsia="Arial" w:hAnsi="Arial"/>
                <w:sz w:val="14"/>
                <w:szCs w:val="14"/>
                <w:color w:val="60504C"/>
              </w:rPr>
              <w:t>​</w:t>
            </w:r>
          </w:p>
        </w:tc>
        <w:tc>
          <w:tcPr>
            <w:tcW w:w="2780" w:type="dxa"/>
            <w:vAlign w:val="bottom"/>
            <w:vMerge w:val="restart"/>
          </w:tcPr>
          <w:p>
            <w:pPr>
              <w:spacing w:after="0"/>
              <w:rPr>
                <w:sz w:val="20"/>
                <w:szCs w:val="20"/>
                <w:color w:val="auto"/>
              </w:rPr>
            </w:pPr>
            <w:r>
              <w:rPr>
                <w:rFonts w:ascii="Arial" w:cs="Arial" w:eastAsia="Arial" w:hAnsi="Arial"/>
                <w:sz w:val="16"/>
                <w:szCs w:val="16"/>
                <w:b w:val="1"/>
                <w:bCs w:val="1"/>
                <w:color w:val="60504C"/>
              </w:rPr>
              <w:t>Robert J. Gaudette</w:t>
            </w:r>
          </w:p>
        </w:tc>
        <w:tc>
          <w:tcPr>
            <w:tcW w:w="260" w:type="dxa"/>
            <w:vAlign w:val="bottom"/>
          </w:tcPr>
          <w:p>
            <w:pPr>
              <w:ind w:left="20"/>
              <w:spacing w:after="0" w:line="129" w:lineRule="exact"/>
              <w:rPr>
                <w:sz w:val="20"/>
                <w:szCs w:val="20"/>
                <w:color w:val="auto"/>
              </w:rPr>
            </w:pPr>
            <w:r>
              <w:rPr>
                <w:rFonts w:ascii="Arial" w:cs="Arial" w:eastAsia="Arial" w:hAnsi="Arial"/>
                <w:sz w:val="14"/>
                <w:szCs w:val="14"/>
                <w:color w:val="60504C"/>
              </w:rPr>
              <w:t>​​</w:t>
            </w:r>
          </w:p>
        </w:tc>
        <w:tc>
          <w:tcPr>
            <w:tcW w:w="300" w:type="dxa"/>
            <w:vAlign w:val="bottom"/>
          </w:tcPr>
          <w:p>
            <w:pPr>
              <w:jc w:val="right"/>
              <w:spacing w:after="0" w:line="129" w:lineRule="exact"/>
              <w:rPr>
                <w:sz w:val="20"/>
                <w:szCs w:val="20"/>
                <w:color w:val="auto"/>
              </w:rPr>
            </w:pPr>
            <w:r>
              <w:rPr>
                <w:rFonts w:ascii="Arial" w:cs="Arial" w:eastAsia="Arial" w:hAnsi="Arial"/>
                <w:sz w:val="14"/>
                <w:szCs w:val="14"/>
                <w:b w:val="1"/>
                <w:bCs w:val="1"/>
                <w:color w:val="60504C"/>
              </w:rPr>
              <w:t>​</w:t>
            </w:r>
            <w:r>
              <w:rPr>
                <w:rFonts w:ascii="Arial" w:cs="Arial" w:eastAsia="Arial" w:hAnsi="Arial"/>
                <w:sz w:val="14"/>
                <w:szCs w:val="14"/>
                <w:color w:val="60504C"/>
              </w:rPr>
              <w:t>​​</w:t>
            </w:r>
          </w:p>
        </w:tc>
        <w:tc>
          <w:tcPr>
            <w:tcW w:w="800" w:type="dxa"/>
            <w:vAlign w:val="bottom"/>
          </w:tcPr>
          <w:p>
            <w:pPr>
              <w:jc w:val="right"/>
              <w:spacing w:after="0" w:line="129" w:lineRule="exact"/>
              <w:rPr>
                <w:sz w:val="20"/>
                <w:szCs w:val="20"/>
                <w:color w:val="auto"/>
              </w:rPr>
            </w:pPr>
            <w:r>
              <w:rPr>
                <w:rFonts w:ascii="Arial" w:cs="Arial" w:eastAsia="Arial" w:hAnsi="Arial"/>
                <w:sz w:val="14"/>
                <w:szCs w:val="14"/>
                <w:color w:val="60504C"/>
              </w:rPr>
              <w:t>​​​</w:t>
            </w:r>
          </w:p>
        </w:tc>
        <w:tc>
          <w:tcPr>
            <w:tcW w:w="800" w:type="dxa"/>
            <w:vAlign w:val="bottom"/>
          </w:tcPr>
          <w:p>
            <w:pPr>
              <w:jc w:val="right"/>
              <w:spacing w:after="0" w:line="129" w:lineRule="exact"/>
              <w:rPr>
                <w:sz w:val="20"/>
                <w:szCs w:val="20"/>
                <w:color w:val="auto"/>
              </w:rPr>
            </w:pPr>
            <w:r>
              <w:rPr>
                <w:rFonts w:ascii="Arial" w:cs="Arial" w:eastAsia="Arial" w:hAnsi="Arial"/>
                <w:sz w:val="14"/>
                <w:szCs w:val="14"/>
                <w:color w:val="60504C"/>
              </w:rPr>
              <w:t>​​​</w:t>
            </w:r>
          </w:p>
        </w:tc>
        <w:tc>
          <w:tcPr>
            <w:tcW w:w="740" w:type="dxa"/>
            <w:vAlign w:val="bottom"/>
          </w:tcPr>
          <w:p>
            <w:pPr>
              <w:spacing w:after="0"/>
              <w:rPr>
                <w:sz w:val="11"/>
                <w:szCs w:val="11"/>
                <w:color w:val="auto"/>
              </w:rPr>
            </w:pPr>
          </w:p>
        </w:tc>
        <w:tc>
          <w:tcPr>
            <w:tcW w:w="100" w:type="dxa"/>
            <w:vAlign w:val="bottom"/>
          </w:tcPr>
          <w:p>
            <w:pPr>
              <w:jc w:val="right"/>
              <w:spacing w:after="0" w:line="129" w:lineRule="exact"/>
              <w:rPr>
                <w:sz w:val="20"/>
                <w:szCs w:val="20"/>
                <w:color w:val="auto"/>
              </w:rPr>
            </w:pPr>
            <w:r>
              <w:rPr>
                <w:rFonts w:ascii="Arial" w:cs="Arial" w:eastAsia="Arial" w:hAnsi="Arial"/>
                <w:sz w:val="14"/>
                <w:szCs w:val="14"/>
                <w:color w:val="60504C"/>
              </w:rPr>
              <w:t>​​</w:t>
            </w:r>
          </w:p>
        </w:tc>
        <w:tc>
          <w:tcPr>
            <w:tcW w:w="540" w:type="dxa"/>
            <w:vAlign w:val="bottom"/>
          </w:tcPr>
          <w:p>
            <w:pPr>
              <w:ind w:left="420"/>
              <w:spacing w:after="0" w:line="129" w:lineRule="exact"/>
              <w:rPr>
                <w:sz w:val="20"/>
                <w:szCs w:val="20"/>
                <w:color w:val="auto"/>
              </w:rPr>
            </w:pPr>
            <w:r>
              <w:rPr>
                <w:rFonts w:ascii="Arial" w:cs="Arial" w:eastAsia="Arial" w:hAnsi="Arial"/>
                <w:sz w:val="14"/>
                <w:szCs w:val="14"/>
                <w:color w:val="60504C"/>
              </w:rPr>
              <w:t>​</w:t>
            </w:r>
          </w:p>
        </w:tc>
        <w:tc>
          <w:tcPr>
            <w:tcW w:w="640" w:type="dxa"/>
            <w:vAlign w:val="bottom"/>
          </w:tcPr>
          <w:p>
            <w:pPr>
              <w:spacing w:after="0"/>
              <w:rPr>
                <w:sz w:val="11"/>
                <w:szCs w:val="11"/>
                <w:color w:val="auto"/>
              </w:rPr>
            </w:pPr>
          </w:p>
        </w:tc>
        <w:tc>
          <w:tcPr>
            <w:tcW w:w="320" w:type="dxa"/>
            <w:vAlign w:val="bottom"/>
          </w:tcPr>
          <w:p>
            <w:pPr>
              <w:jc w:val="right"/>
              <w:ind w:right="151"/>
              <w:spacing w:after="0" w:line="129" w:lineRule="exact"/>
              <w:rPr>
                <w:sz w:val="20"/>
                <w:szCs w:val="20"/>
                <w:color w:val="auto"/>
              </w:rPr>
            </w:pPr>
            <w:r>
              <w:rPr>
                <w:rFonts w:ascii="Arial" w:cs="Arial" w:eastAsia="Arial" w:hAnsi="Arial"/>
                <w:sz w:val="14"/>
                <w:szCs w:val="14"/>
                <w:color w:val="60504C"/>
              </w:rPr>
              <w:t>​​</w:t>
            </w:r>
          </w:p>
        </w:tc>
        <w:tc>
          <w:tcPr>
            <w:tcW w:w="460" w:type="dxa"/>
            <w:vAlign w:val="bottom"/>
          </w:tcPr>
          <w:p>
            <w:pPr>
              <w:ind w:left="360"/>
              <w:spacing w:after="0" w:line="129" w:lineRule="exact"/>
              <w:rPr>
                <w:sz w:val="20"/>
                <w:szCs w:val="20"/>
                <w:color w:val="auto"/>
              </w:rPr>
            </w:pPr>
            <w:r>
              <w:rPr>
                <w:rFonts w:ascii="Arial" w:cs="Arial" w:eastAsia="Arial" w:hAnsi="Arial"/>
                <w:sz w:val="14"/>
                <w:szCs w:val="14"/>
                <w:color w:val="60504C"/>
              </w:rPr>
              <w:t>​</w:t>
            </w:r>
          </w:p>
        </w:tc>
        <w:tc>
          <w:tcPr>
            <w:tcW w:w="800" w:type="dxa"/>
            <w:vAlign w:val="bottom"/>
          </w:tcPr>
          <w:p>
            <w:pPr>
              <w:jc w:val="right"/>
              <w:ind w:right="115"/>
              <w:spacing w:after="0" w:line="129" w:lineRule="exact"/>
              <w:rPr>
                <w:sz w:val="20"/>
                <w:szCs w:val="20"/>
                <w:color w:val="auto"/>
              </w:rPr>
            </w:pPr>
            <w:r>
              <w:rPr>
                <w:rFonts w:ascii="Arial" w:cs="Arial" w:eastAsia="Arial" w:hAnsi="Arial"/>
                <w:sz w:val="14"/>
                <w:szCs w:val="14"/>
                <w:color w:val="60504C"/>
              </w:rPr>
              <w:t>​​​</w:t>
            </w:r>
          </w:p>
        </w:tc>
        <w:tc>
          <w:tcPr>
            <w:tcW w:w="620" w:type="dxa"/>
            <w:vAlign w:val="bottom"/>
          </w:tcPr>
          <w:p>
            <w:pPr>
              <w:spacing w:after="0"/>
              <w:rPr>
                <w:sz w:val="11"/>
                <w:szCs w:val="11"/>
                <w:color w:val="auto"/>
              </w:rPr>
            </w:pPr>
          </w:p>
        </w:tc>
        <w:tc>
          <w:tcPr>
            <w:tcW w:w="100" w:type="dxa"/>
            <w:vAlign w:val="bottom"/>
          </w:tcPr>
          <w:p>
            <w:pPr>
              <w:jc w:val="right"/>
              <w:spacing w:after="0" w:line="129" w:lineRule="exact"/>
              <w:rPr>
                <w:sz w:val="20"/>
                <w:szCs w:val="20"/>
                <w:color w:val="auto"/>
              </w:rPr>
            </w:pPr>
            <w:r>
              <w:rPr>
                <w:rFonts w:ascii="Arial" w:cs="Arial" w:eastAsia="Arial" w:hAnsi="Arial"/>
                <w:sz w:val="14"/>
                <w:szCs w:val="14"/>
                <w:color w:val="60504C"/>
              </w:rPr>
              <w:t>​​</w:t>
            </w:r>
          </w:p>
        </w:tc>
        <w:tc>
          <w:tcPr>
            <w:tcW w:w="0" w:type="dxa"/>
            <w:vAlign w:val="bottom"/>
          </w:tcPr>
          <w:p>
            <w:pPr>
              <w:spacing w:after="0"/>
              <w:rPr>
                <w:sz w:val="1"/>
                <w:szCs w:val="1"/>
                <w:color w:val="auto"/>
              </w:rPr>
            </w:pPr>
          </w:p>
        </w:tc>
      </w:tr>
      <w:tr>
        <w:trPr>
          <w:trHeight w:val="94"/>
        </w:trPr>
        <w:tc>
          <w:tcPr>
            <w:tcW w:w="120" w:type="dxa"/>
            <w:vAlign w:val="bottom"/>
          </w:tcPr>
          <w:p>
            <w:pPr>
              <w:spacing w:after="0"/>
              <w:rPr>
                <w:sz w:val="8"/>
                <w:szCs w:val="8"/>
                <w:color w:val="auto"/>
              </w:rPr>
            </w:pPr>
          </w:p>
        </w:tc>
        <w:tc>
          <w:tcPr>
            <w:tcW w:w="2780" w:type="dxa"/>
            <w:vAlign w:val="bottom"/>
            <w:vMerge w:val="continue"/>
          </w:tcPr>
          <w:p>
            <w:pPr>
              <w:spacing w:after="0"/>
              <w:rPr>
                <w:sz w:val="8"/>
                <w:szCs w:val="8"/>
                <w:color w:val="auto"/>
              </w:rPr>
            </w:pPr>
          </w:p>
        </w:tc>
        <w:tc>
          <w:tcPr>
            <w:tcW w:w="560" w:type="dxa"/>
            <w:vAlign w:val="bottom"/>
            <w:gridSpan w:val="2"/>
          </w:tcPr>
          <w:p>
            <w:pPr>
              <w:jc w:val="right"/>
              <w:spacing w:after="0" w:line="94" w:lineRule="exact"/>
              <w:rPr>
                <w:sz w:val="20"/>
                <w:szCs w:val="20"/>
                <w:color w:val="auto"/>
              </w:rPr>
            </w:pPr>
            <w:r>
              <w:rPr>
                <w:rFonts w:ascii="Arial" w:cs="Arial" w:eastAsia="Arial" w:hAnsi="Arial"/>
                <w:sz w:val="10"/>
                <w:szCs w:val="10"/>
                <w:color w:val="60504C"/>
              </w:rPr>
              <w:t>​2025​​</w:t>
            </w:r>
          </w:p>
        </w:tc>
        <w:tc>
          <w:tcPr>
            <w:tcW w:w="800" w:type="dxa"/>
            <w:vAlign w:val="bottom"/>
          </w:tcPr>
          <w:p>
            <w:pPr>
              <w:jc w:val="right"/>
              <w:spacing w:after="0" w:line="94" w:lineRule="exact"/>
              <w:rPr>
                <w:sz w:val="20"/>
                <w:szCs w:val="20"/>
                <w:color w:val="auto"/>
              </w:rPr>
            </w:pPr>
            <w:r>
              <w:rPr>
                <w:rFonts w:ascii="Arial" w:cs="Arial" w:eastAsia="Arial" w:hAnsi="Arial"/>
                <w:sz w:val="10"/>
                <w:szCs w:val="10"/>
                <w:color w:val="60504C"/>
              </w:rPr>
              <w:t>728,179​ ​</w:t>
            </w:r>
          </w:p>
        </w:tc>
        <w:tc>
          <w:tcPr>
            <w:tcW w:w="1640" w:type="dxa"/>
            <w:vAlign w:val="bottom"/>
            <w:gridSpan w:val="3"/>
          </w:tcPr>
          <w:p>
            <w:pPr>
              <w:ind w:left="480"/>
              <w:spacing w:after="0" w:line="94" w:lineRule="exact"/>
              <w:rPr>
                <w:sz w:val="20"/>
                <w:szCs w:val="20"/>
                <w:color w:val="auto"/>
              </w:rPr>
            </w:pPr>
            <w:r>
              <w:rPr>
                <w:rFonts w:ascii="Arial" w:cs="Arial" w:eastAsia="Arial" w:hAnsi="Arial"/>
                <w:sz w:val="10"/>
                <w:szCs w:val="10"/>
                <w:color w:val="60504C"/>
              </w:rPr>
              <w:t>—​ ​10,709,014​</w:t>
            </w:r>
          </w:p>
        </w:tc>
        <w:tc>
          <w:tcPr>
            <w:tcW w:w="1500" w:type="dxa"/>
            <w:vAlign w:val="bottom"/>
            <w:gridSpan w:val="3"/>
          </w:tcPr>
          <w:p>
            <w:pPr>
              <w:ind w:left="440"/>
              <w:spacing w:after="0" w:line="94" w:lineRule="exact"/>
              <w:rPr>
                <w:sz w:val="20"/>
                <w:szCs w:val="20"/>
                <w:color w:val="auto"/>
              </w:rPr>
            </w:pPr>
            <w:r>
              <w:rPr>
                <w:rFonts w:ascii="Arial" w:cs="Arial" w:eastAsia="Arial" w:hAnsi="Arial"/>
                <w:sz w:val="10"/>
                <w:szCs w:val="10"/>
                <w:color w:val="60504C"/>
              </w:rPr>
              <w:t>​1,402,092​</w:t>
            </w:r>
          </w:p>
        </w:tc>
        <w:tc>
          <w:tcPr>
            <w:tcW w:w="460" w:type="dxa"/>
            <w:vAlign w:val="bottom"/>
          </w:tcPr>
          <w:p>
            <w:pPr>
              <w:ind w:left="380"/>
              <w:spacing w:after="0" w:line="94" w:lineRule="exact"/>
              <w:rPr>
                <w:sz w:val="20"/>
                <w:szCs w:val="20"/>
                <w:color w:val="auto"/>
              </w:rPr>
            </w:pPr>
            <w:r>
              <w:rPr>
                <w:rFonts w:ascii="Arial" w:cs="Arial" w:eastAsia="Arial" w:hAnsi="Arial"/>
                <w:sz w:val="10"/>
                <w:szCs w:val="10"/>
                <w:color w:val="60504C"/>
              </w:rPr>
              <w:t>​</w:t>
            </w:r>
          </w:p>
        </w:tc>
        <w:tc>
          <w:tcPr>
            <w:tcW w:w="1520" w:type="dxa"/>
            <w:vAlign w:val="bottom"/>
            <w:gridSpan w:val="3"/>
          </w:tcPr>
          <w:p>
            <w:pPr>
              <w:ind w:left="20"/>
              <w:spacing w:after="0" w:line="94" w:lineRule="exact"/>
              <w:rPr>
                <w:sz w:val="20"/>
                <w:szCs w:val="20"/>
                <w:color w:val="auto"/>
              </w:rPr>
            </w:pPr>
            <w:r>
              <w:rPr>
                <w:rFonts w:ascii="Arial" w:cs="Arial" w:eastAsia="Arial" w:hAnsi="Arial"/>
                <w:sz w:val="10"/>
                <w:szCs w:val="10"/>
                <w:color w:val="60504C"/>
              </w:rPr>
              <w:t>17,923​ ​12,857,208​</w:t>
            </w:r>
          </w:p>
        </w:tc>
        <w:tc>
          <w:tcPr>
            <w:tcW w:w="0" w:type="dxa"/>
            <w:vAlign w:val="bottom"/>
          </w:tcPr>
          <w:p>
            <w:pPr>
              <w:spacing w:after="0"/>
              <w:rPr>
                <w:sz w:val="1"/>
                <w:szCs w:val="1"/>
                <w:color w:val="auto"/>
              </w:rPr>
            </w:pPr>
          </w:p>
        </w:tc>
      </w:tr>
      <w:tr>
        <w:trPr>
          <w:trHeight w:val="55"/>
        </w:trPr>
        <w:tc>
          <w:tcPr>
            <w:tcW w:w="120" w:type="dxa"/>
            <w:vAlign w:val="bottom"/>
          </w:tcPr>
          <w:p>
            <w:pPr>
              <w:spacing w:after="0"/>
              <w:rPr>
                <w:sz w:val="4"/>
                <w:szCs w:val="4"/>
                <w:color w:val="auto"/>
              </w:rPr>
            </w:pPr>
          </w:p>
        </w:tc>
        <w:tc>
          <w:tcPr>
            <w:tcW w:w="2780" w:type="dxa"/>
            <w:vAlign w:val="bottom"/>
            <w:vMerge w:val="restart"/>
          </w:tcPr>
          <w:p>
            <w:pPr>
              <w:spacing w:after="0" w:line="163" w:lineRule="exact"/>
              <w:rPr>
                <w:sz w:val="20"/>
                <w:szCs w:val="20"/>
                <w:color w:val="auto"/>
              </w:rPr>
            </w:pPr>
            <w:r>
              <w:rPr>
                <w:rFonts w:ascii="Arial" w:cs="Arial" w:eastAsia="Arial" w:hAnsi="Arial"/>
                <w:sz w:val="16"/>
                <w:szCs w:val="16"/>
                <w:color w:val="60504C"/>
              </w:rPr>
              <w:t>Executive Vice President, President of</w:t>
            </w:r>
          </w:p>
        </w:tc>
        <w:tc>
          <w:tcPr>
            <w:tcW w:w="260" w:type="dxa"/>
            <w:vAlign w:val="bottom"/>
            <w:tcBorders>
              <w:bottom w:val="single" w:sz="8" w:color="D7D3D2"/>
            </w:tcBorders>
          </w:tcPr>
          <w:p>
            <w:pPr>
              <w:spacing w:after="0"/>
              <w:rPr>
                <w:sz w:val="4"/>
                <w:szCs w:val="4"/>
                <w:color w:val="auto"/>
              </w:rPr>
            </w:pPr>
          </w:p>
        </w:tc>
        <w:tc>
          <w:tcPr>
            <w:tcW w:w="300" w:type="dxa"/>
            <w:vAlign w:val="bottom"/>
            <w:tcBorders>
              <w:bottom w:val="single" w:sz="8" w:color="D7D3D2"/>
            </w:tcBorders>
          </w:tcPr>
          <w:p>
            <w:pPr>
              <w:spacing w:after="0"/>
              <w:rPr>
                <w:sz w:val="4"/>
                <w:szCs w:val="4"/>
                <w:color w:val="auto"/>
              </w:rPr>
            </w:pPr>
          </w:p>
        </w:tc>
        <w:tc>
          <w:tcPr>
            <w:tcW w:w="800" w:type="dxa"/>
            <w:vAlign w:val="bottom"/>
            <w:tcBorders>
              <w:bottom w:val="single" w:sz="8" w:color="D7D3D2"/>
            </w:tcBorders>
          </w:tcPr>
          <w:p>
            <w:pPr>
              <w:spacing w:after="0"/>
              <w:rPr>
                <w:sz w:val="4"/>
                <w:szCs w:val="4"/>
                <w:color w:val="auto"/>
              </w:rPr>
            </w:pPr>
          </w:p>
        </w:tc>
        <w:tc>
          <w:tcPr>
            <w:tcW w:w="800" w:type="dxa"/>
            <w:vAlign w:val="bottom"/>
            <w:tcBorders>
              <w:bottom w:val="single" w:sz="8" w:color="D7D3D2"/>
            </w:tcBorders>
          </w:tcPr>
          <w:p>
            <w:pPr>
              <w:spacing w:after="0"/>
              <w:rPr>
                <w:sz w:val="4"/>
                <w:szCs w:val="4"/>
                <w:color w:val="auto"/>
              </w:rPr>
            </w:pPr>
          </w:p>
        </w:tc>
        <w:tc>
          <w:tcPr>
            <w:tcW w:w="740" w:type="dxa"/>
            <w:vAlign w:val="bottom"/>
            <w:tcBorders>
              <w:bottom w:val="single" w:sz="8" w:color="D7D3D2"/>
            </w:tcBorders>
          </w:tcPr>
          <w:p>
            <w:pPr>
              <w:spacing w:after="0"/>
              <w:rPr>
                <w:sz w:val="4"/>
                <w:szCs w:val="4"/>
                <w:color w:val="auto"/>
              </w:rPr>
            </w:pPr>
          </w:p>
        </w:tc>
        <w:tc>
          <w:tcPr>
            <w:tcW w:w="100" w:type="dxa"/>
            <w:vAlign w:val="bottom"/>
            <w:tcBorders>
              <w:bottom w:val="single" w:sz="8" w:color="D7D3D2"/>
            </w:tcBorders>
          </w:tcPr>
          <w:p>
            <w:pPr>
              <w:spacing w:after="0"/>
              <w:rPr>
                <w:sz w:val="4"/>
                <w:szCs w:val="4"/>
                <w:color w:val="auto"/>
              </w:rPr>
            </w:pPr>
          </w:p>
        </w:tc>
        <w:tc>
          <w:tcPr>
            <w:tcW w:w="540" w:type="dxa"/>
            <w:vAlign w:val="bottom"/>
            <w:tcBorders>
              <w:bottom w:val="single" w:sz="8" w:color="D7D3D2"/>
            </w:tcBorders>
          </w:tcPr>
          <w:p>
            <w:pPr>
              <w:spacing w:after="0"/>
              <w:rPr>
                <w:sz w:val="4"/>
                <w:szCs w:val="4"/>
                <w:color w:val="auto"/>
              </w:rPr>
            </w:pPr>
          </w:p>
        </w:tc>
        <w:tc>
          <w:tcPr>
            <w:tcW w:w="640" w:type="dxa"/>
            <w:vAlign w:val="bottom"/>
            <w:tcBorders>
              <w:bottom w:val="single" w:sz="8" w:color="D7D3D2"/>
            </w:tcBorders>
          </w:tcPr>
          <w:p>
            <w:pPr>
              <w:spacing w:after="0"/>
              <w:rPr>
                <w:sz w:val="4"/>
                <w:szCs w:val="4"/>
                <w:color w:val="auto"/>
              </w:rPr>
            </w:pPr>
          </w:p>
        </w:tc>
        <w:tc>
          <w:tcPr>
            <w:tcW w:w="320" w:type="dxa"/>
            <w:vAlign w:val="bottom"/>
            <w:tcBorders>
              <w:bottom w:val="single" w:sz="8" w:color="D7D3D2"/>
            </w:tcBorders>
          </w:tcPr>
          <w:p>
            <w:pPr>
              <w:spacing w:after="0"/>
              <w:rPr>
                <w:sz w:val="4"/>
                <w:szCs w:val="4"/>
                <w:color w:val="auto"/>
              </w:rPr>
            </w:pPr>
          </w:p>
        </w:tc>
        <w:tc>
          <w:tcPr>
            <w:tcW w:w="460" w:type="dxa"/>
            <w:vAlign w:val="bottom"/>
            <w:tcBorders>
              <w:bottom w:val="single" w:sz="8" w:color="D7D3D2"/>
            </w:tcBorders>
          </w:tcPr>
          <w:p>
            <w:pPr>
              <w:spacing w:after="0"/>
              <w:rPr>
                <w:sz w:val="4"/>
                <w:szCs w:val="4"/>
                <w:color w:val="auto"/>
              </w:rPr>
            </w:pPr>
          </w:p>
        </w:tc>
        <w:tc>
          <w:tcPr>
            <w:tcW w:w="800" w:type="dxa"/>
            <w:vAlign w:val="bottom"/>
            <w:tcBorders>
              <w:bottom w:val="single" w:sz="8" w:color="D7D3D2"/>
            </w:tcBorders>
          </w:tcPr>
          <w:p>
            <w:pPr>
              <w:spacing w:after="0"/>
              <w:rPr>
                <w:sz w:val="4"/>
                <w:szCs w:val="4"/>
                <w:color w:val="auto"/>
              </w:rPr>
            </w:pPr>
          </w:p>
        </w:tc>
        <w:tc>
          <w:tcPr>
            <w:tcW w:w="620" w:type="dxa"/>
            <w:vAlign w:val="bottom"/>
            <w:tcBorders>
              <w:bottom w:val="single" w:sz="8" w:color="D7D3D2"/>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88"/>
        </w:trPr>
        <w:tc>
          <w:tcPr>
            <w:tcW w:w="120" w:type="dxa"/>
            <w:vAlign w:val="bottom"/>
          </w:tcPr>
          <w:p>
            <w:pPr>
              <w:spacing w:after="0"/>
              <w:rPr>
                <w:sz w:val="7"/>
                <w:szCs w:val="7"/>
                <w:color w:val="auto"/>
              </w:rPr>
            </w:pPr>
          </w:p>
        </w:tc>
        <w:tc>
          <w:tcPr>
            <w:tcW w:w="2780" w:type="dxa"/>
            <w:vAlign w:val="bottom"/>
            <w:vMerge w:val="continue"/>
          </w:tcPr>
          <w:p>
            <w:pPr>
              <w:spacing w:after="0"/>
              <w:rPr>
                <w:sz w:val="7"/>
                <w:szCs w:val="7"/>
                <w:color w:val="auto"/>
              </w:rPr>
            </w:pPr>
          </w:p>
        </w:tc>
        <w:tc>
          <w:tcPr>
            <w:tcW w:w="260" w:type="dxa"/>
            <w:vAlign w:val="bottom"/>
          </w:tcPr>
          <w:p>
            <w:pPr>
              <w:ind w:left="20"/>
              <w:spacing w:after="0" w:line="88" w:lineRule="exact"/>
              <w:rPr>
                <w:sz w:val="20"/>
                <w:szCs w:val="20"/>
                <w:color w:val="auto"/>
              </w:rPr>
            </w:pPr>
            <w:r>
              <w:rPr>
                <w:rFonts w:ascii="Arial" w:cs="Arial" w:eastAsia="Arial" w:hAnsi="Arial"/>
                <w:sz w:val="10"/>
                <w:szCs w:val="10"/>
                <w:color w:val="60504C"/>
              </w:rPr>
              <w:t>​</w:t>
            </w:r>
          </w:p>
        </w:tc>
        <w:tc>
          <w:tcPr>
            <w:tcW w:w="300" w:type="dxa"/>
            <w:vAlign w:val="bottom"/>
          </w:tcPr>
          <w:p>
            <w:pPr>
              <w:jc w:val="right"/>
              <w:spacing w:after="0" w:line="88" w:lineRule="exact"/>
              <w:rPr>
                <w:sz w:val="20"/>
                <w:szCs w:val="20"/>
                <w:color w:val="auto"/>
              </w:rPr>
            </w:pPr>
            <w:r>
              <w:rPr>
                <w:rFonts w:ascii="Arial" w:cs="Arial" w:eastAsia="Arial" w:hAnsi="Arial"/>
                <w:sz w:val="10"/>
                <w:szCs w:val="10"/>
                <w:b w:val="1"/>
                <w:bCs w:val="1"/>
                <w:color w:val="60504C"/>
              </w:rPr>
              <w:t>​</w:t>
            </w:r>
            <w:r>
              <w:rPr>
                <w:rFonts w:ascii="Arial" w:cs="Arial" w:eastAsia="Arial" w:hAnsi="Arial"/>
                <w:sz w:val="10"/>
                <w:szCs w:val="10"/>
                <w:color w:val="60504C"/>
              </w:rPr>
              <w:t>​​</w:t>
            </w:r>
          </w:p>
        </w:tc>
        <w:tc>
          <w:tcPr>
            <w:tcW w:w="800" w:type="dxa"/>
            <w:vAlign w:val="bottom"/>
          </w:tcPr>
          <w:p>
            <w:pPr>
              <w:jc w:val="right"/>
              <w:spacing w:after="0" w:line="88" w:lineRule="exact"/>
              <w:rPr>
                <w:sz w:val="20"/>
                <w:szCs w:val="20"/>
                <w:color w:val="auto"/>
              </w:rPr>
            </w:pPr>
            <w:r>
              <w:rPr>
                <w:rFonts w:ascii="Arial" w:cs="Arial" w:eastAsia="Arial" w:hAnsi="Arial"/>
                <w:sz w:val="10"/>
                <w:szCs w:val="10"/>
                <w:color w:val="60504C"/>
              </w:rPr>
              <w:t>​​​</w:t>
            </w:r>
          </w:p>
        </w:tc>
        <w:tc>
          <w:tcPr>
            <w:tcW w:w="800" w:type="dxa"/>
            <w:vAlign w:val="bottom"/>
          </w:tcPr>
          <w:p>
            <w:pPr>
              <w:jc w:val="right"/>
              <w:spacing w:after="0" w:line="88" w:lineRule="exact"/>
              <w:rPr>
                <w:sz w:val="20"/>
                <w:szCs w:val="20"/>
                <w:color w:val="auto"/>
              </w:rPr>
            </w:pPr>
            <w:r>
              <w:rPr>
                <w:rFonts w:ascii="Arial" w:cs="Arial" w:eastAsia="Arial" w:hAnsi="Arial"/>
                <w:sz w:val="10"/>
                <w:szCs w:val="10"/>
                <w:color w:val="60504C"/>
              </w:rPr>
              <w:t>​​​</w:t>
            </w:r>
          </w:p>
        </w:tc>
        <w:tc>
          <w:tcPr>
            <w:tcW w:w="740" w:type="dxa"/>
            <w:vAlign w:val="bottom"/>
          </w:tcPr>
          <w:p>
            <w:pPr>
              <w:spacing w:after="0"/>
              <w:rPr>
                <w:sz w:val="7"/>
                <w:szCs w:val="7"/>
                <w:color w:val="auto"/>
              </w:rPr>
            </w:pPr>
          </w:p>
        </w:tc>
        <w:tc>
          <w:tcPr>
            <w:tcW w:w="100" w:type="dxa"/>
            <w:vAlign w:val="bottom"/>
          </w:tcPr>
          <w:p>
            <w:pPr>
              <w:jc w:val="right"/>
              <w:spacing w:after="0" w:line="88" w:lineRule="exact"/>
              <w:rPr>
                <w:sz w:val="20"/>
                <w:szCs w:val="20"/>
                <w:color w:val="auto"/>
              </w:rPr>
            </w:pPr>
            <w:r>
              <w:rPr>
                <w:rFonts w:ascii="Arial" w:cs="Arial" w:eastAsia="Arial" w:hAnsi="Arial"/>
                <w:sz w:val="10"/>
                <w:szCs w:val="10"/>
                <w:color w:val="60504C"/>
              </w:rPr>
              <w:t>​​</w:t>
            </w:r>
          </w:p>
        </w:tc>
        <w:tc>
          <w:tcPr>
            <w:tcW w:w="1180" w:type="dxa"/>
            <w:vAlign w:val="bottom"/>
            <w:gridSpan w:val="2"/>
            <w:vMerge w:val="restart"/>
          </w:tcPr>
          <w:p>
            <w:pPr>
              <w:ind w:left="420"/>
              <w:spacing w:after="0"/>
              <w:rPr>
                <w:sz w:val="20"/>
                <w:szCs w:val="20"/>
                <w:color w:val="auto"/>
              </w:rPr>
            </w:pPr>
            <w:r>
              <w:rPr>
                <w:rFonts w:ascii="Arial" w:cs="Arial" w:eastAsia="Arial" w:hAnsi="Arial"/>
                <w:sz w:val="16"/>
                <w:szCs w:val="16"/>
                <w:color w:val="60504C"/>
              </w:rPr>
              <w:t>​1,450,000</w:t>
            </w:r>
          </w:p>
        </w:tc>
        <w:tc>
          <w:tcPr>
            <w:tcW w:w="320" w:type="dxa"/>
            <w:vAlign w:val="bottom"/>
          </w:tcPr>
          <w:p>
            <w:pPr>
              <w:jc w:val="right"/>
              <w:ind w:right="151"/>
              <w:spacing w:after="0" w:line="88" w:lineRule="exact"/>
              <w:rPr>
                <w:sz w:val="20"/>
                <w:szCs w:val="20"/>
                <w:color w:val="auto"/>
              </w:rPr>
            </w:pPr>
            <w:r>
              <w:rPr>
                <w:rFonts w:ascii="Arial" w:cs="Arial" w:eastAsia="Arial" w:hAnsi="Arial"/>
                <w:sz w:val="10"/>
                <w:szCs w:val="10"/>
                <w:color w:val="60504C"/>
              </w:rPr>
              <w:t>​​</w:t>
            </w:r>
          </w:p>
        </w:tc>
        <w:tc>
          <w:tcPr>
            <w:tcW w:w="460" w:type="dxa"/>
            <w:vAlign w:val="bottom"/>
          </w:tcPr>
          <w:p>
            <w:pPr>
              <w:ind w:left="360"/>
              <w:spacing w:after="0" w:line="88" w:lineRule="exact"/>
              <w:rPr>
                <w:sz w:val="20"/>
                <w:szCs w:val="20"/>
                <w:color w:val="auto"/>
              </w:rPr>
            </w:pPr>
            <w:r>
              <w:rPr>
                <w:rFonts w:ascii="Arial" w:cs="Arial" w:eastAsia="Arial" w:hAnsi="Arial"/>
                <w:sz w:val="10"/>
                <w:szCs w:val="10"/>
                <w:color w:val="60504C"/>
              </w:rPr>
              <w:t>​</w:t>
            </w:r>
          </w:p>
        </w:tc>
        <w:tc>
          <w:tcPr>
            <w:tcW w:w="800" w:type="dxa"/>
            <w:vAlign w:val="bottom"/>
          </w:tcPr>
          <w:p>
            <w:pPr>
              <w:jc w:val="right"/>
              <w:ind w:right="115"/>
              <w:spacing w:after="0" w:line="88" w:lineRule="exact"/>
              <w:rPr>
                <w:sz w:val="20"/>
                <w:szCs w:val="20"/>
                <w:color w:val="auto"/>
              </w:rPr>
            </w:pPr>
            <w:r>
              <w:rPr>
                <w:rFonts w:ascii="Arial" w:cs="Arial" w:eastAsia="Arial" w:hAnsi="Arial"/>
                <w:sz w:val="10"/>
                <w:szCs w:val="10"/>
                <w:color w:val="60504C"/>
              </w:rPr>
              <w:t>​​​</w:t>
            </w:r>
          </w:p>
        </w:tc>
        <w:tc>
          <w:tcPr>
            <w:tcW w:w="620" w:type="dxa"/>
            <w:vAlign w:val="bottom"/>
          </w:tcPr>
          <w:p>
            <w:pPr>
              <w:spacing w:after="0"/>
              <w:rPr>
                <w:sz w:val="7"/>
                <w:szCs w:val="7"/>
                <w:color w:val="auto"/>
              </w:rPr>
            </w:pPr>
          </w:p>
        </w:tc>
        <w:tc>
          <w:tcPr>
            <w:tcW w:w="100" w:type="dxa"/>
            <w:vAlign w:val="bottom"/>
          </w:tcPr>
          <w:p>
            <w:pPr>
              <w:jc w:val="right"/>
              <w:spacing w:after="0" w:line="88" w:lineRule="exact"/>
              <w:rPr>
                <w:sz w:val="20"/>
                <w:szCs w:val="20"/>
                <w:color w:val="auto"/>
              </w:rPr>
            </w:pPr>
            <w:r>
              <w:rPr>
                <w:rFonts w:ascii="Arial" w:cs="Arial" w:eastAsia="Arial" w:hAnsi="Arial"/>
                <w:sz w:val="10"/>
                <w:szCs w:val="10"/>
                <w:color w:val="60504C"/>
                <w:vertAlign w:val="subscript"/>
              </w:rPr>
              <w:t>​</w:t>
            </w:r>
            <w:r>
              <w:rPr>
                <w:rFonts w:ascii="Arial" w:cs="Arial" w:eastAsia="Arial" w:hAnsi="Arial"/>
                <w:sz w:val="9"/>
                <w:szCs w:val="9"/>
                <w:color w:val="60504C"/>
              </w:rPr>
              <w:t>​</w:t>
            </w:r>
          </w:p>
        </w:tc>
        <w:tc>
          <w:tcPr>
            <w:tcW w:w="0" w:type="dxa"/>
            <w:vAlign w:val="bottom"/>
          </w:tcPr>
          <w:p>
            <w:pPr>
              <w:spacing w:after="0"/>
              <w:rPr>
                <w:sz w:val="1"/>
                <w:szCs w:val="1"/>
                <w:color w:val="auto"/>
              </w:rPr>
            </w:pPr>
          </w:p>
        </w:tc>
      </w:tr>
      <w:tr>
        <w:trPr>
          <w:trHeight w:val="135"/>
        </w:trPr>
        <w:tc>
          <w:tcPr>
            <w:tcW w:w="120" w:type="dxa"/>
            <w:vAlign w:val="bottom"/>
          </w:tcPr>
          <w:p>
            <w:pPr>
              <w:spacing w:after="0"/>
              <w:rPr>
                <w:sz w:val="11"/>
                <w:szCs w:val="11"/>
                <w:color w:val="auto"/>
              </w:rPr>
            </w:pPr>
          </w:p>
        </w:tc>
        <w:tc>
          <w:tcPr>
            <w:tcW w:w="2780" w:type="dxa"/>
            <w:vAlign w:val="bottom"/>
            <w:vMerge w:val="restart"/>
          </w:tcPr>
          <w:p>
            <w:pPr>
              <w:spacing w:after="0"/>
              <w:rPr>
                <w:sz w:val="20"/>
                <w:szCs w:val="20"/>
                <w:color w:val="auto"/>
              </w:rPr>
            </w:pPr>
            <w:r>
              <w:rPr>
                <w:rFonts w:ascii="Arial" w:cs="Arial" w:eastAsia="Arial" w:hAnsi="Arial"/>
                <w:sz w:val="16"/>
                <w:szCs w:val="16"/>
                <w:color w:val="60504C"/>
              </w:rPr>
              <w:t>NRG Business &amp; Wholesale</w:t>
            </w:r>
          </w:p>
        </w:tc>
        <w:tc>
          <w:tcPr>
            <w:tcW w:w="560" w:type="dxa"/>
            <w:vAlign w:val="bottom"/>
            <w:tcBorders>
              <w:bottom w:val="single" w:sz="8" w:color="D7D3D2"/>
            </w:tcBorders>
            <w:gridSpan w:val="2"/>
          </w:tcPr>
          <w:p>
            <w:pPr>
              <w:jc w:val="right"/>
              <w:spacing w:after="0" w:line="135" w:lineRule="exact"/>
              <w:rPr>
                <w:sz w:val="20"/>
                <w:szCs w:val="20"/>
                <w:color w:val="auto"/>
              </w:rPr>
            </w:pPr>
            <w:r>
              <w:rPr>
                <w:rFonts w:ascii="Arial" w:cs="Arial" w:eastAsia="Arial" w:hAnsi="Arial"/>
                <w:sz w:val="15"/>
                <w:szCs w:val="15"/>
                <w:color w:val="60504C"/>
              </w:rPr>
              <w:t>​2024 ​</w:t>
            </w:r>
          </w:p>
        </w:tc>
        <w:tc>
          <w:tcPr>
            <w:tcW w:w="800" w:type="dxa"/>
            <w:vAlign w:val="bottom"/>
            <w:tcBorders>
              <w:bottom w:val="single" w:sz="8" w:color="D7D3D2"/>
            </w:tcBorders>
          </w:tcPr>
          <w:p>
            <w:pPr>
              <w:jc w:val="right"/>
              <w:spacing w:after="0" w:line="135" w:lineRule="exact"/>
              <w:rPr>
                <w:sz w:val="20"/>
                <w:szCs w:val="20"/>
                <w:color w:val="auto"/>
              </w:rPr>
            </w:pPr>
            <w:r>
              <w:rPr>
                <w:rFonts w:ascii="Arial" w:cs="Arial" w:eastAsia="Arial" w:hAnsi="Arial"/>
                <w:sz w:val="15"/>
                <w:szCs w:val="15"/>
                <w:color w:val="60504C"/>
              </w:rPr>
              <w:t>618,203 ​</w:t>
            </w:r>
          </w:p>
        </w:tc>
        <w:tc>
          <w:tcPr>
            <w:tcW w:w="1540" w:type="dxa"/>
            <w:vAlign w:val="bottom"/>
            <w:tcBorders>
              <w:bottom w:val="single" w:sz="8" w:color="D7D3D2"/>
            </w:tcBorders>
            <w:gridSpan w:val="2"/>
          </w:tcPr>
          <w:p>
            <w:pPr>
              <w:ind w:left="480"/>
              <w:spacing w:after="0" w:line="135" w:lineRule="exact"/>
              <w:rPr>
                <w:sz w:val="20"/>
                <w:szCs w:val="20"/>
                <w:color w:val="auto"/>
              </w:rPr>
            </w:pPr>
            <w:r>
              <w:rPr>
                <w:rFonts w:ascii="Arial" w:cs="Arial" w:eastAsia="Arial" w:hAnsi="Arial"/>
                <w:sz w:val="15"/>
                <w:szCs w:val="15"/>
                <w:color w:val="60504C"/>
              </w:rPr>
              <w:t>— ​ 2,076,999</w:t>
            </w:r>
          </w:p>
        </w:tc>
        <w:tc>
          <w:tcPr>
            <w:tcW w:w="100" w:type="dxa"/>
            <w:vAlign w:val="bottom"/>
            <w:tcBorders>
              <w:bottom w:val="single" w:sz="8" w:color="D7D3D2"/>
            </w:tcBorders>
          </w:tcPr>
          <w:p>
            <w:pPr>
              <w:spacing w:after="0"/>
              <w:rPr>
                <w:sz w:val="11"/>
                <w:szCs w:val="11"/>
                <w:color w:val="auto"/>
              </w:rPr>
            </w:pPr>
          </w:p>
        </w:tc>
        <w:tc>
          <w:tcPr>
            <w:tcW w:w="1180" w:type="dxa"/>
            <w:vAlign w:val="bottom"/>
            <w:tcBorders>
              <w:bottom w:val="single" w:sz="8" w:color="D7D3D2"/>
            </w:tcBorders>
            <w:gridSpan w:val="2"/>
            <w:vMerge w:val="continue"/>
          </w:tcPr>
          <w:p>
            <w:pPr>
              <w:spacing w:after="0"/>
              <w:rPr>
                <w:sz w:val="11"/>
                <w:szCs w:val="11"/>
                <w:color w:val="auto"/>
              </w:rPr>
            </w:pPr>
          </w:p>
        </w:tc>
        <w:tc>
          <w:tcPr>
            <w:tcW w:w="320" w:type="dxa"/>
            <w:vAlign w:val="bottom"/>
            <w:tcBorders>
              <w:bottom w:val="single" w:sz="8" w:color="D7D3D2"/>
            </w:tcBorders>
          </w:tcPr>
          <w:p>
            <w:pPr>
              <w:spacing w:after="0"/>
              <w:rPr>
                <w:sz w:val="11"/>
                <w:szCs w:val="11"/>
                <w:color w:val="auto"/>
              </w:rPr>
            </w:pPr>
          </w:p>
        </w:tc>
        <w:tc>
          <w:tcPr>
            <w:tcW w:w="460" w:type="dxa"/>
            <w:vAlign w:val="bottom"/>
            <w:tcBorders>
              <w:bottom w:val="single" w:sz="8" w:color="D7D3D2"/>
            </w:tcBorders>
          </w:tcPr>
          <w:p>
            <w:pPr>
              <w:ind w:left="380"/>
              <w:spacing w:after="0" w:line="135" w:lineRule="exact"/>
              <w:rPr>
                <w:sz w:val="20"/>
                <w:szCs w:val="20"/>
                <w:color w:val="auto"/>
              </w:rPr>
            </w:pPr>
            <w:r>
              <w:rPr>
                <w:rFonts w:ascii="Arial" w:cs="Arial" w:eastAsia="Arial" w:hAnsi="Arial"/>
                <w:sz w:val="15"/>
                <w:szCs w:val="15"/>
                <w:color w:val="60504C"/>
              </w:rPr>
              <w:t>​</w:t>
            </w:r>
          </w:p>
        </w:tc>
        <w:tc>
          <w:tcPr>
            <w:tcW w:w="1420" w:type="dxa"/>
            <w:vAlign w:val="bottom"/>
            <w:tcBorders>
              <w:bottom w:val="single" w:sz="8" w:color="D7D3D2"/>
            </w:tcBorders>
            <w:gridSpan w:val="2"/>
          </w:tcPr>
          <w:p>
            <w:pPr>
              <w:ind w:left="20"/>
              <w:spacing w:after="0" w:line="135" w:lineRule="exact"/>
              <w:rPr>
                <w:sz w:val="20"/>
                <w:szCs w:val="20"/>
                <w:color w:val="auto"/>
              </w:rPr>
            </w:pPr>
            <w:r>
              <w:rPr>
                <w:rFonts w:ascii="Arial" w:cs="Arial" w:eastAsia="Arial" w:hAnsi="Arial"/>
                <w:sz w:val="15"/>
                <w:szCs w:val="15"/>
                <w:color w:val="60504C"/>
              </w:rPr>
              <w:t>18,405 ​ 4,163,607</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120" w:type="dxa"/>
            <w:vAlign w:val="bottom"/>
          </w:tcPr>
          <w:p>
            <w:pPr>
              <w:spacing w:after="0"/>
              <w:rPr>
                <w:sz w:val="7"/>
                <w:szCs w:val="7"/>
                <w:color w:val="auto"/>
              </w:rPr>
            </w:pPr>
          </w:p>
        </w:tc>
        <w:tc>
          <w:tcPr>
            <w:tcW w:w="2780" w:type="dxa"/>
            <w:vAlign w:val="bottom"/>
            <w:vMerge w:val="continue"/>
          </w:tcPr>
          <w:p>
            <w:pPr>
              <w:spacing w:after="0"/>
              <w:rPr>
                <w:sz w:val="7"/>
                <w:szCs w:val="7"/>
                <w:color w:val="auto"/>
              </w:rPr>
            </w:pPr>
          </w:p>
        </w:tc>
        <w:tc>
          <w:tcPr>
            <w:tcW w:w="1360" w:type="dxa"/>
            <w:vAlign w:val="bottom"/>
            <w:gridSpan w:val="3"/>
            <w:vMerge w:val="restart"/>
          </w:tcPr>
          <w:p>
            <w:pPr>
              <w:jc w:val="right"/>
              <w:spacing w:after="0"/>
              <w:rPr>
                <w:sz w:val="20"/>
                <w:szCs w:val="20"/>
                <w:color w:val="auto"/>
              </w:rPr>
            </w:pPr>
            <w:r>
              <w:rPr>
                <w:rFonts w:ascii="Arial" w:cs="Arial" w:eastAsia="Arial" w:hAnsi="Arial"/>
                <w:sz w:val="16"/>
                <w:szCs w:val="16"/>
                <w:color w:val="60504C"/>
              </w:rPr>
              <w:t>​</w:t>
            </w:r>
            <w:r>
              <w:rPr>
                <w:rFonts w:ascii="Arial" w:cs="Arial" w:eastAsia="Arial" w:hAnsi="Arial"/>
                <w:sz w:val="16"/>
                <w:szCs w:val="16"/>
                <w:b w:val="1"/>
                <w:bCs w:val="1"/>
                <w:color w:val="60504C"/>
              </w:rPr>
              <w:t>​</w:t>
            </w:r>
            <w:r>
              <w:rPr>
                <w:rFonts w:ascii="Arial" w:cs="Arial" w:eastAsia="Arial" w:hAnsi="Arial"/>
                <w:sz w:val="16"/>
                <w:szCs w:val="16"/>
                <w:color w:val="60504C"/>
              </w:rPr>
              <w:t>2023</w:t>
            </w:r>
            <w:r>
              <w:rPr>
                <w:rFonts w:ascii="Arial" w:cs="Arial" w:eastAsia="Arial" w:hAnsi="Arial"/>
                <w:sz w:val="16"/>
                <w:szCs w:val="16"/>
                <w:b w:val="1"/>
                <w:bCs w:val="1"/>
                <w:color w:val="60504C"/>
              </w:rPr>
              <w:t>​</w:t>
            </w:r>
            <w:r>
              <w:rPr>
                <w:rFonts w:ascii="Arial" w:cs="Arial" w:eastAsia="Arial" w:hAnsi="Arial"/>
                <w:sz w:val="16"/>
                <w:szCs w:val="16"/>
                <w:color w:val="60504C"/>
              </w:rPr>
              <w:t>​</w:t>
            </w:r>
            <w:r>
              <w:rPr>
                <w:rFonts w:ascii="Arial" w:cs="Arial" w:eastAsia="Arial" w:hAnsi="Arial"/>
                <w:sz w:val="16"/>
                <w:szCs w:val="16"/>
                <w:b w:val="1"/>
                <w:bCs w:val="1"/>
                <w:color w:val="60504C"/>
              </w:rPr>
              <w:t>​</w:t>
            </w:r>
            <w:r>
              <w:rPr>
                <w:rFonts w:ascii="Arial" w:cs="Arial" w:eastAsia="Arial" w:hAnsi="Arial"/>
                <w:sz w:val="16"/>
                <w:szCs w:val="16"/>
                <w:color w:val="60504C"/>
              </w:rPr>
              <w:t xml:space="preserve"> 594,054​​</w:t>
            </w:r>
            <w:r>
              <w:rPr>
                <w:rFonts w:ascii="Arial" w:cs="Arial" w:eastAsia="Arial" w:hAnsi="Arial"/>
                <w:sz w:val="16"/>
                <w:szCs w:val="16"/>
                <w:b w:val="1"/>
                <w:bCs w:val="1"/>
                <w:color w:val="60504C"/>
              </w:rPr>
              <w:t>​</w:t>
            </w:r>
          </w:p>
        </w:tc>
        <w:tc>
          <w:tcPr>
            <w:tcW w:w="1640" w:type="dxa"/>
            <w:vAlign w:val="bottom"/>
            <w:gridSpan w:val="3"/>
            <w:vMerge w:val="restart"/>
          </w:tcPr>
          <w:p>
            <w:pPr>
              <w:jc w:val="right"/>
              <w:spacing w:after="0"/>
              <w:rPr>
                <w:sz w:val="20"/>
                <w:szCs w:val="20"/>
                <w:color w:val="auto"/>
              </w:rPr>
            </w:pPr>
            <w:r>
              <w:rPr>
                <w:rFonts w:ascii="Arial" w:cs="Arial" w:eastAsia="Arial" w:hAnsi="Arial"/>
                <w:sz w:val="16"/>
                <w:szCs w:val="16"/>
                <w:color w:val="60504C"/>
              </w:rPr>
              <w:t>—​​</w:t>
            </w:r>
            <w:r>
              <w:rPr>
                <w:rFonts w:ascii="Arial" w:cs="Arial" w:eastAsia="Arial" w:hAnsi="Arial"/>
                <w:sz w:val="16"/>
                <w:szCs w:val="16"/>
                <w:b w:val="1"/>
                <w:bCs w:val="1"/>
                <w:color w:val="60504C"/>
              </w:rPr>
              <w:t>​</w:t>
            </w:r>
            <w:r>
              <w:rPr>
                <w:rFonts w:ascii="Arial" w:cs="Arial" w:eastAsia="Arial" w:hAnsi="Arial"/>
                <w:sz w:val="16"/>
                <w:szCs w:val="16"/>
                <w:color w:val="60504C"/>
              </w:rPr>
              <w:t xml:space="preserve"> 2,011,267​​</w:t>
            </w:r>
          </w:p>
        </w:tc>
        <w:tc>
          <w:tcPr>
            <w:tcW w:w="1500" w:type="dxa"/>
            <w:vAlign w:val="bottom"/>
            <w:gridSpan w:val="3"/>
            <w:vMerge w:val="restart"/>
          </w:tcPr>
          <w:p>
            <w:pPr>
              <w:ind w:left="420"/>
              <w:spacing w:after="0"/>
              <w:rPr>
                <w:sz w:val="20"/>
                <w:szCs w:val="20"/>
                <w:color w:val="auto"/>
              </w:rPr>
            </w:pPr>
            <w:r>
              <w:rPr>
                <w:rFonts w:ascii="Arial" w:cs="Arial" w:eastAsia="Arial" w:hAnsi="Arial"/>
                <w:sz w:val="16"/>
                <w:szCs w:val="16"/>
                <w:b w:val="1"/>
                <w:bCs w:val="1"/>
                <w:color w:val="60504C"/>
              </w:rPr>
              <w:t>​</w:t>
            </w:r>
            <w:r>
              <w:rPr>
                <w:rFonts w:ascii="Arial" w:cs="Arial" w:eastAsia="Arial" w:hAnsi="Arial"/>
                <w:sz w:val="16"/>
                <w:szCs w:val="16"/>
                <w:color w:val="60504C"/>
              </w:rPr>
              <w:t>1,194,800​​</w:t>
            </w:r>
          </w:p>
        </w:tc>
        <w:tc>
          <w:tcPr>
            <w:tcW w:w="460" w:type="dxa"/>
            <w:vAlign w:val="bottom"/>
            <w:vMerge w:val="restart"/>
          </w:tcPr>
          <w:p>
            <w:pPr>
              <w:ind w:left="360"/>
              <w:spacing w:after="0"/>
              <w:rPr>
                <w:sz w:val="20"/>
                <w:szCs w:val="20"/>
                <w:color w:val="auto"/>
              </w:rPr>
            </w:pPr>
            <w:r>
              <w:rPr>
                <w:rFonts w:ascii="Arial" w:cs="Arial" w:eastAsia="Arial" w:hAnsi="Arial"/>
                <w:sz w:val="16"/>
                <w:szCs w:val="16"/>
                <w:color w:val="60504C"/>
              </w:rPr>
              <w:t>​</w:t>
            </w:r>
          </w:p>
        </w:tc>
        <w:tc>
          <w:tcPr>
            <w:tcW w:w="1520" w:type="dxa"/>
            <w:vAlign w:val="bottom"/>
            <w:gridSpan w:val="3"/>
            <w:vMerge w:val="restart"/>
          </w:tcPr>
          <w:p>
            <w:pPr>
              <w:jc w:val="right"/>
              <w:spacing w:after="0"/>
              <w:rPr>
                <w:sz w:val="20"/>
                <w:szCs w:val="20"/>
                <w:color w:val="auto"/>
              </w:rPr>
            </w:pPr>
            <w:r>
              <w:rPr>
                <w:rFonts w:ascii="Arial" w:cs="Arial" w:eastAsia="Arial" w:hAnsi="Arial"/>
                <w:sz w:val="16"/>
                <w:szCs w:val="16"/>
                <w:color w:val="60504C"/>
              </w:rPr>
              <w:t>19,800​​</w:t>
            </w:r>
            <w:r>
              <w:rPr>
                <w:rFonts w:ascii="Arial" w:cs="Arial" w:eastAsia="Arial" w:hAnsi="Arial"/>
                <w:sz w:val="16"/>
                <w:szCs w:val="16"/>
                <w:b w:val="1"/>
                <w:bCs w:val="1"/>
                <w:color w:val="60504C"/>
              </w:rPr>
              <w:t>​</w:t>
            </w:r>
            <w:r>
              <w:rPr>
                <w:rFonts w:ascii="Arial" w:cs="Arial" w:eastAsia="Arial" w:hAnsi="Arial"/>
                <w:sz w:val="16"/>
                <w:szCs w:val="16"/>
                <w:color w:val="60504C"/>
              </w:rPr>
              <w:t xml:space="preserve"> 3,819,921</w:t>
            </w:r>
            <w:r>
              <w:rPr>
                <w:rFonts w:ascii="Arial" w:cs="Arial" w:eastAsia="Arial" w:hAnsi="Arial"/>
                <w:sz w:val="16"/>
                <w:szCs w:val="16"/>
                <w:b w:val="1"/>
                <w:bCs w:val="1"/>
                <w:color w:val="60504C"/>
              </w:rPr>
              <w:t>​</w:t>
            </w:r>
            <w:r>
              <w:rPr>
                <w:rFonts w:ascii="Arial" w:cs="Arial" w:eastAsia="Arial" w:hAnsi="Arial"/>
                <w:sz w:val="16"/>
                <w:szCs w:val="16"/>
                <w:color w:val="60504C"/>
              </w:rPr>
              <w:t>​</w:t>
            </w:r>
          </w:p>
        </w:tc>
        <w:tc>
          <w:tcPr>
            <w:tcW w:w="0" w:type="dxa"/>
            <w:vAlign w:val="bottom"/>
          </w:tcPr>
          <w:p>
            <w:pPr>
              <w:spacing w:after="0"/>
              <w:rPr>
                <w:sz w:val="1"/>
                <w:szCs w:val="1"/>
                <w:color w:val="auto"/>
              </w:rPr>
            </w:pPr>
          </w:p>
        </w:tc>
      </w:tr>
      <w:tr>
        <w:trPr>
          <w:trHeight w:val="121"/>
        </w:trPr>
        <w:tc>
          <w:tcPr>
            <w:tcW w:w="120" w:type="dxa"/>
            <w:vAlign w:val="bottom"/>
          </w:tcPr>
          <w:p>
            <w:pPr>
              <w:spacing w:after="0"/>
              <w:rPr>
                <w:sz w:val="10"/>
                <w:szCs w:val="10"/>
                <w:color w:val="auto"/>
              </w:rPr>
            </w:pPr>
          </w:p>
        </w:tc>
        <w:tc>
          <w:tcPr>
            <w:tcW w:w="2780" w:type="dxa"/>
            <w:vAlign w:val="bottom"/>
            <w:vMerge w:val="restart"/>
          </w:tcPr>
          <w:p>
            <w:pPr>
              <w:spacing w:after="0"/>
              <w:rPr>
                <w:sz w:val="20"/>
                <w:szCs w:val="20"/>
                <w:color w:val="auto"/>
              </w:rPr>
            </w:pPr>
            <w:r>
              <w:rPr>
                <w:rFonts w:ascii="Arial" w:cs="Arial" w:eastAsia="Arial" w:hAnsi="Arial"/>
                <w:sz w:val="16"/>
                <w:szCs w:val="16"/>
                <w:color w:val="60504C"/>
              </w:rPr>
              <w:t>Operations</w:t>
            </w:r>
          </w:p>
        </w:tc>
        <w:tc>
          <w:tcPr>
            <w:tcW w:w="1360" w:type="dxa"/>
            <w:vAlign w:val="bottom"/>
            <w:gridSpan w:val="3"/>
            <w:vMerge w:val="continue"/>
          </w:tcPr>
          <w:p>
            <w:pPr>
              <w:spacing w:after="0"/>
              <w:rPr>
                <w:sz w:val="10"/>
                <w:szCs w:val="10"/>
                <w:color w:val="auto"/>
              </w:rPr>
            </w:pPr>
          </w:p>
        </w:tc>
        <w:tc>
          <w:tcPr>
            <w:tcW w:w="1640" w:type="dxa"/>
            <w:vAlign w:val="bottom"/>
            <w:gridSpan w:val="3"/>
            <w:vMerge w:val="continue"/>
          </w:tcPr>
          <w:p>
            <w:pPr>
              <w:spacing w:after="0"/>
              <w:rPr>
                <w:sz w:val="10"/>
                <w:szCs w:val="10"/>
                <w:color w:val="auto"/>
              </w:rPr>
            </w:pPr>
          </w:p>
        </w:tc>
        <w:tc>
          <w:tcPr>
            <w:tcW w:w="1500" w:type="dxa"/>
            <w:vAlign w:val="bottom"/>
            <w:gridSpan w:val="3"/>
            <w:vMerge w:val="continue"/>
          </w:tcPr>
          <w:p>
            <w:pPr>
              <w:spacing w:after="0"/>
              <w:rPr>
                <w:sz w:val="10"/>
                <w:szCs w:val="10"/>
                <w:color w:val="auto"/>
              </w:rPr>
            </w:pPr>
          </w:p>
        </w:tc>
        <w:tc>
          <w:tcPr>
            <w:tcW w:w="460" w:type="dxa"/>
            <w:vAlign w:val="bottom"/>
            <w:vMerge w:val="continue"/>
          </w:tcPr>
          <w:p>
            <w:pPr>
              <w:spacing w:after="0"/>
              <w:rPr>
                <w:sz w:val="10"/>
                <w:szCs w:val="10"/>
                <w:color w:val="auto"/>
              </w:rPr>
            </w:pPr>
          </w:p>
        </w:tc>
        <w:tc>
          <w:tcPr>
            <w:tcW w:w="15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20" w:type="dxa"/>
            <w:vAlign w:val="bottom"/>
          </w:tcPr>
          <w:p>
            <w:pPr>
              <w:spacing w:after="0"/>
              <w:rPr>
                <w:sz w:val="8"/>
                <w:szCs w:val="8"/>
                <w:color w:val="auto"/>
              </w:rPr>
            </w:pPr>
          </w:p>
        </w:tc>
        <w:tc>
          <w:tcPr>
            <w:tcW w:w="2780" w:type="dxa"/>
            <w:vAlign w:val="bottom"/>
            <w:vMerge w:val="continue"/>
          </w:tcPr>
          <w:p>
            <w:pPr>
              <w:spacing w:after="0"/>
              <w:rPr>
                <w:sz w:val="8"/>
                <w:szCs w:val="8"/>
                <w:color w:val="auto"/>
              </w:rPr>
            </w:pPr>
          </w:p>
        </w:tc>
        <w:tc>
          <w:tcPr>
            <w:tcW w:w="2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640" w:type="dxa"/>
            <w:vAlign w:val="bottom"/>
          </w:tcPr>
          <w:p>
            <w:pPr>
              <w:spacing w:after="0"/>
              <w:rPr>
                <w:sz w:val="8"/>
                <w:szCs w:val="8"/>
                <w:color w:val="auto"/>
              </w:rPr>
            </w:pPr>
          </w:p>
        </w:tc>
        <w:tc>
          <w:tcPr>
            <w:tcW w:w="32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2265680</wp:posOffset>
            </wp:positionH>
            <wp:positionV relativeFrom="paragraph">
              <wp:posOffset>-2063750</wp:posOffset>
            </wp:positionV>
            <wp:extent cx="4071620" cy="50546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4071620" cy="505460"/>
                    </a:xfrm>
                    <a:prstGeom prst="rect">
                      <a:avLst/>
                    </a:prstGeom>
                    <a:noFill/>
                  </pic:spPr>
                </pic:pic>
              </a:graphicData>
            </a:graphic>
          </wp:anchor>
        </w:drawing>
        <w:drawing>
          <wp:anchor simplePos="0" relativeHeight="251657728" behindDoc="1" locked="0" layoutInCell="0" allowOverlap="1">
            <wp:simplePos x="0" y="0"/>
            <wp:positionH relativeFrom="column">
              <wp:posOffset>2265680</wp:posOffset>
            </wp:positionH>
            <wp:positionV relativeFrom="paragraph">
              <wp:posOffset>-1052195</wp:posOffset>
            </wp:positionV>
            <wp:extent cx="4071620" cy="50546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4071620" cy="505460"/>
                    </a:xfrm>
                    <a:prstGeom prst="rect">
                      <a:avLst/>
                    </a:prstGeom>
                    <a:noFill/>
                  </pic:spPr>
                </pic:pic>
              </a:graphicData>
            </a:graphic>
          </wp:anchor>
        </w:drawing>
        <w:drawing>
          <wp:anchor simplePos="0" relativeHeight="251657728" behindDoc="1" locked="0" layoutInCell="0" allowOverlap="1">
            <wp:simplePos x="0" y="0"/>
            <wp:positionH relativeFrom="column">
              <wp:posOffset>422910</wp:posOffset>
            </wp:positionH>
            <wp:positionV relativeFrom="paragraph">
              <wp:posOffset>44450</wp:posOffset>
            </wp:positionV>
            <wp:extent cx="5915025"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5915025" cy="8255"/>
                    </a:xfrm>
                    <a:prstGeom prst="rect">
                      <a:avLst/>
                    </a:prstGeom>
                    <a:noFill/>
                  </pic:spPr>
                </pic:pic>
              </a:graphicData>
            </a:graphic>
          </wp:anchor>
        </w:drawing>
      </w:r>
    </w:p>
    <w:p>
      <w:pPr>
        <w:spacing w:after="0" w:line="74" w:lineRule="exact"/>
        <w:rPr>
          <w:sz w:val="20"/>
          <w:szCs w:val="20"/>
          <w:color w:val="auto"/>
        </w:rPr>
      </w:pPr>
    </w:p>
    <w:p>
      <w:pPr>
        <w:ind w:left="820" w:hanging="148"/>
        <w:spacing w:after="0"/>
        <w:tabs>
          <w:tab w:leader="none" w:pos="820" w:val="left"/>
        </w:tabs>
        <w:numPr>
          <w:ilvl w:val="0"/>
          <w:numId w:val="109"/>
        </w:numPr>
        <w:rPr>
          <w:rFonts w:ascii="Arial" w:cs="Arial" w:eastAsia="Arial" w:hAnsi="Arial"/>
          <w:sz w:val="18"/>
          <w:szCs w:val="18"/>
          <w:color w:val="60504C"/>
          <w:vertAlign w:val="superscript"/>
        </w:rPr>
      </w:pPr>
      <w:r>
        <w:rPr>
          <w:rFonts w:ascii="Arial" w:cs="Arial" w:eastAsia="Arial" w:hAnsi="Arial"/>
          <w:sz w:val="12"/>
          <w:szCs w:val="12"/>
          <w:color w:val="60504C"/>
        </w:rPr>
        <w:t>Reflects actual base salary earnings.</w:t>
      </w:r>
    </w:p>
    <w:p>
      <w:pPr>
        <w:spacing w:after="0" w:line="66" w:lineRule="exact"/>
        <w:rPr>
          <w:rFonts w:ascii="Arial" w:cs="Arial" w:eastAsia="Arial" w:hAnsi="Arial"/>
          <w:sz w:val="18"/>
          <w:szCs w:val="18"/>
          <w:color w:val="60504C"/>
          <w:vertAlign w:val="superscript"/>
        </w:rPr>
      </w:pPr>
    </w:p>
    <w:p>
      <w:pPr>
        <w:ind w:left="820" w:right="80" w:hanging="148"/>
        <w:spacing w:after="0" w:line="275" w:lineRule="auto"/>
        <w:tabs>
          <w:tab w:leader="none" w:pos="820" w:val="left"/>
        </w:tabs>
        <w:numPr>
          <w:ilvl w:val="0"/>
          <w:numId w:val="109"/>
        </w:numPr>
        <w:rPr>
          <w:rFonts w:ascii="Arial" w:cs="Arial" w:eastAsia="Arial" w:hAnsi="Arial"/>
          <w:sz w:val="18"/>
          <w:szCs w:val="18"/>
          <w:color w:val="60504C"/>
          <w:vertAlign w:val="superscript"/>
        </w:rPr>
      </w:pPr>
      <w:r>
        <w:rPr>
          <w:rFonts w:ascii="Arial" w:cs="Arial" w:eastAsia="Arial" w:hAnsi="Arial"/>
          <w:sz w:val="12"/>
          <w:szCs w:val="12"/>
          <w:color w:val="60504C"/>
        </w:rPr>
        <w:t>The amounts shown include the grant date fair value determined in accordance with the Financial Accounting Standards Board Accounting Standards Codification Topic 718, Comparison — Stock Compensation. The assumptions made in these valuations are discussed in our Annual Report on Form 10-K in Item 15 — Consolidated Financial Statements. For performance-based RPSUs granted in 2025, if the maximum level of performance is achieved, the fair value will be approximately $16,029,844 for Dr. Coben, $3,400,183 for Mr. Chung, $2,813,953 for Mr. Curci, $3,400,183 for Mr. Gaudette, and $7,369,971 for Mr. Bentley.</w:t>
      </w:r>
    </w:p>
    <w:p>
      <w:pPr>
        <w:spacing w:after="0" w:line="179" w:lineRule="exact"/>
        <w:rPr>
          <w:rFonts w:ascii="Arial" w:cs="Arial" w:eastAsia="Arial" w:hAnsi="Arial"/>
          <w:sz w:val="18"/>
          <w:szCs w:val="18"/>
          <w:color w:val="60504C"/>
          <w:vertAlign w:val="superscript"/>
        </w:rPr>
      </w:pPr>
    </w:p>
    <w:p>
      <w:pPr>
        <w:ind w:left="820" w:right="380"/>
        <w:spacing w:after="0" w:line="294" w:lineRule="auto"/>
        <w:rPr>
          <w:rFonts w:ascii="Arial" w:cs="Arial" w:eastAsia="Arial" w:hAnsi="Arial"/>
          <w:sz w:val="18"/>
          <w:szCs w:val="18"/>
          <w:color w:val="60504C"/>
          <w:vertAlign w:val="superscript"/>
        </w:rPr>
      </w:pPr>
      <w:r>
        <w:rPr>
          <w:rFonts w:ascii="Arial" w:cs="Arial" w:eastAsia="Arial" w:hAnsi="Arial"/>
          <w:sz w:val="13"/>
          <w:szCs w:val="13"/>
          <w:color w:val="60504C"/>
        </w:rPr>
        <w:t xml:space="preserve">In addition, for 2025, the amounts include the incremental fair value, calculated in accordance with SEC disclosure guidance, related to the October 2025 amendment of previously granted RPSU awards. Such amounts do not reflect new equity awards. See Supplemental Summary Compensation Table below and “Elements of Compensation — Long Term Incentive Compensation — October 2025 Amendment of RPSU Awards” on page </w:t>
      </w:r>
      <w:r>
        <w:rPr>
          <w:rFonts w:ascii="Arial" w:cs="Arial" w:eastAsia="Arial" w:hAnsi="Arial"/>
          <w:sz w:val="13"/>
          <w:szCs w:val="13"/>
          <w:u w:val="single" w:color="auto"/>
          <w:color w:val="60504C"/>
        </w:rPr>
        <w:t>85</w:t>
      </w:r>
      <w:r>
        <w:rPr>
          <w:rFonts w:ascii="Arial" w:cs="Arial" w:eastAsia="Arial" w:hAnsi="Arial"/>
          <w:sz w:val="13"/>
          <w:szCs w:val="13"/>
          <w:color w:val="60504C"/>
        </w:rPr>
        <w:t>.</w:t>
      </w:r>
    </w:p>
    <w:p>
      <w:pPr>
        <w:spacing w:after="0" w:line="31" w:lineRule="exact"/>
        <w:rPr>
          <w:rFonts w:ascii="Arial" w:cs="Arial" w:eastAsia="Arial" w:hAnsi="Arial"/>
          <w:sz w:val="18"/>
          <w:szCs w:val="18"/>
          <w:color w:val="60504C"/>
          <w:vertAlign w:val="superscript"/>
        </w:rPr>
      </w:pPr>
    </w:p>
    <w:p>
      <w:pPr>
        <w:ind w:left="820" w:right="160" w:hanging="148"/>
        <w:spacing w:after="0" w:line="251" w:lineRule="auto"/>
        <w:tabs>
          <w:tab w:leader="none" w:pos="820" w:val="left"/>
        </w:tabs>
        <w:numPr>
          <w:ilvl w:val="0"/>
          <w:numId w:val="109"/>
        </w:numPr>
        <w:rPr>
          <w:rFonts w:ascii="Arial" w:cs="Arial" w:eastAsia="Arial" w:hAnsi="Arial"/>
          <w:sz w:val="18"/>
          <w:szCs w:val="18"/>
          <w:color w:val="60504C"/>
          <w:vertAlign w:val="superscript"/>
        </w:rPr>
      </w:pPr>
      <w:r>
        <w:rPr>
          <w:rFonts w:ascii="Arial" w:cs="Arial" w:eastAsia="Arial" w:hAnsi="Arial"/>
          <w:sz w:val="12"/>
          <w:szCs w:val="12"/>
          <w:color w:val="60504C"/>
        </w:rPr>
        <w:t>The amounts shown in this column represent the AIP bonuses paid to the NEOs. Further information regarding the AIP bonuses is included in the “2025 AIP Results and Payments” table of the CD&amp;A.</w:t>
      </w:r>
    </w:p>
    <w:p>
      <w:pPr>
        <w:sectPr>
          <w:pgSz w:w="11900" w:h="16838" w:orient="portrait"/>
          <w:cols w:equalWidth="0" w:num="1">
            <w:col w:w="10040"/>
          </w:cols>
          <w:pgMar w:left="580" w:top="97" w:right="12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680"/>
        <w:spacing w:after="0"/>
        <w:tabs>
          <w:tab w:leader="none" w:pos="9100" w:val="left"/>
          <w:tab w:leader="none" w:pos="9820" w:val="left"/>
        </w:tabs>
        <w:rPr>
          <w:sz w:val="20"/>
          <w:szCs w:val="20"/>
          <w:color w:val="auto"/>
        </w:rPr>
      </w:pPr>
      <w:r>
        <w:rPr>
          <w:rFonts w:ascii="Arial" w:cs="Arial" w:eastAsia="Arial" w:hAnsi="Arial"/>
          <w:sz w:val="13"/>
          <w:szCs w:val="13"/>
          <w:color w:val="60504C"/>
        </w:rPr>
        <w:t xml:space="preserve">​NRG Energy, Inc.​​ </w:t>
      </w:r>
      <w:r>
        <w:rPr>
          <w:rFonts w:ascii="Arial" w:cs="Arial" w:eastAsia="Arial" w:hAnsi="Arial"/>
          <w:sz w:val="13"/>
          <w:szCs w:val="13"/>
          <w:color w:val="887C79"/>
        </w:rPr>
        <w:t>2026 Proxy Statement</w:t>
      </w:r>
      <w:r>
        <w:rPr>
          <w:sz w:val="20"/>
          <w:szCs w:val="20"/>
          <w:color w:val="auto"/>
        </w:rPr>
        <w:tab/>
      </w:r>
      <w:r>
        <w:rPr>
          <w:rFonts w:ascii="Arial" w:cs="Arial" w:eastAsia="Arial" w:hAnsi="Arial"/>
          <w:sz w:val="13"/>
          <w:szCs w:val="13"/>
          <w:color w:val="60504C"/>
        </w:rPr>
        <w:t>​ ​</w:t>
      </w:r>
      <w:r>
        <w:rPr>
          <w:sz w:val="20"/>
          <w:szCs w:val="20"/>
          <w:color w:val="auto"/>
        </w:rPr>
        <w:tab/>
      </w:r>
      <w:r>
        <w:rPr>
          <w:rFonts w:ascii="Arial" w:cs="Arial" w:eastAsia="Arial" w:hAnsi="Arial"/>
          <w:sz w:val="13"/>
          <w:szCs w:val="13"/>
          <w:color w:val="60504C"/>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152400</wp:posOffset>
            </wp:positionV>
            <wp:extent cx="6831965" cy="425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40"/>
          </w:cols>
          <w:pgMar w:left="580" w:top="97" w:right="1279" w:bottom="1440" w:gutter="0" w:footer="0" w:header="0"/>
          <w:type w:val="continuous"/>
        </w:sectPr>
      </w:pPr>
    </w:p>
    <w:bookmarkStart w:id="98" w:name="page99"/>
    <w:bookmarkEnd w:id="9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820" w:right="360" w:hanging="148"/>
        <w:spacing w:after="0"/>
        <w:tabs>
          <w:tab w:leader="none" w:pos="820" w:val="left"/>
        </w:tabs>
        <w:numPr>
          <w:ilvl w:val="0"/>
          <w:numId w:val="110"/>
        </w:numPr>
        <w:rPr>
          <w:rFonts w:ascii="Arial" w:cs="Arial" w:eastAsia="Arial" w:hAnsi="Arial"/>
          <w:sz w:val="18"/>
          <w:szCs w:val="18"/>
          <w:color w:val="60504C"/>
          <w:vertAlign w:val="superscript"/>
        </w:rPr>
      </w:pPr>
      <w:r>
        <w:rPr>
          <w:rFonts w:ascii="Arial" w:cs="Arial" w:eastAsia="Arial" w:hAnsi="Arial"/>
          <w:sz w:val="12"/>
          <w:szCs w:val="12"/>
          <w:color w:val="60504C"/>
        </w:rPr>
        <w:t>The amounts provided in the All Other Compensation column represent the additional benefits paid by the Company to each NEO as identified in the table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422910</wp:posOffset>
            </wp:positionH>
            <wp:positionV relativeFrom="paragraph">
              <wp:posOffset>227965</wp:posOffset>
            </wp:positionV>
            <wp:extent cx="5915025" cy="57404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5915025" cy="574040"/>
                    </a:xfrm>
                    <a:prstGeom prst="rect">
                      <a:avLst/>
                    </a:prstGeom>
                    <a:noFill/>
                  </pic:spPr>
                </pic:pic>
              </a:graphicData>
            </a:graphic>
          </wp:anchor>
        </w:drawing>
      </w:r>
    </w:p>
    <w:p>
      <w:pPr>
        <w:spacing w:after="0" w:line="200" w:lineRule="exact"/>
        <w:rPr>
          <w:sz w:val="20"/>
          <w:szCs w:val="20"/>
          <w:color w:val="auto"/>
        </w:rPr>
      </w:pPr>
    </w:p>
    <w:p>
      <w:pPr>
        <w:spacing w:after="0" w:line="201"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FFFFFF"/>
        </w:rPr>
        <w:t>401(k) Employer</w:t>
      </w:r>
    </w:p>
    <w:p>
      <w:pPr>
        <w:spacing w:after="0" w:line="9" w:lineRule="exact"/>
        <w:rPr>
          <w:sz w:val="20"/>
          <w:szCs w:val="20"/>
          <w:color w:val="auto"/>
        </w:rPr>
      </w:pPr>
    </w:p>
    <w:p>
      <w:pPr>
        <w:ind w:left="4160"/>
        <w:spacing w:after="0"/>
        <w:tabs>
          <w:tab w:leader="none" w:pos="6260" w:val="left"/>
          <w:tab w:leader="none" w:pos="7720" w:val="left"/>
          <w:tab w:leader="none" w:pos="8640" w:val="left"/>
        </w:tabs>
        <w:rPr>
          <w:sz w:val="20"/>
          <w:szCs w:val="20"/>
          <w:color w:val="auto"/>
        </w:rPr>
      </w:pPr>
      <w:r>
        <w:rPr>
          <w:rFonts w:ascii="Arial" w:cs="Arial" w:eastAsia="Arial" w:hAnsi="Arial"/>
          <w:sz w:val="18"/>
          <w:szCs w:val="18"/>
          <w:b w:val="1"/>
          <w:bCs w:val="1"/>
          <w:color w:val="FFFFFF"/>
        </w:rPr>
        <w:t>Financial Advisor</w:t>
      </w:r>
      <w:r>
        <w:rPr>
          <w:sz w:val="20"/>
          <w:szCs w:val="20"/>
          <w:color w:val="auto"/>
        </w:rPr>
        <w:tab/>
      </w:r>
      <w:r>
        <w:rPr>
          <w:rFonts w:ascii="Arial" w:cs="Arial" w:eastAsia="Arial" w:hAnsi="Arial"/>
          <w:sz w:val="18"/>
          <w:szCs w:val="18"/>
          <w:b w:val="1"/>
          <w:bCs w:val="1"/>
          <w:color w:val="FFFFFF"/>
        </w:rPr>
        <w:t>Matching</w:t>
      </w:r>
      <w:r>
        <w:rPr>
          <w:sz w:val="20"/>
          <w:szCs w:val="20"/>
          <w:color w:val="auto"/>
        </w:rPr>
        <w:tab/>
      </w:r>
      <w:r>
        <w:rPr>
          <w:rFonts w:ascii="Arial" w:cs="Arial" w:eastAsia="Arial" w:hAnsi="Arial"/>
          <w:sz w:val="18"/>
          <w:szCs w:val="18"/>
          <w:b w:val="1"/>
          <w:bCs w:val="1"/>
          <w:color w:val="FFFFFF"/>
        </w:rPr>
        <w:t>Director</w:t>
      </w:r>
      <w:r>
        <w:rPr>
          <w:sz w:val="20"/>
          <w:szCs w:val="20"/>
          <w:color w:val="auto"/>
        </w:rPr>
        <w:tab/>
      </w:r>
      <w:r>
        <w:rPr>
          <w:rFonts w:ascii="Arial" w:cs="Arial" w:eastAsia="Arial" w:hAnsi="Arial"/>
          <w:sz w:val="16"/>
          <w:szCs w:val="16"/>
          <w:b w:val="1"/>
          <w:bCs w:val="1"/>
          <w:color w:val="FFFFFF"/>
        </w:rPr>
        <w:t>Event</w:t>
      </w:r>
    </w:p>
    <w:p>
      <w:pPr>
        <w:ind w:left="4860"/>
        <w:spacing w:after="0"/>
        <w:tabs>
          <w:tab w:leader="none" w:pos="5900" w:val="left"/>
          <w:tab w:leader="none" w:pos="7180" w:val="left"/>
          <w:tab w:leader="none" w:pos="8520" w:val="left"/>
          <w:tab w:leader="none" w:pos="9420" w:val="left"/>
        </w:tabs>
        <w:rPr>
          <w:sz w:val="20"/>
          <w:szCs w:val="20"/>
          <w:color w:val="auto"/>
        </w:rPr>
      </w:pPr>
      <w:r>
        <w:rPr>
          <w:rFonts w:ascii="Arial" w:cs="Arial" w:eastAsia="Arial" w:hAnsi="Arial"/>
          <w:sz w:val="18"/>
          <w:szCs w:val="18"/>
          <w:b w:val="1"/>
          <w:bCs w:val="1"/>
          <w:color w:val="FFFFFF"/>
        </w:rPr>
        <w:t>Services</w:t>
      </w:r>
      <w:r>
        <w:rPr>
          <w:sz w:val="20"/>
          <w:szCs w:val="20"/>
          <w:color w:val="auto"/>
        </w:rPr>
        <w:tab/>
      </w:r>
      <w:r>
        <w:rPr>
          <w:rFonts w:ascii="Arial" w:cs="Arial" w:eastAsia="Arial" w:hAnsi="Arial"/>
          <w:sz w:val="18"/>
          <w:szCs w:val="18"/>
          <w:b w:val="1"/>
          <w:bCs w:val="1"/>
          <w:color w:val="FFFFFF"/>
        </w:rPr>
        <w:t>Contributions</w:t>
        <w:tab/>
        <w:t>Compensation</w:t>
        <w:tab/>
        <w:t>Tickets</w:t>
      </w:r>
      <w:r>
        <w:rPr>
          <w:sz w:val="20"/>
          <w:szCs w:val="20"/>
          <w:color w:val="auto"/>
        </w:rPr>
        <w:tab/>
      </w:r>
      <w:r>
        <w:rPr>
          <w:rFonts w:ascii="Arial" w:cs="Arial" w:eastAsia="Arial" w:hAnsi="Arial"/>
          <w:sz w:val="16"/>
          <w:szCs w:val="16"/>
          <w:b w:val="1"/>
          <w:bCs w:val="1"/>
          <w:color w:val="FFFFFF"/>
        </w:rPr>
        <w:t>Total</w:t>
      </w:r>
    </w:p>
    <w:tbl>
      <w:tblPr>
        <w:tblLayout w:type="fixed"/>
        <w:tblInd w:w="660" w:type="dxa"/>
        <w:tblCellMar>
          <w:top w:w="0" w:type="dxa"/>
          <w:left w:w="0" w:type="dxa"/>
          <w:bottom w:w="0" w:type="dxa"/>
          <w:right w:w="0" w:type="dxa"/>
        </w:tblCellMar>
      </w:tblPr>
      <w:tr>
        <w:trPr>
          <w:trHeight w:val="190"/>
        </w:trPr>
        <w:tc>
          <w:tcPr>
            <w:tcW w:w="120" w:type="dxa"/>
            <w:vAlign w:val="bottom"/>
          </w:tcPr>
          <w:p>
            <w:pPr>
              <w:spacing w:after="0"/>
              <w:rPr>
                <w:sz w:val="16"/>
                <w:szCs w:val="16"/>
                <w:color w:val="auto"/>
              </w:rPr>
            </w:pPr>
          </w:p>
        </w:tc>
        <w:tc>
          <w:tcPr>
            <w:tcW w:w="2100" w:type="dxa"/>
            <w:vAlign w:val="bottom"/>
          </w:tcPr>
          <w:p>
            <w:pPr>
              <w:spacing w:after="0" w:line="190" w:lineRule="exact"/>
              <w:rPr>
                <w:sz w:val="20"/>
                <w:szCs w:val="20"/>
                <w:color w:val="auto"/>
              </w:rPr>
            </w:pPr>
            <w:r>
              <w:rPr>
                <w:rFonts w:ascii="Arial" w:cs="Arial" w:eastAsia="Arial" w:hAnsi="Arial"/>
                <w:sz w:val="18"/>
                <w:szCs w:val="18"/>
                <w:b w:val="1"/>
                <w:bCs w:val="1"/>
                <w:color w:val="FFFFFF"/>
              </w:rPr>
              <w:t>​Name</w:t>
            </w:r>
          </w:p>
        </w:tc>
        <w:tc>
          <w:tcPr>
            <w:tcW w:w="700" w:type="dxa"/>
            <w:vAlign w:val="bottom"/>
          </w:tcPr>
          <w:p>
            <w:pPr>
              <w:spacing w:after="0"/>
              <w:rPr>
                <w:sz w:val="16"/>
                <w:szCs w:val="16"/>
                <w:color w:val="auto"/>
              </w:rPr>
            </w:pPr>
          </w:p>
        </w:tc>
        <w:tc>
          <w:tcPr>
            <w:tcW w:w="1040" w:type="dxa"/>
            <w:vAlign w:val="bottom"/>
            <w:gridSpan w:val="3"/>
          </w:tcPr>
          <w:p>
            <w:pPr>
              <w:spacing w:after="0" w:line="190" w:lineRule="exact"/>
              <w:rPr>
                <w:sz w:val="20"/>
                <w:szCs w:val="20"/>
                <w:color w:val="auto"/>
              </w:rPr>
            </w:pPr>
            <w:r>
              <w:rPr>
                <w:rFonts w:ascii="Arial" w:cs="Arial" w:eastAsia="Arial" w:hAnsi="Arial"/>
                <w:sz w:val="18"/>
                <w:szCs w:val="18"/>
                <w:b w:val="1"/>
                <w:bCs w:val="1"/>
                <w:color w:val="FFFFFF"/>
              </w:rPr>
              <w:t>​​Year ​​</w:t>
            </w:r>
          </w:p>
        </w:tc>
        <w:tc>
          <w:tcPr>
            <w:tcW w:w="640" w:type="dxa"/>
            <w:vAlign w:val="bottom"/>
          </w:tcPr>
          <w:p>
            <w:pPr>
              <w:spacing w:after="0"/>
              <w:rPr>
                <w:sz w:val="16"/>
                <w:szCs w:val="16"/>
                <w:color w:val="auto"/>
              </w:rPr>
            </w:pPr>
          </w:p>
        </w:tc>
        <w:tc>
          <w:tcPr>
            <w:tcW w:w="900" w:type="dxa"/>
            <w:vAlign w:val="bottom"/>
          </w:tcPr>
          <w:p>
            <w:pPr>
              <w:jc w:val="right"/>
              <w:ind w:right="305"/>
              <w:spacing w:after="0" w:line="190" w:lineRule="exact"/>
              <w:rPr>
                <w:sz w:val="20"/>
                <w:szCs w:val="20"/>
                <w:color w:val="auto"/>
              </w:rPr>
            </w:pPr>
            <w:r>
              <w:rPr>
                <w:rFonts w:ascii="Arial" w:cs="Arial" w:eastAsia="Arial" w:hAnsi="Arial"/>
                <w:sz w:val="18"/>
                <w:szCs w:val="18"/>
                <w:b w:val="1"/>
                <w:bCs w:val="1"/>
                <w:color w:val="FFFFFF"/>
              </w:rPr>
              <w:t>($) ​​</w:t>
            </w:r>
          </w:p>
        </w:tc>
        <w:tc>
          <w:tcPr>
            <w:tcW w:w="580" w:type="dxa"/>
            <w:vAlign w:val="bottom"/>
          </w:tcPr>
          <w:p>
            <w:pPr>
              <w:spacing w:after="0"/>
              <w:rPr>
                <w:sz w:val="16"/>
                <w:szCs w:val="16"/>
                <w:color w:val="auto"/>
              </w:rPr>
            </w:pPr>
          </w:p>
        </w:tc>
        <w:tc>
          <w:tcPr>
            <w:tcW w:w="780" w:type="dxa"/>
            <w:vAlign w:val="bottom"/>
          </w:tcPr>
          <w:p>
            <w:pPr>
              <w:jc w:val="right"/>
              <w:ind w:right="205"/>
              <w:spacing w:after="0" w:line="190" w:lineRule="exact"/>
              <w:rPr>
                <w:sz w:val="20"/>
                <w:szCs w:val="20"/>
                <w:color w:val="auto"/>
              </w:rPr>
            </w:pPr>
            <w:r>
              <w:rPr>
                <w:rFonts w:ascii="Arial" w:cs="Arial" w:eastAsia="Arial" w:hAnsi="Arial"/>
                <w:sz w:val="18"/>
                <w:szCs w:val="18"/>
                <w:b w:val="1"/>
                <w:bCs w:val="1"/>
                <w:color w:val="FFFFFF"/>
              </w:rPr>
              <w:t>($) ​​</w:t>
            </w:r>
          </w:p>
        </w:tc>
        <w:tc>
          <w:tcPr>
            <w:tcW w:w="520" w:type="dxa"/>
            <w:vAlign w:val="bottom"/>
          </w:tcPr>
          <w:p>
            <w:pPr>
              <w:spacing w:after="0"/>
              <w:rPr>
                <w:sz w:val="16"/>
                <w:szCs w:val="16"/>
                <w:color w:val="auto"/>
              </w:rPr>
            </w:pPr>
          </w:p>
        </w:tc>
        <w:tc>
          <w:tcPr>
            <w:tcW w:w="640" w:type="dxa"/>
            <w:vAlign w:val="bottom"/>
          </w:tcPr>
          <w:p>
            <w:pPr>
              <w:jc w:val="right"/>
              <w:ind w:right="5"/>
              <w:spacing w:after="0" w:line="190" w:lineRule="exact"/>
              <w:rPr>
                <w:sz w:val="20"/>
                <w:szCs w:val="20"/>
                <w:color w:val="auto"/>
              </w:rPr>
            </w:pPr>
            <w:r>
              <w:rPr>
                <w:rFonts w:ascii="Arial" w:cs="Arial" w:eastAsia="Arial" w:hAnsi="Arial"/>
                <w:sz w:val="18"/>
                <w:szCs w:val="18"/>
                <w:b w:val="1"/>
                <w:bCs w:val="1"/>
                <w:color w:val="FFFFFF"/>
              </w:rPr>
              <w:t>($) ​​</w:t>
            </w:r>
          </w:p>
        </w:tc>
        <w:tc>
          <w:tcPr>
            <w:tcW w:w="200" w:type="dxa"/>
            <w:vAlign w:val="bottom"/>
          </w:tcPr>
          <w:p>
            <w:pPr>
              <w:spacing w:after="0"/>
              <w:rPr>
                <w:sz w:val="16"/>
                <w:szCs w:val="16"/>
                <w:color w:val="auto"/>
              </w:rPr>
            </w:pPr>
          </w:p>
        </w:tc>
        <w:tc>
          <w:tcPr>
            <w:tcW w:w="620" w:type="dxa"/>
            <w:vAlign w:val="bottom"/>
          </w:tcPr>
          <w:p>
            <w:pPr>
              <w:jc w:val="right"/>
              <w:ind w:right="85"/>
              <w:spacing w:after="0" w:line="190" w:lineRule="exact"/>
              <w:rPr>
                <w:sz w:val="20"/>
                <w:szCs w:val="20"/>
                <w:color w:val="auto"/>
              </w:rPr>
            </w:pPr>
            <w:r>
              <w:rPr>
                <w:rFonts w:ascii="Arial" w:cs="Arial" w:eastAsia="Arial" w:hAnsi="Arial"/>
                <w:sz w:val="18"/>
                <w:szCs w:val="18"/>
                <w:b w:val="1"/>
                <w:bCs w:val="1"/>
                <w:color w:val="FFFFFF"/>
              </w:rPr>
              <w:t>($) ​​</w:t>
            </w:r>
          </w:p>
        </w:tc>
        <w:tc>
          <w:tcPr>
            <w:tcW w:w="540" w:type="dxa"/>
            <w:vAlign w:val="bottom"/>
            <w:gridSpan w:val="3"/>
          </w:tcPr>
          <w:p>
            <w:pPr>
              <w:ind w:left="180"/>
              <w:spacing w:after="0" w:line="190" w:lineRule="exact"/>
              <w:rPr>
                <w:sz w:val="20"/>
                <w:szCs w:val="20"/>
                <w:color w:val="auto"/>
              </w:rPr>
            </w:pPr>
            <w:r>
              <w:rPr>
                <w:rFonts w:ascii="Arial" w:cs="Arial" w:eastAsia="Arial" w:hAnsi="Arial"/>
                <w:sz w:val="18"/>
                <w:szCs w:val="18"/>
                <w:b w:val="1"/>
                <w:bCs w:val="1"/>
                <w:color w:val="FFFFFF"/>
              </w:rPr>
              <w:t>($) ​</w:t>
            </w:r>
          </w:p>
        </w:tc>
        <w:tc>
          <w:tcPr>
            <w:tcW w:w="0" w:type="dxa"/>
            <w:vAlign w:val="bottom"/>
          </w:tcPr>
          <w:p>
            <w:pPr>
              <w:spacing w:after="0"/>
              <w:rPr>
                <w:sz w:val="1"/>
                <w:szCs w:val="1"/>
                <w:color w:val="auto"/>
              </w:rPr>
            </w:pPr>
          </w:p>
        </w:tc>
      </w:tr>
      <w:tr>
        <w:trPr>
          <w:trHeight w:val="163"/>
        </w:trPr>
        <w:tc>
          <w:tcPr>
            <w:tcW w:w="120" w:type="dxa"/>
            <w:vAlign w:val="bottom"/>
          </w:tcPr>
          <w:p>
            <w:pPr>
              <w:ind w:left="60"/>
              <w:spacing w:after="0" w:line="163" w:lineRule="exact"/>
              <w:rPr>
                <w:sz w:val="20"/>
                <w:szCs w:val="20"/>
                <w:color w:val="auto"/>
              </w:rPr>
            </w:pPr>
            <w:r>
              <w:rPr>
                <w:rFonts w:ascii="Arial" w:cs="Arial" w:eastAsia="Arial" w:hAnsi="Arial"/>
                <w:sz w:val="16"/>
                <w:szCs w:val="16"/>
                <w:color w:val="60504C"/>
              </w:rPr>
              <w:t>​</w:t>
            </w:r>
          </w:p>
        </w:tc>
        <w:tc>
          <w:tcPr>
            <w:tcW w:w="2100" w:type="dxa"/>
            <w:vAlign w:val="bottom"/>
            <w:vMerge w:val="restart"/>
          </w:tcPr>
          <w:p>
            <w:pPr>
              <w:spacing w:after="0"/>
              <w:rPr>
                <w:sz w:val="20"/>
                <w:szCs w:val="20"/>
                <w:color w:val="auto"/>
              </w:rPr>
            </w:pPr>
            <w:r>
              <w:rPr>
                <w:rFonts w:ascii="Arial" w:cs="Arial" w:eastAsia="Arial" w:hAnsi="Arial"/>
                <w:sz w:val="16"/>
                <w:szCs w:val="16"/>
                <w:color w:val="60504C"/>
              </w:rPr>
              <w:t>Lawrence S. Coben</w:t>
            </w:r>
          </w:p>
        </w:tc>
        <w:tc>
          <w:tcPr>
            <w:tcW w:w="1000" w:type="dxa"/>
            <w:vAlign w:val="bottom"/>
            <w:gridSpan w:val="3"/>
          </w:tcPr>
          <w:p>
            <w:pPr>
              <w:jc w:val="center"/>
              <w:ind w:left="447"/>
              <w:spacing w:after="0" w:line="163" w:lineRule="exact"/>
              <w:rPr>
                <w:sz w:val="20"/>
                <w:szCs w:val="20"/>
                <w:color w:val="auto"/>
              </w:rPr>
            </w:pPr>
            <w:r>
              <w:rPr>
                <w:rFonts w:ascii="Arial" w:cs="Arial" w:eastAsia="Arial" w:hAnsi="Arial"/>
                <w:sz w:val="16"/>
                <w:szCs w:val="16"/>
                <w:color w:val="60504C"/>
              </w:rPr>
              <w:t>​​​</w:t>
            </w:r>
          </w:p>
        </w:tc>
        <w:tc>
          <w:tcPr>
            <w:tcW w:w="740" w:type="dxa"/>
            <w:vAlign w:val="bottom"/>
          </w:tcPr>
          <w:p>
            <w:pPr>
              <w:jc w:val="right"/>
              <w:ind w:right="388"/>
              <w:spacing w:after="0" w:line="163" w:lineRule="exact"/>
              <w:rPr>
                <w:sz w:val="20"/>
                <w:szCs w:val="20"/>
                <w:color w:val="auto"/>
              </w:rPr>
            </w:pPr>
            <w:r>
              <w:rPr>
                <w:rFonts w:ascii="Arial" w:cs="Arial" w:eastAsia="Arial" w:hAnsi="Arial"/>
                <w:sz w:val="16"/>
                <w:szCs w:val="16"/>
                <w:color w:val="60504C"/>
              </w:rPr>
              <w:t>​​​</w:t>
            </w:r>
          </w:p>
        </w:tc>
        <w:tc>
          <w:tcPr>
            <w:tcW w:w="640" w:type="dxa"/>
            <w:vAlign w:val="bottom"/>
          </w:tcPr>
          <w:p>
            <w:pPr>
              <w:ind w:left="440"/>
              <w:spacing w:after="0" w:line="163" w:lineRule="exact"/>
              <w:rPr>
                <w:sz w:val="20"/>
                <w:szCs w:val="20"/>
                <w:color w:val="auto"/>
              </w:rPr>
            </w:pPr>
            <w:r>
              <w:rPr>
                <w:rFonts w:ascii="Arial" w:cs="Arial" w:eastAsia="Arial" w:hAnsi="Arial"/>
                <w:sz w:val="16"/>
                <w:szCs w:val="16"/>
                <w:color w:val="60504C"/>
              </w:rPr>
              <w:t>​</w:t>
            </w:r>
          </w:p>
        </w:tc>
        <w:tc>
          <w:tcPr>
            <w:tcW w:w="900" w:type="dxa"/>
            <w:vAlign w:val="bottom"/>
          </w:tcPr>
          <w:p>
            <w:pPr>
              <w:jc w:val="right"/>
              <w:ind w:right="345"/>
              <w:spacing w:after="0" w:line="163" w:lineRule="exact"/>
              <w:rPr>
                <w:sz w:val="20"/>
                <w:szCs w:val="20"/>
                <w:color w:val="auto"/>
              </w:rPr>
            </w:pPr>
            <w:r>
              <w:rPr>
                <w:rFonts w:ascii="Arial" w:cs="Arial" w:eastAsia="Arial" w:hAnsi="Arial"/>
                <w:sz w:val="16"/>
                <w:szCs w:val="16"/>
                <w:color w:val="60504C"/>
              </w:rPr>
              <w:t>​​​</w:t>
            </w:r>
          </w:p>
        </w:tc>
        <w:tc>
          <w:tcPr>
            <w:tcW w:w="580" w:type="dxa"/>
            <w:vAlign w:val="bottom"/>
          </w:tcPr>
          <w:p>
            <w:pPr>
              <w:ind w:left="400"/>
              <w:spacing w:after="0" w:line="163" w:lineRule="exact"/>
              <w:rPr>
                <w:sz w:val="20"/>
                <w:szCs w:val="20"/>
                <w:color w:val="auto"/>
              </w:rPr>
            </w:pPr>
            <w:r>
              <w:rPr>
                <w:rFonts w:ascii="Arial" w:cs="Arial" w:eastAsia="Arial" w:hAnsi="Arial"/>
                <w:sz w:val="16"/>
                <w:szCs w:val="16"/>
                <w:color w:val="60504C"/>
              </w:rPr>
              <w:t>​</w:t>
            </w:r>
          </w:p>
        </w:tc>
        <w:tc>
          <w:tcPr>
            <w:tcW w:w="780" w:type="dxa"/>
            <w:vAlign w:val="bottom"/>
          </w:tcPr>
          <w:p>
            <w:pPr>
              <w:jc w:val="right"/>
              <w:ind w:right="225"/>
              <w:spacing w:after="0" w:line="163" w:lineRule="exact"/>
              <w:rPr>
                <w:sz w:val="20"/>
                <w:szCs w:val="20"/>
                <w:color w:val="auto"/>
              </w:rPr>
            </w:pPr>
            <w:r>
              <w:rPr>
                <w:rFonts w:ascii="Arial" w:cs="Arial" w:eastAsia="Arial" w:hAnsi="Arial"/>
                <w:sz w:val="16"/>
                <w:szCs w:val="16"/>
                <w:color w:val="60504C"/>
              </w:rPr>
              <w:t>​​​</w:t>
            </w:r>
          </w:p>
        </w:tc>
        <w:tc>
          <w:tcPr>
            <w:tcW w:w="520" w:type="dxa"/>
            <w:vAlign w:val="bottom"/>
          </w:tcPr>
          <w:p>
            <w:pPr>
              <w:jc w:val="right"/>
              <w:ind w:right="106"/>
              <w:spacing w:after="0" w:line="163" w:lineRule="exact"/>
              <w:rPr>
                <w:sz w:val="20"/>
                <w:szCs w:val="20"/>
                <w:color w:val="auto"/>
              </w:rPr>
            </w:pPr>
            <w:r>
              <w:rPr>
                <w:rFonts w:ascii="Arial" w:cs="Arial" w:eastAsia="Arial" w:hAnsi="Arial"/>
                <w:sz w:val="16"/>
                <w:szCs w:val="16"/>
                <w:color w:val="60504C"/>
              </w:rPr>
              <w:t>​</w:t>
            </w:r>
          </w:p>
        </w:tc>
        <w:tc>
          <w:tcPr>
            <w:tcW w:w="640" w:type="dxa"/>
            <w:vAlign w:val="bottom"/>
          </w:tcPr>
          <w:p>
            <w:pPr>
              <w:jc w:val="right"/>
              <w:ind w:right="45"/>
              <w:spacing w:after="0" w:line="163" w:lineRule="exact"/>
              <w:rPr>
                <w:sz w:val="20"/>
                <w:szCs w:val="20"/>
                <w:color w:val="auto"/>
              </w:rPr>
            </w:pPr>
            <w:r>
              <w:rPr>
                <w:rFonts w:ascii="Arial" w:cs="Arial" w:eastAsia="Arial" w:hAnsi="Arial"/>
                <w:sz w:val="16"/>
                <w:szCs w:val="16"/>
                <w:color w:val="60504C"/>
              </w:rPr>
              <w:t>​​​</w:t>
            </w:r>
          </w:p>
        </w:tc>
        <w:tc>
          <w:tcPr>
            <w:tcW w:w="200" w:type="dxa"/>
            <w:vAlign w:val="bottom"/>
          </w:tcPr>
          <w:p>
            <w:pPr>
              <w:ind w:left="80"/>
              <w:spacing w:after="0" w:line="163" w:lineRule="exact"/>
              <w:rPr>
                <w:sz w:val="20"/>
                <w:szCs w:val="20"/>
                <w:color w:val="auto"/>
              </w:rPr>
            </w:pPr>
            <w:r>
              <w:rPr>
                <w:rFonts w:ascii="Arial" w:cs="Arial" w:eastAsia="Arial" w:hAnsi="Arial"/>
                <w:sz w:val="16"/>
                <w:szCs w:val="16"/>
                <w:color w:val="60504C"/>
              </w:rPr>
              <w:t>​</w:t>
            </w:r>
          </w:p>
        </w:tc>
        <w:tc>
          <w:tcPr>
            <w:tcW w:w="620" w:type="dxa"/>
            <w:vAlign w:val="bottom"/>
          </w:tcPr>
          <w:p>
            <w:pPr>
              <w:jc w:val="right"/>
              <w:ind w:right="85"/>
              <w:spacing w:after="0" w:line="163" w:lineRule="exact"/>
              <w:rPr>
                <w:sz w:val="20"/>
                <w:szCs w:val="20"/>
                <w:color w:val="auto"/>
              </w:rPr>
            </w:pPr>
            <w:r>
              <w:rPr>
                <w:rFonts w:ascii="Arial" w:cs="Arial" w:eastAsia="Arial" w:hAnsi="Arial"/>
                <w:sz w:val="16"/>
                <w:szCs w:val="16"/>
                <w:color w:val="60504C"/>
              </w:rPr>
              <w:t>​​​​</w:t>
            </w:r>
          </w:p>
        </w:tc>
        <w:tc>
          <w:tcPr>
            <w:tcW w:w="540" w:type="dxa"/>
            <w:vAlign w:val="bottom"/>
            <w:gridSpan w:val="3"/>
          </w:tcPr>
          <w:p>
            <w:pPr>
              <w:jc w:val="right"/>
              <w:ind w:right="60"/>
              <w:spacing w:after="0" w:line="163" w:lineRule="exact"/>
              <w:rPr>
                <w:sz w:val="20"/>
                <w:szCs w:val="20"/>
                <w:color w:val="auto"/>
              </w:rPr>
            </w:pPr>
            <w:r>
              <w:rPr>
                <w:rFonts w:ascii="Arial" w:cs="Arial" w:eastAsia="Arial" w:hAnsi="Arial"/>
                <w:sz w:val="16"/>
                <w:szCs w:val="16"/>
                <w:color w:val="60504C"/>
              </w:rPr>
              <w:t>​​</w:t>
            </w:r>
          </w:p>
        </w:tc>
        <w:tc>
          <w:tcPr>
            <w:tcW w:w="0" w:type="dxa"/>
            <w:vAlign w:val="bottom"/>
          </w:tcPr>
          <w:p>
            <w:pPr>
              <w:spacing w:after="0"/>
              <w:rPr>
                <w:sz w:val="1"/>
                <w:szCs w:val="1"/>
                <w:color w:val="auto"/>
              </w:rPr>
            </w:pPr>
          </w:p>
        </w:tc>
      </w:tr>
      <w:tr>
        <w:trPr>
          <w:trHeight w:val="135"/>
        </w:trPr>
        <w:tc>
          <w:tcPr>
            <w:tcW w:w="120" w:type="dxa"/>
            <w:vAlign w:val="bottom"/>
          </w:tcPr>
          <w:p>
            <w:pPr>
              <w:spacing w:after="0"/>
              <w:rPr>
                <w:sz w:val="11"/>
                <w:szCs w:val="11"/>
                <w:color w:val="auto"/>
              </w:rPr>
            </w:pPr>
          </w:p>
        </w:tc>
        <w:tc>
          <w:tcPr>
            <w:tcW w:w="2100" w:type="dxa"/>
            <w:vAlign w:val="bottom"/>
            <w:vMerge w:val="continue"/>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gridSpan w:val="2"/>
          </w:tcPr>
          <w:p>
            <w:pPr>
              <w:jc w:val="right"/>
              <w:ind w:right="468"/>
              <w:spacing w:after="0" w:line="135" w:lineRule="exact"/>
              <w:rPr>
                <w:sz w:val="20"/>
                <w:szCs w:val="20"/>
                <w:color w:val="auto"/>
              </w:rPr>
            </w:pPr>
            <w:r>
              <w:rPr>
                <w:rFonts w:ascii="Arial" w:cs="Arial" w:eastAsia="Arial" w:hAnsi="Arial"/>
                <w:sz w:val="15"/>
                <w:szCs w:val="15"/>
                <w:color w:val="60504C"/>
              </w:rPr>
              <w:t>​2025​</w:t>
            </w:r>
          </w:p>
        </w:tc>
        <w:tc>
          <w:tcPr>
            <w:tcW w:w="1540" w:type="dxa"/>
            <w:vAlign w:val="bottom"/>
            <w:gridSpan w:val="2"/>
          </w:tcPr>
          <w:p>
            <w:pPr>
              <w:jc w:val="right"/>
              <w:ind w:right="425"/>
              <w:spacing w:after="0" w:line="135" w:lineRule="exact"/>
              <w:rPr>
                <w:sz w:val="20"/>
                <w:szCs w:val="20"/>
                <w:color w:val="auto"/>
              </w:rPr>
            </w:pPr>
            <w:r>
              <w:rPr>
                <w:rFonts w:ascii="Arial" w:cs="Arial" w:eastAsia="Arial" w:hAnsi="Arial"/>
                <w:sz w:val="15"/>
                <w:szCs w:val="15"/>
                <w:color w:val="60504C"/>
              </w:rPr>
              <w:t>​22,875​</w:t>
            </w:r>
          </w:p>
        </w:tc>
        <w:tc>
          <w:tcPr>
            <w:tcW w:w="1360" w:type="dxa"/>
            <w:vAlign w:val="bottom"/>
            <w:gridSpan w:val="2"/>
          </w:tcPr>
          <w:p>
            <w:pPr>
              <w:jc w:val="right"/>
              <w:ind w:right="325"/>
              <w:spacing w:after="0" w:line="135" w:lineRule="exact"/>
              <w:rPr>
                <w:sz w:val="20"/>
                <w:szCs w:val="20"/>
                <w:color w:val="auto"/>
              </w:rPr>
            </w:pPr>
            <w:r>
              <w:rPr>
                <w:rFonts w:ascii="Arial" w:cs="Arial" w:eastAsia="Arial" w:hAnsi="Arial"/>
                <w:sz w:val="15"/>
                <w:szCs w:val="15"/>
                <w:color w:val="60504C"/>
              </w:rPr>
              <w:t>​21,277​</w:t>
            </w:r>
          </w:p>
        </w:tc>
        <w:tc>
          <w:tcPr>
            <w:tcW w:w="520" w:type="dxa"/>
            <w:vAlign w:val="bottom"/>
          </w:tcPr>
          <w:p>
            <w:pPr>
              <w:jc w:val="right"/>
              <w:ind w:right="86"/>
              <w:spacing w:after="0" w:line="135" w:lineRule="exact"/>
              <w:rPr>
                <w:sz w:val="20"/>
                <w:szCs w:val="20"/>
                <w:color w:val="auto"/>
              </w:rPr>
            </w:pPr>
            <w:r>
              <w:rPr>
                <w:rFonts w:ascii="Arial" w:cs="Arial" w:eastAsia="Arial" w:hAnsi="Arial"/>
                <w:sz w:val="15"/>
                <w:szCs w:val="15"/>
                <w:color w:val="60504C"/>
              </w:rPr>
              <w:t>​</w:t>
            </w:r>
          </w:p>
        </w:tc>
        <w:tc>
          <w:tcPr>
            <w:tcW w:w="640" w:type="dxa"/>
            <w:vAlign w:val="bottom"/>
          </w:tcPr>
          <w:p>
            <w:pPr>
              <w:jc w:val="right"/>
              <w:ind w:right="125"/>
              <w:spacing w:after="0" w:line="135" w:lineRule="exact"/>
              <w:rPr>
                <w:sz w:val="20"/>
                <w:szCs w:val="20"/>
                <w:color w:val="auto"/>
              </w:rPr>
            </w:pPr>
            <w:r>
              <w:rPr>
                <w:rFonts w:ascii="Arial" w:cs="Arial" w:eastAsia="Arial" w:hAnsi="Arial"/>
                <w:sz w:val="15"/>
                <w:szCs w:val="15"/>
                <w:color w:val="60504C"/>
              </w:rPr>
              <w:t>—​</w:t>
            </w:r>
          </w:p>
        </w:tc>
        <w:tc>
          <w:tcPr>
            <w:tcW w:w="1360" w:type="dxa"/>
            <w:vAlign w:val="bottom"/>
            <w:gridSpan w:val="5"/>
          </w:tcPr>
          <w:p>
            <w:pPr>
              <w:ind w:left="80"/>
              <w:spacing w:after="0" w:line="135" w:lineRule="exact"/>
              <w:rPr>
                <w:sz w:val="20"/>
                <w:szCs w:val="20"/>
                <w:color w:val="auto"/>
              </w:rPr>
            </w:pPr>
            <w:r>
              <w:rPr>
                <w:rFonts w:ascii="Arial" w:cs="Arial" w:eastAsia="Arial" w:hAnsi="Arial"/>
                <w:sz w:val="15"/>
                <w:szCs w:val="15"/>
                <w:color w:val="60504C"/>
              </w:rPr>
              <w:t>​1,144​ ​ 45,296​</w:t>
            </w: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40" w:type="dxa"/>
            <w:vAlign w:val="bottom"/>
            <w:tcBorders>
              <w:top w:val="single" w:sz="8" w:color="D7D3D2"/>
            </w:tcBorders>
            <w:gridSpan w:val="3"/>
          </w:tcPr>
          <w:p>
            <w:pPr>
              <w:jc w:val="right"/>
              <w:ind w:right="388"/>
              <w:spacing w:after="0" w:line="223" w:lineRule="exact"/>
              <w:rPr>
                <w:sz w:val="20"/>
                <w:szCs w:val="20"/>
                <w:color w:val="auto"/>
              </w:rPr>
            </w:pPr>
            <w:r>
              <w:rPr>
                <w:rFonts w:ascii="Arial" w:cs="Arial" w:eastAsia="Arial" w:hAnsi="Arial"/>
                <w:sz w:val="25"/>
                <w:szCs w:val="25"/>
                <w:color w:val="60504C"/>
                <w:vertAlign w:val="superscript"/>
              </w:rPr>
              <w:t>​</w:t>
            </w:r>
            <w:r>
              <w:rPr>
                <w:rFonts w:ascii="Arial" w:cs="Arial" w:eastAsia="Arial" w:hAnsi="Arial"/>
                <w:sz w:val="14"/>
                <w:szCs w:val="14"/>
                <w:color w:val="60504C"/>
              </w:rPr>
              <w:t>​2024​</w:t>
            </w:r>
            <w:r>
              <w:rPr>
                <w:rFonts w:ascii="Arial" w:cs="Arial" w:eastAsia="Arial" w:hAnsi="Arial"/>
                <w:sz w:val="25"/>
                <w:szCs w:val="25"/>
                <w:color w:val="60504C"/>
                <w:vertAlign w:val="superscript"/>
              </w:rPr>
              <w:t>​​</w:t>
            </w:r>
          </w:p>
        </w:tc>
        <w:tc>
          <w:tcPr>
            <w:tcW w:w="1540" w:type="dxa"/>
            <w:vAlign w:val="bottom"/>
            <w:tcBorders>
              <w:top w:val="single" w:sz="8" w:color="D7D3D2"/>
            </w:tcBorders>
            <w:gridSpan w:val="2"/>
          </w:tcPr>
          <w:p>
            <w:pPr>
              <w:jc w:val="right"/>
              <w:ind w:right="345"/>
              <w:spacing w:after="0" w:line="223" w:lineRule="exact"/>
              <w:rPr>
                <w:sz w:val="20"/>
                <w:szCs w:val="20"/>
                <w:color w:val="auto"/>
              </w:rPr>
            </w:pPr>
            <w:r>
              <w:rPr>
                <w:rFonts w:ascii="Arial" w:cs="Arial" w:eastAsia="Arial" w:hAnsi="Arial"/>
                <w:sz w:val="25"/>
                <w:szCs w:val="25"/>
                <w:color w:val="60504C"/>
                <w:vertAlign w:val="superscript"/>
              </w:rPr>
              <w:t>​</w:t>
            </w:r>
            <w:r>
              <w:rPr>
                <w:rFonts w:ascii="Arial" w:cs="Arial" w:eastAsia="Arial" w:hAnsi="Arial"/>
                <w:sz w:val="14"/>
                <w:szCs w:val="14"/>
                <w:color w:val="60504C"/>
              </w:rPr>
              <w:t>​ 8,475​</w:t>
            </w:r>
            <w:r>
              <w:rPr>
                <w:rFonts w:ascii="Arial" w:cs="Arial" w:eastAsia="Arial" w:hAnsi="Arial"/>
                <w:sz w:val="25"/>
                <w:szCs w:val="25"/>
                <w:color w:val="60504C"/>
                <w:vertAlign w:val="superscript"/>
              </w:rPr>
              <w:t>​​</w:t>
            </w:r>
          </w:p>
        </w:tc>
        <w:tc>
          <w:tcPr>
            <w:tcW w:w="1360" w:type="dxa"/>
            <w:vAlign w:val="bottom"/>
            <w:tcBorders>
              <w:top w:val="single" w:sz="8" w:color="D7D3D2"/>
            </w:tcBorders>
            <w:gridSpan w:val="2"/>
          </w:tcPr>
          <w:p>
            <w:pPr>
              <w:jc w:val="right"/>
              <w:ind w:right="225"/>
              <w:spacing w:after="0" w:line="223" w:lineRule="exact"/>
              <w:rPr>
                <w:sz w:val="20"/>
                <w:szCs w:val="20"/>
                <w:color w:val="auto"/>
              </w:rPr>
            </w:pPr>
            <w:r>
              <w:rPr>
                <w:rFonts w:ascii="Arial" w:cs="Arial" w:eastAsia="Arial" w:hAnsi="Arial"/>
                <w:sz w:val="25"/>
                <w:szCs w:val="25"/>
                <w:color w:val="60504C"/>
                <w:vertAlign w:val="superscript"/>
              </w:rPr>
              <w:t>​</w:t>
            </w:r>
            <w:r>
              <w:rPr>
                <w:rFonts w:ascii="Arial" w:cs="Arial" w:eastAsia="Arial" w:hAnsi="Arial"/>
                <w:sz w:val="14"/>
                <w:szCs w:val="14"/>
                <w:color w:val="60504C"/>
              </w:rPr>
              <w:t>​ 2,769​</w:t>
            </w:r>
            <w:r>
              <w:rPr>
                <w:rFonts w:ascii="Arial" w:cs="Arial" w:eastAsia="Arial" w:hAnsi="Arial"/>
                <w:sz w:val="25"/>
                <w:szCs w:val="25"/>
                <w:color w:val="60504C"/>
                <w:vertAlign w:val="superscript"/>
              </w:rPr>
              <w:t>​​</w:t>
            </w:r>
          </w:p>
        </w:tc>
        <w:tc>
          <w:tcPr>
            <w:tcW w:w="520" w:type="dxa"/>
            <w:vAlign w:val="bottom"/>
            <w:tcBorders>
              <w:top w:val="single" w:sz="8" w:color="D7D3D2"/>
            </w:tcBorders>
          </w:tcPr>
          <w:p>
            <w:pPr>
              <w:jc w:val="right"/>
              <w:ind w:right="86"/>
              <w:spacing w:after="0" w:line="223" w:lineRule="exact"/>
              <w:rPr>
                <w:sz w:val="20"/>
                <w:szCs w:val="20"/>
                <w:color w:val="auto"/>
              </w:rPr>
            </w:pPr>
            <w:r>
              <w:rPr>
                <w:rFonts w:ascii="Arial" w:cs="Arial" w:eastAsia="Arial" w:hAnsi="Arial"/>
                <w:sz w:val="14"/>
                <w:szCs w:val="14"/>
                <w:color w:val="60504C"/>
              </w:rPr>
              <w:t>​</w:t>
            </w:r>
            <w:r>
              <w:rPr>
                <w:rFonts w:ascii="Arial" w:cs="Arial" w:eastAsia="Arial" w:hAnsi="Arial"/>
                <w:sz w:val="25"/>
                <w:szCs w:val="25"/>
                <w:color w:val="60504C"/>
                <w:vertAlign w:val="subscript"/>
              </w:rPr>
              <w:t>​</w:t>
            </w:r>
          </w:p>
        </w:tc>
        <w:tc>
          <w:tcPr>
            <w:tcW w:w="640" w:type="dxa"/>
            <w:vAlign w:val="bottom"/>
            <w:tcBorders>
              <w:top w:val="single" w:sz="8" w:color="D7D3D2"/>
            </w:tcBorders>
          </w:tcPr>
          <w:p>
            <w:pPr>
              <w:jc w:val="right"/>
              <w:ind w:right="45"/>
              <w:spacing w:after="0" w:line="223" w:lineRule="exact"/>
              <w:rPr>
                <w:sz w:val="20"/>
                <w:szCs w:val="20"/>
                <w:color w:val="auto"/>
              </w:rPr>
            </w:pPr>
            <w:r>
              <w:rPr>
                <w:rFonts w:ascii="Arial" w:cs="Arial" w:eastAsia="Arial" w:hAnsi="Arial"/>
                <w:sz w:val="14"/>
                <w:szCs w:val="14"/>
                <w:color w:val="60504C"/>
              </w:rPr>
              <w:t>—​</w:t>
            </w:r>
            <w:r>
              <w:rPr>
                <w:rFonts w:ascii="Arial" w:cs="Arial" w:eastAsia="Arial" w:hAnsi="Arial"/>
                <w:sz w:val="25"/>
                <w:szCs w:val="25"/>
                <w:color w:val="60504C"/>
                <w:vertAlign w:val="superscript"/>
              </w:rPr>
              <w:t>​​</w:t>
            </w:r>
          </w:p>
        </w:tc>
        <w:tc>
          <w:tcPr>
            <w:tcW w:w="1300" w:type="dxa"/>
            <w:vAlign w:val="bottom"/>
            <w:tcBorders>
              <w:top w:val="single" w:sz="8" w:color="D7D3D2"/>
            </w:tcBorders>
            <w:gridSpan w:val="3"/>
          </w:tcPr>
          <w:p>
            <w:pPr>
              <w:ind w:left="80"/>
              <w:spacing w:after="0" w:line="223" w:lineRule="exact"/>
              <w:rPr>
                <w:sz w:val="20"/>
                <w:szCs w:val="20"/>
                <w:color w:val="auto"/>
              </w:rPr>
            </w:pPr>
            <w:r>
              <w:rPr>
                <w:rFonts w:ascii="Arial" w:cs="Arial" w:eastAsia="Arial" w:hAnsi="Arial"/>
                <w:sz w:val="25"/>
                <w:szCs w:val="25"/>
                <w:color w:val="60504C"/>
                <w:vertAlign w:val="superscript"/>
              </w:rPr>
              <w:t>​</w:t>
            </w:r>
            <w:r>
              <w:rPr>
                <w:rFonts w:ascii="Arial" w:cs="Arial" w:eastAsia="Arial" w:hAnsi="Arial"/>
                <w:sz w:val="14"/>
                <w:szCs w:val="14"/>
                <w:color w:val="60504C"/>
              </w:rPr>
              <w:t>​1,984​</w:t>
            </w:r>
            <w:r>
              <w:rPr>
                <w:rFonts w:ascii="Arial" w:cs="Arial" w:eastAsia="Arial" w:hAnsi="Arial"/>
                <w:sz w:val="25"/>
                <w:szCs w:val="25"/>
                <w:color w:val="60504C"/>
                <w:vertAlign w:val="superscript"/>
              </w:rPr>
              <w:t>​​​</w:t>
            </w:r>
            <w:r>
              <w:rPr>
                <w:rFonts w:ascii="Arial" w:cs="Arial" w:eastAsia="Arial" w:hAnsi="Arial"/>
                <w:sz w:val="14"/>
                <w:szCs w:val="14"/>
                <w:color w:val="60504C"/>
              </w:rPr>
              <w:t>​ 13,228​</w:t>
            </w:r>
            <w:r>
              <w:rPr>
                <w:rFonts w:ascii="Arial" w:cs="Arial" w:eastAsia="Arial" w:hAnsi="Arial"/>
                <w:sz w:val="25"/>
                <w:szCs w:val="25"/>
                <w:color w:val="60504C"/>
                <w:vertAlign w:val="superscript"/>
              </w:rPr>
              <w:t>​</w:t>
            </w:r>
          </w:p>
        </w:tc>
        <w:tc>
          <w:tcPr>
            <w:tcW w:w="6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1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40" w:type="dxa"/>
            <w:vAlign w:val="bottom"/>
            <w:tcBorders>
              <w:top w:val="single" w:sz="8" w:color="D7D3D2"/>
            </w:tcBorders>
            <w:gridSpan w:val="3"/>
          </w:tcPr>
          <w:p>
            <w:pPr>
              <w:jc w:val="right"/>
              <w:ind w:right="388"/>
              <w:spacing w:after="0" w:line="236" w:lineRule="exact"/>
              <w:rPr>
                <w:sz w:val="20"/>
                <w:szCs w:val="20"/>
                <w:color w:val="auto"/>
              </w:rPr>
            </w:pPr>
            <w:r>
              <w:rPr>
                <w:rFonts w:ascii="Arial" w:cs="Arial" w:eastAsia="Arial" w:hAnsi="Arial"/>
                <w:sz w:val="27"/>
                <w:szCs w:val="27"/>
                <w:color w:val="60504C"/>
                <w:vertAlign w:val="superscript"/>
              </w:rPr>
              <w:t>​</w:t>
            </w:r>
            <w:r>
              <w:rPr>
                <w:rFonts w:ascii="Arial" w:cs="Arial" w:eastAsia="Arial" w:hAnsi="Arial"/>
                <w:sz w:val="14"/>
                <w:szCs w:val="14"/>
                <w:color w:val="60504C"/>
              </w:rPr>
              <w:t>​2023​</w:t>
            </w:r>
            <w:r>
              <w:rPr>
                <w:rFonts w:ascii="Arial" w:cs="Arial" w:eastAsia="Arial" w:hAnsi="Arial"/>
                <w:sz w:val="27"/>
                <w:szCs w:val="27"/>
                <w:color w:val="60504C"/>
                <w:vertAlign w:val="superscript"/>
              </w:rPr>
              <w:t>​​</w:t>
            </w:r>
          </w:p>
        </w:tc>
        <w:tc>
          <w:tcPr>
            <w:tcW w:w="640" w:type="dxa"/>
            <w:vAlign w:val="bottom"/>
            <w:tcBorders>
              <w:top w:val="single" w:sz="8" w:color="D7D3D2"/>
            </w:tcBorders>
          </w:tcPr>
          <w:p>
            <w:pPr>
              <w:ind w:left="440"/>
              <w:spacing w:after="0" w:line="236" w:lineRule="exact"/>
              <w:rPr>
                <w:sz w:val="20"/>
                <w:szCs w:val="20"/>
                <w:color w:val="auto"/>
              </w:rPr>
            </w:pPr>
            <w:r>
              <w:rPr>
                <w:rFonts w:ascii="Arial" w:cs="Arial" w:eastAsia="Arial" w:hAnsi="Arial"/>
                <w:sz w:val="14"/>
                <w:szCs w:val="14"/>
                <w:color w:val="60504C"/>
              </w:rPr>
              <w:t>​</w:t>
            </w:r>
            <w:r>
              <w:rPr>
                <w:rFonts w:ascii="Arial" w:cs="Arial" w:eastAsia="Arial" w:hAnsi="Arial"/>
                <w:sz w:val="27"/>
                <w:szCs w:val="27"/>
                <w:color w:val="60504C"/>
                <w:vertAlign w:val="subscript"/>
              </w:rPr>
              <w:t>​</w:t>
            </w:r>
          </w:p>
        </w:tc>
        <w:tc>
          <w:tcPr>
            <w:tcW w:w="900" w:type="dxa"/>
            <w:vAlign w:val="bottom"/>
            <w:tcBorders>
              <w:top w:val="single" w:sz="8" w:color="D7D3D2"/>
            </w:tcBorders>
          </w:tcPr>
          <w:p>
            <w:pPr>
              <w:jc w:val="right"/>
              <w:ind w:right="345"/>
              <w:spacing w:after="0" w:line="236" w:lineRule="exact"/>
              <w:rPr>
                <w:sz w:val="20"/>
                <w:szCs w:val="20"/>
                <w:color w:val="auto"/>
              </w:rPr>
            </w:pPr>
            <w:r>
              <w:rPr>
                <w:rFonts w:ascii="Arial" w:cs="Arial" w:eastAsia="Arial" w:hAnsi="Arial"/>
                <w:sz w:val="14"/>
                <w:szCs w:val="14"/>
                <w:color w:val="60504C"/>
              </w:rPr>
              <w:t>—​</w:t>
            </w:r>
            <w:r>
              <w:rPr>
                <w:rFonts w:ascii="Arial" w:cs="Arial" w:eastAsia="Arial" w:hAnsi="Arial"/>
                <w:sz w:val="27"/>
                <w:szCs w:val="27"/>
                <w:color w:val="60504C"/>
                <w:vertAlign w:val="superscript"/>
              </w:rPr>
              <w:t>​​</w:t>
            </w:r>
          </w:p>
        </w:tc>
        <w:tc>
          <w:tcPr>
            <w:tcW w:w="580" w:type="dxa"/>
            <w:vAlign w:val="bottom"/>
            <w:tcBorders>
              <w:top w:val="single" w:sz="8" w:color="D7D3D2"/>
            </w:tcBorders>
          </w:tcPr>
          <w:p>
            <w:pPr>
              <w:ind w:left="400"/>
              <w:spacing w:after="0" w:line="236" w:lineRule="exact"/>
              <w:rPr>
                <w:sz w:val="20"/>
                <w:szCs w:val="20"/>
                <w:color w:val="auto"/>
              </w:rPr>
            </w:pPr>
            <w:r>
              <w:rPr>
                <w:rFonts w:ascii="Arial" w:cs="Arial" w:eastAsia="Arial" w:hAnsi="Arial"/>
                <w:sz w:val="14"/>
                <w:szCs w:val="14"/>
                <w:color w:val="60504C"/>
              </w:rPr>
              <w:t>​</w:t>
            </w:r>
            <w:r>
              <w:rPr>
                <w:rFonts w:ascii="Arial" w:cs="Arial" w:eastAsia="Arial" w:hAnsi="Arial"/>
                <w:sz w:val="27"/>
                <w:szCs w:val="27"/>
                <w:color w:val="60504C"/>
                <w:vertAlign w:val="subscript"/>
              </w:rPr>
              <w:t>​</w:t>
            </w:r>
          </w:p>
        </w:tc>
        <w:tc>
          <w:tcPr>
            <w:tcW w:w="780" w:type="dxa"/>
            <w:vAlign w:val="bottom"/>
            <w:tcBorders>
              <w:top w:val="single" w:sz="8" w:color="D7D3D2"/>
            </w:tcBorders>
          </w:tcPr>
          <w:p>
            <w:pPr>
              <w:jc w:val="right"/>
              <w:ind w:right="225"/>
              <w:spacing w:after="0" w:line="236" w:lineRule="exact"/>
              <w:rPr>
                <w:sz w:val="20"/>
                <w:szCs w:val="20"/>
                <w:color w:val="auto"/>
              </w:rPr>
            </w:pPr>
            <w:r>
              <w:rPr>
                <w:rFonts w:ascii="Arial" w:cs="Arial" w:eastAsia="Arial" w:hAnsi="Arial"/>
                <w:sz w:val="14"/>
                <w:szCs w:val="14"/>
                <w:color w:val="60504C"/>
              </w:rPr>
              <w:t>—​</w:t>
            </w:r>
            <w:r>
              <w:rPr>
                <w:rFonts w:ascii="Arial" w:cs="Arial" w:eastAsia="Arial" w:hAnsi="Arial"/>
                <w:sz w:val="27"/>
                <w:szCs w:val="27"/>
                <w:color w:val="60504C"/>
                <w:vertAlign w:val="superscript"/>
              </w:rPr>
              <w:t>​​</w:t>
            </w:r>
          </w:p>
        </w:tc>
        <w:tc>
          <w:tcPr>
            <w:tcW w:w="1160" w:type="dxa"/>
            <w:vAlign w:val="bottom"/>
            <w:tcBorders>
              <w:top w:val="single" w:sz="8" w:color="D7D3D2"/>
            </w:tcBorders>
            <w:gridSpan w:val="2"/>
          </w:tcPr>
          <w:p>
            <w:pPr>
              <w:jc w:val="right"/>
              <w:ind w:right="45"/>
              <w:spacing w:after="0" w:line="236" w:lineRule="exact"/>
              <w:rPr>
                <w:sz w:val="20"/>
                <w:szCs w:val="20"/>
                <w:color w:val="auto"/>
              </w:rPr>
            </w:pPr>
            <w:r>
              <w:rPr>
                <w:rFonts w:ascii="Arial" w:cs="Arial" w:eastAsia="Arial" w:hAnsi="Arial"/>
                <w:sz w:val="27"/>
                <w:szCs w:val="27"/>
                <w:color w:val="60504C"/>
                <w:vertAlign w:val="superscript"/>
              </w:rPr>
              <w:t>​</w:t>
            </w:r>
            <w:r>
              <w:rPr>
                <w:rFonts w:ascii="Arial" w:cs="Arial" w:eastAsia="Arial" w:hAnsi="Arial"/>
                <w:sz w:val="14"/>
                <w:szCs w:val="14"/>
                <w:color w:val="60504C"/>
              </w:rPr>
              <w:t>​489,029​</w:t>
            </w:r>
            <w:r>
              <w:rPr>
                <w:rFonts w:ascii="Arial" w:cs="Arial" w:eastAsia="Arial" w:hAnsi="Arial"/>
                <w:sz w:val="27"/>
                <w:szCs w:val="27"/>
                <w:color w:val="60504C"/>
                <w:vertAlign w:val="superscript"/>
              </w:rPr>
              <w:t>​​</w:t>
            </w:r>
          </w:p>
        </w:tc>
        <w:tc>
          <w:tcPr>
            <w:tcW w:w="1320" w:type="dxa"/>
            <w:vAlign w:val="bottom"/>
            <w:tcBorders>
              <w:top w:val="single" w:sz="8" w:color="D7D3D2"/>
            </w:tcBorders>
            <w:gridSpan w:val="4"/>
          </w:tcPr>
          <w:p>
            <w:pPr>
              <w:ind w:left="80"/>
              <w:spacing w:after="0" w:line="236" w:lineRule="exact"/>
              <w:rPr>
                <w:sz w:val="20"/>
                <w:szCs w:val="20"/>
                <w:color w:val="auto"/>
              </w:rPr>
            </w:pPr>
            <w:r>
              <w:rPr>
                <w:rFonts w:ascii="Arial" w:cs="Arial" w:eastAsia="Arial" w:hAnsi="Arial"/>
                <w:sz w:val="27"/>
                <w:szCs w:val="27"/>
                <w:color w:val="60504C"/>
                <w:vertAlign w:val="superscript"/>
              </w:rPr>
              <w:t>​</w:t>
            </w:r>
            <w:r>
              <w:rPr>
                <w:rFonts w:ascii="Arial" w:cs="Arial" w:eastAsia="Arial" w:hAnsi="Arial"/>
                <w:sz w:val="14"/>
                <w:szCs w:val="14"/>
                <w:color w:val="60504C"/>
              </w:rPr>
              <w:t>​   —​</w:t>
            </w:r>
            <w:r>
              <w:rPr>
                <w:rFonts w:ascii="Arial" w:cs="Arial" w:eastAsia="Arial" w:hAnsi="Arial"/>
                <w:sz w:val="27"/>
                <w:szCs w:val="27"/>
                <w:color w:val="60504C"/>
                <w:vertAlign w:val="superscript"/>
              </w:rPr>
              <w:t>​​​</w:t>
            </w:r>
            <w:r>
              <w:rPr>
                <w:rFonts w:ascii="Arial" w:cs="Arial" w:eastAsia="Arial" w:hAnsi="Arial"/>
                <w:sz w:val="14"/>
                <w:szCs w:val="14"/>
                <w:color w:val="60504C"/>
              </w:rPr>
              <w:t>​489,029​</w:t>
            </w:r>
            <w:r>
              <w:rPr>
                <w:rFonts w:ascii="Arial" w:cs="Arial" w:eastAsia="Arial" w:hAnsi="Arial"/>
                <w:sz w:val="27"/>
                <w:szCs w:val="27"/>
                <w:color w:val="60504C"/>
                <w:vertAlign w:val="superscript"/>
              </w:rPr>
              <w:t>​</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8"/>
        </w:trPr>
        <w:tc>
          <w:tcPr>
            <w:tcW w:w="120" w:type="dxa"/>
            <w:vAlign w:val="bottom"/>
            <w:tcBorders>
              <w:top w:val="single" w:sz="8" w:color="D7D3D2"/>
            </w:tcBorders>
          </w:tcPr>
          <w:p>
            <w:pPr>
              <w:ind w:left="60"/>
              <w:spacing w:after="0" w:line="129" w:lineRule="exact"/>
              <w:rPr>
                <w:sz w:val="20"/>
                <w:szCs w:val="20"/>
                <w:color w:val="auto"/>
              </w:rPr>
            </w:pPr>
            <w:r>
              <w:rPr>
                <w:rFonts w:ascii="Arial" w:cs="Arial" w:eastAsia="Arial" w:hAnsi="Arial"/>
                <w:sz w:val="14"/>
                <w:szCs w:val="14"/>
                <w:color w:val="60504C"/>
              </w:rPr>
              <w:t>​</w:t>
            </w:r>
          </w:p>
        </w:tc>
        <w:tc>
          <w:tcPr>
            <w:tcW w:w="2100" w:type="dxa"/>
            <w:vAlign w:val="bottom"/>
            <w:tcBorders>
              <w:top w:val="single" w:sz="8" w:color="D7D3D2"/>
            </w:tcBorders>
            <w:vMerge w:val="restart"/>
          </w:tcPr>
          <w:p>
            <w:pPr>
              <w:spacing w:after="0"/>
              <w:rPr>
                <w:sz w:val="20"/>
                <w:szCs w:val="20"/>
                <w:color w:val="auto"/>
              </w:rPr>
            </w:pPr>
            <w:r>
              <w:rPr>
                <w:rFonts w:ascii="Arial" w:cs="Arial" w:eastAsia="Arial" w:hAnsi="Arial"/>
                <w:sz w:val="16"/>
                <w:szCs w:val="16"/>
                <w:color w:val="60504C"/>
              </w:rPr>
              <w:t>Bruce Chung</w:t>
            </w:r>
          </w:p>
        </w:tc>
        <w:tc>
          <w:tcPr>
            <w:tcW w:w="700" w:type="dxa"/>
            <w:vAlign w:val="bottom"/>
            <w:tcBorders>
              <w:top w:val="single" w:sz="8" w:color="D7D3D2"/>
            </w:tcBorders>
          </w:tcPr>
          <w:p>
            <w:pPr>
              <w:spacing w:after="0"/>
              <w:rPr>
                <w:sz w:val="11"/>
                <w:szCs w:val="11"/>
                <w:color w:val="auto"/>
              </w:rPr>
            </w:pPr>
          </w:p>
        </w:tc>
        <w:tc>
          <w:tcPr>
            <w:tcW w:w="300" w:type="dxa"/>
            <w:vAlign w:val="bottom"/>
            <w:tcBorders>
              <w:top w:val="single" w:sz="8" w:color="D7D3D2"/>
            </w:tcBorders>
            <w:gridSpan w:val="2"/>
            <w:shd w:val="clear" w:color="auto" w:fill="E6E1E5"/>
          </w:tcPr>
          <w:p>
            <w:pPr>
              <w:spacing w:after="0" w:line="129" w:lineRule="exact"/>
              <w:rPr>
                <w:sz w:val="20"/>
                <w:szCs w:val="20"/>
                <w:color w:val="auto"/>
              </w:rPr>
            </w:pPr>
            <w:r>
              <w:rPr>
                <w:rFonts w:ascii="Arial" w:cs="Arial" w:eastAsia="Arial" w:hAnsi="Arial"/>
                <w:sz w:val="14"/>
                <w:szCs w:val="14"/>
                <w:color w:val="60504C"/>
              </w:rPr>
              <w:t>​​​</w:t>
            </w:r>
          </w:p>
        </w:tc>
        <w:tc>
          <w:tcPr>
            <w:tcW w:w="740" w:type="dxa"/>
            <w:vAlign w:val="bottom"/>
            <w:tcBorders>
              <w:top w:val="single" w:sz="8" w:color="D7D3D2"/>
            </w:tcBorders>
            <w:shd w:val="clear" w:color="auto" w:fill="E6E1E5"/>
          </w:tcPr>
          <w:p>
            <w:pPr>
              <w:jc w:val="right"/>
              <w:ind w:right="388"/>
              <w:spacing w:after="0" w:line="129" w:lineRule="exact"/>
              <w:rPr>
                <w:sz w:val="20"/>
                <w:szCs w:val="20"/>
                <w:color w:val="auto"/>
              </w:rPr>
            </w:pPr>
            <w:r>
              <w:rPr>
                <w:rFonts w:ascii="Arial" w:cs="Arial" w:eastAsia="Arial" w:hAnsi="Arial"/>
                <w:sz w:val="14"/>
                <w:szCs w:val="14"/>
                <w:color w:val="60504C"/>
              </w:rPr>
              <w:t>​​​</w:t>
            </w:r>
          </w:p>
        </w:tc>
        <w:tc>
          <w:tcPr>
            <w:tcW w:w="640" w:type="dxa"/>
            <w:vAlign w:val="bottom"/>
            <w:tcBorders>
              <w:top w:val="single" w:sz="8" w:color="D7D3D2"/>
            </w:tcBorders>
            <w:shd w:val="clear" w:color="auto" w:fill="E6E1E5"/>
          </w:tcPr>
          <w:p>
            <w:pPr>
              <w:ind w:left="440"/>
              <w:spacing w:after="0" w:line="129" w:lineRule="exact"/>
              <w:rPr>
                <w:sz w:val="20"/>
                <w:szCs w:val="20"/>
                <w:color w:val="auto"/>
              </w:rPr>
            </w:pPr>
            <w:r>
              <w:rPr>
                <w:rFonts w:ascii="Arial" w:cs="Arial" w:eastAsia="Arial" w:hAnsi="Arial"/>
                <w:sz w:val="14"/>
                <w:szCs w:val="14"/>
                <w:color w:val="60504C"/>
              </w:rPr>
              <w:t>​</w:t>
            </w:r>
          </w:p>
        </w:tc>
        <w:tc>
          <w:tcPr>
            <w:tcW w:w="900" w:type="dxa"/>
            <w:vAlign w:val="bottom"/>
            <w:tcBorders>
              <w:top w:val="single" w:sz="8" w:color="D7D3D2"/>
            </w:tcBorders>
            <w:shd w:val="clear" w:color="auto" w:fill="E6E1E5"/>
          </w:tcPr>
          <w:p>
            <w:pPr>
              <w:jc w:val="right"/>
              <w:ind w:right="345"/>
              <w:spacing w:after="0" w:line="129" w:lineRule="exact"/>
              <w:rPr>
                <w:sz w:val="20"/>
                <w:szCs w:val="20"/>
                <w:color w:val="auto"/>
              </w:rPr>
            </w:pPr>
            <w:r>
              <w:rPr>
                <w:rFonts w:ascii="Arial" w:cs="Arial" w:eastAsia="Arial" w:hAnsi="Arial"/>
                <w:sz w:val="14"/>
                <w:szCs w:val="14"/>
                <w:color w:val="60504C"/>
              </w:rPr>
              <w:t>​​​</w:t>
            </w:r>
          </w:p>
        </w:tc>
        <w:tc>
          <w:tcPr>
            <w:tcW w:w="580" w:type="dxa"/>
            <w:vAlign w:val="bottom"/>
            <w:tcBorders>
              <w:top w:val="single" w:sz="8" w:color="D7D3D2"/>
            </w:tcBorders>
            <w:shd w:val="clear" w:color="auto" w:fill="E6E1E5"/>
          </w:tcPr>
          <w:p>
            <w:pPr>
              <w:ind w:left="400"/>
              <w:spacing w:after="0" w:line="129" w:lineRule="exact"/>
              <w:rPr>
                <w:sz w:val="20"/>
                <w:szCs w:val="20"/>
                <w:color w:val="auto"/>
              </w:rPr>
            </w:pPr>
            <w:r>
              <w:rPr>
                <w:rFonts w:ascii="Arial" w:cs="Arial" w:eastAsia="Arial" w:hAnsi="Arial"/>
                <w:sz w:val="14"/>
                <w:szCs w:val="14"/>
                <w:color w:val="60504C"/>
              </w:rPr>
              <w:t>​</w:t>
            </w:r>
          </w:p>
        </w:tc>
        <w:tc>
          <w:tcPr>
            <w:tcW w:w="780" w:type="dxa"/>
            <w:vAlign w:val="bottom"/>
            <w:tcBorders>
              <w:top w:val="single" w:sz="8" w:color="D7D3D2"/>
            </w:tcBorders>
            <w:shd w:val="clear" w:color="auto" w:fill="E6E1E5"/>
          </w:tcPr>
          <w:p>
            <w:pPr>
              <w:jc w:val="right"/>
              <w:ind w:right="225"/>
              <w:spacing w:after="0" w:line="129" w:lineRule="exact"/>
              <w:rPr>
                <w:sz w:val="20"/>
                <w:szCs w:val="20"/>
                <w:color w:val="auto"/>
              </w:rPr>
            </w:pPr>
            <w:r>
              <w:rPr>
                <w:rFonts w:ascii="Arial" w:cs="Arial" w:eastAsia="Arial" w:hAnsi="Arial"/>
                <w:sz w:val="14"/>
                <w:szCs w:val="14"/>
                <w:color w:val="60504C"/>
              </w:rPr>
              <w:t>​​​</w:t>
            </w:r>
          </w:p>
        </w:tc>
        <w:tc>
          <w:tcPr>
            <w:tcW w:w="520" w:type="dxa"/>
            <w:vAlign w:val="bottom"/>
            <w:tcBorders>
              <w:top w:val="single" w:sz="8" w:color="D7D3D2"/>
            </w:tcBorders>
            <w:shd w:val="clear" w:color="auto" w:fill="E6E1E5"/>
          </w:tcPr>
          <w:p>
            <w:pPr>
              <w:jc w:val="right"/>
              <w:ind w:right="106"/>
              <w:spacing w:after="0" w:line="129" w:lineRule="exact"/>
              <w:rPr>
                <w:sz w:val="20"/>
                <w:szCs w:val="20"/>
                <w:color w:val="auto"/>
              </w:rPr>
            </w:pPr>
            <w:r>
              <w:rPr>
                <w:rFonts w:ascii="Arial" w:cs="Arial" w:eastAsia="Arial" w:hAnsi="Arial"/>
                <w:sz w:val="14"/>
                <w:szCs w:val="14"/>
                <w:color w:val="60504C"/>
              </w:rPr>
              <w:t>​</w:t>
            </w:r>
          </w:p>
        </w:tc>
        <w:tc>
          <w:tcPr>
            <w:tcW w:w="640" w:type="dxa"/>
            <w:vAlign w:val="bottom"/>
            <w:tcBorders>
              <w:top w:val="single" w:sz="8" w:color="D7D3D2"/>
            </w:tcBorders>
            <w:shd w:val="clear" w:color="auto" w:fill="E6E1E5"/>
          </w:tcPr>
          <w:p>
            <w:pPr>
              <w:jc w:val="right"/>
              <w:ind w:right="45"/>
              <w:spacing w:after="0" w:line="129" w:lineRule="exact"/>
              <w:rPr>
                <w:sz w:val="20"/>
                <w:szCs w:val="20"/>
                <w:color w:val="auto"/>
              </w:rPr>
            </w:pPr>
            <w:r>
              <w:rPr>
                <w:rFonts w:ascii="Arial" w:cs="Arial" w:eastAsia="Arial" w:hAnsi="Arial"/>
                <w:sz w:val="14"/>
                <w:szCs w:val="14"/>
                <w:color w:val="60504C"/>
              </w:rPr>
              <w:t>​​​</w:t>
            </w:r>
          </w:p>
        </w:tc>
        <w:tc>
          <w:tcPr>
            <w:tcW w:w="200" w:type="dxa"/>
            <w:vAlign w:val="bottom"/>
            <w:tcBorders>
              <w:top w:val="single" w:sz="8" w:color="D7D3D2"/>
            </w:tcBorders>
            <w:shd w:val="clear" w:color="auto" w:fill="E6E1E5"/>
          </w:tcPr>
          <w:p>
            <w:pPr>
              <w:ind w:left="80"/>
              <w:spacing w:after="0" w:line="129" w:lineRule="exact"/>
              <w:rPr>
                <w:sz w:val="20"/>
                <w:szCs w:val="20"/>
                <w:color w:val="auto"/>
              </w:rPr>
            </w:pPr>
            <w:r>
              <w:rPr>
                <w:rFonts w:ascii="Arial" w:cs="Arial" w:eastAsia="Arial" w:hAnsi="Arial"/>
                <w:sz w:val="14"/>
                <w:szCs w:val="14"/>
                <w:color w:val="60504C"/>
              </w:rPr>
              <w:t>​</w:t>
            </w:r>
          </w:p>
        </w:tc>
        <w:tc>
          <w:tcPr>
            <w:tcW w:w="620" w:type="dxa"/>
            <w:vAlign w:val="bottom"/>
            <w:tcBorders>
              <w:top w:val="single" w:sz="8" w:color="D7D3D2"/>
            </w:tcBorders>
            <w:shd w:val="clear" w:color="auto" w:fill="E6E1E5"/>
          </w:tcPr>
          <w:p>
            <w:pPr>
              <w:jc w:val="right"/>
              <w:ind w:right="85"/>
              <w:spacing w:after="0" w:line="129" w:lineRule="exact"/>
              <w:rPr>
                <w:sz w:val="20"/>
                <w:szCs w:val="20"/>
                <w:color w:val="auto"/>
              </w:rPr>
            </w:pPr>
            <w:r>
              <w:rPr>
                <w:rFonts w:ascii="Arial" w:cs="Arial" w:eastAsia="Arial" w:hAnsi="Arial"/>
                <w:sz w:val="14"/>
                <w:szCs w:val="14"/>
                <w:color w:val="60504C"/>
              </w:rPr>
              <w:t>​​​​</w:t>
            </w:r>
          </w:p>
        </w:tc>
        <w:tc>
          <w:tcPr>
            <w:tcW w:w="480" w:type="dxa"/>
            <w:vAlign w:val="bottom"/>
            <w:tcBorders>
              <w:top w:val="single" w:sz="8" w:color="D7D3D2"/>
            </w:tcBorders>
            <w:shd w:val="clear" w:color="auto" w:fill="E6E1E5"/>
          </w:tcPr>
          <w:p>
            <w:pPr>
              <w:jc w:val="right"/>
              <w:spacing w:after="0" w:line="129" w:lineRule="exact"/>
              <w:rPr>
                <w:sz w:val="20"/>
                <w:szCs w:val="20"/>
                <w:color w:val="auto"/>
              </w:rPr>
            </w:pPr>
            <w:r>
              <w:rPr>
                <w:rFonts w:ascii="Arial" w:cs="Arial" w:eastAsia="Arial" w:hAnsi="Arial"/>
                <w:sz w:val="14"/>
                <w:szCs w:val="14"/>
                <w:color w:val="60504C"/>
              </w:rPr>
              <w:t>​​</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20" w:type="dxa"/>
            <w:vAlign w:val="bottom"/>
          </w:tcPr>
          <w:p>
            <w:pPr>
              <w:spacing w:after="0"/>
              <w:rPr>
                <w:sz w:val="12"/>
                <w:szCs w:val="12"/>
                <w:color w:val="auto"/>
              </w:rPr>
            </w:pPr>
          </w:p>
        </w:tc>
        <w:tc>
          <w:tcPr>
            <w:tcW w:w="2100" w:type="dxa"/>
            <w:vAlign w:val="bottom"/>
            <w:vMerge w:val="continue"/>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Borders>
              <w:bottom w:val="single" w:sz="8" w:color="D7D3D2"/>
            </w:tcBorders>
            <w:shd w:val="clear" w:color="auto" w:fill="E6E1E5"/>
          </w:tcPr>
          <w:p>
            <w:pPr>
              <w:spacing w:after="0"/>
              <w:rPr>
                <w:sz w:val="12"/>
                <w:szCs w:val="12"/>
                <w:color w:val="auto"/>
              </w:rPr>
            </w:pPr>
          </w:p>
        </w:tc>
        <w:tc>
          <w:tcPr>
            <w:tcW w:w="960" w:type="dxa"/>
            <w:vAlign w:val="bottom"/>
            <w:tcBorders>
              <w:bottom w:val="single" w:sz="8" w:color="D7D3D2"/>
            </w:tcBorders>
            <w:gridSpan w:val="2"/>
            <w:shd w:val="clear" w:color="auto" w:fill="E6E1E5"/>
          </w:tcPr>
          <w:p>
            <w:pPr>
              <w:jc w:val="right"/>
              <w:ind w:right="468"/>
              <w:spacing w:after="0" w:line="148" w:lineRule="exact"/>
              <w:rPr>
                <w:sz w:val="20"/>
                <w:szCs w:val="20"/>
                <w:color w:val="auto"/>
              </w:rPr>
            </w:pPr>
            <w:r>
              <w:rPr>
                <w:rFonts w:ascii="Arial" w:cs="Arial" w:eastAsia="Arial" w:hAnsi="Arial"/>
                <w:sz w:val="16"/>
                <w:szCs w:val="16"/>
                <w:color w:val="60504C"/>
              </w:rPr>
              <w:t>​2025​</w:t>
            </w:r>
          </w:p>
        </w:tc>
        <w:tc>
          <w:tcPr>
            <w:tcW w:w="640" w:type="dxa"/>
            <w:vAlign w:val="bottom"/>
            <w:tcBorders>
              <w:bottom w:val="single" w:sz="8" w:color="D7D3D2"/>
            </w:tcBorders>
            <w:shd w:val="clear" w:color="auto" w:fill="E6E1E5"/>
          </w:tcPr>
          <w:p>
            <w:pPr>
              <w:ind w:left="460"/>
              <w:spacing w:after="0" w:line="148" w:lineRule="exact"/>
              <w:rPr>
                <w:sz w:val="20"/>
                <w:szCs w:val="20"/>
                <w:color w:val="auto"/>
              </w:rPr>
            </w:pPr>
            <w:r>
              <w:rPr>
                <w:rFonts w:ascii="Arial" w:cs="Arial" w:eastAsia="Arial" w:hAnsi="Arial"/>
                <w:sz w:val="16"/>
                <w:szCs w:val="16"/>
                <w:color w:val="60504C"/>
              </w:rPr>
              <w:t>​</w:t>
            </w:r>
          </w:p>
        </w:tc>
        <w:tc>
          <w:tcPr>
            <w:tcW w:w="900" w:type="dxa"/>
            <w:vAlign w:val="bottom"/>
            <w:tcBorders>
              <w:bottom w:val="single" w:sz="8" w:color="D7D3D2"/>
            </w:tcBorders>
            <w:shd w:val="clear" w:color="auto" w:fill="E6E1E5"/>
          </w:tcPr>
          <w:p>
            <w:pPr>
              <w:jc w:val="right"/>
              <w:ind w:right="425"/>
              <w:spacing w:after="0" w:line="148" w:lineRule="exact"/>
              <w:rPr>
                <w:sz w:val="20"/>
                <w:szCs w:val="20"/>
                <w:color w:val="auto"/>
              </w:rPr>
            </w:pPr>
            <w:r>
              <w:rPr>
                <w:rFonts w:ascii="Arial" w:cs="Arial" w:eastAsia="Arial" w:hAnsi="Arial"/>
                <w:sz w:val="16"/>
                <w:szCs w:val="16"/>
                <w:color w:val="60504C"/>
              </w:rPr>
              <w:t>—​</w:t>
            </w:r>
          </w:p>
        </w:tc>
        <w:tc>
          <w:tcPr>
            <w:tcW w:w="1360" w:type="dxa"/>
            <w:vAlign w:val="bottom"/>
            <w:tcBorders>
              <w:bottom w:val="single" w:sz="8" w:color="D7D3D2"/>
            </w:tcBorders>
            <w:gridSpan w:val="2"/>
            <w:shd w:val="clear" w:color="auto" w:fill="E6E1E5"/>
          </w:tcPr>
          <w:p>
            <w:pPr>
              <w:jc w:val="right"/>
              <w:ind w:right="325"/>
              <w:spacing w:after="0" w:line="148" w:lineRule="exact"/>
              <w:rPr>
                <w:sz w:val="20"/>
                <w:szCs w:val="20"/>
                <w:color w:val="auto"/>
              </w:rPr>
            </w:pPr>
            <w:r>
              <w:rPr>
                <w:rFonts w:ascii="Arial" w:cs="Arial" w:eastAsia="Arial" w:hAnsi="Arial"/>
                <w:sz w:val="16"/>
                <w:szCs w:val="16"/>
                <w:color w:val="60504C"/>
              </w:rPr>
              <w:t>​20,950​</w:t>
            </w:r>
          </w:p>
        </w:tc>
        <w:tc>
          <w:tcPr>
            <w:tcW w:w="520" w:type="dxa"/>
            <w:vAlign w:val="bottom"/>
            <w:tcBorders>
              <w:bottom w:val="single" w:sz="8" w:color="D7D3D2"/>
            </w:tcBorders>
            <w:shd w:val="clear" w:color="auto" w:fill="E6E1E5"/>
          </w:tcPr>
          <w:p>
            <w:pPr>
              <w:jc w:val="right"/>
              <w:ind w:right="86"/>
              <w:spacing w:after="0" w:line="148" w:lineRule="exact"/>
              <w:rPr>
                <w:sz w:val="20"/>
                <w:szCs w:val="20"/>
                <w:color w:val="auto"/>
              </w:rPr>
            </w:pPr>
            <w:r>
              <w:rPr>
                <w:rFonts w:ascii="Arial" w:cs="Arial" w:eastAsia="Arial" w:hAnsi="Arial"/>
                <w:sz w:val="16"/>
                <w:szCs w:val="16"/>
                <w:color w:val="60504C"/>
              </w:rPr>
              <w:t>​</w:t>
            </w:r>
          </w:p>
        </w:tc>
        <w:tc>
          <w:tcPr>
            <w:tcW w:w="640" w:type="dxa"/>
            <w:vAlign w:val="bottom"/>
            <w:tcBorders>
              <w:bottom w:val="single" w:sz="8" w:color="D7D3D2"/>
            </w:tcBorders>
            <w:shd w:val="clear" w:color="auto" w:fill="E6E1E5"/>
          </w:tcPr>
          <w:p>
            <w:pPr>
              <w:jc w:val="right"/>
              <w:ind w:right="125"/>
              <w:spacing w:after="0" w:line="148" w:lineRule="exact"/>
              <w:rPr>
                <w:sz w:val="20"/>
                <w:szCs w:val="20"/>
                <w:color w:val="auto"/>
              </w:rPr>
            </w:pPr>
            <w:r>
              <w:rPr>
                <w:rFonts w:ascii="Arial" w:cs="Arial" w:eastAsia="Arial" w:hAnsi="Arial"/>
                <w:sz w:val="16"/>
                <w:szCs w:val="16"/>
                <w:color w:val="60504C"/>
              </w:rPr>
              <w:t>—​</w:t>
            </w:r>
          </w:p>
        </w:tc>
        <w:tc>
          <w:tcPr>
            <w:tcW w:w="200" w:type="dxa"/>
            <w:vAlign w:val="bottom"/>
            <w:tcBorders>
              <w:bottom w:val="single" w:sz="8" w:color="D7D3D2"/>
            </w:tcBorders>
            <w:shd w:val="clear" w:color="auto" w:fill="E6E1E5"/>
          </w:tcPr>
          <w:p>
            <w:pPr>
              <w:ind w:left="80"/>
              <w:spacing w:after="0" w:line="148" w:lineRule="exact"/>
              <w:rPr>
                <w:sz w:val="20"/>
                <w:szCs w:val="20"/>
                <w:color w:val="auto"/>
              </w:rPr>
            </w:pPr>
            <w:r>
              <w:rPr>
                <w:rFonts w:ascii="Arial" w:cs="Arial" w:eastAsia="Arial" w:hAnsi="Arial"/>
                <w:sz w:val="16"/>
                <w:szCs w:val="16"/>
                <w:color w:val="60504C"/>
              </w:rPr>
              <w:t>​</w:t>
            </w:r>
          </w:p>
        </w:tc>
        <w:tc>
          <w:tcPr>
            <w:tcW w:w="1100" w:type="dxa"/>
            <w:vAlign w:val="bottom"/>
            <w:tcBorders>
              <w:bottom w:val="single" w:sz="8" w:color="D7D3D2"/>
            </w:tcBorders>
            <w:gridSpan w:val="2"/>
            <w:shd w:val="clear" w:color="auto" w:fill="E6E1E5"/>
          </w:tcPr>
          <w:p>
            <w:pPr>
              <w:jc w:val="right"/>
              <w:spacing w:after="0" w:line="148" w:lineRule="exact"/>
              <w:rPr>
                <w:sz w:val="20"/>
                <w:szCs w:val="20"/>
                <w:color w:val="auto"/>
              </w:rPr>
            </w:pPr>
            <w:r>
              <w:rPr>
                <w:rFonts w:ascii="Arial" w:cs="Arial" w:eastAsia="Arial" w:hAnsi="Arial"/>
                <w:sz w:val="16"/>
                <w:szCs w:val="16"/>
                <w:color w:val="60504C"/>
              </w:rPr>
              <w:t>—​ ​ 20,950​</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Borders>
              <w:bottom w:val="single" w:sz="8" w:color="D7D3D2"/>
            </w:tcBorders>
          </w:tcPr>
          <w:p>
            <w:pPr>
              <w:jc w:val="center"/>
              <w:spacing w:after="0"/>
              <w:rPr>
                <w:sz w:val="20"/>
                <w:szCs w:val="20"/>
                <w:color w:val="auto"/>
              </w:rPr>
            </w:pPr>
            <w:r>
              <w:rPr>
                <w:rFonts w:ascii="Arial" w:cs="Arial" w:eastAsia="Arial" w:hAnsi="Arial"/>
                <w:sz w:val="16"/>
                <w:szCs w:val="16"/>
                <w:color w:val="60504C"/>
              </w:rPr>
              <w:t>​</w:t>
            </w:r>
          </w:p>
        </w:tc>
        <w:tc>
          <w:tcPr>
            <w:tcW w:w="960" w:type="dxa"/>
            <w:vAlign w:val="bottom"/>
            <w:tcBorders>
              <w:bottom w:val="single" w:sz="8" w:color="D7D3D2"/>
            </w:tcBorders>
            <w:gridSpan w:val="2"/>
          </w:tcPr>
          <w:p>
            <w:pPr>
              <w:jc w:val="right"/>
              <w:ind w:right="388"/>
              <w:spacing w:after="0" w:line="223" w:lineRule="exact"/>
              <w:rPr>
                <w:sz w:val="20"/>
                <w:szCs w:val="20"/>
                <w:color w:val="auto"/>
              </w:rPr>
            </w:pPr>
            <w:r>
              <w:rPr>
                <w:rFonts w:ascii="Arial" w:cs="Arial" w:eastAsia="Arial" w:hAnsi="Arial"/>
                <w:sz w:val="14"/>
                <w:szCs w:val="14"/>
                <w:color w:val="60504C"/>
              </w:rPr>
              <w:t>​2024​</w:t>
            </w:r>
            <w:r>
              <w:rPr>
                <w:rFonts w:ascii="Arial" w:cs="Arial" w:eastAsia="Arial" w:hAnsi="Arial"/>
                <w:sz w:val="25"/>
                <w:szCs w:val="25"/>
                <w:color w:val="60504C"/>
                <w:vertAlign w:val="superscript"/>
              </w:rPr>
              <w:t>​​</w:t>
            </w:r>
          </w:p>
        </w:tc>
        <w:tc>
          <w:tcPr>
            <w:tcW w:w="640" w:type="dxa"/>
            <w:vAlign w:val="bottom"/>
            <w:tcBorders>
              <w:bottom w:val="single" w:sz="8" w:color="D7D3D2"/>
            </w:tcBorders>
          </w:tcPr>
          <w:p>
            <w:pPr>
              <w:ind w:left="440"/>
              <w:spacing w:after="0" w:line="223" w:lineRule="exact"/>
              <w:rPr>
                <w:sz w:val="20"/>
                <w:szCs w:val="20"/>
                <w:color w:val="auto"/>
              </w:rPr>
            </w:pPr>
            <w:r>
              <w:rPr>
                <w:rFonts w:ascii="Arial" w:cs="Arial" w:eastAsia="Arial" w:hAnsi="Arial"/>
                <w:sz w:val="14"/>
                <w:szCs w:val="14"/>
                <w:color w:val="60504C"/>
              </w:rPr>
              <w:t>​</w:t>
            </w:r>
            <w:r>
              <w:rPr>
                <w:rFonts w:ascii="Arial" w:cs="Arial" w:eastAsia="Arial" w:hAnsi="Arial"/>
                <w:sz w:val="25"/>
                <w:szCs w:val="25"/>
                <w:color w:val="60504C"/>
                <w:vertAlign w:val="subscript"/>
              </w:rPr>
              <w:t>​</w:t>
            </w:r>
          </w:p>
        </w:tc>
        <w:tc>
          <w:tcPr>
            <w:tcW w:w="900" w:type="dxa"/>
            <w:vAlign w:val="bottom"/>
            <w:tcBorders>
              <w:bottom w:val="single" w:sz="8" w:color="D7D3D2"/>
            </w:tcBorders>
          </w:tcPr>
          <w:p>
            <w:pPr>
              <w:jc w:val="right"/>
              <w:ind w:right="345"/>
              <w:spacing w:after="0" w:line="223" w:lineRule="exact"/>
              <w:rPr>
                <w:sz w:val="20"/>
                <w:szCs w:val="20"/>
                <w:color w:val="auto"/>
              </w:rPr>
            </w:pPr>
            <w:r>
              <w:rPr>
                <w:rFonts w:ascii="Arial" w:cs="Arial" w:eastAsia="Arial" w:hAnsi="Arial"/>
                <w:sz w:val="25"/>
                <w:szCs w:val="25"/>
                <w:color w:val="60504C"/>
                <w:vertAlign w:val="subscript"/>
              </w:rPr>
              <w:t>—​</w:t>
            </w:r>
            <w:r>
              <w:rPr>
                <w:rFonts w:ascii="Arial" w:cs="Arial" w:eastAsia="Arial" w:hAnsi="Arial"/>
                <w:sz w:val="14"/>
                <w:szCs w:val="14"/>
                <w:color w:val="60504C"/>
              </w:rPr>
              <w:t>​​</w:t>
            </w:r>
          </w:p>
        </w:tc>
        <w:tc>
          <w:tcPr>
            <w:tcW w:w="1360" w:type="dxa"/>
            <w:vAlign w:val="bottom"/>
            <w:tcBorders>
              <w:bottom w:val="single" w:sz="8" w:color="D7D3D2"/>
            </w:tcBorders>
            <w:gridSpan w:val="2"/>
          </w:tcPr>
          <w:p>
            <w:pPr>
              <w:jc w:val="right"/>
              <w:ind w:right="225"/>
              <w:spacing w:after="0" w:line="223" w:lineRule="exact"/>
              <w:rPr>
                <w:sz w:val="20"/>
                <w:szCs w:val="20"/>
                <w:color w:val="auto"/>
              </w:rPr>
            </w:pPr>
            <w:r>
              <w:rPr>
                <w:rFonts w:ascii="Arial" w:cs="Arial" w:eastAsia="Arial" w:hAnsi="Arial"/>
                <w:sz w:val="25"/>
                <w:szCs w:val="25"/>
                <w:color w:val="60504C"/>
                <w:vertAlign w:val="superscript"/>
              </w:rPr>
              <w:t>​</w:t>
            </w:r>
            <w:r>
              <w:rPr>
                <w:rFonts w:ascii="Arial" w:cs="Arial" w:eastAsia="Arial" w:hAnsi="Arial"/>
                <w:sz w:val="14"/>
                <w:szCs w:val="14"/>
                <w:color w:val="60504C"/>
              </w:rPr>
              <w:t>​20,551​</w:t>
            </w:r>
            <w:r>
              <w:rPr>
                <w:rFonts w:ascii="Arial" w:cs="Arial" w:eastAsia="Arial" w:hAnsi="Arial"/>
                <w:sz w:val="25"/>
                <w:szCs w:val="25"/>
                <w:color w:val="60504C"/>
                <w:vertAlign w:val="superscript"/>
              </w:rPr>
              <w:t>​​</w:t>
            </w:r>
          </w:p>
        </w:tc>
        <w:tc>
          <w:tcPr>
            <w:tcW w:w="520" w:type="dxa"/>
            <w:vAlign w:val="bottom"/>
            <w:tcBorders>
              <w:bottom w:val="single" w:sz="8" w:color="D7D3D2"/>
            </w:tcBorders>
          </w:tcPr>
          <w:p>
            <w:pPr>
              <w:jc w:val="right"/>
              <w:ind w:right="86"/>
              <w:spacing w:after="0" w:line="223" w:lineRule="exact"/>
              <w:rPr>
                <w:sz w:val="20"/>
                <w:szCs w:val="20"/>
                <w:color w:val="auto"/>
              </w:rPr>
            </w:pPr>
            <w:r>
              <w:rPr>
                <w:rFonts w:ascii="Arial" w:cs="Arial" w:eastAsia="Arial" w:hAnsi="Arial"/>
                <w:sz w:val="14"/>
                <w:szCs w:val="14"/>
                <w:color w:val="60504C"/>
              </w:rPr>
              <w:t>​</w:t>
            </w:r>
            <w:r>
              <w:rPr>
                <w:rFonts w:ascii="Arial" w:cs="Arial" w:eastAsia="Arial" w:hAnsi="Arial"/>
                <w:sz w:val="25"/>
                <w:szCs w:val="25"/>
                <w:color w:val="60504C"/>
                <w:vertAlign w:val="subscript"/>
              </w:rPr>
              <w:t>​</w:t>
            </w:r>
          </w:p>
        </w:tc>
        <w:tc>
          <w:tcPr>
            <w:tcW w:w="640" w:type="dxa"/>
            <w:vAlign w:val="bottom"/>
            <w:tcBorders>
              <w:bottom w:val="single" w:sz="8" w:color="D7D3D2"/>
            </w:tcBorders>
          </w:tcPr>
          <w:p>
            <w:pPr>
              <w:jc w:val="right"/>
              <w:ind w:right="45"/>
              <w:spacing w:after="0" w:line="223" w:lineRule="exact"/>
              <w:rPr>
                <w:sz w:val="20"/>
                <w:szCs w:val="20"/>
                <w:color w:val="auto"/>
              </w:rPr>
            </w:pPr>
            <w:r>
              <w:rPr>
                <w:rFonts w:ascii="Arial" w:cs="Arial" w:eastAsia="Arial" w:hAnsi="Arial"/>
                <w:sz w:val="25"/>
                <w:szCs w:val="25"/>
                <w:color w:val="60504C"/>
                <w:vertAlign w:val="subscript"/>
              </w:rPr>
              <w:t>—​</w:t>
            </w:r>
            <w:r>
              <w:rPr>
                <w:rFonts w:ascii="Arial" w:cs="Arial" w:eastAsia="Arial" w:hAnsi="Arial"/>
                <w:sz w:val="14"/>
                <w:szCs w:val="14"/>
                <w:color w:val="60504C"/>
              </w:rPr>
              <w:t>​​</w:t>
            </w:r>
          </w:p>
        </w:tc>
        <w:tc>
          <w:tcPr>
            <w:tcW w:w="200" w:type="dxa"/>
            <w:vAlign w:val="bottom"/>
            <w:tcBorders>
              <w:bottom w:val="single" w:sz="8" w:color="D7D3D2"/>
            </w:tcBorders>
          </w:tcPr>
          <w:p>
            <w:pPr>
              <w:ind w:left="80"/>
              <w:spacing w:after="0" w:line="223" w:lineRule="exact"/>
              <w:rPr>
                <w:sz w:val="20"/>
                <w:szCs w:val="20"/>
                <w:color w:val="auto"/>
              </w:rPr>
            </w:pPr>
            <w:r>
              <w:rPr>
                <w:rFonts w:ascii="Arial" w:cs="Arial" w:eastAsia="Arial" w:hAnsi="Arial"/>
                <w:sz w:val="14"/>
                <w:szCs w:val="14"/>
                <w:color w:val="60504C"/>
              </w:rPr>
              <w:t>​</w:t>
            </w:r>
            <w:r>
              <w:rPr>
                <w:rFonts w:ascii="Arial" w:cs="Arial" w:eastAsia="Arial" w:hAnsi="Arial"/>
                <w:sz w:val="25"/>
                <w:szCs w:val="25"/>
                <w:color w:val="60504C"/>
                <w:vertAlign w:val="subscript"/>
              </w:rPr>
              <w:t>​</w:t>
            </w:r>
          </w:p>
        </w:tc>
        <w:tc>
          <w:tcPr>
            <w:tcW w:w="1100" w:type="dxa"/>
            <w:vAlign w:val="bottom"/>
            <w:tcBorders>
              <w:bottom w:val="single" w:sz="8" w:color="D7D3D2"/>
            </w:tcBorders>
            <w:gridSpan w:val="2"/>
          </w:tcPr>
          <w:p>
            <w:pPr>
              <w:jc w:val="right"/>
              <w:spacing w:after="0" w:line="223" w:lineRule="exact"/>
              <w:rPr>
                <w:sz w:val="20"/>
                <w:szCs w:val="20"/>
                <w:color w:val="auto"/>
              </w:rPr>
            </w:pPr>
            <w:r>
              <w:rPr>
                <w:rFonts w:ascii="Arial" w:cs="Arial" w:eastAsia="Arial" w:hAnsi="Arial"/>
                <w:sz w:val="14"/>
                <w:szCs w:val="14"/>
                <w:color w:val="60504C"/>
              </w:rPr>
              <w:t>—​</w:t>
            </w:r>
            <w:r>
              <w:rPr>
                <w:rFonts w:ascii="Arial" w:cs="Arial" w:eastAsia="Arial" w:hAnsi="Arial"/>
                <w:sz w:val="25"/>
                <w:szCs w:val="25"/>
                <w:color w:val="60504C"/>
                <w:vertAlign w:val="superscript"/>
              </w:rPr>
              <w:t>​​​</w:t>
            </w:r>
            <w:r>
              <w:rPr>
                <w:rFonts w:ascii="Arial" w:cs="Arial" w:eastAsia="Arial" w:hAnsi="Arial"/>
                <w:sz w:val="14"/>
                <w:szCs w:val="14"/>
                <w:color w:val="60504C"/>
              </w:rPr>
              <w:t>​ 20,551​</w:t>
            </w:r>
            <w:r>
              <w:rPr>
                <w:rFonts w:ascii="Arial" w:cs="Arial" w:eastAsia="Arial" w:hAnsi="Arial"/>
                <w:sz w:val="25"/>
                <w:szCs w:val="25"/>
                <w:color w:val="60504C"/>
                <w:vertAlign w:val="superscript"/>
              </w:rPr>
              <w:t>​</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120" w:type="dxa"/>
            <w:vAlign w:val="bottom"/>
            <w:tcBorders>
              <w:bottom w:val="single" w:sz="8" w:color="D7D3D2"/>
            </w:tcBorders>
          </w:tcPr>
          <w:p>
            <w:pPr>
              <w:spacing w:after="0"/>
              <w:rPr>
                <w:sz w:val="20"/>
                <w:szCs w:val="20"/>
                <w:color w:val="auto"/>
              </w:rPr>
            </w:pPr>
          </w:p>
        </w:tc>
        <w:tc>
          <w:tcPr>
            <w:tcW w:w="2100" w:type="dxa"/>
            <w:vAlign w:val="bottom"/>
            <w:tcBorders>
              <w:bottom w:val="single" w:sz="8" w:color="D7D3D2"/>
            </w:tcBorders>
          </w:tcPr>
          <w:p>
            <w:pPr>
              <w:spacing w:after="0"/>
              <w:rPr>
                <w:sz w:val="20"/>
                <w:szCs w:val="20"/>
                <w:color w:val="auto"/>
              </w:rPr>
            </w:pPr>
          </w:p>
        </w:tc>
        <w:tc>
          <w:tcPr>
            <w:tcW w:w="700" w:type="dxa"/>
            <w:vAlign w:val="bottom"/>
            <w:tcBorders>
              <w:bottom w:val="single" w:sz="8" w:color="D7D3D2"/>
            </w:tcBorders>
          </w:tcPr>
          <w:p>
            <w:pPr>
              <w:spacing w:after="0"/>
              <w:rPr>
                <w:sz w:val="20"/>
                <w:szCs w:val="20"/>
                <w:color w:val="auto"/>
              </w:rPr>
            </w:pPr>
          </w:p>
        </w:tc>
        <w:tc>
          <w:tcPr>
            <w:tcW w:w="80" w:type="dxa"/>
            <w:vAlign w:val="bottom"/>
            <w:tcBorders>
              <w:bottom w:val="single" w:sz="8" w:color="D7D3D2"/>
            </w:tcBorders>
          </w:tcPr>
          <w:p>
            <w:pPr>
              <w:jc w:val="center"/>
              <w:spacing w:after="0"/>
              <w:rPr>
                <w:sz w:val="20"/>
                <w:szCs w:val="20"/>
                <w:color w:val="auto"/>
              </w:rPr>
            </w:pPr>
            <w:r>
              <w:rPr>
                <w:rFonts w:ascii="Arial" w:cs="Arial" w:eastAsia="Arial" w:hAnsi="Arial"/>
                <w:sz w:val="16"/>
                <w:szCs w:val="16"/>
                <w:color w:val="60504C"/>
              </w:rPr>
              <w:t>​</w:t>
            </w:r>
          </w:p>
        </w:tc>
        <w:tc>
          <w:tcPr>
            <w:tcW w:w="960" w:type="dxa"/>
            <w:vAlign w:val="bottom"/>
            <w:tcBorders>
              <w:bottom w:val="single" w:sz="8" w:color="D7D3D2"/>
            </w:tcBorders>
            <w:gridSpan w:val="2"/>
            <w:shd w:val="clear" w:color="auto" w:fill="E6E1E5"/>
          </w:tcPr>
          <w:p>
            <w:pPr>
              <w:jc w:val="right"/>
              <w:ind w:right="388"/>
              <w:spacing w:after="0" w:line="236" w:lineRule="exact"/>
              <w:rPr>
                <w:sz w:val="20"/>
                <w:szCs w:val="20"/>
                <w:color w:val="auto"/>
              </w:rPr>
            </w:pPr>
            <w:r>
              <w:rPr>
                <w:rFonts w:ascii="Arial" w:cs="Arial" w:eastAsia="Arial" w:hAnsi="Arial"/>
                <w:sz w:val="14"/>
                <w:szCs w:val="14"/>
                <w:color w:val="60504C"/>
              </w:rPr>
              <w:t>​2023​</w:t>
            </w:r>
            <w:r>
              <w:rPr>
                <w:rFonts w:ascii="Arial" w:cs="Arial" w:eastAsia="Arial" w:hAnsi="Arial"/>
                <w:sz w:val="27"/>
                <w:szCs w:val="27"/>
                <w:color w:val="60504C"/>
                <w:vertAlign w:val="superscript"/>
              </w:rPr>
              <w:t>​​</w:t>
            </w:r>
          </w:p>
        </w:tc>
        <w:tc>
          <w:tcPr>
            <w:tcW w:w="640" w:type="dxa"/>
            <w:vAlign w:val="bottom"/>
            <w:tcBorders>
              <w:bottom w:val="single" w:sz="8" w:color="D7D3D2"/>
            </w:tcBorders>
            <w:shd w:val="clear" w:color="auto" w:fill="E6E1E5"/>
          </w:tcPr>
          <w:p>
            <w:pPr>
              <w:ind w:left="440"/>
              <w:spacing w:after="0" w:line="236" w:lineRule="exact"/>
              <w:rPr>
                <w:sz w:val="20"/>
                <w:szCs w:val="20"/>
                <w:color w:val="auto"/>
              </w:rPr>
            </w:pPr>
            <w:r>
              <w:rPr>
                <w:rFonts w:ascii="Arial" w:cs="Arial" w:eastAsia="Arial" w:hAnsi="Arial"/>
                <w:sz w:val="14"/>
                <w:szCs w:val="14"/>
                <w:color w:val="60504C"/>
              </w:rPr>
              <w:t>​</w:t>
            </w:r>
            <w:r>
              <w:rPr>
                <w:rFonts w:ascii="Arial" w:cs="Arial" w:eastAsia="Arial" w:hAnsi="Arial"/>
                <w:sz w:val="27"/>
                <w:szCs w:val="27"/>
                <w:color w:val="60504C"/>
                <w:vertAlign w:val="subscript"/>
              </w:rPr>
              <w:t>​</w:t>
            </w:r>
          </w:p>
        </w:tc>
        <w:tc>
          <w:tcPr>
            <w:tcW w:w="900" w:type="dxa"/>
            <w:vAlign w:val="bottom"/>
            <w:tcBorders>
              <w:bottom w:val="single" w:sz="8" w:color="D7D3D2"/>
            </w:tcBorders>
            <w:shd w:val="clear" w:color="auto" w:fill="E6E1E5"/>
          </w:tcPr>
          <w:p>
            <w:pPr>
              <w:jc w:val="right"/>
              <w:ind w:right="345"/>
              <w:spacing w:after="0" w:line="236" w:lineRule="exact"/>
              <w:rPr>
                <w:sz w:val="20"/>
                <w:szCs w:val="20"/>
                <w:color w:val="auto"/>
              </w:rPr>
            </w:pPr>
            <w:r>
              <w:rPr>
                <w:rFonts w:ascii="Arial" w:cs="Arial" w:eastAsia="Arial" w:hAnsi="Arial"/>
                <w:sz w:val="14"/>
                <w:szCs w:val="14"/>
                <w:color w:val="60504C"/>
              </w:rPr>
              <w:t>—​</w:t>
            </w:r>
            <w:r>
              <w:rPr>
                <w:rFonts w:ascii="Arial" w:cs="Arial" w:eastAsia="Arial" w:hAnsi="Arial"/>
                <w:sz w:val="27"/>
                <w:szCs w:val="27"/>
                <w:color w:val="60504C"/>
                <w:vertAlign w:val="superscript"/>
              </w:rPr>
              <w:t>​​</w:t>
            </w:r>
          </w:p>
        </w:tc>
        <w:tc>
          <w:tcPr>
            <w:tcW w:w="1360" w:type="dxa"/>
            <w:vAlign w:val="bottom"/>
            <w:tcBorders>
              <w:bottom w:val="single" w:sz="8" w:color="D7D3D2"/>
            </w:tcBorders>
            <w:gridSpan w:val="2"/>
            <w:shd w:val="clear" w:color="auto" w:fill="E6E1E5"/>
          </w:tcPr>
          <w:p>
            <w:pPr>
              <w:jc w:val="right"/>
              <w:ind w:right="225"/>
              <w:spacing w:after="0" w:line="236" w:lineRule="exact"/>
              <w:rPr>
                <w:sz w:val="20"/>
                <w:szCs w:val="20"/>
                <w:color w:val="auto"/>
              </w:rPr>
            </w:pPr>
            <w:r>
              <w:rPr>
                <w:rFonts w:ascii="Arial" w:cs="Arial" w:eastAsia="Arial" w:hAnsi="Arial"/>
                <w:sz w:val="27"/>
                <w:szCs w:val="27"/>
                <w:color w:val="60504C"/>
                <w:vertAlign w:val="superscript"/>
              </w:rPr>
              <w:t>​</w:t>
            </w:r>
            <w:r>
              <w:rPr>
                <w:rFonts w:ascii="Arial" w:cs="Arial" w:eastAsia="Arial" w:hAnsi="Arial"/>
                <w:sz w:val="14"/>
                <w:szCs w:val="14"/>
                <w:color w:val="60504C"/>
              </w:rPr>
              <w:t>​16,500​</w:t>
            </w:r>
            <w:r>
              <w:rPr>
                <w:rFonts w:ascii="Arial" w:cs="Arial" w:eastAsia="Arial" w:hAnsi="Arial"/>
                <w:sz w:val="27"/>
                <w:szCs w:val="27"/>
                <w:color w:val="60504C"/>
                <w:vertAlign w:val="superscript"/>
              </w:rPr>
              <w:t>​​</w:t>
            </w:r>
          </w:p>
        </w:tc>
        <w:tc>
          <w:tcPr>
            <w:tcW w:w="520" w:type="dxa"/>
            <w:vAlign w:val="bottom"/>
            <w:tcBorders>
              <w:bottom w:val="single" w:sz="8" w:color="D7D3D2"/>
            </w:tcBorders>
            <w:shd w:val="clear" w:color="auto" w:fill="E6E1E5"/>
          </w:tcPr>
          <w:p>
            <w:pPr>
              <w:jc w:val="right"/>
              <w:ind w:right="86"/>
              <w:spacing w:after="0" w:line="236" w:lineRule="exact"/>
              <w:rPr>
                <w:sz w:val="20"/>
                <w:szCs w:val="20"/>
                <w:color w:val="auto"/>
              </w:rPr>
            </w:pPr>
            <w:r>
              <w:rPr>
                <w:rFonts w:ascii="Arial" w:cs="Arial" w:eastAsia="Arial" w:hAnsi="Arial"/>
                <w:sz w:val="14"/>
                <w:szCs w:val="14"/>
                <w:color w:val="60504C"/>
              </w:rPr>
              <w:t>​</w:t>
            </w:r>
            <w:r>
              <w:rPr>
                <w:rFonts w:ascii="Arial" w:cs="Arial" w:eastAsia="Arial" w:hAnsi="Arial"/>
                <w:sz w:val="27"/>
                <w:szCs w:val="27"/>
                <w:color w:val="60504C"/>
                <w:vertAlign w:val="subscript"/>
              </w:rPr>
              <w:t>​</w:t>
            </w:r>
          </w:p>
        </w:tc>
        <w:tc>
          <w:tcPr>
            <w:tcW w:w="640" w:type="dxa"/>
            <w:vAlign w:val="bottom"/>
            <w:tcBorders>
              <w:bottom w:val="single" w:sz="8" w:color="D7D3D2"/>
            </w:tcBorders>
            <w:shd w:val="clear" w:color="auto" w:fill="E6E1E5"/>
          </w:tcPr>
          <w:p>
            <w:pPr>
              <w:jc w:val="right"/>
              <w:ind w:right="45"/>
              <w:spacing w:after="0" w:line="236" w:lineRule="exact"/>
              <w:rPr>
                <w:sz w:val="20"/>
                <w:szCs w:val="20"/>
                <w:color w:val="auto"/>
              </w:rPr>
            </w:pPr>
            <w:r>
              <w:rPr>
                <w:rFonts w:ascii="Arial" w:cs="Arial" w:eastAsia="Arial" w:hAnsi="Arial"/>
                <w:sz w:val="14"/>
                <w:szCs w:val="14"/>
                <w:color w:val="60504C"/>
              </w:rPr>
              <w:t>—​</w:t>
            </w:r>
            <w:r>
              <w:rPr>
                <w:rFonts w:ascii="Arial" w:cs="Arial" w:eastAsia="Arial" w:hAnsi="Arial"/>
                <w:sz w:val="27"/>
                <w:szCs w:val="27"/>
                <w:color w:val="60504C"/>
                <w:vertAlign w:val="superscript"/>
              </w:rPr>
              <w:t>​​</w:t>
            </w:r>
          </w:p>
        </w:tc>
        <w:tc>
          <w:tcPr>
            <w:tcW w:w="200" w:type="dxa"/>
            <w:vAlign w:val="bottom"/>
            <w:tcBorders>
              <w:bottom w:val="single" w:sz="8" w:color="D7D3D2"/>
            </w:tcBorders>
            <w:shd w:val="clear" w:color="auto" w:fill="E6E1E5"/>
          </w:tcPr>
          <w:p>
            <w:pPr>
              <w:ind w:left="80"/>
              <w:spacing w:after="0" w:line="236" w:lineRule="exact"/>
              <w:rPr>
                <w:sz w:val="20"/>
                <w:szCs w:val="20"/>
                <w:color w:val="auto"/>
              </w:rPr>
            </w:pPr>
            <w:r>
              <w:rPr>
                <w:rFonts w:ascii="Arial" w:cs="Arial" w:eastAsia="Arial" w:hAnsi="Arial"/>
                <w:sz w:val="14"/>
                <w:szCs w:val="14"/>
                <w:color w:val="60504C"/>
              </w:rPr>
              <w:t>​</w:t>
            </w:r>
            <w:r>
              <w:rPr>
                <w:rFonts w:ascii="Arial" w:cs="Arial" w:eastAsia="Arial" w:hAnsi="Arial"/>
                <w:sz w:val="27"/>
                <w:szCs w:val="27"/>
                <w:color w:val="60504C"/>
                <w:vertAlign w:val="subscript"/>
              </w:rPr>
              <w:t>​</w:t>
            </w:r>
          </w:p>
        </w:tc>
        <w:tc>
          <w:tcPr>
            <w:tcW w:w="1100" w:type="dxa"/>
            <w:vAlign w:val="bottom"/>
            <w:tcBorders>
              <w:bottom w:val="single" w:sz="8" w:color="D7D3D2"/>
            </w:tcBorders>
            <w:gridSpan w:val="2"/>
            <w:shd w:val="clear" w:color="auto" w:fill="E6E1E5"/>
          </w:tcPr>
          <w:p>
            <w:pPr>
              <w:jc w:val="right"/>
              <w:spacing w:after="0" w:line="236" w:lineRule="exact"/>
              <w:rPr>
                <w:sz w:val="20"/>
                <w:szCs w:val="20"/>
                <w:color w:val="auto"/>
              </w:rPr>
            </w:pPr>
            <w:r>
              <w:rPr>
                <w:rFonts w:ascii="Arial" w:cs="Arial" w:eastAsia="Arial" w:hAnsi="Arial"/>
                <w:sz w:val="14"/>
                <w:szCs w:val="14"/>
                <w:color w:val="60504C"/>
              </w:rPr>
              <w:t>—​</w:t>
            </w:r>
            <w:r>
              <w:rPr>
                <w:rFonts w:ascii="Arial" w:cs="Arial" w:eastAsia="Arial" w:hAnsi="Arial"/>
                <w:sz w:val="27"/>
                <w:szCs w:val="27"/>
                <w:color w:val="60504C"/>
                <w:vertAlign w:val="superscript"/>
              </w:rPr>
              <w:t>​​​</w:t>
            </w:r>
            <w:r>
              <w:rPr>
                <w:rFonts w:ascii="Arial" w:cs="Arial" w:eastAsia="Arial" w:hAnsi="Arial"/>
                <w:sz w:val="14"/>
                <w:szCs w:val="14"/>
                <w:color w:val="60504C"/>
              </w:rPr>
              <w:t>​ 16,500​</w:t>
            </w:r>
            <w:r>
              <w:rPr>
                <w:rFonts w:ascii="Arial" w:cs="Arial" w:eastAsia="Arial" w:hAnsi="Arial"/>
                <w:sz w:val="27"/>
                <w:szCs w:val="27"/>
                <w:color w:val="60504C"/>
                <w:vertAlign w:val="superscript"/>
              </w:rPr>
              <w:t>​</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5"/>
        </w:trPr>
        <w:tc>
          <w:tcPr>
            <w:tcW w:w="120" w:type="dxa"/>
            <w:vAlign w:val="bottom"/>
          </w:tcPr>
          <w:p>
            <w:pPr>
              <w:ind w:left="60"/>
              <w:spacing w:after="0" w:line="115" w:lineRule="exact"/>
              <w:rPr>
                <w:sz w:val="20"/>
                <w:szCs w:val="20"/>
                <w:color w:val="auto"/>
              </w:rPr>
            </w:pPr>
            <w:r>
              <w:rPr>
                <w:rFonts w:ascii="Arial" w:cs="Arial" w:eastAsia="Arial" w:hAnsi="Arial"/>
                <w:sz w:val="13"/>
                <w:szCs w:val="13"/>
                <w:color w:val="60504C"/>
              </w:rPr>
              <w:t>​</w:t>
            </w:r>
          </w:p>
        </w:tc>
        <w:tc>
          <w:tcPr>
            <w:tcW w:w="2100" w:type="dxa"/>
            <w:vAlign w:val="bottom"/>
            <w:vMerge w:val="restart"/>
          </w:tcPr>
          <w:p>
            <w:pPr>
              <w:spacing w:after="0"/>
              <w:rPr>
                <w:sz w:val="20"/>
                <w:szCs w:val="20"/>
                <w:color w:val="auto"/>
              </w:rPr>
            </w:pPr>
            <w:r>
              <w:rPr>
                <w:rFonts w:ascii="Arial" w:cs="Arial" w:eastAsia="Arial" w:hAnsi="Arial"/>
                <w:sz w:val="16"/>
                <w:szCs w:val="16"/>
                <w:color w:val="60504C"/>
              </w:rPr>
              <w:t>Brad Bentley</w:t>
            </w:r>
          </w:p>
        </w:tc>
        <w:tc>
          <w:tcPr>
            <w:tcW w:w="1000" w:type="dxa"/>
            <w:vAlign w:val="bottom"/>
            <w:gridSpan w:val="3"/>
          </w:tcPr>
          <w:p>
            <w:pPr>
              <w:jc w:val="center"/>
              <w:ind w:left="447"/>
              <w:spacing w:after="0" w:line="115" w:lineRule="exact"/>
              <w:rPr>
                <w:sz w:val="20"/>
                <w:szCs w:val="20"/>
                <w:color w:val="auto"/>
              </w:rPr>
            </w:pPr>
            <w:r>
              <w:rPr>
                <w:rFonts w:ascii="Arial" w:cs="Arial" w:eastAsia="Arial" w:hAnsi="Arial"/>
                <w:sz w:val="13"/>
                <w:szCs w:val="13"/>
                <w:color w:val="60504C"/>
              </w:rPr>
              <w:t>​​​</w:t>
            </w:r>
          </w:p>
        </w:tc>
        <w:tc>
          <w:tcPr>
            <w:tcW w:w="740" w:type="dxa"/>
            <w:vAlign w:val="bottom"/>
          </w:tcPr>
          <w:p>
            <w:pPr>
              <w:jc w:val="right"/>
              <w:ind w:right="388"/>
              <w:spacing w:after="0" w:line="115" w:lineRule="exact"/>
              <w:rPr>
                <w:sz w:val="20"/>
                <w:szCs w:val="20"/>
                <w:color w:val="auto"/>
              </w:rPr>
            </w:pPr>
            <w:r>
              <w:rPr>
                <w:rFonts w:ascii="Arial" w:cs="Arial" w:eastAsia="Arial" w:hAnsi="Arial"/>
                <w:sz w:val="13"/>
                <w:szCs w:val="13"/>
                <w:color w:val="60504C"/>
              </w:rPr>
              <w:t>​​​</w:t>
            </w:r>
          </w:p>
        </w:tc>
        <w:tc>
          <w:tcPr>
            <w:tcW w:w="640" w:type="dxa"/>
            <w:vAlign w:val="bottom"/>
          </w:tcPr>
          <w:p>
            <w:pPr>
              <w:ind w:left="440"/>
              <w:spacing w:after="0" w:line="115" w:lineRule="exact"/>
              <w:rPr>
                <w:sz w:val="20"/>
                <w:szCs w:val="20"/>
                <w:color w:val="auto"/>
              </w:rPr>
            </w:pPr>
            <w:r>
              <w:rPr>
                <w:rFonts w:ascii="Arial" w:cs="Arial" w:eastAsia="Arial" w:hAnsi="Arial"/>
                <w:sz w:val="13"/>
                <w:szCs w:val="13"/>
                <w:color w:val="60504C"/>
              </w:rPr>
              <w:t>​</w:t>
            </w:r>
          </w:p>
        </w:tc>
        <w:tc>
          <w:tcPr>
            <w:tcW w:w="900" w:type="dxa"/>
            <w:vAlign w:val="bottom"/>
          </w:tcPr>
          <w:p>
            <w:pPr>
              <w:jc w:val="right"/>
              <w:ind w:right="345"/>
              <w:spacing w:after="0" w:line="115" w:lineRule="exact"/>
              <w:rPr>
                <w:sz w:val="20"/>
                <w:szCs w:val="20"/>
                <w:color w:val="auto"/>
              </w:rPr>
            </w:pPr>
            <w:r>
              <w:rPr>
                <w:rFonts w:ascii="Arial" w:cs="Arial" w:eastAsia="Arial" w:hAnsi="Arial"/>
                <w:sz w:val="13"/>
                <w:szCs w:val="13"/>
                <w:color w:val="60504C"/>
              </w:rPr>
              <w:t>​​​</w:t>
            </w:r>
          </w:p>
        </w:tc>
        <w:tc>
          <w:tcPr>
            <w:tcW w:w="580" w:type="dxa"/>
            <w:vAlign w:val="bottom"/>
          </w:tcPr>
          <w:p>
            <w:pPr>
              <w:ind w:left="400"/>
              <w:spacing w:after="0" w:line="115" w:lineRule="exact"/>
              <w:rPr>
                <w:sz w:val="20"/>
                <w:szCs w:val="20"/>
                <w:color w:val="auto"/>
              </w:rPr>
            </w:pPr>
            <w:r>
              <w:rPr>
                <w:rFonts w:ascii="Arial" w:cs="Arial" w:eastAsia="Arial" w:hAnsi="Arial"/>
                <w:sz w:val="13"/>
                <w:szCs w:val="13"/>
                <w:color w:val="60504C"/>
              </w:rPr>
              <w:t>​</w:t>
            </w:r>
          </w:p>
        </w:tc>
        <w:tc>
          <w:tcPr>
            <w:tcW w:w="780" w:type="dxa"/>
            <w:vAlign w:val="bottom"/>
          </w:tcPr>
          <w:p>
            <w:pPr>
              <w:jc w:val="right"/>
              <w:ind w:right="225"/>
              <w:spacing w:after="0" w:line="115" w:lineRule="exact"/>
              <w:rPr>
                <w:sz w:val="20"/>
                <w:szCs w:val="20"/>
                <w:color w:val="auto"/>
              </w:rPr>
            </w:pPr>
            <w:r>
              <w:rPr>
                <w:rFonts w:ascii="Arial" w:cs="Arial" w:eastAsia="Arial" w:hAnsi="Arial"/>
                <w:sz w:val="13"/>
                <w:szCs w:val="13"/>
                <w:color w:val="60504C"/>
              </w:rPr>
              <w:t>​​​</w:t>
            </w:r>
          </w:p>
        </w:tc>
        <w:tc>
          <w:tcPr>
            <w:tcW w:w="520" w:type="dxa"/>
            <w:vAlign w:val="bottom"/>
          </w:tcPr>
          <w:p>
            <w:pPr>
              <w:jc w:val="right"/>
              <w:ind w:right="106"/>
              <w:spacing w:after="0" w:line="115" w:lineRule="exact"/>
              <w:rPr>
                <w:sz w:val="20"/>
                <w:szCs w:val="20"/>
                <w:color w:val="auto"/>
              </w:rPr>
            </w:pPr>
            <w:r>
              <w:rPr>
                <w:rFonts w:ascii="Arial" w:cs="Arial" w:eastAsia="Arial" w:hAnsi="Arial"/>
                <w:sz w:val="13"/>
                <w:szCs w:val="13"/>
                <w:color w:val="60504C"/>
              </w:rPr>
              <w:t>​</w:t>
            </w:r>
          </w:p>
        </w:tc>
        <w:tc>
          <w:tcPr>
            <w:tcW w:w="640" w:type="dxa"/>
            <w:vAlign w:val="bottom"/>
          </w:tcPr>
          <w:p>
            <w:pPr>
              <w:jc w:val="right"/>
              <w:ind w:right="45"/>
              <w:spacing w:after="0" w:line="115" w:lineRule="exact"/>
              <w:rPr>
                <w:sz w:val="20"/>
                <w:szCs w:val="20"/>
                <w:color w:val="auto"/>
              </w:rPr>
            </w:pPr>
            <w:r>
              <w:rPr>
                <w:rFonts w:ascii="Arial" w:cs="Arial" w:eastAsia="Arial" w:hAnsi="Arial"/>
                <w:sz w:val="13"/>
                <w:szCs w:val="13"/>
                <w:color w:val="60504C"/>
              </w:rPr>
              <w:t>​​​</w:t>
            </w:r>
          </w:p>
        </w:tc>
        <w:tc>
          <w:tcPr>
            <w:tcW w:w="200" w:type="dxa"/>
            <w:vAlign w:val="bottom"/>
          </w:tcPr>
          <w:p>
            <w:pPr>
              <w:ind w:left="80"/>
              <w:spacing w:after="0" w:line="115" w:lineRule="exact"/>
              <w:rPr>
                <w:sz w:val="20"/>
                <w:szCs w:val="20"/>
                <w:color w:val="auto"/>
              </w:rPr>
            </w:pPr>
            <w:r>
              <w:rPr>
                <w:rFonts w:ascii="Arial" w:cs="Arial" w:eastAsia="Arial" w:hAnsi="Arial"/>
                <w:sz w:val="13"/>
                <w:szCs w:val="13"/>
                <w:color w:val="60504C"/>
              </w:rPr>
              <w:t>​</w:t>
            </w:r>
          </w:p>
        </w:tc>
        <w:tc>
          <w:tcPr>
            <w:tcW w:w="620" w:type="dxa"/>
            <w:vAlign w:val="bottom"/>
          </w:tcPr>
          <w:p>
            <w:pPr>
              <w:jc w:val="right"/>
              <w:ind w:right="85"/>
              <w:spacing w:after="0" w:line="115" w:lineRule="exact"/>
              <w:rPr>
                <w:sz w:val="20"/>
                <w:szCs w:val="20"/>
                <w:color w:val="auto"/>
              </w:rPr>
            </w:pPr>
            <w:r>
              <w:rPr>
                <w:rFonts w:ascii="Arial" w:cs="Arial" w:eastAsia="Arial" w:hAnsi="Arial"/>
                <w:sz w:val="13"/>
                <w:szCs w:val="13"/>
                <w:color w:val="60504C"/>
              </w:rPr>
              <w:t>​​​​</w:t>
            </w:r>
          </w:p>
        </w:tc>
        <w:tc>
          <w:tcPr>
            <w:tcW w:w="480" w:type="dxa"/>
            <w:vAlign w:val="bottom"/>
          </w:tcPr>
          <w:p>
            <w:pPr>
              <w:jc w:val="right"/>
              <w:spacing w:after="0" w:line="115" w:lineRule="exact"/>
              <w:rPr>
                <w:sz w:val="20"/>
                <w:szCs w:val="20"/>
                <w:color w:val="auto"/>
              </w:rPr>
            </w:pPr>
            <w:r>
              <w:rPr>
                <w:rFonts w:ascii="Arial" w:cs="Arial" w:eastAsia="Arial" w:hAnsi="Arial"/>
                <w:sz w:val="13"/>
                <w:szCs w:val="13"/>
                <w:color w:val="60504C"/>
              </w:rPr>
              <w:t>​​</w:t>
            </w:r>
          </w:p>
        </w:tc>
        <w:tc>
          <w:tcPr>
            <w:tcW w:w="6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20" w:type="dxa"/>
            <w:vAlign w:val="bottom"/>
          </w:tcPr>
          <w:p>
            <w:pPr>
              <w:spacing w:after="0"/>
              <w:rPr>
                <w:sz w:val="11"/>
                <w:szCs w:val="11"/>
                <w:color w:val="auto"/>
              </w:rPr>
            </w:pPr>
          </w:p>
        </w:tc>
        <w:tc>
          <w:tcPr>
            <w:tcW w:w="2100" w:type="dxa"/>
            <w:vAlign w:val="bottom"/>
            <w:vMerge w:val="continue"/>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gridSpan w:val="2"/>
          </w:tcPr>
          <w:p>
            <w:pPr>
              <w:jc w:val="right"/>
              <w:ind w:right="468"/>
              <w:spacing w:after="0" w:line="135" w:lineRule="exact"/>
              <w:rPr>
                <w:sz w:val="20"/>
                <w:szCs w:val="20"/>
                <w:color w:val="auto"/>
              </w:rPr>
            </w:pPr>
            <w:r>
              <w:rPr>
                <w:rFonts w:ascii="Arial" w:cs="Arial" w:eastAsia="Arial" w:hAnsi="Arial"/>
                <w:sz w:val="15"/>
                <w:szCs w:val="15"/>
                <w:color w:val="60504C"/>
              </w:rPr>
              <w:t>​2025​</w:t>
            </w:r>
          </w:p>
        </w:tc>
        <w:tc>
          <w:tcPr>
            <w:tcW w:w="640" w:type="dxa"/>
            <w:vAlign w:val="bottom"/>
          </w:tcPr>
          <w:p>
            <w:pPr>
              <w:ind w:left="460"/>
              <w:spacing w:after="0" w:line="135" w:lineRule="exact"/>
              <w:rPr>
                <w:sz w:val="20"/>
                <w:szCs w:val="20"/>
                <w:color w:val="auto"/>
              </w:rPr>
            </w:pPr>
            <w:r>
              <w:rPr>
                <w:rFonts w:ascii="Arial" w:cs="Arial" w:eastAsia="Arial" w:hAnsi="Arial"/>
                <w:sz w:val="15"/>
                <w:szCs w:val="15"/>
                <w:color w:val="60504C"/>
              </w:rPr>
              <w:t>​</w:t>
            </w:r>
          </w:p>
        </w:tc>
        <w:tc>
          <w:tcPr>
            <w:tcW w:w="900" w:type="dxa"/>
            <w:vAlign w:val="bottom"/>
          </w:tcPr>
          <w:p>
            <w:pPr>
              <w:jc w:val="right"/>
              <w:ind w:right="425"/>
              <w:spacing w:after="0" w:line="135" w:lineRule="exact"/>
              <w:rPr>
                <w:sz w:val="20"/>
                <w:szCs w:val="20"/>
                <w:color w:val="auto"/>
              </w:rPr>
            </w:pPr>
            <w:r>
              <w:rPr>
                <w:rFonts w:ascii="Arial" w:cs="Arial" w:eastAsia="Arial" w:hAnsi="Arial"/>
                <w:sz w:val="15"/>
                <w:szCs w:val="15"/>
                <w:color w:val="60504C"/>
              </w:rPr>
              <w:t>—​</w:t>
            </w:r>
          </w:p>
        </w:tc>
        <w:tc>
          <w:tcPr>
            <w:tcW w:w="1360" w:type="dxa"/>
            <w:vAlign w:val="bottom"/>
            <w:gridSpan w:val="2"/>
          </w:tcPr>
          <w:p>
            <w:pPr>
              <w:jc w:val="right"/>
              <w:ind w:right="325"/>
              <w:spacing w:after="0" w:line="135" w:lineRule="exact"/>
              <w:rPr>
                <w:sz w:val="20"/>
                <w:szCs w:val="20"/>
                <w:color w:val="auto"/>
              </w:rPr>
            </w:pPr>
            <w:r>
              <w:rPr>
                <w:rFonts w:ascii="Arial" w:cs="Arial" w:eastAsia="Arial" w:hAnsi="Arial"/>
                <w:sz w:val="15"/>
                <w:szCs w:val="15"/>
                <w:color w:val="60504C"/>
              </w:rPr>
              <w:t>​12,115​</w:t>
            </w:r>
          </w:p>
        </w:tc>
        <w:tc>
          <w:tcPr>
            <w:tcW w:w="520" w:type="dxa"/>
            <w:vAlign w:val="bottom"/>
          </w:tcPr>
          <w:p>
            <w:pPr>
              <w:jc w:val="right"/>
              <w:ind w:right="86"/>
              <w:spacing w:after="0" w:line="135" w:lineRule="exact"/>
              <w:rPr>
                <w:sz w:val="20"/>
                <w:szCs w:val="20"/>
                <w:color w:val="auto"/>
              </w:rPr>
            </w:pPr>
            <w:r>
              <w:rPr>
                <w:rFonts w:ascii="Arial" w:cs="Arial" w:eastAsia="Arial" w:hAnsi="Arial"/>
                <w:sz w:val="15"/>
                <w:szCs w:val="15"/>
                <w:color w:val="60504C"/>
              </w:rPr>
              <w:t>​</w:t>
            </w:r>
          </w:p>
        </w:tc>
        <w:tc>
          <w:tcPr>
            <w:tcW w:w="640" w:type="dxa"/>
            <w:vAlign w:val="bottom"/>
          </w:tcPr>
          <w:p>
            <w:pPr>
              <w:jc w:val="right"/>
              <w:ind w:right="125"/>
              <w:spacing w:after="0" w:line="135" w:lineRule="exact"/>
              <w:rPr>
                <w:sz w:val="20"/>
                <w:szCs w:val="20"/>
                <w:color w:val="auto"/>
              </w:rPr>
            </w:pPr>
            <w:r>
              <w:rPr>
                <w:rFonts w:ascii="Arial" w:cs="Arial" w:eastAsia="Arial" w:hAnsi="Arial"/>
                <w:sz w:val="15"/>
                <w:szCs w:val="15"/>
                <w:color w:val="60504C"/>
              </w:rPr>
              <w:t>—​</w:t>
            </w:r>
          </w:p>
        </w:tc>
        <w:tc>
          <w:tcPr>
            <w:tcW w:w="200" w:type="dxa"/>
            <w:vAlign w:val="bottom"/>
          </w:tcPr>
          <w:p>
            <w:pPr>
              <w:ind w:left="80"/>
              <w:spacing w:after="0" w:line="135" w:lineRule="exact"/>
              <w:rPr>
                <w:sz w:val="20"/>
                <w:szCs w:val="20"/>
                <w:color w:val="auto"/>
              </w:rPr>
            </w:pPr>
            <w:r>
              <w:rPr>
                <w:rFonts w:ascii="Arial" w:cs="Arial" w:eastAsia="Arial" w:hAnsi="Arial"/>
                <w:sz w:val="15"/>
                <w:szCs w:val="15"/>
                <w:color w:val="60504C"/>
              </w:rPr>
              <w:t>​</w:t>
            </w:r>
          </w:p>
        </w:tc>
        <w:tc>
          <w:tcPr>
            <w:tcW w:w="1160" w:type="dxa"/>
            <w:vAlign w:val="bottom"/>
            <w:gridSpan w:val="4"/>
          </w:tcPr>
          <w:p>
            <w:pPr>
              <w:jc w:val="right"/>
              <w:ind w:right="100"/>
              <w:spacing w:after="0" w:line="135" w:lineRule="exact"/>
              <w:rPr>
                <w:sz w:val="20"/>
                <w:szCs w:val="20"/>
                <w:color w:val="auto"/>
              </w:rPr>
            </w:pPr>
            <w:r>
              <w:rPr>
                <w:rFonts w:ascii="Arial" w:cs="Arial" w:eastAsia="Arial" w:hAnsi="Arial"/>
                <w:sz w:val="15"/>
                <w:szCs w:val="15"/>
                <w:color w:val="60504C"/>
              </w:rPr>
              <w:t>—​ ​ 12,115​</w:t>
            </w:r>
          </w:p>
        </w:tc>
        <w:tc>
          <w:tcPr>
            <w:tcW w:w="0" w:type="dxa"/>
            <w:vAlign w:val="bottom"/>
          </w:tcPr>
          <w:p>
            <w:pPr>
              <w:spacing w:after="0"/>
              <w:rPr>
                <w:sz w:val="1"/>
                <w:szCs w:val="1"/>
                <w:color w:val="auto"/>
              </w:rPr>
            </w:pPr>
          </w:p>
        </w:tc>
      </w:tr>
      <w:tr>
        <w:trPr>
          <w:trHeight w:val="128"/>
        </w:trPr>
        <w:tc>
          <w:tcPr>
            <w:tcW w:w="120" w:type="dxa"/>
            <w:vAlign w:val="bottom"/>
            <w:tcBorders>
              <w:top w:val="single" w:sz="8" w:color="D7D3D2"/>
            </w:tcBorders>
          </w:tcPr>
          <w:p>
            <w:pPr>
              <w:ind w:left="60"/>
              <w:spacing w:after="0" w:line="129" w:lineRule="exact"/>
              <w:rPr>
                <w:sz w:val="20"/>
                <w:szCs w:val="20"/>
                <w:color w:val="auto"/>
              </w:rPr>
            </w:pPr>
            <w:r>
              <w:rPr>
                <w:rFonts w:ascii="Arial" w:cs="Arial" w:eastAsia="Arial" w:hAnsi="Arial"/>
                <w:sz w:val="14"/>
                <w:szCs w:val="14"/>
                <w:color w:val="60504C"/>
              </w:rPr>
              <w:t>​</w:t>
            </w:r>
          </w:p>
        </w:tc>
        <w:tc>
          <w:tcPr>
            <w:tcW w:w="2100" w:type="dxa"/>
            <w:vAlign w:val="bottom"/>
            <w:tcBorders>
              <w:top w:val="single" w:sz="8" w:color="D7D3D2"/>
            </w:tcBorders>
            <w:vMerge w:val="restart"/>
          </w:tcPr>
          <w:p>
            <w:pPr>
              <w:spacing w:after="0"/>
              <w:rPr>
                <w:sz w:val="20"/>
                <w:szCs w:val="20"/>
                <w:color w:val="auto"/>
              </w:rPr>
            </w:pPr>
            <w:r>
              <w:rPr>
                <w:rFonts w:ascii="Arial" w:cs="Arial" w:eastAsia="Arial" w:hAnsi="Arial"/>
                <w:sz w:val="16"/>
                <w:szCs w:val="16"/>
                <w:color w:val="60504C"/>
              </w:rPr>
              <w:t>Brian Curci</w:t>
            </w:r>
          </w:p>
        </w:tc>
        <w:tc>
          <w:tcPr>
            <w:tcW w:w="700" w:type="dxa"/>
            <w:vAlign w:val="bottom"/>
            <w:tcBorders>
              <w:top w:val="single" w:sz="8" w:color="D7D3D2"/>
            </w:tcBorders>
          </w:tcPr>
          <w:p>
            <w:pPr>
              <w:spacing w:after="0"/>
              <w:rPr>
                <w:sz w:val="11"/>
                <w:szCs w:val="11"/>
                <w:color w:val="auto"/>
              </w:rPr>
            </w:pPr>
          </w:p>
        </w:tc>
        <w:tc>
          <w:tcPr>
            <w:tcW w:w="300" w:type="dxa"/>
            <w:vAlign w:val="bottom"/>
            <w:tcBorders>
              <w:top w:val="single" w:sz="8" w:color="D7D3D2"/>
            </w:tcBorders>
            <w:gridSpan w:val="2"/>
            <w:shd w:val="clear" w:color="auto" w:fill="E6E1E5"/>
          </w:tcPr>
          <w:p>
            <w:pPr>
              <w:spacing w:after="0" w:line="129" w:lineRule="exact"/>
              <w:rPr>
                <w:sz w:val="20"/>
                <w:szCs w:val="20"/>
                <w:color w:val="auto"/>
              </w:rPr>
            </w:pPr>
            <w:r>
              <w:rPr>
                <w:rFonts w:ascii="Arial" w:cs="Arial" w:eastAsia="Arial" w:hAnsi="Arial"/>
                <w:sz w:val="14"/>
                <w:szCs w:val="14"/>
                <w:color w:val="60504C"/>
              </w:rPr>
              <w:t>​​​</w:t>
            </w:r>
          </w:p>
        </w:tc>
        <w:tc>
          <w:tcPr>
            <w:tcW w:w="740" w:type="dxa"/>
            <w:vAlign w:val="bottom"/>
            <w:tcBorders>
              <w:top w:val="single" w:sz="8" w:color="D7D3D2"/>
            </w:tcBorders>
            <w:shd w:val="clear" w:color="auto" w:fill="E6E1E5"/>
          </w:tcPr>
          <w:p>
            <w:pPr>
              <w:jc w:val="right"/>
              <w:ind w:right="388"/>
              <w:spacing w:after="0" w:line="129" w:lineRule="exact"/>
              <w:rPr>
                <w:sz w:val="20"/>
                <w:szCs w:val="20"/>
                <w:color w:val="auto"/>
              </w:rPr>
            </w:pPr>
            <w:r>
              <w:rPr>
                <w:rFonts w:ascii="Arial" w:cs="Arial" w:eastAsia="Arial" w:hAnsi="Arial"/>
                <w:sz w:val="14"/>
                <w:szCs w:val="14"/>
                <w:color w:val="60504C"/>
              </w:rPr>
              <w:t>​​​</w:t>
            </w:r>
          </w:p>
        </w:tc>
        <w:tc>
          <w:tcPr>
            <w:tcW w:w="640" w:type="dxa"/>
            <w:vAlign w:val="bottom"/>
            <w:tcBorders>
              <w:top w:val="single" w:sz="8" w:color="D7D3D2"/>
            </w:tcBorders>
            <w:shd w:val="clear" w:color="auto" w:fill="E6E1E5"/>
          </w:tcPr>
          <w:p>
            <w:pPr>
              <w:ind w:left="440"/>
              <w:spacing w:after="0" w:line="129" w:lineRule="exact"/>
              <w:rPr>
                <w:sz w:val="20"/>
                <w:szCs w:val="20"/>
                <w:color w:val="auto"/>
              </w:rPr>
            </w:pPr>
            <w:r>
              <w:rPr>
                <w:rFonts w:ascii="Arial" w:cs="Arial" w:eastAsia="Arial" w:hAnsi="Arial"/>
                <w:sz w:val="14"/>
                <w:szCs w:val="14"/>
                <w:color w:val="60504C"/>
              </w:rPr>
              <w:t>​</w:t>
            </w:r>
          </w:p>
        </w:tc>
        <w:tc>
          <w:tcPr>
            <w:tcW w:w="900" w:type="dxa"/>
            <w:vAlign w:val="bottom"/>
            <w:tcBorders>
              <w:top w:val="single" w:sz="8" w:color="D7D3D2"/>
            </w:tcBorders>
            <w:shd w:val="clear" w:color="auto" w:fill="E6E1E5"/>
          </w:tcPr>
          <w:p>
            <w:pPr>
              <w:jc w:val="right"/>
              <w:ind w:right="345"/>
              <w:spacing w:after="0" w:line="129" w:lineRule="exact"/>
              <w:rPr>
                <w:sz w:val="20"/>
                <w:szCs w:val="20"/>
                <w:color w:val="auto"/>
              </w:rPr>
            </w:pPr>
            <w:r>
              <w:rPr>
                <w:rFonts w:ascii="Arial" w:cs="Arial" w:eastAsia="Arial" w:hAnsi="Arial"/>
                <w:sz w:val="14"/>
                <w:szCs w:val="14"/>
                <w:color w:val="60504C"/>
              </w:rPr>
              <w:t>​​​</w:t>
            </w:r>
          </w:p>
        </w:tc>
        <w:tc>
          <w:tcPr>
            <w:tcW w:w="580" w:type="dxa"/>
            <w:vAlign w:val="bottom"/>
            <w:tcBorders>
              <w:top w:val="single" w:sz="8" w:color="D7D3D2"/>
            </w:tcBorders>
            <w:shd w:val="clear" w:color="auto" w:fill="E6E1E5"/>
          </w:tcPr>
          <w:p>
            <w:pPr>
              <w:ind w:left="400"/>
              <w:spacing w:after="0" w:line="129" w:lineRule="exact"/>
              <w:rPr>
                <w:sz w:val="20"/>
                <w:szCs w:val="20"/>
                <w:color w:val="auto"/>
              </w:rPr>
            </w:pPr>
            <w:r>
              <w:rPr>
                <w:rFonts w:ascii="Arial" w:cs="Arial" w:eastAsia="Arial" w:hAnsi="Arial"/>
                <w:sz w:val="14"/>
                <w:szCs w:val="14"/>
                <w:color w:val="60504C"/>
              </w:rPr>
              <w:t>​</w:t>
            </w:r>
          </w:p>
        </w:tc>
        <w:tc>
          <w:tcPr>
            <w:tcW w:w="780" w:type="dxa"/>
            <w:vAlign w:val="bottom"/>
            <w:tcBorders>
              <w:top w:val="single" w:sz="8" w:color="D7D3D2"/>
            </w:tcBorders>
            <w:shd w:val="clear" w:color="auto" w:fill="E6E1E5"/>
          </w:tcPr>
          <w:p>
            <w:pPr>
              <w:jc w:val="right"/>
              <w:ind w:right="225"/>
              <w:spacing w:after="0" w:line="129" w:lineRule="exact"/>
              <w:rPr>
                <w:sz w:val="20"/>
                <w:szCs w:val="20"/>
                <w:color w:val="auto"/>
              </w:rPr>
            </w:pPr>
            <w:r>
              <w:rPr>
                <w:rFonts w:ascii="Arial" w:cs="Arial" w:eastAsia="Arial" w:hAnsi="Arial"/>
                <w:sz w:val="14"/>
                <w:szCs w:val="14"/>
                <w:color w:val="60504C"/>
              </w:rPr>
              <w:t>​​​</w:t>
            </w:r>
          </w:p>
        </w:tc>
        <w:tc>
          <w:tcPr>
            <w:tcW w:w="520" w:type="dxa"/>
            <w:vAlign w:val="bottom"/>
            <w:tcBorders>
              <w:top w:val="single" w:sz="8" w:color="D7D3D2"/>
            </w:tcBorders>
            <w:shd w:val="clear" w:color="auto" w:fill="E6E1E5"/>
          </w:tcPr>
          <w:p>
            <w:pPr>
              <w:jc w:val="right"/>
              <w:ind w:right="106"/>
              <w:spacing w:after="0" w:line="129" w:lineRule="exact"/>
              <w:rPr>
                <w:sz w:val="20"/>
                <w:szCs w:val="20"/>
                <w:color w:val="auto"/>
              </w:rPr>
            </w:pPr>
            <w:r>
              <w:rPr>
                <w:rFonts w:ascii="Arial" w:cs="Arial" w:eastAsia="Arial" w:hAnsi="Arial"/>
                <w:sz w:val="14"/>
                <w:szCs w:val="14"/>
                <w:color w:val="60504C"/>
              </w:rPr>
              <w:t>​</w:t>
            </w:r>
          </w:p>
        </w:tc>
        <w:tc>
          <w:tcPr>
            <w:tcW w:w="640" w:type="dxa"/>
            <w:vAlign w:val="bottom"/>
            <w:tcBorders>
              <w:top w:val="single" w:sz="8" w:color="D7D3D2"/>
            </w:tcBorders>
            <w:shd w:val="clear" w:color="auto" w:fill="E6E1E5"/>
          </w:tcPr>
          <w:p>
            <w:pPr>
              <w:jc w:val="right"/>
              <w:ind w:right="45"/>
              <w:spacing w:after="0" w:line="129" w:lineRule="exact"/>
              <w:rPr>
                <w:sz w:val="20"/>
                <w:szCs w:val="20"/>
                <w:color w:val="auto"/>
              </w:rPr>
            </w:pPr>
            <w:r>
              <w:rPr>
                <w:rFonts w:ascii="Arial" w:cs="Arial" w:eastAsia="Arial" w:hAnsi="Arial"/>
                <w:sz w:val="14"/>
                <w:szCs w:val="14"/>
                <w:color w:val="60504C"/>
              </w:rPr>
              <w:t>​​​</w:t>
            </w:r>
          </w:p>
        </w:tc>
        <w:tc>
          <w:tcPr>
            <w:tcW w:w="200" w:type="dxa"/>
            <w:vAlign w:val="bottom"/>
            <w:tcBorders>
              <w:top w:val="single" w:sz="8" w:color="D7D3D2"/>
            </w:tcBorders>
            <w:shd w:val="clear" w:color="auto" w:fill="E6E1E5"/>
          </w:tcPr>
          <w:p>
            <w:pPr>
              <w:ind w:left="80"/>
              <w:spacing w:after="0" w:line="129" w:lineRule="exact"/>
              <w:rPr>
                <w:sz w:val="20"/>
                <w:szCs w:val="20"/>
                <w:color w:val="auto"/>
              </w:rPr>
            </w:pPr>
            <w:r>
              <w:rPr>
                <w:rFonts w:ascii="Arial" w:cs="Arial" w:eastAsia="Arial" w:hAnsi="Arial"/>
                <w:sz w:val="14"/>
                <w:szCs w:val="14"/>
                <w:color w:val="60504C"/>
              </w:rPr>
              <w:t>​</w:t>
            </w:r>
          </w:p>
        </w:tc>
        <w:tc>
          <w:tcPr>
            <w:tcW w:w="620" w:type="dxa"/>
            <w:vAlign w:val="bottom"/>
            <w:tcBorders>
              <w:top w:val="single" w:sz="8" w:color="D7D3D2"/>
            </w:tcBorders>
            <w:shd w:val="clear" w:color="auto" w:fill="E6E1E5"/>
          </w:tcPr>
          <w:p>
            <w:pPr>
              <w:jc w:val="right"/>
              <w:ind w:right="85"/>
              <w:spacing w:after="0" w:line="129" w:lineRule="exact"/>
              <w:rPr>
                <w:sz w:val="20"/>
                <w:szCs w:val="20"/>
                <w:color w:val="auto"/>
              </w:rPr>
            </w:pPr>
            <w:r>
              <w:rPr>
                <w:rFonts w:ascii="Arial" w:cs="Arial" w:eastAsia="Arial" w:hAnsi="Arial"/>
                <w:sz w:val="14"/>
                <w:szCs w:val="14"/>
                <w:color w:val="60504C"/>
              </w:rPr>
              <w:t>​​​​</w:t>
            </w:r>
          </w:p>
        </w:tc>
        <w:tc>
          <w:tcPr>
            <w:tcW w:w="480" w:type="dxa"/>
            <w:vAlign w:val="bottom"/>
            <w:tcBorders>
              <w:top w:val="single" w:sz="8" w:color="D7D3D2"/>
            </w:tcBorders>
            <w:shd w:val="clear" w:color="auto" w:fill="E6E1E5"/>
          </w:tcPr>
          <w:p>
            <w:pPr>
              <w:jc w:val="right"/>
              <w:spacing w:after="0" w:line="129" w:lineRule="exact"/>
              <w:rPr>
                <w:sz w:val="20"/>
                <w:szCs w:val="20"/>
                <w:color w:val="auto"/>
              </w:rPr>
            </w:pPr>
            <w:r>
              <w:rPr>
                <w:rFonts w:ascii="Arial" w:cs="Arial" w:eastAsia="Arial" w:hAnsi="Arial"/>
                <w:sz w:val="14"/>
                <w:szCs w:val="14"/>
                <w:color w:val="60504C"/>
              </w:rPr>
              <w:t>​​</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20" w:type="dxa"/>
            <w:vAlign w:val="bottom"/>
          </w:tcPr>
          <w:p>
            <w:pPr>
              <w:spacing w:after="0"/>
              <w:rPr>
                <w:sz w:val="12"/>
                <w:szCs w:val="12"/>
                <w:color w:val="auto"/>
              </w:rPr>
            </w:pPr>
          </w:p>
        </w:tc>
        <w:tc>
          <w:tcPr>
            <w:tcW w:w="2100" w:type="dxa"/>
            <w:vAlign w:val="bottom"/>
            <w:vMerge w:val="continue"/>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Borders>
              <w:bottom w:val="single" w:sz="8" w:color="D7D3D2"/>
            </w:tcBorders>
            <w:shd w:val="clear" w:color="auto" w:fill="E6E1E5"/>
          </w:tcPr>
          <w:p>
            <w:pPr>
              <w:spacing w:after="0"/>
              <w:rPr>
                <w:sz w:val="12"/>
                <w:szCs w:val="12"/>
                <w:color w:val="auto"/>
              </w:rPr>
            </w:pPr>
          </w:p>
        </w:tc>
        <w:tc>
          <w:tcPr>
            <w:tcW w:w="960" w:type="dxa"/>
            <w:vAlign w:val="bottom"/>
            <w:tcBorders>
              <w:bottom w:val="single" w:sz="8" w:color="D7D3D2"/>
            </w:tcBorders>
            <w:gridSpan w:val="2"/>
            <w:shd w:val="clear" w:color="auto" w:fill="E6E1E5"/>
          </w:tcPr>
          <w:p>
            <w:pPr>
              <w:jc w:val="right"/>
              <w:ind w:right="468"/>
              <w:spacing w:after="0" w:line="148" w:lineRule="exact"/>
              <w:rPr>
                <w:sz w:val="20"/>
                <w:szCs w:val="20"/>
                <w:color w:val="auto"/>
              </w:rPr>
            </w:pPr>
            <w:r>
              <w:rPr>
                <w:rFonts w:ascii="Arial" w:cs="Arial" w:eastAsia="Arial" w:hAnsi="Arial"/>
                <w:sz w:val="16"/>
                <w:szCs w:val="16"/>
                <w:color w:val="60504C"/>
              </w:rPr>
              <w:t>​2025​</w:t>
            </w:r>
          </w:p>
        </w:tc>
        <w:tc>
          <w:tcPr>
            <w:tcW w:w="640" w:type="dxa"/>
            <w:vAlign w:val="bottom"/>
            <w:tcBorders>
              <w:bottom w:val="single" w:sz="8" w:color="D7D3D2"/>
            </w:tcBorders>
            <w:shd w:val="clear" w:color="auto" w:fill="E6E1E5"/>
          </w:tcPr>
          <w:p>
            <w:pPr>
              <w:ind w:left="460"/>
              <w:spacing w:after="0" w:line="148" w:lineRule="exact"/>
              <w:rPr>
                <w:sz w:val="20"/>
                <w:szCs w:val="20"/>
                <w:color w:val="auto"/>
              </w:rPr>
            </w:pPr>
            <w:r>
              <w:rPr>
                <w:rFonts w:ascii="Arial" w:cs="Arial" w:eastAsia="Arial" w:hAnsi="Arial"/>
                <w:sz w:val="16"/>
                <w:szCs w:val="16"/>
                <w:color w:val="60504C"/>
              </w:rPr>
              <w:t>​</w:t>
            </w:r>
          </w:p>
        </w:tc>
        <w:tc>
          <w:tcPr>
            <w:tcW w:w="900" w:type="dxa"/>
            <w:vAlign w:val="bottom"/>
            <w:tcBorders>
              <w:bottom w:val="single" w:sz="8" w:color="D7D3D2"/>
            </w:tcBorders>
            <w:shd w:val="clear" w:color="auto" w:fill="E6E1E5"/>
          </w:tcPr>
          <w:p>
            <w:pPr>
              <w:jc w:val="right"/>
              <w:ind w:right="425"/>
              <w:spacing w:after="0" w:line="148" w:lineRule="exact"/>
              <w:rPr>
                <w:sz w:val="20"/>
                <w:szCs w:val="20"/>
                <w:color w:val="auto"/>
              </w:rPr>
            </w:pPr>
            <w:r>
              <w:rPr>
                <w:rFonts w:ascii="Arial" w:cs="Arial" w:eastAsia="Arial" w:hAnsi="Arial"/>
                <w:sz w:val="16"/>
                <w:szCs w:val="16"/>
                <w:color w:val="60504C"/>
              </w:rPr>
              <w:t>—​</w:t>
            </w:r>
          </w:p>
        </w:tc>
        <w:tc>
          <w:tcPr>
            <w:tcW w:w="1360" w:type="dxa"/>
            <w:vAlign w:val="bottom"/>
            <w:tcBorders>
              <w:bottom w:val="single" w:sz="8" w:color="D7D3D2"/>
            </w:tcBorders>
            <w:gridSpan w:val="2"/>
            <w:shd w:val="clear" w:color="auto" w:fill="E6E1E5"/>
          </w:tcPr>
          <w:p>
            <w:pPr>
              <w:jc w:val="right"/>
              <w:ind w:right="325"/>
              <w:spacing w:after="0" w:line="148" w:lineRule="exact"/>
              <w:rPr>
                <w:sz w:val="20"/>
                <w:szCs w:val="20"/>
                <w:color w:val="auto"/>
              </w:rPr>
            </w:pPr>
            <w:r>
              <w:rPr>
                <w:rFonts w:ascii="Arial" w:cs="Arial" w:eastAsia="Arial" w:hAnsi="Arial"/>
                <w:sz w:val="16"/>
                <w:szCs w:val="16"/>
                <w:color w:val="60504C"/>
              </w:rPr>
              <w:t>​21,369​</w:t>
            </w:r>
          </w:p>
        </w:tc>
        <w:tc>
          <w:tcPr>
            <w:tcW w:w="520" w:type="dxa"/>
            <w:vAlign w:val="bottom"/>
            <w:tcBorders>
              <w:bottom w:val="single" w:sz="8" w:color="D7D3D2"/>
            </w:tcBorders>
            <w:shd w:val="clear" w:color="auto" w:fill="E6E1E5"/>
          </w:tcPr>
          <w:p>
            <w:pPr>
              <w:jc w:val="right"/>
              <w:ind w:right="86"/>
              <w:spacing w:after="0" w:line="148" w:lineRule="exact"/>
              <w:rPr>
                <w:sz w:val="20"/>
                <w:szCs w:val="20"/>
                <w:color w:val="auto"/>
              </w:rPr>
            </w:pPr>
            <w:r>
              <w:rPr>
                <w:rFonts w:ascii="Arial" w:cs="Arial" w:eastAsia="Arial" w:hAnsi="Arial"/>
                <w:sz w:val="16"/>
                <w:szCs w:val="16"/>
                <w:color w:val="60504C"/>
              </w:rPr>
              <w:t>​</w:t>
            </w:r>
          </w:p>
        </w:tc>
        <w:tc>
          <w:tcPr>
            <w:tcW w:w="640" w:type="dxa"/>
            <w:vAlign w:val="bottom"/>
            <w:tcBorders>
              <w:bottom w:val="single" w:sz="8" w:color="D7D3D2"/>
            </w:tcBorders>
            <w:shd w:val="clear" w:color="auto" w:fill="E6E1E5"/>
          </w:tcPr>
          <w:p>
            <w:pPr>
              <w:jc w:val="right"/>
              <w:ind w:right="125"/>
              <w:spacing w:after="0" w:line="148" w:lineRule="exact"/>
              <w:rPr>
                <w:sz w:val="20"/>
                <w:szCs w:val="20"/>
                <w:color w:val="auto"/>
              </w:rPr>
            </w:pPr>
            <w:r>
              <w:rPr>
                <w:rFonts w:ascii="Arial" w:cs="Arial" w:eastAsia="Arial" w:hAnsi="Arial"/>
                <w:sz w:val="16"/>
                <w:szCs w:val="16"/>
                <w:color w:val="60504C"/>
              </w:rPr>
              <w:t>—​</w:t>
            </w:r>
          </w:p>
        </w:tc>
        <w:tc>
          <w:tcPr>
            <w:tcW w:w="200" w:type="dxa"/>
            <w:vAlign w:val="bottom"/>
            <w:tcBorders>
              <w:bottom w:val="single" w:sz="8" w:color="D7D3D2"/>
            </w:tcBorders>
            <w:shd w:val="clear" w:color="auto" w:fill="E6E1E5"/>
          </w:tcPr>
          <w:p>
            <w:pPr>
              <w:ind w:left="80"/>
              <w:spacing w:after="0" w:line="148" w:lineRule="exact"/>
              <w:rPr>
                <w:sz w:val="20"/>
                <w:szCs w:val="20"/>
                <w:color w:val="auto"/>
              </w:rPr>
            </w:pPr>
            <w:r>
              <w:rPr>
                <w:rFonts w:ascii="Arial" w:cs="Arial" w:eastAsia="Arial" w:hAnsi="Arial"/>
                <w:sz w:val="16"/>
                <w:szCs w:val="16"/>
                <w:color w:val="60504C"/>
              </w:rPr>
              <w:t>​</w:t>
            </w:r>
          </w:p>
        </w:tc>
        <w:tc>
          <w:tcPr>
            <w:tcW w:w="1100" w:type="dxa"/>
            <w:vAlign w:val="bottom"/>
            <w:tcBorders>
              <w:bottom w:val="single" w:sz="8" w:color="D7D3D2"/>
            </w:tcBorders>
            <w:gridSpan w:val="2"/>
            <w:shd w:val="clear" w:color="auto" w:fill="E6E1E5"/>
          </w:tcPr>
          <w:p>
            <w:pPr>
              <w:jc w:val="right"/>
              <w:spacing w:after="0" w:line="148" w:lineRule="exact"/>
              <w:rPr>
                <w:sz w:val="20"/>
                <w:szCs w:val="20"/>
                <w:color w:val="auto"/>
              </w:rPr>
            </w:pPr>
            <w:r>
              <w:rPr>
                <w:rFonts w:ascii="Arial" w:cs="Arial" w:eastAsia="Arial" w:hAnsi="Arial"/>
                <w:sz w:val="16"/>
                <w:szCs w:val="16"/>
                <w:color w:val="60504C"/>
              </w:rPr>
              <w:t>—​ ​ 21,369​</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Borders>
              <w:bottom w:val="single" w:sz="8" w:color="D7D3D2"/>
            </w:tcBorders>
          </w:tcPr>
          <w:p>
            <w:pPr>
              <w:jc w:val="center"/>
              <w:spacing w:after="0"/>
              <w:rPr>
                <w:sz w:val="20"/>
                <w:szCs w:val="20"/>
                <w:color w:val="auto"/>
              </w:rPr>
            </w:pPr>
            <w:r>
              <w:rPr>
                <w:rFonts w:ascii="Arial" w:cs="Arial" w:eastAsia="Arial" w:hAnsi="Arial"/>
                <w:sz w:val="16"/>
                <w:szCs w:val="16"/>
                <w:color w:val="60504C"/>
              </w:rPr>
              <w:t>​</w:t>
            </w:r>
          </w:p>
        </w:tc>
        <w:tc>
          <w:tcPr>
            <w:tcW w:w="960" w:type="dxa"/>
            <w:vAlign w:val="bottom"/>
            <w:tcBorders>
              <w:bottom w:val="single" w:sz="8" w:color="D7D3D2"/>
            </w:tcBorders>
            <w:gridSpan w:val="2"/>
          </w:tcPr>
          <w:p>
            <w:pPr>
              <w:jc w:val="right"/>
              <w:ind w:right="388"/>
              <w:spacing w:after="0" w:line="223" w:lineRule="exact"/>
              <w:rPr>
                <w:sz w:val="20"/>
                <w:szCs w:val="20"/>
                <w:color w:val="auto"/>
              </w:rPr>
            </w:pPr>
            <w:r>
              <w:rPr>
                <w:rFonts w:ascii="Arial" w:cs="Arial" w:eastAsia="Arial" w:hAnsi="Arial"/>
                <w:sz w:val="14"/>
                <w:szCs w:val="14"/>
                <w:color w:val="60504C"/>
              </w:rPr>
              <w:t>​2024​</w:t>
            </w:r>
            <w:r>
              <w:rPr>
                <w:rFonts w:ascii="Arial" w:cs="Arial" w:eastAsia="Arial" w:hAnsi="Arial"/>
                <w:sz w:val="25"/>
                <w:szCs w:val="25"/>
                <w:color w:val="60504C"/>
                <w:vertAlign w:val="superscript"/>
              </w:rPr>
              <w:t>​​</w:t>
            </w:r>
          </w:p>
        </w:tc>
        <w:tc>
          <w:tcPr>
            <w:tcW w:w="640" w:type="dxa"/>
            <w:vAlign w:val="bottom"/>
            <w:tcBorders>
              <w:bottom w:val="single" w:sz="8" w:color="D7D3D2"/>
            </w:tcBorders>
          </w:tcPr>
          <w:p>
            <w:pPr>
              <w:ind w:left="440"/>
              <w:spacing w:after="0" w:line="223" w:lineRule="exact"/>
              <w:rPr>
                <w:sz w:val="20"/>
                <w:szCs w:val="20"/>
                <w:color w:val="auto"/>
              </w:rPr>
            </w:pPr>
            <w:r>
              <w:rPr>
                <w:rFonts w:ascii="Arial" w:cs="Arial" w:eastAsia="Arial" w:hAnsi="Arial"/>
                <w:sz w:val="25"/>
                <w:szCs w:val="25"/>
                <w:color w:val="60504C"/>
                <w:vertAlign w:val="superscript"/>
              </w:rPr>
              <w:t>​</w:t>
            </w:r>
            <w:r>
              <w:rPr>
                <w:rFonts w:ascii="Arial" w:cs="Arial" w:eastAsia="Arial" w:hAnsi="Arial"/>
                <w:sz w:val="14"/>
                <w:szCs w:val="14"/>
                <w:color w:val="60504C"/>
              </w:rPr>
              <w:t>​</w:t>
            </w:r>
          </w:p>
        </w:tc>
        <w:tc>
          <w:tcPr>
            <w:tcW w:w="900" w:type="dxa"/>
            <w:vAlign w:val="bottom"/>
            <w:tcBorders>
              <w:bottom w:val="single" w:sz="8" w:color="D7D3D2"/>
            </w:tcBorders>
          </w:tcPr>
          <w:p>
            <w:pPr>
              <w:jc w:val="right"/>
              <w:ind w:right="345"/>
              <w:spacing w:after="0" w:line="223" w:lineRule="exact"/>
              <w:rPr>
                <w:sz w:val="20"/>
                <w:szCs w:val="20"/>
                <w:color w:val="auto"/>
              </w:rPr>
            </w:pPr>
            <w:r>
              <w:rPr>
                <w:rFonts w:ascii="Arial" w:cs="Arial" w:eastAsia="Arial" w:hAnsi="Arial"/>
                <w:sz w:val="14"/>
                <w:szCs w:val="14"/>
                <w:color w:val="60504C"/>
              </w:rPr>
              <w:t>—​</w:t>
            </w:r>
            <w:r>
              <w:rPr>
                <w:rFonts w:ascii="Arial" w:cs="Arial" w:eastAsia="Arial" w:hAnsi="Arial"/>
                <w:sz w:val="25"/>
                <w:szCs w:val="25"/>
                <w:color w:val="60504C"/>
                <w:vertAlign w:val="superscript"/>
              </w:rPr>
              <w:t>​​</w:t>
            </w:r>
          </w:p>
        </w:tc>
        <w:tc>
          <w:tcPr>
            <w:tcW w:w="1360" w:type="dxa"/>
            <w:vAlign w:val="bottom"/>
            <w:tcBorders>
              <w:bottom w:val="single" w:sz="8" w:color="D7D3D2"/>
            </w:tcBorders>
            <w:gridSpan w:val="2"/>
          </w:tcPr>
          <w:p>
            <w:pPr>
              <w:jc w:val="right"/>
              <w:ind w:right="225"/>
              <w:spacing w:after="0" w:line="223" w:lineRule="exact"/>
              <w:rPr>
                <w:sz w:val="20"/>
                <w:szCs w:val="20"/>
                <w:color w:val="auto"/>
              </w:rPr>
            </w:pPr>
            <w:r>
              <w:rPr>
                <w:rFonts w:ascii="Arial" w:cs="Arial" w:eastAsia="Arial" w:hAnsi="Arial"/>
                <w:sz w:val="25"/>
                <w:szCs w:val="25"/>
                <w:color w:val="60504C"/>
                <w:vertAlign w:val="superscript"/>
              </w:rPr>
              <w:t>​</w:t>
            </w:r>
            <w:r>
              <w:rPr>
                <w:rFonts w:ascii="Arial" w:cs="Arial" w:eastAsia="Arial" w:hAnsi="Arial"/>
                <w:sz w:val="14"/>
                <w:szCs w:val="14"/>
                <w:color w:val="60504C"/>
              </w:rPr>
              <w:t>​19,949​</w:t>
            </w:r>
            <w:r>
              <w:rPr>
                <w:rFonts w:ascii="Arial" w:cs="Arial" w:eastAsia="Arial" w:hAnsi="Arial"/>
                <w:sz w:val="25"/>
                <w:szCs w:val="25"/>
                <w:color w:val="60504C"/>
                <w:vertAlign w:val="superscript"/>
              </w:rPr>
              <w:t>​​</w:t>
            </w:r>
          </w:p>
        </w:tc>
        <w:tc>
          <w:tcPr>
            <w:tcW w:w="520" w:type="dxa"/>
            <w:vAlign w:val="bottom"/>
            <w:tcBorders>
              <w:bottom w:val="single" w:sz="8" w:color="D7D3D2"/>
            </w:tcBorders>
          </w:tcPr>
          <w:p>
            <w:pPr>
              <w:jc w:val="right"/>
              <w:ind w:right="86"/>
              <w:spacing w:after="0" w:line="223" w:lineRule="exact"/>
              <w:rPr>
                <w:sz w:val="20"/>
                <w:szCs w:val="20"/>
                <w:color w:val="auto"/>
              </w:rPr>
            </w:pPr>
            <w:r>
              <w:rPr>
                <w:rFonts w:ascii="Arial" w:cs="Arial" w:eastAsia="Arial" w:hAnsi="Arial"/>
                <w:sz w:val="25"/>
                <w:szCs w:val="25"/>
                <w:color w:val="60504C"/>
                <w:vertAlign w:val="superscript"/>
              </w:rPr>
              <w:t>​</w:t>
            </w:r>
            <w:r>
              <w:rPr>
                <w:rFonts w:ascii="Arial" w:cs="Arial" w:eastAsia="Arial" w:hAnsi="Arial"/>
                <w:sz w:val="14"/>
                <w:szCs w:val="14"/>
                <w:color w:val="60504C"/>
              </w:rPr>
              <w:t>​</w:t>
            </w:r>
          </w:p>
        </w:tc>
        <w:tc>
          <w:tcPr>
            <w:tcW w:w="640" w:type="dxa"/>
            <w:vAlign w:val="bottom"/>
            <w:tcBorders>
              <w:bottom w:val="single" w:sz="8" w:color="D7D3D2"/>
            </w:tcBorders>
          </w:tcPr>
          <w:p>
            <w:pPr>
              <w:jc w:val="right"/>
              <w:ind w:right="45"/>
              <w:spacing w:after="0" w:line="223" w:lineRule="exact"/>
              <w:rPr>
                <w:sz w:val="20"/>
                <w:szCs w:val="20"/>
                <w:color w:val="auto"/>
              </w:rPr>
            </w:pPr>
            <w:r>
              <w:rPr>
                <w:rFonts w:ascii="Arial" w:cs="Arial" w:eastAsia="Arial" w:hAnsi="Arial"/>
                <w:sz w:val="14"/>
                <w:szCs w:val="14"/>
                <w:color w:val="60504C"/>
              </w:rPr>
              <w:t>—​</w:t>
            </w:r>
            <w:r>
              <w:rPr>
                <w:rFonts w:ascii="Arial" w:cs="Arial" w:eastAsia="Arial" w:hAnsi="Arial"/>
                <w:sz w:val="25"/>
                <w:szCs w:val="25"/>
                <w:color w:val="60504C"/>
                <w:vertAlign w:val="superscript"/>
              </w:rPr>
              <w:t>​​</w:t>
            </w:r>
          </w:p>
        </w:tc>
        <w:tc>
          <w:tcPr>
            <w:tcW w:w="200" w:type="dxa"/>
            <w:vAlign w:val="bottom"/>
            <w:tcBorders>
              <w:bottom w:val="single" w:sz="8" w:color="D7D3D2"/>
            </w:tcBorders>
          </w:tcPr>
          <w:p>
            <w:pPr>
              <w:ind w:left="80"/>
              <w:spacing w:after="0" w:line="223" w:lineRule="exact"/>
              <w:rPr>
                <w:sz w:val="20"/>
                <w:szCs w:val="20"/>
                <w:color w:val="auto"/>
              </w:rPr>
            </w:pPr>
            <w:r>
              <w:rPr>
                <w:rFonts w:ascii="Arial" w:cs="Arial" w:eastAsia="Arial" w:hAnsi="Arial"/>
                <w:sz w:val="25"/>
                <w:szCs w:val="25"/>
                <w:color w:val="60504C"/>
                <w:vertAlign w:val="superscript"/>
              </w:rPr>
              <w:t>​</w:t>
            </w:r>
            <w:r>
              <w:rPr>
                <w:rFonts w:ascii="Arial" w:cs="Arial" w:eastAsia="Arial" w:hAnsi="Arial"/>
                <w:sz w:val="14"/>
                <w:szCs w:val="14"/>
                <w:color w:val="60504C"/>
              </w:rPr>
              <w:t>​</w:t>
            </w:r>
          </w:p>
        </w:tc>
        <w:tc>
          <w:tcPr>
            <w:tcW w:w="1100" w:type="dxa"/>
            <w:vAlign w:val="bottom"/>
            <w:tcBorders>
              <w:bottom w:val="single" w:sz="8" w:color="D7D3D2"/>
            </w:tcBorders>
            <w:gridSpan w:val="2"/>
          </w:tcPr>
          <w:p>
            <w:pPr>
              <w:jc w:val="right"/>
              <w:spacing w:after="0" w:line="223" w:lineRule="exact"/>
              <w:rPr>
                <w:sz w:val="20"/>
                <w:szCs w:val="20"/>
                <w:color w:val="auto"/>
              </w:rPr>
            </w:pPr>
            <w:r>
              <w:rPr>
                <w:rFonts w:ascii="Arial" w:cs="Arial" w:eastAsia="Arial" w:hAnsi="Arial"/>
                <w:sz w:val="14"/>
                <w:szCs w:val="14"/>
                <w:color w:val="60504C"/>
              </w:rPr>
              <w:t>—​</w:t>
            </w:r>
            <w:r>
              <w:rPr>
                <w:rFonts w:ascii="Arial" w:cs="Arial" w:eastAsia="Arial" w:hAnsi="Arial"/>
                <w:sz w:val="25"/>
                <w:szCs w:val="25"/>
                <w:color w:val="60504C"/>
                <w:vertAlign w:val="superscript"/>
              </w:rPr>
              <w:t>​​​</w:t>
            </w:r>
            <w:r>
              <w:rPr>
                <w:rFonts w:ascii="Arial" w:cs="Arial" w:eastAsia="Arial" w:hAnsi="Arial"/>
                <w:sz w:val="14"/>
                <w:szCs w:val="14"/>
                <w:color w:val="60504C"/>
              </w:rPr>
              <w:t>​ 19,949​</w:t>
            </w:r>
            <w:r>
              <w:rPr>
                <w:rFonts w:ascii="Arial" w:cs="Arial" w:eastAsia="Arial" w:hAnsi="Arial"/>
                <w:sz w:val="25"/>
                <w:szCs w:val="25"/>
                <w:color w:val="60504C"/>
                <w:vertAlign w:val="superscript"/>
              </w:rPr>
              <w:t>​</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120" w:type="dxa"/>
            <w:vAlign w:val="bottom"/>
            <w:tcBorders>
              <w:bottom w:val="single" w:sz="8" w:color="D7D3D2"/>
            </w:tcBorders>
          </w:tcPr>
          <w:p>
            <w:pPr>
              <w:spacing w:after="0"/>
              <w:rPr>
                <w:sz w:val="20"/>
                <w:szCs w:val="20"/>
                <w:color w:val="auto"/>
              </w:rPr>
            </w:pPr>
          </w:p>
        </w:tc>
        <w:tc>
          <w:tcPr>
            <w:tcW w:w="2100" w:type="dxa"/>
            <w:vAlign w:val="bottom"/>
            <w:tcBorders>
              <w:bottom w:val="single" w:sz="8" w:color="D7D3D2"/>
            </w:tcBorders>
          </w:tcPr>
          <w:p>
            <w:pPr>
              <w:spacing w:after="0"/>
              <w:rPr>
                <w:sz w:val="20"/>
                <w:szCs w:val="20"/>
                <w:color w:val="auto"/>
              </w:rPr>
            </w:pPr>
          </w:p>
        </w:tc>
        <w:tc>
          <w:tcPr>
            <w:tcW w:w="700" w:type="dxa"/>
            <w:vAlign w:val="bottom"/>
            <w:tcBorders>
              <w:bottom w:val="single" w:sz="8" w:color="D7D3D2"/>
            </w:tcBorders>
          </w:tcPr>
          <w:p>
            <w:pPr>
              <w:spacing w:after="0"/>
              <w:rPr>
                <w:sz w:val="20"/>
                <w:szCs w:val="20"/>
                <w:color w:val="auto"/>
              </w:rPr>
            </w:pPr>
          </w:p>
        </w:tc>
        <w:tc>
          <w:tcPr>
            <w:tcW w:w="80" w:type="dxa"/>
            <w:vAlign w:val="bottom"/>
            <w:tcBorders>
              <w:bottom w:val="single" w:sz="8" w:color="D7D3D2"/>
            </w:tcBorders>
          </w:tcPr>
          <w:p>
            <w:pPr>
              <w:jc w:val="center"/>
              <w:spacing w:after="0"/>
              <w:rPr>
                <w:sz w:val="20"/>
                <w:szCs w:val="20"/>
                <w:color w:val="auto"/>
              </w:rPr>
            </w:pPr>
            <w:r>
              <w:rPr>
                <w:rFonts w:ascii="Arial" w:cs="Arial" w:eastAsia="Arial" w:hAnsi="Arial"/>
                <w:sz w:val="16"/>
                <w:szCs w:val="16"/>
                <w:color w:val="60504C"/>
              </w:rPr>
              <w:t>​</w:t>
            </w:r>
          </w:p>
        </w:tc>
        <w:tc>
          <w:tcPr>
            <w:tcW w:w="960" w:type="dxa"/>
            <w:vAlign w:val="bottom"/>
            <w:tcBorders>
              <w:bottom w:val="single" w:sz="8" w:color="D7D3D2"/>
            </w:tcBorders>
            <w:gridSpan w:val="2"/>
            <w:shd w:val="clear" w:color="auto" w:fill="E6E1E5"/>
          </w:tcPr>
          <w:p>
            <w:pPr>
              <w:jc w:val="right"/>
              <w:ind w:right="388"/>
              <w:spacing w:after="0" w:line="236" w:lineRule="exact"/>
              <w:rPr>
                <w:sz w:val="20"/>
                <w:szCs w:val="20"/>
                <w:color w:val="auto"/>
              </w:rPr>
            </w:pPr>
            <w:r>
              <w:rPr>
                <w:rFonts w:ascii="Arial" w:cs="Arial" w:eastAsia="Arial" w:hAnsi="Arial"/>
                <w:sz w:val="14"/>
                <w:szCs w:val="14"/>
                <w:color w:val="60504C"/>
              </w:rPr>
              <w:t>​2023​</w:t>
            </w:r>
            <w:r>
              <w:rPr>
                <w:rFonts w:ascii="Arial" w:cs="Arial" w:eastAsia="Arial" w:hAnsi="Arial"/>
                <w:sz w:val="27"/>
                <w:szCs w:val="27"/>
                <w:color w:val="60504C"/>
                <w:vertAlign w:val="superscript"/>
              </w:rPr>
              <w:t>​​</w:t>
            </w:r>
          </w:p>
        </w:tc>
        <w:tc>
          <w:tcPr>
            <w:tcW w:w="640" w:type="dxa"/>
            <w:vAlign w:val="bottom"/>
            <w:tcBorders>
              <w:bottom w:val="single" w:sz="8" w:color="D7D3D2"/>
            </w:tcBorders>
            <w:shd w:val="clear" w:color="auto" w:fill="E6E1E5"/>
          </w:tcPr>
          <w:p>
            <w:pPr>
              <w:ind w:left="440"/>
              <w:spacing w:after="0" w:line="236" w:lineRule="exact"/>
              <w:rPr>
                <w:sz w:val="20"/>
                <w:szCs w:val="20"/>
                <w:color w:val="auto"/>
              </w:rPr>
            </w:pPr>
            <w:r>
              <w:rPr>
                <w:rFonts w:ascii="Arial" w:cs="Arial" w:eastAsia="Arial" w:hAnsi="Arial"/>
                <w:sz w:val="27"/>
                <w:szCs w:val="27"/>
                <w:color w:val="60504C"/>
                <w:vertAlign w:val="superscript"/>
              </w:rPr>
              <w:t>​</w:t>
            </w:r>
            <w:r>
              <w:rPr>
                <w:rFonts w:ascii="Arial" w:cs="Arial" w:eastAsia="Arial" w:hAnsi="Arial"/>
                <w:sz w:val="14"/>
                <w:szCs w:val="14"/>
                <w:color w:val="60504C"/>
              </w:rPr>
              <w:t>​</w:t>
            </w:r>
          </w:p>
        </w:tc>
        <w:tc>
          <w:tcPr>
            <w:tcW w:w="900" w:type="dxa"/>
            <w:vAlign w:val="bottom"/>
            <w:tcBorders>
              <w:bottom w:val="single" w:sz="8" w:color="D7D3D2"/>
            </w:tcBorders>
            <w:shd w:val="clear" w:color="auto" w:fill="E6E1E5"/>
          </w:tcPr>
          <w:p>
            <w:pPr>
              <w:jc w:val="right"/>
              <w:ind w:right="345"/>
              <w:spacing w:after="0" w:line="236" w:lineRule="exact"/>
              <w:rPr>
                <w:sz w:val="20"/>
                <w:szCs w:val="20"/>
                <w:color w:val="auto"/>
              </w:rPr>
            </w:pPr>
            <w:r>
              <w:rPr>
                <w:rFonts w:ascii="Arial" w:cs="Arial" w:eastAsia="Arial" w:hAnsi="Arial"/>
                <w:sz w:val="14"/>
                <w:szCs w:val="14"/>
                <w:color w:val="60504C"/>
              </w:rPr>
              <w:t>—​</w:t>
            </w:r>
            <w:r>
              <w:rPr>
                <w:rFonts w:ascii="Arial" w:cs="Arial" w:eastAsia="Arial" w:hAnsi="Arial"/>
                <w:sz w:val="27"/>
                <w:szCs w:val="27"/>
                <w:color w:val="60504C"/>
                <w:vertAlign w:val="superscript"/>
              </w:rPr>
              <w:t>​​</w:t>
            </w:r>
          </w:p>
        </w:tc>
        <w:tc>
          <w:tcPr>
            <w:tcW w:w="1360" w:type="dxa"/>
            <w:vAlign w:val="bottom"/>
            <w:tcBorders>
              <w:bottom w:val="single" w:sz="8" w:color="D7D3D2"/>
            </w:tcBorders>
            <w:gridSpan w:val="2"/>
            <w:shd w:val="clear" w:color="auto" w:fill="E6E1E5"/>
          </w:tcPr>
          <w:p>
            <w:pPr>
              <w:jc w:val="right"/>
              <w:ind w:right="225"/>
              <w:spacing w:after="0" w:line="236" w:lineRule="exact"/>
              <w:rPr>
                <w:sz w:val="20"/>
                <w:szCs w:val="20"/>
                <w:color w:val="auto"/>
              </w:rPr>
            </w:pPr>
            <w:r>
              <w:rPr>
                <w:rFonts w:ascii="Arial" w:cs="Arial" w:eastAsia="Arial" w:hAnsi="Arial"/>
                <w:sz w:val="27"/>
                <w:szCs w:val="27"/>
                <w:color w:val="60504C"/>
                <w:vertAlign w:val="superscript"/>
              </w:rPr>
              <w:t>​</w:t>
            </w:r>
            <w:r>
              <w:rPr>
                <w:rFonts w:ascii="Arial" w:cs="Arial" w:eastAsia="Arial" w:hAnsi="Arial"/>
                <w:sz w:val="14"/>
                <w:szCs w:val="14"/>
                <w:color w:val="60504C"/>
              </w:rPr>
              <w:t>​14,075​</w:t>
            </w:r>
            <w:r>
              <w:rPr>
                <w:rFonts w:ascii="Arial" w:cs="Arial" w:eastAsia="Arial" w:hAnsi="Arial"/>
                <w:sz w:val="27"/>
                <w:szCs w:val="27"/>
                <w:color w:val="60504C"/>
                <w:vertAlign w:val="superscript"/>
              </w:rPr>
              <w:t>​​</w:t>
            </w:r>
          </w:p>
        </w:tc>
        <w:tc>
          <w:tcPr>
            <w:tcW w:w="520" w:type="dxa"/>
            <w:vAlign w:val="bottom"/>
            <w:tcBorders>
              <w:bottom w:val="single" w:sz="8" w:color="D7D3D2"/>
            </w:tcBorders>
            <w:shd w:val="clear" w:color="auto" w:fill="E6E1E5"/>
          </w:tcPr>
          <w:p>
            <w:pPr>
              <w:jc w:val="right"/>
              <w:ind w:right="86"/>
              <w:spacing w:after="0" w:line="236" w:lineRule="exact"/>
              <w:rPr>
                <w:sz w:val="20"/>
                <w:szCs w:val="20"/>
                <w:color w:val="auto"/>
              </w:rPr>
            </w:pPr>
            <w:r>
              <w:rPr>
                <w:rFonts w:ascii="Arial" w:cs="Arial" w:eastAsia="Arial" w:hAnsi="Arial"/>
                <w:sz w:val="27"/>
                <w:szCs w:val="27"/>
                <w:color w:val="60504C"/>
                <w:vertAlign w:val="superscript"/>
              </w:rPr>
              <w:t>​</w:t>
            </w:r>
            <w:r>
              <w:rPr>
                <w:rFonts w:ascii="Arial" w:cs="Arial" w:eastAsia="Arial" w:hAnsi="Arial"/>
                <w:sz w:val="14"/>
                <w:szCs w:val="14"/>
                <w:color w:val="60504C"/>
              </w:rPr>
              <w:t>​</w:t>
            </w:r>
          </w:p>
        </w:tc>
        <w:tc>
          <w:tcPr>
            <w:tcW w:w="640" w:type="dxa"/>
            <w:vAlign w:val="bottom"/>
            <w:tcBorders>
              <w:bottom w:val="single" w:sz="8" w:color="D7D3D2"/>
            </w:tcBorders>
            <w:shd w:val="clear" w:color="auto" w:fill="E6E1E5"/>
          </w:tcPr>
          <w:p>
            <w:pPr>
              <w:jc w:val="right"/>
              <w:ind w:right="45"/>
              <w:spacing w:after="0" w:line="236" w:lineRule="exact"/>
              <w:rPr>
                <w:sz w:val="20"/>
                <w:szCs w:val="20"/>
                <w:color w:val="auto"/>
              </w:rPr>
            </w:pPr>
            <w:r>
              <w:rPr>
                <w:rFonts w:ascii="Arial" w:cs="Arial" w:eastAsia="Arial" w:hAnsi="Arial"/>
                <w:sz w:val="14"/>
                <w:szCs w:val="14"/>
                <w:color w:val="60504C"/>
              </w:rPr>
              <w:t>—​</w:t>
            </w:r>
            <w:r>
              <w:rPr>
                <w:rFonts w:ascii="Arial" w:cs="Arial" w:eastAsia="Arial" w:hAnsi="Arial"/>
                <w:sz w:val="27"/>
                <w:szCs w:val="27"/>
                <w:color w:val="60504C"/>
                <w:vertAlign w:val="superscript"/>
              </w:rPr>
              <w:t>​​</w:t>
            </w:r>
          </w:p>
        </w:tc>
        <w:tc>
          <w:tcPr>
            <w:tcW w:w="200" w:type="dxa"/>
            <w:vAlign w:val="bottom"/>
            <w:tcBorders>
              <w:bottom w:val="single" w:sz="8" w:color="D7D3D2"/>
            </w:tcBorders>
            <w:shd w:val="clear" w:color="auto" w:fill="E6E1E5"/>
          </w:tcPr>
          <w:p>
            <w:pPr>
              <w:ind w:left="80"/>
              <w:spacing w:after="0" w:line="236" w:lineRule="exact"/>
              <w:rPr>
                <w:sz w:val="20"/>
                <w:szCs w:val="20"/>
                <w:color w:val="auto"/>
              </w:rPr>
            </w:pPr>
            <w:r>
              <w:rPr>
                <w:rFonts w:ascii="Arial" w:cs="Arial" w:eastAsia="Arial" w:hAnsi="Arial"/>
                <w:sz w:val="27"/>
                <w:szCs w:val="27"/>
                <w:color w:val="60504C"/>
                <w:vertAlign w:val="superscript"/>
              </w:rPr>
              <w:t>​</w:t>
            </w:r>
            <w:r>
              <w:rPr>
                <w:rFonts w:ascii="Arial" w:cs="Arial" w:eastAsia="Arial" w:hAnsi="Arial"/>
                <w:sz w:val="14"/>
                <w:szCs w:val="14"/>
                <w:color w:val="60504C"/>
              </w:rPr>
              <w:t>​</w:t>
            </w:r>
          </w:p>
        </w:tc>
        <w:tc>
          <w:tcPr>
            <w:tcW w:w="1100" w:type="dxa"/>
            <w:vAlign w:val="bottom"/>
            <w:tcBorders>
              <w:bottom w:val="single" w:sz="8" w:color="D7D3D2"/>
            </w:tcBorders>
            <w:gridSpan w:val="2"/>
            <w:shd w:val="clear" w:color="auto" w:fill="E6E1E5"/>
          </w:tcPr>
          <w:p>
            <w:pPr>
              <w:jc w:val="right"/>
              <w:spacing w:after="0" w:line="236" w:lineRule="exact"/>
              <w:rPr>
                <w:sz w:val="20"/>
                <w:szCs w:val="20"/>
                <w:color w:val="auto"/>
              </w:rPr>
            </w:pPr>
            <w:r>
              <w:rPr>
                <w:rFonts w:ascii="Arial" w:cs="Arial" w:eastAsia="Arial" w:hAnsi="Arial"/>
                <w:sz w:val="14"/>
                <w:szCs w:val="14"/>
                <w:color w:val="60504C"/>
              </w:rPr>
              <w:t>—​</w:t>
            </w:r>
            <w:r>
              <w:rPr>
                <w:rFonts w:ascii="Arial" w:cs="Arial" w:eastAsia="Arial" w:hAnsi="Arial"/>
                <w:sz w:val="27"/>
                <w:szCs w:val="27"/>
                <w:color w:val="60504C"/>
                <w:vertAlign w:val="superscript"/>
              </w:rPr>
              <w:t>​​​</w:t>
            </w:r>
            <w:r>
              <w:rPr>
                <w:rFonts w:ascii="Arial" w:cs="Arial" w:eastAsia="Arial" w:hAnsi="Arial"/>
                <w:sz w:val="14"/>
                <w:szCs w:val="14"/>
                <w:color w:val="60504C"/>
              </w:rPr>
              <w:t>​ 14,075​</w:t>
            </w:r>
            <w:r>
              <w:rPr>
                <w:rFonts w:ascii="Arial" w:cs="Arial" w:eastAsia="Arial" w:hAnsi="Arial"/>
                <w:sz w:val="27"/>
                <w:szCs w:val="27"/>
                <w:color w:val="60504C"/>
                <w:vertAlign w:val="superscript"/>
              </w:rPr>
              <w:t>​</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8"/>
        </w:trPr>
        <w:tc>
          <w:tcPr>
            <w:tcW w:w="120" w:type="dxa"/>
            <w:vAlign w:val="bottom"/>
          </w:tcPr>
          <w:p>
            <w:pPr>
              <w:ind w:left="60"/>
              <w:spacing w:after="0" w:line="129" w:lineRule="exact"/>
              <w:rPr>
                <w:sz w:val="20"/>
                <w:szCs w:val="20"/>
                <w:color w:val="auto"/>
              </w:rPr>
            </w:pPr>
            <w:r>
              <w:rPr>
                <w:rFonts w:ascii="Arial" w:cs="Arial" w:eastAsia="Arial" w:hAnsi="Arial"/>
                <w:sz w:val="14"/>
                <w:szCs w:val="14"/>
                <w:color w:val="60504C"/>
              </w:rPr>
              <w:t>​</w:t>
            </w:r>
          </w:p>
        </w:tc>
        <w:tc>
          <w:tcPr>
            <w:tcW w:w="2100" w:type="dxa"/>
            <w:vAlign w:val="bottom"/>
            <w:vMerge w:val="restart"/>
          </w:tcPr>
          <w:p>
            <w:pPr>
              <w:spacing w:after="0"/>
              <w:rPr>
                <w:sz w:val="20"/>
                <w:szCs w:val="20"/>
                <w:color w:val="auto"/>
              </w:rPr>
            </w:pPr>
            <w:r>
              <w:rPr>
                <w:rFonts w:ascii="Arial" w:cs="Arial" w:eastAsia="Arial" w:hAnsi="Arial"/>
                <w:sz w:val="16"/>
                <w:szCs w:val="16"/>
                <w:color w:val="60504C"/>
              </w:rPr>
              <w:t>Robert J. Gaudette</w:t>
            </w:r>
          </w:p>
        </w:tc>
        <w:tc>
          <w:tcPr>
            <w:tcW w:w="1000" w:type="dxa"/>
            <w:vAlign w:val="bottom"/>
            <w:gridSpan w:val="3"/>
          </w:tcPr>
          <w:p>
            <w:pPr>
              <w:jc w:val="center"/>
              <w:ind w:left="447"/>
              <w:spacing w:after="0" w:line="129" w:lineRule="exact"/>
              <w:rPr>
                <w:sz w:val="20"/>
                <w:szCs w:val="20"/>
                <w:color w:val="auto"/>
              </w:rPr>
            </w:pPr>
            <w:r>
              <w:rPr>
                <w:rFonts w:ascii="Arial" w:cs="Arial" w:eastAsia="Arial" w:hAnsi="Arial"/>
                <w:sz w:val="14"/>
                <w:szCs w:val="14"/>
                <w:color w:val="60504C"/>
              </w:rPr>
              <w:t>​​​</w:t>
            </w:r>
          </w:p>
        </w:tc>
        <w:tc>
          <w:tcPr>
            <w:tcW w:w="740" w:type="dxa"/>
            <w:vAlign w:val="bottom"/>
          </w:tcPr>
          <w:p>
            <w:pPr>
              <w:jc w:val="right"/>
              <w:ind w:right="388"/>
              <w:spacing w:after="0" w:line="129" w:lineRule="exact"/>
              <w:rPr>
                <w:sz w:val="20"/>
                <w:szCs w:val="20"/>
                <w:color w:val="auto"/>
              </w:rPr>
            </w:pPr>
            <w:r>
              <w:rPr>
                <w:rFonts w:ascii="Arial" w:cs="Arial" w:eastAsia="Arial" w:hAnsi="Arial"/>
                <w:sz w:val="14"/>
                <w:szCs w:val="14"/>
                <w:color w:val="60504C"/>
              </w:rPr>
              <w:t>​​​</w:t>
            </w:r>
          </w:p>
        </w:tc>
        <w:tc>
          <w:tcPr>
            <w:tcW w:w="640" w:type="dxa"/>
            <w:vAlign w:val="bottom"/>
          </w:tcPr>
          <w:p>
            <w:pPr>
              <w:ind w:left="440"/>
              <w:spacing w:after="0" w:line="129" w:lineRule="exact"/>
              <w:rPr>
                <w:sz w:val="20"/>
                <w:szCs w:val="20"/>
                <w:color w:val="auto"/>
              </w:rPr>
            </w:pPr>
            <w:r>
              <w:rPr>
                <w:rFonts w:ascii="Arial" w:cs="Arial" w:eastAsia="Arial" w:hAnsi="Arial"/>
                <w:sz w:val="14"/>
                <w:szCs w:val="14"/>
                <w:color w:val="60504C"/>
              </w:rPr>
              <w:t>​</w:t>
            </w:r>
          </w:p>
        </w:tc>
        <w:tc>
          <w:tcPr>
            <w:tcW w:w="900" w:type="dxa"/>
            <w:vAlign w:val="bottom"/>
          </w:tcPr>
          <w:p>
            <w:pPr>
              <w:jc w:val="right"/>
              <w:ind w:right="345"/>
              <w:spacing w:after="0" w:line="129" w:lineRule="exact"/>
              <w:rPr>
                <w:sz w:val="20"/>
                <w:szCs w:val="20"/>
                <w:color w:val="auto"/>
              </w:rPr>
            </w:pPr>
            <w:r>
              <w:rPr>
                <w:rFonts w:ascii="Arial" w:cs="Arial" w:eastAsia="Arial" w:hAnsi="Arial"/>
                <w:sz w:val="14"/>
                <w:szCs w:val="14"/>
                <w:color w:val="60504C"/>
              </w:rPr>
              <w:t>​​​</w:t>
            </w:r>
          </w:p>
        </w:tc>
        <w:tc>
          <w:tcPr>
            <w:tcW w:w="580" w:type="dxa"/>
            <w:vAlign w:val="bottom"/>
          </w:tcPr>
          <w:p>
            <w:pPr>
              <w:ind w:left="400"/>
              <w:spacing w:after="0" w:line="129" w:lineRule="exact"/>
              <w:rPr>
                <w:sz w:val="20"/>
                <w:szCs w:val="20"/>
                <w:color w:val="auto"/>
              </w:rPr>
            </w:pPr>
            <w:r>
              <w:rPr>
                <w:rFonts w:ascii="Arial" w:cs="Arial" w:eastAsia="Arial" w:hAnsi="Arial"/>
                <w:sz w:val="14"/>
                <w:szCs w:val="14"/>
                <w:color w:val="60504C"/>
              </w:rPr>
              <w:t>​</w:t>
            </w:r>
          </w:p>
        </w:tc>
        <w:tc>
          <w:tcPr>
            <w:tcW w:w="780" w:type="dxa"/>
            <w:vAlign w:val="bottom"/>
          </w:tcPr>
          <w:p>
            <w:pPr>
              <w:jc w:val="right"/>
              <w:ind w:right="225"/>
              <w:spacing w:after="0" w:line="129" w:lineRule="exact"/>
              <w:rPr>
                <w:sz w:val="20"/>
                <w:szCs w:val="20"/>
                <w:color w:val="auto"/>
              </w:rPr>
            </w:pPr>
            <w:r>
              <w:rPr>
                <w:rFonts w:ascii="Arial" w:cs="Arial" w:eastAsia="Arial" w:hAnsi="Arial"/>
                <w:sz w:val="14"/>
                <w:szCs w:val="14"/>
                <w:color w:val="60504C"/>
              </w:rPr>
              <w:t>​​​</w:t>
            </w:r>
          </w:p>
        </w:tc>
        <w:tc>
          <w:tcPr>
            <w:tcW w:w="520" w:type="dxa"/>
            <w:vAlign w:val="bottom"/>
          </w:tcPr>
          <w:p>
            <w:pPr>
              <w:jc w:val="right"/>
              <w:ind w:right="106"/>
              <w:spacing w:after="0" w:line="129" w:lineRule="exact"/>
              <w:rPr>
                <w:sz w:val="20"/>
                <w:szCs w:val="20"/>
                <w:color w:val="auto"/>
              </w:rPr>
            </w:pPr>
            <w:r>
              <w:rPr>
                <w:rFonts w:ascii="Arial" w:cs="Arial" w:eastAsia="Arial" w:hAnsi="Arial"/>
                <w:sz w:val="14"/>
                <w:szCs w:val="14"/>
                <w:color w:val="60504C"/>
              </w:rPr>
              <w:t>​</w:t>
            </w:r>
          </w:p>
        </w:tc>
        <w:tc>
          <w:tcPr>
            <w:tcW w:w="640" w:type="dxa"/>
            <w:vAlign w:val="bottom"/>
          </w:tcPr>
          <w:p>
            <w:pPr>
              <w:jc w:val="right"/>
              <w:ind w:right="45"/>
              <w:spacing w:after="0" w:line="129" w:lineRule="exact"/>
              <w:rPr>
                <w:sz w:val="20"/>
                <w:szCs w:val="20"/>
                <w:color w:val="auto"/>
              </w:rPr>
            </w:pPr>
            <w:r>
              <w:rPr>
                <w:rFonts w:ascii="Arial" w:cs="Arial" w:eastAsia="Arial" w:hAnsi="Arial"/>
                <w:sz w:val="14"/>
                <w:szCs w:val="14"/>
                <w:color w:val="60504C"/>
              </w:rPr>
              <w:t>​​​</w:t>
            </w:r>
          </w:p>
        </w:tc>
        <w:tc>
          <w:tcPr>
            <w:tcW w:w="200" w:type="dxa"/>
            <w:vAlign w:val="bottom"/>
          </w:tcPr>
          <w:p>
            <w:pPr>
              <w:ind w:left="80"/>
              <w:spacing w:after="0" w:line="129" w:lineRule="exact"/>
              <w:rPr>
                <w:sz w:val="20"/>
                <w:szCs w:val="20"/>
                <w:color w:val="auto"/>
              </w:rPr>
            </w:pPr>
            <w:r>
              <w:rPr>
                <w:rFonts w:ascii="Arial" w:cs="Arial" w:eastAsia="Arial" w:hAnsi="Arial"/>
                <w:sz w:val="14"/>
                <w:szCs w:val="14"/>
                <w:color w:val="60504C"/>
              </w:rPr>
              <w:t>​</w:t>
            </w:r>
          </w:p>
        </w:tc>
        <w:tc>
          <w:tcPr>
            <w:tcW w:w="620" w:type="dxa"/>
            <w:vAlign w:val="bottom"/>
          </w:tcPr>
          <w:p>
            <w:pPr>
              <w:jc w:val="right"/>
              <w:ind w:right="85"/>
              <w:spacing w:after="0" w:line="129" w:lineRule="exact"/>
              <w:rPr>
                <w:sz w:val="20"/>
                <w:szCs w:val="20"/>
                <w:color w:val="auto"/>
              </w:rPr>
            </w:pPr>
            <w:r>
              <w:rPr>
                <w:rFonts w:ascii="Arial" w:cs="Arial" w:eastAsia="Arial" w:hAnsi="Arial"/>
                <w:sz w:val="14"/>
                <w:szCs w:val="14"/>
                <w:color w:val="60504C"/>
              </w:rPr>
              <w:t>​​​​</w:t>
            </w:r>
          </w:p>
        </w:tc>
        <w:tc>
          <w:tcPr>
            <w:tcW w:w="480" w:type="dxa"/>
            <w:vAlign w:val="bottom"/>
          </w:tcPr>
          <w:p>
            <w:pPr>
              <w:jc w:val="right"/>
              <w:spacing w:after="0" w:line="129" w:lineRule="exact"/>
              <w:rPr>
                <w:sz w:val="20"/>
                <w:szCs w:val="20"/>
                <w:color w:val="auto"/>
              </w:rPr>
            </w:pPr>
            <w:r>
              <w:rPr>
                <w:rFonts w:ascii="Arial" w:cs="Arial" w:eastAsia="Arial" w:hAnsi="Arial"/>
                <w:sz w:val="14"/>
                <w:szCs w:val="14"/>
                <w:color w:val="60504C"/>
              </w:rPr>
              <w:t>​​</w:t>
            </w:r>
          </w:p>
        </w:tc>
        <w:tc>
          <w:tcPr>
            <w:tcW w:w="6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20" w:type="dxa"/>
            <w:vAlign w:val="bottom"/>
          </w:tcPr>
          <w:p>
            <w:pPr>
              <w:spacing w:after="0"/>
              <w:rPr>
                <w:sz w:val="12"/>
                <w:szCs w:val="12"/>
                <w:color w:val="auto"/>
              </w:rPr>
            </w:pPr>
          </w:p>
        </w:tc>
        <w:tc>
          <w:tcPr>
            <w:tcW w:w="2100" w:type="dxa"/>
            <w:vAlign w:val="bottom"/>
            <w:vMerge w:val="continue"/>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468"/>
              <w:spacing w:after="0" w:line="148" w:lineRule="exact"/>
              <w:rPr>
                <w:sz w:val="20"/>
                <w:szCs w:val="20"/>
                <w:color w:val="auto"/>
              </w:rPr>
            </w:pPr>
            <w:r>
              <w:rPr>
                <w:rFonts w:ascii="Arial" w:cs="Arial" w:eastAsia="Arial" w:hAnsi="Arial"/>
                <w:sz w:val="16"/>
                <w:szCs w:val="16"/>
                <w:color w:val="60504C"/>
              </w:rPr>
              <w:t>​2025​</w:t>
            </w:r>
          </w:p>
        </w:tc>
        <w:tc>
          <w:tcPr>
            <w:tcW w:w="640" w:type="dxa"/>
            <w:vAlign w:val="bottom"/>
          </w:tcPr>
          <w:p>
            <w:pPr>
              <w:ind w:left="460"/>
              <w:spacing w:after="0" w:line="148" w:lineRule="exact"/>
              <w:rPr>
                <w:sz w:val="20"/>
                <w:szCs w:val="20"/>
                <w:color w:val="auto"/>
              </w:rPr>
            </w:pPr>
            <w:r>
              <w:rPr>
                <w:rFonts w:ascii="Arial" w:cs="Arial" w:eastAsia="Arial" w:hAnsi="Arial"/>
                <w:sz w:val="16"/>
                <w:szCs w:val="16"/>
                <w:color w:val="60504C"/>
              </w:rPr>
              <w:t>​</w:t>
            </w:r>
          </w:p>
        </w:tc>
        <w:tc>
          <w:tcPr>
            <w:tcW w:w="900" w:type="dxa"/>
            <w:vAlign w:val="bottom"/>
          </w:tcPr>
          <w:p>
            <w:pPr>
              <w:jc w:val="right"/>
              <w:ind w:right="425"/>
              <w:spacing w:after="0" w:line="148" w:lineRule="exact"/>
              <w:rPr>
                <w:sz w:val="20"/>
                <w:szCs w:val="20"/>
                <w:color w:val="auto"/>
              </w:rPr>
            </w:pPr>
            <w:r>
              <w:rPr>
                <w:rFonts w:ascii="Arial" w:cs="Arial" w:eastAsia="Arial" w:hAnsi="Arial"/>
                <w:sz w:val="16"/>
                <w:szCs w:val="16"/>
                <w:color w:val="60504C"/>
              </w:rPr>
              <w:t>—​</w:t>
            </w:r>
          </w:p>
        </w:tc>
        <w:tc>
          <w:tcPr>
            <w:tcW w:w="1360" w:type="dxa"/>
            <w:vAlign w:val="bottom"/>
            <w:gridSpan w:val="2"/>
          </w:tcPr>
          <w:p>
            <w:pPr>
              <w:jc w:val="right"/>
              <w:ind w:right="325"/>
              <w:spacing w:after="0" w:line="148" w:lineRule="exact"/>
              <w:rPr>
                <w:sz w:val="20"/>
                <w:szCs w:val="20"/>
                <w:color w:val="auto"/>
              </w:rPr>
            </w:pPr>
            <w:r>
              <w:rPr>
                <w:rFonts w:ascii="Arial" w:cs="Arial" w:eastAsia="Arial" w:hAnsi="Arial"/>
                <w:sz w:val="16"/>
                <w:szCs w:val="16"/>
                <w:color w:val="60504C"/>
              </w:rPr>
              <w:t>​17,923​</w:t>
            </w:r>
          </w:p>
        </w:tc>
        <w:tc>
          <w:tcPr>
            <w:tcW w:w="520" w:type="dxa"/>
            <w:vAlign w:val="bottom"/>
          </w:tcPr>
          <w:p>
            <w:pPr>
              <w:jc w:val="right"/>
              <w:ind w:right="86"/>
              <w:spacing w:after="0" w:line="148" w:lineRule="exact"/>
              <w:rPr>
                <w:sz w:val="20"/>
                <w:szCs w:val="20"/>
                <w:color w:val="auto"/>
              </w:rPr>
            </w:pPr>
            <w:r>
              <w:rPr>
                <w:rFonts w:ascii="Arial" w:cs="Arial" w:eastAsia="Arial" w:hAnsi="Arial"/>
                <w:sz w:val="16"/>
                <w:szCs w:val="16"/>
                <w:color w:val="60504C"/>
              </w:rPr>
              <w:t>​</w:t>
            </w:r>
          </w:p>
        </w:tc>
        <w:tc>
          <w:tcPr>
            <w:tcW w:w="640" w:type="dxa"/>
            <w:vAlign w:val="bottom"/>
          </w:tcPr>
          <w:p>
            <w:pPr>
              <w:jc w:val="right"/>
              <w:ind w:right="125"/>
              <w:spacing w:after="0" w:line="148" w:lineRule="exact"/>
              <w:rPr>
                <w:sz w:val="20"/>
                <w:szCs w:val="20"/>
                <w:color w:val="auto"/>
              </w:rPr>
            </w:pPr>
            <w:r>
              <w:rPr>
                <w:rFonts w:ascii="Arial" w:cs="Arial" w:eastAsia="Arial" w:hAnsi="Arial"/>
                <w:sz w:val="16"/>
                <w:szCs w:val="16"/>
                <w:color w:val="60504C"/>
              </w:rPr>
              <w:t>—​</w:t>
            </w:r>
          </w:p>
        </w:tc>
        <w:tc>
          <w:tcPr>
            <w:tcW w:w="200" w:type="dxa"/>
            <w:vAlign w:val="bottom"/>
          </w:tcPr>
          <w:p>
            <w:pPr>
              <w:ind w:left="80"/>
              <w:spacing w:after="0" w:line="148" w:lineRule="exact"/>
              <w:rPr>
                <w:sz w:val="20"/>
                <w:szCs w:val="20"/>
                <w:color w:val="auto"/>
              </w:rPr>
            </w:pPr>
            <w:r>
              <w:rPr>
                <w:rFonts w:ascii="Arial" w:cs="Arial" w:eastAsia="Arial" w:hAnsi="Arial"/>
                <w:sz w:val="16"/>
                <w:szCs w:val="16"/>
                <w:color w:val="60504C"/>
              </w:rPr>
              <w:t>​</w:t>
            </w:r>
          </w:p>
        </w:tc>
        <w:tc>
          <w:tcPr>
            <w:tcW w:w="1160" w:type="dxa"/>
            <w:vAlign w:val="bottom"/>
            <w:gridSpan w:val="4"/>
          </w:tcPr>
          <w:p>
            <w:pPr>
              <w:jc w:val="right"/>
              <w:ind w:right="100"/>
              <w:spacing w:after="0" w:line="148" w:lineRule="exact"/>
              <w:rPr>
                <w:sz w:val="20"/>
                <w:szCs w:val="20"/>
                <w:color w:val="auto"/>
              </w:rPr>
            </w:pPr>
            <w:r>
              <w:rPr>
                <w:rFonts w:ascii="Arial" w:cs="Arial" w:eastAsia="Arial" w:hAnsi="Arial"/>
                <w:sz w:val="16"/>
                <w:szCs w:val="16"/>
                <w:color w:val="60504C"/>
              </w:rPr>
              <w:t>—​ ​ 17,923​</w:t>
            </w: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40" w:type="dxa"/>
            <w:vAlign w:val="bottom"/>
            <w:tcBorders>
              <w:top w:val="single" w:sz="8" w:color="D7D3D2"/>
            </w:tcBorders>
            <w:gridSpan w:val="3"/>
          </w:tcPr>
          <w:p>
            <w:pPr>
              <w:jc w:val="right"/>
              <w:ind w:right="388"/>
              <w:spacing w:after="0" w:line="223" w:lineRule="exact"/>
              <w:rPr>
                <w:sz w:val="20"/>
                <w:szCs w:val="20"/>
                <w:color w:val="auto"/>
              </w:rPr>
            </w:pPr>
            <w:r>
              <w:rPr>
                <w:rFonts w:ascii="Arial" w:cs="Arial" w:eastAsia="Arial" w:hAnsi="Arial"/>
                <w:sz w:val="25"/>
                <w:szCs w:val="25"/>
                <w:color w:val="60504C"/>
                <w:vertAlign w:val="superscript"/>
              </w:rPr>
              <w:t>​</w:t>
            </w:r>
            <w:r>
              <w:rPr>
                <w:rFonts w:ascii="Arial" w:cs="Arial" w:eastAsia="Arial" w:hAnsi="Arial"/>
                <w:sz w:val="14"/>
                <w:szCs w:val="14"/>
                <w:color w:val="60504C"/>
              </w:rPr>
              <w:t>​2024​</w:t>
            </w:r>
            <w:r>
              <w:rPr>
                <w:rFonts w:ascii="Arial" w:cs="Arial" w:eastAsia="Arial" w:hAnsi="Arial"/>
                <w:sz w:val="25"/>
                <w:szCs w:val="25"/>
                <w:color w:val="60504C"/>
                <w:vertAlign w:val="superscript"/>
              </w:rPr>
              <w:t>​​</w:t>
            </w:r>
          </w:p>
        </w:tc>
        <w:tc>
          <w:tcPr>
            <w:tcW w:w="640" w:type="dxa"/>
            <w:vAlign w:val="bottom"/>
            <w:tcBorders>
              <w:top w:val="single" w:sz="8" w:color="D7D3D2"/>
            </w:tcBorders>
          </w:tcPr>
          <w:p>
            <w:pPr>
              <w:ind w:left="440"/>
              <w:spacing w:after="0" w:line="223" w:lineRule="exact"/>
              <w:rPr>
                <w:sz w:val="20"/>
                <w:szCs w:val="20"/>
                <w:color w:val="auto"/>
              </w:rPr>
            </w:pPr>
            <w:r>
              <w:rPr>
                <w:rFonts w:ascii="Arial" w:cs="Arial" w:eastAsia="Arial" w:hAnsi="Arial"/>
                <w:sz w:val="14"/>
                <w:szCs w:val="14"/>
                <w:color w:val="60504C"/>
              </w:rPr>
              <w:t>​</w:t>
            </w:r>
            <w:r>
              <w:rPr>
                <w:rFonts w:ascii="Arial" w:cs="Arial" w:eastAsia="Arial" w:hAnsi="Arial"/>
                <w:sz w:val="25"/>
                <w:szCs w:val="25"/>
                <w:color w:val="60504C"/>
                <w:vertAlign w:val="subscript"/>
              </w:rPr>
              <w:t>​</w:t>
            </w:r>
          </w:p>
        </w:tc>
        <w:tc>
          <w:tcPr>
            <w:tcW w:w="900" w:type="dxa"/>
            <w:vAlign w:val="bottom"/>
            <w:tcBorders>
              <w:top w:val="single" w:sz="8" w:color="D7D3D2"/>
            </w:tcBorders>
          </w:tcPr>
          <w:p>
            <w:pPr>
              <w:jc w:val="right"/>
              <w:ind w:right="345"/>
              <w:spacing w:after="0" w:line="223" w:lineRule="exact"/>
              <w:rPr>
                <w:sz w:val="20"/>
                <w:szCs w:val="20"/>
                <w:color w:val="auto"/>
              </w:rPr>
            </w:pPr>
            <w:r>
              <w:rPr>
                <w:rFonts w:ascii="Arial" w:cs="Arial" w:eastAsia="Arial" w:hAnsi="Arial"/>
                <w:sz w:val="14"/>
                <w:szCs w:val="14"/>
                <w:color w:val="60504C"/>
              </w:rPr>
              <w:t>—​</w:t>
            </w:r>
            <w:r>
              <w:rPr>
                <w:rFonts w:ascii="Arial" w:cs="Arial" w:eastAsia="Arial" w:hAnsi="Arial"/>
                <w:sz w:val="25"/>
                <w:szCs w:val="25"/>
                <w:color w:val="60504C"/>
                <w:vertAlign w:val="superscript"/>
              </w:rPr>
              <w:t>​​</w:t>
            </w:r>
          </w:p>
        </w:tc>
        <w:tc>
          <w:tcPr>
            <w:tcW w:w="1360" w:type="dxa"/>
            <w:vAlign w:val="bottom"/>
            <w:tcBorders>
              <w:top w:val="single" w:sz="8" w:color="D7D3D2"/>
            </w:tcBorders>
            <w:gridSpan w:val="2"/>
          </w:tcPr>
          <w:p>
            <w:pPr>
              <w:jc w:val="right"/>
              <w:ind w:right="225"/>
              <w:spacing w:after="0" w:line="223" w:lineRule="exact"/>
              <w:rPr>
                <w:sz w:val="20"/>
                <w:szCs w:val="20"/>
                <w:color w:val="auto"/>
              </w:rPr>
            </w:pPr>
            <w:r>
              <w:rPr>
                <w:rFonts w:ascii="Arial" w:cs="Arial" w:eastAsia="Arial" w:hAnsi="Arial"/>
                <w:sz w:val="25"/>
                <w:szCs w:val="25"/>
                <w:color w:val="60504C"/>
                <w:vertAlign w:val="superscript"/>
              </w:rPr>
              <w:t>​</w:t>
            </w:r>
            <w:r>
              <w:rPr>
                <w:rFonts w:ascii="Arial" w:cs="Arial" w:eastAsia="Arial" w:hAnsi="Arial"/>
                <w:sz w:val="14"/>
                <w:szCs w:val="14"/>
                <w:color w:val="60504C"/>
              </w:rPr>
              <w:t>​18,405​</w:t>
            </w:r>
            <w:r>
              <w:rPr>
                <w:rFonts w:ascii="Arial" w:cs="Arial" w:eastAsia="Arial" w:hAnsi="Arial"/>
                <w:sz w:val="25"/>
                <w:szCs w:val="25"/>
                <w:color w:val="60504C"/>
                <w:vertAlign w:val="superscript"/>
              </w:rPr>
              <w:t>​​</w:t>
            </w:r>
          </w:p>
        </w:tc>
        <w:tc>
          <w:tcPr>
            <w:tcW w:w="520" w:type="dxa"/>
            <w:vAlign w:val="bottom"/>
            <w:tcBorders>
              <w:top w:val="single" w:sz="8" w:color="D7D3D2"/>
            </w:tcBorders>
          </w:tcPr>
          <w:p>
            <w:pPr>
              <w:jc w:val="right"/>
              <w:ind w:right="86"/>
              <w:spacing w:after="0" w:line="223" w:lineRule="exact"/>
              <w:rPr>
                <w:sz w:val="20"/>
                <w:szCs w:val="20"/>
                <w:color w:val="auto"/>
              </w:rPr>
            </w:pPr>
            <w:r>
              <w:rPr>
                <w:rFonts w:ascii="Arial" w:cs="Arial" w:eastAsia="Arial" w:hAnsi="Arial"/>
                <w:sz w:val="14"/>
                <w:szCs w:val="14"/>
                <w:color w:val="60504C"/>
              </w:rPr>
              <w:t>​</w:t>
            </w:r>
            <w:r>
              <w:rPr>
                <w:rFonts w:ascii="Arial" w:cs="Arial" w:eastAsia="Arial" w:hAnsi="Arial"/>
                <w:sz w:val="25"/>
                <w:szCs w:val="25"/>
                <w:color w:val="60504C"/>
                <w:vertAlign w:val="subscript"/>
              </w:rPr>
              <w:t>​</w:t>
            </w:r>
          </w:p>
        </w:tc>
        <w:tc>
          <w:tcPr>
            <w:tcW w:w="640" w:type="dxa"/>
            <w:vAlign w:val="bottom"/>
            <w:tcBorders>
              <w:top w:val="single" w:sz="8" w:color="D7D3D2"/>
            </w:tcBorders>
          </w:tcPr>
          <w:p>
            <w:pPr>
              <w:jc w:val="right"/>
              <w:ind w:right="45"/>
              <w:spacing w:after="0" w:line="223" w:lineRule="exact"/>
              <w:rPr>
                <w:sz w:val="20"/>
                <w:szCs w:val="20"/>
                <w:color w:val="auto"/>
              </w:rPr>
            </w:pPr>
            <w:r>
              <w:rPr>
                <w:rFonts w:ascii="Arial" w:cs="Arial" w:eastAsia="Arial" w:hAnsi="Arial"/>
                <w:sz w:val="14"/>
                <w:szCs w:val="14"/>
                <w:color w:val="60504C"/>
              </w:rPr>
              <w:t>—​</w:t>
            </w:r>
            <w:r>
              <w:rPr>
                <w:rFonts w:ascii="Arial" w:cs="Arial" w:eastAsia="Arial" w:hAnsi="Arial"/>
                <w:sz w:val="25"/>
                <w:szCs w:val="25"/>
                <w:color w:val="60504C"/>
                <w:vertAlign w:val="superscript"/>
              </w:rPr>
              <w:t>​​</w:t>
            </w:r>
          </w:p>
        </w:tc>
        <w:tc>
          <w:tcPr>
            <w:tcW w:w="200" w:type="dxa"/>
            <w:vAlign w:val="bottom"/>
            <w:tcBorders>
              <w:top w:val="single" w:sz="8" w:color="D7D3D2"/>
            </w:tcBorders>
          </w:tcPr>
          <w:p>
            <w:pPr>
              <w:ind w:left="80"/>
              <w:spacing w:after="0" w:line="223" w:lineRule="exact"/>
              <w:rPr>
                <w:sz w:val="20"/>
                <w:szCs w:val="20"/>
                <w:color w:val="auto"/>
              </w:rPr>
            </w:pPr>
            <w:r>
              <w:rPr>
                <w:rFonts w:ascii="Arial" w:cs="Arial" w:eastAsia="Arial" w:hAnsi="Arial"/>
                <w:sz w:val="14"/>
                <w:szCs w:val="14"/>
                <w:color w:val="60504C"/>
              </w:rPr>
              <w:t>​</w:t>
            </w:r>
            <w:r>
              <w:rPr>
                <w:rFonts w:ascii="Arial" w:cs="Arial" w:eastAsia="Arial" w:hAnsi="Arial"/>
                <w:sz w:val="25"/>
                <w:szCs w:val="25"/>
                <w:color w:val="60504C"/>
                <w:vertAlign w:val="subscript"/>
              </w:rPr>
              <w:t>​</w:t>
            </w:r>
          </w:p>
        </w:tc>
        <w:tc>
          <w:tcPr>
            <w:tcW w:w="1100" w:type="dxa"/>
            <w:vAlign w:val="bottom"/>
            <w:tcBorders>
              <w:top w:val="single" w:sz="8" w:color="D7D3D2"/>
            </w:tcBorders>
            <w:gridSpan w:val="2"/>
          </w:tcPr>
          <w:p>
            <w:pPr>
              <w:jc w:val="right"/>
              <w:spacing w:after="0" w:line="223" w:lineRule="exact"/>
              <w:rPr>
                <w:sz w:val="20"/>
                <w:szCs w:val="20"/>
                <w:color w:val="auto"/>
              </w:rPr>
            </w:pPr>
            <w:r>
              <w:rPr>
                <w:rFonts w:ascii="Arial" w:cs="Arial" w:eastAsia="Arial" w:hAnsi="Arial"/>
                <w:sz w:val="14"/>
                <w:szCs w:val="14"/>
                <w:color w:val="60504C"/>
              </w:rPr>
              <w:t>—​</w:t>
            </w:r>
            <w:r>
              <w:rPr>
                <w:rFonts w:ascii="Arial" w:cs="Arial" w:eastAsia="Arial" w:hAnsi="Arial"/>
                <w:sz w:val="25"/>
                <w:szCs w:val="25"/>
                <w:color w:val="60504C"/>
                <w:vertAlign w:val="superscript"/>
              </w:rPr>
              <w:t>​​​</w:t>
            </w:r>
            <w:r>
              <w:rPr>
                <w:rFonts w:ascii="Arial" w:cs="Arial" w:eastAsia="Arial" w:hAnsi="Arial"/>
                <w:sz w:val="14"/>
                <w:szCs w:val="14"/>
                <w:color w:val="60504C"/>
              </w:rPr>
              <w:t>​ 18,405​</w:t>
            </w:r>
            <w:r>
              <w:rPr>
                <w:rFonts w:ascii="Arial" w:cs="Arial" w:eastAsia="Arial" w:hAnsi="Arial"/>
                <w:sz w:val="25"/>
                <w:szCs w:val="25"/>
                <w:color w:val="60504C"/>
                <w:vertAlign w:val="superscript"/>
              </w:rPr>
              <w:t>​</w:t>
            </w:r>
          </w:p>
        </w:tc>
        <w:tc>
          <w:tcPr>
            <w:tcW w:w="6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336"/>
        </w:trPr>
        <w:tc>
          <w:tcPr>
            <w:tcW w:w="1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40" w:type="dxa"/>
            <w:vAlign w:val="bottom"/>
            <w:tcBorders>
              <w:top w:val="single" w:sz="8" w:color="D7D3D2"/>
            </w:tcBorders>
            <w:gridSpan w:val="3"/>
          </w:tcPr>
          <w:p>
            <w:pPr>
              <w:jc w:val="right"/>
              <w:ind w:right="388"/>
              <w:spacing w:after="0" w:line="336" w:lineRule="exact"/>
              <w:rPr>
                <w:sz w:val="20"/>
                <w:szCs w:val="20"/>
                <w:color w:val="auto"/>
              </w:rPr>
            </w:pPr>
            <w:r>
              <w:rPr>
                <w:rFonts w:ascii="Arial" w:cs="Arial" w:eastAsia="Arial" w:hAnsi="Arial"/>
                <w:sz w:val="32"/>
                <w:szCs w:val="32"/>
                <w:color w:val="60504C"/>
                <w:vertAlign w:val="superscript"/>
              </w:rPr>
              <w:t>​</w:t>
            </w:r>
            <w:r>
              <w:rPr>
                <w:rFonts w:ascii="Arial" w:cs="Arial" w:eastAsia="Arial" w:hAnsi="Arial"/>
                <w:sz w:val="16"/>
                <w:szCs w:val="16"/>
                <w:color w:val="60504C"/>
              </w:rPr>
              <w:t>​2023​</w:t>
            </w:r>
            <w:r>
              <w:rPr>
                <w:rFonts w:ascii="Arial" w:cs="Arial" w:eastAsia="Arial" w:hAnsi="Arial"/>
                <w:sz w:val="32"/>
                <w:szCs w:val="32"/>
                <w:color w:val="60504C"/>
                <w:vertAlign w:val="superscript"/>
              </w:rPr>
              <w:t>​​</w:t>
            </w:r>
          </w:p>
        </w:tc>
        <w:tc>
          <w:tcPr>
            <w:tcW w:w="640" w:type="dxa"/>
            <w:vAlign w:val="bottom"/>
            <w:tcBorders>
              <w:top w:val="single" w:sz="8" w:color="D7D3D2"/>
            </w:tcBorders>
          </w:tcPr>
          <w:p>
            <w:pPr>
              <w:ind w:left="440"/>
              <w:spacing w:after="0" w:line="336" w:lineRule="exact"/>
              <w:rPr>
                <w:sz w:val="20"/>
                <w:szCs w:val="20"/>
                <w:color w:val="auto"/>
              </w:rPr>
            </w:pPr>
            <w:r>
              <w:rPr>
                <w:rFonts w:ascii="Arial" w:cs="Arial" w:eastAsia="Arial" w:hAnsi="Arial"/>
                <w:sz w:val="16"/>
                <w:szCs w:val="16"/>
                <w:color w:val="60504C"/>
              </w:rPr>
              <w:t>​</w:t>
            </w:r>
            <w:r>
              <w:rPr>
                <w:rFonts w:ascii="Arial" w:cs="Arial" w:eastAsia="Arial" w:hAnsi="Arial"/>
                <w:sz w:val="32"/>
                <w:szCs w:val="32"/>
                <w:color w:val="60504C"/>
                <w:vertAlign w:val="subscript"/>
              </w:rPr>
              <w:t>​</w:t>
            </w:r>
          </w:p>
        </w:tc>
        <w:tc>
          <w:tcPr>
            <w:tcW w:w="900" w:type="dxa"/>
            <w:vAlign w:val="bottom"/>
            <w:tcBorders>
              <w:top w:val="single" w:sz="8" w:color="D7D3D2"/>
            </w:tcBorders>
          </w:tcPr>
          <w:p>
            <w:pPr>
              <w:jc w:val="right"/>
              <w:ind w:right="345"/>
              <w:spacing w:after="0" w:line="336" w:lineRule="exact"/>
              <w:rPr>
                <w:sz w:val="20"/>
                <w:szCs w:val="20"/>
                <w:color w:val="auto"/>
              </w:rPr>
            </w:pPr>
            <w:r>
              <w:rPr>
                <w:rFonts w:ascii="Arial" w:cs="Arial" w:eastAsia="Arial" w:hAnsi="Arial"/>
                <w:sz w:val="32"/>
                <w:szCs w:val="32"/>
                <w:color w:val="60504C"/>
                <w:vertAlign w:val="subscript"/>
              </w:rPr>
              <w:t>—​</w:t>
            </w:r>
            <w:r>
              <w:rPr>
                <w:rFonts w:ascii="Arial" w:cs="Arial" w:eastAsia="Arial" w:hAnsi="Arial"/>
                <w:sz w:val="16"/>
                <w:szCs w:val="16"/>
                <w:color w:val="60504C"/>
              </w:rPr>
              <w:t>​​</w:t>
            </w:r>
          </w:p>
        </w:tc>
        <w:tc>
          <w:tcPr>
            <w:tcW w:w="1360" w:type="dxa"/>
            <w:vAlign w:val="bottom"/>
            <w:tcBorders>
              <w:top w:val="single" w:sz="8" w:color="D7D3D2"/>
            </w:tcBorders>
            <w:gridSpan w:val="2"/>
          </w:tcPr>
          <w:p>
            <w:pPr>
              <w:jc w:val="right"/>
              <w:ind w:right="225"/>
              <w:spacing w:after="0" w:line="336" w:lineRule="exact"/>
              <w:rPr>
                <w:sz w:val="20"/>
                <w:szCs w:val="20"/>
                <w:color w:val="auto"/>
              </w:rPr>
            </w:pPr>
            <w:r>
              <w:rPr>
                <w:rFonts w:ascii="Arial" w:cs="Arial" w:eastAsia="Arial" w:hAnsi="Arial"/>
                <w:sz w:val="32"/>
                <w:szCs w:val="32"/>
                <w:color w:val="60504C"/>
                <w:vertAlign w:val="superscript"/>
              </w:rPr>
              <w:t>​</w:t>
            </w:r>
            <w:r>
              <w:rPr>
                <w:rFonts w:ascii="Arial" w:cs="Arial" w:eastAsia="Arial" w:hAnsi="Arial"/>
                <w:sz w:val="16"/>
                <w:szCs w:val="16"/>
                <w:color w:val="60504C"/>
              </w:rPr>
              <w:t>​19,800​</w:t>
            </w:r>
            <w:r>
              <w:rPr>
                <w:rFonts w:ascii="Arial" w:cs="Arial" w:eastAsia="Arial" w:hAnsi="Arial"/>
                <w:sz w:val="32"/>
                <w:szCs w:val="32"/>
                <w:color w:val="60504C"/>
                <w:vertAlign w:val="superscript"/>
              </w:rPr>
              <w:t>​​</w:t>
            </w:r>
          </w:p>
        </w:tc>
        <w:tc>
          <w:tcPr>
            <w:tcW w:w="520" w:type="dxa"/>
            <w:vAlign w:val="bottom"/>
            <w:tcBorders>
              <w:top w:val="single" w:sz="8" w:color="D7D3D2"/>
            </w:tcBorders>
          </w:tcPr>
          <w:p>
            <w:pPr>
              <w:jc w:val="right"/>
              <w:ind w:right="86"/>
              <w:spacing w:after="0" w:line="336" w:lineRule="exact"/>
              <w:rPr>
                <w:sz w:val="20"/>
                <w:szCs w:val="20"/>
                <w:color w:val="auto"/>
              </w:rPr>
            </w:pPr>
            <w:r>
              <w:rPr>
                <w:rFonts w:ascii="Arial" w:cs="Arial" w:eastAsia="Arial" w:hAnsi="Arial"/>
                <w:sz w:val="16"/>
                <w:szCs w:val="16"/>
                <w:color w:val="60504C"/>
              </w:rPr>
              <w:t>​</w:t>
            </w:r>
            <w:r>
              <w:rPr>
                <w:rFonts w:ascii="Arial" w:cs="Arial" w:eastAsia="Arial" w:hAnsi="Arial"/>
                <w:sz w:val="32"/>
                <w:szCs w:val="32"/>
                <w:color w:val="60504C"/>
                <w:vertAlign w:val="subscript"/>
              </w:rPr>
              <w:t>​</w:t>
            </w:r>
          </w:p>
        </w:tc>
        <w:tc>
          <w:tcPr>
            <w:tcW w:w="640" w:type="dxa"/>
            <w:vAlign w:val="bottom"/>
            <w:tcBorders>
              <w:top w:val="single" w:sz="8" w:color="D7D3D2"/>
            </w:tcBorders>
          </w:tcPr>
          <w:p>
            <w:pPr>
              <w:jc w:val="right"/>
              <w:ind w:right="45"/>
              <w:spacing w:after="0" w:line="336" w:lineRule="exact"/>
              <w:rPr>
                <w:sz w:val="20"/>
                <w:szCs w:val="20"/>
                <w:color w:val="auto"/>
              </w:rPr>
            </w:pPr>
            <w:r>
              <w:rPr>
                <w:rFonts w:ascii="Arial" w:cs="Arial" w:eastAsia="Arial" w:hAnsi="Arial"/>
                <w:sz w:val="32"/>
                <w:szCs w:val="32"/>
                <w:color w:val="60504C"/>
                <w:vertAlign w:val="subscript"/>
              </w:rPr>
              <w:t>—​</w:t>
            </w:r>
            <w:r>
              <w:rPr>
                <w:rFonts w:ascii="Arial" w:cs="Arial" w:eastAsia="Arial" w:hAnsi="Arial"/>
                <w:sz w:val="16"/>
                <w:szCs w:val="16"/>
                <w:color w:val="60504C"/>
              </w:rPr>
              <w:t>​​</w:t>
            </w:r>
          </w:p>
        </w:tc>
        <w:tc>
          <w:tcPr>
            <w:tcW w:w="200" w:type="dxa"/>
            <w:vAlign w:val="bottom"/>
            <w:tcBorders>
              <w:top w:val="single" w:sz="8" w:color="D7D3D2"/>
            </w:tcBorders>
          </w:tcPr>
          <w:p>
            <w:pPr>
              <w:ind w:left="80"/>
              <w:spacing w:after="0" w:line="336" w:lineRule="exact"/>
              <w:rPr>
                <w:sz w:val="20"/>
                <w:szCs w:val="20"/>
                <w:color w:val="auto"/>
              </w:rPr>
            </w:pPr>
            <w:r>
              <w:rPr>
                <w:rFonts w:ascii="Arial" w:cs="Arial" w:eastAsia="Arial" w:hAnsi="Arial"/>
                <w:sz w:val="16"/>
                <w:szCs w:val="16"/>
                <w:color w:val="60504C"/>
              </w:rPr>
              <w:t>​</w:t>
            </w:r>
            <w:r>
              <w:rPr>
                <w:rFonts w:ascii="Arial" w:cs="Arial" w:eastAsia="Arial" w:hAnsi="Arial"/>
                <w:sz w:val="32"/>
                <w:szCs w:val="32"/>
                <w:color w:val="60504C"/>
                <w:vertAlign w:val="subscript"/>
              </w:rPr>
              <w:t>​</w:t>
            </w:r>
          </w:p>
        </w:tc>
        <w:tc>
          <w:tcPr>
            <w:tcW w:w="1120" w:type="dxa"/>
            <w:vAlign w:val="bottom"/>
            <w:tcBorders>
              <w:top w:val="single" w:sz="8" w:color="D7D3D2"/>
            </w:tcBorders>
            <w:gridSpan w:val="3"/>
          </w:tcPr>
          <w:p>
            <w:pPr>
              <w:jc w:val="right"/>
              <w:ind w:right="20"/>
              <w:spacing w:after="0" w:line="336" w:lineRule="exact"/>
              <w:rPr>
                <w:sz w:val="20"/>
                <w:szCs w:val="20"/>
                <w:color w:val="auto"/>
              </w:rPr>
            </w:pPr>
            <w:r>
              <w:rPr>
                <w:rFonts w:ascii="Arial" w:cs="Arial" w:eastAsia="Arial" w:hAnsi="Arial"/>
                <w:sz w:val="16"/>
                <w:szCs w:val="16"/>
                <w:color w:val="60504C"/>
              </w:rPr>
              <w:t>—​</w:t>
            </w:r>
            <w:r>
              <w:rPr>
                <w:rFonts w:ascii="Arial" w:cs="Arial" w:eastAsia="Arial" w:hAnsi="Arial"/>
                <w:sz w:val="32"/>
                <w:szCs w:val="32"/>
                <w:color w:val="60504C"/>
                <w:vertAlign w:val="superscript"/>
              </w:rPr>
              <w:t>​​​</w:t>
            </w:r>
            <w:r>
              <w:rPr>
                <w:rFonts w:ascii="Arial" w:cs="Arial" w:eastAsia="Arial" w:hAnsi="Arial"/>
                <w:sz w:val="16"/>
                <w:szCs w:val="16"/>
                <w:color w:val="60504C"/>
              </w:rPr>
              <w:t>​ 19,800​</w:t>
            </w:r>
            <w:r>
              <w:rPr>
                <w:rFonts w:ascii="Arial" w:cs="Arial" w:eastAsia="Arial" w:hAnsi="Arial"/>
                <w:sz w:val="32"/>
                <w:szCs w:val="32"/>
                <w:color w:val="60504C"/>
                <w:vertAlign w:val="superscript"/>
              </w:rPr>
              <w:t>​</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422910</wp:posOffset>
            </wp:positionH>
            <wp:positionV relativeFrom="paragraph">
              <wp:posOffset>-1751330</wp:posOffset>
            </wp:positionV>
            <wp:extent cx="5915025" cy="50609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5915025" cy="506095"/>
                    </a:xfrm>
                    <a:prstGeom prst="rect">
                      <a:avLst/>
                    </a:prstGeom>
                    <a:noFill/>
                  </pic:spPr>
                </pic:pic>
              </a:graphicData>
            </a:graphic>
          </wp:anchor>
        </w:drawing>
        <w:drawing>
          <wp:anchor simplePos="0" relativeHeight="251657728" behindDoc="1" locked="0" layoutInCell="0" allowOverlap="1">
            <wp:simplePos x="0" y="0"/>
            <wp:positionH relativeFrom="column">
              <wp:posOffset>422910</wp:posOffset>
            </wp:positionH>
            <wp:positionV relativeFrom="paragraph">
              <wp:posOffset>-1073785</wp:posOffset>
            </wp:positionV>
            <wp:extent cx="5915025" cy="50609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5915025" cy="506095"/>
                    </a:xfrm>
                    <a:prstGeom prst="rect">
                      <a:avLst/>
                    </a:prstGeom>
                    <a:noFill/>
                  </pic:spPr>
                </pic:pic>
              </a:graphicData>
            </a:graphic>
          </wp:anchor>
        </w:drawing>
        <w:drawing>
          <wp:anchor simplePos="0" relativeHeight="251657728" behindDoc="1" locked="0" layoutInCell="0" allowOverlap="1">
            <wp:simplePos x="0" y="0"/>
            <wp:positionH relativeFrom="column">
              <wp:posOffset>422910</wp:posOffset>
            </wp:positionH>
            <wp:positionV relativeFrom="paragraph">
              <wp:posOffset>-36830</wp:posOffset>
            </wp:positionV>
            <wp:extent cx="5915025"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5915025" cy="8255"/>
                    </a:xfrm>
                    <a:prstGeom prst="rect">
                      <a:avLst/>
                    </a:prstGeom>
                    <a:noFill/>
                  </pic:spPr>
                </pic:pic>
              </a:graphicData>
            </a:graphic>
          </wp:anchor>
        </w:drawing>
      </w:r>
    </w:p>
    <w:p>
      <w:pPr>
        <w:spacing w:after="0" w:line="3" w:lineRule="exact"/>
        <w:rPr>
          <w:sz w:val="20"/>
          <w:szCs w:val="20"/>
          <w:color w:val="auto"/>
        </w:rPr>
      </w:pPr>
    </w:p>
    <w:p>
      <w:pPr>
        <w:ind w:left="820" w:right="100" w:hanging="148"/>
        <w:spacing w:after="0" w:line="273" w:lineRule="auto"/>
        <w:tabs>
          <w:tab w:leader="none" w:pos="820" w:val="left"/>
        </w:tabs>
        <w:numPr>
          <w:ilvl w:val="0"/>
          <w:numId w:val="111"/>
        </w:numPr>
        <w:rPr>
          <w:rFonts w:ascii="Arial" w:cs="Arial" w:eastAsia="Arial" w:hAnsi="Arial"/>
          <w:sz w:val="18"/>
          <w:szCs w:val="18"/>
          <w:color w:val="60504C"/>
          <w:vertAlign w:val="superscript"/>
        </w:rPr>
      </w:pPr>
      <w:r>
        <w:rPr>
          <w:rFonts w:ascii="Arial" w:cs="Arial" w:eastAsia="Arial" w:hAnsi="Arial"/>
          <w:sz w:val="12"/>
          <w:szCs w:val="12"/>
          <w:color w:val="60504C"/>
        </w:rPr>
        <w:t>Mr. Bentley commenced employment on July 28, 2025. He received sign-on compensation that replaced unvested equity forfeited upon leaving his prior employer, consisting of  (i) a $2,500,000 cash award (subject to a 24-month clawback) in lieu of forfeited equity scheduled to vest in the near term, (ii) an RSU award with a grant-date fair value of  $3,000,000 that vests ratably over two years, and (iii) RSU and RPSU awards with total grant-date fair value of $5,500,000, delivered 67% in PSUs and 33% in RSUs, consistent with our standard LTIP.</w:t>
      </w:r>
    </w:p>
    <w:p>
      <w:pPr>
        <w:sectPr>
          <w:pgSz w:w="11900" w:h="16838" w:orient="portrait"/>
          <w:cols w:equalWidth="0" w:num="1">
            <w:col w:w="10040"/>
          </w:cols>
          <w:pgMar w:left="580" w:top="97" w:right="12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680"/>
        <w:spacing w:after="0"/>
        <w:tabs>
          <w:tab w:leader="none" w:pos="1620" w:val="left"/>
          <w:tab w:leader="none" w:pos="7540" w:val="left"/>
        </w:tabs>
        <w:rPr>
          <w:sz w:val="20"/>
          <w:szCs w:val="20"/>
          <w:color w:val="auto"/>
        </w:rPr>
      </w:pPr>
      <w:r>
        <w:rPr>
          <w:rFonts w:ascii="Arial" w:cs="Arial" w:eastAsia="Arial" w:hAnsi="Arial"/>
          <w:sz w:val="13"/>
          <w:szCs w:val="13"/>
          <w:color w:val="60504C"/>
        </w:rPr>
        <w:t>​94</w:t>
      </w:r>
      <w:r>
        <w:rPr>
          <w:sz w:val="20"/>
          <w:szCs w:val="20"/>
          <w:color w:val="auto"/>
        </w:rPr>
        <w:tab/>
      </w:r>
      <w:r>
        <w:rPr>
          <w:rFonts w:ascii="Arial" w:cs="Arial" w:eastAsia="Arial" w:hAnsi="Arial"/>
          <w:sz w:val="13"/>
          <w:szCs w:val="13"/>
          <w:color w:val="60504C"/>
        </w:rPr>
        <w:t>​ ​</w:t>
      </w:r>
      <w:r>
        <w:rPr>
          <w:sz w:val="20"/>
          <w:szCs w:val="20"/>
          <w:color w:val="auto"/>
        </w:rPr>
        <w:tab/>
      </w:r>
      <w:r>
        <w:rPr>
          <w:rFonts w:ascii="Arial" w:cs="Arial" w:eastAsia="Arial" w:hAnsi="Arial"/>
          <w:sz w:val="13"/>
          <w:szCs w:val="13"/>
          <w:color w:val="887C79"/>
        </w:rPr>
        <w:t>NRG Energy, Inc.</w:t>
      </w:r>
      <w:r>
        <w:rPr>
          <w:rFonts w:ascii="Arial" w:cs="Arial" w:eastAsia="Arial" w:hAnsi="Arial"/>
          <w:sz w:val="13"/>
          <w:szCs w:val="13"/>
          <w:color w:val="60504C"/>
        </w:rPr>
        <w:t>​ ​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152400</wp:posOffset>
            </wp:positionV>
            <wp:extent cx="6831965" cy="425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40"/>
          </w:cols>
          <w:pgMar w:left="580" w:top="97" w:right="1279" w:bottom="1440" w:gutter="0" w:footer="0" w:header="0"/>
          <w:type w:val="continuous"/>
        </w:sectPr>
      </w:pPr>
    </w:p>
    <w:bookmarkStart w:id="99" w:name="page100"/>
    <w:bookmarkEnd w:id="9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60504C"/>
        </w:rPr>
        <w:t>​</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680"/>
        <w:spacing w:after="0"/>
        <w:rPr>
          <w:sz w:val="20"/>
          <w:szCs w:val="20"/>
          <w:color w:val="auto"/>
        </w:rPr>
      </w:pPr>
      <w:r>
        <w:rPr>
          <w:rFonts w:ascii="Arial" w:cs="Arial" w:eastAsia="Arial" w:hAnsi="Arial"/>
          <w:sz w:val="22"/>
          <w:szCs w:val="22"/>
          <w:color w:val="57C8E7"/>
        </w:rPr>
        <w:t>Supplemental Summary Compensation Table</w:t>
      </w:r>
    </w:p>
    <w:p>
      <w:pPr>
        <w:spacing w:after="0" w:line="224" w:lineRule="exact"/>
        <w:rPr>
          <w:sz w:val="20"/>
          <w:szCs w:val="20"/>
          <w:color w:val="auto"/>
        </w:rPr>
      </w:pPr>
    </w:p>
    <w:p>
      <w:pPr>
        <w:ind w:left="680" w:right="80"/>
        <w:spacing w:after="0" w:line="272" w:lineRule="auto"/>
        <w:rPr>
          <w:sz w:val="20"/>
          <w:szCs w:val="20"/>
          <w:color w:val="auto"/>
        </w:rPr>
      </w:pPr>
      <w:r>
        <w:rPr>
          <w:rFonts w:ascii="Arial" w:cs="Arial" w:eastAsia="Arial" w:hAnsi="Arial"/>
          <w:sz w:val="20"/>
          <w:szCs w:val="20"/>
          <w:color w:val="60504C"/>
        </w:rPr>
        <w:t xml:space="preserve">The following Supplemental Summary Compensation Table shows the compensation paid to our NEOs during the 2025 fiscal year, excluding the incremental fair value reported in the “Stock Awards” column in 2025 for previously granted RPSU awards that were amended in October 2025 (which is further discussed in “Elements of Compensation — Long-Term Incentive Compensation — October 2025 Amendment of RPSU Awards” on page </w:t>
      </w:r>
      <w:r>
        <w:rPr>
          <w:rFonts w:ascii="Arial" w:cs="Arial" w:eastAsia="Arial" w:hAnsi="Arial"/>
          <w:sz w:val="20"/>
          <w:szCs w:val="20"/>
          <w:u w:val="single" w:color="auto"/>
          <w:color w:val="60504C"/>
        </w:rPr>
        <w:t>85</w:t>
      </w:r>
      <w:r>
        <w:rPr>
          <w:rFonts w:ascii="Arial" w:cs="Arial" w:eastAsia="Arial" w:hAnsi="Arial"/>
          <w:sz w:val="20"/>
          <w:szCs w:val="20"/>
          <w:color w:val="60504C"/>
        </w:rPr>
        <w:t>).</w:t>
      </w:r>
    </w:p>
    <w:p>
      <w:pPr>
        <w:spacing w:after="0" w:line="141" w:lineRule="exact"/>
        <w:rPr>
          <w:sz w:val="20"/>
          <w:szCs w:val="20"/>
          <w:color w:val="auto"/>
        </w:rPr>
      </w:pPr>
    </w:p>
    <w:p>
      <w:pPr>
        <w:ind w:left="680" w:right="180"/>
        <w:spacing w:after="0" w:line="300" w:lineRule="auto"/>
        <w:rPr>
          <w:sz w:val="20"/>
          <w:szCs w:val="20"/>
          <w:color w:val="auto"/>
        </w:rPr>
      </w:pPr>
      <w:r>
        <w:rPr>
          <w:rFonts w:ascii="Arial" w:cs="Arial" w:eastAsia="Arial" w:hAnsi="Arial"/>
          <w:sz w:val="20"/>
          <w:szCs w:val="20"/>
          <w:color w:val="60504C"/>
        </w:rPr>
        <w:t>Aside from the RPSU amendment, no other stock awards were amended. The RPSU amendment did not change any of the underlying performance requirements of any awards.</w:t>
      </w:r>
    </w:p>
    <w:p>
      <w:pPr>
        <w:spacing w:after="0" w:line="114" w:lineRule="exact"/>
        <w:rPr>
          <w:sz w:val="20"/>
          <w:szCs w:val="20"/>
          <w:color w:val="auto"/>
        </w:rPr>
      </w:pPr>
    </w:p>
    <w:p>
      <w:pPr>
        <w:ind w:left="680" w:right="140"/>
        <w:spacing w:after="0" w:line="276" w:lineRule="auto"/>
        <w:rPr>
          <w:sz w:val="20"/>
          <w:szCs w:val="20"/>
          <w:color w:val="auto"/>
        </w:rPr>
      </w:pPr>
      <w:r>
        <w:rPr>
          <w:rFonts w:ascii="Arial" w:cs="Arial" w:eastAsia="Arial" w:hAnsi="Arial"/>
          <w:sz w:val="20"/>
          <w:szCs w:val="20"/>
          <w:color w:val="60504C"/>
        </w:rPr>
        <w:t>This Supplemental Summary Compensation Table is for informational purposes only and is not part of our SEC-required compensation disclosure. We believe this table facilitates comparison to prior fiscal years and assessment of trends in our compensation.</w:t>
      </w:r>
    </w:p>
    <w:p>
      <w:pPr>
        <w:spacing w:after="0" w:line="200" w:lineRule="exact"/>
        <w:rPr>
          <w:sz w:val="20"/>
          <w:szCs w:val="20"/>
          <w:color w:val="auto"/>
        </w:rPr>
      </w:pPr>
    </w:p>
    <w:tbl>
      <w:tblPr>
        <w:tblLayout w:type="fixed"/>
        <w:tblInd w:w="660" w:type="dxa"/>
        <w:tblCellMar>
          <w:top w:w="0" w:type="dxa"/>
          <w:left w:w="0" w:type="dxa"/>
          <w:bottom w:w="0" w:type="dxa"/>
          <w:right w:w="0" w:type="dxa"/>
        </w:tblCellMar>
      </w:tblPr>
      <w:tr>
        <w:trPr>
          <w:trHeight w:val="265"/>
        </w:trPr>
        <w:tc>
          <w:tcPr>
            <w:tcW w:w="120" w:type="dxa"/>
            <w:vAlign w:val="bottom"/>
            <w:shd w:val="clear" w:color="auto" w:fill="0055B7"/>
          </w:tcPr>
          <w:p>
            <w:pPr>
              <w:spacing w:after="0"/>
              <w:rPr>
                <w:sz w:val="23"/>
                <w:szCs w:val="23"/>
                <w:color w:val="auto"/>
              </w:rPr>
            </w:pPr>
          </w:p>
        </w:tc>
        <w:tc>
          <w:tcPr>
            <w:tcW w:w="2760" w:type="dxa"/>
            <w:vAlign w:val="bottom"/>
            <w:shd w:val="clear" w:color="auto" w:fill="0055B7"/>
          </w:tcPr>
          <w:p>
            <w:pPr>
              <w:spacing w:after="0"/>
              <w:rPr>
                <w:sz w:val="23"/>
                <w:szCs w:val="23"/>
                <w:color w:val="auto"/>
              </w:rPr>
            </w:pPr>
          </w:p>
        </w:tc>
        <w:tc>
          <w:tcPr>
            <w:tcW w:w="40" w:type="dxa"/>
            <w:vAlign w:val="bottom"/>
            <w:tcBorders>
              <w:right w:val="single" w:sz="8" w:color="0055B7"/>
            </w:tcBorders>
            <w:shd w:val="clear" w:color="auto" w:fill="0055B7"/>
          </w:tcPr>
          <w:p>
            <w:pPr>
              <w:spacing w:after="0"/>
              <w:rPr>
                <w:sz w:val="23"/>
                <w:szCs w:val="23"/>
                <w:color w:val="auto"/>
              </w:rPr>
            </w:pPr>
          </w:p>
        </w:tc>
        <w:tc>
          <w:tcPr>
            <w:tcW w:w="400" w:type="dxa"/>
            <w:vAlign w:val="bottom"/>
            <w:shd w:val="clear" w:color="auto" w:fill="0055B7"/>
          </w:tcPr>
          <w:p>
            <w:pPr>
              <w:spacing w:after="0"/>
              <w:rPr>
                <w:sz w:val="23"/>
                <w:szCs w:val="23"/>
                <w:color w:val="auto"/>
              </w:rPr>
            </w:pPr>
          </w:p>
        </w:tc>
        <w:tc>
          <w:tcPr>
            <w:tcW w:w="160" w:type="dxa"/>
            <w:vAlign w:val="bottom"/>
            <w:shd w:val="clear" w:color="auto" w:fill="0055B7"/>
          </w:tcPr>
          <w:p>
            <w:pPr>
              <w:spacing w:after="0"/>
              <w:rPr>
                <w:sz w:val="23"/>
                <w:szCs w:val="23"/>
                <w:color w:val="auto"/>
              </w:rPr>
            </w:pPr>
          </w:p>
        </w:tc>
        <w:tc>
          <w:tcPr>
            <w:tcW w:w="640" w:type="dxa"/>
            <w:vAlign w:val="bottom"/>
            <w:shd w:val="clear" w:color="auto" w:fill="0055B7"/>
          </w:tcPr>
          <w:p>
            <w:pPr>
              <w:spacing w:after="0"/>
              <w:rPr>
                <w:sz w:val="23"/>
                <w:szCs w:val="23"/>
                <w:color w:val="auto"/>
              </w:rPr>
            </w:pPr>
          </w:p>
        </w:tc>
        <w:tc>
          <w:tcPr>
            <w:tcW w:w="160" w:type="dxa"/>
            <w:vAlign w:val="bottom"/>
            <w:shd w:val="clear" w:color="auto" w:fill="0055B7"/>
          </w:tcPr>
          <w:p>
            <w:pPr>
              <w:spacing w:after="0"/>
              <w:rPr>
                <w:sz w:val="23"/>
                <w:szCs w:val="23"/>
                <w:color w:val="auto"/>
              </w:rPr>
            </w:pPr>
          </w:p>
        </w:tc>
        <w:tc>
          <w:tcPr>
            <w:tcW w:w="640" w:type="dxa"/>
            <w:vAlign w:val="bottom"/>
            <w:shd w:val="clear" w:color="auto" w:fill="0055B7"/>
          </w:tcPr>
          <w:p>
            <w:pPr>
              <w:spacing w:after="0"/>
              <w:rPr>
                <w:sz w:val="23"/>
                <w:szCs w:val="23"/>
                <w:color w:val="auto"/>
              </w:rPr>
            </w:pPr>
          </w:p>
        </w:tc>
        <w:tc>
          <w:tcPr>
            <w:tcW w:w="160" w:type="dxa"/>
            <w:vAlign w:val="bottom"/>
            <w:shd w:val="clear" w:color="auto" w:fill="0055B7"/>
          </w:tcPr>
          <w:p>
            <w:pPr>
              <w:spacing w:after="0"/>
              <w:rPr>
                <w:sz w:val="23"/>
                <w:szCs w:val="23"/>
                <w:color w:val="auto"/>
              </w:rPr>
            </w:pPr>
          </w:p>
        </w:tc>
        <w:tc>
          <w:tcPr>
            <w:tcW w:w="700" w:type="dxa"/>
            <w:vAlign w:val="bottom"/>
            <w:shd w:val="clear" w:color="auto" w:fill="0055B7"/>
          </w:tcPr>
          <w:p>
            <w:pPr>
              <w:spacing w:after="0"/>
              <w:rPr>
                <w:sz w:val="23"/>
                <w:szCs w:val="23"/>
                <w:color w:val="auto"/>
              </w:rPr>
            </w:pPr>
          </w:p>
        </w:tc>
        <w:tc>
          <w:tcPr>
            <w:tcW w:w="120" w:type="dxa"/>
            <w:vAlign w:val="bottom"/>
            <w:shd w:val="clear" w:color="auto" w:fill="0055B7"/>
          </w:tcPr>
          <w:p>
            <w:pPr>
              <w:spacing w:after="0"/>
              <w:rPr>
                <w:sz w:val="23"/>
                <w:szCs w:val="23"/>
                <w:color w:val="auto"/>
              </w:rPr>
            </w:pPr>
          </w:p>
        </w:tc>
        <w:tc>
          <w:tcPr>
            <w:tcW w:w="1180" w:type="dxa"/>
            <w:vAlign w:val="bottom"/>
            <w:gridSpan w:val="2"/>
            <w:shd w:val="clear" w:color="auto" w:fill="0055B7"/>
          </w:tcPr>
          <w:p>
            <w:pPr>
              <w:jc w:val="right"/>
              <w:spacing w:after="0"/>
              <w:rPr>
                <w:sz w:val="20"/>
                <w:szCs w:val="20"/>
                <w:color w:val="auto"/>
              </w:rPr>
            </w:pPr>
            <w:r>
              <w:rPr>
                <w:rFonts w:ascii="Arial" w:cs="Arial" w:eastAsia="Arial" w:hAnsi="Arial"/>
                <w:sz w:val="18"/>
                <w:szCs w:val="18"/>
                <w:b w:val="1"/>
                <w:bCs w:val="1"/>
                <w:color w:val="FFFFFF"/>
              </w:rPr>
              <w:t>Non-Equity</w:t>
            </w:r>
          </w:p>
        </w:tc>
        <w:tc>
          <w:tcPr>
            <w:tcW w:w="320" w:type="dxa"/>
            <w:vAlign w:val="bottom"/>
            <w:shd w:val="clear" w:color="auto" w:fill="0055B7"/>
          </w:tcPr>
          <w:p>
            <w:pPr>
              <w:spacing w:after="0"/>
              <w:rPr>
                <w:sz w:val="23"/>
                <w:szCs w:val="23"/>
                <w:color w:val="auto"/>
              </w:rPr>
            </w:pPr>
          </w:p>
        </w:tc>
        <w:tc>
          <w:tcPr>
            <w:tcW w:w="520" w:type="dxa"/>
            <w:vAlign w:val="bottom"/>
            <w:shd w:val="clear" w:color="auto" w:fill="0055B7"/>
          </w:tcPr>
          <w:p>
            <w:pPr>
              <w:spacing w:after="0"/>
              <w:rPr>
                <w:sz w:val="23"/>
                <w:szCs w:val="23"/>
                <w:color w:val="auto"/>
              </w:rPr>
            </w:pPr>
          </w:p>
        </w:tc>
        <w:tc>
          <w:tcPr>
            <w:tcW w:w="460" w:type="dxa"/>
            <w:vAlign w:val="bottom"/>
            <w:shd w:val="clear" w:color="auto" w:fill="0055B7"/>
          </w:tcPr>
          <w:p>
            <w:pPr>
              <w:spacing w:after="0"/>
              <w:rPr>
                <w:sz w:val="23"/>
                <w:szCs w:val="23"/>
                <w:color w:val="auto"/>
              </w:rPr>
            </w:pPr>
          </w:p>
        </w:tc>
        <w:tc>
          <w:tcPr>
            <w:tcW w:w="280" w:type="dxa"/>
            <w:vAlign w:val="bottom"/>
            <w:shd w:val="clear" w:color="auto" w:fill="0055B7"/>
          </w:tcPr>
          <w:p>
            <w:pPr>
              <w:spacing w:after="0"/>
              <w:rPr>
                <w:sz w:val="23"/>
                <w:szCs w:val="23"/>
                <w:color w:val="auto"/>
              </w:rPr>
            </w:pPr>
          </w:p>
        </w:tc>
        <w:tc>
          <w:tcPr>
            <w:tcW w:w="620" w:type="dxa"/>
            <w:vAlign w:val="bottom"/>
            <w:shd w:val="clear" w:color="auto" w:fill="0055B7"/>
          </w:tcPr>
          <w:p>
            <w:pPr>
              <w:spacing w:after="0"/>
              <w:rPr>
                <w:sz w:val="23"/>
                <w:szCs w:val="23"/>
                <w:color w:val="auto"/>
              </w:rPr>
            </w:pPr>
          </w:p>
        </w:tc>
        <w:tc>
          <w:tcPr>
            <w:tcW w:w="100" w:type="dxa"/>
            <w:vAlign w:val="bottom"/>
            <w:tcBorders>
              <w:left w:val="single" w:sz="8" w:color="0055B7"/>
            </w:tcBorders>
          </w:tcPr>
          <w:p>
            <w:pPr>
              <w:spacing w:after="0"/>
              <w:rPr>
                <w:sz w:val="23"/>
                <w:szCs w:val="23"/>
                <w:color w:val="auto"/>
              </w:rPr>
            </w:pPr>
          </w:p>
        </w:tc>
        <w:tc>
          <w:tcPr>
            <w:tcW w:w="0" w:type="dxa"/>
            <w:vAlign w:val="bottom"/>
          </w:tcPr>
          <w:p>
            <w:pPr>
              <w:spacing w:after="0"/>
              <w:rPr>
                <w:sz w:val="1"/>
                <w:szCs w:val="1"/>
                <w:color w:val="auto"/>
              </w:rPr>
            </w:pPr>
          </w:p>
        </w:tc>
      </w:tr>
      <w:tr>
        <w:trPr>
          <w:trHeight w:val="203"/>
        </w:trPr>
        <w:tc>
          <w:tcPr>
            <w:tcW w:w="120" w:type="dxa"/>
            <w:vAlign w:val="bottom"/>
            <w:shd w:val="clear" w:color="auto" w:fill="0055B7"/>
          </w:tcPr>
          <w:p>
            <w:pPr>
              <w:spacing w:after="0"/>
              <w:rPr>
                <w:sz w:val="17"/>
                <w:szCs w:val="17"/>
                <w:color w:val="auto"/>
              </w:rPr>
            </w:pPr>
          </w:p>
        </w:tc>
        <w:tc>
          <w:tcPr>
            <w:tcW w:w="2760" w:type="dxa"/>
            <w:vAlign w:val="bottom"/>
            <w:shd w:val="clear" w:color="auto" w:fill="0055B7"/>
          </w:tcPr>
          <w:p>
            <w:pPr>
              <w:spacing w:after="0"/>
              <w:rPr>
                <w:sz w:val="17"/>
                <w:szCs w:val="17"/>
                <w:color w:val="auto"/>
              </w:rPr>
            </w:pPr>
          </w:p>
        </w:tc>
        <w:tc>
          <w:tcPr>
            <w:tcW w:w="40" w:type="dxa"/>
            <w:vAlign w:val="bottom"/>
            <w:tcBorders>
              <w:right w:val="single" w:sz="8" w:color="0055B7"/>
            </w:tcBorders>
            <w:shd w:val="clear" w:color="auto" w:fill="0055B7"/>
          </w:tcPr>
          <w:p>
            <w:pPr>
              <w:spacing w:after="0"/>
              <w:rPr>
                <w:sz w:val="17"/>
                <w:szCs w:val="17"/>
                <w:color w:val="auto"/>
              </w:rPr>
            </w:pPr>
          </w:p>
        </w:tc>
        <w:tc>
          <w:tcPr>
            <w:tcW w:w="400" w:type="dxa"/>
            <w:vAlign w:val="bottom"/>
            <w:shd w:val="clear" w:color="auto" w:fill="0055B7"/>
          </w:tcPr>
          <w:p>
            <w:pPr>
              <w:spacing w:after="0"/>
              <w:rPr>
                <w:sz w:val="17"/>
                <w:szCs w:val="17"/>
                <w:color w:val="auto"/>
              </w:rPr>
            </w:pPr>
          </w:p>
        </w:tc>
        <w:tc>
          <w:tcPr>
            <w:tcW w:w="160" w:type="dxa"/>
            <w:vAlign w:val="bottom"/>
            <w:shd w:val="clear" w:color="auto" w:fill="0055B7"/>
          </w:tcPr>
          <w:p>
            <w:pPr>
              <w:spacing w:after="0"/>
              <w:rPr>
                <w:sz w:val="17"/>
                <w:szCs w:val="17"/>
                <w:color w:val="auto"/>
              </w:rPr>
            </w:pPr>
          </w:p>
        </w:tc>
        <w:tc>
          <w:tcPr>
            <w:tcW w:w="640" w:type="dxa"/>
            <w:vAlign w:val="bottom"/>
            <w:shd w:val="clear" w:color="auto" w:fill="0055B7"/>
          </w:tcPr>
          <w:p>
            <w:pPr>
              <w:jc w:val="right"/>
              <w:spacing w:after="0" w:line="202" w:lineRule="exact"/>
              <w:rPr>
                <w:sz w:val="20"/>
                <w:szCs w:val="20"/>
                <w:color w:val="auto"/>
              </w:rPr>
            </w:pPr>
            <w:r>
              <w:rPr>
                <w:rFonts w:ascii="Arial" w:cs="Arial" w:eastAsia="Arial" w:hAnsi="Arial"/>
                <w:sz w:val="18"/>
                <w:szCs w:val="18"/>
                <w:b w:val="1"/>
                <w:bCs w:val="1"/>
                <w:color w:val="FFFFFF"/>
              </w:rPr>
              <w:t>Base</w:t>
            </w:r>
          </w:p>
        </w:tc>
        <w:tc>
          <w:tcPr>
            <w:tcW w:w="160" w:type="dxa"/>
            <w:vAlign w:val="bottom"/>
            <w:shd w:val="clear" w:color="auto" w:fill="0055B7"/>
          </w:tcPr>
          <w:p>
            <w:pPr>
              <w:spacing w:after="0"/>
              <w:rPr>
                <w:sz w:val="17"/>
                <w:szCs w:val="17"/>
                <w:color w:val="auto"/>
              </w:rPr>
            </w:pPr>
          </w:p>
        </w:tc>
        <w:tc>
          <w:tcPr>
            <w:tcW w:w="640" w:type="dxa"/>
            <w:vAlign w:val="bottom"/>
            <w:shd w:val="clear" w:color="auto" w:fill="0055B7"/>
          </w:tcPr>
          <w:p>
            <w:pPr>
              <w:spacing w:after="0"/>
              <w:rPr>
                <w:sz w:val="17"/>
                <w:szCs w:val="17"/>
                <w:color w:val="auto"/>
              </w:rPr>
            </w:pPr>
          </w:p>
        </w:tc>
        <w:tc>
          <w:tcPr>
            <w:tcW w:w="160" w:type="dxa"/>
            <w:vAlign w:val="bottom"/>
            <w:shd w:val="clear" w:color="auto" w:fill="0055B7"/>
          </w:tcPr>
          <w:p>
            <w:pPr>
              <w:spacing w:after="0"/>
              <w:rPr>
                <w:sz w:val="17"/>
                <w:szCs w:val="17"/>
                <w:color w:val="auto"/>
              </w:rPr>
            </w:pPr>
          </w:p>
        </w:tc>
        <w:tc>
          <w:tcPr>
            <w:tcW w:w="700" w:type="dxa"/>
            <w:vAlign w:val="bottom"/>
            <w:shd w:val="clear" w:color="auto" w:fill="0055B7"/>
          </w:tcPr>
          <w:p>
            <w:pPr>
              <w:jc w:val="right"/>
              <w:spacing w:after="0" w:line="202" w:lineRule="exact"/>
              <w:rPr>
                <w:sz w:val="20"/>
                <w:szCs w:val="20"/>
                <w:color w:val="auto"/>
              </w:rPr>
            </w:pPr>
            <w:r>
              <w:rPr>
                <w:rFonts w:ascii="Arial" w:cs="Arial" w:eastAsia="Arial" w:hAnsi="Arial"/>
                <w:sz w:val="18"/>
                <w:szCs w:val="18"/>
                <w:b w:val="1"/>
                <w:bCs w:val="1"/>
                <w:color w:val="FFFFFF"/>
              </w:rPr>
              <w:t>Stock</w:t>
            </w:r>
          </w:p>
        </w:tc>
        <w:tc>
          <w:tcPr>
            <w:tcW w:w="120" w:type="dxa"/>
            <w:vAlign w:val="bottom"/>
            <w:shd w:val="clear" w:color="auto" w:fill="0055B7"/>
          </w:tcPr>
          <w:p>
            <w:pPr>
              <w:spacing w:after="0"/>
              <w:rPr>
                <w:sz w:val="17"/>
                <w:szCs w:val="17"/>
                <w:color w:val="auto"/>
              </w:rPr>
            </w:pPr>
          </w:p>
        </w:tc>
        <w:tc>
          <w:tcPr>
            <w:tcW w:w="1180" w:type="dxa"/>
            <w:vAlign w:val="bottom"/>
            <w:gridSpan w:val="2"/>
            <w:shd w:val="clear" w:color="auto" w:fill="0055B7"/>
          </w:tcPr>
          <w:p>
            <w:pPr>
              <w:jc w:val="right"/>
              <w:spacing w:after="0" w:line="202" w:lineRule="exact"/>
              <w:rPr>
                <w:sz w:val="20"/>
                <w:szCs w:val="20"/>
                <w:color w:val="auto"/>
              </w:rPr>
            </w:pPr>
            <w:r>
              <w:rPr>
                <w:rFonts w:ascii="Arial" w:cs="Arial" w:eastAsia="Arial" w:hAnsi="Arial"/>
                <w:sz w:val="18"/>
                <w:szCs w:val="18"/>
                <w:b w:val="1"/>
                <w:bCs w:val="1"/>
                <w:color w:val="FFFFFF"/>
                <w:w w:val="92"/>
              </w:rPr>
              <w:t>Incentive Plan</w:t>
            </w:r>
          </w:p>
        </w:tc>
        <w:tc>
          <w:tcPr>
            <w:tcW w:w="320" w:type="dxa"/>
            <w:vAlign w:val="bottom"/>
            <w:shd w:val="clear" w:color="auto" w:fill="0055B7"/>
          </w:tcPr>
          <w:p>
            <w:pPr>
              <w:spacing w:after="0"/>
              <w:rPr>
                <w:sz w:val="17"/>
                <w:szCs w:val="17"/>
                <w:color w:val="auto"/>
              </w:rPr>
            </w:pPr>
          </w:p>
        </w:tc>
        <w:tc>
          <w:tcPr>
            <w:tcW w:w="980" w:type="dxa"/>
            <w:vAlign w:val="bottom"/>
            <w:gridSpan w:val="2"/>
            <w:shd w:val="clear" w:color="auto" w:fill="0055B7"/>
          </w:tcPr>
          <w:p>
            <w:pPr>
              <w:jc w:val="right"/>
              <w:spacing w:after="0" w:line="202" w:lineRule="exact"/>
              <w:rPr>
                <w:sz w:val="20"/>
                <w:szCs w:val="20"/>
                <w:color w:val="auto"/>
              </w:rPr>
            </w:pPr>
            <w:r>
              <w:rPr>
                <w:rFonts w:ascii="Arial" w:cs="Arial" w:eastAsia="Arial" w:hAnsi="Arial"/>
                <w:sz w:val="18"/>
                <w:szCs w:val="18"/>
                <w:b w:val="1"/>
                <w:bCs w:val="1"/>
                <w:color w:val="FFFFFF"/>
              </w:rPr>
              <w:t>All Other</w:t>
            </w:r>
          </w:p>
        </w:tc>
        <w:tc>
          <w:tcPr>
            <w:tcW w:w="280" w:type="dxa"/>
            <w:vAlign w:val="bottom"/>
            <w:shd w:val="clear" w:color="auto" w:fill="0055B7"/>
          </w:tcPr>
          <w:p>
            <w:pPr>
              <w:spacing w:after="0"/>
              <w:rPr>
                <w:sz w:val="17"/>
                <w:szCs w:val="17"/>
                <w:color w:val="auto"/>
              </w:rPr>
            </w:pPr>
          </w:p>
        </w:tc>
        <w:tc>
          <w:tcPr>
            <w:tcW w:w="620" w:type="dxa"/>
            <w:vAlign w:val="bottom"/>
            <w:shd w:val="clear" w:color="auto" w:fill="0055B7"/>
          </w:tcPr>
          <w:p>
            <w:pPr>
              <w:spacing w:after="0"/>
              <w:rPr>
                <w:sz w:val="17"/>
                <w:szCs w:val="17"/>
                <w:color w:val="auto"/>
              </w:rPr>
            </w:pPr>
          </w:p>
        </w:tc>
        <w:tc>
          <w:tcPr>
            <w:tcW w:w="100" w:type="dxa"/>
            <w:vAlign w:val="bottom"/>
            <w:tcBorders>
              <w:left w:val="single" w:sz="8" w:color="0055B7"/>
            </w:tcBorders>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120" w:type="dxa"/>
            <w:vAlign w:val="bottom"/>
            <w:shd w:val="clear" w:color="auto" w:fill="0055B7"/>
          </w:tcPr>
          <w:p>
            <w:pPr>
              <w:spacing w:after="0"/>
              <w:rPr>
                <w:sz w:val="16"/>
                <w:szCs w:val="16"/>
                <w:color w:val="auto"/>
              </w:rPr>
            </w:pPr>
          </w:p>
        </w:tc>
        <w:tc>
          <w:tcPr>
            <w:tcW w:w="2760" w:type="dxa"/>
            <w:vAlign w:val="bottom"/>
            <w:shd w:val="clear" w:color="auto" w:fill="0055B7"/>
          </w:tcPr>
          <w:p>
            <w:pPr>
              <w:spacing w:after="0" w:line="184" w:lineRule="exact"/>
              <w:rPr>
                <w:sz w:val="20"/>
                <w:szCs w:val="20"/>
                <w:color w:val="auto"/>
              </w:rPr>
            </w:pPr>
            <w:r>
              <w:rPr>
                <w:rFonts w:ascii="Arial" w:cs="Arial" w:eastAsia="Arial" w:hAnsi="Arial"/>
                <w:sz w:val="18"/>
                <w:szCs w:val="18"/>
                <w:b w:val="1"/>
                <w:bCs w:val="1"/>
                <w:color w:val="FFFFFF"/>
              </w:rPr>
              <w:t>Name and Principal Position</w:t>
            </w:r>
          </w:p>
        </w:tc>
        <w:tc>
          <w:tcPr>
            <w:tcW w:w="40" w:type="dxa"/>
            <w:vAlign w:val="bottom"/>
            <w:tcBorders>
              <w:right w:val="single" w:sz="8" w:color="0055B7"/>
            </w:tcBorders>
            <w:shd w:val="clear" w:color="auto" w:fill="0055B7"/>
          </w:tcPr>
          <w:p>
            <w:pPr>
              <w:spacing w:after="0"/>
              <w:rPr>
                <w:sz w:val="16"/>
                <w:szCs w:val="16"/>
                <w:color w:val="auto"/>
              </w:rPr>
            </w:pPr>
          </w:p>
        </w:tc>
        <w:tc>
          <w:tcPr>
            <w:tcW w:w="400" w:type="dxa"/>
            <w:vAlign w:val="bottom"/>
            <w:shd w:val="clear" w:color="auto" w:fill="0055B7"/>
          </w:tcPr>
          <w:p>
            <w:pPr>
              <w:spacing w:after="0"/>
              <w:rPr>
                <w:sz w:val="16"/>
                <w:szCs w:val="16"/>
                <w:color w:val="auto"/>
              </w:rPr>
            </w:pPr>
          </w:p>
        </w:tc>
        <w:tc>
          <w:tcPr>
            <w:tcW w:w="160" w:type="dxa"/>
            <w:vAlign w:val="bottom"/>
            <w:shd w:val="clear" w:color="auto" w:fill="0055B7"/>
          </w:tcPr>
          <w:p>
            <w:pPr>
              <w:spacing w:after="0"/>
              <w:rPr>
                <w:sz w:val="16"/>
                <w:szCs w:val="16"/>
                <w:color w:val="auto"/>
              </w:rPr>
            </w:pPr>
          </w:p>
        </w:tc>
        <w:tc>
          <w:tcPr>
            <w:tcW w:w="640" w:type="dxa"/>
            <w:vAlign w:val="bottom"/>
            <w:shd w:val="clear" w:color="auto" w:fill="0055B7"/>
          </w:tcPr>
          <w:p>
            <w:pPr>
              <w:jc w:val="right"/>
              <w:spacing w:after="0" w:line="184" w:lineRule="exact"/>
              <w:rPr>
                <w:sz w:val="20"/>
                <w:szCs w:val="20"/>
                <w:color w:val="auto"/>
              </w:rPr>
            </w:pPr>
            <w:r>
              <w:rPr>
                <w:rFonts w:ascii="Arial" w:cs="Arial" w:eastAsia="Arial" w:hAnsi="Arial"/>
                <w:sz w:val="18"/>
                <w:szCs w:val="18"/>
                <w:b w:val="1"/>
                <w:bCs w:val="1"/>
                <w:color w:val="FFFFFF"/>
              </w:rPr>
              <w:t>Salary</w:t>
            </w:r>
          </w:p>
        </w:tc>
        <w:tc>
          <w:tcPr>
            <w:tcW w:w="160" w:type="dxa"/>
            <w:vAlign w:val="bottom"/>
            <w:shd w:val="clear" w:color="auto" w:fill="0055B7"/>
          </w:tcPr>
          <w:p>
            <w:pPr>
              <w:spacing w:after="0"/>
              <w:rPr>
                <w:sz w:val="16"/>
                <w:szCs w:val="16"/>
                <w:color w:val="auto"/>
              </w:rPr>
            </w:pPr>
          </w:p>
        </w:tc>
        <w:tc>
          <w:tcPr>
            <w:tcW w:w="640" w:type="dxa"/>
            <w:vAlign w:val="bottom"/>
            <w:shd w:val="clear" w:color="auto" w:fill="0055B7"/>
          </w:tcPr>
          <w:p>
            <w:pPr>
              <w:jc w:val="right"/>
              <w:spacing w:after="0" w:line="184" w:lineRule="exact"/>
              <w:rPr>
                <w:sz w:val="20"/>
                <w:szCs w:val="20"/>
                <w:color w:val="auto"/>
              </w:rPr>
            </w:pPr>
            <w:r>
              <w:rPr>
                <w:rFonts w:ascii="Arial" w:cs="Arial" w:eastAsia="Arial" w:hAnsi="Arial"/>
                <w:sz w:val="18"/>
                <w:szCs w:val="18"/>
                <w:b w:val="1"/>
                <w:bCs w:val="1"/>
                <w:color w:val="FFFFFF"/>
                <w:w w:val="99"/>
              </w:rPr>
              <w:t>Bonus</w:t>
            </w:r>
          </w:p>
        </w:tc>
        <w:tc>
          <w:tcPr>
            <w:tcW w:w="160" w:type="dxa"/>
            <w:vAlign w:val="bottom"/>
            <w:shd w:val="clear" w:color="auto" w:fill="0055B7"/>
          </w:tcPr>
          <w:p>
            <w:pPr>
              <w:spacing w:after="0"/>
              <w:rPr>
                <w:sz w:val="16"/>
                <w:szCs w:val="16"/>
                <w:color w:val="auto"/>
              </w:rPr>
            </w:pPr>
          </w:p>
        </w:tc>
        <w:tc>
          <w:tcPr>
            <w:tcW w:w="3300" w:type="dxa"/>
            <w:vAlign w:val="bottom"/>
            <w:gridSpan w:val="7"/>
            <w:shd w:val="clear" w:color="auto" w:fill="0055B7"/>
          </w:tcPr>
          <w:p>
            <w:pPr>
              <w:jc w:val="right"/>
              <w:spacing w:after="0" w:line="184" w:lineRule="exact"/>
              <w:rPr>
                <w:sz w:val="20"/>
                <w:szCs w:val="20"/>
                <w:color w:val="auto"/>
              </w:rPr>
            </w:pPr>
            <w:r>
              <w:rPr>
                <w:rFonts w:ascii="Arial" w:cs="Arial" w:eastAsia="Arial" w:hAnsi="Arial"/>
                <w:sz w:val="18"/>
                <w:szCs w:val="18"/>
                <w:b w:val="1"/>
                <w:bCs w:val="1"/>
                <w:color w:val="FFFFFF"/>
                <w:w w:val="99"/>
              </w:rPr>
              <w:t>Awards Compensation Compensation</w:t>
            </w:r>
          </w:p>
        </w:tc>
        <w:tc>
          <w:tcPr>
            <w:tcW w:w="280" w:type="dxa"/>
            <w:vAlign w:val="bottom"/>
            <w:shd w:val="clear" w:color="auto" w:fill="0055B7"/>
          </w:tcPr>
          <w:p>
            <w:pPr>
              <w:spacing w:after="0"/>
              <w:rPr>
                <w:sz w:val="16"/>
                <w:szCs w:val="16"/>
                <w:color w:val="auto"/>
              </w:rPr>
            </w:pPr>
          </w:p>
        </w:tc>
        <w:tc>
          <w:tcPr>
            <w:tcW w:w="620" w:type="dxa"/>
            <w:vAlign w:val="bottom"/>
            <w:shd w:val="clear" w:color="auto" w:fill="0055B7"/>
          </w:tcPr>
          <w:p>
            <w:pPr>
              <w:jc w:val="right"/>
              <w:spacing w:after="0" w:line="184" w:lineRule="exact"/>
              <w:rPr>
                <w:sz w:val="20"/>
                <w:szCs w:val="20"/>
                <w:color w:val="auto"/>
              </w:rPr>
            </w:pPr>
            <w:r>
              <w:rPr>
                <w:rFonts w:ascii="Arial" w:cs="Arial" w:eastAsia="Arial" w:hAnsi="Arial"/>
                <w:sz w:val="18"/>
                <w:szCs w:val="18"/>
                <w:b w:val="1"/>
                <w:bCs w:val="1"/>
                <w:color w:val="FFFFFF"/>
              </w:rPr>
              <w:t>Total</w:t>
            </w:r>
          </w:p>
        </w:tc>
        <w:tc>
          <w:tcPr>
            <w:tcW w:w="100" w:type="dxa"/>
            <w:vAlign w:val="bottom"/>
            <w:tcBorders>
              <w:left w:val="single" w:sz="8" w:color="0055B7"/>
            </w:tcBorders>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120" w:type="dxa"/>
            <w:vAlign w:val="bottom"/>
            <w:shd w:val="clear" w:color="auto" w:fill="0055B7"/>
          </w:tcPr>
          <w:p>
            <w:pPr>
              <w:spacing w:after="0"/>
              <w:rPr>
                <w:sz w:val="17"/>
                <w:szCs w:val="17"/>
                <w:color w:val="auto"/>
              </w:rPr>
            </w:pPr>
          </w:p>
        </w:tc>
        <w:tc>
          <w:tcPr>
            <w:tcW w:w="2760" w:type="dxa"/>
            <w:vAlign w:val="bottom"/>
            <w:shd w:val="clear" w:color="auto" w:fill="0055B7"/>
          </w:tcPr>
          <w:p>
            <w:pPr>
              <w:spacing w:after="0" w:line="199" w:lineRule="exact"/>
              <w:rPr>
                <w:sz w:val="20"/>
                <w:szCs w:val="20"/>
                <w:color w:val="auto"/>
              </w:rPr>
            </w:pPr>
            <w:r>
              <w:rPr>
                <w:rFonts w:ascii="Arial" w:cs="Arial" w:eastAsia="Arial" w:hAnsi="Arial"/>
                <w:sz w:val="18"/>
                <w:szCs w:val="18"/>
                <w:b w:val="1"/>
                <w:bCs w:val="1"/>
                <w:color w:val="FFFFFF"/>
              </w:rPr>
              <w:t>(as of December 31, 2025)</w:t>
            </w:r>
          </w:p>
        </w:tc>
        <w:tc>
          <w:tcPr>
            <w:tcW w:w="40" w:type="dxa"/>
            <w:vAlign w:val="bottom"/>
            <w:tcBorders>
              <w:right w:val="single" w:sz="8" w:color="0055B7"/>
            </w:tcBorders>
            <w:shd w:val="clear" w:color="auto" w:fill="0055B7"/>
          </w:tcPr>
          <w:p>
            <w:pPr>
              <w:spacing w:after="0"/>
              <w:rPr>
                <w:sz w:val="17"/>
                <w:szCs w:val="17"/>
                <w:color w:val="auto"/>
              </w:rPr>
            </w:pPr>
          </w:p>
        </w:tc>
        <w:tc>
          <w:tcPr>
            <w:tcW w:w="400" w:type="dxa"/>
            <w:vAlign w:val="bottom"/>
            <w:shd w:val="clear" w:color="auto" w:fill="0055B7"/>
          </w:tcPr>
          <w:p>
            <w:pPr>
              <w:ind w:left="40"/>
              <w:spacing w:after="0" w:line="199" w:lineRule="exact"/>
              <w:rPr>
                <w:sz w:val="20"/>
                <w:szCs w:val="20"/>
                <w:color w:val="auto"/>
              </w:rPr>
            </w:pPr>
            <w:r>
              <w:rPr>
                <w:rFonts w:ascii="Arial" w:cs="Arial" w:eastAsia="Arial" w:hAnsi="Arial"/>
                <w:sz w:val="18"/>
                <w:szCs w:val="18"/>
                <w:b w:val="1"/>
                <w:bCs w:val="1"/>
                <w:color w:val="FFFFFF"/>
                <w:w w:val="86"/>
              </w:rPr>
              <w:t>Year</w:t>
            </w:r>
          </w:p>
        </w:tc>
        <w:tc>
          <w:tcPr>
            <w:tcW w:w="160" w:type="dxa"/>
            <w:vAlign w:val="bottom"/>
            <w:vMerge w:val="restart"/>
            <w:shd w:val="clear" w:color="auto" w:fill="0055B7"/>
          </w:tcPr>
          <w:p>
            <w:pPr>
              <w:jc w:val="right"/>
              <w:spacing w:after="0"/>
              <w:rPr>
                <w:sz w:val="20"/>
                <w:szCs w:val="20"/>
                <w:color w:val="auto"/>
              </w:rPr>
            </w:pPr>
            <w:r>
              <w:rPr>
                <w:rFonts w:ascii="Arial" w:cs="Arial" w:eastAsia="Arial" w:hAnsi="Arial"/>
                <w:sz w:val="18"/>
                <w:szCs w:val="18"/>
                <w:b w:val="1"/>
                <w:bCs w:val="1"/>
                <w:color w:val="FFFFFF"/>
              </w:rPr>
              <w:t>​​</w:t>
            </w:r>
          </w:p>
        </w:tc>
        <w:tc>
          <w:tcPr>
            <w:tcW w:w="640" w:type="dxa"/>
            <w:vAlign w:val="bottom"/>
            <w:shd w:val="clear" w:color="auto" w:fill="0055B7"/>
          </w:tcPr>
          <w:p>
            <w:pPr>
              <w:jc w:val="right"/>
              <w:spacing w:after="0" w:line="199" w:lineRule="exact"/>
              <w:rPr>
                <w:sz w:val="20"/>
                <w:szCs w:val="20"/>
                <w:color w:val="auto"/>
              </w:rPr>
            </w:pPr>
            <w:r>
              <w:rPr>
                <w:rFonts w:ascii="Arial" w:cs="Arial" w:eastAsia="Arial" w:hAnsi="Arial"/>
                <w:sz w:val="23"/>
                <w:szCs w:val="23"/>
                <w:b w:val="1"/>
                <w:bCs w:val="1"/>
                <w:color w:val="FFFFFF"/>
                <w:vertAlign w:val="subscript"/>
              </w:rPr>
              <w:t>($)</w:t>
            </w:r>
            <w:r>
              <w:rPr>
                <w:rFonts w:ascii="Arial" w:cs="Arial" w:eastAsia="Arial" w:hAnsi="Arial"/>
                <w:sz w:val="10"/>
                <w:szCs w:val="10"/>
                <w:b w:val="1"/>
                <w:bCs w:val="1"/>
                <w:color w:val="FFFFFF"/>
              </w:rPr>
              <w:t>(1)</w:t>
            </w:r>
          </w:p>
        </w:tc>
        <w:tc>
          <w:tcPr>
            <w:tcW w:w="160" w:type="dxa"/>
            <w:vAlign w:val="bottom"/>
            <w:vMerge w:val="restart"/>
            <w:shd w:val="clear" w:color="auto" w:fill="0055B7"/>
          </w:tcPr>
          <w:p>
            <w:pPr>
              <w:jc w:val="right"/>
              <w:spacing w:after="0"/>
              <w:rPr>
                <w:sz w:val="20"/>
                <w:szCs w:val="20"/>
                <w:color w:val="auto"/>
              </w:rPr>
            </w:pPr>
            <w:r>
              <w:rPr>
                <w:rFonts w:ascii="Arial" w:cs="Arial" w:eastAsia="Arial" w:hAnsi="Arial"/>
                <w:sz w:val="18"/>
                <w:szCs w:val="18"/>
                <w:b w:val="1"/>
                <w:bCs w:val="1"/>
                <w:color w:val="FFFFFF"/>
              </w:rPr>
              <w:t>​​</w:t>
            </w:r>
          </w:p>
        </w:tc>
        <w:tc>
          <w:tcPr>
            <w:tcW w:w="640" w:type="dxa"/>
            <w:vAlign w:val="bottom"/>
            <w:shd w:val="clear" w:color="auto" w:fill="0055B7"/>
          </w:tcPr>
          <w:p>
            <w:pPr>
              <w:jc w:val="right"/>
              <w:spacing w:after="0" w:line="199" w:lineRule="exact"/>
              <w:rPr>
                <w:sz w:val="20"/>
                <w:szCs w:val="20"/>
                <w:color w:val="auto"/>
              </w:rPr>
            </w:pPr>
            <w:r>
              <w:rPr>
                <w:rFonts w:ascii="Arial" w:cs="Arial" w:eastAsia="Arial" w:hAnsi="Arial"/>
                <w:sz w:val="18"/>
                <w:szCs w:val="18"/>
                <w:b w:val="1"/>
                <w:bCs w:val="1"/>
                <w:color w:val="FFFFFF"/>
              </w:rPr>
              <w:t>($)</w:t>
            </w:r>
          </w:p>
        </w:tc>
        <w:tc>
          <w:tcPr>
            <w:tcW w:w="160" w:type="dxa"/>
            <w:vAlign w:val="bottom"/>
            <w:vMerge w:val="restart"/>
            <w:shd w:val="clear" w:color="auto" w:fill="0055B7"/>
          </w:tcPr>
          <w:p>
            <w:pPr>
              <w:jc w:val="right"/>
              <w:spacing w:after="0"/>
              <w:rPr>
                <w:sz w:val="20"/>
                <w:szCs w:val="20"/>
                <w:color w:val="auto"/>
              </w:rPr>
            </w:pPr>
            <w:r>
              <w:rPr>
                <w:rFonts w:ascii="Arial" w:cs="Arial" w:eastAsia="Arial" w:hAnsi="Arial"/>
                <w:sz w:val="18"/>
                <w:szCs w:val="18"/>
                <w:b w:val="1"/>
                <w:bCs w:val="1"/>
                <w:color w:val="FFFFFF"/>
              </w:rPr>
              <w:t>​​</w:t>
            </w:r>
          </w:p>
        </w:tc>
        <w:tc>
          <w:tcPr>
            <w:tcW w:w="700" w:type="dxa"/>
            <w:vAlign w:val="bottom"/>
            <w:shd w:val="clear" w:color="auto" w:fill="0055B7"/>
          </w:tcPr>
          <w:p>
            <w:pPr>
              <w:jc w:val="right"/>
              <w:spacing w:after="0" w:line="199" w:lineRule="exact"/>
              <w:rPr>
                <w:sz w:val="20"/>
                <w:szCs w:val="20"/>
                <w:color w:val="auto"/>
              </w:rPr>
            </w:pPr>
            <w:r>
              <w:rPr>
                <w:rFonts w:ascii="Arial" w:cs="Arial" w:eastAsia="Arial" w:hAnsi="Arial"/>
                <w:sz w:val="23"/>
                <w:szCs w:val="23"/>
                <w:b w:val="1"/>
                <w:bCs w:val="1"/>
                <w:color w:val="FFFFFF"/>
                <w:vertAlign w:val="subscript"/>
              </w:rPr>
              <w:t>($)</w:t>
            </w:r>
            <w:r>
              <w:rPr>
                <w:rFonts w:ascii="Arial" w:cs="Arial" w:eastAsia="Arial" w:hAnsi="Arial"/>
                <w:sz w:val="10"/>
                <w:szCs w:val="10"/>
                <w:b w:val="1"/>
                <w:bCs w:val="1"/>
                <w:color w:val="FFFFFF"/>
              </w:rPr>
              <w:t>(2)</w:t>
            </w:r>
          </w:p>
        </w:tc>
        <w:tc>
          <w:tcPr>
            <w:tcW w:w="120" w:type="dxa"/>
            <w:vAlign w:val="bottom"/>
            <w:vMerge w:val="restart"/>
            <w:shd w:val="clear" w:color="auto" w:fill="0055B7"/>
          </w:tcPr>
          <w:p>
            <w:pPr>
              <w:jc w:val="right"/>
              <w:spacing w:after="0"/>
              <w:rPr>
                <w:sz w:val="20"/>
                <w:szCs w:val="20"/>
                <w:color w:val="auto"/>
              </w:rPr>
            </w:pPr>
            <w:r>
              <w:rPr>
                <w:rFonts w:ascii="Arial" w:cs="Arial" w:eastAsia="Arial" w:hAnsi="Arial"/>
                <w:sz w:val="18"/>
                <w:szCs w:val="18"/>
                <w:b w:val="1"/>
                <w:bCs w:val="1"/>
                <w:color w:val="FFFFFF"/>
              </w:rPr>
              <w:t>​​</w:t>
            </w:r>
          </w:p>
        </w:tc>
        <w:tc>
          <w:tcPr>
            <w:tcW w:w="540" w:type="dxa"/>
            <w:vAlign w:val="bottom"/>
            <w:shd w:val="clear" w:color="auto" w:fill="0055B7"/>
          </w:tcPr>
          <w:p>
            <w:pPr>
              <w:spacing w:after="0"/>
              <w:rPr>
                <w:sz w:val="17"/>
                <w:szCs w:val="17"/>
                <w:color w:val="auto"/>
              </w:rPr>
            </w:pPr>
          </w:p>
        </w:tc>
        <w:tc>
          <w:tcPr>
            <w:tcW w:w="640" w:type="dxa"/>
            <w:vAlign w:val="bottom"/>
            <w:shd w:val="clear" w:color="auto" w:fill="0055B7"/>
          </w:tcPr>
          <w:p>
            <w:pPr>
              <w:jc w:val="right"/>
              <w:spacing w:after="0" w:line="199" w:lineRule="exact"/>
              <w:rPr>
                <w:sz w:val="20"/>
                <w:szCs w:val="20"/>
                <w:color w:val="auto"/>
              </w:rPr>
            </w:pPr>
            <w:r>
              <w:rPr>
                <w:rFonts w:ascii="Arial" w:cs="Arial" w:eastAsia="Arial" w:hAnsi="Arial"/>
                <w:sz w:val="23"/>
                <w:szCs w:val="23"/>
                <w:b w:val="1"/>
                <w:bCs w:val="1"/>
                <w:color w:val="FFFFFF"/>
                <w:vertAlign w:val="subscript"/>
              </w:rPr>
              <w:t>($)</w:t>
            </w:r>
            <w:r>
              <w:rPr>
                <w:rFonts w:ascii="Arial" w:cs="Arial" w:eastAsia="Arial" w:hAnsi="Arial"/>
                <w:sz w:val="10"/>
                <w:szCs w:val="10"/>
                <w:b w:val="1"/>
                <w:bCs w:val="1"/>
                <w:color w:val="FFFFFF"/>
              </w:rPr>
              <w:t>(3)</w:t>
            </w:r>
          </w:p>
        </w:tc>
        <w:tc>
          <w:tcPr>
            <w:tcW w:w="320" w:type="dxa"/>
            <w:vAlign w:val="bottom"/>
            <w:vMerge w:val="restart"/>
            <w:shd w:val="clear" w:color="auto" w:fill="0055B7"/>
          </w:tcPr>
          <w:p>
            <w:pPr>
              <w:jc w:val="right"/>
              <w:ind w:right="135"/>
              <w:spacing w:after="0"/>
              <w:rPr>
                <w:sz w:val="20"/>
                <w:szCs w:val="20"/>
                <w:color w:val="auto"/>
              </w:rPr>
            </w:pPr>
            <w:r>
              <w:rPr>
                <w:rFonts w:ascii="Arial" w:cs="Arial" w:eastAsia="Arial" w:hAnsi="Arial"/>
                <w:sz w:val="18"/>
                <w:szCs w:val="18"/>
                <w:b w:val="1"/>
                <w:bCs w:val="1"/>
                <w:color w:val="FFFFFF"/>
              </w:rPr>
              <w:t>​​</w:t>
            </w:r>
          </w:p>
        </w:tc>
        <w:tc>
          <w:tcPr>
            <w:tcW w:w="520" w:type="dxa"/>
            <w:vAlign w:val="bottom"/>
            <w:shd w:val="clear" w:color="auto" w:fill="0055B7"/>
          </w:tcPr>
          <w:p>
            <w:pPr>
              <w:spacing w:after="0"/>
              <w:rPr>
                <w:sz w:val="17"/>
                <w:szCs w:val="17"/>
                <w:color w:val="auto"/>
              </w:rPr>
            </w:pPr>
          </w:p>
        </w:tc>
        <w:tc>
          <w:tcPr>
            <w:tcW w:w="460" w:type="dxa"/>
            <w:vAlign w:val="bottom"/>
            <w:shd w:val="clear" w:color="auto" w:fill="0055B7"/>
          </w:tcPr>
          <w:p>
            <w:pPr>
              <w:jc w:val="right"/>
              <w:spacing w:after="0" w:line="199" w:lineRule="exact"/>
              <w:rPr>
                <w:sz w:val="20"/>
                <w:szCs w:val="20"/>
                <w:color w:val="auto"/>
              </w:rPr>
            </w:pPr>
            <w:r>
              <w:rPr>
                <w:rFonts w:ascii="Arial" w:cs="Arial" w:eastAsia="Arial" w:hAnsi="Arial"/>
                <w:sz w:val="23"/>
                <w:szCs w:val="23"/>
                <w:b w:val="1"/>
                <w:bCs w:val="1"/>
                <w:color w:val="FFFFFF"/>
                <w:vertAlign w:val="subscript"/>
              </w:rPr>
              <w:t>($)</w:t>
            </w:r>
            <w:r>
              <w:rPr>
                <w:rFonts w:ascii="Arial" w:cs="Arial" w:eastAsia="Arial" w:hAnsi="Arial"/>
                <w:sz w:val="10"/>
                <w:szCs w:val="10"/>
                <w:b w:val="1"/>
                <w:bCs w:val="1"/>
                <w:color w:val="FFFFFF"/>
              </w:rPr>
              <w:t>(4)</w:t>
            </w:r>
          </w:p>
        </w:tc>
        <w:tc>
          <w:tcPr>
            <w:tcW w:w="280" w:type="dxa"/>
            <w:vAlign w:val="bottom"/>
            <w:vMerge w:val="restart"/>
            <w:shd w:val="clear" w:color="auto" w:fill="0055B7"/>
          </w:tcPr>
          <w:p>
            <w:pPr>
              <w:jc w:val="right"/>
              <w:ind w:right="115"/>
              <w:spacing w:after="0"/>
              <w:rPr>
                <w:sz w:val="20"/>
                <w:szCs w:val="20"/>
                <w:color w:val="auto"/>
              </w:rPr>
            </w:pPr>
            <w:r>
              <w:rPr>
                <w:rFonts w:ascii="Arial" w:cs="Arial" w:eastAsia="Arial" w:hAnsi="Arial"/>
                <w:sz w:val="18"/>
                <w:szCs w:val="18"/>
                <w:b w:val="1"/>
                <w:bCs w:val="1"/>
                <w:color w:val="FFFFFF"/>
              </w:rPr>
              <w:t>​​</w:t>
            </w:r>
          </w:p>
        </w:tc>
        <w:tc>
          <w:tcPr>
            <w:tcW w:w="620" w:type="dxa"/>
            <w:vAlign w:val="bottom"/>
            <w:shd w:val="clear" w:color="auto" w:fill="0055B7"/>
          </w:tcPr>
          <w:p>
            <w:pPr>
              <w:jc w:val="right"/>
              <w:spacing w:after="0" w:line="199" w:lineRule="exact"/>
              <w:rPr>
                <w:sz w:val="20"/>
                <w:szCs w:val="20"/>
                <w:color w:val="auto"/>
              </w:rPr>
            </w:pPr>
            <w:r>
              <w:rPr>
                <w:rFonts w:ascii="Arial" w:cs="Arial" w:eastAsia="Arial" w:hAnsi="Arial"/>
                <w:sz w:val="18"/>
                <w:szCs w:val="18"/>
                <w:b w:val="1"/>
                <w:bCs w:val="1"/>
                <w:color w:val="FFFFFF"/>
              </w:rPr>
              <w:t>($)</w:t>
            </w:r>
          </w:p>
        </w:tc>
        <w:tc>
          <w:tcPr>
            <w:tcW w:w="100" w:type="dxa"/>
            <w:vAlign w:val="bottom"/>
            <w:tcBorders>
              <w:left w:val="single" w:sz="8" w:color="0055B7"/>
            </w:tcBorders>
            <w:vMerge w:val="restart"/>
          </w:tcPr>
          <w:p>
            <w:pPr>
              <w:jc w:val="right"/>
              <w:spacing w:after="0"/>
              <w:rPr>
                <w:sz w:val="20"/>
                <w:szCs w:val="20"/>
                <w:color w:val="auto"/>
              </w:rPr>
            </w:pPr>
            <w:r>
              <w:rPr>
                <w:rFonts w:ascii="Arial" w:cs="Arial" w:eastAsia="Arial" w:hAnsi="Arial"/>
                <w:sz w:val="18"/>
                <w:szCs w:val="18"/>
                <w:b w:val="1"/>
                <w:bCs w:val="1"/>
                <w:color w:val="FFFFFF"/>
              </w:rPr>
              <w:t>​</w:t>
            </w:r>
          </w:p>
        </w:tc>
        <w:tc>
          <w:tcPr>
            <w:tcW w:w="0" w:type="dxa"/>
            <w:vAlign w:val="bottom"/>
          </w:tcPr>
          <w:p>
            <w:pPr>
              <w:spacing w:after="0"/>
              <w:rPr>
                <w:sz w:val="1"/>
                <w:szCs w:val="1"/>
                <w:color w:val="auto"/>
              </w:rPr>
            </w:pPr>
          </w:p>
        </w:tc>
      </w:tr>
      <w:tr>
        <w:trPr>
          <w:trHeight w:val="81"/>
        </w:trPr>
        <w:tc>
          <w:tcPr>
            <w:tcW w:w="120" w:type="dxa"/>
            <w:vAlign w:val="bottom"/>
            <w:shd w:val="clear" w:color="auto" w:fill="0055B7"/>
          </w:tcPr>
          <w:p>
            <w:pPr>
              <w:spacing w:after="0"/>
              <w:rPr>
                <w:sz w:val="7"/>
                <w:szCs w:val="7"/>
                <w:color w:val="auto"/>
              </w:rPr>
            </w:pPr>
          </w:p>
        </w:tc>
        <w:tc>
          <w:tcPr>
            <w:tcW w:w="2760" w:type="dxa"/>
            <w:vAlign w:val="bottom"/>
            <w:shd w:val="clear" w:color="auto" w:fill="0055B7"/>
          </w:tcPr>
          <w:p>
            <w:pPr>
              <w:spacing w:after="0" w:line="81" w:lineRule="exact"/>
              <w:rPr>
                <w:sz w:val="20"/>
                <w:szCs w:val="20"/>
                <w:color w:val="auto"/>
              </w:rPr>
            </w:pPr>
            <w:r>
              <w:rPr>
                <w:rFonts w:ascii="Arial" w:cs="Arial" w:eastAsia="Arial" w:hAnsi="Arial"/>
                <w:sz w:val="9"/>
                <w:szCs w:val="9"/>
                <w:b w:val="1"/>
                <w:bCs w:val="1"/>
                <w:color w:val="FFFFFF"/>
              </w:rPr>
              <w:t>​</w:t>
            </w:r>
          </w:p>
        </w:tc>
        <w:tc>
          <w:tcPr>
            <w:tcW w:w="40" w:type="dxa"/>
            <w:vAlign w:val="bottom"/>
            <w:tcBorders>
              <w:right w:val="single" w:sz="8" w:color="0055B7"/>
            </w:tcBorders>
            <w:shd w:val="clear" w:color="auto" w:fill="0055B7"/>
          </w:tcPr>
          <w:p>
            <w:pPr>
              <w:spacing w:after="0"/>
              <w:rPr>
                <w:sz w:val="7"/>
                <w:szCs w:val="7"/>
                <w:color w:val="auto"/>
              </w:rPr>
            </w:pPr>
          </w:p>
        </w:tc>
        <w:tc>
          <w:tcPr>
            <w:tcW w:w="400" w:type="dxa"/>
            <w:vAlign w:val="bottom"/>
            <w:shd w:val="clear" w:color="auto" w:fill="0055B7"/>
          </w:tcPr>
          <w:p>
            <w:pPr>
              <w:spacing w:after="0" w:line="81" w:lineRule="exact"/>
              <w:rPr>
                <w:sz w:val="20"/>
                <w:szCs w:val="20"/>
                <w:color w:val="auto"/>
              </w:rPr>
            </w:pPr>
            <w:r>
              <w:rPr>
                <w:rFonts w:ascii="Arial" w:cs="Arial" w:eastAsia="Arial" w:hAnsi="Arial"/>
                <w:sz w:val="9"/>
                <w:szCs w:val="9"/>
                <w:b w:val="1"/>
                <w:bCs w:val="1"/>
                <w:color w:val="FFFFFF"/>
              </w:rPr>
              <w:t>​</w:t>
            </w:r>
          </w:p>
        </w:tc>
        <w:tc>
          <w:tcPr>
            <w:tcW w:w="160" w:type="dxa"/>
            <w:vAlign w:val="bottom"/>
            <w:vMerge w:val="continue"/>
            <w:shd w:val="clear" w:color="auto" w:fill="0055B7"/>
          </w:tcPr>
          <w:p>
            <w:pPr>
              <w:spacing w:after="0"/>
              <w:rPr>
                <w:sz w:val="7"/>
                <w:szCs w:val="7"/>
                <w:color w:val="auto"/>
              </w:rPr>
            </w:pPr>
          </w:p>
        </w:tc>
        <w:tc>
          <w:tcPr>
            <w:tcW w:w="640" w:type="dxa"/>
            <w:vAlign w:val="bottom"/>
            <w:shd w:val="clear" w:color="auto" w:fill="0055B7"/>
          </w:tcPr>
          <w:p>
            <w:pPr>
              <w:spacing w:after="0"/>
              <w:rPr>
                <w:sz w:val="7"/>
                <w:szCs w:val="7"/>
                <w:color w:val="auto"/>
              </w:rPr>
            </w:pPr>
          </w:p>
        </w:tc>
        <w:tc>
          <w:tcPr>
            <w:tcW w:w="160" w:type="dxa"/>
            <w:vAlign w:val="bottom"/>
            <w:vMerge w:val="continue"/>
            <w:shd w:val="clear" w:color="auto" w:fill="0055B7"/>
          </w:tcPr>
          <w:p>
            <w:pPr>
              <w:spacing w:after="0"/>
              <w:rPr>
                <w:sz w:val="7"/>
                <w:szCs w:val="7"/>
                <w:color w:val="auto"/>
              </w:rPr>
            </w:pPr>
          </w:p>
        </w:tc>
        <w:tc>
          <w:tcPr>
            <w:tcW w:w="640" w:type="dxa"/>
            <w:vAlign w:val="bottom"/>
            <w:shd w:val="clear" w:color="auto" w:fill="0055B7"/>
          </w:tcPr>
          <w:p>
            <w:pPr>
              <w:spacing w:after="0"/>
              <w:rPr>
                <w:sz w:val="7"/>
                <w:szCs w:val="7"/>
                <w:color w:val="auto"/>
              </w:rPr>
            </w:pPr>
          </w:p>
        </w:tc>
        <w:tc>
          <w:tcPr>
            <w:tcW w:w="160" w:type="dxa"/>
            <w:vAlign w:val="bottom"/>
            <w:vMerge w:val="continue"/>
            <w:shd w:val="clear" w:color="auto" w:fill="0055B7"/>
          </w:tcPr>
          <w:p>
            <w:pPr>
              <w:spacing w:after="0"/>
              <w:rPr>
                <w:sz w:val="7"/>
                <w:szCs w:val="7"/>
                <w:color w:val="auto"/>
              </w:rPr>
            </w:pPr>
          </w:p>
        </w:tc>
        <w:tc>
          <w:tcPr>
            <w:tcW w:w="700" w:type="dxa"/>
            <w:vAlign w:val="bottom"/>
            <w:shd w:val="clear" w:color="auto" w:fill="0055B7"/>
          </w:tcPr>
          <w:p>
            <w:pPr>
              <w:spacing w:after="0"/>
              <w:rPr>
                <w:sz w:val="7"/>
                <w:szCs w:val="7"/>
                <w:color w:val="auto"/>
              </w:rPr>
            </w:pPr>
          </w:p>
        </w:tc>
        <w:tc>
          <w:tcPr>
            <w:tcW w:w="120" w:type="dxa"/>
            <w:vAlign w:val="bottom"/>
            <w:vMerge w:val="continue"/>
            <w:shd w:val="clear" w:color="auto" w:fill="0055B7"/>
          </w:tcPr>
          <w:p>
            <w:pPr>
              <w:spacing w:after="0"/>
              <w:rPr>
                <w:sz w:val="7"/>
                <w:szCs w:val="7"/>
                <w:color w:val="auto"/>
              </w:rPr>
            </w:pPr>
          </w:p>
        </w:tc>
        <w:tc>
          <w:tcPr>
            <w:tcW w:w="540" w:type="dxa"/>
            <w:vAlign w:val="bottom"/>
            <w:shd w:val="clear" w:color="auto" w:fill="0055B7"/>
          </w:tcPr>
          <w:p>
            <w:pPr>
              <w:spacing w:after="0"/>
              <w:rPr>
                <w:sz w:val="7"/>
                <w:szCs w:val="7"/>
                <w:color w:val="auto"/>
              </w:rPr>
            </w:pPr>
          </w:p>
        </w:tc>
        <w:tc>
          <w:tcPr>
            <w:tcW w:w="640" w:type="dxa"/>
            <w:vAlign w:val="bottom"/>
            <w:shd w:val="clear" w:color="auto" w:fill="0055B7"/>
          </w:tcPr>
          <w:p>
            <w:pPr>
              <w:spacing w:after="0"/>
              <w:rPr>
                <w:sz w:val="7"/>
                <w:szCs w:val="7"/>
                <w:color w:val="auto"/>
              </w:rPr>
            </w:pPr>
          </w:p>
        </w:tc>
        <w:tc>
          <w:tcPr>
            <w:tcW w:w="320" w:type="dxa"/>
            <w:vAlign w:val="bottom"/>
            <w:vMerge w:val="continue"/>
            <w:shd w:val="clear" w:color="auto" w:fill="0055B7"/>
          </w:tcPr>
          <w:p>
            <w:pPr>
              <w:spacing w:after="0"/>
              <w:rPr>
                <w:sz w:val="7"/>
                <w:szCs w:val="7"/>
                <w:color w:val="auto"/>
              </w:rPr>
            </w:pPr>
          </w:p>
        </w:tc>
        <w:tc>
          <w:tcPr>
            <w:tcW w:w="520" w:type="dxa"/>
            <w:vAlign w:val="bottom"/>
            <w:shd w:val="clear" w:color="auto" w:fill="0055B7"/>
          </w:tcPr>
          <w:p>
            <w:pPr>
              <w:spacing w:after="0"/>
              <w:rPr>
                <w:sz w:val="7"/>
                <w:szCs w:val="7"/>
                <w:color w:val="auto"/>
              </w:rPr>
            </w:pPr>
          </w:p>
        </w:tc>
        <w:tc>
          <w:tcPr>
            <w:tcW w:w="460" w:type="dxa"/>
            <w:vAlign w:val="bottom"/>
            <w:shd w:val="clear" w:color="auto" w:fill="0055B7"/>
          </w:tcPr>
          <w:p>
            <w:pPr>
              <w:spacing w:after="0"/>
              <w:rPr>
                <w:sz w:val="7"/>
                <w:szCs w:val="7"/>
                <w:color w:val="auto"/>
              </w:rPr>
            </w:pPr>
          </w:p>
        </w:tc>
        <w:tc>
          <w:tcPr>
            <w:tcW w:w="280" w:type="dxa"/>
            <w:vAlign w:val="bottom"/>
            <w:vMerge w:val="continue"/>
            <w:shd w:val="clear" w:color="auto" w:fill="0055B7"/>
          </w:tcPr>
          <w:p>
            <w:pPr>
              <w:spacing w:after="0"/>
              <w:rPr>
                <w:sz w:val="7"/>
                <w:szCs w:val="7"/>
                <w:color w:val="auto"/>
              </w:rPr>
            </w:pPr>
          </w:p>
        </w:tc>
        <w:tc>
          <w:tcPr>
            <w:tcW w:w="620" w:type="dxa"/>
            <w:vAlign w:val="bottom"/>
            <w:shd w:val="clear" w:color="auto" w:fill="0055B7"/>
          </w:tcPr>
          <w:p>
            <w:pPr>
              <w:spacing w:after="0"/>
              <w:rPr>
                <w:sz w:val="7"/>
                <w:szCs w:val="7"/>
                <w:color w:val="auto"/>
              </w:rPr>
            </w:pPr>
          </w:p>
        </w:tc>
        <w:tc>
          <w:tcPr>
            <w:tcW w:w="100" w:type="dxa"/>
            <w:vAlign w:val="bottom"/>
            <w:tcBorders>
              <w:left w:val="single" w:sz="8" w:color="0055B7"/>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120" w:type="dxa"/>
            <w:vAlign w:val="bottom"/>
          </w:tcPr>
          <w:p>
            <w:pPr>
              <w:ind w:left="60"/>
              <w:spacing w:after="0" w:line="135" w:lineRule="exact"/>
              <w:rPr>
                <w:sz w:val="20"/>
                <w:szCs w:val="20"/>
                <w:color w:val="auto"/>
              </w:rPr>
            </w:pPr>
            <w:r>
              <w:rPr>
                <w:rFonts w:ascii="Arial" w:cs="Arial" w:eastAsia="Arial" w:hAnsi="Arial"/>
                <w:sz w:val="15"/>
                <w:szCs w:val="15"/>
                <w:color w:val="60504C"/>
              </w:rPr>
              <w:t>​</w:t>
            </w:r>
          </w:p>
        </w:tc>
        <w:tc>
          <w:tcPr>
            <w:tcW w:w="2760" w:type="dxa"/>
            <w:vAlign w:val="bottom"/>
            <w:vMerge w:val="restart"/>
          </w:tcPr>
          <w:p>
            <w:pPr>
              <w:spacing w:after="0"/>
              <w:rPr>
                <w:sz w:val="20"/>
                <w:szCs w:val="20"/>
                <w:color w:val="auto"/>
              </w:rPr>
            </w:pPr>
            <w:r>
              <w:rPr>
                <w:rFonts w:ascii="Arial" w:cs="Arial" w:eastAsia="Arial" w:hAnsi="Arial"/>
                <w:sz w:val="16"/>
                <w:szCs w:val="16"/>
                <w:b w:val="1"/>
                <w:bCs w:val="1"/>
                <w:color w:val="60504C"/>
              </w:rPr>
              <w:t>Lawrence S. Coben</w:t>
            </w:r>
          </w:p>
        </w:tc>
        <w:tc>
          <w:tcPr>
            <w:tcW w:w="440" w:type="dxa"/>
            <w:vAlign w:val="bottom"/>
            <w:gridSpan w:val="2"/>
          </w:tcPr>
          <w:p>
            <w:pPr>
              <w:ind w:left="20"/>
              <w:spacing w:after="0" w:line="135" w:lineRule="exact"/>
              <w:rPr>
                <w:sz w:val="20"/>
                <w:szCs w:val="20"/>
                <w:color w:val="auto"/>
              </w:rPr>
            </w:pPr>
            <w:r>
              <w:rPr>
                <w:rFonts w:ascii="Arial" w:cs="Arial" w:eastAsia="Arial" w:hAnsi="Arial"/>
                <w:sz w:val="15"/>
                <w:szCs w:val="15"/>
                <w:color w:val="60504C"/>
              </w:rPr>
              <w:t>​​</w:t>
            </w:r>
          </w:p>
        </w:tc>
        <w:tc>
          <w:tcPr>
            <w:tcW w:w="160" w:type="dxa"/>
            <w:vAlign w:val="bottom"/>
          </w:tcPr>
          <w:p>
            <w:pPr>
              <w:jc w:val="right"/>
              <w:spacing w:after="0" w:line="135" w:lineRule="exact"/>
              <w:rPr>
                <w:sz w:val="20"/>
                <w:szCs w:val="20"/>
                <w:color w:val="auto"/>
              </w:rPr>
            </w:pPr>
            <w:r>
              <w:rPr>
                <w:rFonts w:ascii="Arial" w:cs="Arial" w:eastAsia="Arial" w:hAnsi="Arial"/>
                <w:sz w:val="15"/>
                <w:szCs w:val="15"/>
                <w:color w:val="60504C"/>
              </w:rPr>
              <w:t>​​​</w:t>
            </w:r>
          </w:p>
        </w:tc>
        <w:tc>
          <w:tcPr>
            <w:tcW w:w="640" w:type="dxa"/>
            <w:vAlign w:val="bottom"/>
          </w:tcPr>
          <w:p>
            <w:pPr>
              <w:spacing w:after="0"/>
              <w:rPr>
                <w:sz w:val="11"/>
                <w:szCs w:val="11"/>
                <w:color w:val="auto"/>
              </w:rPr>
            </w:pPr>
          </w:p>
        </w:tc>
        <w:tc>
          <w:tcPr>
            <w:tcW w:w="160" w:type="dxa"/>
            <w:vAlign w:val="bottom"/>
          </w:tcPr>
          <w:p>
            <w:pPr>
              <w:jc w:val="right"/>
              <w:spacing w:after="0" w:line="135" w:lineRule="exact"/>
              <w:rPr>
                <w:sz w:val="20"/>
                <w:szCs w:val="20"/>
                <w:color w:val="auto"/>
              </w:rPr>
            </w:pPr>
            <w:r>
              <w:rPr>
                <w:rFonts w:ascii="Arial" w:cs="Arial" w:eastAsia="Arial" w:hAnsi="Arial"/>
                <w:sz w:val="15"/>
                <w:szCs w:val="15"/>
                <w:color w:val="60504C"/>
              </w:rPr>
              <w:t>​​​</w:t>
            </w:r>
          </w:p>
        </w:tc>
        <w:tc>
          <w:tcPr>
            <w:tcW w:w="640" w:type="dxa"/>
            <w:vAlign w:val="bottom"/>
          </w:tcPr>
          <w:p>
            <w:pPr>
              <w:spacing w:after="0"/>
              <w:rPr>
                <w:sz w:val="11"/>
                <w:szCs w:val="11"/>
                <w:color w:val="auto"/>
              </w:rPr>
            </w:pPr>
          </w:p>
        </w:tc>
        <w:tc>
          <w:tcPr>
            <w:tcW w:w="160" w:type="dxa"/>
            <w:vAlign w:val="bottom"/>
          </w:tcPr>
          <w:p>
            <w:pPr>
              <w:jc w:val="right"/>
              <w:spacing w:after="0" w:line="135" w:lineRule="exact"/>
              <w:rPr>
                <w:sz w:val="20"/>
                <w:szCs w:val="20"/>
                <w:color w:val="auto"/>
              </w:rPr>
            </w:pPr>
            <w:r>
              <w:rPr>
                <w:rFonts w:ascii="Arial" w:cs="Arial" w:eastAsia="Arial" w:hAnsi="Arial"/>
                <w:sz w:val="15"/>
                <w:szCs w:val="15"/>
                <w:color w:val="60504C"/>
              </w:rPr>
              <w:t>​​​</w:t>
            </w:r>
          </w:p>
        </w:tc>
        <w:tc>
          <w:tcPr>
            <w:tcW w:w="700" w:type="dxa"/>
            <w:vAlign w:val="bottom"/>
          </w:tcPr>
          <w:p>
            <w:pPr>
              <w:spacing w:after="0"/>
              <w:rPr>
                <w:sz w:val="11"/>
                <w:szCs w:val="11"/>
                <w:color w:val="auto"/>
              </w:rPr>
            </w:pPr>
          </w:p>
        </w:tc>
        <w:tc>
          <w:tcPr>
            <w:tcW w:w="120" w:type="dxa"/>
            <w:vAlign w:val="bottom"/>
          </w:tcPr>
          <w:p>
            <w:pPr>
              <w:jc w:val="right"/>
              <w:spacing w:after="0" w:line="135" w:lineRule="exact"/>
              <w:rPr>
                <w:sz w:val="20"/>
                <w:szCs w:val="20"/>
                <w:color w:val="auto"/>
              </w:rPr>
            </w:pPr>
            <w:r>
              <w:rPr>
                <w:rFonts w:ascii="Arial" w:cs="Arial" w:eastAsia="Arial" w:hAnsi="Arial"/>
                <w:sz w:val="15"/>
                <w:szCs w:val="15"/>
                <w:color w:val="60504C"/>
              </w:rPr>
              <w:t>​​</w:t>
            </w:r>
          </w:p>
        </w:tc>
        <w:tc>
          <w:tcPr>
            <w:tcW w:w="540" w:type="dxa"/>
            <w:vAlign w:val="bottom"/>
          </w:tcPr>
          <w:p>
            <w:pPr>
              <w:ind w:left="420"/>
              <w:spacing w:after="0" w:line="135" w:lineRule="exact"/>
              <w:rPr>
                <w:sz w:val="20"/>
                <w:szCs w:val="20"/>
                <w:color w:val="auto"/>
              </w:rPr>
            </w:pPr>
            <w:r>
              <w:rPr>
                <w:rFonts w:ascii="Arial" w:cs="Arial" w:eastAsia="Arial" w:hAnsi="Arial"/>
                <w:sz w:val="15"/>
                <w:szCs w:val="15"/>
                <w:color w:val="60504C"/>
              </w:rPr>
              <w:t>​</w:t>
            </w:r>
          </w:p>
        </w:tc>
        <w:tc>
          <w:tcPr>
            <w:tcW w:w="640" w:type="dxa"/>
            <w:vAlign w:val="bottom"/>
          </w:tcPr>
          <w:p>
            <w:pPr>
              <w:spacing w:after="0"/>
              <w:rPr>
                <w:sz w:val="11"/>
                <w:szCs w:val="11"/>
                <w:color w:val="auto"/>
              </w:rPr>
            </w:pPr>
          </w:p>
        </w:tc>
        <w:tc>
          <w:tcPr>
            <w:tcW w:w="320" w:type="dxa"/>
            <w:vAlign w:val="bottom"/>
          </w:tcPr>
          <w:p>
            <w:pPr>
              <w:jc w:val="right"/>
              <w:ind w:right="155"/>
              <w:spacing w:after="0" w:line="135" w:lineRule="exact"/>
              <w:rPr>
                <w:sz w:val="20"/>
                <w:szCs w:val="20"/>
                <w:color w:val="auto"/>
              </w:rPr>
            </w:pPr>
            <w:r>
              <w:rPr>
                <w:rFonts w:ascii="Arial" w:cs="Arial" w:eastAsia="Arial" w:hAnsi="Arial"/>
                <w:sz w:val="15"/>
                <w:szCs w:val="15"/>
                <w:color w:val="60504C"/>
              </w:rPr>
              <w:t>​​</w:t>
            </w:r>
          </w:p>
        </w:tc>
        <w:tc>
          <w:tcPr>
            <w:tcW w:w="520" w:type="dxa"/>
            <w:vAlign w:val="bottom"/>
          </w:tcPr>
          <w:p>
            <w:pPr>
              <w:ind w:left="360"/>
              <w:spacing w:after="0" w:line="135" w:lineRule="exact"/>
              <w:rPr>
                <w:sz w:val="20"/>
                <w:szCs w:val="20"/>
                <w:color w:val="auto"/>
              </w:rPr>
            </w:pPr>
            <w:r>
              <w:rPr>
                <w:rFonts w:ascii="Arial" w:cs="Arial" w:eastAsia="Arial" w:hAnsi="Arial"/>
                <w:sz w:val="15"/>
                <w:szCs w:val="15"/>
                <w:color w:val="60504C"/>
              </w:rPr>
              <w:t>​</w:t>
            </w:r>
          </w:p>
        </w:tc>
        <w:tc>
          <w:tcPr>
            <w:tcW w:w="460" w:type="dxa"/>
            <w:vAlign w:val="bottom"/>
          </w:tcPr>
          <w:p>
            <w:pPr>
              <w:spacing w:after="0"/>
              <w:rPr>
                <w:sz w:val="11"/>
                <w:szCs w:val="11"/>
                <w:color w:val="auto"/>
              </w:rPr>
            </w:pPr>
          </w:p>
        </w:tc>
        <w:tc>
          <w:tcPr>
            <w:tcW w:w="280" w:type="dxa"/>
            <w:vAlign w:val="bottom"/>
          </w:tcPr>
          <w:p>
            <w:pPr>
              <w:jc w:val="right"/>
              <w:ind w:right="115"/>
              <w:spacing w:after="0" w:line="135" w:lineRule="exact"/>
              <w:rPr>
                <w:sz w:val="20"/>
                <w:szCs w:val="20"/>
                <w:color w:val="auto"/>
              </w:rPr>
            </w:pPr>
            <w:r>
              <w:rPr>
                <w:rFonts w:ascii="Arial" w:cs="Arial" w:eastAsia="Arial" w:hAnsi="Arial"/>
                <w:sz w:val="15"/>
                <w:szCs w:val="15"/>
                <w:color w:val="60504C"/>
              </w:rPr>
              <w:t>​​​</w:t>
            </w:r>
          </w:p>
        </w:tc>
        <w:tc>
          <w:tcPr>
            <w:tcW w:w="620" w:type="dxa"/>
            <w:vAlign w:val="bottom"/>
          </w:tcPr>
          <w:p>
            <w:pPr>
              <w:spacing w:after="0"/>
              <w:rPr>
                <w:sz w:val="11"/>
                <w:szCs w:val="11"/>
                <w:color w:val="auto"/>
              </w:rPr>
            </w:pPr>
          </w:p>
        </w:tc>
        <w:tc>
          <w:tcPr>
            <w:tcW w:w="100" w:type="dxa"/>
            <w:vAlign w:val="bottom"/>
          </w:tcPr>
          <w:p>
            <w:pPr>
              <w:jc w:val="right"/>
              <w:spacing w:after="0" w:line="135" w:lineRule="exact"/>
              <w:rPr>
                <w:sz w:val="20"/>
                <w:szCs w:val="20"/>
                <w:color w:val="auto"/>
              </w:rPr>
            </w:pPr>
            <w:r>
              <w:rPr>
                <w:rFonts w:ascii="Arial" w:cs="Arial" w:eastAsia="Arial" w:hAnsi="Arial"/>
                <w:sz w:val="15"/>
                <w:szCs w:val="15"/>
                <w:color w:val="60504C"/>
              </w:rPr>
              <w:t>​​</w:t>
            </w:r>
          </w:p>
        </w:tc>
        <w:tc>
          <w:tcPr>
            <w:tcW w:w="0" w:type="dxa"/>
            <w:vAlign w:val="bottom"/>
          </w:tcPr>
          <w:p>
            <w:pPr>
              <w:spacing w:after="0"/>
              <w:rPr>
                <w:sz w:val="1"/>
                <w:szCs w:val="1"/>
                <w:color w:val="auto"/>
              </w:rPr>
            </w:pPr>
          </w:p>
        </w:tc>
      </w:tr>
      <w:tr>
        <w:trPr>
          <w:trHeight w:val="107"/>
        </w:trPr>
        <w:tc>
          <w:tcPr>
            <w:tcW w:w="120" w:type="dxa"/>
            <w:vAlign w:val="bottom"/>
          </w:tcPr>
          <w:p>
            <w:pPr>
              <w:spacing w:after="0"/>
              <w:rPr>
                <w:sz w:val="9"/>
                <w:szCs w:val="9"/>
                <w:color w:val="auto"/>
              </w:rPr>
            </w:pPr>
          </w:p>
        </w:tc>
        <w:tc>
          <w:tcPr>
            <w:tcW w:w="27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360" w:type="dxa"/>
            <w:vAlign w:val="bottom"/>
            <w:gridSpan w:val="4"/>
          </w:tcPr>
          <w:p>
            <w:pPr>
              <w:jc w:val="right"/>
              <w:spacing w:after="0" w:line="107" w:lineRule="exact"/>
              <w:rPr>
                <w:sz w:val="20"/>
                <w:szCs w:val="20"/>
                <w:color w:val="auto"/>
              </w:rPr>
            </w:pPr>
            <w:r>
              <w:rPr>
                <w:rFonts w:ascii="Arial" w:cs="Arial" w:eastAsia="Arial" w:hAnsi="Arial"/>
                <w:sz w:val="12"/>
                <w:szCs w:val="12"/>
                <w:color w:val="60504C"/>
              </w:rPr>
              <w:t>​2025​ ​1,473,423​ ​</w:t>
            </w:r>
          </w:p>
        </w:tc>
        <w:tc>
          <w:tcPr>
            <w:tcW w:w="1620" w:type="dxa"/>
            <w:vAlign w:val="bottom"/>
            <w:gridSpan w:val="4"/>
          </w:tcPr>
          <w:p>
            <w:pPr>
              <w:jc w:val="right"/>
              <w:spacing w:after="0" w:line="107" w:lineRule="exact"/>
              <w:rPr>
                <w:sz w:val="20"/>
                <w:szCs w:val="20"/>
                <w:color w:val="auto"/>
              </w:rPr>
            </w:pPr>
            <w:r>
              <w:rPr>
                <w:rFonts w:ascii="Arial" w:cs="Arial" w:eastAsia="Arial" w:hAnsi="Arial"/>
                <w:sz w:val="12"/>
                <w:szCs w:val="12"/>
                <w:color w:val="60504C"/>
              </w:rPr>
              <w:t>—​ ​11,871,890​</w:t>
            </w:r>
          </w:p>
        </w:tc>
        <w:tc>
          <w:tcPr>
            <w:tcW w:w="1500" w:type="dxa"/>
            <w:vAlign w:val="bottom"/>
            <w:gridSpan w:val="3"/>
          </w:tcPr>
          <w:p>
            <w:pPr>
              <w:ind w:left="440"/>
              <w:spacing w:after="0" w:line="107" w:lineRule="exact"/>
              <w:rPr>
                <w:sz w:val="20"/>
                <w:szCs w:val="20"/>
                <w:color w:val="auto"/>
              </w:rPr>
            </w:pPr>
            <w:r>
              <w:rPr>
                <w:rFonts w:ascii="Arial" w:cs="Arial" w:eastAsia="Arial" w:hAnsi="Arial"/>
                <w:sz w:val="12"/>
                <w:szCs w:val="12"/>
                <w:color w:val="60504C"/>
              </w:rPr>
              <w:t>​3,505,230​</w:t>
            </w:r>
          </w:p>
        </w:tc>
        <w:tc>
          <w:tcPr>
            <w:tcW w:w="1980" w:type="dxa"/>
            <w:vAlign w:val="bottom"/>
            <w:gridSpan w:val="5"/>
          </w:tcPr>
          <w:p>
            <w:pPr>
              <w:jc w:val="right"/>
              <w:spacing w:after="0" w:line="107" w:lineRule="exact"/>
              <w:rPr>
                <w:sz w:val="20"/>
                <w:szCs w:val="20"/>
                <w:color w:val="auto"/>
              </w:rPr>
            </w:pPr>
            <w:r>
              <w:rPr>
                <w:rFonts w:ascii="Arial" w:cs="Arial" w:eastAsia="Arial" w:hAnsi="Arial"/>
                <w:sz w:val="12"/>
                <w:szCs w:val="12"/>
                <w:color w:val="60504C"/>
              </w:rPr>
              <w:t>​ 45,296​ ​16,895,839​</w:t>
            </w:r>
          </w:p>
        </w:tc>
        <w:tc>
          <w:tcPr>
            <w:tcW w:w="0" w:type="dxa"/>
            <w:vAlign w:val="bottom"/>
          </w:tcPr>
          <w:p>
            <w:pPr>
              <w:spacing w:after="0"/>
              <w:rPr>
                <w:sz w:val="1"/>
                <w:szCs w:val="1"/>
                <w:color w:val="auto"/>
              </w:rPr>
            </w:pPr>
          </w:p>
        </w:tc>
      </w:tr>
      <w:tr>
        <w:trPr>
          <w:trHeight w:val="68"/>
        </w:trPr>
        <w:tc>
          <w:tcPr>
            <w:tcW w:w="120" w:type="dxa"/>
            <w:vAlign w:val="bottom"/>
          </w:tcPr>
          <w:p>
            <w:pPr>
              <w:spacing w:after="0"/>
              <w:rPr>
                <w:sz w:val="5"/>
                <w:szCs w:val="5"/>
                <w:color w:val="auto"/>
              </w:rPr>
            </w:pPr>
          </w:p>
        </w:tc>
        <w:tc>
          <w:tcPr>
            <w:tcW w:w="2760" w:type="dxa"/>
            <w:vAlign w:val="bottom"/>
            <w:vMerge w:val="restart"/>
          </w:tcPr>
          <w:p>
            <w:pPr>
              <w:spacing w:after="0" w:line="163" w:lineRule="exact"/>
              <w:rPr>
                <w:sz w:val="20"/>
                <w:szCs w:val="20"/>
                <w:color w:val="auto"/>
              </w:rPr>
            </w:pPr>
            <w:r>
              <w:rPr>
                <w:rFonts w:ascii="Arial" w:cs="Arial" w:eastAsia="Arial" w:hAnsi="Arial"/>
                <w:sz w:val="16"/>
                <w:szCs w:val="16"/>
                <w:color w:val="60504C"/>
              </w:rPr>
              <w:t>President, Chief Executive Officer</w:t>
            </w:r>
          </w:p>
        </w:tc>
        <w:tc>
          <w:tcPr>
            <w:tcW w:w="40" w:type="dxa"/>
            <w:vAlign w:val="bottom"/>
          </w:tcPr>
          <w:p>
            <w:pPr>
              <w:spacing w:after="0"/>
              <w:rPr>
                <w:sz w:val="5"/>
                <w:szCs w:val="5"/>
                <w:color w:val="auto"/>
              </w:rPr>
            </w:pPr>
          </w:p>
        </w:tc>
        <w:tc>
          <w:tcPr>
            <w:tcW w:w="400" w:type="dxa"/>
            <w:vAlign w:val="bottom"/>
            <w:tcBorders>
              <w:bottom w:val="single" w:sz="8" w:color="D7D3D2"/>
            </w:tcBorders>
          </w:tcPr>
          <w:p>
            <w:pPr>
              <w:spacing w:after="0"/>
              <w:rPr>
                <w:sz w:val="5"/>
                <w:szCs w:val="5"/>
                <w:color w:val="auto"/>
              </w:rPr>
            </w:pPr>
          </w:p>
        </w:tc>
        <w:tc>
          <w:tcPr>
            <w:tcW w:w="160" w:type="dxa"/>
            <w:vAlign w:val="bottom"/>
            <w:tcBorders>
              <w:bottom w:val="single" w:sz="8" w:color="D7D3D2"/>
            </w:tcBorders>
          </w:tcPr>
          <w:p>
            <w:pPr>
              <w:spacing w:after="0"/>
              <w:rPr>
                <w:sz w:val="5"/>
                <w:szCs w:val="5"/>
                <w:color w:val="auto"/>
              </w:rPr>
            </w:pPr>
          </w:p>
        </w:tc>
        <w:tc>
          <w:tcPr>
            <w:tcW w:w="640" w:type="dxa"/>
            <w:vAlign w:val="bottom"/>
            <w:tcBorders>
              <w:bottom w:val="single" w:sz="8" w:color="D7D3D2"/>
            </w:tcBorders>
          </w:tcPr>
          <w:p>
            <w:pPr>
              <w:spacing w:after="0"/>
              <w:rPr>
                <w:sz w:val="5"/>
                <w:szCs w:val="5"/>
                <w:color w:val="auto"/>
              </w:rPr>
            </w:pPr>
          </w:p>
        </w:tc>
        <w:tc>
          <w:tcPr>
            <w:tcW w:w="160" w:type="dxa"/>
            <w:vAlign w:val="bottom"/>
            <w:tcBorders>
              <w:bottom w:val="single" w:sz="8" w:color="D7D3D2"/>
            </w:tcBorders>
          </w:tcPr>
          <w:p>
            <w:pPr>
              <w:spacing w:after="0"/>
              <w:rPr>
                <w:sz w:val="5"/>
                <w:szCs w:val="5"/>
                <w:color w:val="auto"/>
              </w:rPr>
            </w:pPr>
          </w:p>
        </w:tc>
        <w:tc>
          <w:tcPr>
            <w:tcW w:w="640" w:type="dxa"/>
            <w:vAlign w:val="bottom"/>
            <w:tcBorders>
              <w:bottom w:val="single" w:sz="8" w:color="D7D3D2"/>
            </w:tcBorders>
          </w:tcPr>
          <w:p>
            <w:pPr>
              <w:spacing w:after="0"/>
              <w:rPr>
                <w:sz w:val="5"/>
                <w:szCs w:val="5"/>
                <w:color w:val="auto"/>
              </w:rPr>
            </w:pPr>
          </w:p>
        </w:tc>
        <w:tc>
          <w:tcPr>
            <w:tcW w:w="160" w:type="dxa"/>
            <w:vAlign w:val="bottom"/>
            <w:tcBorders>
              <w:bottom w:val="single" w:sz="8" w:color="D7D3D2"/>
            </w:tcBorders>
          </w:tcPr>
          <w:p>
            <w:pPr>
              <w:spacing w:after="0"/>
              <w:rPr>
                <w:sz w:val="5"/>
                <w:szCs w:val="5"/>
                <w:color w:val="auto"/>
              </w:rPr>
            </w:pPr>
          </w:p>
        </w:tc>
        <w:tc>
          <w:tcPr>
            <w:tcW w:w="700" w:type="dxa"/>
            <w:vAlign w:val="bottom"/>
            <w:tcBorders>
              <w:bottom w:val="single" w:sz="8" w:color="D7D3D2"/>
            </w:tcBorders>
          </w:tcPr>
          <w:p>
            <w:pPr>
              <w:spacing w:after="0"/>
              <w:rPr>
                <w:sz w:val="5"/>
                <w:szCs w:val="5"/>
                <w:color w:val="auto"/>
              </w:rPr>
            </w:pPr>
          </w:p>
        </w:tc>
        <w:tc>
          <w:tcPr>
            <w:tcW w:w="120" w:type="dxa"/>
            <w:vAlign w:val="bottom"/>
            <w:tcBorders>
              <w:bottom w:val="single" w:sz="8" w:color="D7D3D2"/>
            </w:tcBorders>
          </w:tcPr>
          <w:p>
            <w:pPr>
              <w:spacing w:after="0"/>
              <w:rPr>
                <w:sz w:val="5"/>
                <w:szCs w:val="5"/>
                <w:color w:val="auto"/>
              </w:rPr>
            </w:pPr>
          </w:p>
        </w:tc>
        <w:tc>
          <w:tcPr>
            <w:tcW w:w="540" w:type="dxa"/>
            <w:vAlign w:val="bottom"/>
            <w:tcBorders>
              <w:bottom w:val="single" w:sz="8" w:color="D7D3D2"/>
            </w:tcBorders>
          </w:tcPr>
          <w:p>
            <w:pPr>
              <w:spacing w:after="0"/>
              <w:rPr>
                <w:sz w:val="5"/>
                <w:szCs w:val="5"/>
                <w:color w:val="auto"/>
              </w:rPr>
            </w:pPr>
          </w:p>
        </w:tc>
        <w:tc>
          <w:tcPr>
            <w:tcW w:w="640" w:type="dxa"/>
            <w:vAlign w:val="bottom"/>
            <w:tcBorders>
              <w:bottom w:val="single" w:sz="8" w:color="D7D3D2"/>
            </w:tcBorders>
          </w:tcPr>
          <w:p>
            <w:pPr>
              <w:spacing w:after="0"/>
              <w:rPr>
                <w:sz w:val="5"/>
                <w:szCs w:val="5"/>
                <w:color w:val="auto"/>
              </w:rPr>
            </w:pPr>
          </w:p>
        </w:tc>
        <w:tc>
          <w:tcPr>
            <w:tcW w:w="320" w:type="dxa"/>
            <w:vAlign w:val="bottom"/>
            <w:tcBorders>
              <w:bottom w:val="single" w:sz="8" w:color="D7D3D2"/>
            </w:tcBorders>
          </w:tcPr>
          <w:p>
            <w:pPr>
              <w:spacing w:after="0"/>
              <w:rPr>
                <w:sz w:val="5"/>
                <w:szCs w:val="5"/>
                <w:color w:val="auto"/>
              </w:rPr>
            </w:pPr>
          </w:p>
        </w:tc>
        <w:tc>
          <w:tcPr>
            <w:tcW w:w="520" w:type="dxa"/>
            <w:vAlign w:val="bottom"/>
            <w:tcBorders>
              <w:bottom w:val="single" w:sz="8" w:color="D7D3D2"/>
            </w:tcBorders>
          </w:tcPr>
          <w:p>
            <w:pPr>
              <w:spacing w:after="0"/>
              <w:rPr>
                <w:sz w:val="5"/>
                <w:szCs w:val="5"/>
                <w:color w:val="auto"/>
              </w:rPr>
            </w:pPr>
          </w:p>
        </w:tc>
        <w:tc>
          <w:tcPr>
            <w:tcW w:w="460" w:type="dxa"/>
            <w:vAlign w:val="bottom"/>
            <w:tcBorders>
              <w:bottom w:val="single" w:sz="8" w:color="D7D3D2"/>
            </w:tcBorders>
          </w:tcPr>
          <w:p>
            <w:pPr>
              <w:spacing w:after="0"/>
              <w:rPr>
                <w:sz w:val="5"/>
                <w:szCs w:val="5"/>
                <w:color w:val="auto"/>
              </w:rPr>
            </w:pPr>
          </w:p>
        </w:tc>
        <w:tc>
          <w:tcPr>
            <w:tcW w:w="280" w:type="dxa"/>
            <w:vAlign w:val="bottom"/>
            <w:tcBorders>
              <w:bottom w:val="single" w:sz="8" w:color="D7D3D2"/>
            </w:tcBorders>
          </w:tcPr>
          <w:p>
            <w:pPr>
              <w:spacing w:after="0"/>
              <w:rPr>
                <w:sz w:val="5"/>
                <w:szCs w:val="5"/>
                <w:color w:val="auto"/>
              </w:rPr>
            </w:pPr>
          </w:p>
        </w:tc>
        <w:tc>
          <w:tcPr>
            <w:tcW w:w="620" w:type="dxa"/>
            <w:vAlign w:val="bottom"/>
            <w:tcBorders>
              <w:bottom w:val="single" w:sz="8" w:color="D7D3D2"/>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120" w:type="dxa"/>
            <w:vAlign w:val="bottom"/>
          </w:tcPr>
          <w:p>
            <w:pPr>
              <w:spacing w:after="0"/>
              <w:rPr>
                <w:sz w:val="6"/>
                <w:szCs w:val="6"/>
                <w:color w:val="auto"/>
              </w:rPr>
            </w:pPr>
          </w:p>
        </w:tc>
        <w:tc>
          <w:tcPr>
            <w:tcW w:w="276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400" w:type="dxa"/>
            <w:vAlign w:val="bottom"/>
          </w:tcPr>
          <w:p>
            <w:pPr>
              <w:spacing w:after="0" w:line="75" w:lineRule="exact"/>
              <w:rPr>
                <w:sz w:val="20"/>
                <w:szCs w:val="20"/>
                <w:color w:val="auto"/>
              </w:rPr>
            </w:pPr>
            <w:r>
              <w:rPr>
                <w:rFonts w:ascii="Arial" w:cs="Arial" w:eastAsia="Arial" w:hAnsi="Arial"/>
                <w:sz w:val="8"/>
                <w:szCs w:val="8"/>
                <w:color w:val="60504C"/>
              </w:rPr>
              <w:t>​​</w:t>
            </w:r>
          </w:p>
        </w:tc>
        <w:tc>
          <w:tcPr>
            <w:tcW w:w="160" w:type="dxa"/>
            <w:vAlign w:val="bottom"/>
          </w:tcPr>
          <w:p>
            <w:pPr>
              <w:jc w:val="right"/>
              <w:spacing w:after="0" w:line="75" w:lineRule="exact"/>
              <w:rPr>
                <w:sz w:val="20"/>
                <w:szCs w:val="20"/>
                <w:color w:val="auto"/>
              </w:rPr>
            </w:pPr>
            <w:r>
              <w:rPr>
                <w:rFonts w:ascii="Arial" w:cs="Arial" w:eastAsia="Arial" w:hAnsi="Arial"/>
                <w:sz w:val="8"/>
                <w:szCs w:val="8"/>
                <w:color w:val="60504C"/>
              </w:rPr>
              <w:t>​​​</w:t>
            </w:r>
          </w:p>
        </w:tc>
        <w:tc>
          <w:tcPr>
            <w:tcW w:w="640" w:type="dxa"/>
            <w:vAlign w:val="bottom"/>
          </w:tcPr>
          <w:p>
            <w:pPr>
              <w:spacing w:after="0"/>
              <w:rPr>
                <w:sz w:val="6"/>
                <w:szCs w:val="6"/>
                <w:color w:val="auto"/>
              </w:rPr>
            </w:pPr>
          </w:p>
        </w:tc>
        <w:tc>
          <w:tcPr>
            <w:tcW w:w="160" w:type="dxa"/>
            <w:vAlign w:val="bottom"/>
          </w:tcPr>
          <w:p>
            <w:pPr>
              <w:jc w:val="right"/>
              <w:spacing w:after="0" w:line="75" w:lineRule="exact"/>
              <w:rPr>
                <w:sz w:val="20"/>
                <w:szCs w:val="20"/>
                <w:color w:val="auto"/>
              </w:rPr>
            </w:pPr>
            <w:r>
              <w:rPr>
                <w:rFonts w:ascii="Arial" w:cs="Arial" w:eastAsia="Arial" w:hAnsi="Arial"/>
                <w:sz w:val="8"/>
                <w:szCs w:val="8"/>
                <w:color w:val="60504C"/>
              </w:rPr>
              <w:t>​​​</w:t>
            </w:r>
          </w:p>
        </w:tc>
        <w:tc>
          <w:tcPr>
            <w:tcW w:w="640" w:type="dxa"/>
            <w:vAlign w:val="bottom"/>
          </w:tcPr>
          <w:p>
            <w:pPr>
              <w:spacing w:after="0"/>
              <w:rPr>
                <w:sz w:val="6"/>
                <w:szCs w:val="6"/>
                <w:color w:val="auto"/>
              </w:rPr>
            </w:pPr>
          </w:p>
        </w:tc>
        <w:tc>
          <w:tcPr>
            <w:tcW w:w="160" w:type="dxa"/>
            <w:vAlign w:val="bottom"/>
          </w:tcPr>
          <w:p>
            <w:pPr>
              <w:jc w:val="right"/>
              <w:spacing w:after="0" w:line="75" w:lineRule="exact"/>
              <w:rPr>
                <w:sz w:val="20"/>
                <w:szCs w:val="20"/>
                <w:color w:val="auto"/>
              </w:rPr>
            </w:pPr>
            <w:r>
              <w:rPr>
                <w:rFonts w:ascii="Arial" w:cs="Arial" w:eastAsia="Arial" w:hAnsi="Arial"/>
                <w:sz w:val="8"/>
                <w:szCs w:val="8"/>
                <w:color w:val="60504C"/>
              </w:rPr>
              <w:t>​​​</w:t>
            </w:r>
          </w:p>
        </w:tc>
        <w:tc>
          <w:tcPr>
            <w:tcW w:w="700" w:type="dxa"/>
            <w:vAlign w:val="bottom"/>
          </w:tcPr>
          <w:p>
            <w:pPr>
              <w:spacing w:after="0"/>
              <w:rPr>
                <w:sz w:val="6"/>
                <w:szCs w:val="6"/>
                <w:color w:val="auto"/>
              </w:rPr>
            </w:pPr>
          </w:p>
        </w:tc>
        <w:tc>
          <w:tcPr>
            <w:tcW w:w="120" w:type="dxa"/>
            <w:vAlign w:val="bottom"/>
          </w:tcPr>
          <w:p>
            <w:pPr>
              <w:jc w:val="right"/>
              <w:spacing w:after="0" w:line="75" w:lineRule="exact"/>
              <w:rPr>
                <w:sz w:val="20"/>
                <w:szCs w:val="20"/>
                <w:color w:val="auto"/>
              </w:rPr>
            </w:pPr>
            <w:r>
              <w:rPr>
                <w:rFonts w:ascii="Arial" w:cs="Arial" w:eastAsia="Arial" w:hAnsi="Arial"/>
                <w:sz w:val="8"/>
                <w:szCs w:val="8"/>
                <w:color w:val="60504C"/>
              </w:rPr>
              <w:t>​​</w:t>
            </w:r>
          </w:p>
        </w:tc>
        <w:tc>
          <w:tcPr>
            <w:tcW w:w="540" w:type="dxa"/>
            <w:vAlign w:val="bottom"/>
          </w:tcPr>
          <w:p>
            <w:pPr>
              <w:ind w:left="420"/>
              <w:spacing w:after="0" w:line="75" w:lineRule="exact"/>
              <w:rPr>
                <w:sz w:val="20"/>
                <w:szCs w:val="20"/>
                <w:color w:val="auto"/>
              </w:rPr>
            </w:pPr>
            <w:r>
              <w:rPr>
                <w:rFonts w:ascii="Arial" w:cs="Arial" w:eastAsia="Arial" w:hAnsi="Arial"/>
                <w:sz w:val="8"/>
                <w:szCs w:val="8"/>
                <w:color w:val="60504C"/>
              </w:rPr>
              <w:t>​</w:t>
            </w:r>
          </w:p>
        </w:tc>
        <w:tc>
          <w:tcPr>
            <w:tcW w:w="640" w:type="dxa"/>
            <w:vAlign w:val="bottom"/>
          </w:tcPr>
          <w:p>
            <w:pPr>
              <w:spacing w:after="0"/>
              <w:rPr>
                <w:sz w:val="6"/>
                <w:szCs w:val="6"/>
                <w:color w:val="auto"/>
              </w:rPr>
            </w:pPr>
          </w:p>
        </w:tc>
        <w:tc>
          <w:tcPr>
            <w:tcW w:w="320" w:type="dxa"/>
            <w:vAlign w:val="bottom"/>
          </w:tcPr>
          <w:p>
            <w:pPr>
              <w:jc w:val="right"/>
              <w:ind w:right="155"/>
              <w:spacing w:after="0" w:line="75" w:lineRule="exact"/>
              <w:rPr>
                <w:sz w:val="20"/>
                <w:szCs w:val="20"/>
                <w:color w:val="auto"/>
              </w:rPr>
            </w:pPr>
            <w:r>
              <w:rPr>
                <w:rFonts w:ascii="Arial" w:cs="Arial" w:eastAsia="Arial" w:hAnsi="Arial"/>
                <w:sz w:val="8"/>
                <w:szCs w:val="8"/>
                <w:color w:val="60504C"/>
              </w:rPr>
              <w:t>​​</w:t>
            </w:r>
          </w:p>
        </w:tc>
        <w:tc>
          <w:tcPr>
            <w:tcW w:w="520" w:type="dxa"/>
            <w:vAlign w:val="bottom"/>
          </w:tcPr>
          <w:p>
            <w:pPr>
              <w:ind w:left="360"/>
              <w:spacing w:after="0" w:line="75" w:lineRule="exact"/>
              <w:rPr>
                <w:sz w:val="20"/>
                <w:szCs w:val="20"/>
                <w:color w:val="auto"/>
              </w:rPr>
            </w:pPr>
            <w:r>
              <w:rPr>
                <w:rFonts w:ascii="Arial" w:cs="Arial" w:eastAsia="Arial" w:hAnsi="Arial"/>
                <w:sz w:val="8"/>
                <w:szCs w:val="8"/>
                <w:color w:val="60504C"/>
              </w:rPr>
              <w:t>​</w:t>
            </w:r>
          </w:p>
        </w:tc>
        <w:tc>
          <w:tcPr>
            <w:tcW w:w="460" w:type="dxa"/>
            <w:vAlign w:val="bottom"/>
          </w:tcPr>
          <w:p>
            <w:pPr>
              <w:spacing w:after="0"/>
              <w:rPr>
                <w:sz w:val="6"/>
                <w:szCs w:val="6"/>
                <w:color w:val="auto"/>
              </w:rPr>
            </w:pPr>
          </w:p>
        </w:tc>
        <w:tc>
          <w:tcPr>
            <w:tcW w:w="280" w:type="dxa"/>
            <w:vAlign w:val="bottom"/>
          </w:tcPr>
          <w:p>
            <w:pPr>
              <w:jc w:val="right"/>
              <w:ind w:right="115"/>
              <w:spacing w:after="0" w:line="75" w:lineRule="exact"/>
              <w:rPr>
                <w:sz w:val="20"/>
                <w:szCs w:val="20"/>
                <w:color w:val="auto"/>
              </w:rPr>
            </w:pPr>
            <w:r>
              <w:rPr>
                <w:rFonts w:ascii="Arial" w:cs="Arial" w:eastAsia="Arial" w:hAnsi="Arial"/>
                <w:sz w:val="8"/>
                <w:szCs w:val="8"/>
                <w:color w:val="60504C"/>
              </w:rPr>
              <w:t>​​​</w:t>
            </w:r>
          </w:p>
        </w:tc>
        <w:tc>
          <w:tcPr>
            <w:tcW w:w="620" w:type="dxa"/>
            <w:vAlign w:val="bottom"/>
          </w:tcPr>
          <w:p>
            <w:pPr>
              <w:spacing w:after="0"/>
              <w:rPr>
                <w:sz w:val="6"/>
                <w:szCs w:val="6"/>
                <w:color w:val="auto"/>
              </w:rPr>
            </w:pPr>
          </w:p>
        </w:tc>
        <w:tc>
          <w:tcPr>
            <w:tcW w:w="100" w:type="dxa"/>
            <w:vAlign w:val="bottom"/>
          </w:tcPr>
          <w:p>
            <w:pPr>
              <w:jc w:val="right"/>
              <w:spacing w:after="0" w:line="75" w:lineRule="exact"/>
              <w:rPr>
                <w:sz w:val="20"/>
                <w:szCs w:val="20"/>
                <w:color w:val="auto"/>
              </w:rPr>
            </w:pPr>
            <w:r>
              <w:rPr>
                <w:rFonts w:ascii="Arial" w:cs="Arial" w:eastAsia="Arial" w:hAnsi="Arial"/>
                <w:sz w:val="8"/>
                <w:szCs w:val="8"/>
                <w:color w:val="60504C"/>
              </w:rPr>
              <w:t>​​</w:t>
            </w:r>
          </w:p>
        </w:tc>
        <w:tc>
          <w:tcPr>
            <w:tcW w:w="0" w:type="dxa"/>
            <w:vAlign w:val="bottom"/>
          </w:tcPr>
          <w:p>
            <w:pPr>
              <w:spacing w:after="0"/>
              <w:rPr>
                <w:sz w:val="1"/>
                <w:szCs w:val="1"/>
                <w:color w:val="auto"/>
              </w:rPr>
            </w:pPr>
          </w:p>
        </w:tc>
      </w:tr>
      <w:tr>
        <w:trPr>
          <w:trHeight w:val="203"/>
        </w:trPr>
        <w:tc>
          <w:tcPr>
            <w:tcW w:w="120" w:type="dxa"/>
            <w:vAlign w:val="bottom"/>
          </w:tcPr>
          <w:p>
            <w:pPr>
              <w:spacing w:after="0"/>
              <w:rPr>
                <w:sz w:val="17"/>
                <w:szCs w:val="17"/>
                <w:color w:val="auto"/>
              </w:rPr>
            </w:pPr>
          </w:p>
        </w:tc>
        <w:tc>
          <w:tcPr>
            <w:tcW w:w="2760" w:type="dxa"/>
            <w:vAlign w:val="bottom"/>
          </w:tcPr>
          <w:p>
            <w:pPr>
              <w:spacing w:after="0"/>
              <w:rPr>
                <w:sz w:val="20"/>
                <w:szCs w:val="20"/>
                <w:color w:val="auto"/>
              </w:rPr>
            </w:pPr>
            <w:r>
              <w:rPr>
                <w:rFonts w:ascii="Arial" w:cs="Arial" w:eastAsia="Arial" w:hAnsi="Arial"/>
                <w:sz w:val="16"/>
                <w:szCs w:val="16"/>
                <w:color w:val="60504C"/>
              </w:rPr>
              <w:t>and Chair of the Board</w:t>
            </w:r>
          </w:p>
        </w:tc>
        <w:tc>
          <w:tcPr>
            <w:tcW w:w="40" w:type="dxa"/>
            <w:vAlign w:val="bottom"/>
          </w:tcPr>
          <w:p>
            <w:pPr>
              <w:spacing w:after="0"/>
              <w:rPr>
                <w:sz w:val="17"/>
                <w:szCs w:val="17"/>
                <w:color w:val="auto"/>
              </w:rPr>
            </w:pPr>
          </w:p>
        </w:tc>
        <w:tc>
          <w:tcPr>
            <w:tcW w:w="560" w:type="dxa"/>
            <w:vAlign w:val="bottom"/>
            <w:tcBorders>
              <w:bottom w:val="single" w:sz="8" w:color="D7D3D2"/>
            </w:tcBorders>
            <w:gridSpan w:val="2"/>
          </w:tcPr>
          <w:p>
            <w:pPr>
              <w:jc w:val="right"/>
              <w:spacing w:after="0"/>
              <w:rPr>
                <w:sz w:val="20"/>
                <w:szCs w:val="20"/>
                <w:color w:val="auto"/>
              </w:rPr>
            </w:pPr>
            <w:r>
              <w:rPr>
                <w:rFonts w:ascii="Arial" w:cs="Arial" w:eastAsia="Arial" w:hAnsi="Arial"/>
                <w:sz w:val="16"/>
                <w:szCs w:val="16"/>
                <w:color w:val="60504C"/>
              </w:rPr>
              <w:t>​2024​ ​</w:t>
            </w:r>
          </w:p>
        </w:tc>
        <w:tc>
          <w:tcPr>
            <w:tcW w:w="800" w:type="dxa"/>
            <w:vAlign w:val="bottom"/>
            <w:tcBorders>
              <w:bottom w:val="single" w:sz="8" w:color="D7D3D2"/>
            </w:tcBorders>
            <w:gridSpan w:val="2"/>
          </w:tcPr>
          <w:p>
            <w:pPr>
              <w:jc w:val="right"/>
              <w:spacing w:after="0"/>
              <w:rPr>
                <w:sz w:val="20"/>
                <w:szCs w:val="20"/>
                <w:color w:val="auto"/>
              </w:rPr>
            </w:pPr>
            <w:r>
              <w:rPr>
                <w:rFonts w:ascii="Arial" w:cs="Arial" w:eastAsia="Arial" w:hAnsi="Arial"/>
                <w:sz w:val="16"/>
                <w:szCs w:val="16"/>
                <w:color w:val="60504C"/>
              </w:rPr>
              <w:t>629,615​ ​</w:t>
            </w:r>
          </w:p>
        </w:tc>
        <w:tc>
          <w:tcPr>
            <w:tcW w:w="1620" w:type="dxa"/>
            <w:vAlign w:val="bottom"/>
            <w:tcBorders>
              <w:bottom w:val="single" w:sz="8" w:color="D7D3D2"/>
            </w:tcBorders>
            <w:gridSpan w:val="4"/>
          </w:tcPr>
          <w:p>
            <w:pPr>
              <w:jc w:val="right"/>
              <w:spacing w:after="0"/>
              <w:rPr>
                <w:sz w:val="20"/>
                <w:szCs w:val="20"/>
                <w:color w:val="auto"/>
              </w:rPr>
            </w:pPr>
            <w:r>
              <w:rPr>
                <w:rFonts w:ascii="Arial" w:cs="Arial" w:eastAsia="Arial" w:hAnsi="Arial"/>
                <w:sz w:val="16"/>
                <w:szCs w:val="16"/>
                <w:color w:val="60504C"/>
              </w:rPr>
              <w:t>—​ ​ 3,300,791​</w:t>
            </w:r>
          </w:p>
        </w:tc>
        <w:tc>
          <w:tcPr>
            <w:tcW w:w="1500" w:type="dxa"/>
            <w:vAlign w:val="bottom"/>
            <w:tcBorders>
              <w:bottom w:val="single" w:sz="8" w:color="D7D3D2"/>
            </w:tcBorders>
            <w:gridSpan w:val="3"/>
          </w:tcPr>
          <w:p>
            <w:pPr>
              <w:ind w:left="440"/>
              <w:spacing w:after="0"/>
              <w:rPr>
                <w:sz w:val="20"/>
                <w:szCs w:val="20"/>
                <w:color w:val="auto"/>
              </w:rPr>
            </w:pPr>
            <w:r>
              <w:rPr>
                <w:rFonts w:ascii="Arial" w:cs="Arial" w:eastAsia="Arial" w:hAnsi="Arial"/>
                <w:sz w:val="16"/>
                <w:szCs w:val="16"/>
                <w:color w:val="60504C"/>
              </w:rPr>
              <w:t>​1,519,520​</w:t>
            </w:r>
          </w:p>
        </w:tc>
        <w:tc>
          <w:tcPr>
            <w:tcW w:w="1880" w:type="dxa"/>
            <w:vAlign w:val="bottom"/>
            <w:tcBorders>
              <w:bottom w:val="single" w:sz="8" w:color="D7D3D2"/>
            </w:tcBorders>
            <w:gridSpan w:val="4"/>
          </w:tcPr>
          <w:p>
            <w:pPr>
              <w:jc w:val="right"/>
              <w:spacing w:after="0"/>
              <w:rPr>
                <w:sz w:val="20"/>
                <w:szCs w:val="20"/>
                <w:color w:val="auto"/>
              </w:rPr>
            </w:pPr>
            <w:r>
              <w:rPr>
                <w:rFonts w:ascii="Arial" w:cs="Arial" w:eastAsia="Arial" w:hAnsi="Arial"/>
                <w:sz w:val="16"/>
                <w:szCs w:val="16"/>
                <w:color w:val="60504C"/>
              </w:rPr>
              <w:t>​ 13,228​ ​ 5,463,154​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5"/>
        </w:trPr>
        <w:tc>
          <w:tcPr>
            <w:tcW w:w="120" w:type="dxa"/>
            <w:vAlign w:val="bottom"/>
          </w:tcPr>
          <w:p>
            <w:pPr>
              <w:spacing w:after="0"/>
              <w:rPr>
                <w:sz w:val="10"/>
                <w:szCs w:val="10"/>
                <w:color w:val="auto"/>
              </w:rPr>
            </w:pPr>
          </w:p>
        </w:tc>
        <w:tc>
          <w:tcPr>
            <w:tcW w:w="27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0" w:type="dxa"/>
            <w:vAlign w:val="bottom"/>
          </w:tcPr>
          <w:p>
            <w:pPr>
              <w:spacing w:after="0" w:line="115" w:lineRule="exact"/>
              <w:rPr>
                <w:sz w:val="20"/>
                <w:szCs w:val="20"/>
                <w:color w:val="auto"/>
              </w:rPr>
            </w:pPr>
            <w:r>
              <w:rPr>
                <w:rFonts w:ascii="Arial" w:cs="Arial" w:eastAsia="Arial" w:hAnsi="Arial"/>
                <w:sz w:val="13"/>
                <w:szCs w:val="13"/>
                <w:color w:val="60504C"/>
              </w:rPr>
              <w:t>​​</w:t>
            </w:r>
          </w:p>
        </w:tc>
        <w:tc>
          <w:tcPr>
            <w:tcW w:w="160" w:type="dxa"/>
            <w:vAlign w:val="bottom"/>
          </w:tcPr>
          <w:p>
            <w:pPr>
              <w:jc w:val="right"/>
              <w:spacing w:after="0" w:line="115" w:lineRule="exact"/>
              <w:rPr>
                <w:sz w:val="20"/>
                <w:szCs w:val="20"/>
                <w:color w:val="auto"/>
              </w:rPr>
            </w:pPr>
            <w:r>
              <w:rPr>
                <w:rFonts w:ascii="Arial" w:cs="Arial" w:eastAsia="Arial" w:hAnsi="Arial"/>
                <w:sz w:val="13"/>
                <w:szCs w:val="13"/>
                <w:color w:val="60504C"/>
              </w:rPr>
              <w:t>​​​</w:t>
            </w:r>
          </w:p>
        </w:tc>
        <w:tc>
          <w:tcPr>
            <w:tcW w:w="640" w:type="dxa"/>
            <w:vAlign w:val="bottom"/>
          </w:tcPr>
          <w:p>
            <w:pPr>
              <w:spacing w:after="0"/>
              <w:rPr>
                <w:sz w:val="10"/>
                <w:szCs w:val="10"/>
                <w:color w:val="auto"/>
              </w:rPr>
            </w:pPr>
          </w:p>
        </w:tc>
        <w:tc>
          <w:tcPr>
            <w:tcW w:w="160" w:type="dxa"/>
            <w:vAlign w:val="bottom"/>
          </w:tcPr>
          <w:p>
            <w:pPr>
              <w:jc w:val="right"/>
              <w:spacing w:after="0" w:line="115" w:lineRule="exact"/>
              <w:rPr>
                <w:sz w:val="20"/>
                <w:szCs w:val="20"/>
                <w:color w:val="auto"/>
              </w:rPr>
            </w:pPr>
            <w:r>
              <w:rPr>
                <w:rFonts w:ascii="Arial" w:cs="Arial" w:eastAsia="Arial" w:hAnsi="Arial"/>
                <w:sz w:val="13"/>
                <w:szCs w:val="13"/>
                <w:color w:val="60504C"/>
              </w:rPr>
              <w:t>​​​</w:t>
            </w:r>
          </w:p>
        </w:tc>
        <w:tc>
          <w:tcPr>
            <w:tcW w:w="640" w:type="dxa"/>
            <w:vAlign w:val="bottom"/>
          </w:tcPr>
          <w:p>
            <w:pPr>
              <w:spacing w:after="0"/>
              <w:rPr>
                <w:sz w:val="10"/>
                <w:szCs w:val="10"/>
                <w:color w:val="auto"/>
              </w:rPr>
            </w:pPr>
          </w:p>
        </w:tc>
        <w:tc>
          <w:tcPr>
            <w:tcW w:w="160" w:type="dxa"/>
            <w:vAlign w:val="bottom"/>
          </w:tcPr>
          <w:p>
            <w:pPr>
              <w:jc w:val="right"/>
              <w:spacing w:after="0" w:line="115" w:lineRule="exact"/>
              <w:rPr>
                <w:sz w:val="20"/>
                <w:szCs w:val="20"/>
                <w:color w:val="auto"/>
              </w:rPr>
            </w:pPr>
            <w:r>
              <w:rPr>
                <w:rFonts w:ascii="Arial" w:cs="Arial" w:eastAsia="Arial" w:hAnsi="Arial"/>
                <w:sz w:val="13"/>
                <w:szCs w:val="13"/>
                <w:color w:val="60504C"/>
              </w:rPr>
              <w:t>​​​</w:t>
            </w:r>
          </w:p>
        </w:tc>
        <w:tc>
          <w:tcPr>
            <w:tcW w:w="700" w:type="dxa"/>
            <w:vAlign w:val="bottom"/>
          </w:tcPr>
          <w:p>
            <w:pPr>
              <w:spacing w:after="0"/>
              <w:rPr>
                <w:sz w:val="10"/>
                <w:szCs w:val="10"/>
                <w:color w:val="auto"/>
              </w:rPr>
            </w:pPr>
          </w:p>
        </w:tc>
        <w:tc>
          <w:tcPr>
            <w:tcW w:w="120" w:type="dxa"/>
            <w:vAlign w:val="bottom"/>
          </w:tcPr>
          <w:p>
            <w:pPr>
              <w:jc w:val="right"/>
              <w:spacing w:after="0" w:line="115" w:lineRule="exact"/>
              <w:rPr>
                <w:sz w:val="20"/>
                <w:szCs w:val="20"/>
                <w:color w:val="auto"/>
              </w:rPr>
            </w:pPr>
            <w:r>
              <w:rPr>
                <w:rFonts w:ascii="Arial" w:cs="Arial" w:eastAsia="Arial" w:hAnsi="Arial"/>
                <w:sz w:val="13"/>
                <w:szCs w:val="13"/>
                <w:color w:val="60504C"/>
              </w:rPr>
              <w:t>​​</w:t>
            </w:r>
          </w:p>
        </w:tc>
        <w:tc>
          <w:tcPr>
            <w:tcW w:w="540" w:type="dxa"/>
            <w:vAlign w:val="bottom"/>
          </w:tcPr>
          <w:p>
            <w:pPr>
              <w:ind w:left="420"/>
              <w:spacing w:after="0" w:line="115" w:lineRule="exact"/>
              <w:rPr>
                <w:sz w:val="20"/>
                <w:szCs w:val="20"/>
                <w:color w:val="auto"/>
              </w:rPr>
            </w:pPr>
            <w:r>
              <w:rPr>
                <w:rFonts w:ascii="Arial" w:cs="Arial" w:eastAsia="Arial" w:hAnsi="Arial"/>
                <w:sz w:val="13"/>
                <w:szCs w:val="13"/>
                <w:color w:val="60504C"/>
              </w:rPr>
              <w:t>​</w:t>
            </w:r>
          </w:p>
        </w:tc>
        <w:tc>
          <w:tcPr>
            <w:tcW w:w="640" w:type="dxa"/>
            <w:vAlign w:val="bottom"/>
          </w:tcPr>
          <w:p>
            <w:pPr>
              <w:spacing w:after="0"/>
              <w:rPr>
                <w:sz w:val="10"/>
                <w:szCs w:val="10"/>
                <w:color w:val="auto"/>
              </w:rPr>
            </w:pPr>
          </w:p>
        </w:tc>
        <w:tc>
          <w:tcPr>
            <w:tcW w:w="320" w:type="dxa"/>
            <w:vAlign w:val="bottom"/>
          </w:tcPr>
          <w:p>
            <w:pPr>
              <w:jc w:val="right"/>
              <w:ind w:right="155"/>
              <w:spacing w:after="0" w:line="115" w:lineRule="exact"/>
              <w:rPr>
                <w:sz w:val="20"/>
                <w:szCs w:val="20"/>
                <w:color w:val="auto"/>
              </w:rPr>
            </w:pPr>
            <w:r>
              <w:rPr>
                <w:rFonts w:ascii="Arial" w:cs="Arial" w:eastAsia="Arial" w:hAnsi="Arial"/>
                <w:sz w:val="13"/>
                <w:szCs w:val="13"/>
                <w:color w:val="60504C"/>
              </w:rPr>
              <w:t>​​</w:t>
            </w:r>
          </w:p>
        </w:tc>
        <w:tc>
          <w:tcPr>
            <w:tcW w:w="520" w:type="dxa"/>
            <w:vAlign w:val="bottom"/>
          </w:tcPr>
          <w:p>
            <w:pPr>
              <w:ind w:left="360"/>
              <w:spacing w:after="0" w:line="115" w:lineRule="exact"/>
              <w:rPr>
                <w:sz w:val="20"/>
                <w:szCs w:val="20"/>
                <w:color w:val="auto"/>
              </w:rPr>
            </w:pPr>
            <w:r>
              <w:rPr>
                <w:rFonts w:ascii="Arial" w:cs="Arial" w:eastAsia="Arial" w:hAnsi="Arial"/>
                <w:sz w:val="13"/>
                <w:szCs w:val="13"/>
                <w:color w:val="60504C"/>
              </w:rPr>
              <w:t>​</w:t>
            </w:r>
          </w:p>
        </w:tc>
        <w:tc>
          <w:tcPr>
            <w:tcW w:w="460" w:type="dxa"/>
            <w:vAlign w:val="bottom"/>
          </w:tcPr>
          <w:p>
            <w:pPr>
              <w:spacing w:after="0"/>
              <w:rPr>
                <w:sz w:val="10"/>
                <w:szCs w:val="10"/>
                <w:color w:val="auto"/>
              </w:rPr>
            </w:pPr>
          </w:p>
        </w:tc>
        <w:tc>
          <w:tcPr>
            <w:tcW w:w="280" w:type="dxa"/>
            <w:vAlign w:val="bottom"/>
          </w:tcPr>
          <w:p>
            <w:pPr>
              <w:jc w:val="right"/>
              <w:ind w:right="115"/>
              <w:spacing w:after="0" w:line="115" w:lineRule="exact"/>
              <w:rPr>
                <w:sz w:val="20"/>
                <w:szCs w:val="20"/>
                <w:color w:val="auto"/>
              </w:rPr>
            </w:pPr>
            <w:r>
              <w:rPr>
                <w:rFonts w:ascii="Arial" w:cs="Arial" w:eastAsia="Arial" w:hAnsi="Arial"/>
                <w:sz w:val="13"/>
                <w:szCs w:val="13"/>
                <w:color w:val="60504C"/>
              </w:rPr>
              <w:t>​​​</w:t>
            </w:r>
          </w:p>
        </w:tc>
        <w:tc>
          <w:tcPr>
            <w:tcW w:w="620" w:type="dxa"/>
            <w:vAlign w:val="bottom"/>
          </w:tcPr>
          <w:p>
            <w:pPr>
              <w:spacing w:after="0"/>
              <w:rPr>
                <w:sz w:val="10"/>
                <w:szCs w:val="10"/>
                <w:color w:val="auto"/>
              </w:rPr>
            </w:pPr>
          </w:p>
        </w:tc>
        <w:tc>
          <w:tcPr>
            <w:tcW w:w="100" w:type="dxa"/>
            <w:vAlign w:val="bottom"/>
          </w:tcPr>
          <w:p>
            <w:pPr>
              <w:jc w:val="right"/>
              <w:spacing w:after="0" w:line="115" w:lineRule="exact"/>
              <w:rPr>
                <w:sz w:val="20"/>
                <w:szCs w:val="20"/>
                <w:color w:val="auto"/>
              </w:rPr>
            </w:pPr>
            <w:r>
              <w:rPr>
                <w:rFonts w:ascii="Arial" w:cs="Arial" w:eastAsia="Arial" w:hAnsi="Arial"/>
                <w:sz w:val="13"/>
                <w:szCs w:val="13"/>
                <w:color w:val="60504C"/>
              </w:rPr>
              <w:t>​​</w:t>
            </w:r>
          </w:p>
        </w:tc>
        <w:tc>
          <w:tcPr>
            <w:tcW w:w="0" w:type="dxa"/>
            <w:vAlign w:val="bottom"/>
          </w:tcPr>
          <w:p>
            <w:pPr>
              <w:spacing w:after="0"/>
              <w:rPr>
                <w:sz w:val="1"/>
                <w:szCs w:val="1"/>
                <w:color w:val="auto"/>
              </w:rPr>
            </w:pPr>
          </w:p>
        </w:tc>
      </w:tr>
      <w:tr>
        <w:trPr>
          <w:trHeight w:val="148"/>
        </w:trPr>
        <w:tc>
          <w:tcPr>
            <w:tcW w:w="120" w:type="dxa"/>
            <w:vAlign w:val="bottom"/>
            <w:tcBorders>
              <w:bottom w:val="single" w:sz="8" w:color="D7D3D2"/>
            </w:tcBorders>
          </w:tcPr>
          <w:p>
            <w:pPr>
              <w:spacing w:after="0"/>
              <w:rPr>
                <w:sz w:val="12"/>
                <w:szCs w:val="12"/>
                <w:color w:val="auto"/>
              </w:rPr>
            </w:pPr>
          </w:p>
        </w:tc>
        <w:tc>
          <w:tcPr>
            <w:tcW w:w="2760" w:type="dxa"/>
            <w:vAlign w:val="bottom"/>
            <w:tcBorders>
              <w:bottom w:val="single" w:sz="8" w:color="D7D3D2"/>
            </w:tcBorders>
          </w:tcPr>
          <w:p>
            <w:pPr>
              <w:spacing w:after="0"/>
              <w:rPr>
                <w:sz w:val="12"/>
                <w:szCs w:val="12"/>
                <w:color w:val="auto"/>
              </w:rPr>
            </w:pPr>
          </w:p>
        </w:tc>
        <w:tc>
          <w:tcPr>
            <w:tcW w:w="40" w:type="dxa"/>
            <w:vAlign w:val="bottom"/>
            <w:tcBorders>
              <w:bottom w:val="single" w:sz="8" w:color="D7D3D2"/>
            </w:tcBorders>
          </w:tcPr>
          <w:p>
            <w:pPr>
              <w:spacing w:after="0"/>
              <w:rPr>
                <w:sz w:val="12"/>
                <w:szCs w:val="12"/>
                <w:color w:val="auto"/>
              </w:rPr>
            </w:pPr>
          </w:p>
        </w:tc>
        <w:tc>
          <w:tcPr>
            <w:tcW w:w="560" w:type="dxa"/>
            <w:vAlign w:val="bottom"/>
            <w:tcBorders>
              <w:bottom w:val="single" w:sz="8" w:color="D7D3D2"/>
            </w:tcBorders>
            <w:gridSpan w:val="2"/>
          </w:tcPr>
          <w:p>
            <w:pPr>
              <w:jc w:val="right"/>
              <w:spacing w:after="0" w:line="148" w:lineRule="exact"/>
              <w:rPr>
                <w:sz w:val="20"/>
                <w:szCs w:val="20"/>
                <w:color w:val="auto"/>
              </w:rPr>
            </w:pPr>
            <w:r>
              <w:rPr>
                <w:rFonts w:ascii="Arial" w:cs="Arial" w:eastAsia="Arial" w:hAnsi="Arial"/>
                <w:sz w:val="16"/>
                <w:szCs w:val="16"/>
                <w:color w:val="60504C"/>
              </w:rPr>
              <w:t>​2023​ ​</w:t>
            </w:r>
          </w:p>
        </w:tc>
        <w:tc>
          <w:tcPr>
            <w:tcW w:w="800" w:type="dxa"/>
            <w:vAlign w:val="bottom"/>
            <w:tcBorders>
              <w:bottom w:val="single" w:sz="8" w:color="D7D3D2"/>
            </w:tcBorders>
            <w:gridSpan w:val="2"/>
          </w:tcPr>
          <w:p>
            <w:pPr>
              <w:jc w:val="right"/>
              <w:spacing w:after="0" w:line="148" w:lineRule="exact"/>
              <w:rPr>
                <w:sz w:val="20"/>
                <w:szCs w:val="20"/>
                <w:color w:val="auto"/>
              </w:rPr>
            </w:pPr>
            <w:r>
              <w:rPr>
                <w:rFonts w:ascii="Arial" w:cs="Arial" w:eastAsia="Arial" w:hAnsi="Arial"/>
                <w:sz w:val="16"/>
                <w:szCs w:val="16"/>
                <w:color w:val="60504C"/>
              </w:rPr>
              <w:t>10,000​ ​</w:t>
            </w:r>
          </w:p>
        </w:tc>
        <w:tc>
          <w:tcPr>
            <w:tcW w:w="1620" w:type="dxa"/>
            <w:vAlign w:val="bottom"/>
            <w:tcBorders>
              <w:bottom w:val="single" w:sz="8" w:color="D7D3D2"/>
            </w:tcBorders>
            <w:gridSpan w:val="4"/>
          </w:tcPr>
          <w:p>
            <w:pPr>
              <w:jc w:val="right"/>
              <w:spacing w:after="0" w:line="148" w:lineRule="exact"/>
              <w:rPr>
                <w:sz w:val="20"/>
                <w:szCs w:val="20"/>
                <w:color w:val="auto"/>
              </w:rPr>
            </w:pPr>
            <w:r>
              <w:rPr>
                <w:rFonts w:ascii="Arial" w:cs="Arial" w:eastAsia="Arial" w:hAnsi="Arial"/>
                <w:sz w:val="16"/>
                <w:szCs w:val="16"/>
                <w:color w:val="60504C"/>
              </w:rPr>
              <w:t>—​ ​11,924,989​</w:t>
            </w:r>
          </w:p>
        </w:tc>
        <w:tc>
          <w:tcPr>
            <w:tcW w:w="540" w:type="dxa"/>
            <w:vAlign w:val="bottom"/>
            <w:tcBorders>
              <w:bottom w:val="single" w:sz="8" w:color="D7D3D2"/>
            </w:tcBorders>
          </w:tcPr>
          <w:p>
            <w:pPr>
              <w:ind w:left="440"/>
              <w:spacing w:after="0" w:line="148" w:lineRule="exact"/>
              <w:rPr>
                <w:sz w:val="20"/>
                <w:szCs w:val="20"/>
                <w:color w:val="auto"/>
              </w:rPr>
            </w:pPr>
            <w:r>
              <w:rPr>
                <w:rFonts w:ascii="Arial" w:cs="Arial" w:eastAsia="Arial" w:hAnsi="Arial"/>
                <w:sz w:val="16"/>
                <w:szCs w:val="16"/>
                <w:color w:val="60504C"/>
              </w:rPr>
              <w:t>​</w:t>
            </w:r>
          </w:p>
        </w:tc>
        <w:tc>
          <w:tcPr>
            <w:tcW w:w="960" w:type="dxa"/>
            <w:vAlign w:val="bottom"/>
            <w:tcBorders>
              <w:bottom w:val="single" w:sz="8" w:color="D7D3D2"/>
            </w:tcBorders>
            <w:gridSpan w:val="2"/>
          </w:tcPr>
          <w:p>
            <w:pPr>
              <w:jc w:val="right"/>
              <w:ind w:right="195"/>
              <w:spacing w:after="0" w:line="148" w:lineRule="exact"/>
              <w:rPr>
                <w:sz w:val="20"/>
                <w:szCs w:val="20"/>
                <w:color w:val="auto"/>
              </w:rPr>
            </w:pPr>
            <w:r>
              <w:rPr>
                <w:rFonts w:ascii="Arial" w:cs="Arial" w:eastAsia="Arial" w:hAnsi="Arial"/>
                <w:sz w:val="16"/>
                <w:szCs w:val="16"/>
                <w:color w:val="60504C"/>
              </w:rPr>
              <w:t>—​</w:t>
            </w:r>
          </w:p>
        </w:tc>
        <w:tc>
          <w:tcPr>
            <w:tcW w:w="1880" w:type="dxa"/>
            <w:vAlign w:val="bottom"/>
            <w:tcBorders>
              <w:bottom w:val="single" w:sz="8" w:color="D7D3D2"/>
            </w:tcBorders>
            <w:gridSpan w:val="4"/>
          </w:tcPr>
          <w:p>
            <w:pPr>
              <w:jc w:val="right"/>
              <w:spacing w:after="0" w:line="148" w:lineRule="exact"/>
              <w:rPr>
                <w:sz w:val="20"/>
                <w:szCs w:val="20"/>
                <w:color w:val="auto"/>
              </w:rPr>
            </w:pPr>
            <w:r>
              <w:rPr>
                <w:rFonts w:ascii="Arial" w:cs="Arial" w:eastAsia="Arial" w:hAnsi="Arial"/>
                <w:sz w:val="16"/>
                <w:szCs w:val="16"/>
                <w:color w:val="60504C"/>
              </w:rPr>
              <w:t>​489,029​ ​12,424,018​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120" w:type="dxa"/>
            <w:vAlign w:val="bottom"/>
            <w:shd w:val="clear" w:color="auto" w:fill="E6E1E5"/>
          </w:tcPr>
          <w:p>
            <w:pPr>
              <w:ind w:left="60"/>
              <w:spacing w:after="0" w:line="129" w:lineRule="exact"/>
              <w:rPr>
                <w:sz w:val="20"/>
                <w:szCs w:val="20"/>
                <w:color w:val="auto"/>
              </w:rPr>
            </w:pPr>
            <w:r>
              <w:rPr>
                <w:rFonts w:ascii="Arial" w:cs="Arial" w:eastAsia="Arial" w:hAnsi="Arial"/>
                <w:sz w:val="14"/>
                <w:szCs w:val="14"/>
                <w:color w:val="60504C"/>
              </w:rPr>
              <w:t>​</w:t>
            </w:r>
          </w:p>
        </w:tc>
        <w:tc>
          <w:tcPr>
            <w:tcW w:w="2760" w:type="dxa"/>
            <w:vAlign w:val="bottom"/>
            <w:vMerge w:val="restart"/>
            <w:shd w:val="clear" w:color="auto" w:fill="E6E1E5"/>
          </w:tcPr>
          <w:p>
            <w:pPr>
              <w:spacing w:after="0"/>
              <w:rPr>
                <w:sz w:val="20"/>
                <w:szCs w:val="20"/>
                <w:color w:val="auto"/>
              </w:rPr>
            </w:pPr>
            <w:r>
              <w:rPr>
                <w:rFonts w:ascii="Arial" w:cs="Arial" w:eastAsia="Arial" w:hAnsi="Arial"/>
                <w:sz w:val="16"/>
                <w:szCs w:val="16"/>
                <w:b w:val="1"/>
                <w:bCs w:val="1"/>
                <w:color w:val="60504C"/>
              </w:rPr>
              <w:t xml:space="preserve">Bruce Chung </w:t>
            </w:r>
          </w:p>
        </w:tc>
        <w:tc>
          <w:tcPr>
            <w:tcW w:w="40" w:type="dxa"/>
            <w:vAlign w:val="bottom"/>
            <w:tcBorders>
              <w:right w:val="single" w:sz="8" w:color="E6E1E5"/>
            </w:tcBorders>
            <w:shd w:val="clear" w:color="auto" w:fill="E6E1E5"/>
          </w:tcPr>
          <w:p>
            <w:pPr>
              <w:spacing w:after="0"/>
              <w:rPr>
                <w:sz w:val="11"/>
                <w:szCs w:val="11"/>
                <w:color w:val="auto"/>
              </w:rPr>
            </w:pPr>
          </w:p>
        </w:tc>
        <w:tc>
          <w:tcPr>
            <w:tcW w:w="400" w:type="dxa"/>
            <w:vAlign w:val="bottom"/>
          </w:tcPr>
          <w:p>
            <w:pPr>
              <w:spacing w:after="0" w:line="129" w:lineRule="exact"/>
              <w:rPr>
                <w:sz w:val="20"/>
                <w:szCs w:val="20"/>
                <w:color w:val="auto"/>
              </w:rPr>
            </w:pPr>
            <w:r>
              <w:rPr>
                <w:rFonts w:ascii="Arial" w:cs="Arial" w:eastAsia="Arial" w:hAnsi="Arial"/>
                <w:sz w:val="14"/>
                <w:szCs w:val="14"/>
                <w:color w:val="60504C"/>
              </w:rPr>
              <w:t>​​</w:t>
            </w:r>
          </w:p>
        </w:tc>
        <w:tc>
          <w:tcPr>
            <w:tcW w:w="160" w:type="dxa"/>
            <w:vAlign w:val="bottom"/>
          </w:tcPr>
          <w:p>
            <w:pPr>
              <w:jc w:val="right"/>
              <w:spacing w:after="0" w:line="129" w:lineRule="exact"/>
              <w:rPr>
                <w:sz w:val="20"/>
                <w:szCs w:val="20"/>
                <w:color w:val="auto"/>
              </w:rPr>
            </w:pPr>
            <w:r>
              <w:rPr>
                <w:rFonts w:ascii="Arial" w:cs="Arial" w:eastAsia="Arial" w:hAnsi="Arial"/>
                <w:sz w:val="14"/>
                <w:szCs w:val="14"/>
                <w:color w:val="60504C"/>
              </w:rPr>
              <w:t>​​​</w:t>
            </w:r>
          </w:p>
        </w:tc>
        <w:tc>
          <w:tcPr>
            <w:tcW w:w="640" w:type="dxa"/>
            <w:vAlign w:val="bottom"/>
          </w:tcPr>
          <w:p>
            <w:pPr>
              <w:spacing w:after="0"/>
              <w:rPr>
                <w:sz w:val="11"/>
                <w:szCs w:val="11"/>
                <w:color w:val="auto"/>
              </w:rPr>
            </w:pPr>
          </w:p>
        </w:tc>
        <w:tc>
          <w:tcPr>
            <w:tcW w:w="160" w:type="dxa"/>
            <w:vAlign w:val="bottom"/>
          </w:tcPr>
          <w:p>
            <w:pPr>
              <w:jc w:val="right"/>
              <w:spacing w:after="0" w:line="129" w:lineRule="exact"/>
              <w:rPr>
                <w:sz w:val="20"/>
                <w:szCs w:val="20"/>
                <w:color w:val="auto"/>
              </w:rPr>
            </w:pPr>
            <w:r>
              <w:rPr>
                <w:rFonts w:ascii="Arial" w:cs="Arial" w:eastAsia="Arial" w:hAnsi="Arial"/>
                <w:sz w:val="14"/>
                <w:szCs w:val="14"/>
                <w:color w:val="60504C"/>
              </w:rPr>
              <w:t>​​​</w:t>
            </w:r>
          </w:p>
        </w:tc>
        <w:tc>
          <w:tcPr>
            <w:tcW w:w="640" w:type="dxa"/>
            <w:vAlign w:val="bottom"/>
          </w:tcPr>
          <w:p>
            <w:pPr>
              <w:spacing w:after="0"/>
              <w:rPr>
                <w:sz w:val="11"/>
                <w:szCs w:val="11"/>
                <w:color w:val="auto"/>
              </w:rPr>
            </w:pPr>
          </w:p>
        </w:tc>
        <w:tc>
          <w:tcPr>
            <w:tcW w:w="160" w:type="dxa"/>
            <w:vAlign w:val="bottom"/>
          </w:tcPr>
          <w:p>
            <w:pPr>
              <w:jc w:val="right"/>
              <w:spacing w:after="0" w:line="129" w:lineRule="exact"/>
              <w:rPr>
                <w:sz w:val="20"/>
                <w:szCs w:val="20"/>
                <w:color w:val="auto"/>
              </w:rPr>
            </w:pPr>
            <w:r>
              <w:rPr>
                <w:rFonts w:ascii="Arial" w:cs="Arial" w:eastAsia="Arial" w:hAnsi="Arial"/>
                <w:sz w:val="14"/>
                <w:szCs w:val="14"/>
                <w:color w:val="60504C"/>
              </w:rPr>
              <w:t>​​​</w:t>
            </w:r>
          </w:p>
        </w:tc>
        <w:tc>
          <w:tcPr>
            <w:tcW w:w="700" w:type="dxa"/>
            <w:vAlign w:val="bottom"/>
          </w:tcPr>
          <w:p>
            <w:pPr>
              <w:spacing w:after="0"/>
              <w:rPr>
                <w:sz w:val="11"/>
                <w:szCs w:val="11"/>
                <w:color w:val="auto"/>
              </w:rPr>
            </w:pPr>
          </w:p>
        </w:tc>
        <w:tc>
          <w:tcPr>
            <w:tcW w:w="120" w:type="dxa"/>
            <w:vAlign w:val="bottom"/>
          </w:tcPr>
          <w:p>
            <w:pPr>
              <w:jc w:val="right"/>
              <w:spacing w:after="0" w:line="129" w:lineRule="exact"/>
              <w:rPr>
                <w:sz w:val="20"/>
                <w:szCs w:val="20"/>
                <w:color w:val="auto"/>
              </w:rPr>
            </w:pPr>
            <w:r>
              <w:rPr>
                <w:rFonts w:ascii="Arial" w:cs="Arial" w:eastAsia="Arial" w:hAnsi="Arial"/>
                <w:sz w:val="14"/>
                <w:szCs w:val="14"/>
                <w:color w:val="60504C"/>
              </w:rPr>
              <w:t>​​</w:t>
            </w:r>
          </w:p>
        </w:tc>
        <w:tc>
          <w:tcPr>
            <w:tcW w:w="540" w:type="dxa"/>
            <w:vAlign w:val="bottom"/>
          </w:tcPr>
          <w:p>
            <w:pPr>
              <w:ind w:left="420"/>
              <w:spacing w:after="0" w:line="129" w:lineRule="exact"/>
              <w:rPr>
                <w:sz w:val="20"/>
                <w:szCs w:val="20"/>
                <w:color w:val="auto"/>
              </w:rPr>
            </w:pPr>
            <w:r>
              <w:rPr>
                <w:rFonts w:ascii="Arial" w:cs="Arial" w:eastAsia="Arial" w:hAnsi="Arial"/>
                <w:sz w:val="14"/>
                <w:szCs w:val="14"/>
                <w:color w:val="60504C"/>
              </w:rPr>
              <w:t>​</w:t>
            </w:r>
          </w:p>
        </w:tc>
        <w:tc>
          <w:tcPr>
            <w:tcW w:w="640" w:type="dxa"/>
            <w:vAlign w:val="bottom"/>
          </w:tcPr>
          <w:p>
            <w:pPr>
              <w:spacing w:after="0"/>
              <w:rPr>
                <w:sz w:val="11"/>
                <w:szCs w:val="11"/>
                <w:color w:val="auto"/>
              </w:rPr>
            </w:pPr>
          </w:p>
        </w:tc>
        <w:tc>
          <w:tcPr>
            <w:tcW w:w="320" w:type="dxa"/>
            <w:vAlign w:val="bottom"/>
          </w:tcPr>
          <w:p>
            <w:pPr>
              <w:jc w:val="right"/>
              <w:ind w:right="155"/>
              <w:spacing w:after="0" w:line="129" w:lineRule="exact"/>
              <w:rPr>
                <w:sz w:val="20"/>
                <w:szCs w:val="20"/>
                <w:color w:val="auto"/>
              </w:rPr>
            </w:pPr>
            <w:r>
              <w:rPr>
                <w:rFonts w:ascii="Arial" w:cs="Arial" w:eastAsia="Arial" w:hAnsi="Arial"/>
                <w:sz w:val="14"/>
                <w:szCs w:val="14"/>
                <w:color w:val="60504C"/>
              </w:rPr>
              <w:t>​​</w:t>
            </w:r>
          </w:p>
        </w:tc>
        <w:tc>
          <w:tcPr>
            <w:tcW w:w="520" w:type="dxa"/>
            <w:vAlign w:val="bottom"/>
          </w:tcPr>
          <w:p>
            <w:pPr>
              <w:ind w:left="360"/>
              <w:spacing w:after="0" w:line="129" w:lineRule="exact"/>
              <w:rPr>
                <w:sz w:val="20"/>
                <w:szCs w:val="20"/>
                <w:color w:val="auto"/>
              </w:rPr>
            </w:pPr>
            <w:r>
              <w:rPr>
                <w:rFonts w:ascii="Arial" w:cs="Arial" w:eastAsia="Arial" w:hAnsi="Arial"/>
                <w:sz w:val="14"/>
                <w:szCs w:val="14"/>
                <w:color w:val="60504C"/>
              </w:rPr>
              <w:t>​</w:t>
            </w:r>
          </w:p>
        </w:tc>
        <w:tc>
          <w:tcPr>
            <w:tcW w:w="460" w:type="dxa"/>
            <w:vAlign w:val="bottom"/>
          </w:tcPr>
          <w:p>
            <w:pPr>
              <w:spacing w:after="0"/>
              <w:rPr>
                <w:sz w:val="11"/>
                <w:szCs w:val="11"/>
                <w:color w:val="auto"/>
              </w:rPr>
            </w:pPr>
          </w:p>
        </w:tc>
        <w:tc>
          <w:tcPr>
            <w:tcW w:w="280" w:type="dxa"/>
            <w:vAlign w:val="bottom"/>
          </w:tcPr>
          <w:p>
            <w:pPr>
              <w:jc w:val="right"/>
              <w:ind w:right="115"/>
              <w:spacing w:after="0" w:line="129" w:lineRule="exact"/>
              <w:rPr>
                <w:sz w:val="20"/>
                <w:szCs w:val="20"/>
                <w:color w:val="auto"/>
              </w:rPr>
            </w:pPr>
            <w:r>
              <w:rPr>
                <w:rFonts w:ascii="Arial" w:cs="Arial" w:eastAsia="Arial" w:hAnsi="Arial"/>
                <w:sz w:val="14"/>
                <w:szCs w:val="14"/>
                <w:color w:val="60504C"/>
              </w:rPr>
              <w:t>​​​</w:t>
            </w:r>
          </w:p>
        </w:tc>
        <w:tc>
          <w:tcPr>
            <w:tcW w:w="620" w:type="dxa"/>
            <w:vAlign w:val="bottom"/>
          </w:tcPr>
          <w:p>
            <w:pPr>
              <w:spacing w:after="0"/>
              <w:rPr>
                <w:sz w:val="11"/>
                <w:szCs w:val="11"/>
                <w:color w:val="auto"/>
              </w:rPr>
            </w:pPr>
          </w:p>
        </w:tc>
        <w:tc>
          <w:tcPr>
            <w:tcW w:w="100" w:type="dxa"/>
            <w:vAlign w:val="bottom"/>
          </w:tcPr>
          <w:p>
            <w:pPr>
              <w:jc w:val="right"/>
              <w:spacing w:after="0" w:line="129" w:lineRule="exact"/>
              <w:rPr>
                <w:sz w:val="20"/>
                <w:szCs w:val="20"/>
                <w:color w:val="auto"/>
              </w:rPr>
            </w:pPr>
            <w:r>
              <w:rPr>
                <w:rFonts w:ascii="Arial" w:cs="Arial" w:eastAsia="Arial" w:hAnsi="Arial"/>
                <w:sz w:val="14"/>
                <w:szCs w:val="14"/>
                <w:color w:val="60504C"/>
              </w:rPr>
              <w:t>​​</w:t>
            </w:r>
          </w:p>
        </w:tc>
        <w:tc>
          <w:tcPr>
            <w:tcW w:w="0" w:type="dxa"/>
            <w:vAlign w:val="bottom"/>
          </w:tcPr>
          <w:p>
            <w:pPr>
              <w:spacing w:after="0"/>
              <w:rPr>
                <w:sz w:val="1"/>
                <w:szCs w:val="1"/>
                <w:color w:val="auto"/>
              </w:rPr>
            </w:pPr>
          </w:p>
        </w:tc>
      </w:tr>
      <w:tr>
        <w:trPr>
          <w:trHeight w:val="107"/>
        </w:trPr>
        <w:tc>
          <w:tcPr>
            <w:tcW w:w="120" w:type="dxa"/>
            <w:vAlign w:val="bottom"/>
            <w:shd w:val="clear" w:color="auto" w:fill="E6E1E5"/>
          </w:tcPr>
          <w:p>
            <w:pPr>
              <w:spacing w:after="0"/>
              <w:rPr>
                <w:sz w:val="9"/>
                <w:szCs w:val="9"/>
                <w:color w:val="auto"/>
              </w:rPr>
            </w:pPr>
          </w:p>
        </w:tc>
        <w:tc>
          <w:tcPr>
            <w:tcW w:w="2760" w:type="dxa"/>
            <w:vAlign w:val="bottom"/>
            <w:vMerge w:val="continue"/>
            <w:shd w:val="clear" w:color="auto" w:fill="E6E1E5"/>
          </w:tcPr>
          <w:p>
            <w:pPr>
              <w:spacing w:after="0"/>
              <w:rPr>
                <w:sz w:val="9"/>
                <w:szCs w:val="9"/>
                <w:color w:val="auto"/>
              </w:rPr>
            </w:pPr>
          </w:p>
        </w:tc>
        <w:tc>
          <w:tcPr>
            <w:tcW w:w="40" w:type="dxa"/>
            <w:vAlign w:val="bottom"/>
            <w:tcBorders>
              <w:right w:val="single" w:sz="8" w:color="E6E1E5"/>
            </w:tcBorders>
            <w:shd w:val="clear" w:color="auto" w:fill="E6E1E5"/>
          </w:tcPr>
          <w:p>
            <w:pPr>
              <w:spacing w:after="0"/>
              <w:rPr>
                <w:sz w:val="9"/>
                <w:szCs w:val="9"/>
                <w:color w:val="auto"/>
              </w:rPr>
            </w:pPr>
          </w:p>
        </w:tc>
        <w:tc>
          <w:tcPr>
            <w:tcW w:w="560" w:type="dxa"/>
            <w:vAlign w:val="bottom"/>
            <w:gridSpan w:val="2"/>
          </w:tcPr>
          <w:p>
            <w:pPr>
              <w:jc w:val="right"/>
              <w:spacing w:after="0" w:line="107" w:lineRule="exact"/>
              <w:rPr>
                <w:sz w:val="20"/>
                <w:szCs w:val="20"/>
                <w:color w:val="auto"/>
              </w:rPr>
            </w:pPr>
            <w:r>
              <w:rPr>
                <w:rFonts w:ascii="Arial" w:cs="Arial" w:eastAsia="Arial" w:hAnsi="Arial"/>
                <w:sz w:val="12"/>
                <w:szCs w:val="12"/>
                <w:color w:val="60504C"/>
              </w:rPr>
              <w:t>​2025​ ​</w:t>
            </w:r>
          </w:p>
        </w:tc>
        <w:tc>
          <w:tcPr>
            <w:tcW w:w="800" w:type="dxa"/>
            <w:vAlign w:val="bottom"/>
            <w:gridSpan w:val="2"/>
          </w:tcPr>
          <w:p>
            <w:pPr>
              <w:jc w:val="right"/>
              <w:spacing w:after="0" w:line="107" w:lineRule="exact"/>
              <w:rPr>
                <w:sz w:val="20"/>
                <w:szCs w:val="20"/>
                <w:color w:val="auto"/>
              </w:rPr>
            </w:pPr>
            <w:r>
              <w:rPr>
                <w:rFonts w:ascii="Arial" w:cs="Arial" w:eastAsia="Arial" w:hAnsi="Arial"/>
                <w:sz w:val="12"/>
                <w:szCs w:val="12"/>
                <w:color w:val="60504C"/>
              </w:rPr>
              <w:t>736,712​ ​</w:t>
            </w:r>
          </w:p>
        </w:tc>
        <w:tc>
          <w:tcPr>
            <w:tcW w:w="1620" w:type="dxa"/>
            <w:vAlign w:val="bottom"/>
            <w:gridSpan w:val="4"/>
          </w:tcPr>
          <w:p>
            <w:pPr>
              <w:jc w:val="right"/>
              <w:spacing w:after="0" w:line="107" w:lineRule="exact"/>
              <w:rPr>
                <w:sz w:val="20"/>
                <w:szCs w:val="20"/>
                <w:color w:val="auto"/>
              </w:rPr>
            </w:pPr>
            <w:r>
              <w:rPr>
                <w:rFonts w:ascii="Arial" w:cs="Arial" w:eastAsia="Arial" w:hAnsi="Arial"/>
                <w:sz w:val="12"/>
                <w:szCs w:val="12"/>
                <w:color w:val="60504C"/>
              </w:rPr>
              <w:t>—​ ​ 2,518,209​</w:t>
            </w:r>
          </w:p>
        </w:tc>
        <w:tc>
          <w:tcPr>
            <w:tcW w:w="1500" w:type="dxa"/>
            <w:vAlign w:val="bottom"/>
            <w:gridSpan w:val="3"/>
          </w:tcPr>
          <w:p>
            <w:pPr>
              <w:ind w:left="440"/>
              <w:spacing w:after="0" w:line="107" w:lineRule="exact"/>
              <w:rPr>
                <w:sz w:val="20"/>
                <w:szCs w:val="20"/>
                <w:color w:val="auto"/>
              </w:rPr>
            </w:pPr>
            <w:r>
              <w:rPr>
                <w:rFonts w:ascii="Arial" w:cs="Arial" w:eastAsia="Arial" w:hAnsi="Arial"/>
                <w:sz w:val="12"/>
                <w:szCs w:val="12"/>
                <w:color w:val="60504C"/>
              </w:rPr>
              <w:t>​1,402,092​</w:t>
            </w:r>
          </w:p>
        </w:tc>
        <w:tc>
          <w:tcPr>
            <w:tcW w:w="1980" w:type="dxa"/>
            <w:vAlign w:val="bottom"/>
            <w:gridSpan w:val="5"/>
          </w:tcPr>
          <w:p>
            <w:pPr>
              <w:jc w:val="right"/>
              <w:spacing w:after="0" w:line="107" w:lineRule="exact"/>
              <w:rPr>
                <w:sz w:val="20"/>
                <w:szCs w:val="20"/>
                <w:color w:val="auto"/>
              </w:rPr>
            </w:pPr>
            <w:r>
              <w:rPr>
                <w:rFonts w:ascii="Arial" w:cs="Arial" w:eastAsia="Arial" w:hAnsi="Arial"/>
                <w:sz w:val="12"/>
                <w:szCs w:val="12"/>
                <w:color w:val="60504C"/>
              </w:rPr>
              <w:t>​ 20,950​ ​ 4,677,963​</w:t>
            </w:r>
          </w:p>
        </w:tc>
        <w:tc>
          <w:tcPr>
            <w:tcW w:w="0" w:type="dxa"/>
            <w:vAlign w:val="bottom"/>
          </w:tcPr>
          <w:p>
            <w:pPr>
              <w:spacing w:after="0"/>
              <w:rPr>
                <w:sz w:val="1"/>
                <w:szCs w:val="1"/>
                <w:color w:val="auto"/>
              </w:rPr>
            </w:pPr>
          </w:p>
        </w:tc>
      </w:tr>
      <w:tr>
        <w:trPr>
          <w:trHeight w:val="68"/>
        </w:trPr>
        <w:tc>
          <w:tcPr>
            <w:tcW w:w="120" w:type="dxa"/>
            <w:vAlign w:val="bottom"/>
            <w:tcBorders>
              <w:bottom w:val="single" w:sz="8" w:color="E6E1E5"/>
            </w:tcBorders>
            <w:shd w:val="clear" w:color="auto" w:fill="E6E1E5"/>
          </w:tcPr>
          <w:p>
            <w:pPr>
              <w:spacing w:after="0"/>
              <w:rPr>
                <w:sz w:val="5"/>
                <w:szCs w:val="5"/>
                <w:color w:val="auto"/>
              </w:rPr>
            </w:pPr>
          </w:p>
        </w:tc>
        <w:tc>
          <w:tcPr>
            <w:tcW w:w="2760" w:type="dxa"/>
            <w:vAlign w:val="bottom"/>
            <w:tcBorders>
              <w:bottom w:val="single" w:sz="8" w:color="E6E1E5"/>
            </w:tcBorders>
            <w:vMerge w:val="restart"/>
            <w:shd w:val="clear" w:color="auto" w:fill="E6E1E5"/>
          </w:tcPr>
          <w:p>
            <w:pPr>
              <w:spacing w:after="0" w:line="163" w:lineRule="exact"/>
              <w:rPr>
                <w:sz w:val="20"/>
                <w:szCs w:val="20"/>
                <w:color w:val="auto"/>
              </w:rPr>
            </w:pPr>
            <w:r>
              <w:rPr>
                <w:rFonts w:ascii="Arial" w:cs="Arial" w:eastAsia="Arial" w:hAnsi="Arial"/>
                <w:sz w:val="16"/>
                <w:szCs w:val="16"/>
                <w:color w:val="60504C"/>
              </w:rPr>
              <w:t>Executive Vice President and Chief</w:t>
            </w:r>
          </w:p>
        </w:tc>
        <w:tc>
          <w:tcPr>
            <w:tcW w:w="40" w:type="dxa"/>
            <w:vAlign w:val="bottom"/>
            <w:tcBorders>
              <w:bottom w:val="single" w:sz="8" w:color="E6E1E5"/>
              <w:right w:val="single" w:sz="8" w:color="E6E1E5"/>
            </w:tcBorders>
            <w:shd w:val="clear" w:color="auto" w:fill="E6E1E5"/>
          </w:tcPr>
          <w:p>
            <w:pPr>
              <w:spacing w:after="0"/>
              <w:rPr>
                <w:sz w:val="5"/>
                <w:szCs w:val="5"/>
                <w:color w:val="auto"/>
              </w:rPr>
            </w:pPr>
          </w:p>
        </w:tc>
        <w:tc>
          <w:tcPr>
            <w:tcW w:w="400" w:type="dxa"/>
            <w:vAlign w:val="bottom"/>
            <w:tcBorders>
              <w:bottom w:val="single" w:sz="8" w:color="D7D3D2"/>
            </w:tcBorders>
          </w:tcPr>
          <w:p>
            <w:pPr>
              <w:spacing w:after="0"/>
              <w:rPr>
                <w:sz w:val="5"/>
                <w:szCs w:val="5"/>
                <w:color w:val="auto"/>
              </w:rPr>
            </w:pPr>
          </w:p>
        </w:tc>
        <w:tc>
          <w:tcPr>
            <w:tcW w:w="160" w:type="dxa"/>
            <w:vAlign w:val="bottom"/>
            <w:tcBorders>
              <w:bottom w:val="single" w:sz="8" w:color="D7D3D2"/>
            </w:tcBorders>
          </w:tcPr>
          <w:p>
            <w:pPr>
              <w:spacing w:after="0"/>
              <w:rPr>
                <w:sz w:val="5"/>
                <w:szCs w:val="5"/>
                <w:color w:val="auto"/>
              </w:rPr>
            </w:pPr>
          </w:p>
        </w:tc>
        <w:tc>
          <w:tcPr>
            <w:tcW w:w="640" w:type="dxa"/>
            <w:vAlign w:val="bottom"/>
            <w:tcBorders>
              <w:bottom w:val="single" w:sz="8" w:color="D7D3D2"/>
            </w:tcBorders>
          </w:tcPr>
          <w:p>
            <w:pPr>
              <w:spacing w:after="0"/>
              <w:rPr>
                <w:sz w:val="5"/>
                <w:szCs w:val="5"/>
                <w:color w:val="auto"/>
              </w:rPr>
            </w:pPr>
          </w:p>
        </w:tc>
        <w:tc>
          <w:tcPr>
            <w:tcW w:w="160" w:type="dxa"/>
            <w:vAlign w:val="bottom"/>
            <w:tcBorders>
              <w:bottom w:val="single" w:sz="8" w:color="D7D3D2"/>
            </w:tcBorders>
          </w:tcPr>
          <w:p>
            <w:pPr>
              <w:spacing w:after="0"/>
              <w:rPr>
                <w:sz w:val="5"/>
                <w:szCs w:val="5"/>
                <w:color w:val="auto"/>
              </w:rPr>
            </w:pPr>
          </w:p>
        </w:tc>
        <w:tc>
          <w:tcPr>
            <w:tcW w:w="640" w:type="dxa"/>
            <w:vAlign w:val="bottom"/>
            <w:tcBorders>
              <w:bottom w:val="single" w:sz="8" w:color="D7D3D2"/>
            </w:tcBorders>
          </w:tcPr>
          <w:p>
            <w:pPr>
              <w:spacing w:after="0"/>
              <w:rPr>
                <w:sz w:val="5"/>
                <w:szCs w:val="5"/>
                <w:color w:val="auto"/>
              </w:rPr>
            </w:pPr>
          </w:p>
        </w:tc>
        <w:tc>
          <w:tcPr>
            <w:tcW w:w="160" w:type="dxa"/>
            <w:vAlign w:val="bottom"/>
            <w:tcBorders>
              <w:bottom w:val="single" w:sz="8" w:color="D7D3D2"/>
            </w:tcBorders>
          </w:tcPr>
          <w:p>
            <w:pPr>
              <w:spacing w:after="0"/>
              <w:rPr>
                <w:sz w:val="5"/>
                <w:szCs w:val="5"/>
                <w:color w:val="auto"/>
              </w:rPr>
            </w:pPr>
          </w:p>
        </w:tc>
        <w:tc>
          <w:tcPr>
            <w:tcW w:w="700" w:type="dxa"/>
            <w:vAlign w:val="bottom"/>
            <w:tcBorders>
              <w:bottom w:val="single" w:sz="8" w:color="D7D3D2"/>
            </w:tcBorders>
          </w:tcPr>
          <w:p>
            <w:pPr>
              <w:spacing w:after="0"/>
              <w:rPr>
                <w:sz w:val="5"/>
                <w:szCs w:val="5"/>
                <w:color w:val="auto"/>
              </w:rPr>
            </w:pPr>
          </w:p>
        </w:tc>
        <w:tc>
          <w:tcPr>
            <w:tcW w:w="120" w:type="dxa"/>
            <w:vAlign w:val="bottom"/>
            <w:tcBorders>
              <w:bottom w:val="single" w:sz="8" w:color="D7D3D2"/>
            </w:tcBorders>
          </w:tcPr>
          <w:p>
            <w:pPr>
              <w:spacing w:after="0"/>
              <w:rPr>
                <w:sz w:val="5"/>
                <w:szCs w:val="5"/>
                <w:color w:val="auto"/>
              </w:rPr>
            </w:pPr>
          </w:p>
        </w:tc>
        <w:tc>
          <w:tcPr>
            <w:tcW w:w="540" w:type="dxa"/>
            <w:vAlign w:val="bottom"/>
            <w:tcBorders>
              <w:bottom w:val="single" w:sz="8" w:color="D7D3D2"/>
            </w:tcBorders>
          </w:tcPr>
          <w:p>
            <w:pPr>
              <w:spacing w:after="0"/>
              <w:rPr>
                <w:sz w:val="5"/>
                <w:szCs w:val="5"/>
                <w:color w:val="auto"/>
              </w:rPr>
            </w:pPr>
          </w:p>
        </w:tc>
        <w:tc>
          <w:tcPr>
            <w:tcW w:w="640" w:type="dxa"/>
            <w:vAlign w:val="bottom"/>
            <w:tcBorders>
              <w:bottom w:val="single" w:sz="8" w:color="D7D3D2"/>
            </w:tcBorders>
          </w:tcPr>
          <w:p>
            <w:pPr>
              <w:spacing w:after="0"/>
              <w:rPr>
                <w:sz w:val="5"/>
                <w:szCs w:val="5"/>
                <w:color w:val="auto"/>
              </w:rPr>
            </w:pPr>
          </w:p>
        </w:tc>
        <w:tc>
          <w:tcPr>
            <w:tcW w:w="320" w:type="dxa"/>
            <w:vAlign w:val="bottom"/>
            <w:tcBorders>
              <w:bottom w:val="single" w:sz="8" w:color="D7D3D2"/>
            </w:tcBorders>
          </w:tcPr>
          <w:p>
            <w:pPr>
              <w:spacing w:after="0"/>
              <w:rPr>
                <w:sz w:val="5"/>
                <w:szCs w:val="5"/>
                <w:color w:val="auto"/>
              </w:rPr>
            </w:pPr>
          </w:p>
        </w:tc>
        <w:tc>
          <w:tcPr>
            <w:tcW w:w="520" w:type="dxa"/>
            <w:vAlign w:val="bottom"/>
            <w:tcBorders>
              <w:bottom w:val="single" w:sz="8" w:color="D7D3D2"/>
            </w:tcBorders>
          </w:tcPr>
          <w:p>
            <w:pPr>
              <w:spacing w:after="0"/>
              <w:rPr>
                <w:sz w:val="5"/>
                <w:szCs w:val="5"/>
                <w:color w:val="auto"/>
              </w:rPr>
            </w:pPr>
          </w:p>
        </w:tc>
        <w:tc>
          <w:tcPr>
            <w:tcW w:w="460" w:type="dxa"/>
            <w:vAlign w:val="bottom"/>
            <w:tcBorders>
              <w:bottom w:val="single" w:sz="8" w:color="D7D3D2"/>
            </w:tcBorders>
          </w:tcPr>
          <w:p>
            <w:pPr>
              <w:spacing w:after="0"/>
              <w:rPr>
                <w:sz w:val="5"/>
                <w:szCs w:val="5"/>
                <w:color w:val="auto"/>
              </w:rPr>
            </w:pPr>
          </w:p>
        </w:tc>
        <w:tc>
          <w:tcPr>
            <w:tcW w:w="280" w:type="dxa"/>
            <w:vAlign w:val="bottom"/>
            <w:tcBorders>
              <w:bottom w:val="single" w:sz="8" w:color="D7D3D2"/>
            </w:tcBorders>
          </w:tcPr>
          <w:p>
            <w:pPr>
              <w:spacing w:after="0"/>
              <w:rPr>
                <w:sz w:val="5"/>
                <w:szCs w:val="5"/>
                <w:color w:val="auto"/>
              </w:rPr>
            </w:pPr>
          </w:p>
        </w:tc>
        <w:tc>
          <w:tcPr>
            <w:tcW w:w="620" w:type="dxa"/>
            <w:vAlign w:val="bottom"/>
            <w:tcBorders>
              <w:bottom w:val="single" w:sz="8" w:color="D7D3D2"/>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4"/>
        </w:trPr>
        <w:tc>
          <w:tcPr>
            <w:tcW w:w="120" w:type="dxa"/>
            <w:vAlign w:val="bottom"/>
            <w:shd w:val="clear" w:color="auto" w:fill="E6E1E5"/>
          </w:tcPr>
          <w:p>
            <w:pPr>
              <w:spacing w:after="0"/>
              <w:rPr>
                <w:sz w:val="6"/>
                <w:szCs w:val="6"/>
                <w:color w:val="auto"/>
              </w:rPr>
            </w:pPr>
          </w:p>
        </w:tc>
        <w:tc>
          <w:tcPr>
            <w:tcW w:w="2760" w:type="dxa"/>
            <w:vAlign w:val="bottom"/>
            <w:vMerge w:val="continue"/>
            <w:shd w:val="clear" w:color="auto" w:fill="E6E1E5"/>
          </w:tcPr>
          <w:p>
            <w:pPr>
              <w:spacing w:after="0"/>
              <w:rPr>
                <w:sz w:val="6"/>
                <w:szCs w:val="6"/>
                <w:color w:val="auto"/>
              </w:rPr>
            </w:pPr>
          </w:p>
        </w:tc>
        <w:tc>
          <w:tcPr>
            <w:tcW w:w="40" w:type="dxa"/>
            <w:vAlign w:val="bottom"/>
            <w:tcBorders>
              <w:right w:val="single" w:sz="8" w:color="E6E1E5"/>
            </w:tcBorders>
            <w:shd w:val="clear" w:color="auto" w:fill="E6E1E5"/>
          </w:tcPr>
          <w:p>
            <w:pPr>
              <w:spacing w:after="0"/>
              <w:rPr>
                <w:sz w:val="6"/>
                <w:szCs w:val="6"/>
                <w:color w:val="auto"/>
              </w:rPr>
            </w:pPr>
          </w:p>
        </w:tc>
        <w:tc>
          <w:tcPr>
            <w:tcW w:w="400" w:type="dxa"/>
            <w:vAlign w:val="bottom"/>
          </w:tcPr>
          <w:p>
            <w:pPr>
              <w:spacing w:after="0" w:line="75" w:lineRule="exact"/>
              <w:rPr>
                <w:sz w:val="20"/>
                <w:szCs w:val="20"/>
                <w:color w:val="auto"/>
              </w:rPr>
            </w:pPr>
            <w:r>
              <w:rPr>
                <w:rFonts w:ascii="Arial" w:cs="Arial" w:eastAsia="Arial" w:hAnsi="Arial"/>
                <w:sz w:val="8"/>
                <w:szCs w:val="8"/>
                <w:color w:val="60504C"/>
              </w:rPr>
              <w:t>​​</w:t>
            </w:r>
          </w:p>
        </w:tc>
        <w:tc>
          <w:tcPr>
            <w:tcW w:w="160" w:type="dxa"/>
            <w:vAlign w:val="bottom"/>
          </w:tcPr>
          <w:p>
            <w:pPr>
              <w:jc w:val="right"/>
              <w:spacing w:after="0" w:line="75" w:lineRule="exact"/>
              <w:rPr>
                <w:sz w:val="20"/>
                <w:szCs w:val="20"/>
                <w:color w:val="auto"/>
              </w:rPr>
            </w:pPr>
            <w:r>
              <w:rPr>
                <w:rFonts w:ascii="Arial" w:cs="Arial" w:eastAsia="Arial" w:hAnsi="Arial"/>
                <w:sz w:val="8"/>
                <w:szCs w:val="8"/>
                <w:color w:val="60504C"/>
              </w:rPr>
              <w:t>​​​</w:t>
            </w:r>
          </w:p>
        </w:tc>
        <w:tc>
          <w:tcPr>
            <w:tcW w:w="640" w:type="dxa"/>
            <w:vAlign w:val="bottom"/>
          </w:tcPr>
          <w:p>
            <w:pPr>
              <w:spacing w:after="0"/>
              <w:rPr>
                <w:sz w:val="6"/>
                <w:szCs w:val="6"/>
                <w:color w:val="auto"/>
              </w:rPr>
            </w:pPr>
          </w:p>
        </w:tc>
        <w:tc>
          <w:tcPr>
            <w:tcW w:w="160" w:type="dxa"/>
            <w:vAlign w:val="bottom"/>
          </w:tcPr>
          <w:p>
            <w:pPr>
              <w:jc w:val="right"/>
              <w:spacing w:after="0" w:line="75" w:lineRule="exact"/>
              <w:rPr>
                <w:sz w:val="20"/>
                <w:szCs w:val="20"/>
                <w:color w:val="auto"/>
              </w:rPr>
            </w:pPr>
            <w:r>
              <w:rPr>
                <w:rFonts w:ascii="Arial" w:cs="Arial" w:eastAsia="Arial" w:hAnsi="Arial"/>
                <w:sz w:val="8"/>
                <w:szCs w:val="8"/>
                <w:color w:val="60504C"/>
              </w:rPr>
              <w:t>​​​</w:t>
            </w:r>
          </w:p>
        </w:tc>
        <w:tc>
          <w:tcPr>
            <w:tcW w:w="640" w:type="dxa"/>
            <w:vAlign w:val="bottom"/>
          </w:tcPr>
          <w:p>
            <w:pPr>
              <w:spacing w:after="0"/>
              <w:rPr>
                <w:sz w:val="6"/>
                <w:szCs w:val="6"/>
                <w:color w:val="auto"/>
              </w:rPr>
            </w:pPr>
          </w:p>
        </w:tc>
        <w:tc>
          <w:tcPr>
            <w:tcW w:w="160" w:type="dxa"/>
            <w:vAlign w:val="bottom"/>
          </w:tcPr>
          <w:p>
            <w:pPr>
              <w:jc w:val="right"/>
              <w:spacing w:after="0" w:line="75" w:lineRule="exact"/>
              <w:rPr>
                <w:sz w:val="20"/>
                <w:szCs w:val="20"/>
                <w:color w:val="auto"/>
              </w:rPr>
            </w:pPr>
            <w:r>
              <w:rPr>
                <w:rFonts w:ascii="Arial" w:cs="Arial" w:eastAsia="Arial" w:hAnsi="Arial"/>
                <w:sz w:val="8"/>
                <w:szCs w:val="8"/>
                <w:color w:val="60504C"/>
              </w:rPr>
              <w:t>​​​</w:t>
            </w:r>
          </w:p>
        </w:tc>
        <w:tc>
          <w:tcPr>
            <w:tcW w:w="700" w:type="dxa"/>
            <w:vAlign w:val="bottom"/>
          </w:tcPr>
          <w:p>
            <w:pPr>
              <w:spacing w:after="0"/>
              <w:rPr>
                <w:sz w:val="6"/>
                <w:szCs w:val="6"/>
                <w:color w:val="auto"/>
              </w:rPr>
            </w:pPr>
          </w:p>
        </w:tc>
        <w:tc>
          <w:tcPr>
            <w:tcW w:w="120" w:type="dxa"/>
            <w:vAlign w:val="bottom"/>
          </w:tcPr>
          <w:p>
            <w:pPr>
              <w:jc w:val="right"/>
              <w:spacing w:after="0" w:line="75" w:lineRule="exact"/>
              <w:rPr>
                <w:sz w:val="20"/>
                <w:szCs w:val="20"/>
                <w:color w:val="auto"/>
              </w:rPr>
            </w:pPr>
            <w:r>
              <w:rPr>
                <w:rFonts w:ascii="Arial" w:cs="Arial" w:eastAsia="Arial" w:hAnsi="Arial"/>
                <w:sz w:val="8"/>
                <w:szCs w:val="8"/>
                <w:color w:val="60504C"/>
              </w:rPr>
              <w:t>​​</w:t>
            </w:r>
          </w:p>
        </w:tc>
        <w:tc>
          <w:tcPr>
            <w:tcW w:w="540" w:type="dxa"/>
            <w:vAlign w:val="bottom"/>
          </w:tcPr>
          <w:p>
            <w:pPr>
              <w:ind w:left="420"/>
              <w:spacing w:after="0" w:line="75" w:lineRule="exact"/>
              <w:rPr>
                <w:sz w:val="20"/>
                <w:szCs w:val="20"/>
                <w:color w:val="auto"/>
              </w:rPr>
            </w:pPr>
            <w:r>
              <w:rPr>
                <w:rFonts w:ascii="Arial" w:cs="Arial" w:eastAsia="Arial" w:hAnsi="Arial"/>
                <w:sz w:val="8"/>
                <w:szCs w:val="8"/>
                <w:color w:val="60504C"/>
              </w:rPr>
              <w:t>​</w:t>
            </w:r>
          </w:p>
        </w:tc>
        <w:tc>
          <w:tcPr>
            <w:tcW w:w="640" w:type="dxa"/>
            <w:vAlign w:val="bottom"/>
          </w:tcPr>
          <w:p>
            <w:pPr>
              <w:spacing w:after="0"/>
              <w:rPr>
                <w:sz w:val="6"/>
                <w:szCs w:val="6"/>
                <w:color w:val="auto"/>
              </w:rPr>
            </w:pPr>
          </w:p>
        </w:tc>
        <w:tc>
          <w:tcPr>
            <w:tcW w:w="320" w:type="dxa"/>
            <w:vAlign w:val="bottom"/>
          </w:tcPr>
          <w:p>
            <w:pPr>
              <w:jc w:val="right"/>
              <w:ind w:right="155"/>
              <w:spacing w:after="0" w:line="75" w:lineRule="exact"/>
              <w:rPr>
                <w:sz w:val="20"/>
                <w:szCs w:val="20"/>
                <w:color w:val="auto"/>
              </w:rPr>
            </w:pPr>
            <w:r>
              <w:rPr>
                <w:rFonts w:ascii="Arial" w:cs="Arial" w:eastAsia="Arial" w:hAnsi="Arial"/>
                <w:sz w:val="8"/>
                <w:szCs w:val="8"/>
                <w:color w:val="60504C"/>
              </w:rPr>
              <w:t>​​</w:t>
            </w:r>
          </w:p>
        </w:tc>
        <w:tc>
          <w:tcPr>
            <w:tcW w:w="520" w:type="dxa"/>
            <w:vAlign w:val="bottom"/>
          </w:tcPr>
          <w:p>
            <w:pPr>
              <w:ind w:left="360"/>
              <w:spacing w:after="0" w:line="75" w:lineRule="exact"/>
              <w:rPr>
                <w:sz w:val="20"/>
                <w:szCs w:val="20"/>
                <w:color w:val="auto"/>
              </w:rPr>
            </w:pPr>
            <w:r>
              <w:rPr>
                <w:rFonts w:ascii="Arial" w:cs="Arial" w:eastAsia="Arial" w:hAnsi="Arial"/>
                <w:sz w:val="8"/>
                <w:szCs w:val="8"/>
                <w:color w:val="60504C"/>
              </w:rPr>
              <w:t>​</w:t>
            </w:r>
          </w:p>
        </w:tc>
        <w:tc>
          <w:tcPr>
            <w:tcW w:w="460" w:type="dxa"/>
            <w:vAlign w:val="bottom"/>
          </w:tcPr>
          <w:p>
            <w:pPr>
              <w:spacing w:after="0"/>
              <w:rPr>
                <w:sz w:val="6"/>
                <w:szCs w:val="6"/>
                <w:color w:val="auto"/>
              </w:rPr>
            </w:pPr>
          </w:p>
        </w:tc>
        <w:tc>
          <w:tcPr>
            <w:tcW w:w="280" w:type="dxa"/>
            <w:vAlign w:val="bottom"/>
          </w:tcPr>
          <w:p>
            <w:pPr>
              <w:jc w:val="right"/>
              <w:ind w:right="115"/>
              <w:spacing w:after="0" w:line="75" w:lineRule="exact"/>
              <w:rPr>
                <w:sz w:val="20"/>
                <w:szCs w:val="20"/>
                <w:color w:val="auto"/>
              </w:rPr>
            </w:pPr>
            <w:r>
              <w:rPr>
                <w:rFonts w:ascii="Arial" w:cs="Arial" w:eastAsia="Arial" w:hAnsi="Arial"/>
                <w:sz w:val="8"/>
                <w:szCs w:val="8"/>
                <w:color w:val="60504C"/>
              </w:rPr>
              <w:t>​​​</w:t>
            </w:r>
          </w:p>
        </w:tc>
        <w:tc>
          <w:tcPr>
            <w:tcW w:w="620" w:type="dxa"/>
            <w:vAlign w:val="bottom"/>
          </w:tcPr>
          <w:p>
            <w:pPr>
              <w:spacing w:after="0"/>
              <w:rPr>
                <w:sz w:val="6"/>
                <w:szCs w:val="6"/>
                <w:color w:val="auto"/>
              </w:rPr>
            </w:pPr>
          </w:p>
        </w:tc>
        <w:tc>
          <w:tcPr>
            <w:tcW w:w="100" w:type="dxa"/>
            <w:vAlign w:val="bottom"/>
          </w:tcPr>
          <w:p>
            <w:pPr>
              <w:jc w:val="right"/>
              <w:spacing w:after="0" w:line="75" w:lineRule="exact"/>
              <w:rPr>
                <w:sz w:val="20"/>
                <w:szCs w:val="20"/>
                <w:color w:val="auto"/>
              </w:rPr>
            </w:pPr>
            <w:r>
              <w:rPr>
                <w:rFonts w:ascii="Arial" w:cs="Arial" w:eastAsia="Arial" w:hAnsi="Arial"/>
                <w:sz w:val="8"/>
                <w:szCs w:val="8"/>
                <w:color w:val="60504C"/>
              </w:rPr>
              <w:t>​​</w:t>
            </w:r>
          </w:p>
        </w:tc>
        <w:tc>
          <w:tcPr>
            <w:tcW w:w="0" w:type="dxa"/>
            <w:vAlign w:val="bottom"/>
          </w:tcPr>
          <w:p>
            <w:pPr>
              <w:spacing w:after="0"/>
              <w:rPr>
                <w:sz w:val="1"/>
                <w:szCs w:val="1"/>
                <w:color w:val="auto"/>
              </w:rPr>
            </w:pPr>
          </w:p>
        </w:tc>
      </w:tr>
      <w:tr>
        <w:trPr>
          <w:trHeight w:val="203"/>
        </w:trPr>
        <w:tc>
          <w:tcPr>
            <w:tcW w:w="120" w:type="dxa"/>
            <w:vAlign w:val="bottom"/>
            <w:tcBorders>
              <w:bottom w:val="single" w:sz="8" w:color="E6E1E5"/>
            </w:tcBorders>
            <w:shd w:val="clear" w:color="auto" w:fill="E6E1E5"/>
          </w:tcPr>
          <w:p>
            <w:pPr>
              <w:spacing w:after="0"/>
              <w:rPr>
                <w:sz w:val="17"/>
                <w:szCs w:val="17"/>
                <w:color w:val="auto"/>
              </w:rPr>
            </w:pPr>
          </w:p>
        </w:tc>
        <w:tc>
          <w:tcPr>
            <w:tcW w:w="2760" w:type="dxa"/>
            <w:vAlign w:val="bottom"/>
            <w:tcBorders>
              <w:bottom w:val="single" w:sz="8" w:color="E6E1E5"/>
            </w:tcBorders>
            <w:shd w:val="clear" w:color="auto" w:fill="E6E1E5"/>
          </w:tcPr>
          <w:p>
            <w:pPr>
              <w:spacing w:after="0"/>
              <w:rPr>
                <w:sz w:val="20"/>
                <w:szCs w:val="20"/>
                <w:color w:val="auto"/>
              </w:rPr>
            </w:pPr>
            <w:r>
              <w:rPr>
                <w:rFonts w:ascii="Arial" w:cs="Arial" w:eastAsia="Arial" w:hAnsi="Arial"/>
                <w:sz w:val="16"/>
                <w:szCs w:val="16"/>
                <w:color w:val="60504C"/>
              </w:rPr>
              <w:t>Financial Officer</w:t>
            </w:r>
          </w:p>
        </w:tc>
        <w:tc>
          <w:tcPr>
            <w:tcW w:w="40" w:type="dxa"/>
            <w:vAlign w:val="bottom"/>
            <w:tcBorders>
              <w:bottom w:val="single" w:sz="8" w:color="E6E1E5"/>
              <w:right w:val="single" w:sz="8" w:color="E6E1E5"/>
            </w:tcBorders>
            <w:shd w:val="clear" w:color="auto" w:fill="E6E1E5"/>
          </w:tcPr>
          <w:p>
            <w:pPr>
              <w:spacing w:after="0"/>
              <w:rPr>
                <w:sz w:val="17"/>
                <w:szCs w:val="17"/>
                <w:color w:val="auto"/>
              </w:rPr>
            </w:pPr>
          </w:p>
        </w:tc>
        <w:tc>
          <w:tcPr>
            <w:tcW w:w="560" w:type="dxa"/>
            <w:vAlign w:val="bottom"/>
            <w:tcBorders>
              <w:bottom w:val="single" w:sz="8" w:color="D7D3D2"/>
            </w:tcBorders>
            <w:gridSpan w:val="2"/>
          </w:tcPr>
          <w:p>
            <w:pPr>
              <w:jc w:val="right"/>
              <w:spacing w:after="0"/>
              <w:rPr>
                <w:sz w:val="20"/>
                <w:szCs w:val="20"/>
                <w:color w:val="auto"/>
              </w:rPr>
            </w:pPr>
            <w:r>
              <w:rPr>
                <w:rFonts w:ascii="Arial" w:cs="Arial" w:eastAsia="Arial" w:hAnsi="Arial"/>
                <w:sz w:val="16"/>
                <w:szCs w:val="16"/>
                <w:color w:val="60504C"/>
              </w:rPr>
              <w:t>​2024​ ​</w:t>
            </w:r>
          </w:p>
        </w:tc>
        <w:tc>
          <w:tcPr>
            <w:tcW w:w="800" w:type="dxa"/>
            <w:vAlign w:val="bottom"/>
            <w:tcBorders>
              <w:bottom w:val="single" w:sz="8" w:color="D7D3D2"/>
            </w:tcBorders>
            <w:gridSpan w:val="2"/>
          </w:tcPr>
          <w:p>
            <w:pPr>
              <w:jc w:val="right"/>
              <w:spacing w:after="0"/>
              <w:rPr>
                <w:sz w:val="20"/>
                <w:szCs w:val="20"/>
                <w:color w:val="auto"/>
              </w:rPr>
            </w:pPr>
            <w:r>
              <w:rPr>
                <w:rFonts w:ascii="Arial" w:cs="Arial" w:eastAsia="Arial" w:hAnsi="Arial"/>
                <w:sz w:val="16"/>
                <w:szCs w:val="16"/>
                <w:color w:val="60504C"/>
              </w:rPr>
              <w:t>717,192​ ​</w:t>
            </w:r>
          </w:p>
        </w:tc>
        <w:tc>
          <w:tcPr>
            <w:tcW w:w="1620" w:type="dxa"/>
            <w:vAlign w:val="bottom"/>
            <w:tcBorders>
              <w:bottom w:val="single" w:sz="8" w:color="D7D3D2"/>
            </w:tcBorders>
            <w:gridSpan w:val="4"/>
          </w:tcPr>
          <w:p>
            <w:pPr>
              <w:jc w:val="right"/>
              <w:spacing w:after="0"/>
              <w:rPr>
                <w:sz w:val="20"/>
                <w:szCs w:val="20"/>
                <w:color w:val="auto"/>
              </w:rPr>
            </w:pPr>
            <w:r>
              <w:rPr>
                <w:rFonts w:ascii="Arial" w:cs="Arial" w:eastAsia="Arial" w:hAnsi="Arial"/>
                <w:sz w:val="16"/>
                <w:szCs w:val="16"/>
                <w:color w:val="60504C"/>
              </w:rPr>
              <w:t>—​ ​ 2,433,804​</w:t>
            </w:r>
          </w:p>
        </w:tc>
        <w:tc>
          <w:tcPr>
            <w:tcW w:w="1500" w:type="dxa"/>
            <w:vAlign w:val="bottom"/>
            <w:tcBorders>
              <w:bottom w:val="single" w:sz="8" w:color="D7D3D2"/>
            </w:tcBorders>
            <w:gridSpan w:val="3"/>
          </w:tcPr>
          <w:p>
            <w:pPr>
              <w:ind w:left="440"/>
              <w:spacing w:after="0"/>
              <w:rPr>
                <w:sz w:val="20"/>
                <w:szCs w:val="20"/>
                <w:color w:val="auto"/>
              </w:rPr>
            </w:pPr>
            <w:r>
              <w:rPr>
                <w:rFonts w:ascii="Arial" w:cs="Arial" w:eastAsia="Arial" w:hAnsi="Arial"/>
                <w:sz w:val="16"/>
                <w:szCs w:val="16"/>
                <w:color w:val="60504C"/>
              </w:rPr>
              <w:t>​1,450,000​</w:t>
            </w:r>
          </w:p>
        </w:tc>
        <w:tc>
          <w:tcPr>
            <w:tcW w:w="1880" w:type="dxa"/>
            <w:vAlign w:val="bottom"/>
            <w:tcBorders>
              <w:bottom w:val="single" w:sz="8" w:color="D7D3D2"/>
            </w:tcBorders>
            <w:gridSpan w:val="4"/>
          </w:tcPr>
          <w:p>
            <w:pPr>
              <w:jc w:val="right"/>
              <w:spacing w:after="0"/>
              <w:rPr>
                <w:sz w:val="20"/>
                <w:szCs w:val="20"/>
                <w:color w:val="auto"/>
              </w:rPr>
            </w:pPr>
            <w:r>
              <w:rPr>
                <w:rFonts w:ascii="Arial" w:cs="Arial" w:eastAsia="Arial" w:hAnsi="Arial"/>
                <w:sz w:val="16"/>
                <w:szCs w:val="16"/>
                <w:color w:val="60504C"/>
              </w:rPr>
              <w:t>​ 20,551​ ​ 4,621,547​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5"/>
        </w:trPr>
        <w:tc>
          <w:tcPr>
            <w:tcW w:w="120" w:type="dxa"/>
            <w:vAlign w:val="bottom"/>
            <w:shd w:val="clear" w:color="auto" w:fill="E6E1E5"/>
          </w:tcPr>
          <w:p>
            <w:pPr>
              <w:spacing w:after="0"/>
              <w:rPr>
                <w:sz w:val="10"/>
                <w:szCs w:val="10"/>
                <w:color w:val="auto"/>
              </w:rPr>
            </w:pPr>
          </w:p>
        </w:tc>
        <w:tc>
          <w:tcPr>
            <w:tcW w:w="2760" w:type="dxa"/>
            <w:vAlign w:val="bottom"/>
            <w:shd w:val="clear" w:color="auto" w:fill="E6E1E5"/>
          </w:tcPr>
          <w:p>
            <w:pPr>
              <w:spacing w:after="0"/>
              <w:rPr>
                <w:sz w:val="10"/>
                <w:szCs w:val="10"/>
                <w:color w:val="auto"/>
              </w:rPr>
            </w:pPr>
          </w:p>
        </w:tc>
        <w:tc>
          <w:tcPr>
            <w:tcW w:w="40" w:type="dxa"/>
            <w:vAlign w:val="bottom"/>
            <w:tcBorders>
              <w:right w:val="single" w:sz="8" w:color="E6E1E5"/>
            </w:tcBorders>
            <w:shd w:val="clear" w:color="auto" w:fill="E6E1E5"/>
          </w:tcPr>
          <w:p>
            <w:pPr>
              <w:spacing w:after="0"/>
              <w:rPr>
                <w:sz w:val="10"/>
                <w:szCs w:val="10"/>
                <w:color w:val="auto"/>
              </w:rPr>
            </w:pPr>
          </w:p>
        </w:tc>
        <w:tc>
          <w:tcPr>
            <w:tcW w:w="400" w:type="dxa"/>
            <w:vAlign w:val="bottom"/>
          </w:tcPr>
          <w:p>
            <w:pPr>
              <w:spacing w:after="0" w:line="115" w:lineRule="exact"/>
              <w:rPr>
                <w:sz w:val="20"/>
                <w:szCs w:val="20"/>
                <w:color w:val="auto"/>
              </w:rPr>
            </w:pPr>
            <w:r>
              <w:rPr>
                <w:rFonts w:ascii="Arial" w:cs="Arial" w:eastAsia="Arial" w:hAnsi="Arial"/>
                <w:sz w:val="13"/>
                <w:szCs w:val="13"/>
                <w:color w:val="60504C"/>
              </w:rPr>
              <w:t>​​</w:t>
            </w:r>
          </w:p>
        </w:tc>
        <w:tc>
          <w:tcPr>
            <w:tcW w:w="160" w:type="dxa"/>
            <w:vAlign w:val="bottom"/>
          </w:tcPr>
          <w:p>
            <w:pPr>
              <w:jc w:val="right"/>
              <w:spacing w:after="0" w:line="115" w:lineRule="exact"/>
              <w:rPr>
                <w:sz w:val="20"/>
                <w:szCs w:val="20"/>
                <w:color w:val="auto"/>
              </w:rPr>
            </w:pPr>
            <w:r>
              <w:rPr>
                <w:rFonts w:ascii="Arial" w:cs="Arial" w:eastAsia="Arial" w:hAnsi="Arial"/>
                <w:sz w:val="13"/>
                <w:szCs w:val="13"/>
                <w:color w:val="60504C"/>
              </w:rPr>
              <w:t>​​​</w:t>
            </w:r>
          </w:p>
        </w:tc>
        <w:tc>
          <w:tcPr>
            <w:tcW w:w="640" w:type="dxa"/>
            <w:vAlign w:val="bottom"/>
          </w:tcPr>
          <w:p>
            <w:pPr>
              <w:spacing w:after="0"/>
              <w:rPr>
                <w:sz w:val="10"/>
                <w:szCs w:val="10"/>
                <w:color w:val="auto"/>
              </w:rPr>
            </w:pPr>
          </w:p>
        </w:tc>
        <w:tc>
          <w:tcPr>
            <w:tcW w:w="160" w:type="dxa"/>
            <w:vAlign w:val="bottom"/>
          </w:tcPr>
          <w:p>
            <w:pPr>
              <w:jc w:val="right"/>
              <w:spacing w:after="0" w:line="115" w:lineRule="exact"/>
              <w:rPr>
                <w:sz w:val="20"/>
                <w:szCs w:val="20"/>
                <w:color w:val="auto"/>
              </w:rPr>
            </w:pPr>
            <w:r>
              <w:rPr>
                <w:rFonts w:ascii="Arial" w:cs="Arial" w:eastAsia="Arial" w:hAnsi="Arial"/>
                <w:sz w:val="13"/>
                <w:szCs w:val="13"/>
                <w:color w:val="60504C"/>
              </w:rPr>
              <w:t>​​​</w:t>
            </w:r>
          </w:p>
        </w:tc>
        <w:tc>
          <w:tcPr>
            <w:tcW w:w="640" w:type="dxa"/>
            <w:vAlign w:val="bottom"/>
          </w:tcPr>
          <w:p>
            <w:pPr>
              <w:spacing w:after="0"/>
              <w:rPr>
                <w:sz w:val="10"/>
                <w:szCs w:val="10"/>
                <w:color w:val="auto"/>
              </w:rPr>
            </w:pPr>
          </w:p>
        </w:tc>
        <w:tc>
          <w:tcPr>
            <w:tcW w:w="160" w:type="dxa"/>
            <w:vAlign w:val="bottom"/>
          </w:tcPr>
          <w:p>
            <w:pPr>
              <w:jc w:val="right"/>
              <w:spacing w:after="0" w:line="115" w:lineRule="exact"/>
              <w:rPr>
                <w:sz w:val="20"/>
                <w:szCs w:val="20"/>
                <w:color w:val="auto"/>
              </w:rPr>
            </w:pPr>
            <w:r>
              <w:rPr>
                <w:rFonts w:ascii="Arial" w:cs="Arial" w:eastAsia="Arial" w:hAnsi="Arial"/>
                <w:sz w:val="13"/>
                <w:szCs w:val="13"/>
                <w:color w:val="60504C"/>
              </w:rPr>
              <w:t>​​​</w:t>
            </w:r>
          </w:p>
        </w:tc>
        <w:tc>
          <w:tcPr>
            <w:tcW w:w="700" w:type="dxa"/>
            <w:vAlign w:val="bottom"/>
          </w:tcPr>
          <w:p>
            <w:pPr>
              <w:spacing w:after="0"/>
              <w:rPr>
                <w:sz w:val="10"/>
                <w:szCs w:val="10"/>
                <w:color w:val="auto"/>
              </w:rPr>
            </w:pPr>
          </w:p>
        </w:tc>
        <w:tc>
          <w:tcPr>
            <w:tcW w:w="120" w:type="dxa"/>
            <w:vAlign w:val="bottom"/>
          </w:tcPr>
          <w:p>
            <w:pPr>
              <w:jc w:val="right"/>
              <w:spacing w:after="0" w:line="115" w:lineRule="exact"/>
              <w:rPr>
                <w:sz w:val="20"/>
                <w:szCs w:val="20"/>
                <w:color w:val="auto"/>
              </w:rPr>
            </w:pPr>
            <w:r>
              <w:rPr>
                <w:rFonts w:ascii="Arial" w:cs="Arial" w:eastAsia="Arial" w:hAnsi="Arial"/>
                <w:sz w:val="13"/>
                <w:szCs w:val="13"/>
                <w:color w:val="60504C"/>
              </w:rPr>
              <w:t>​​</w:t>
            </w:r>
          </w:p>
        </w:tc>
        <w:tc>
          <w:tcPr>
            <w:tcW w:w="540" w:type="dxa"/>
            <w:vAlign w:val="bottom"/>
          </w:tcPr>
          <w:p>
            <w:pPr>
              <w:ind w:left="420"/>
              <w:spacing w:after="0" w:line="115" w:lineRule="exact"/>
              <w:rPr>
                <w:sz w:val="20"/>
                <w:szCs w:val="20"/>
                <w:color w:val="auto"/>
              </w:rPr>
            </w:pPr>
            <w:r>
              <w:rPr>
                <w:rFonts w:ascii="Arial" w:cs="Arial" w:eastAsia="Arial" w:hAnsi="Arial"/>
                <w:sz w:val="13"/>
                <w:szCs w:val="13"/>
                <w:color w:val="60504C"/>
              </w:rPr>
              <w:t>​</w:t>
            </w:r>
          </w:p>
        </w:tc>
        <w:tc>
          <w:tcPr>
            <w:tcW w:w="640" w:type="dxa"/>
            <w:vAlign w:val="bottom"/>
          </w:tcPr>
          <w:p>
            <w:pPr>
              <w:spacing w:after="0"/>
              <w:rPr>
                <w:sz w:val="10"/>
                <w:szCs w:val="10"/>
                <w:color w:val="auto"/>
              </w:rPr>
            </w:pPr>
          </w:p>
        </w:tc>
        <w:tc>
          <w:tcPr>
            <w:tcW w:w="320" w:type="dxa"/>
            <w:vAlign w:val="bottom"/>
          </w:tcPr>
          <w:p>
            <w:pPr>
              <w:jc w:val="right"/>
              <w:ind w:right="155"/>
              <w:spacing w:after="0" w:line="115" w:lineRule="exact"/>
              <w:rPr>
                <w:sz w:val="20"/>
                <w:szCs w:val="20"/>
                <w:color w:val="auto"/>
              </w:rPr>
            </w:pPr>
            <w:r>
              <w:rPr>
                <w:rFonts w:ascii="Arial" w:cs="Arial" w:eastAsia="Arial" w:hAnsi="Arial"/>
                <w:sz w:val="13"/>
                <w:szCs w:val="13"/>
                <w:color w:val="60504C"/>
              </w:rPr>
              <w:t>​​</w:t>
            </w:r>
          </w:p>
        </w:tc>
        <w:tc>
          <w:tcPr>
            <w:tcW w:w="520" w:type="dxa"/>
            <w:vAlign w:val="bottom"/>
          </w:tcPr>
          <w:p>
            <w:pPr>
              <w:ind w:left="360"/>
              <w:spacing w:after="0" w:line="115" w:lineRule="exact"/>
              <w:rPr>
                <w:sz w:val="20"/>
                <w:szCs w:val="20"/>
                <w:color w:val="auto"/>
              </w:rPr>
            </w:pPr>
            <w:r>
              <w:rPr>
                <w:rFonts w:ascii="Arial" w:cs="Arial" w:eastAsia="Arial" w:hAnsi="Arial"/>
                <w:sz w:val="13"/>
                <w:szCs w:val="13"/>
                <w:color w:val="60504C"/>
              </w:rPr>
              <w:t>​</w:t>
            </w:r>
          </w:p>
        </w:tc>
        <w:tc>
          <w:tcPr>
            <w:tcW w:w="460" w:type="dxa"/>
            <w:vAlign w:val="bottom"/>
          </w:tcPr>
          <w:p>
            <w:pPr>
              <w:spacing w:after="0"/>
              <w:rPr>
                <w:sz w:val="10"/>
                <w:szCs w:val="10"/>
                <w:color w:val="auto"/>
              </w:rPr>
            </w:pPr>
          </w:p>
        </w:tc>
        <w:tc>
          <w:tcPr>
            <w:tcW w:w="280" w:type="dxa"/>
            <w:vAlign w:val="bottom"/>
          </w:tcPr>
          <w:p>
            <w:pPr>
              <w:jc w:val="right"/>
              <w:ind w:right="115"/>
              <w:spacing w:after="0" w:line="115" w:lineRule="exact"/>
              <w:rPr>
                <w:sz w:val="20"/>
                <w:szCs w:val="20"/>
                <w:color w:val="auto"/>
              </w:rPr>
            </w:pPr>
            <w:r>
              <w:rPr>
                <w:rFonts w:ascii="Arial" w:cs="Arial" w:eastAsia="Arial" w:hAnsi="Arial"/>
                <w:sz w:val="13"/>
                <w:szCs w:val="13"/>
                <w:color w:val="60504C"/>
              </w:rPr>
              <w:t>​​​</w:t>
            </w:r>
          </w:p>
        </w:tc>
        <w:tc>
          <w:tcPr>
            <w:tcW w:w="620" w:type="dxa"/>
            <w:vAlign w:val="bottom"/>
          </w:tcPr>
          <w:p>
            <w:pPr>
              <w:spacing w:after="0"/>
              <w:rPr>
                <w:sz w:val="10"/>
                <w:szCs w:val="10"/>
                <w:color w:val="auto"/>
              </w:rPr>
            </w:pPr>
          </w:p>
        </w:tc>
        <w:tc>
          <w:tcPr>
            <w:tcW w:w="100" w:type="dxa"/>
            <w:vAlign w:val="bottom"/>
          </w:tcPr>
          <w:p>
            <w:pPr>
              <w:jc w:val="right"/>
              <w:spacing w:after="0" w:line="115" w:lineRule="exact"/>
              <w:rPr>
                <w:sz w:val="20"/>
                <w:szCs w:val="20"/>
                <w:color w:val="auto"/>
              </w:rPr>
            </w:pPr>
            <w:r>
              <w:rPr>
                <w:rFonts w:ascii="Arial" w:cs="Arial" w:eastAsia="Arial" w:hAnsi="Arial"/>
                <w:sz w:val="13"/>
                <w:szCs w:val="13"/>
                <w:color w:val="60504C"/>
              </w:rPr>
              <w:t>​​</w:t>
            </w:r>
          </w:p>
        </w:tc>
        <w:tc>
          <w:tcPr>
            <w:tcW w:w="0" w:type="dxa"/>
            <w:vAlign w:val="bottom"/>
          </w:tcPr>
          <w:p>
            <w:pPr>
              <w:spacing w:after="0"/>
              <w:rPr>
                <w:sz w:val="1"/>
                <w:szCs w:val="1"/>
                <w:color w:val="auto"/>
              </w:rPr>
            </w:pPr>
          </w:p>
        </w:tc>
      </w:tr>
      <w:tr>
        <w:trPr>
          <w:trHeight w:val="149"/>
        </w:trPr>
        <w:tc>
          <w:tcPr>
            <w:tcW w:w="120" w:type="dxa"/>
            <w:vAlign w:val="bottom"/>
            <w:tcBorders>
              <w:bottom w:val="single" w:sz="8" w:color="D7D3D2"/>
            </w:tcBorders>
            <w:shd w:val="clear" w:color="auto" w:fill="E6E1E5"/>
          </w:tcPr>
          <w:p>
            <w:pPr>
              <w:spacing w:after="0"/>
              <w:rPr>
                <w:sz w:val="12"/>
                <w:szCs w:val="12"/>
                <w:color w:val="auto"/>
              </w:rPr>
            </w:pPr>
          </w:p>
        </w:tc>
        <w:tc>
          <w:tcPr>
            <w:tcW w:w="2760" w:type="dxa"/>
            <w:vAlign w:val="bottom"/>
            <w:tcBorders>
              <w:bottom w:val="single" w:sz="8" w:color="D7D3D2"/>
            </w:tcBorders>
            <w:shd w:val="clear" w:color="auto" w:fill="E6E1E5"/>
          </w:tcPr>
          <w:p>
            <w:pPr>
              <w:spacing w:after="0"/>
              <w:rPr>
                <w:sz w:val="12"/>
                <w:szCs w:val="12"/>
                <w:color w:val="auto"/>
              </w:rPr>
            </w:pPr>
          </w:p>
        </w:tc>
        <w:tc>
          <w:tcPr>
            <w:tcW w:w="40" w:type="dxa"/>
            <w:vAlign w:val="bottom"/>
            <w:tcBorders>
              <w:bottom w:val="single" w:sz="8" w:color="D7D3D2"/>
              <w:right w:val="single" w:sz="8" w:color="E6E1E5"/>
            </w:tcBorders>
            <w:shd w:val="clear" w:color="auto" w:fill="E6E1E5"/>
          </w:tcPr>
          <w:p>
            <w:pPr>
              <w:spacing w:after="0"/>
              <w:rPr>
                <w:sz w:val="12"/>
                <w:szCs w:val="12"/>
                <w:color w:val="auto"/>
              </w:rPr>
            </w:pPr>
          </w:p>
        </w:tc>
        <w:tc>
          <w:tcPr>
            <w:tcW w:w="560" w:type="dxa"/>
            <w:vAlign w:val="bottom"/>
            <w:tcBorders>
              <w:bottom w:val="single" w:sz="8" w:color="D7D3D2"/>
            </w:tcBorders>
            <w:gridSpan w:val="2"/>
          </w:tcPr>
          <w:p>
            <w:pPr>
              <w:jc w:val="right"/>
              <w:spacing w:after="0" w:line="148" w:lineRule="exact"/>
              <w:rPr>
                <w:sz w:val="20"/>
                <w:szCs w:val="20"/>
                <w:color w:val="auto"/>
              </w:rPr>
            </w:pPr>
            <w:r>
              <w:rPr>
                <w:rFonts w:ascii="Arial" w:cs="Arial" w:eastAsia="Arial" w:hAnsi="Arial"/>
                <w:sz w:val="16"/>
                <w:szCs w:val="16"/>
                <w:color w:val="60504C"/>
              </w:rPr>
              <w:t>​2023​ ​</w:t>
            </w:r>
          </w:p>
        </w:tc>
        <w:tc>
          <w:tcPr>
            <w:tcW w:w="800" w:type="dxa"/>
            <w:vAlign w:val="bottom"/>
            <w:tcBorders>
              <w:bottom w:val="single" w:sz="8" w:color="D7D3D2"/>
            </w:tcBorders>
            <w:gridSpan w:val="2"/>
          </w:tcPr>
          <w:p>
            <w:pPr>
              <w:jc w:val="right"/>
              <w:spacing w:after="0" w:line="148" w:lineRule="exact"/>
              <w:rPr>
                <w:sz w:val="20"/>
                <w:szCs w:val="20"/>
                <w:color w:val="auto"/>
              </w:rPr>
            </w:pPr>
            <w:r>
              <w:rPr>
                <w:rFonts w:ascii="Arial" w:cs="Arial" w:eastAsia="Arial" w:hAnsi="Arial"/>
                <w:sz w:val="16"/>
                <w:szCs w:val="16"/>
                <w:color w:val="60504C"/>
              </w:rPr>
              <w:t>631,515​ ​</w:t>
            </w:r>
          </w:p>
        </w:tc>
        <w:tc>
          <w:tcPr>
            <w:tcW w:w="1620" w:type="dxa"/>
            <w:vAlign w:val="bottom"/>
            <w:tcBorders>
              <w:bottom w:val="single" w:sz="8" w:color="D7D3D2"/>
            </w:tcBorders>
            <w:gridSpan w:val="4"/>
          </w:tcPr>
          <w:p>
            <w:pPr>
              <w:jc w:val="right"/>
              <w:spacing w:after="0" w:line="148" w:lineRule="exact"/>
              <w:rPr>
                <w:sz w:val="20"/>
                <w:szCs w:val="20"/>
                <w:color w:val="auto"/>
              </w:rPr>
            </w:pPr>
            <w:r>
              <w:rPr>
                <w:rFonts w:ascii="Arial" w:cs="Arial" w:eastAsia="Arial" w:hAnsi="Arial"/>
                <w:sz w:val="16"/>
                <w:szCs w:val="16"/>
                <w:color w:val="60504C"/>
              </w:rPr>
              <w:t>—​ ​ 2,550,047​</w:t>
            </w:r>
          </w:p>
        </w:tc>
        <w:tc>
          <w:tcPr>
            <w:tcW w:w="1500" w:type="dxa"/>
            <w:vAlign w:val="bottom"/>
            <w:tcBorders>
              <w:bottom w:val="single" w:sz="8" w:color="D7D3D2"/>
            </w:tcBorders>
            <w:gridSpan w:val="3"/>
          </w:tcPr>
          <w:p>
            <w:pPr>
              <w:ind w:left="440"/>
              <w:spacing w:after="0" w:line="148" w:lineRule="exact"/>
              <w:rPr>
                <w:sz w:val="20"/>
                <w:szCs w:val="20"/>
                <w:color w:val="auto"/>
              </w:rPr>
            </w:pPr>
            <w:r>
              <w:rPr>
                <w:rFonts w:ascii="Arial" w:cs="Arial" w:eastAsia="Arial" w:hAnsi="Arial"/>
                <w:sz w:val="16"/>
                <w:szCs w:val="16"/>
                <w:color w:val="60504C"/>
              </w:rPr>
              <w:t>​1,400,000​</w:t>
            </w:r>
          </w:p>
        </w:tc>
        <w:tc>
          <w:tcPr>
            <w:tcW w:w="1880" w:type="dxa"/>
            <w:vAlign w:val="bottom"/>
            <w:tcBorders>
              <w:bottom w:val="single" w:sz="8" w:color="D7D3D2"/>
            </w:tcBorders>
            <w:gridSpan w:val="4"/>
          </w:tcPr>
          <w:p>
            <w:pPr>
              <w:jc w:val="right"/>
              <w:spacing w:after="0" w:line="148" w:lineRule="exact"/>
              <w:rPr>
                <w:sz w:val="20"/>
                <w:szCs w:val="20"/>
                <w:color w:val="auto"/>
              </w:rPr>
            </w:pPr>
            <w:r>
              <w:rPr>
                <w:rFonts w:ascii="Arial" w:cs="Arial" w:eastAsia="Arial" w:hAnsi="Arial"/>
                <w:sz w:val="16"/>
                <w:szCs w:val="16"/>
                <w:color w:val="60504C"/>
              </w:rPr>
              <w:t>​ 16,500​ ​ 4,598,062​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120" w:type="dxa"/>
            <w:vAlign w:val="bottom"/>
          </w:tcPr>
          <w:p>
            <w:pPr>
              <w:ind w:left="60"/>
              <w:spacing w:after="0" w:line="129" w:lineRule="exact"/>
              <w:rPr>
                <w:sz w:val="20"/>
                <w:szCs w:val="20"/>
                <w:color w:val="auto"/>
              </w:rPr>
            </w:pPr>
            <w:r>
              <w:rPr>
                <w:rFonts w:ascii="Arial" w:cs="Arial" w:eastAsia="Arial" w:hAnsi="Arial"/>
                <w:sz w:val="14"/>
                <w:szCs w:val="14"/>
                <w:color w:val="60504C"/>
              </w:rPr>
              <w:t>​</w:t>
            </w:r>
          </w:p>
        </w:tc>
        <w:tc>
          <w:tcPr>
            <w:tcW w:w="2760" w:type="dxa"/>
            <w:vAlign w:val="bottom"/>
          </w:tcPr>
          <w:p>
            <w:pPr>
              <w:ind w:left="940"/>
              <w:spacing w:after="0"/>
              <w:rPr>
                <w:sz w:val="20"/>
                <w:szCs w:val="20"/>
                <w:color w:val="auto"/>
              </w:rPr>
            </w:pPr>
            <w:r>
              <w:rPr>
                <w:rFonts w:ascii="Arial" w:cs="Arial" w:eastAsia="Arial" w:hAnsi="Arial"/>
                <w:sz w:val="10"/>
                <w:szCs w:val="10"/>
                <w:b w:val="1"/>
                <w:bCs w:val="1"/>
                <w:color w:val="60504C"/>
              </w:rPr>
              <w:t>(5 )</w:t>
            </w:r>
          </w:p>
        </w:tc>
        <w:tc>
          <w:tcPr>
            <w:tcW w:w="40" w:type="dxa"/>
            <w:vAlign w:val="bottom"/>
          </w:tcPr>
          <w:p>
            <w:pPr>
              <w:spacing w:after="0"/>
              <w:rPr>
                <w:sz w:val="11"/>
                <w:szCs w:val="11"/>
                <w:color w:val="auto"/>
              </w:rPr>
            </w:pPr>
          </w:p>
        </w:tc>
        <w:tc>
          <w:tcPr>
            <w:tcW w:w="400" w:type="dxa"/>
            <w:vAlign w:val="bottom"/>
          </w:tcPr>
          <w:p>
            <w:pPr>
              <w:spacing w:after="0" w:line="129" w:lineRule="exact"/>
              <w:rPr>
                <w:sz w:val="20"/>
                <w:szCs w:val="20"/>
                <w:color w:val="auto"/>
              </w:rPr>
            </w:pPr>
            <w:r>
              <w:rPr>
                <w:rFonts w:ascii="Arial" w:cs="Arial" w:eastAsia="Arial" w:hAnsi="Arial"/>
                <w:sz w:val="14"/>
                <w:szCs w:val="14"/>
                <w:color w:val="60504C"/>
              </w:rPr>
              <w:t>​​</w:t>
            </w:r>
          </w:p>
        </w:tc>
        <w:tc>
          <w:tcPr>
            <w:tcW w:w="160" w:type="dxa"/>
            <w:vAlign w:val="bottom"/>
          </w:tcPr>
          <w:p>
            <w:pPr>
              <w:jc w:val="right"/>
              <w:spacing w:after="0" w:line="129" w:lineRule="exact"/>
              <w:rPr>
                <w:sz w:val="20"/>
                <w:szCs w:val="20"/>
                <w:color w:val="auto"/>
              </w:rPr>
            </w:pPr>
            <w:r>
              <w:rPr>
                <w:rFonts w:ascii="Arial" w:cs="Arial" w:eastAsia="Arial" w:hAnsi="Arial"/>
                <w:sz w:val="14"/>
                <w:szCs w:val="14"/>
                <w:color w:val="60504C"/>
              </w:rPr>
              <w:t>​​​</w:t>
            </w:r>
          </w:p>
        </w:tc>
        <w:tc>
          <w:tcPr>
            <w:tcW w:w="640" w:type="dxa"/>
            <w:vAlign w:val="bottom"/>
          </w:tcPr>
          <w:p>
            <w:pPr>
              <w:spacing w:after="0"/>
              <w:rPr>
                <w:sz w:val="11"/>
                <w:szCs w:val="11"/>
                <w:color w:val="auto"/>
              </w:rPr>
            </w:pPr>
          </w:p>
        </w:tc>
        <w:tc>
          <w:tcPr>
            <w:tcW w:w="160" w:type="dxa"/>
            <w:vAlign w:val="bottom"/>
          </w:tcPr>
          <w:p>
            <w:pPr>
              <w:jc w:val="right"/>
              <w:spacing w:after="0" w:line="129" w:lineRule="exact"/>
              <w:rPr>
                <w:sz w:val="20"/>
                <w:szCs w:val="20"/>
                <w:color w:val="auto"/>
              </w:rPr>
            </w:pPr>
            <w:r>
              <w:rPr>
                <w:rFonts w:ascii="Arial" w:cs="Arial" w:eastAsia="Arial" w:hAnsi="Arial"/>
                <w:sz w:val="14"/>
                <w:szCs w:val="14"/>
                <w:color w:val="60504C"/>
              </w:rPr>
              <w:t>​​​</w:t>
            </w:r>
          </w:p>
        </w:tc>
        <w:tc>
          <w:tcPr>
            <w:tcW w:w="640" w:type="dxa"/>
            <w:vAlign w:val="bottom"/>
          </w:tcPr>
          <w:p>
            <w:pPr>
              <w:spacing w:after="0"/>
              <w:rPr>
                <w:sz w:val="11"/>
                <w:szCs w:val="11"/>
                <w:color w:val="auto"/>
              </w:rPr>
            </w:pPr>
          </w:p>
        </w:tc>
        <w:tc>
          <w:tcPr>
            <w:tcW w:w="160" w:type="dxa"/>
            <w:vAlign w:val="bottom"/>
          </w:tcPr>
          <w:p>
            <w:pPr>
              <w:jc w:val="right"/>
              <w:spacing w:after="0" w:line="129" w:lineRule="exact"/>
              <w:rPr>
                <w:sz w:val="20"/>
                <w:szCs w:val="20"/>
                <w:color w:val="auto"/>
              </w:rPr>
            </w:pPr>
            <w:r>
              <w:rPr>
                <w:rFonts w:ascii="Arial" w:cs="Arial" w:eastAsia="Arial" w:hAnsi="Arial"/>
                <w:sz w:val="14"/>
                <w:szCs w:val="14"/>
                <w:color w:val="60504C"/>
              </w:rPr>
              <w:t>​​​</w:t>
            </w:r>
          </w:p>
        </w:tc>
        <w:tc>
          <w:tcPr>
            <w:tcW w:w="700" w:type="dxa"/>
            <w:vAlign w:val="bottom"/>
          </w:tcPr>
          <w:p>
            <w:pPr>
              <w:spacing w:after="0"/>
              <w:rPr>
                <w:sz w:val="11"/>
                <w:szCs w:val="11"/>
                <w:color w:val="auto"/>
              </w:rPr>
            </w:pPr>
          </w:p>
        </w:tc>
        <w:tc>
          <w:tcPr>
            <w:tcW w:w="120" w:type="dxa"/>
            <w:vAlign w:val="bottom"/>
          </w:tcPr>
          <w:p>
            <w:pPr>
              <w:jc w:val="right"/>
              <w:spacing w:after="0" w:line="129" w:lineRule="exact"/>
              <w:rPr>
                <w:sz w:val="20"/>
                <w:szCs w:val="20"/>
                <w:color w:val="auto"/>
              </w:rPr>
            </w:pPr>
            <w:r>
              <w:rPr>
                <w:rFonts w:ascii="Arial" w:cs="Arial" w:eastAsia="Arial" w:hAnsi="Arial"/>
                <w:sz w:val="14"/>
                <w:szCs w:val="14"/>
                <w:color w:val="60504C"/>
              </w:rPr>
              <w:t>​​</w:t>
            </w:r>
          </w:p>
        </w:tc>
        <w:tc>
          <w:tcPr>
            <w:tcW w:w="540" w:type="dxa"/>
            <w:vAlign w:val="bottom"/>
          </w:tcPr>
          <w:p>
            <w:pPr>
              <w:ind w:left="420"/>
              <w:spacing w:after="0" w:line="129" w:lineRule="exact"/>
              <w:rPr>
                <w:sz w:val="20"/>
                <w:szCs w:val="20"/>
                <w:color w:val="auto"/>
              </w:rPr>
            </w:pPr>
            <w:r>
              <w:rPr>
                <w:rFonts w:ascii="Arial" w:cs="Arial" w:eastAsia="Arial" w:hAnsi="Arial"/>
                <w:sz w:val="14"/>
                <w:szCs w:val="14"/>
                <w:color w:val="60504C"/>
              </w:rPr>
              <w:t>​</w:t>
            </w:r>
          </w:p>
        </w:tc>
        <w:tc>
          <w:tcPr>
            <w:tcW w:w="640" w:type="dxa"/>
            <w:vAlign w:val="bottom"/>
          </w:tcPr>
          <w:p>
            <w:pPr>
              <w:spacing w:after="0"/>
              <w:rPr>
                <w:sz w:val="11"/>
                <w:szCs w:val="11"/>
                <w:color w:val="auto"/>
              </w:rPr>
            </w:pPr>
          </w:p>
        </w:tc>
        <w:tc>
          <w:tcPr>
            <w:tcW w:w="320" w:type="dxa"/>
            <w:vAlign w:val="bottom"/>
          </w:tcPr>
          <w:p>
            <w:pPr>
              <w:jc w:val="right"/>
              <w:ind w:right="155"/>
              <w:spacing w:after="0" w:line="129" w:lineRule="exact"/>
              <w:rPr>
                <w:sz w:val="20"/>
                <w:szCs w:val="20"/>
                <w:color w:val="auto"/>
              </w:rPr>
            </w:pPr>
            <w:r>
              <w:rPr>
                <w:rFonts w:ascii="Arial" w:cs="Arial" w:eastAsia="Arial" w:hAnsi="Arial"/>
                <w:sz w:val="14"/>
                <w:szCs w:val="14"/>
                <w:color w:val="60504C"/>
              </w:rPr>
              <w:t>​​</w:t>
            </w:r>
          </w:p>
        </w:tc>
        <w:tc>
          <w:tcPr>
            <w:tcW w:w="520" w:type="dxa"/>
            <w:vAlign w:val="bottom"/>
          </w:tcPr>
          <w:p>
            <w:pPr>
              <w:ind w:left="360"/>
              <w:spacing w:after="0" w:line="129" w:lineRule="exact"/>
              <w:rPr>
                <w:sz w:val="20"/>
                <w:szCs w:val="20"/>
                <w:color w:val="auto"/>
              </w:rPr>
            </w:pPr>
            <w:r>
              <w:rPr>
                <w:rFonts w:ascii="Arial" w:cs="Arial" w:eastAsia="Arial" w:hAnsi="Arial"/>
                <w:sz w:val="14"/>
                <w:szCs w:val="14"/>
                <w:color w:val="60504C"/>
              </w:rPr>
              <w:t>​</w:t>
            </w:r>
          </w:p>
        </w:tc>
        <w:tc>
          <w:tcPr>
            <w:tcW w:w="460" w:type="dxa"/>
            <w:vAlign w:val="bottom"/>
          </w:tcPr>
          <w:p>
            <w:pPr>
              <w:spacing w:after="0"/>
              <w:rPr>
                <w:sz w:val="11"/>
                <w:szCs w:val="11"/>
                <w:color w:val="auto"/>
              </w:rPr>
            </w:pPr>
          </w:p>
        </w:tc>
        <w:tc>
          <w:tcPr>
            <w:tcW w:w="280" w:type="dxa"/>
            <w:vAlign w:val="bottom"/>
          </w:tcPr>
          <w:p>
            <w:pPr>
              <w:jc w:val="right"/>
              <w:ind w:right="115"/>
              <w:spacing w:after="0" w:line="129" w:lineRule="exact"/>
              <w:rPr>
                <w:sz w:val="20"/>
                <w:szCs w:val="20"/>
                <w:color w:val="auto"/>
              </w:rPr>
            </w:pPr>
            <w:r>
              <w:rPr>
                <w:rFonts w:ascii="Arial" w:cs="Arial" w:eastAsia="Arial" w:hAnsi="Arial"/>
                <w:sz w:val="14"/>
                <w:szCs w:val="14"/>
                <w:color w:val="60504C"/>
              </w:rPr>
              <w:t>​​​</w:t>
            </w:r>
          </w:p>
        </w:tc>
        <w:tc>
          <w:tcPr>
            <w:tcW w:w="620" w:type="dxa"/>
            <w:vAlign w:val="bottom"/>
          </w:tcPr>
          <w:p>
            <w:pPr>
              <w:spacing w:after="0"/>
              <w:rPr>
                <w:sz w:val="11"/>
                <w:szCs w:val="11"/>
                <w:color w:val="auto"/>
              </w:rPr>
            </w:pPr>
          </w:p>
        </w:tc>
        <w:tc>
          <w:tcPr>
            <w:tcW w:w="100" w:type="dxa"/>
            <w:vAlign w:val="bottom"/>
          </w:tcPr>
          <w:p>
            <w:pPr>
              <w:jc w:val="right"/>
              <w:spacing w:after="0" w:line="129" w:lineRule="exact"/>
              <w:rPr>
                <w:sz w:val="20"/>
                <w:szCs w:val="20"/>
                <w:color w:val="auto"/>
              </w:rPr>
            </w:pPr>
            <w:r>
              <w:rPr>
                <w:rFonts w:ascii="Arial" w:cs="Arial" w:eastAsia="Arial" w:hAnsi="Arial"/>
                <w:sz w:val="14"/>
                <w:szCs w:val="14"/>
                <w:color w:val="60504C"/>
              </w:rPr>
              <w:t>​​</w:t>
            </w:r>
          </w:p>
        </w:tc>
        <w:tc>
          <w:tcPr>
            <w:tcW w:w="0" w:type="dxa"/>
            <w:vAlign w:val="bottom"/>
          </w:tcPr>
          <w:p>
            <w:pPr>
              <w:spacing w:after="0"/>
              <w:rPr>
                <w:sz w:val="1"/>
                <w:szCs w:val="1"/>
                <w:color w:val="auto"/>
              </w:rPr>
            </w:pPr>
          </w:p>
        </w:tc>
      </w:tr>
      <w:tr>
        <w:trPr>
          <w:trHeight w:val="134"/>
        </w:trPr>
        <w:tc>
          <w:tcPr>
            <w:tcW w:w="120" w:type="dxa"/>
            <w:vAlign w:val="bottom"/>
          </w:tcPr>
          <w:p>
            <w:pPr>
              <w:spacing w:after="0"/>
              <w:rPr>
                <w:sz w:val="11"/>
                <w:szCs w:val="11"/>
                <w:color w:val="auto"/>
              </w:rPr>
            </w:pPr>
          </w:p>
        </w:tc>
        <w:tc>
          <w:tcPr>
            <w:tcW w:w="2760" w:type="dxa"/>
            <w:vAlign w:val="bottom"/>
          </w:tcPr>
          <w:p>
            <w:pPr>
              <w:spacing w:after="0" w:line="134" w:lineRule="exact"/>
              <w:rPr>
                <w:sz w:val="20"/>
                <w:szCs w:val="20"/>
                <w:color w:val="auto"/>
              </w:rPr>
            </w:pPr>
            <w:r>
              <w:rPr>
                <w:rFonts w:ascii="Arial" w:cs="Arial" w:eastAsia="Arial" w:hAnsi="Arial"/>
                <w:sz w:val="15"/>
                <w:szCs w:val="15"/>
                <w:b w:val="1"/>
                <w:bCs w:val="1"/>
                <w:color w:val="60504C"/>
              </w:rPr>
              <w:t>Brad Bentley</w:t>
            </w:r>
          </w:p>
        </w:tc>
        <w:tc>
          <w:tcPr>
            <w:tcW w:w="40" w:type="dxa"/>
            <w:vAlign w:val="bottom"/>
          </w:tcPr>
          <w:p>
            <w:pPr>
              <w:spacing w:after="0"/>
              <w:rPr>
                <w:sz w:val="11"/>
                <w:szCs w:val="11"/>
                <w:color w:val="auto"/>
              </w:rPr>
            </w:pPr>
          </w:p>
        </w:tc>
        <w:tc>
          <w:tcPr>
            <w:tcW w:w="560" w:type="dxa"/>
            <w:vAlign w:val="bottom"/>
            <w:gridSpan w:val="2"/>
          </w:tcPr>
          <w:p>
            <w:pPr>
              <w:jc w:val="right"/>
              <w:spacing w:after="0" w:line="134" w:lineRule="exact"/>
              <w:rPr>
                <w:sz w:val="20"/>
                <w:szCs w:val="20"/>
                <w:color w:val="auto"/>
              </w:rPr>
            </w:pPr>
            <w:r>
              <w:rPr>
                <w:rFonts w:ascii="Arial" w:cs="Arial" w:eastAsia="Arial" w:hAnsi="Arial"/>
                <w:sz w:val="15"/>
                <w:szCs w:val="15"/>
                <w:color w:val="60504C"/>
              </w:rPr>
              <w:t>​2025​ ​</w:t>
            </w:r>
          </w:p>
        </w:tc>
        <w:tc>
          <w:tcPr>
            <w:tcW w:w="2420" w:type="dxa"/>
            <w:vAlign w:val="bottom"/>
            <w:gridSpan w:val="6"/>
          </w:tcPr>
          <w:p>
            <w:pPr>
              <w:jc w:val="right"/>
              <w:spacing w:after="0" w:line="134" w:lineRule="exact"/>
              <w:rPr>
                <w:sz w:val="20"/>
                <w:szCs w:val="20"/>
                <w:color w:val="auto"/>
              </w:rPr>
            </w:pPr>
            <w:r>
              <w:rPr>
                <w:rFonts w:ascii="Arial" w:cs="Arial" w:eastAsia="Arial" w:hAnsi="Arial"/>
                <w:sz w:val="15"/>
                <w:szCs w:val="15"/>
                <w:color w:val="60504C"/>
              </w:rPr>
              <w:t>302,886​ ​2,500,000​ ​ 8,499,858​</w:t>
            </w:r>
          </w:p>
        </w:tc>
        <w:tc>
          <w:tcPr>
            <w:tcW w:w="540" w:type="dxa"/>
            <w:vAlign w:val="bottom"/>
          </w:tcPr>
          <w:p>
            <w:pPr>
              <w:ind w:left="440"/>
              <w:spacing w:after="0" w:line="134" w:lineRule="exact"/>
              <w:rPr>
                <w:sz w:val="20"/>
                <w:szCs w:val="20"/>
                <w:color w:val="auto"/>
              </w:rPr>
            </w:pPr>
            <w:r>
              <w:rPr>
                <w:rFonts w:ascii="Arial" w:cs="Arial" w:eastAsia="Arial" w:hAnsi="Arial"/>
                <w:sz w:val="15"/>
                <w:szCs w:val="15"/>
                <w:color w:val="60504C"/>
              </w:rPr>
              <w:t>​</w:t>
            </w:r>
          </w:p>
        </w:tc>
        <w:tc>
          <w:tcPr>
            <w:tcW w:w="960" w:type="dxa"/>
            <w:vAlign w:val="bottom"/>
            <w:gridSpan w:val="2"/>
          </w:tcPr>
          <w:p>
            <w:pPr>
              <w:jc w:val="right"/>
              <w:ind w:right="195"/>
              <w:spacing w:after="0" w:line="134" w:lineRule="exact"/>
              <w:rPr>
                <w:sz w:val="20"/>
                <w:szCs w:val="20"/>
                <w:color w:val="auto"/>
              </w:rPr>
            </w:pPr>
            <w:r>
              <w:rPr>
                <w:rFonts w:ascii="Arial" w:cs="Arial" w:eastAsia="Arial" w:hAnsi="Arial"/>
                <w:sz w:val="15"/>
                <w:szCs w:val="15"/>
                <w:color w:val="60504C"/>
              </w:rPr>
              <w:t>611,657​</w:t>
            </w:r>
          </w:p>
        </w:tc>
        <w:tc>
          <w:tcPr>
            <w:tcW w:w="1980" w:type="dxa"/>
            <w:vAlign w:val="bottom"/>
            <w:gridSpan w:val="5"/>
          </w:tcPr>
          <w:p>
            <w:pPr>
              <w:jc w:val="right"/>
              <w:spacing w:after="0" w:line="134" w:lineRule="exact"/>
              <w:rPr>
                <w:sz w:val="20"/>
                <w:szCs w:val="20"/>
                <w:color w:val="auto"/>
              </w:rPr>
            </w:pPr>
            <w:r>
              <w:rPr>
                <w:rFonts w:ascii="Arial" w:cs="Arial" w:eastAsia="Arial" w:hAnsi="Arial"/>
                <w:sz w:val="15"/>
                <w:szCs w:val="15"/>
                <w:color w:val="60504C"/>
              </w:rPr>
              <w:t>​ 12,115​ ​11,926,516​</w:t>
            </w:r>
          </w:p>
        </w:tc>
        <w:tc>
          <w:tcPr>
            <w:tcW w:w="0" w:type="dxa"/>
            <w:vAlign w:val="bottom"/>
          </w:tcPr>
          <w:p>
            <w:pPr>
              <w:spacing w:after="0"/>
              <w:rPr>
                <w:sz w:val="1"/>
                <w:szCs w:val="1"/>
                <w:color w:val="auto"/>
              </w:rPr>
            </w:pPr>
          </w:p>
        </w:tc>
      </w:tr>
      <w:tr>
        <w:trPr>
          <w:trHeight w:val="41"/>
        </w:trPr>
        <w:tc>
          <w:tcPr>
            <w:tcW w:w="120" w:type="dxa"/>
            <w:vAlign w:val="bottom"/>
          </w:tcPr>
          <w:p>
            <w:pPr>
              <w:spacing w:after="0"/>
              <w:rPr>
                <w:sz w:val="3"/>
                <w:szCs w:val="3"/>
                <w:color w:val="auto"/>
              </w:rPr>
            </w:pPr>
          </w:p>
        </w:tc>
        <w:tc>
          <w:tcPr>
            <w:tcW w:w="2760" w:type="dxa"/>
            <w:vAlign w:val="bottom"/>
            <w:vMerge w:val="restart"/>
          </w:tcPr>
          <w:p>
            <w:pPr>
              <w:spacing w:after="0"/>
              <w:rPr>
                <w:sz w:val="20"/>
                <w:szCs w:val="20"/>
                <w:color w:val="auto"/>
              </w:rPr>
            </w:pPr>
            <w:r>
              <w:rPr>
                <w:rFonts w:ascii="Arial" w:cs="Arial" w:eastAsia="Arial" w:hAnsi="Arial"/>
                <w:sz w:val="16"/>
                <w:szCs w:val="16"/>
                <w:color w:val="60504C"/>
              </w:rPr>
              <w:t>Executive Vice President,</w:t>
            </w:r>
          </w:p>
        </w:tc>
        <w:tc>
          <w:tcPr>
            <w:tcW w:w="40" w:type="dxa"/>
            <w:vAlign w:val="bottom"/>
          </w:tcPr>
          <w:p>
            <w:pPr>
              <w:spacing w:after="0"/>
              <w:rPr>
                <w:sz w:val="3"/>
                <w:szCs w:val="3"/>
                <w:color w:val="auto"/>
              </w:rPr>
            </w:pPr>
          </w:p>
        </w:tc>
        <w:tc>
          <w:tcPr>
            <w:tcW w:w="400" w:type="dxa"/>
            <w:vAlign w:val="bottom"/>
            <w:tcBorders>
              <w:bottom w:val="single" w:sz="8" w:color="D7D3D2"/>
            </w:tcBorders>
          </w:tcPr>
          <w:p>
            <w:pPr>
              <w:spacing w:after="0"/>
              <w:rPr>
                <w:sz w:val="3"/>
                <w:szCs w:val="3"/>
                <w:color w:val="auto"/>
              </w:rPr>
            </w:pPr>
          </w:p>
        </w:tc>
        <w:tc>
          <w:tcPr>
            <w:tcW w:w="160" w:type="dxa"/>
            <w:vAlign w:val="bottom"/>
            <w:tcBorders>
              <w:bottom w:val="single" w:sz="8" w:color="D7D3D2"/>
            </w:tcBorders>
          </w:tcPr>
          <w:p>
            <w:pPr>
              <w:spacing w:after="0"/>
              <w:rPr>
                <w:sz w:val="3"/>
                <w:szCs w:val="3"/>
                <w:color w:val="auto"/>
              </w:rPr>
            </w:pPr>
          </w:p>
        </w:tc>
        <w:tc>
          <w:tcPr>
            <w:tcW w:w="640" w:type="dxa"/>
            <w:vAlign w:val="bottom"/>
            <w:tcBorders>
              <w:bottom w:val="single" w:sz="8" w:color="D7D3D2"/>
            </w:tcBorders>
          </w:tcPr>
          <w:p>
            <w:pPr>
              <w:spacing w:after="0"/>
              <w:rPr>
                <w:sz w:val="3"/>
                <w:szCs w:val="3"/>
                <w:color w:val="auto"/>
              </w:rPr>
            </w:pPr>
          </w:p>
        </w:tc>
        <w:tc>
          <w:tcPr>
            <w:tcW w:w="160" w:type="dxa"/>
            <w:vAlign w:val="bottom"/>
            <w:tcBorders>
              <w:bottom w:val="single" w:sz="8" w:color="D7D3D2"/>
            </w:tcBorders>
          </w:tcPr>
          <w:p>
            <w:pPr>
              <w:spacing w:after="0"/>
              <w:rPr>
                <w:sz w:val="3"/>
                <w:szCs w:val="3"/>
                <w:color w:val="auto"/>
              </w:rPr>
            </w:pPr>
          </w:p>
        </w:tc>
        <w:tc>
          <w:tcPr>
            <w:tcW w:w="640" w:type="dxa"/>
            <w:vAlign w:val="bottom"/>
            <w:tcBorders>
              <w:bottom w:val="single" w:sz="8" w:color="D7D3D2"/>
            </w:tcBorders>
          </w:tcPr>
          <w:p>
            <w:pPr>
              <w:spacing w:after="0"/>
              <w:rPr>
                <w:sz w:val="3"/>
                <w:szCs w:val="3"/>
                <w:color w:val="auto"/>
              </w:rPr>
            </w:pPr>
          </w:p>
        </w:tc>
        <w:tc>
          <w:tcPr>
            <w:tcW w:w="160" w:type="dxa"/>
            <w:vAlign w:val="bottom"/>
            <w:tcBorders>
              <w:bottom w:val="single" w:sz="8" w:color="D7D3D2"/>
            </w:tcBorders>
          </w:tcPr>
          <w:p>
            <w:pPr>
              <w:spacing w:after="0"/>
              <w:rPr>
                <w:sz w:val="3"/>
                <w:szCs w:val="3"/>
                <w:color w:val="auto"/>
              </w:rPr>
            </w:pPr>
          </w:p>
        </w:tc>
        <w:tc>
          <w:tcPr>
            <w:tcW w:w="700" w:type="dxa"/>
            <w:vAlign w:val="bottom"/>
            <w:tcBorders>
              <w:bottom w:val="single" w:sz="8" w:color="D7D3D2"/>
            </w:tcBorders>
          </w:tcPr>
          <w:p>
            <w:pPr>
              <w:spacing w:after="0"/>
              <w:rPr>
                <w:sz w:val="3"/>
                <w:szCs w:val="3"/>
                <w:color w:val="auto"/>
              </w:rPr>
            </w:pPr>
          </w:p>
        </w:tc>
        <w:tc>
          <w:tcPr>
            <w:tcW w:w="120" w:type="dxa"/>
            <w:vAlign w:val="bottom"/>
            <w:tcBorders>
              <w:bottom w:val="single" w:sz="8" w:color="D7D3D2"/>
            </w:tcBorders>
          </w:tcPr>
          <w:p>
            <w:pPr>
              <w:spacing w:after="0"/>
              <w:rPr>
                <w:sz w:val="3"/>
                <w:szCs w:val="3"/>
                <w:color w:val="auto"/>
              </w:rPr>
            </w:pPr>
          </w:p>
        </w:tc>
        <w:tc>
          <w:tcPr>
            <w:tcW w:w="540" w:type="dxa"/>
            <w:vAlign w:val="bottom"/>
            <w:tcBorders>
              <w:bottom w:val="single" w:sz="8" w:color="D7D3D2"/>
            </w:tcBorders>
          </w:tcPr>
          <w:p>
            <w:pPr>
              <w:spacing w:after="0"/>
              <w:rPr>
                <w:sz w:val="3"/>
                <w:szCs w:val="3"/>
                <w:color w:val="auto"/>
              </w:rPr>
            </w:pPr>
          </w:p>
        </w:tc>
        <w:tc>
          <w:tcPr>
            <w:tcW w:w="640" w:type="dxa"/>
            <w:vAlign w:val="bottom"/>
            <w:tcBorders>
              <w:bottom w:val="single" w:sz="8" w:color="D7D3D2"/>
            </w:tcBorders>
          </w:tcPr>
          <w:p>
            <w:pPr>
              <w:spacing w:after="0"/>
              <w:rPr>
                <w:sz w:val="3"/>
                <w:szCs w:val="3"/>
                <w:color w:val="auto"/>
              </w:rPr>
            </w:pPr>
          </w:p>
        </w:tc>
        <w:tc>
          <w:tcPr>
            <w:tcW w:w="320" w:type="dxa"/>
            <w:vAlign w:val="bottom"/>
            <w:tcBorders>
              <w:bottom w:val="single" w:sz="8" w:color="D7D3D2"/>
            </w:tcBorders>
          </w:tcPr>
          <w:p>
            <w:pPr>
              <w:spacing w:after="0"/>
              <w:rPr>
                <w:sz w:val="3"/>
                <w:szCs w:val="3"/>
                <w:color w:val="auto"/>
              </w:rPr>
            </w:pPr>
          </w:p>
        </w:tc>
        <w:tc>
          <w:tcPr>
            <w:tcW w:w="520" w:type="dxa"/>
            <w:vAlign w:val="bottom"/>
            <w:tcBorders>
              <w:bottom w:val="single" w:sz="8" w:color="D7D3D2"/>
            </w:tcBorders>
          </w:tcPr>
          <w:p>
            <w:pPr>
              <w:spacing w:after="0"/>
              <w:rPr>
                <w:sz w:val="3"/>
                <w:szCs w:val="3"/>
                <w:color w:val="auto"/>
              </w:rPr>
            </w:pPr>
          </w:p>
        </w:tc>
        <w:tc>
          <w:tcPr>
            <w:tcW w:w="460" w:type="dxa"/>
            <w:vAlign w:val="bottom"/>
            <w:tcBorders>
              <w:bottom w:val="single" w:sz="8" w:color="D7D3D2"/>
            </w:tcBorders>
          </w:tcPr>
          <w:p>
            <w:pPr>
              <w:spacing w:after="0"/>
              <w:rPr>
                <w:sz w:val="3"/>
                <w:szCs w:val="3"/>
                <w:color w:val="auto"/>
              </w:rPr>
            </w:pPr>
          </w:p>
        </w:tc>
        <w:tc>
          <w:tcPr>
            <w:tcW w:w="280" w:type="dxa"/>
            <w:vAlign w:val="bottom"/>
            <w:tcBorders>
              <w:bottom w:val="single" w:sz="8" w:color="D7D3D2"/>
            </w:tcBorders>
          </w:tcPr>
          <w:p>
            <w:pPr>
              <w:spacing w:after="0"/>
              <w:rPr>
                <w:sz w:val="3"/>
                <w:szCs w:val="3"/>
                <w:color w:val="auto"/>
              </w:rPr>
            </w:pPr>
          </w:p>
        </w:tc>
        <w:tc>
          <w:tcPr>
            <w:tcW w:w="620" w:type="dxa"/>
            <w:vAlign w:val="bottom"/>
            <w:tcBorders>
              <w:bottom w:val="single" w:sz="8" w:color="D7D3D2"/>
            </w:tcBorders>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29"/>
        </w:trPr>
        <w:tc>
          <w:tcPr>
            <w:tcW w:w="120" w:type="dxa"/>
            <w:vAlign w:val="bottom"/>
          </w:tcPr>
          <w:p>
            <w:pPr>
              <w:spacing w:after="0"/>
              <w:rPr>
                <w:sz w:val="11"/>
                <w:szCs w:val="11"/>
                <w:color w:val="auto"/>
              </w:rPr>
            </w:pPr>
          </w:p>
        </w:tc>
        <w:tc>
          <w:tcPr>
            <w:tcW w:w="276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tcPr>
          <w:p>
            <w:pPr>
              <w:spacing w:after="0" w:line="129" w:lineRule="exact"/>
              <w:rPr>
                <w:sz w:val="20"/>
                <w:szCs w:val="20"/>
                <w:color w:val="auto"/>
              </w:rPr>
            </w:pPr>
            <w:r>
              <w:rPr>
                <w:rFonts w:ascii="Arial" w:cs="Arial" w:eastAsia="Arial" w:hAnsi="Arial"/>
                <w:sz w:val="14"/>
                <w:szCs w:val="14"/>
                <w:color w:val="60504C"/>
              </w:rPr>
              <w:t>​​</w:t>
            </w:r>
          </w:p>
        </w:tc>
        <w:tc>
          <w:tcPr>
            <w:tcW w:w="160" w:type="dxa"/>
            <w:vAlign w:val="bottom"/>
          </w:tcPr>
          <w:p>
            <w:pPr>
              <w:jc w:val="right"/>
              <w:spacing w:after="0" w:line="129" w:lineRule="exact"/>
              <w:rPr>
                <w:sz w:val="20"/>
                <w:szCs w:val="20"/>
                <w:color w:val="auto"/>
              </w:rPr>
            </w:pPr>
            <w:r>
              <w:rPr>
                <w:rFonts w:ascii="Arial" w:cs="Arial" w:eastAsia="Arial" w:hAnsi="Arial"/>
                <w:sz w:val="14"/>
                <w:szCs w:val="14"/>
                <w:color w:val="60504C"/>
              </w:rPr>
              <w:t>​​​</w:t>
            </w:r>
          </w:p>
        </w:tc>
        <w:tc>
          <w:tcPr>
            <w:tcW w:w="640" w:type="dxa"/>
            <w:vAlign w:val="bottom"/>
          </w:tcPr>
          <w:p>
            <w:pPr>
              <w:spacing w:after="0"/>
              <w:rPr>
                <w:sz w:val="11"/>
                <w:szCs w:val="11"/>
                <w:color w:val="auto"/>
              </w:rPr>
            </w:pPr>
          </w:p>
        </w:tc>
        <w:tc>
          <w:tcPr>
            <w:tcW w:w="160" w:type="dxa"/>
            <w:vAlign w:val="bottom"/>
          </w:tcPr>
          <w:p>
            <w:pPr>
              <w:jc w:val="right"/>
              <w:spacing w:after="0" w:line="129" w:lineRule="exact"/>
              <w:rPr>
                <w:sz w:val="20"/>
                <w:szCs w:val="20"/>
                <w:color w:val="auto"/>
              </w:rPr>
            </w:pPr>
            <w:r>
              <w:rPr>
                <w:rFonts w:ascii="Arial" w:cs="Arial" w:eastAsia="Arial" w:hAnsi="Arial"/>
                <w:sz w:val="14"/>
                <w:szCs w:val="14"/>
                <w:color w:val="60504C"/>
              </w:rPr>
              <w:t>​​​</w:t>
            </w:r>
          </w:p>
        </w:tc>
        <w:tc>
          <w:tcPr>
            <w:tcW w:w="640" w:type="dxa"/>
            <w:vAlign w:val="bottom"/>
          </w:tcPr>
          <w:p>
            <w:pPr>
              <w:spacing w:after="0"/>
              <w:rPr>
                <w:sz w:val="11"/>
                <w:szCs w:val="11"/>
                <w:color w:val="auto"/>
              </w:rPr>
            </w:pPr>
          </w:p>
        </w:tc>
        <w:tc>
          <w:tcPr>
            <w:tcW w:w="160" w:type="dxa"/>
            <w:vAlign w:val="bottom"/>
          </w:tcPr>
          <w:p>
            <w:pPr>
              <w:jc w:val="right"/>
              <w:spacing w:after="0" w:line="129" w:lineRule="exact"/>
              <w:rPr>
                <w:sz w:val="20"/>
                <w:szCs w:val="20"/>
                <w:color w:val="auto"/>
              </w:rPr>
            </w:pPr>
            <w:r>
              <w:rPr>
                <w:rFonts w:ascii="Arial" w:cs="Arial" w:eastAsia="Arial" w:hAnsi="Arial"/>
                <w:sz w:val="14"/>
                <w:szCs w:val="14"/>
                <w:color w:val="60504C"/>
              </w:rPr>
              <w:t>​​​</w:t>
            </w:r>
          </w:p>
        </w:tc>
        <w:tc>
          <w:tcPr>
            <w:tcW w:w="700" w:type="dxa"/>
            <w:vAlign w:val="bottom"/>
          </w:tcPr>
          <w:p>
            <w:pPr>
              <w:spacing w:after="0"/>
              <w:rPr>
                <w:sz w:val="11"/>
                <w:szCs w:val="11"/>
                <w:color w:val="auto"/>
              </w:rPr>
            </w:pPr>
          </w:p>
        </w:tc>
        <w:tc>
          <w:tcPr>
            <w:tcW w:w="120" w:type="dxa"/>
            <w:vAlign w:val="bottom"/>
          </w:tcPr>
          <w:p>
            <w:pPr>
              <w:jc w:val="right"/>
              <w:spacing w:after="0" w:line="129" w:lineRule="exact"/>
              <w:rPr>
                <w:sz w:val="20"/>
                <w:szCs w:val="20"/>
                <w:color w:val="auto"/>
              </w:rPr>
            </w:pPr>
            <w:r>
              <w:rPr>
                <w:rFonts w:ascii="Arial" w:cs="Arial" w:eastAsia="Arial" w:hAnsi="Arial"/>
                <w:sz w:val="14"/>
                <w:szCs w:val="14"/>
                <w:color w:val="60504C"/>
              </w:rPr>
              <w:t>​​</w:t>
            </w:r>
          </w:p>
        </w:tc>
        <w:tc>
          <w:tcPr>
            <w:tcW w:w="540" w:type="dxa"/>
            <w:vAlign w:val="bottom"/>
          </w:tcPr>
          <w:p>
            <w:pPr>
              <w:ind w:left="420"/>
              <w:spacing w:after="0" w:line="129" w:lineRule="exact"/>
              <w:rPr>
                <w:sz w:val="20"/>
                <w:szCs w:val="20"/>
                <w:color w:val="auto"/>
              </w:rPr>
            </w:pPr>
            <w:r>
              <w:rPr>
                <w:rFonts w:ascii="Arial" w:cs="Arial" w:eastAsia="Arial" w:hAnsi="Arial"/>
                <w:sz w:val="14"/>
                <w:szCs w:val="14"/>
                <w:color w:val="60504C"/>
              </w:rPr>
              <w:t>​</w:t>
            </w:r>
          </w:p>
        </w:tc>
        <w:tc>
          <w:tcPr>
            <w:tcW w:w="640" w:type="dxa"/>
            <w:vAlign w:val="bottom"/>
          </w:tcPr>
          <w:p>
            <w:pPr>
              <w:spacing w:after="0"/>
              <w:rPr>
                <w:sz w:val="11"/>
                <w:szCs w:val="11"/>
                <w:color w:val="auto"/>
              </w:rPr>
            </w:pPr>
          </w:p>
        </w:tc>
        <w:tc>
          <w:tcPr>
            <w:tcW w:w="320" w:type="dxa"/>
            <w:vAlign w:val="bottom"/>
          </w:tcPr>
          <w:p>
            <w:pPr>
              <w:jc w:val="right"/>
              <w:ind w:right="155"/>
              <w:spacing w:after="0" w:line="129" w:lineRule="exact"/>
              <w:rPr>
                <w:sz w:val="20"/>
                <w:szCs w:val="20"/>
                <w:color w:val="auto"/>
              </w:rPr>
            </w:pPr>
            <w:r>
              <w:rPr>
                <w:rFonts w:ascii="Arial" w:cs="Arial" w:eastAsia="Arial" w:hAnsi="Arial"/>
                <w:sz w:val="14"/>
                <w:szCs w:val="14"/>
                <w:color w:val="60504C"/>
              </w:rPr>
              <w:t>​​</w:t>
            </w:r>
          </w:p>
        </w:tc>
        <w:tc>
          <w:tcPr>
            <w:tcW w:w="520" w:type="dxa"/>
            <w:vAlign w:val="bottom"/>
          </w:tcPr>
          <w:p>
            <w:pPr>
              <w:ind w:left="360"/>
              <w:spacing w:after="0" w:line="129" w:lineRule="exact"/>
              <w:rPr>
                <w:sz w:val="20"/>
                <w:szCs w:val="20"/>
                <w:color w:val="auto"/>
              </w:rPr>
            </w:pPr>
            <w:r>
              <w:rPr>
                <w:rFonts w:ascii="Arial" w:cs="Arial" w:eastAsia="Arial" w:hAnsi="Arial"/>
                <w:sz w:val="14"/>
                <w:szCs w:val="14"/>
                <w:color w:val="60504C"/>
              </w:rPr>
              <w:t>​</w:t>
            </w:r>
          </w:p>
        </w:tc>
        <w:tc>
          <w:tcPr>
            <w:tcW w:w="460" w:type="dxa"/>
            <w:vAlign w:val="bottom"/>
          </w:tcPr>
          <w:p>
            <w:pPr>
              <w:spacing w:after="0"/>
              <w:rPr>
                <w:sz w:val="11"/>
                <w:szCs w:val="11"/>
                <w:color w:val="auto"/>
              </w:rPr>
            </w:pPr>
          </w:p>
        </w:tc>
        <w:tc>
          <w:tcPr>
            <w:tcW w:w="280" w:type="dxa"/>
            <w:vAlign w:val="bottom"/>
          </w:tcPr>
          <w:p>
            <w:pPr>
              <w:jc w:val="right"/>
              <w:ind w:right="115"/>
              <w:spacing w:after="0" w:line="129" w:lineRule="exact"/>
              <w:rPr>
                <w:sz w:val="20"/>
                <w:szCs w:val="20"/>
                <w:color w:val="auto"/>
              </w:rPr>
            </w:pPr>
            <w:r>
              <w:rPr>
                <w:rFonts w:ascii="Arial" w:cs="Arial" w:eastAsia="Arial" w:hAnsi="Arial"/>
                <w:sz w:val="14"/>
                <w:szCs w:val="14"/>
                <w:color w:val="60504C"/>
              </w:rPr>
              <w:t>​​​</w:t>
            </w:r>
          </w:p>
        </w:tc>
        <w:tc>
          <w:tcPr>
            <w:tcW w:w="620" w:type="dxa"/>
            <w:vAlign w:val="bottom"/>
          </w:tcPr>
          <w:p>
            <w:pPr>
              <w:spacing w:after="0"/>
              <w:rPr>
                <w:sz w:val="11"/>
                <w:szCs w:val="11"/>
                <w:color w:val="auto"/>
              </w:rPr>
            </w:pPr>
          </w:p>
        </w:tc>
        <w:tc>
          <w:tcPr>
            <w:tcW w:w="100" w:type="dxa"/>
            <w:vAlign w:val="bottom"/>
          </w:tcPr>
          <w:p>
            <w:pPr>
              <w:jc w:val="right"/>
              <w:spacing w:after="0" w:line="129" w:lineRule="exact"/>
              <w:rPr>
                <w:sz w:val="20"/>
                <w:szCs w:val="20"/>
                <w:color w:val="auto"/>
              </w:rPr>
            </w:pPr>
            <w:r>
              <w:rPr>
                <w:rFonts w:ascii="Arial" w:cs="Arial" w:eastAsia="Arial" w:hAnsi="Arial"/>
                <w:sz w:val="14"/>
                <w:szCs w:val="14"/>
                <w:color w:val="60504C"/>
              </w:rPr>
              <w:t>​​</w:t>
            </w:r>
          </w:p>
        </w:tc>
        <w:tc>
          <w:tcPr>
            <w:tcW w:w="0" w:type="dxa"/>
            <w:vAlign w:val="bottom"/>
          </w:tcPr>
          <w:p>
            <w:pPr>
              <w:spacing w:after="0"/>
              <w:rPr>
                <w:sz w:val="1"/>
                <w:szCs w:val="1"/>
                <w:color w:val="auto"/>
              </w:rPr>
            </w:pPr>
          </w:p>
        </w:tc>
      </w:tr>
      <w:tr>
        <w:trPr>
          <w:trHeight w:val="148"/>
        </w:trPr>
        <w:tc>
          <w:tcPr>
            <w:tcW w:w="120" w:type="dxa"/>
            <w:vAlign w:val="bottom"/>
          </w:tcPr>
          <w:p>
            <w:pPr>
              <w:spacing w:after="0"/>
              <w:rPr>
                <w:sz w:val="12"/>
                <w:szCs w:val="12"/>
                <w:color w:val="auto"/>
              </w:rPr>
            </w:pPr>
          </w:p>
        </w:tc>
        <w:tc>
          <w:tcPr>
            <w:tcW w:w="2760" w:type="dxa"/>
            <w:vAlign w:val="bottom"/>
          </w:tcPr>
          <w:p>
            <w:pPr>
              <w:spacing w:after="0" w:line="142" w:lineRule="exact"/>
              <w:rPr>
                <w:sz w:val="20"/>
                <w:szCs w:val="20"/>
                <w:color w:val="auto"/>
              </w:rPr>
            </w:pPr>
            <w:r>
              <w:rPr>
                <w:rFonts w:ascii="Arial" w:cs="Arial" w:eastAsia="Arial" w:hAnsi="Arial"/>
                <w:sz w:val="16"/>
                <w:szCs w:val="16"/>
                <w:color w:val="60504C"/>
              </w:rPr>
              <w:t>President of NRG Consumer</w:t>
            </w:r>
          </w:p>
        </w:tc>
        <w:tc>
          <w:tcPr>
            <w:tcW w:w="40" w:type="dxa"/>
            <w:vAlign w:val="bottom"/>
          </w:tcPr>
          <w:p>
            <w:pPr>
              <w:spacing w:after="0"/>
              <w:rPr>
                <w:sz w:val="12"/>
                <w:szCs w:val="12"/>
                <w:color w:val="auto"/>
              </w:rPr>
            </w:pPr>
          </w:p>
        </w:tc>
        <w:tc>
          <w:tcPr>
            <w:tcW w:w="560" w:type="dxa"/>
            <w:vAlign w:val="bottom"/>
            <w:tcBorders>
              <w:bottom w:val="single" w:sz="8" w:color="D7D3D2"/>
            </w:tcBorders>
            <w:gridSpan w:val="2"/>
          </w:tcPr>
          <w:p>
            <w:pPr>
              <w:jc w:val="right"/>
              <w:spacing w:after="0" w:line="148" w:lineRule="exact"/>
              <w:rPr>
                <w:sz w:val="20"/>
                <w:szCs w:val="20"/>
                <w:color w:val="auto"/>
              </w:rPr>
            </w:pPr>
            <w:r>
              <w:rPr>
                <w:rFonts w:ascii="Arial" w:cs="Arial" w:eastAsia="Arial" w:hAnsi="Arial"/>
                <w:sz w:val="16"/>
                <w:szCs w:val="16"/>
                <w:color w:val="60504C"/>
              </w:rPr>
              <w:t>​2024​ ​</w:t>
            </w:r>
          </w:p>
        </w:tc>
        <w:tc>
          <w:tcPr>
            <w:tcW w:w="800" w:type="dxa"/>
            <w:vAlign w:val="bottom"/>
            <w:tcBorders>
              <w:bottom w:val="single" w:sz="8" w:color="D7D3D2"/>
            </w:tcBorders>
            <w:gridSpan w:val="2"/>
          </w:tcPr>
          <w:p>
            <w:pPr>
              <w:jc w:val="right"/>
              <w:spacing w:after="0" w:line="148" w:lineRule="exact"/>
              <w:rPr>
                <w:sz w:val="20"/>
                <w:szCs w:val="20"/>
                <w:color w:val="auto"/>
              </w:rPr>
            </w:pPr>
            <w:r>
              <w:rPr>
                <w:rFonts w:ascii="Arial" w:cs="Arial" w:eastAsia="Arial" w:hAnsi="Arial"/>
                <w:sz w:val="16"/>
                <w:szCs w:val="16"/>
                <w:color w:val="60504C"/>
              </w:rPr>
              <w:t>—​ ​</w:t>
            </w:r>
          </w:p>
        </w:tc>
        <w:tc>
          <w:tcPr>
            <w:tcW w:w="800" w:type="dxa"/>
            <w:vAlign w:val="bottom"/>
            <w:tcBorders>
              <w:bottom w:val="single" w:sz="8" w:color="D7D3D2"/>
            </w:tcBorders>
            <w:gridSpan w:val="2"/>
          </w:tcPr>
          <w:p>
            <w:pPr>
              <w:jc w:val="right"/>
              <w:spacing w:after="0" w:line="148" w:lineRule="exact"/>
              <w:rPr>
                <w:sz w:val="20"/>
                <w:szCs w:val="20"/>
                <w:color w:val="auto"/>
              </w:rPr>
            </w:pPr>
            <w:r>
              <w:rPr>
                <w:rFonts w:ascii="Arial" w:cs="Arial" w:eastAsia="Arial" w:hAnsi="Arial"/>
                <w:sz w:val="16"/>
                <w:szCs w:val="16"/>
                <w:color w:val="60504C"/>
              </w:rPr>
              <w:t>—​ ​</w:t>
            </w:r>
          </w:p>
        </w:tc>
        <w:tc>
          <w:tcPr>
            <w:tcW w:w="820" w:type="dxa"/>
            <w:vAlign w:val="bottom"/>
            <w:tcBorders>
              <w:bottom w:val="single" w:sz="8" w:color="D7D3D2"/>
            </w:tcBorders>
            <w:gridSpan w:val="2"/>
          </w:tcPr>
          <w:p>
            <w:pPr>
              <w:jc w:val="right"/>
              <w:spacing w:after="0" w:line="148" w:lineRule="exact"/>
              <w:rPr>
                <w:sz w:val="20"/>
                <w:szCs w:val="20"/>
                <w:color w:val="auto"/>
              </w:rPr>
            </w:pPr>
            <w:r>
              <w:rPr>
                <w:rFonts w:ascii="Arial" w:cs="Arial" w:eastAsia="Arial" w:hAnsi="Arial"/>
                <w:sz w:val="16"/>
                <w:szCs w:val="16"/>
                <w:color w:val="60504C"/>
              </w:rPr>
              <w:t>—​</w:t>
            </w:r>
          </w:p>
        </w:tc>
        <w:tc>
          <w:tcPr>
            <w:tcW w:w="540" w:type="dxa"/>
            <w:vAlign w:val="bottom"/>
            <w:tcBorders>
              <w:bottom w:val="single" w:sz="8" w:color="D7D3D2"/>
            </w:tcBorders>
          </w:tcPr>
          <w:p>
            <w:pPr>
              <w:ind w:left="440"/>
              <w:spacing w:after="0" w:line="148" w:lineRule="exact"/>
              <w:rPr>
                <w:sz w:val="20"/>
                <w:szCs w:val="20"/>
                <w:color w:val="auto"/>
              </w:rPr>
            </w:pPr>
            <w:r>
              <w:rPr>
                <w:rFonts w:ascii="Arial" w:cs="Arial" w:eastAsia="Arial" w:hAnsi="Arial"/>
                <w:sz w:val="16"/>
                <w:szCs w:val="16"/>
                <w:color w:val="60504C"/>
              </w:rPr>
              <w:t>​</w:t>
            </w:r>
          </w:p>
        </w:tc>
        <w:tc>
          <w:tcPr>
            <w:tcW w:w="960" w:type="dxa"/>
            <w:vAlign w:val="bottom"/>
            <w:tcBorders>
              <w:bottom w:val="single" w:sz="8" w:color="D7D3D2"/>
            </w:tcBorders>
            <w:gridSpan w:val="2"/>
          </w:tcPr>
          <w:p>
            <w:pPr>
              <w:jc w:val="right"/>
              <w:ind w:right="195"/>
              <w:spacing w:after="0" w:line="148" w:lineRule="exact"/>
              <w:rPr>
                <w:sz w:val="20"/>
                <w:szCs w:val="20"/>
                <w:color w:val="auto"/>
              </w:rPr>
            </w:pPr>
            <w:r>
              <w:rPr>
                <w:rFonts w:ascii="Arial" w:cs="Arial" w:eastAsia="Arial" w:hAnsi="Arial"/>
                <w:sz w:val="16"/>
                <w:szCs w:val="16"/>
                <w:color w:val="60504C"/>
              </w:rPr>
              <w:t>—​</w:t>
            </w:r>
          </w:p>
        </w:tc>
        <w:tc>
          <w:tcPr>
            <w:tcW w:w="520" w:type="dxa"/>
            <w:vAlign w:val="bottom"/>
            <w:tcBorders>
              <w:bottom w:val="single" w:sz="8" w:color="D7D3D2"/>
            </w:tcBorders>
          </w:tcPr>
          <w:p>
            <w:pPr>
              <w:ind w:left="380"/>
              <w:spacing w:after="0" w:line="148" w:lineRule="exact"/>
              <w:rPr>
                <w:sz w:val="20"/>
                <w:szCs w:val="20"/>
                <w:color w:val="auto"/>
              </w:rPr>
            </w:pPr>
            <w:r>
              <w:rPr>
                <w:rFonts w:ascii="Arial" w:cs="Arial" w:eastAsia="Arial" w:hAnsi="Arial"/>
                <w:sz w:val="16"/>
                <w:szCs w:val="16"/>
                <w:color w:val="60504C"/>
              </w:rPr>
              <w:t>​</w:t>
            </w:r>
          </w:p>
        </w:tc>
        <w:tc>
          <w:tcPr>
            <w:tcW w:w="740" w:type="dxa"/>
            <w:vAlign w:val="bottom"/>
            <w:tcBorders>
              <w:bottom w:val="single" w:sz="8" w:color="D7D3D2"/>
            </w:tcBorders>
            <w:gridSpan w:val="2"/>
          </w:tcPr>
          <w:p>
            <w:pPr>
              <w:jc w:val="right"/>
              <w:ind w:right="95"/>
              <w:spacing w:after="0" w:line="148" w:lineRule="exact"/>
              <w:rPr>
                <w:sz w:val="20"/>
                <w:szCs w:val="20"/>
                <w:color w:val="auto"/>
              </w:rPr>
            </w:pPr>
            <w:r>
              <w:rPr>
                <w:rFonts w:ascii="Arial" w:cs="Arial" w:eastAsia="Arial" w:hAnsi="Arial"/>
                <w:sz w:val="16"/>
                <w:szCs w:val="16"/>
                <w:color w:val="60504C"/>
              </w:rPr>
              <w:t>—​ ​</w:t>
            </w:r>
          </w:p>
        </w:tc>
        <w:tc>
          <w:tcPr>
            <w:tcW w:w="620" w:type="dxa"/>
            <w:vAlign w:val="bottom"/>
            <w:tcBorders>
              <w:bottom w:val="single" w:sz="8" w:color="D7D3D2"/>
            </w:tcBorders>
          </w:tcPr>
          <w:p>
            <w:pPr>
              <w:jc w:val="right"/>
              <w:spacing w:after="0" w:line="148" w:lineRule="exact"/>
              <w:rPr>
                <w:sz w:val="20"/>
                <w:szCs w:val="20"/>
                <w:color w:val="auto"/>
              </w:rPr>
            </w:pPr>
            <w:r>
              <w:rPr>
                <w:rFonts w:ascii="Arial" w:cs="Arial" w:eastAsia="Arial" w:hAnsi="Arial"/>
                <w:sz w:val="16"/>
                <w:szCs w:val="16"/>
                <w:color w:val="60504C"/>
              </w:rPr>
              <w: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120" w:type="dxa"/>
            <w:vAlign w:val="bottom"/>
          </w:tcPr>
          <w:p>
            <w:pPr>
              <w:spacing w:after="0"/>
              <w:rPr>
                <w:sz w:val="10"/>
                <w:szCs w:val="10"/>
                <w:color w:val="auto"/>
              </w:rPr>
            </w:pPr>
          </w:p>
        </w:tc>
        <w:tc>
          <w:tcPr>
            <w:tcW w:w="27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0" w:type="dxa"/>
            <w:vAlign w:val="bottom"/>
          </w:tcPr>
          <w:p>
            <w:pPr>
              <w:spacing w:after="0" w:line="115" w:lineRule="exact"/>
              <w:rPr>
                <w:sz w:val="20"/>
                <w:szCs w:val="20"/>
                <w:color w:val="auto"/>
              </w:rPr>
            </w:pPr>
            <w:r>
              <w:rPr>
                <w:rFonts w:ascii="Arial" w:cs="Arial" w:eastAsia="Arial" w:hAnsi="Arial"/>
                <w:sz w:val="13"/>
                <w:szCs w:val="13"/>
                <w:color w:val="60504C"/>
              </w:rPr>
              <w:t>​​</w:t>
            </w:r>
          </w:p>
        </w:tc>
        <w:tc>
          <w:tcPr>
            <w:tcW w:w="160" w:type="dxa"/>
            <w:vAlign w:val="bottom"/>
          </w:tcPr>
          <w:p>
            <w:pPr>
              <w:jc w:val="right"/>
              <w:spacing w:after="0" w:line="115" w:lineRule="exact"/>
              <w:rPr>
                <w:sz w:val="20"/>
                <w:szCs w:val="20"/>
                <w:color w:val="auto"/>
              </w:rPr>
            </w:pPr>
            <w:r>
              <w:rPr>
                <w:rFonts w:ascii="Arial" w:cs="Arial" w:eastAsia="Arial" w:hAnsi="Arial"/>
                <w:sz w:val="13"/>
                <w:szCs w:val="13"/>
                <w:color w:val="60504C"/>
              </w:rPr>
              <w:t>​​​</w:t>
            </w:r>
          </w:p>
        </w:tc>
        <w:tc>
          <w:tcPr>
            <w:tcW w:w="640" w:type="dxa"/>
            <w:vAlign w:val="bottom"/>
          </w:tcPr>
          <w:p>
            <w:pPr>
              <w:spacing w:after="0"/>
              <w:rPr>
                <w:sz w:val="10"/>
                <w:szCs w:val="10"/>
                <w:color w:val="auto"/>
              </w:rPr>
            </w:pPr>
          </w:p>
        </w:tc>
        <w:tc>
          <w:tcPr>
            <w:tcW w:w="160" w:type="dxa"/>
            <w:vAlign w:val="bottom"/>
          </w:tcPr>
          <w:p>
            <w:pPr>
              <w:jc w:val="right"/>
              <w:spacing w:after="0" w:line="115" w:lineRule="exact"/>
              <w:rPr>
                <w:sz w:val="20"/>
                <w:szCs w:val="20"/>
                <w:color w:val="auto"/>
              </w:rPr>
            </w:pPr>
            <w:r>
              <w:rPr>
                <w:rFonts w:ascii="Arial" w:cs="Arial" w:eastAsia="Arial" w:hAnsi="Arial"/>
                <w:sz w:val="13"/>
                <w:szCs w:val="13"/>
                <w:color w:val="60504C"/>
              </w:rPr>
              <w:t>​​​</w:t>
            </w:r>
          </w:p>
        </w:tc>
        <w:tc>
          <w:tcPr>
            <w:tcW w:w="640" w:type="dxa"/>
            <w:vAlign w:val="bottom"/>
          </w:tcPr>
          <w:p>
            <w:pPr>
              <w:spacing w:after="0"/>
              <w:rPr>
                <w:sz w:val="10"/>
                <w:szCs w:val="10"/>
                <w:color w:val="auto"/>
              </w:rPr>
            </w:pPr>
          </w:p>
        </w:tc>
        <w:tc>
          <w:tcPr>
            <w:tcW w:w="160" w:type="dxa"/>
            <w:vAlign w:val="bottom"/>
          </w:tcPr>
          <w:p>
            <w:pPr>
              <w:jc w:val="right"/>
              <w:spacing w:after="0" w:line="115" w:lineRule="exact"/>
              <w:rPr>
                <w:sz w:val="20"/>
                <w:szCs w:val="20"/>
                <w:color w:val="auto"/>
              </w:rPr>
            </w:pPr>
            <w:r>
              <w:rPr>
                <w:rFonts w:ascii="Arial" w:cs="Arial" w:eastAsia="Arial" w:hAnsi="Arial"/>
                <w:sz w:val="13"/>
                <w:szCs w:val="13"/>
                <w:color w:val="60504C"/>
              </w:rPr>
              <w:t>​​​</w:t>
            </w:r>
          </w:p>
        </w:tc>
        <w:tc>
          <w:tcPr>
            <w:tcW w:w="700" w:type="dxa"/>
            <w:vAlign w:val="bottom"/>
          </w:tcPr>
          <w:p>
            <w:pPr>
              <w:spacing w:after="0"/>
              <w:rPr>
                <w:sz w:val="10"/>
                <w:szCs w:val="10"/>
                <w:color w:val="auto"/>
              </w:rPr>
            </w:pPr>
          </w:p>
        </w:tc>
        <w:tc>
          <w:tcPr>
            <w:tcW w:w="120" w:type="dxa"/>
            <w:vAlign w:val="bottom"/>
          </w:tcPr>
          <w:p>
            <w:pPr>
              <w:jc w:val="right"/>
              <w:spacing w:after="0" w:line="115" w:lineRule="exact"/>
              <w:rPr>
                <w:sz w:val="20"/>
                <w:szCs w:val="20"/>
                <w:color w:val="auto"/>
              </w:rPr>
            </w:pPr>
            <w:r>
              <w:rPr>
                <w:rFonts w:ascii="Arial" w:cs="Arial" w:eastAsia="Arial" w:hAnsi="Arial"/>
                <w:sz w:val="13"/>
                <w:szCs w:val="13"/>
                <w:color w:val="60504C"/>
              </w:rPr>
              <w:t>​​</w:t>
            </w:r>
          </w:p>
        </w:tc>
        <w:tc>
          <w:tcPr>
            <w:tcW w:w="540" w:type="dxa"/>
            <w:vAlign w:val="bottom"/>
          </w:tcPr>
          <w:p>
            <w:pPr>
              <w:ind w:left="420"/>
              <w:spacing w:after="0" w:line="115" w:lineRule="exact"/>
              <w:rPr>
                <w:sz w:val="20"/>
                <w:szCs w:val="20"/>
                <w:color w:val="auto"/>
              </w:rPr>
            </w:pPr>
            <w:r>
              <w:rPr>
                <w:rFonts w:ascii="Arial" w:cs="Arial" w:eastAsia="Arial" w:hAnsi="Arial"/>
                <w:sz w:val="13"/>
                <w:szCs w:val="13"/>
                <w:color w:val="60504C"/>
              </w:rPr>
              <w:t>​</w:t>
            </w:r>
          </w:p>
        </w:tc>
        <w:tc>
          <w:tcPr>
            <w:tcW w:w="640" w:type="dxa"/>
            <w:vAlign w:val="bottom"/>
          </w:tcPr>
          <w:p>
            <w:pPr>
              <w:spacing w:after="0"/>
              <w:rPr>
                <w:sz w:val="10"/>
                <w:szCs w:val="10"/>
                <w:color w:val="auto"/>
              </w:rPr>
            </w:pPr>
          </w:p>
        </w:tc>
        <w:tc>
          <w:tcPr>
            <w:tcW w:w="320" w:type="dxa"/>
            <w:vAlign w:val="bottom"/>
          </w:tcPr>
          <w:p>
            <w:pPr>
              <w:jc w:val="right"/>
              <w:ind w:right="155"/>
              <w:spacing w:after="0" w:line="115" w:lineRule="exact"/>
              <w:rPr>
                <w:sz w:val="20"/>
                <w:szCs w:val="20"/>
                <w:color w:val="auto"/>
              </w:rPr>
            </w:pPr>
            <w:r>
              <w:rPr>
                <w:rFonts w:ascii="Arial" w:cs="Arial" w:eastAsia="Arial" w:hAnsi="Arial"/>
                <w:sz w:val="13"/>
                <w:szCs w:val="13"/>
                <w:color w:val="60504C"/>
              </w:rPr>
              <w:t>​​</w:t>
            </w:r>
          </w:p>
        </w:tc>
        <w:tc>
          <w:tcPr>
            <w:tcW w:w="520" w:type="dxa"/>
            <w:vAlign w:val="bottom"/>
          </w:tcPr>
          <w:p>
            <w:pPr>
              <w:ind w:left="360"/>
              <w:spacing w:after="0" w:line="115" w:lineRule="exact"/>
              <w:rPr>
                <w:sz w:val="20"/>
                <w:szCs w:val="20"/>
                <w:color w:val="auto"/>
              </w:rPr>
            </w:pPr>
            <w:r>
              <w:rPr>
                <w:rFonts w:ascii="Arial" w:cs="Arial" w:eastAsia="Arial" w:hAnsi="Arial"/>
                <w:sz w:val="13"/>
                <w:szCs w:val="13"/>
                <w:color w:val="60504C"/>
              </w:rPr>
              <w:t>​</w:t>
            </w:r>
          </w:p>
        </w:tc>
        <w:tc>
          <w:tcPr>
            <w:tcW w:w="460" w:type="dxa"/>
            <w:vAlign w:val="bottom"/>
          </w:tcPr>
          <w:p>
            <w:pPr>
              <w:spacing w:after="0"/>
              <w:rPr>
                <w:sz w:val="10"/>
                <w:szCs w:val="10"/>
                <w:color w:val="auto"/>
              </w:rPr>
            </w:pPr>
          </w:p>
        </w:tc>
        <w:tc>
          <w:tcPr>
            <w:tcW w:w="280" w:type="dxa"/>
            <w:vAlign w:val="bottom"/>
          </w:tcPr>
          <w:p>
            <w:pPr>
              <w:jc w:val="right"/>
              <w:ind w:right="115"/>
              <w:spacing w:after="0" w:line="115" w:lineRule="exact"/>
              <w:rPr>
                <w:sz w:val="20"/>
                <w:szCs w:val="20"/>
                <w:color w:val="auto"/>
              </w:rPr>
            </w:pPr>
            <w:r>
              <w:rPr>
                <w:rFonts w:ascii="Arial" w:cs="Arial" w:eastAsia="Arial" w:hAnsi="Arial"/>
                <w:sz w:val="13"/>
                <w:szCs w:val="13"/>
                <w:color w:val="60504C"/>
              </w:rPr>
              <w:t>​​​</w:t>
            </w:r>
          </w:p>
        </w:tc>
        <w:tc>
          <w:tcPr>
            <w:tcW w:w="620" w:type="dxa"/>
            <w:vAlign w:val="bottom"/>
          </w:tcPr>
          <w:p>
            <w:pPr>
              <w:spacing w:after="0"/>
              <w:rPr>
                <w:sz w:val="10"/>
                <w:szCs w:val="10"/>
                <w:color w:val="auto"/>
              </w:rPr>
            </w:pPr>
          </w:p>
        </w:tc>
        <w:tc>
          <w:tcPr>
            <w:tcW w:w="100" w:type="dxa"/>
            <w:vAlign w:val="bottom"/>
          </w:tcPr>
          <w:p>
            <w:pPr>
              <w:jc w:val="right"/>
              <w:spacing w:after="0" w:line="115" w:lineRule="exact"/>
              <w:rPr>
                <w:sz w:val="20"/>
                <w:szCs w:val="20"/>
                <w:color w:val="auto"/>
              </w:rPr>
            </w:pPr>
            <w:r>
              <w:rPr>
                <w:rFonts w:ascii="Arial" w:cs="Arial" w:eastAsia="Arial" w:hAnsi="Arial"/>
                <w:sz w:val="13"/>
                <w:szCs w:val="13"/>
                <w:color w:val="60504C"/>
              </w:rPr>
              <w:t>​​</w:t>
            </w:r>
          </w:p>
        </w:tc>
        <w:tc>
          <w:tcPr>
            <w:tcW w:w="0" w:type="dxa"/>
            <w:vAlign w:val="bottom"/>
          </w:tcPr>
          <w:p>
            <w:pPr>
              <w:spacing w:after="0"/>
              <w:rPr>
                <w:sz w:val="1"/>
                <w:szCs w:val="1"/>
                <w:color w:val="auto"/>
              </w:rPr>
            </w:pPr>
          </w:p>
        </w:tc>
      </w:tr>
      <w:tr>
        <w:trPr>
          <w:trHeight w:val="148"/>
        </w:trPr>
        <w:tc>
          <w:tcPr>
            <w:tcW w:w="120" w:type="dxa"/>
            <w:vAlign w:val="bottom"/>
            <w:tcBorders>
              <w:bottom w:val="single" w:sz="8" w:color="D7D3D2"/>
            </w:tcBorders>
          </w:tcPr>
          <w:p>
            <w:pPr>
              <w:spacing w:after="0"/>
              <w:rPr>
                <w:sz w:val="12"/>
                <w:szCs w:val="12"/>
                <w:color w:val="auto"/>
              </w:rPr>
            </w:pPr>
          </w:p>
        </w:tc>
        <w:tc>
          <w:tcPr>
            <w:tcW w:w="2760" w:type="dxa"/>
            <w:vAlign w:val="bottom"/>
            <w:tcBorders>
              <w:bottom w:val="single" w:sz="8" w:color="D7D3D2"/>
            </w:tcBorders>
          </w:tcPr>
          <w:p>
            <w:pPr>
              <w:spacing w:after="0"/>
              <w:rPr>
                <w:sz w:val="12"/>
                <w:szCs w:val="12"/>
                <w:color w:val="auto"/>
              </w:rPr>
            </w:pPr>
          </w:p>
        </w:tc>
        <w:tc>
          <w:tcPr>
            <w:tcW w:w="40" w:type="dxa"/>
            <w:vAlign w:val="bottom"/>
            <w:tcBorders>
              <w:bottom w:val="single" w:sz="8" w:color="D7D3D2"/>
            </w:tcBorders>
          </w:tcPr>
          <w:p>
            <w:pPr>
              <w:spacing w:after="0"/>
              <w:rPr>
                <w:sz w:val="12"/>
                <w:szCs w:val="12"/>
                <w:color w:val="auto"/>
              </w:rPr>
            </w:pPr>
          </w:p>
        </w:tc>
        <w:tc>
          <w:tcPr>
            <w:tcW w:w="560" w:type="dxa"/>
            <w:vAlign w:val="bottom"/>
            <w:tcBorders>
              <w:bottom w:val="single" w:sz="8" w:color="D7D3D2"/>
            </w:tcBorders>
            <w:gridSpan w:val="2"/>
          </w:tcPr>
          <w:p>
            <w:pPr>
              <w:jc w:val="right"/>
              <w:spacing w:after="0" w:line="148" w:lineRule="exact"/>
              <w:rPr>
                <w:sz w:val="20"/>
                <w:szCs w:val="20"/>
                <w:color w:val="auto"/>
              </w:rPr>
            </w:pPr>
            <w:r>
              <w:rPr>
                <w:rFonts w:ascii="Arial" w:cs="Arial" w:eastAsia="Arial" w:hAnsi="Arial"/>
                <w:sz w:val="16"/>
                <w:szCs w:val="16"/>
                <w:color w:val="60504C"/>
              </w:rPr>
              <w:t>​2023​ ​</w:t>
            </w:r>
          </w:p>
        </w:tc>
        <w:tc>
          <w:tcPr>
            <w:tcW w:w="800" w:type="dxa"/>
            <w:vAlign w:val="bottom"/>
            <w:tcBorders>
              <w:bottom w:val="single" w:sz="8" w:color="D7D3D2"/>
            </w:tcBorders>
            <w:gridSpan w:val="2"/>
          </w:tcPr>
          <w:p>
            <w:pPr>
              <w:jc w:val="right"/>
              <w:spacing w:after="0" w:line="148" w:lineRule="exact"/>
              <w:rPr>
                <w:sz w:val="20"/>
                <w:szCs w:val="20"/>
                <w:color w:val="auto"/>
              </w:rPr>
            </w:pPr>
            <w:r>
              <w:rPr>
                <w:rFonts w:ascii="Arial" w:cs="Arial" w:eastAsia="Arial" w:hAnsi="Arial"/>
                <w:sz w:val="16"/>
                <w:szCs w:val="16"/>
                <w:color w:val="60504C"/>
              </w:rPr>
              <w:t>—​ ​</w:t>
            </w:r>
          </w:p>
        </w:tc>
        <w:tc>
          <w:tcPr>
            <w:tcW w:w="800" w:type="dxa"/>
            <w:vAlign w:val="bottom"/>
            <w:tcBorders>
              <w:bottom w:val="single" w:sz="8" w:color="D7D3D2"/>
            </w:tcBorders>
            <w:gridSpan w:val="2"/>
          </w:tcPr>
          <w:p>
            <w:pPr>
              <w:jc w:val="right"/>
              <w:spacing w:after="0" w:line="148" w:lineRule="exact"/>
              <w:rPr>
                <w:sz w:val="20"/>
                <w:szCs w:val="20"/>
                <w:color w:val="auto"/>
              </w:rPr>
            </w:pPr>
            <w:r>
              <w:rPr>
                <w:rFonts w:ascii="Arial" w:cs="Arial" w:eastAsia="Arial" w:hAnsi="Arial"/>
                <w:sz w:val="16"/>
                <w:szCs w:val="16"/>
                <w:color w:val="60504C"/>
              </w:rPr>
              <w:t>—​ ​</w:t>
            </w:r>
          </w:p>
        </w:tc>
        <w:tc>
          <w:tcPr>
            <w:tcW w:w="820" w:type="dxa"/>
            <w:vAlign w:val="bottom"/>
            <w:tcBorders>
              <w:bottom w:val="single" w:sz="8" w:color="D7D3D2"/>
            </w:tcBorders>
            <w:gridSpan w:val="2"/>
          </w:tcPr>
          <w:p>
            <w:pPr>
              <w:jc w:val="right"/>
              <w:spacing w:after="0" w:line="148" w:lineRule="exact"/>
              <w:rPr>
                <w:sz w:val="20"/>
                <w:szCs w:val="20"/>
                <w:color w:val="auto"/>
              </w:rPr>
            </w:pPr>
            <w:r>
              <w:rPr>
                <w:rFonts w:ascii="Arial" w:cs="Arial" w:eastAsia="Arial" w:hAnsi="Arial"/>
                <w:sz w:val="16"/>
                <w:szCs w:val="16"/>
                <w:color w:val="60504C"/>
              </w:rPr>
              <w:t>—​</w:t>
            </w:r>
          </w:p>
        </w:tc>
        <w:tc>
          <w:tcPr>
            <w:tcW w:w="540" w:type="dxa"/>
            <w:vAlign w:val="bottom"/>
            <w:tcBorders>
              <w:bottom w:val="single" w:sz="8" w:color="D7D3D2"/>
            </w:tcBorders>
          </w:tcPr>
          <w:p>
            <w:pPr>
              <w:ind w:left="440"/>
              <w:spacing w:after="0" w:line="148" w:lineRule="exact"/>
              <w:rPr>
                <w:sz w:val="20"/>
                <w:szCs w:val="20"/>
                <w:color w:val="auto"/>
              </w:rPr>
            </w:pPr>
            <w:r>
              <w:rPr>
                <w:rFonts w:ascii="Arial" w:cs="Arial" w:eastAsia="Arial" w:hAnsi="Arial"/>
                <w:sz w:val="16"/>
                <w:szCs w:val="16"/>
                <w:color w:val="60504C"/>
              </w:rPr>
              <w:t>​</w:t>
            </w:r>
          </w:p>
        </w:tc>
        <w:tc>
          <w:tcPr>
            <w:tcW w:w="960" w:type="dxa"/>
            <w:vAlign w:val="bottom"/>
            <w:tcBorders>
              <w:bottom w:val="single" w:sz="8" w:color="D7D3D2"/>
            </w:tcBorders>
            <w:gridSpan w:val="2"/>
          </w:tcPr>
          <w:p>
            <w:pPr>
              <w:jc w:val="right"/>
              <w:ind w:right="195"/>
              <w:spacing w:after="0" w:line="148" w:lineRule="exact"/>
              <w:rPr>
                <w:sz w:val="20"/>
                <w:szCs w:val="20"/>
                <w:color w:val="auto"/>
              </w:rPr>
            </w:pPr>
            <w:r>
              <w:rPr>
                <w:rFonts w:ascii="Arial" w:cs="Arial" w:eastAsia="Arial" w:hAnsi="Arial"/>
                <w:sz w:val="16"/>
                <w:szCs w:val="16"/>
                <w:color w:val="60504C"/>
              </w:rPr>
              <w:t>—​</w:t>
            </w:r>
          </w:p>
        </w:tc>
        <w:tc>
          <w:tcPr>
            <w:tcW w:w="520" w:type="dxa"/>
            <w:vAlign w:val="bottom"/>
            <w:tcBorders>
              <w:bottom w:val="single" w:sz="8" w:color="D7D3D2"/>
            </w:tcBorders>
          </w:tcPr>
          <w:p>
            <w:pPr>
              <w:ind w:left="380"/>
              <w:spacing w:after="0" w:line="148" w:lineRule="exact"/>
              <w:rPr>
                <w:sz w:val="20"/>
                <w:szCs w:val="20"/>
                <w:color w:val="auto"/>
              </w:rPr>
            </w:pPr>
            <w:r>
              <w:rPr>
                <w:rFonts w:ascii="Arial" w:cs="Arial" w:eastAsia="Arial" w:hAnsi="Arial"/>
                <w:sz w:val="16"/>
                <w:szCs w:val="16"/>
                <w:color w:val="60504C"/>
              </w:rPr>
              <w:t>​</w:t>
            </w:r>
          </w:p>
        </w:tc>
        <w:tc>
          <w:tcPr>
            <w:tcW w:w="740" w:type="dxa"/>
            <w:vAlign w:val="bottom"/>
            <w:tcBorders>
              <w:bottom w:val="single" w:sz="8" w:color="D7D3D2"/>
            </w:tcBorders>
            <w:gridSpan w:val="2"/>
          </w:tcPr>
          <w:p>
            <w:pPr>
              <w:jc w:val="right"/>
              <w:ind w:right="95"/>
              <w:spacing w:after="0" w:line="148" w:lineRule="exact"/>
              <w:rPr>
                <w:sz w:val="20"/>
                <w:szCs w:val="20"/>
                <w:color w:val="auto"/>
              </w:rPr>
            </w:pPr>
            <w:r>
              <w:rPr>
                <w:rFonts w:ascii="Arial" w:cs="Arial" w:eastAsia="Arial" w:hAnsi="Arial"/>
                <w:sz w:val="16"/>
                <w:szCs w:val="16"/>
                <w:color w:val="60504C"/>
              </w:rPr>
              <w:t>—​ ​</w:t>
            </w:r>
          </w:p>
        </w:tc>
        <w:tc>
          <w:tcPr>
            <w:tcW w:w="620" w:type="dxa"/>
            <w:vAlign w:val="bottom"/>
            <w:tcBorders>
              <w:bottom w:val="single" w:sz="8" w:color="D7D3D2"/>
            </w:tcBorders>
          </w:tcPr>
          <w:p>
            <w:pPr>
              <w:jc w:val="right"/>
              <w:spacing w:after="0" w:line="148" w:lineRule="exact"/>
              <w:rPr>
                <w:sz w:val="20"/>
                <w:szCs w:val="20"/>
                <w:color w:val="auto"/>
              </w:rPr>
            </w:pPr>
            <w:r>
              <w:rPr>
                <w:rFonts w:ascii="Arial" w:cs="Arial" w:eastAsia="Arial" w:hAnsi="Arial"/>
                <w:sz w:val="16"/>
                <w:szCs w:val="16"/>
                <w:color w:val="60504C"/>
              </w:rPr>
              <w: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120" w:type="dxa"/>
            <w:vAlign w:val="bottom"/>
            <w:shd w:val="clear" w:color="auto" w:fill="E6E1E5"/>
          </w:tcPr>
          <w:p>
            <w:pPr>
              <w:ind w:left="60"/>
              <w:spacing w:after="0" w:line="129" w:lineRule="exact"/>
              <w:rPr>
                <w:sz w:val="20"/>
                <w:szCs w:val="20"/>
                <w:color w:val="auto"/>
              </w:rPr>
            </w:pPr>
            <w:r>
              <w:rPr>
                <w:rFonts w:ascii="Arial" w:cs="Arial" w:eastAsia="Arial" w:hAnsi="Arial"/>
                <w:sz w:val="14"/>
                <w:szCs w:val="14"/>
                <w:color w:val="60504C"/>
              </w:rPr>
              <w:t>​</w:t>
            </w:r>
          </w:p>
        </w:tc>
        <w:tc>
          <w:tcPr>
            <w:tcW w:w="2760" w:type="dxa"/>
            <w:vAlign w:val="bottom"/>
            <w:vMerge w:val="restart"/>
            <w:shd w:val="clear" w:color="auto" w:fill="E6E1E5"/>
          </w:tcPr>
          <w:p>
            <w:pPr>
              <w:spacing w:after="0"/>
              <w:rPr>
                <w:sz w:val="20"/>
                <w:szCs w:val="20"/>
                <w:color w:val="auto"/>
              </w:rPr>
            </w:pPr>
            <w:r>
              <w:rPr>
                <w:rFonts w:ascii="Arial" w:cs="Arial" w:eastAsia="Arial" w:hAnsi="Arial"/>
                <w:sz w:val="16"/>
                <w:szCs w:val="16"/>
                <w:b w:val="1"/>
                <w:bCs w:val="1"/>
                <w:color w:val="60504C"/>
              </w:rPr>
              <w:t>Brian Curci</w:t>
            </w:r>
          </w:p>
        </w:tc>
        <w:tc>
          <w:tcPr>
            <w:tcW w:w="40" w:type="dxa"/>
            <w:vAlign w:val="bottom"/>
            <w:tcBorders>
              <w:right w:val="single" w:sz="8" w:color="E6E1E5"/>
            </w:tcBorders>
            <w:shd w:val="clear" w:color="auto" w:fill="E6E1E5"/>
          </w:tcPr>
          <w:p>
            <w:pPr>
              <w:spacing w:after="0"/>
              <w:rPr>
                <w:sz w:val="11"/>
                <w:szCs w:val="11"/>
                <w:color w:val="auto"/>
              </w:rPr>
            </w:pPr>
          </w:p>
        </w:tc>
        <w:tc>
          <w:tcPr>
            <w:tcW w:w="400" w:type="dxa"/>
            <w:vAlign w:val="bottom"/>
          </w:tcPr>
          <w:p>
            <w:pPr>
              <w:spacing w:after="0" w:line="129" w:lineRule="exact"/>
              <w:rPr>
                <w:sz w:val="20"/>
                <w:szCs w:val="20"/>
                <w:color w:val="auto"/>
              </w:rPr>
            </w:pPr>
            <w:r>
              <w:rPr>
                <w:rFonts w:ascii="Arial" w:cs="Arial" w:eastAsia="Arial" w:hAnsi="Arial"/>
                <w:sz w:val="14"/>
                <w:szCs w:val="14"/>
                <w:color w:val="60504C"/>
              </w:rPr>
              <w:t>​​</w:t>
            </w:r>
          </w:p>
        </w:tc>
        <w:tc>
          <w:tcPr>
            <w:tcW w:w="160" w:type="dxa"/>
            <w:vAlign w:val="bottom"/>
          </w:tcPr>
          <w:p>
            <w:pPr>
              <w:jc w:val="right"/>
              <w:spacing w:after="0" w:line="129" w:lineRule="exact"/>
              <w:rPr>
                <w:sz w:val="20"/>
                <w:szCs w:val="20"/>
                <w:color w:val="auto"/>
              </w:rPr>
            </w:pPr>
            <w:r>
              <w:rPr>
                <w:rFonts w:ascii="Arial" w:cs="Arial" w:eastAsia="Arial" w:hAnsi="Arial"/>
                <w:sz w:val="14"/>
                <w:szCs w:val="14"/>
                <w:color w:val="60504C"/>
              </w:rPr>
              <w:t>​​​</w:t>
            </w:r>
          </w:p>
        </w:tc>
        <w:tc>
          <w:tcPr>
            <w:tcW w:w="640" w:type="dxa"/>
            <w:vAlign w:val="bottom"/>
          </w:tcPr>
          <w:p>
            <w:pPr>
              <w:spacing w:after="0"/>
              <w:rPr>
                <w:sz w:val="11"/>
                <w:szCs w:val="11"/>
                <w:color w:val="auto"/>
              </w:rPr>
            </w:pPr>
          </w:p>
        </w:tc>
        <w:tc>
          <w:tcPr>
            <w:tcW w:w="160" w:type="dxa"/>
            <w:vAlign w:val="bottom"/>
          </w:tcPr>
          <w:p>
            <w:pPr>
              <w:jc w:val="right"/>
              <w:spacing w:after="0" w:line="129" w:lineRule="exact"/>
              <w:rPr>
                <w:sz w:val="20"/>
                <w:szCs w:val="20"/>
                <w:color w:val="auto"/>
              </w:rPr>
            </w:pPr>
            <w:r>
              <w:rPr>
                <w:rFonts w:ascii="Arial" w:cs="Arial" w:eastAsia="Arial" w:hAnsi="Arial"/>
                <w:sz w:val="14"/>
                <w:szCs w:val="14"/>
                <w:color w:val="60504C"/>
              </w:rPr>
              <w:t>​​​</w:t>
            </w:r>
          </w:p>
        </w:tc>
        <w:tc>
          <w:tcPr>
            <w:tcW w:w="640" w:type="dxa"/>
            <w:vAlign w:val="bottom"/>
          </w:tcPr>
          <w:p>
            <w:pPr>
              <w:spacing w:after="0"/>
              <w:rPr>
                <w:sz w:val="11"/>
                <w:szCs w:val="11"/>
                <w:color w:val="auto"/>
              </w:rPr>
            </w:pPr>
          </w:p>
        </w:tc>
        <w:tc>
          <w:tcPr>
            <w:tcW w:w="160" w:type="dxa"/>
            <w:vAlign w:val="bottom"/>
          </w:tcPr>
          <w:p>
            <w:pPr>
              <w:jc w:val="right"/>
              <w:spacing w:after="0" w:line="129" w:lineRule="exact"/>
              <w:rPr>
                <w:sz w:val="20"/>
                <w:szCs w:val="20"/>
                <w:color w:val="auto"/>
              </w:rPr>
            </w:pPr>
            <w:r>
              <w:rPr>
                <w:rFonts w:ascii="Arial" w:cs="Arial" w:eastAsia="Arial" w:hAnsi="Arial"/>
                <w:sz w:val="14"/>
                <w:szCs w:val="14"/>
                <w:color w:val="60504C"/>
              </w:rPr>
              <w:t>​​​</w:t>
            </w:r>
          </w:p>
        </w:tc>
        <w:tc>
          <w:tcPr>
            <w:tcW w:w="700" w:type="dxa"/>
            <w:vAlign w:val="bottom"/>
          </w:tcPr>
          <w:p>
            <w:pPr>
              <w:spacing w:after="0"/>
              <w:rPr>
                <w:sz w:val="11"/>
                <w:szCs w:val="11"/>
                <w:color w:val="auto"/>
              </w:rPr>
            </w:pPr>
          </w:p>
        </w:tc>
        <w:tc>
          <w:tcPr>
            <w:tcW w:w="120" w:type="dxa"/>
            <w:vAlign w:val="bottom"/>
          </w:tcPr>
          <w:p>
            <w:pPr>
              <w:jc w:val="right"/>
              <w:spacing w:after="0" w:line="129" w:lineRule="exact"/>
              <w:rPr>
                <w:sz w:val="20"/>
                <w:szCs w:val="20"/>
                <w:color w:val="auto"/>
              </w:rPr>
            </w:pPr>
            <w:r>
              <w:rPr>
                <w:rFonts w:ascii="Arial" w:cs="Arial" w:eastAsia="Arial" w:hAnsi="Arial"/>
                <w:sz w:val="14"/>
                <w:szCs w:val="14"/>
                <w:color w:val="60504C"/>
              </w:rPr>
              <w:t>​​</w:t>
            </w:r>
          </w:p>
        </w:tc>
        <w:tc>
          <w:tcPr>
            <w:tcW w:w="540" w:type="dxa"/>
            <w:vAlign w:val="bottom"/>
          </w:tcPr>
          <w:p>
            <w:pPr>
              <w:ind w:left="420"/>
              <w:spacing w:after="0" w:line="129" w:lineRule="exact"/>
              <w:rPr>
                <w:sz w:val="20"/>
                <w:szCs w:val="20"/>
                <w:color w:val="auto"/>
              </w:rPr>
            </w:pPr>
            <w:r>
              <w:rPr>
                <w:rFonts w:ascii="Arial" w:cs="Arial" w:eastAsia="Arial" w:hAnsi="Arial"/>
                <w:sz w:val="14"/>
                <w:szCs w:val="14"/>
                <w:color w:val="60504C"/>
              </w:rPr>
              <w:t>​</w:t>
            </w:r>
          </w:p>
        </w:tc>
        <w:tc>
          <w:tcPr>
            <w:tcW w:w="640" w:type="dxa"/>
            <w:vAlign w:val="bottom"/>
          </w:tcPr>
          <w:p>
            <w:pPr>
              <w:spacing w:after="0"/>
              <w:rPr>
                <w:sz w:val="11"/>
                <w:szCs w:val="11"/>
                <w:color w:val="auto"/>
              </w:rPr>
            </w:pPr>
          </w:p>
        </w:tc>
        <w:tc>
          <w:tcPr>
            <w:tcW w:w="320" w:type="dxa"/>
            <w:vAlign w:val="bottom"/>
          </w:tcPr>
          <w:p>
            <w:pPr>
              <w:jc w:val="right"/>
              <w:ind w:right="155"/>
              <w:spacing w:after="0" w:line="129" w:lineRule="exact"/>
              <w:rPr>
                <w:sz w:val="20"/>
                <w:szCs w:val="20"/>
                <w:color w:val="auto"/>
              </w:rPr>
            </w:pPr>
            <w:r>
              <w:rPr>
                <w:rFonts w:ascii="Arial" w:cs="Arial" w:eastAsia="Arial" w:hAnsi="Arial"/>
                <w:sz w:val="14"/>
                <w:szCs w:val="14"/>
                <w:color w:val="60504C"/>
              </w:rPr>
              <w:t>​​</w:t>
            </w:r>
          </w:p>
        </w:tc>
        <w:tc>
          <w:tcPr>
            <w:tcW w:w="520" w:type="dxa"/>
            <w:vAlign w:val="bottom"/>
          </w:tcPr>
          <w:p>
            <w:pPr>
              <w:ind w:left="360"/>
              <w:spacing w:after="0" w:line="129" w:lineRule="exact"/>
              <w:rPr>
                <w:sz w:val="20"/>
                <w:szCs w:val="20"/>
                <w:color w:val="auto"/>
              </w:rPr>
            </w:pPr>
            <w:r>
              <w:rPr>
                <w:rFonts w:ascii="Arial" w:cs="Arial" w:eastAsia="Arial" w:hAnsi="Arial"/>
                <w:sz w:val="14"/>
                <w:szCs w:val="14"/>
                <w:color w:val="60504C"/>
              </w:rPr>
              <w:t>​</w:t>
            </w:r>
          </w:p>
        </w:tc>
        <w:tc>
          <w:tcPr>
            <w:tcW w:w="460" w:type="dxa"/>
            <w:vAlign w:val="bottom"/>
          </w:tcPr>
          <w:p>
            <w:pPr>
              <w:spacing w:after="0"/>
              <w:rPr>
                <w:sz w:val="11"/>
                <w:szCs w:val="11"/>
                <w:color w:val="auto"/>
              </w:rPr>
            </w:pPr>
          </w:p>
        </w:tc>
        <w:tc>
          <w:tcPr>
            <w:tcW w:w="280" w:type="dxa"/>
            <w:vAlign w:val="bottom"/>
          </w:tcPr>
          <w:p>
            <w:pPr>
              <w:jc w:val="right"/>
              <w:ind w:right="115"/>
              <w:spacing w:after="0" w:line="129" w:lineRule="exact"/>
              <w:rPr>
                <w:sz w:val="20"/>
                <w:szCs w:val="20"/>
                <w:color w:val="auto"/>
              </w:rPr>
            </w:pPr>
            <w:r>
              <w:rPr>
                <w:rFonts w:ascii="Arial" w:cs="Arial" w:eastAsia="Arial" w:hAnsi="Arial"/>
                <w:sz w:val="14"/>
                <w:szCs w:val="14"/>
                <w:color w:val="60504C"/>
              </w:rPr>
              <w:t>​​​</w:t>
            </w:r>
          </w:p>
        </w:tc>
        <w:tc>
          <w:tcPr>
            <w:tcW w:w="620" w:type="dxa"/>
            <w:vAlign w:val="bottom"/>
          </w:tcPr>
          <w:p>
            <w:pPr>
              <w:spacing w:after="0"/>
              <w:rPr>
                <w:sz w:val="11"/>
                <w:szCs w:val="11"/>
                <w:color w:val="auto"/>
              </w:rPr>
            </w:pPr>
          </w:p>
        </w:tc>
        <w:tc>
          <w:tcPr>
            <w:tcW w:w="100" w:type="dxa"/>
            <w:vAlign w:val="bottom"/>
          </w:tcPr>
          <w:p>
            <w:pPr>
              <w:jc w:val="right"/>
              <w:spacing w:after="0" w:line="129" w:lineRule="exact"/>
              <w:rPr>
                <w:sz w:val="20"/>
                <w:szCs w:val="20"/>
                <w:color w:val="auto"/>
              </w:rPr>
            </w:pPr>
            <w:r>
              <w:rPr>
                <w:rFonts w:ascii="Arial" w:cs="Arial" w:eastAsia="Arial" w:hAnsi="Arial"/>
                <w:sz w:val="14"/>
                <w:szCs w:val="14"/>
                <w:color w:val="60504C"/>
              </w:rPr>
              <w:t>​​</w:t>
            </w:r>
          </w:p>
        </w:tc>
        <w:tc>
          <w:tcPr>
            <w:tcW w:w="0" w:type="dxa"/>
            <w:vAlign w:val="bottom"/>
          </w:tcPr>
          <w:p>
            <w:pPr>
              <w:spacing w:after="0"/>
              <w:rPr>
                <w:sz w:val="1"/>
                <w:szCs w:val="1"/>
                <w:color w:val="auto"/>
              </w:rPr>
            </w:pPr>
          </w:p>
        </w:tc>
      </w:tr>
      <w:tr>
        <w:trPr>
          <w:trHeight w:val="107"/>
        </w:trPr>
        <w:tc>
          <w:tcPr>
            <w:tcW w:w="120" w:type="dxa"/>
            <w:vAlign w:val="bottom"/>
            <w:shd w:val="clear" w:color="auto" w:fill="E6E1E5"/>
          </w:tcPr>
          <w:p>
            <w:pPr>
              <w:spacing w:after="0"/>
              <w:rPr>
                <w:sz w:val="9"/>
                <w:szCs w:val="9"/>
                <w:color w:val="auto"/>
              </w:rPr>
            </w:pPr>
          </w:p>
        </w:tc>
        <w:tc>
          <w:tcPr>
            <w:tcW w:w="2760" w:type="dxa"/>
            <w:vAlign w:val="bottom"/>
            <w:vMerge w:val="continue"/>
            <w:shd w:val="clear" w:color="auto" w:fill="E6E1E5"/>
          </w:tcPr>
          <w:p>
            <w:pPr>
              <w:spacing w:after="0"/>
              <w:rPr>
                <w:sz w:val="9"/>
                <w:szCs w:val="9"/>
                <w:color w:val="auto"/>
              </w:rPr>
            </w:pPr>
          </w:p>
        </w:tc>
        <w:tc>
          <w:tcPr>
            <w:tcW w:w="40" w:type="dxa"/>
            <w:vAlign w:val="bottom"/>
            <w:tcBorders>
              <w:right w:val="single" w:sz="8" w:color="E6E1E5"/>
            </w:tcBorders>
            <w:shd w:val="clear" w:color="auto" w:fill="E6E1E5"/>
          </w:tcPr>
          <w:p>
            <w:pPr>
              <w:spacing w:after="0"/>
              <w:rPr>
                <w:sz w:val="9"/>
                <w:szCs w:val="9"/>
                <w:color w:val="auto"/>
              </w:rPr>
            </w:pPr>
          </w:p>
        </w:tc>
        <w:tc>
          <w:tcPr>
            <w:tcW w:w="560" w:type="dxa"/>
            <w:vAlign w:val="bottom"/>
            <w:gridSpan w:val="2"/>
          </w:tcPr>
          <w:p>
            <w:pPr>
              <w:jc w:val="right"/>
              <w:spacing w:after="0" w:line="107" w:lineRule="exact"/>
              <w:rPr>
                <w:sz w:val="20"/>
                <w:szCs w:val="20"/>
                <w:color w:val="auto"/>
              </w:rPr>
            </w:pPr>
            <w:r>
              <w:rPr>
                <w:rFonts w:ascii="Arial" w:cs="Arial" w:eastAsia="Arial" w:hAnsi="Arial"/>
                <w:sz w:val="12"/>
                <w:szCs w:val="12"/>
                <w:color w:val="60504C"/>
              </w:rPr>
              <w:t>​2025​ ​</w:t>
            </w:r>
          </w:p>
        </w:tc>
        <w:tc>
          <w:tcPr>
            <w:tcW w:w="800" w:type="dxa"/>
            <w:vAlign w:val="bottom"/>
            <w:gridSpan w:val="2"/>
          </w:tcPr>
          <w:p>
            <w:pPr>
              <w:jc w:val="right"/>
              <w:spacing w:after="0" w:line="107" w:lineRule="exact"/>
              <w:rPr>
                <w:sz w:val="20"/>
                <w:szCs w:val="20"/>
                <w:color w:val="auto"/>
              </w:rPr>
            </w:pPr>
            <w:r>
              <w:rPr>
                <w:rFonts w:ascii="Arial" w:cs="Arial" w:eastAsia="Arial" w:hAnsi="Arial"/>
                <w:sz w:val="12"/>
                <w:szCs w:val="12"/>
                <w:color w:val="60504C"/>
              </w:rPr>
              <w:t>609,693​ ​</w:t>
            </w:r>
          </w:p>
        </w:tc>
        <w:tc>
          <w:tcPr>
            <w:tcW w:w="1620" w:type="dxa"/>
            <w:vAlign w:val="bottom"/>
            <w:gridSpan w:val="4"/>
          </w:tcPr>
          <w:p>
            <w:pPr>
              <w:jc w:val="right"/>
              <w:spacing w:after="0" w:line="107" w:lineRule="exact"/>
              <w:rPr>
                <w:sz w:val="20"/>
                <w:szCs w:val="20"/>
                <w:color w:val="auto"/>
              </w:rPr>
            </w:pPr>
            <w:r>
              <w:rPr>
                <w:rFonts w:ascii="Arial" w:cs="Arial" w:eastAsia="Arial" w:hAnsi="Arial"/>
                <w:sz w:val="12"/>
                <w:szCs w:val="12"/>
                <w:color w:val="60504C"/>
              </w:rPr>
              <w:t>—​ ​ 2,084,089​</w:t>
            </w:r>
          </w:p>
        </w:tc>
        <w:tc>
          <w:tcPr>
            <w:tcW w:w="1500" w:type="dxa"/>
            <w:vAlign w:val="bottom"/>
            <w:gridSpan w:val="3"/>
          </w:tcPr>
          <w:p>
            <w:pPr>
              <w:ind w:left="440"/>
              <w:spacing w:after="0" w:line="107" w:lineRule="exact"/>
              <w:rPr>
                <w:sz w:val="20"/>
                <w:szCs w:val="20"/>
                <w:color w:val="auto"/>
              </w:rPr>
            </w:pPr>
            <w:r>
              <w:rPr>
                <w:rFonts w:ascii="Arial" w:cs="Arial" w:eastAsia="Arial" w:hAnsi="Arial"/>
                <w:sz w:val="12"/>
                <w:szCs w:val="12"/>
                <w:color w:val="60504C"/>
              </w:rPr>
              <w:t>​1,121,674​</w:t>
            </w:r>
          </w:p>
        </w:tc>
        <w:tc>
          <w:tcPr>
            <w:tcW w:w="1980" w:type="dxa"/>
            <w:vAlign w:val="bottom"/>
            <w:gridSpan w:val="5"/>
          </w:tcPr>
          <w:p>
            <w:pPr>
              <w:jc w:val="right"/>
              <w:spacing w:after="0" w:line="107" w:lineRule="exact"/>
              <w:rPr>
                <w:sz w:val="20"/>
                <w:szCs w:val="20"/>
                <w:color w:val="auto"/>
              </w:rPr>
            </w:pPr>
            <w:r>
              <w:rPr>
                <w:rFonts w:ascii="Arial" w:cs="Arial" w:eastAsia="Arial" w:hAnsi="Arial"/>
                <w:sz w:val="12"/>
                <w:szCs w:val="12"/>
                <w:color w:val="60504C"/>
              </w:rPr>
              <w:t>​ 21,369​ ​ 3,836,825​</w:t>
            </w:r>
          </w:p>
        </w:tc>
        <w:tc>
          <w:tcPr>
            <w:tcW w:w="0" w:type="dxa"/>
            <w:vAlign w:val="bottom"/>
          </w:tcPr>
          <w:p>
            <w:pPr>
              <w:spacing w:after="0"/>
              <w:rPr>
                <w:sz w:val="1"/>
                <w:szCs w:val="1"/>
                <w:color w:val="auto"/>
              </w:rPr>
            </w:pPr>
          </w:p>
        </w:tc>
      </w:tr>
      <w:tr>
        <w:trPr>
          <w:trHeight w:val="68"/>
        </w:trPr>
        <w:tc>
          <w:tcPr>
            <w:tcW w:w="120" w:type="dxa"/>
            <w:vAlign w:val="bottom"/>
            <w:tcBorders>
              <w:bottom w:val="single" w:sz="8" w:color="E6E1E5"/>
            </w:tcBorders>
            <w:shd w:val="clear" w:color="auto" w:fill="E6E1E5"/>
          </w:tcPr>
          <w:p>
            <w:pPr>
              <w:spacing w:after="0"/>
              <w:rPr>
                <w:sz w:val="5"/>
                <w:szCs w:val="5"/>
                <w:color w:val="auto"/>
              </w:rPr>
            </w:pPr>
          </w:p>
        </w:tc>
        <w:tc>
          <w:tcPr>
            <w:tcW w:w="2760" w:type="dxa"/>
            <w:vAlign w:val="bottom"/>
            <w:tcBorders>
              <w:bottom w:val="single" w:sz="8" w:color="E6E1E5"/>
            </w:tcBorders>
            <w:vMerge w:val="restart"/>
            <w:shd w:val="clear" w:color="auto" w:fill="E6E1E5"/>
          </w:tcPr>
          <w:p>
            <w:pPr>
              <w:spacing w:after="0"/>
              <w:rPr>
                <w:sz w:val="20"/>
                <w:szCs w:val="20"/>
                <w:color w:val="auto"/>
              </w:rPr>
            </w:pPr>
            <w:r>
              <w:rPr>
                <w:rFonts w:ascii="Arial" w:cs="Arial" w:eastAsia="Arial" w:hAnsi="Arial"/>
                <w:sz w:val="16"/>
                <w:szCs w:val="16"/>
                <w:color w:val="60504C"/>
              </w:rPr>
              <w:t>Executive Vice President and General</w:t>
            </w:r>
          </w:p>
        </w:tc>
        <w:tc>
          <w:tcPr>
            <w:tcW w:w="40" w:type="dxa"/>
            <w:vAlign w:val="bottom"/>
            <w:tcBorders>
              <w:bottom w:val="single" w:sz="8" w:color="E6E1E5"/>
              <w:right w:val="single" w:sz="8" w:color="E6E1E5"/>
            </w:tcBorders>
            <w:shd w:val="clear" w:color="auto" w:fill="E6E1E5"/>
          </w:tcPr>
          <w:p>
            <w:pPr>
              <w:spacing w:after="0"/>
              <w:rPr>
                <w:sz w:val="5"/>
                <w:szCs w:val="5"/>
                <w:color w:val="auto"/>
              </w:rPr>
            </w:pPr>
          </w:p>
        </w:tc>
        <w:tc>
          <w:tcPr>
            <w:tcW w:w="400" w:type="dxa"/>
            <w:vAlign w:val="bottom"/>
            <w:tcBorders>
              <w:bottom w:val="single" w:sz="8" w:color="D7D3D2"/>
            </w:tcBorders>
          </w:tcPr>
          <w:p>
            <w:pPr>
              <w:spacing w:after="0"/>
              <w:rPr>
                <w:sz w:val="5"/>
                <w:szCs w:val="5"/>
                <w:color w:val="auto"/>
              </w:rPr>
            </w:pPr>
          </w:p>
        </w:tc>
        <w:tc>
          <w:tcPr>
            <w:tcW w:w="160" w:type="dxa"/>
            <w:vAlign w:val="bottom"/>
            <w:tcBorders>
              <w:bottom w:val="single" w:sz="8" w:color="D7D3D2"/>
            </w:tcBorders>
          </w:tcPr>
          <w:p>
            <w:pPr>
              <w:spacing w:after="0"/>
              <w:rPr>
                <w:sz w:val="5"/>
                <w:szCs w:val="5"/>
                <w:color w:val="auto"/>
              </w:rPr>
            </w:pPr>
          </w:p>
        </w:tc>
        <w:tc>
          <w:tcPr>
            <w:tcW w:w="640" w:type="dxa"/>
            <w:vAlign w:val="bottom"/>
            <w:tcBorders>
              <w:bottom w:val="single" w:sz="8" w:color="D7D3D2"/>
            </w:tcBorders>
          </w:tcPr>
          <w:p>
            <w:pPr>
              <w:spacing w:after="0"/>
              <w:rPr>
                <w:sz w:val="5"/>
                <w:szCs w:val="5"/>
                <w:color w:val="auto"/>
              </w:rPr>
            </w:pPr>
          </w:p>
        </w:tc>
        <w:tc>
          <w:tcPr>
            <w:tcW w:w="160" w:type="dxa"/>
            <w:vAlign w:val="bottom"/>
            <w:tcBorders>
              <w:bottom w:val="single" w:sz="8" w:color="D7D3D2"/>
            </w:tcBorders>
          </w:tcPr>
          <w:p>
            <w:pPr>
              <w:spacing w:after="0"/>
              <w:rPr>
                <w:sz w:val="5"/>
                <w:szCs w:val="5"/>
                <w:color w:val="auto"/>
              </w:rPr>
            </w:pPr>
          </w:p>
        </w:tc>
        <w:tc>
          <w:tcPr>
            <w:tcW w:w="640" w:type="dxa"/>
            <w:vAlign w:val="bottom"/>
            <w:tcBorders>
              <w:bottom w:val="single" w:sz="8" w:color="D7D3D2"/>
            </w:tcBorders>
          </w:tcPr>
          <w:p>
            <w:pPr>
              <w:spacing w:after="0"/>
              <w:rPr>
                <w:sz w:val="5"/>
                <w:szCs w:val="5"/>
                <w:color w:val="auto"/>
              </w:rPr>
            </w:pPr>
          </w:p>
        </w:tc>
        <w:tc>
          <w:tcPr>
            <w:tcW w:w="160" w:type="dxa"/>
            <w:vAlign w:val="bottom"/>
            <w:tcBorders>
              <w:bottom w:val="single" w:sz="8" w:color="D7D3D2"/>
            </w:tcBorders>
          </w:tcPr>
          <w:p>
            <w:pPr>
              <w:spacing w:after="0"/>
              <w:rPr>
                <w:sz w:val="5"/>
                <w:szCs w:val="5"/>
                <w:color w:val="auto"/>
              </w:rPr>
            </w:pPr>
          </w:p>
        </w:tc>
        <w:tc>
          <w:tcPr>
            <w:tcW w:w="700" w:type="dxa"/>
            <w:vAlign w:val="bottom"/>
            <w:tcBorders>
              <w:bottom w:val="single" w:sz="8" w:color="D7D3D2"/>
            </w:tcBorders>
          </w:tcPr>
          <w:p>
            <w:pPr>
              <w:spacing w:after="0"/>
              <w:rPr>
                <w:sz w:val="5"/>
                <w:szCs w:val="5"/>
                <w:color w:val="auto"/>
              </w:rPr>
            </w:pPr>
          </w:p>
        </w:tc>
        <w:tc>
          <w:tcPr>
            <w:tcW w:w="120" w:type="dxa"/>
            <w:vAlign w:val="bottom"/>
            <w:tcBorders>
              <w:bottom w:val="single" w:sz="8" w:color="D7D3D2"/>
            </w:tcBorders>
          </w:tcPr>
          <w:p>
            <w:pPr>
              <w:spacing w:after="0"/>
              <w:rPr>
                <w:sz w:val="5"/>
                <w:szCs w:val="5"/>
                <w:color w:val="auto"/>
              </w:rPr>
            </w:pPr>
          </w:p>
        </w:tc>
        <w:tc>
          <w:tcPr>
            <w:tcW w:w="540" w:type="dxa"/>
            <w:vAlign w:val="bottom"/>
            <w:tcBorders>
              <w:bottom w:val="single" w:sz="8" w:color="D7D3D2"/>
            </w:tcBorders>
          </w:tcPr>
          <w:p>
            <w:pPr>
              <w:spacing w:after="0"/>
              <w:rPr>
                <w:sz w:val="5"/>
                <w:szCs w:val="5"/>
                <w:color w:val="auto"/>
              </w:rPr>
            </w:pPr>
          </w:p>
        </w:tc>
        <w:tc>
          <w:tcPr>
            <w:tcW w:w="640" w:type="dxa"/>
            <w:vAlign w:val="bottom"/>
            <w:tcBorders>
              <w:bottom w:val="single" w:sz="8" w:color="D7D3D2"/>
            </w:tcBorders>
          </w:tcPr>
          <w:p>
            <w:pPr>
              <w:spacing w:after="0"/>
              <w:rPr>
                <w:sz w:val="5"/>
                <w:szCs w:val="5"/>
                <w:color w:val="auto"/>
              </w:rPr>
            </w:pPr>
          </w:p>
        </w:tc>
        <w:tc>
          <w:tcPr>
            <w:tcW w:w="320" w:type="dxa"/>
            <w:vAlign w:val="bottom"/>
            <w:tcBorders>
              <w:bottom w:val="single" w:sz="8" w:color="D7D3D2"/>
            </w:tcBorders>
          </w:tcPr>
          <w:p>
            <w:pPr>
              <w:spacing w:after="0"/>
              <w:rPr>
                <w:sz w:val="5"/>
                <w:szCs w:val="5"/>
                <w:color w:val="auto"/>
              </w:rPr>
            </w:pPr>
          </w:p>
        </w:tc>
        <w:tc>
          <w:tcPr>
            <w:tcW w:w="520" w:type="dxa"/>
            <w:vAlign w:val="bottom"/>
            <w:tcBorders>
              <w:bottom w:val="single" w:sz="8" w:color="D7D3D2"/>
            </w:tcBorders>
          </w:tcPr>
          <w:p>
            <w:pPr>
              <w:spacing w:after="0"/>
              <w:rPr>
                <w:sz w:val="5"/>
                <w:szCs w:val="5"/>
                <w:color w:val="auto"/>
              </w:rPr>
            </w:pPr>
          </w:p>
        </w:tc>
        <w:tc>
          <w:tcPr>
            <w:tcW w:w="460" w:type="dxa"/>
            <w:vAlign w:val="bottom"/>
            <w:tcBorders>
              <w:bottom w:val="single" w:sz="8" w:color="D7D3D2"/>
            </w:tcBorders>
          </w:tcPr>
          <w:p>
            <w:pPr>
              <w:spacing w:after="0"/>
              <w:rPr>
                <w:sz w:val="5"/>
                <w:szCs w:val="5"/>
                <w:color w:val="auto"/>
              </w:rPr>
            </w:pPr>
          </w:p>
        </w:tc>
        <w:tc>
          <w:tcPr>
            <w:tcW w:w="280" w:type="dxa"/>
            <w:vAlign w:val="bottom"/>
            <w:tcBorders>
              <w:bottom w:val="single" w:sz="8" w:color="D7D3D2"/>
            </w:tcBorders>
          </w:tcPr>
          <w:p>
            <w:pPr>
              <w:spacing w:after="0"/>
              <w:rPr>
                <w:sz w:val="5"/>
                <w:szCs w:val="5"/>
                <w:color w:val="auto"/>
              </w:rPr>
            </w:pPr>
          </w:p>
        </w:tc>
        <w:tc>
          <w:tcPr>
            <w:tcW w:w="620" w:type="dxa"/>
            <w:vAlign w:val="bottom"/>
            <w:tcBorders>
              <w:bottom w:val="single" w:sz="8" w:color="D7D3D2"/>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120" w:type="dxa"/>
            <w:vAlign w:val="bottom"/>
            <w:shd w:val="clear" w:color="auto" w:fill="E6E1E5"/>
          </w:tcPr>
          <w:p>
            <w:pPr>
              <w:spacing w:after="0"/>
              <w:rPr>
                <w:sz w:val="11"/>
                <w:szCs w:val="11"/>
                <w:color w:val="auto"/>
              </w:rPr>
            </w:pPr>
          </w:p>
        </w:tc>
        <w:tc>
          <w:tcPr>
            <w:tcW w:w="2760" w:type="dxa"/>
            <w:vAlign w:val="bottom"/>
            <w:vMerge w:val="continue"/>
            <w:shd w:val="clear" w:color="auto" w:fill="E6E1E5"/>
          </w:tcPr>
          <w:p>
            <w:pPr>
              <w:spacing w:after="0"/>
              <w:rPr>
                <w:sz w:val="11"/>
                <w:szCs w:val="11"/>
                <w:color w:val="auto"/>
              </w:rPr>
            </w:pPr>
          </w:p>
        </w:tc>
        <w:tc>
          <w:tcPr>
            <w:tcW w:w="40" w:type="dxa"/>
            <w:vAlign w:val="bottom"/>
            <w:tcBorders>
              <w:right w:val="single" w:sz="8" w:color="E6E1E5"/>
            </w:tcBorders>
            <w:shd w:val="clear" w:color="auto" w:fill="E6E1E5"/>
          </w:tcPr>
          <w:p>
            <w:pPr>
              <w:spacing w:after="0"/>
              <w:rPr>
                <w:sz w:val="11"/>
                <w:szCs w:val="11"/>
                <w:color w:val="auto"/>
              </w:rPr>
            </w:pPr>
          </w:p>
        </w:tc>
        <w:tc>
          <w:tcPr>
            <w:tcW w:w="400" w:type="dxa"/>
            <w:vAlign w:val="bottom"/>
          </w:tcPr>
          <w:p>
            <w:pPr>
              <w:spacing w:after="0" w:line="129" w:lineRule="exact"/>
              <w:rPr>
                <w:sz w:val="20"/>
                <w:szCs w:val="20"/>
                <w:color w:val="auto"/>
              </w:rPr>
            </w:pPr>
            <w:r>
              <w:rPr>
                <w:rFonts w:ascii="Arial" w:cs="Arial" w:eastAsia="Arial" w:hAnsi="Arial"/>
                <w:sz w:val="14"/>
                <w:szCs w:val="14"/>
                <w:color w:val="60504C"/>
              </w:rPr>
              <w:t>​​</w:t>
            </w:r>
          </w:p>
        </w:tc>
        <w:tc>
          <w:tcPr>
            <w:tcW w:w="160" w:type="dxa"/>
            <w:vAlign w:val="bottom"/>
          </w:tcPr>
          <w:p>
            <w:pPr>
              <w:jc w:val="right"/>
              <w:spacing w:after="0" w:line="129" w:lineRule="exact"/>
              <w:rPr>
                <w:sz w:val="20"/>
                <w:szCs w:val="20"/>
                <w:color w:val="auto"/>
              </w:rPr>
            </w:pPr>
            <w:r>
              <w:rPr>
                <w:rFonts w:ascii="Arial" w:cs="Arial" w:eastAsia="Arial" w:hAnsi="Arial"/>
                <w:sz w:val="14"/>
                <w:szCs w:val="14"/>
                <w:color w:val="60504C"/>
              </w:rPr>
              <w:t>​​​</w:t>
            </w:r>
          </w:p>
        </w:tc>
        <w:tc>
          <w:tcPr>
            <w:tcW w:w="640" w:type="dxa"/>
            <w:vAlign w:val="bottom"/>
          </w:tcPr>
          <w:p>
            <w:pPr>
              <w:spacing w:after="0"/>
              <w:rPr>
                <w:sz w:val="11"/>
                <w:szCs w:val="11"/>
                <w:color w:val="auto"/>
              </w:rPr>
            </w:pPr>
          </w:p>
        </w:tc>
        <w:tc>
          <w:tcPr>
            <w:tcW w:w="160" w:type="dxa"/>
            <w:vAlign w:val="bottom"/>
          </w:tcPr>
          <w:p>
            <w:pPr>
              <w:jc w:val="right"/>
              <w:spacing w:after="0" w:line="129" w:lineRule="exact"/>
              <w:rPr>
                <w:sz w:val="20"/>
                <w:szCs w:val="20"/>
                <w:color w:val="auto"/>
              </w:rPr>
            </w:pPr>
            <w:r>
              <w:rPr>
                <w:rFonts w:ascii="Arial" w:cs="Arial" w:eastAsia="Arial" w:hAnsi="Arial"/>
                <w:sz w:val="14"/>
                <w:szCs w:val="14"/>
                <w:color w:val="60504C"/>
              </w:rPr>
              <w:t>​​​</w:t>
            </w:r>
          </w:p>
        </w:tc>
        <w:tc>
          <w:tcPr>
            <w:tcW w:w="640" w:type="dxa"/>
            <w:vAlign w:val="bottom"/>
          </w:tcPr>
          <w:p>
            <w:pPr>
              <w:spacing w:after="0"/>
              <w:rPr>
                <w:sz w:val="11"/>
                <w:szCs w:val="11"/>
                <w:color w:val="auto"/>
              </w:rPr>
            </w:pPr>
          </w:p>
        </w:tc>
        <w:tc>
          <w:tcPr>
            <w:tcW w:w="160" w:type="dxa"/>
            <w:vAlign w:val="bottom"/>
          </w:tcPr>
          <w:p>
            <w:pPr>
              <w:jc w:val="right"/>
              <w:spacing w:after="0" w:line="129" w:lineRule="exact"/>
              <w:rPr>
                <w:sz w:val="20"/>
                <w:szCs w:val="20"/>
                <w:color w:val="auto"/>
              </w:rPr>
            </w:pPr>
            <w:r>
              <w:rPr>
                <w:rFonts w:ascii="Arial" w:cs="Arial" w:eastAsia="Arial" w:hAnsi="Arial"/>
                <w:sz w:val="14"/>
                <w:szCs w:val="14"/>
                <w:color w:val="60504C"/>
              </w:rPr>
              <w:t>​​​</w:t>
            </w:r>
          </w:p>
        </w:tc>
        <w:tc>
          <w:tcPr>
            <w:tcW w:w="700" w:type="dxa"/>
            <w:vAlign w:val="bottom"/>
          </w:tcPr>
          <w:p>
            <w:pPr>
              <w:spacing w:after="0"/>
              <w:rPr>
                <w:sz w:val="11"/>
                <w:szCs w:val="11"/>
                <w:color w:val="auto"/>
              </w:rPr>
            </w:pPr>
          </w:p>
        </w:tc>
        <w:tc>
          <w:tcPr>
            <w:tcW w:w="120" w:type="dxa"/>
            <w:vAlign w:val="bottom"/>
          </w:tcPr>
          <w:p>
            <w:pPr>
              <w:jc w:val="right"/>
              <w:spacing w:after="0" w:line="129" w:lineRule="exact"/>
              <w:rPr>
                <w:sz w:val="20"/>
                <w:szCs w:val="20"/>
                <w:color w:val="auto"/>
              </w:rPr>
            </w:pPr>
            <w:r>
              <w:rPr>
                <w:rFonts w:ascii="Arial" w:cs="Arial" w:eastAsia="Arial" w:hAnsi="Arial"/>
                <w:sz w:val="14"/>
                <w:szCs w:val="14"/>
                <w:color w:val="60504C"/>
              </w:rPr>
              <w:t>​​</w:t>
            </w:r>
          </w:p>
        </w:tc>
        <w:tc>
          <w:tcPr>
            <w:tcW w:w="540" w:type="dxa"/>
            <w:vAlign w:val="bottom"/>
          </w:tcPr>
          <w:p>
            <w:pPr>
              <w:ind w:left="420"/>
              <w:spacing w:after="0" w:line="129" w:lineRule="exact"/>
              <w:rPr>
                <w:sz w:val="20"/>
                <w:szCs w:val="20"/>
                <w:color w:val="auto"/>
              </w:rPr>
            </w:pPr>
            <w:r>
              <w:rPr>
                <w:rFonts w:ascii="Arial" w:cs="Arial" w:eastAsia="Arial" w:hAnsi="Arial"/>
                <w:sz w:val="14"/>
                <w:szCs w:val="14"/>
                <w:color w:val="60504C"/>
              </w:rPr>
              <w:t>​</w:t>
            </w:r>
          </w:p>
        </w:tc>
        <w:tc>
          <w:tcPr>
            <w:tcW w:w="640" w:type="dxa"/>
            <w:vAlign w:val="bottom"/>
          </w:tcPr>
          <w:p>
            <w:pPr>
              <w:spacing w:after="0"/>
              <w:rPr>
                <w:sz w:val="11"/>
                <w:szCs w:val="11"/>
                <w:color w:val="auto"/>
              </w:rPr>
            </w:pPr>
          </w:p>
        </w:tc>
        <w:tc>
          <w:tcPr>
            <w:tcW w:w="320" w:type="dxa"/>
            <w:vAlign w:val="bottom"/>
          </w:tcPr>
          <w:p>
            <w:pPr>
              <w:jc w:val="right"/>
              <w:ind w:right="155"/>
              <w:spacing w:after="0" w:line="129" w:lineRule="exact"/>
              <w:rPr>
                <w:sz w:val="20"/>
                <w:szCs w:val="20"/>
                <w:color w:val="auto"/>
              </w:rPr>
            </w:pPr>
            <w:r>
              <w:rPr>
                <w:rFonts w:ascii="Arial" w:cs="Arial" w:eastAsia="Arial" w:hAnsi="Arial"/>
                <w:sz w:val="14"/>
                <w:szCs w:val="14"/>
                <w:color w:val="60504C"/>
              </w:rPr>
              <w:t>​​</w:t>
            </w:r>
          </w:p>
        </w:tc>
        <w:tc>
          <w:tcPr>
            <w:tcW w:w="520" w:type="dxa"/>
            <w:vAlign w:val="bottom"/>
          </w:tcPr>
          <w:p>
            <w:pPr>
              <w:ind w:left="360"/>
              <w:spacing w:after="0" w:line="129" w:lineRule="exact"/>
              <w:rPr>
                <w:sz w:val="20"/>
                <w:szCs w:val="20"/>
                <w:color w:val="auto"/>
              </w:rPr>
            </w:pPr>
            <w:r>
              <w:rPr>
                <w:rFonts w:ascii="Arial" w:cs="Arial" w:eastAsia="Arial" w:hAnsi="Arial"/>
                <w:sz w:val="14"/>
                <w:szCs w:val="14"/>
                <w:color w:val="60504C"/>
              </w:rPr>
              <w:t>​</w:t>
            </w:r>
          </w:p>
        </w:tc>
        <w:tc>
          <w:tcPr>
            <w:tcW w:w="460" w:type="dxa"/>
            <w:vAlign w:val="bottom"/>
          </w:tcPr>
          <w:p>
            <w:pPr>
              <w:spacing w:after="0"/>
              <w:rPr>
                <w:sz w:val="11"/>
                <w:szCs w:val="11"/>
                <w:color w:val="auto"/>
              </w:rPr>
            </w:pPr>
          </w:p>
        </w:tc>
        <w:tc>
          <w:tcPr>
            <w:tcW w:w="280" w:type="dxa"/>
            <w:vAlign w:val="bottom"/>
          </w:tcPr>
          <w:p>
            <w:pPr>
              <w:jc w:val="right"/>
              <w:ind w:right="115"/>
              <w:spacing w:after="0" w:line="129" w:lineRule="exact"/>
              <w:rPr>
                <w:sz w:val="20"/>
                <w:szCs w:val="20"/>
                <w:color w:val="auto"/>
              </w:rPr>
            </w:pPr>
            <w:r>
              <w:rPr>
                <w:rFonts w:ascii="Arial" w:cs="Arial" w:eastAsia="Arial" w:hAnsi="Arial"/>
                <w:sz w:val="14"/>
                <w:szCs w:val="14"/>
                <w:color w:val="60504C"/>
              </w:rPr>
              <w:t>​​​</w:t>
            </w:r>
          </w:p>
        </w:tc>
        <w:tc>
          <w:tcPr>
            <w:tcW w:w="620" w:type="dxa"/>
            <w:vAlign w:val="bottom"/>
          </w:tcPr>
          <w:p>
            <w:pPr>
              <w:spacing w:after="0"/>
              <w:rPr>
                <w:sz w:val="11"/>
                <w:szCs w:val="11"/>
                <w:color w:val="auto"/>
              </w:rPr>
            </w:pPr>
          </w:p>
        </w:tc>
        <w:tc>
          <w:tcPr>
            <w:tcW w:w="100" w:type="dxa"/>
            <w:vAlign w:val="bottom"/>
          </w:tcPr>
          <w:p>
            <w:pPr>
              <w:jc w:val="right"/>
              <w:spacing w:after="0" w:line="129" w:lineRule="exact"/>
              <w:rPr>
                <w:sz w:val="20"/>
                <w:szCs w:val="20"/>
                <w:color w:val="auto"/>
              </w:rPr>
            </w:pPr>
            <w:r>
              <w:rPr>
                <w:rFonts w:ascii="Arial" w:cs="Arial" w:eastAsia="Arial" w:hAnsi="Arial"/>
                <w:sz w:val="14"/>
                <w:szCs w:val="14"/>
                <w:color w:val="60504C"/>
              </w:rPr>
              <w:t>​​</w:t>
            </w:r>
          </w:p>
        </w:tc>
        <w:tc>
          <w:tcPr>
            <w:tcW w:w="0" w:type="dxa"/>
            <w:vAlign w:val="bottom"/>
          </w:tcPr>
          <w:p>
            <w:pPr>
              <w:spacing w:after="0"/>
              <w:rPr>
                <w:sz w:val="1"/>
                <w:szCs w:val="1"/>
                <w:color w:val="auto"/>
              </w:rPr>
            </w:pPr>
          </w:p>
        </w:tc>
      </w:tr>
      <w:tr>
        <w:trPr>
          <w:trHeight w:val="149"/>
        </w:trPr>
        <w:tc>
          <w:tcPr>
            <w:tcW w:w="120" w:type="dxa"/>
            <w:vAlign w:val="bottom"/>
            <w:tcBorders>
              <w:bottom w:val="single" w:sz="8" w:color="E6E1E5"/>
            </w:tcBorders>
            <w:shd w:val="clear" w:color="auto" w:fill="E6E1E5"/>
          </w:tcPr>
          <w:p>
            <w:pPr>
              <w:spacing w:after="0"/>
              <w:rPr>
                <w:sz w:val="12"/>
                <w:szCs w:val="12"/>
                <w:color w:val="auto"/>
              </w:rPr>
            </w:pPr>
          </w:p>
        </w:tc>
        <w:tc>
          <w:tcPr>
            <w:tcW w:w="2760" w:type="dxa"/>
            <w:vAlign w:val="bottom"/>
            <w:tcBorders>
              <w:bottom w:val="single" w:sz="8" w:color="E6E1E5"/>
            </w:tcBorders>
            <w:shd w:val="clear" w:color="auto" w:fill="E6E1E5"/>
          </w:tcPr>
          <w:p>
            <w:pPr>
              <w:spacing w:after="0" w:line="148" w:lineRule="exact"/>
              <w:rPr>
                <w:sz w:val="20"/>
                <w:szCs w:val="20"/>
                <w:color w:val="auto"/>
              </w:rPr>
            </w:pPr>
            <w:r>
              <w:rPr>
                <w:rFonts w:ascii="Arial" w:cs="Arial" w:eastAsia="Arial" w:hAnsi="Arial"/>
                <w:sz w:val="16"/>
                <w:szCs w:val="16"/>
                <w:color w:val="60504C"/>
              </w:rPr>
              <w:t>Counsel</w:t>
            </w:r>
          </w:p>
        </w:tc>
        <w:tc>
          <w:tcPr>
            <w:tcW w:w="40" w:type="dxa"/>
            <w:vAlign w:val="bottom"/>
            <w:tcBorders>
              <w:bottom w:val="single" w:sz="8" w:color="E6E1E5"/>
              <w:right w:val="single" w:sz="8" w:color="E6E1E5"/>
            </w:tcBorders>
            <w:shd w:val="clear" w:color="auto" w:fill="E6E1E5"/>
          </w:tcPr>
          <w:p>
            <w:pPr>
              <w:spacing w:after="0"/>
              <w:rPr>
                <w:sz w:val="12"/>
                <w:szCs w:val="12"/>
                <w:color w:val="auto"/>
              </w:rPr>
            </w:pPr>
          </w:p>
        </w:tc>
        <w:tc>
          <w:tcPr>
            <w:tcW w:w="560" w:type="dxa"/>
            <w:vAlign w:val="bottom"/>
            <w:tcBorders>
              <w:bottom w:val="single" w:sz="8" w:color="D7D3D2"/>
            </w:tcBorders>
            <w:gridSpan w:val="2"/>
          </w:tcPr>
          <w:p>
            <w:pPr>
              <w:jc w:val="right"/>
              <w:spacing w:after="0" w:line="135" w:lineRule="exact"/>
              <w:rPr>
                <w:sz w:val="20"/>
                <w:szCs w:val="20"/>
                <w:color w:val="auto"/>
              </w:rPr>
            </w:pPr>
            <w:r>
              <w:rPr>
                <w:rFonts w:ascii="Arial" w:cs="Arial" w:eastAsia="Arial" w:hAnsi="Arial"/>
                <w:sz w:val="15"/>
                <w:szCs w:val="15"/>
                <w:color w:val="60504C"/>
              </w:rPr>
              <w:t>​2024​ ​</w:t>
            </w:r>
          </w:p>
        </w:tc>
        <w:tc>
          <w:tcPr>
            <w:tcW w:w="800" w:type="dxa"/>
            <w:vAlign w:val="bottom"/>
            <w:tcBorders>
              <w:bottom w:val="single" w:sz="8" w:color="D7D3D2"/>
            </w:tcBorders>
            <w:gridSpan w:val="2"/>
          </w:tcPr>
          <w:p>
            <w:pPr>
              <w:jc w:val="right"/>
              <w:spacing w:after="0" w:line="135" w:lineRule="exact"/>
              <w:rPr>
                <w:sz w:val="20"/>
                <w:szCs w:val="20"/>
                <w:color w:val="auto"/>
              </w:rPr>
            </w:pPr>
            <w:r>
              <w:rPr>
                <w:rFonts w:ascii="Arial" w:cs="Arial" w:eastAsia="Arial" w:hAnsi="Arial"/>
                <w:sz w:val="15"/>
                <w:szCs w:val="15"/>
                <w:color w:val="60504C"/>
              </w:rPr>
              <w:t>554,354​ ​</w:t>
            </w:r>
          </w:p>
        </w:tc>
        <w:tc>
          <w:tcPr>
            <w:tcW w:w="1620" w:type="dxa"/>
            <w:vAlign w:val="bottom"/>
            <w:tcBorders>
              <w:bottom w:val="single" w:sz="8" w:color="D7D3D2"/>
            </w:tcBorders>
            <w:gridSpan w:val="4"/>
          </w:tcPr>
          <w:p>
            <w:pPr>
              <w:jc w:val="right"/>
              <w:spacing w:after="0" w:line="135" w:lineRule="exact"/>
              <w:rPr>
                <w:sz w:val="20"/>
                <w:szCs w:val="20"/>
                <w:color w:val="auto"/>
              </w:rPr>
            </w:pPr>
            <w:r>
              <w:rPr>
                <w:rFonts w:ascii="Arial" w:cs="Arial" w:eastAsia="Arial" w:hAnsi="Arial"/>
                <w:sz w:val="15"/>
                <w:szCs w:val="15"/>
                <w:color w:val="60504C"/>
              </w:rPr>
              <w:t>—​ ​ 1,844,270​</w:t>
            </w:r>
          </w:p>
        </w:tc>
        <w:tc>
          <w:tcPr>
            <w:tcW w:w="1500" w:type="dxa"/>
            <w:vAlign w:val="bottom"/>
            <w:tcBorders>
              <w:bottom w:val="single" w:sz="8" w:color="D7D3D2"/>
            </w:tcBorders>
            <w:gridSpan w:val="3"/>
          </w:tcPr>
          <w:p>
            <w:pPr>
              <w:ind w:left="440"/>
              <w:spacing w:after="0" w:line="135" w:lineRule="exact"/>
              <w:rPr>
                <w:sz w:val="20"/>
                <w:szCs w:val="20"/>
                <w:color w:val="auto"/>
              </w:rPr>
            </w:pPr>
            <w:r>
              <w:rPr>
                <w:rFonts w:ascii="Arial" w:cs="Arial" w:eastAsia="Arial" w:hAnsi="Arial"/>
                <w:sz w:val="15"/>
                <w:szCs w:val="15"/>
                <w:color w:val="60504C"/>
              </w:rPr>
              <w:t>​1,174,860​</w:t>
            </w:r>
          </w:p>
        </w:tc>
        <w:tc>
          <w:tcPr>
            <w:tcW w:w="1880" w:type="dxa"/>
            <w:vAlign w:val="bottom"/>
            <w:tcBorders>
              <w:bottom w:val="single" w:sz="8" w:color="D7D3D2"/>
            </w:tcBorders>
            <w:gridSpan w:val="4"/>
          </w:tcPr>
          <w:p>
            <w:pPr>
              <w:jc w:val="right"/>
              <w:spacing w:after="0" w:line="135" w:lineRule="exact"/>
              <w:rPr>
                <w:sz w:val="20"/>
                <w:szCs w:val="20"/>
                <w:color w:val="auto"/>
              </w:rPr>
            </w:pPr>
            <w:r>
              <w:rPr>
                <w:rFonts w:ascii="Arial" w:cs="Arial" w:eastAsia="Arial" w:hAnsi="Arial"/>
                <w:sz w:val="15"/>
                <w:szCs w:val="15"/>
                <w:color w:val="60504C"/>
              </w:rPr>
              <w:t>​ 19,949​ ​ 3,593,433​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120" w:type="dxa"/>
            <w:vAlign w:val="bottom"/>
            <w:shd w:val="clear" w:color="auto" w:fill="E6E1E5"/>
          </w:tcPr>
          <w:p>
            <w:pPr>
              <w:spacing w:after="0"/>
              <w:rPr>
                <w:sz w:val="10"/>
                <w:szCs w:val="10"/>
                <w:color w:val="auto"/>
              </w:rPr>
            </w:pPr>
          </w:p>
        </w:tc>
        <w:tc>
          <w:tcPr>
            <w:tcW w:w="2760" w:type="dxa"/>
            <w:vAlign w:val="bottom"/>
            <w:shd w:val="clear" w:color="auto" w:fill="E6E1E5"/>
          </w:tcPr>
          <w:p>
            <w:pPr>
              <w:spacing w:after="0"/>
              <w:rPr>
                <w:sz w:val="10"/>
                <w:szCs w:val="10"/>
                <w:color w:val="auto"/>
              </w:rPr>
            </w:pPr>
          </w:p>
        </w:tc>
        <w:tc>
          <w:tcPr>
            <w:tcW w:w="40" w:type="dxa"/>
            <w:vAlign w:val="bottom"/>
            <w:tcBorders>
              <w:right w:val="single" w:sz="8" w:color="E6E1E5"/>
            </w:tcBorders>
            <w:shd w:val="clear" w:color="auto" w:fill="E6E1E5"/>
          </w:tcPr>
          <w:p>
            <w:pPr>
              <w:spacing w:after="0"/>
              <w:rPr>
                <w:sz w:val="10"/>
                <w:szCs w:val="10"/>
                <w:color w:val="auto"/>
              </w:rPr>
            </w:pPr>
          </w:p>
        </w:tc>
        <w:tc>
          <w:tcPr>
            <w:tcW w:w="400" w:type="dxa"/>
            <w:vAlign w:val="bottom"/>
          </w:tcPr>
          <w:p>
            <w:pPr>
              <w:spacing w:after="0" w:line="115" w:lineRule="exact"/>
              <w:rPr>
                <w:sz w:val="20"/>
                <w:szCs w:val="20"/>
                <w:color w:val="auto"/>
              </w:rPr>
            </w:pPr>
            <w:r>
              <w:rPr>
                <w:rFonts w:ascii="Arial" w:cs="Arial" w:eastAsia="Arial" w:hAnsi="Arial"/>
                <w:sz w:val="13"/>
                <w:szCs w:val="13"/>
                <w:color w:val="60504C"/>
              </w:rPr>
              <w:t>​​</w:t>
            </w:r>
          </w:p>
        </w:tc>
        <w:tc>
          <w:tcPr>
            <w:tcW w:w="160" w:type="dxa"/>
            <w:vAlign w:val="bottom"/>
          </w:tcPr>
          <w:p>
            <w:pPr>
              <w:jc w:val="right"/>
              <w:spacing w:after="0" w:line="115" w:lineRule="exact"/>
              <w:rPr>
                <w:sz w:val="20"/>
                <w:szCs w:val="20"/>
                <w:color w:val="auto"/>
              </w:rPr>
            </w:pPr>
            <w:r>
              <w:rPr>
                <w:rFonts w:ascii="Arial" w:cs="Arial" w:eastAsia="Arial" w:hAnsi="Arial"/>
                <w:sz w:val="13"/>
                <w:szCs w:val="13"/>
                <w:color w:val="60504C"/>
              </w:rPr>
              <w:t>​​​</w:t>
            </w:r>
          </w:p>
        </w:tc>
        <w:tc>
          <w:tcPr>
            <w:tcW w:w="640" w:type="dxa"/>
            <w:vAlign w:val="bottom"/>
          </w:tcPr>
          <w:p>
            <w:pPr>
              <w:spacing w:after="0"/>
              <w:rPr>
                <w:sz w:val="10"/>
                <w:szCs w:val="10"/>
                <w:color w:val="auto"/>
              </w:rPr>
            </w:pPr>
          </w:p>
        </w:tc>
        <w:tc>
          <w:tcPr>
            <w:tcW w:w="160" w:type="dxa"/>
            <w:vAlign w:val="bottom"/>
          </w:tcPr>
          <w:p>
            <w:pPr>
              <w:jc w:val="right"/>
              <w:spacing w:after="0" w:line="115" w:lineRule="exact"/>
              <w:rPr>
                <w:sz w:val="20"/>
                <w:szCs w:val="20"/>
                <w:color w:val="auto"/>
              </w:rPr>
            </w:pPr>
            <w:r>
              <w:rPr>
                <w:rFonts w:ascii="Arial" w:cs="Arial" w:eastAsia="Arial" w:hAnsi="Arial"/>
                <w:sz w:val="13"/>
                <w:szCs w:val="13"/>
                <w:color w:val="60504C"/>
              </w:rPr>
              <w:t>​​​</w:t>
            </w:r>
          </w:p>
        </w:tc>
        <w:tc>
          <w:tcPr>
            <w:tcW w:w="640" w:type="dxa"/>
            <w:vAlign w:val="bottom"/>
          </w:tcPr>
          <w:p>
            <w:pPr>
              <w:spacing w:after="0"/>
              <w:rPr>
                <w:sz w:val="10"/>
                <w:szCs w:val="10"/>
                <w:color w:val="auto"/>
              </w:rPr>
            </w:pPr>
          </w:p>
        </w:tc>
        <w:tc>
          <w:tcPr>
            <w:tcW w:w="160" w:type="dxa"/>
            <w:vAlign w:val="bottom"/>
          </w:tcPr>
          <w:p>
            <w:pPr>
              <w:jc w:val="right"/>
              <w:spacing w:after="0" w:line="115" w:lineRule="exact"/>
              <w:rPr>
                <w:sz w:val="20"/>
                <w:szCs w:val="20"/>
                <w:color w:val="auto"/>
              </w:rPr>
            </w:pPr>
            <w:r>
              <w:rPr>
                <w:rFonts w:ascii="Arial" w:cs="Arial" w:eastAsia="Arial" w:hAnsi="Arial"/>
                <w:sz w:val="13"/>
                <w:szCs w:val="13"/>
                <w:color w:val="60504C"/>
              </w:rPr>
              <w:t>​​​</w:t>
            </w:r>
          </w:p>
        </w:tc>
        <w:tc>
          <w:tcPr>
            <w:tcW w:w="700" w:type="dxa"/>
            <w:vAlign w:val="bottom"/>
          </w:tcPr>
          <w:p>
            <w:pPr>
              <w:spacing w:after="0"/>
              <w:rPr>
                <w:sz w:val="10"/>
                <w:szCs w:val="10"/>
                <w:color w:val="auto"/>
              </w:rPr>
            </w:pPr>
          </w:p>
        </w:tc>
        <w:tc>
          <w:tcPr>
            <w:tcW w:w="120" w:type="dxa"/>
            <w:vAlign w:val="bottom"/>
          </w:tcPr>
          <w:p>
            <w:pPr>
              <w:jc w:val="right"/>
              <w:spacing w:after="0" w:line="115" w:lineRule="exact"/>
              <w:rPr>
                <w:sz w:val="20"/>
                <w:szCs w:val="20"/>
                <w:color w:val="auto"/>
              </w:rPr>
            </w:pPr>
            <w:r>
              <w:rPr>
                <w:rFonts w:ascii="Arial" w:cs="Arial" w:eastAsia="Arial" w:hAnsi="Arial"/>
                <w:sz w:val="13"/>
                <w:szCs w:val="13"/>
                <w:color w:val="60504C"/>
              </w:rPr>
              <w:t>​​</w:t>
            </w:r>
          </w:p>
        </w:tc>
        <w:tc>
          <w:tcPr>
            <w:tcW w:w="540" w:type="dxa"/>
            <w:vAlign w:val="bottom"/>
          </w:tcPr>
          <w:p>
            <w:pPr>
              <w:ind w:left="420"/>
              <w:spacing w:after="0" w:line="115" w:lineRule="exact"/>
              <w:rPr>
                <w:sz w:val="20"/>
                <w:szCs w:val="20"/>
                <w:color w:val="auto"/>
              </w:rPr>
            </w:pPr>
            <w:r>
              <w:rPr>
                <w:rFonts w:ascii="Arial" w:cs="Arial" w:eastAsia="Arial" w:hAnsi="Arial"/>
                <w:sz w:val="13"/>
                <w:szCs w:val="13"/>
                <w:color w:val="60504C"/>
              </w:rPr>
              <w:t>​</w:t>
            </w:r>
          </w:p>
        </w:tc>
        <w:tc>
          <w:tcPr>
            <w:tcW w:w="640" w:type="dxa"/>
            <w:vAlign w:val="bottom"/>
          </w:tcPr>
          <w:p>
            <w:pPr>
              <w:spacing w:after="0"/>
              <w:rPr>
                <w:sz w:val="10"/>
                <w:szCs w:val="10"/>
                <w:color w:val="auto"/>
              </w:rPr>
            </w:pPr>
          </w:p>
        </w:tc>
        <w:tc>
          <w:tcPr>
            <w:tcW w:w="320" w:type="dxa"/>
            <w:vAlign w:val="bottom"/>
          </w:tcPr>
          <w:p>
            <w:pPr>
              <w:jc w:val="right"/>
              <w:ind w:right="155"/>
              <w:spacing w:after="0" w:line="115" w:lineRule="exact"/>
              <w:rPr>
                <w:sz w:val="20"/>
                <w:szCs w:val="20"/>
                <w:color w:val="auto"/>
              </w:rPr>
            </w:pPr>
            <w:r>
              <w:rPr>
                <w:rFonts w:ascii="Arial" w:cs="Arial" w:eastAsia="Arial" w:hAnsi="Arial"/>
                <w:sz w:val="13"/>
                <w:szCs w:val="13"/>
                <w:color w:val="60504C"/>
              </w:rPr>
              <w:t>​​</w:t>
            </w:r>
          </w:p>
        </w:tc>
        <w:tc>
          <w:tcPr>
            <w:tcW w:w="520" w:type="dxa"/>
            <w:vAlign w:val="bottom"/>
          </w:tcPr>
          <w:p>
            <w:pPr>
              <w:ind w:left="360"/>
              <w:spacing w:after="0" w:line="115" w:lineRule="exact"/>
              <w:rPr>
                <w:sz w:val="20"/>
                <w:szCs w:val="20"/>
                <w:color w:val="auto"/>
              </w:rPr>
            </w:pPr>
            <w:r>
              <w:rPr>
                <w:rFonts w:ascii="Arial" w:cs="Arial" w:eastAsia="Arial" w:hAnsi="Arial"/>
                <w:sz w:val="13"/>
                <w:szCs w:val="13"/>
                <w:color w:val="60504C"/>
              </w:rPr>
              <w:t>​</w:t>
            </w:r>
          </w:p>
        </w:tc>
        <w:tc>
          <w:tcPr>
            <w:tcW w:w="460" w:type="dxa"/>
            <w:vAlign w:val="bottom"/>
          </w:tcPr>
          <w:p>
            <w:pPr>
              <w:spacing w:after="0"/>
              <w:rPr>
                <w:sz w:val="10"/>
                <w:szCs w:val="10"/>
                <w:color w:val="auto"/>
              </w:rPr>
            </w:pPr>
          </w:p>
        </w:tc>
        <w:tc>
          <w:tcPr>
            <w:tcW w:w="280" w:type="dxa"/>
            <w:vAlign w:val="bottom"/>
          </w:tcPr>
          <w:p>
            <w:pPr>
              <w:jc w:val="right"/>
              <w:ind w:right="115"/>
              <w:spacing w:after="0" w:line="115" w:lineRule="exact"/>
              <w:rPr>
                <w:sz w:val="20"/>
                <w:szCs w:val="20"/>
                <w:color w:val="auto"/>
              </w:rPr>
            </w:pPr>
            <w:r>
              <w:rPr>
                <w:rFonts w:ascii="Arial" w:cs="Arial" w:eastAsia="Arial" w:hAnsi="Arial"/>
                <w:sz w:val="13"/>
                <w:szCs w:val="13"/>
                <w:color w:val="60504C"/>
              </w:rPr>
              <w:t>​​​</w:t>
            </w:r>
          </w:p>
        </w:tc>
        <w:tc>
          <w:tcPr>
            <w:tcW w:w="620" w:type="dxa"/>
            <w:vAlign w:val="bottom"/>
          </w:tcPr>
          <w:p>
            <w:pPr>
              <w:spacing w:after="0"/>
              <w:rPr>
                <w:sz w:val="10"/>
                <w:szCs w:val="10"/>
                <w:color w:val="auto"/>
              </w:rPr>
            </w:pPr>
          </w:p>
        </w:tc>
        <w:tc>
          <w:tcPr>
            <w:tcW w:w="100" w:type="dxa"/>
            <w:vAlign w:val="bottom"/>
          </w:tcPr>
          <w:p>
            <w:pPr>
              <w:jc w:val="right"/>
              <w:spacing w:after="0" w:line="115" w:lineRule="exact"/>
              <w:rPr>
                <w:sz w:val="20"/>
                <w:szCs w:val="20"/>
                <w:color w:val="auto"/>
              </w:rPr>
            </w:pPr>
            <w:r>
              <w:rPr>
                <w:rFonts w:ascii="Arial" w:cs="Arial" w:eastAsia="Arial" w:hAnsi="Arial"/>
                <w:sz w:val="13"/>
                <w:szCs w:val="13"/>
                <w:color w:val="60504C"/>
              </w:rPr>
              <w:t>​​</w:t>
            </w:r>
          </w:p>
        </w:tc>
        <w:tc>
          <w:tcPr>
            <w:tcW w:w="0" w:type="dxa"/>
            <w:vAlign w:val="bottom"/>
          </w:tcPr>
          <w:p>
            <w:pPr>
              <w:spacing w:after="0"/>
              <w:rPr>
                <w:sz w:val="1"/>
                <w:szCs w:val="1"/>
                <w:color w:val="auto"/>
              </w:rPr>
            </w:pPr>
          </w:p>
        </w:tc>
      </w:tr>
      <w:tr>
        <w:trPr>
          <w:trHeight w:val="148"/>
        </w:trPr>
        <w:tc>
          <w:tcPr>
            <w:tcW w:w="120" w:type="dxa"/>
            <w:vAlign w:val="bottom"/>
            <w:tcBorders>
              <w:bottom w:val="single" w:sz="8" w:color="D7D3D2"/>
            </w:tcBorders>
            <w:shd w:val="clear" w:color="auto" w:fill="E6E1E5"/>
          </w:tcPr>
          <w:p>
            <w:pPr>
              <w:spacing w:after="0"/>
              <w:rPr>
                <w:sz w:val="12"/>
                <w:szCs w:val="12"/>
                <w:color w:val="auto"/>
              </w:rPr>
            </w:pPr>
          </w:p>
        </w:tc>
        <w:tc>
          <w:tcPr>
            <w:tcW w:w="2760" w:type="dxa"/>
            <w:vAlign w:val="bottom"/>
            <w:tcBorders>
              <w:bottom w:val="single" w:sz="8" w:color="D7D3D2"/>
            </w:tcBorders>
            <w:shd w:val="clear" w:color="auto" w:fill="E6E1E5"/>
          </w:tcPr>
          <w:p>
            <w:pPr>
              <w:spacing w:after="0"/>
              <w:rPr>
                <w:sz w:val="12"/>
                <w:szCs w:val="12"/>
                <w:color w:val="auto"/>
              </w:rPr>
            </w:pPr>
          </w:p>
        </w:tc>
        <w:tc>
          <w:tcPr>
            <w:tcW w:w="40" w:type="dxa"/>
            <w:vAlign w:val="bottom"/>
            <w:tcBorders>
              <w:bottom w:val="single" w:sz="8" w:color="D7D3D2"/>
              <w:right w:val="single" w:sz="8" w:color="E6E1E5"/>
            </w:tcBorders>
            <w:shd w:val="clear" w:color="auto" w:fill="E6E1E5"/>
          </w:tcPr>
          <w:p>
            <w:pPr>
              <w:spacing w:after="0"/>
              <w:rPr>
                <w:sz w:val="12"/>
                <w:szCs w:val="12"/>
                <w:color w:val="auto"/>
              </w:rPr>
            </w:pPr>
          </w:p>
        </w:tc>
        <w:tc>
          <w:tcPr>
            <w:tcW w:w="560" w:type="dxa"/>
            <w:vAlign w:val="bottom"/>
            <w:tcBorders>
              <w:bottom w:val="single" w:sz="8" w:color="D7D3D2"/>
            </w:tcBorders>
            <w:gridSpan w:val="2"/>
          </w:tcPr>
          <w:p>
            <w:pPr>
              <w:jc w:val="right"/>
              <w:spacing w:after="0" w:line="148" w:lineRule="exact"/>
              <w:rPr>
                <w:sz w:val="20"/>
                <w:szCs w:val="20"/>
                <w:color w:val="auto"/>
              </w:rPr>
            </w:pPr>
            <w:r>
              <w:rPr>
                <w:rFonts w:ascii="Arial" w:cs="Arial" w:eastAsia="Arial" w:hAnsi="Arial"/>
                <w:sz w:val="16"/>
                <w:szCs w:val="16"/>
                <w:color w:val="60504C"/>
              </w:rPr>
              <w:t>​2023​ ​</w:t>
            </w:r>
          </w:p>
        </w:tc>
        <w:tc>
          <w:tcPr>
            <w:tcW w:w="800" w:type="dxa"/>
            <w:vAlign w:val="bottom"/>
            <w:tcBorders>
              <w:bottom w:val="single" w:sz="8" w:color="D7D3D2"/>
            </w:tcBorders>
            <w:gridSpan w:val="2"/>
          </w:tcPr>
          <w:p>
            <w:pPr>
              <w:jc w:val="right"/>
              <w:spacing w:after="0" w:line="148" w:lineRule="exact"/>
              <w:rPr>
                <w:sz w:val="20"/>
                <w:szCs w:val="20"/>
                <w:color w:val="auto"/>
              </w:rPr>
            </w:pPr>
            <w:r>
              <w:rPr>
                <w:rFonts w:ascii="Arial" w:cs="Arial" w:eastAsia="Arial" w:hAnsi="Arial"/>
                <w:sz w:val="16"/>
                <w:szCs w:val="16"/>
                <w:color w:val="60504C"/>
              </w:rPr>
              <w:t>527,479​ ​</w:t>
            </w:r>
          </w:p>
        </w:tc>
        <w:tc>
          <w:tcPr>
            <w:tcW w:w="1620" w:type="dxa"/>
            <w:vAlign w:val="bottom"/>
            <w:tcBorders>
              <w:bottom w:val="single" w:sz="8" w:color="D7D3D2"/>
            </w:tcBorders>
            <w:gridSpan w:val="4"/>
          </w:tcPr>
          <w:p>
            <w:pPr>
              <w:jc w:val="right"/>
              <w:spacing w:after="0" w:line="148" w:lineRule="exact"/>
              <w:rPr>
                <w:sz w:val="20"/>
                <w:szCs w:val="20"/>
                <w:color w:val="auto"/>
              </w:rPr>
            </w:pPr>
            <w:r>
              <w:rPr>
                <w:rFonts w:ascii="Arial" w:cs="Arial" w:eastAsia="Arial" w:hAnsi="Arial"/>
                <w:sz w:val="16"/>
                <w:szCs w:val="16"/>
                <w:color w:val="60504C"/>
              </w:rPr>
              <w:t>—​ ​ 1,785,860​</w:t>
            </w:r>
          </w:p>
        </w:tc>
        <w:tc>
          <w:tcPr>
            <w:tcW w:w="1500" w:type="dxa"/>
            <w:vAlign w:val="bottom"/>
            <w:tcBorders>
              <w:bottom w:val="single" w:sz="8" w:color="D7D3D2"/>
            </w:tcBorders>
            <w:gridSpan w:val="3"/>
          </w:tcPr>
          <w:p>
            <w:pPr>
              <w:ind w:left="440"/>
              <w:spacing w:after="0" w:line="148" w:lineRule="exact"/>
              <w:rPr>
                <w:sz w:val="20"/>
                <w:szCs w:val="20"/>
                <w:color w:val="auto"/>
              </w:rPr>
            </w:pPr>
            <w:r>
              <w:rPr>
                <w:rFonts w:ascii="Arial" w:cs="Arial" w:eastAsia="Arial" w:hAnsi="Arial"/>
                <w:sz w:val="16"/>
                <w:szCs w:val="16"/>
                <w:color w:val="60504C"/>
              </w:rPr>
              <w:t>​1,060,900​</w:t>
            </w:r>
          </w:p>
        </w:tc>
        <w:tc>
          <w:tcPr>
            <w:tcW w:w="1880" w:type="dxa"/>
            <w:vAlign w:val="bottom"/>
            <w:tcBorders>
              <w:bottom w:val="single" w:sz="8" w:color="D7D3D2"/>
            </w:tcBorders>
            <w:gridSpan w:val="4"/>
          </w:tcPr>
          <w:p>
            <w:pPr>
              <w:jc w:val="right"/>
              <w:spacing w:after="0" w:line="148" w:lineRule="exact"/>
              <w:rPr>
                <w:sz w:val="20"/>
                <w:szCs w:val="20"/>
                <w:color w:val="auto"/>
              </w:rPr>
            </w:pPr>
            <w:r>
              <w:rPr>
                <w:rFonts w:ascii="Arial" w:cs="Arial" w:eastAsia="Arial" w:hAnsi="Arial"/>
                <w:sz w:val="16"/>
                <w:szCs w:val="16"/>
                <w:color w:val="60504C"/>
              </w:rPr>
              <w:t>​ 14,075​ ​ 3,388,314​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120" w:type="dxa"/>
            <w:vAlign w:val="bottom"/>
          </w:tcPr>
          <w:p>
            <w:pPr>
              <w:ind w:left="60"/>
              <w:spacing w:after="0" w:line="129" w:lineRule="exact"/>
              <w:rPr>
                <w:sz w:val="20"/>
                <w:szCs w:val="20"/>
                <w:color w:val="auto"/>
              </w:rPr>
            </w:pPr>
            <w:r>
              <w:rPr>
                <w:rFonts w:ascii="Arial" w:cs="Arial" w:eastAsia="Arial" w:hAnsi="Arial"/>
                <w:sz w:val="14"/>
                <w:szCs w:val="14"/>
                <w:color w:val="60504C"/>
              </w:rPr>
              <w:t>​</w:t>
            </w:r>
          </w:p>
        </w:tc>
        <w:tc>
          <w:tcPr>
            <w:tcW w:w="2760" w:type="dxa"/>
            <w:vAlign w:val="bottom"/>
            <w:vMerge w:val="restart"/>
          </w:tcPr>
          <w:p>
            <w:pPr>
              <w:spacing w:after="0"/>
              <w:rPr>
                <w:sz w:val="20"/>
                <w:szCs w:val="20"/>
                <w:color w:val="auto"/>
              </w:rPr>
            </w:pPr>
            <w:r>
              <w:rPr>
                <w:rFonts w:ascii="Arial" w:cs="Arial" w:eastAsia="Arial" w:hAnsi="Arial"/>
                <w:sz w:val="16"/>
                <w:szCs w:val="16"/>
                <w:b w:val="1"/>
                <w:bCs w:val="1"/>
                <w:color w:val="60504C"/>
              </w:rPr>
              <w:t>Robert J. Gaudette</w:t>
            </w:r>
          </w:p>
        </w:tc>
        <w:tc>
          <w:tcPr>
            <w:tcW w:w="40" w:type="dxa"/>
            <w:vAlign w:val="bottom"/>
          </w:tcPr>
          <w:p>
            <w:pPr>
              <w:spacing w:after="0"/>
              <w:rPr>
                <w:sz w:val="11"/>
                <w:szCs w:val="11"/>
                <w:color w:val="auto"/>
              </w:rPr>
            </w:pPr>
          </w:p>
        </w:tc>
        <w:tc>
          <w:tcPr>
            <w:tcW w:w="400" w:type="dxa"/>
            <w:vAlign w:val="bottom"/>
          </w:tcPr>
          <w:p>
            <w:pPr>
              <w:spacing w:after="0" w:line="129" w:lineRule="exact"/>
              <w:rPr>
                <w:sz w:val="20"/>
                <w:szCs w:val="20"/>
                <w:color w:val="auto"/>
              </w:rPr>
            </w:pPr>
            <w:r>
              <w:rPr>
                <w:rFonts w:ascii="Arial" w:cs="Arial" w:eastAsia="Arial" w:hAnsi="Arial"/>
                <w:sz w:val="14"/>
                <w:szCs w:val="14"/>
                <w:color w:val="60504C"/>
              </w:rPr>
              <w:t>​​</w:t>
            </w:r>
          </w:p>
        </w:tc>
        <w:tc>
          <w:tcPr>
            <w:tcW w:w="160" w:type="dxa"/>
            <w:vAlign w:val="bottom"/>
          </w:tcPr>
          <w:p>
            <w:pPr>
              <w:jc w:val="right"/>
              <w:spacing w:after="0" w:line="129" w:lineRule="exact"/>
              <w:rPr>
                <w:sz w:val="20"/>
                <w:szCs w:val="20"/>
                <w:color w:val="auto"/>
              </w:rPr>
            </w:pPr>
            <w:r>
              <w:rPr>
                <w:rFonts w:ascii="Arial" w:cs="Arial" w:eastAsia="Arial" w:hAnsi="Arial"/>
                <w:sz w:val="14"/>
                <w:szCs w:val="14"/>
                <w:color w:val="60504C"/>
              </w:rPr>
              <w:t>​​​</w:t>
            </w:r>
          </w:p>
        </w:tc>
        <w:tc>
          <w:tcPr>
            <w:tcW w:w="640" w:type="dxa"/>
            <w:vAlign w:val="bottom"/>
          </w:tcPr>
          <w:p>
            <w:pPr>
              <w:spacing w:after="0"/>
              <w:rPr>
                <w:sz w:val="11"/>
                <w:szCs w:val="11"/>
                <w:color w:val="auto"/>
              </w:rPr>
            </w:pPr>
          </w:p>
        </w:tc>
        <w:tc>
          <w:tcPr>
            <w:tcW w:w="160" w:type="dxa"/>
            <w:vAlign w:val="bottom"/>
          </w:tcPr>
          <w:p>
            <w:pPr>
              <w:jc w:val="right"/>
              <w:spacing w:after="0" w:line="129" w:lineRule="exact"/>
              <w:rPr>
                <w:sz w:val="20"/>
                <w:szCs w:val="20"/>
                <w:color w:val="auto"/>
              </w:rPr>
            </w:pPr>
            <w:r>
              <w:rPr>
                <w:rFonts w:ascii="Arial" w:cs="Arial" w:eastAsia="Arial" w:hAnsi="Arial"/>
                <w:sz w:val="14"/>
                <w:szCs w:val="14"/>
                <w:color w:val="60504C"/>
              </w:rPr>
              <w:t>​​​</w:t>
            </w:r>
          </w:p>
        </w:tc>
        <w:tc>
          <w:tcPr>
            <w:tcW w:w="640" w:type="dxa"/>
            <w:vAlign w:val="bottom"/>
          </w:tcPr>
          <w:p>
            <w:pPr>
              <w:spacing w:after="0"/>
              <w:rPr>
                <w:sz w:val="11"/>
                <w:szCs w:val="11"/>
                <w:color w:val="auto"/>
              </w:rPr>
            </w:pPr>
          </w:p>
        </w:tc>
        <w:tc>
          <w:tcPr>
            <w:tcW w:w="160" w:type="dxa"/>
            <w:vAlign w:val="bottom"/>
          </w:tcPr>
          <w:p>
            <w:pPr>
              <w:jc w:val="right"/>
              <w:spacing w:after="0" w:line="129" w:lineRule="exact"/>
              <w:rPr>
                <w:sz w:val="20"/>
                <w:szCs w:val="20"/>
                <w:color w:val="auto"/>
              </w:rPr>
            </w:pPr>
            <w:r>
              <w:rPr>
                <w:rFonts w:ascii="Arial" w:cs="Arial" w:eastAsia="Arial" w:hAnsi="Arial"/>
                <w:sz w:val="14"/>
                <w:szCs w:val="14"/>
                <w:color w:val="60504C"/>
              </w:rPr>
              <w:t>​​​</w:t>
            </w:r>
          </w:p>
        </w:tc>
        <w:tc>
          <w:tcPr>
            <w:tcW w:w="700" w:type="dxa"/>
            <w:vAlign w:val="bottom"/>
          </w:tcPr>
          <w:p>
            <w:pPr>
              <w:spacing w:after="0"/>
              <w:rPr>
                <w:sz w:val="11"/>
                <w:szCs w:val="11"/>
                <w:color w:val="auto"/>
              </w:rPr>
            </w:pPr>
          </w:p>
        </w:tc>
        <w:tc>
          <w:tcPr>
            <w:tcW w:w="120" w:type="dxa"/>
            <w:vAlign w:val="bottom"/>
          </w:tcPr>
          <w:p>
            <w:pPr>
              <w:jc w:val="right"/>
              <w:spacing w:after="0" w:line="129" w:lineRule="exact"/>
              <w:rPr>
                <w:sz w:val="20"/>
                <w:szCs w:val="20"/>
                <w:color w:val="auto"/>
              </w:rPr>
            </w:pPr>
            <w:r>
              <w:rPr>
                <w:rFonts w:ascii="Arial" w:cs="Arial" w:eastAsia="Arial" w:hAnsi="Arial"/>
                <w:sz w:val="14"/>
                <w:szCs w:val="14"/>
                <w:color w:val="60504C"/>
              </w:rPr>
              <w:t>​​</w:t>
            </w:r>
          </w:p>
        </w:tc>
        <w:tc>
          <w:tcPr>
            <w:tcW w:w="540" w:type="dxa"/>
            <w:vAlign w:val="bottom"/>
          </w:tcPr>
          <w:p>
            <w:pPr>
              <w:ind w:left="420"/>
              <w:spacing w:after="0" w:line="129" w:lineRule="exact"/>
              <w:rPr>
                <w:sz w:val="20"/>
                <w:szCs w:val="20"/>
                <w:color w:val="auto"/>
              </w:rPr>
            </w:pPr>
            <w:r>
              <w:rPr>
                <w:rFonts w:ascii="Arial" w:cs="Arial" w:eastAsia="Arial" w:hAnsi="Arial"/>
                <w:sz w:val="14"/>
                <w:szCs w:val="14"/>
                <w:color w:val="60504C"/>
              </w:rPr>
              <w:t>​</w:t>
            </w:r>
          </w:p>
        </w:tc>
        <w:tc>
          <w:tcPr>
            <w:tcW w:w="640" w:type="dxa"/>
            <w:vAlign w:val="bottom"/>
          </w:tcPr>
          <w:p>
            <w:pPr>
              <w:spacing w:after="0"/>
              <w:rPr>
                <w:sz w:val="11"/>
                <w:szCs w:val="11"/>
                <w:color w:val="auto"/>
              </w:rPr>
            </w:pPr>
          </w:p>
        </w:tc>
        <w:tc>
          <w:tcPr>
            <w:tcW w:w="320" w:type="dxa"/>
            <w:vAlign w:val="bottom"/>
          </w:tcPr>
          <w:p>
            <w:pPr>
              <w:jc w:val="right"/>
              <w:ind w:right="155"/>
              <w:spacing w:after="0" w:line="129" w:lineRule="exact"/>
              <w:rPr>
                <w:sz w:val="20"/>
                <w:szCs w:val="20"/>
                <w:color w:val="auto"/>
              </w:rPr>
            </w:pPr>
            <w:r>
              <w:rPr>
                <w:rFonts w:ascii="Arial" w:cs="Arial" w:eastAsia="Arial" w:hAnsi="Arial"/>
                <w:sz w:val="14"/>
                <w:szCs w:val="14"/>
                <w:color w:val="60504C"/>
              </w:rPr>
              <w:t>​​</w:t>
            </w:r>
          </w:p>
        </w:tc>
        <w:tc>
          <w:tcPr>
            <w:tcW w:w="520" w:type="dxa"/>
            <w:vAlign w:val="bottom"/>
          </w:tcPr>
          <w:p>
            <w:pPr>
              <w:ind w:left="360"/>
              <w:spacing w:after="0" w:line="129" w:lineRule="exact"/>
              <w:rPr>
                <w:sz w:val="20"/>
                <w:szCs w:val="20"/>
                <w:color w:val="auto"/>
              </w:rPr>
            </w:pPr>
            <w:r>
              <w:rPr>
                <w:rFonts w:ascii="Arial" w:cs="Arial" w:eastAsia="Arial" w:hAnsi="Arial"/>
                <w:sz w:val="14"/>
                <w:szCs w:val="14"/>
                <w:color w:val="60504C"/>
              </w:rPr>
              <w:t>​</w:t>
            </w:r>
          </w:p>
        </w:tc>
        <w:tc>
          <w:tcPr>
            <w:tcW w:w="460" w:type="dxa"/>
            <w:vAlign w:val="bottom"/>
          </w:tcPr>
          <w:p>
            <w:pPr>
              <w:spacing w:after="0"/>
              <w:rPr>
                <w:sz w:val="11"/>
                <w:szCs w:val="11"/>
                <w:color w:val="auto"/>
              </w:rPr>
            </w:pPr>
          </w:p>
        </w:tc>
        <w:tc>
          <w:tcPr>
            <w:tcW w:w="280" w:type="dxa"/>
            <w:vAlign w:val="bottom"/>
          </w:tcPr>
          <w:p>
            <w:pPr>
              <w:jc w:val="right"/>
              <w:ind w:right="115"/>
              <w:spacing w:after="0" w:line="129" w:lineRule="exact"/>
              <w:rPr>
                <w:sz w:val="20"/>
                <w:szCs w:val="20"/>
                <w:color w:val="auto"/>
              </w:rPr>
            </w:pPr>
            <w:r>
              <w:rPr>
                <w:rFonts w:ascii="Arial" w:cs="Arial" w:eastAsia="Arial" w:hAnsi="Arial"/>
                <w:sz w:val="14"/>
                <w:szCs w:val="14"/>
                <w:color w:val="60504C"/>
              </w:rPr>
              <w:t>​​​</w:t>
            </w:r>
          </w:p>
        </w:tc>
        <w:tc>
          <w:tcPr>
            <w:tcW w:w="620" w:type="dxa"/>
            <w:vAlign w:val="bottom"/>
          </w:tcPr>
          <w:p>
            <w:pPr>
              <w:spacing w:after="0"/>
              <w:rPr>
                <w:sz w:val="11"/>
                <w:szCs w:val="11"/>
                <w:color w:val="auto"/>
              </w:rPr>
            </w:pPr>
          </w:p>
        </w:tc>
        <w:tc>
          <w:tcPr>
            <w:tcW w:w="100" w:type="dxa"/>
            <w:vAlign w:val="bottom"/>
          </w:tcPr>
          <w:p>
            <w:pPr>
              <w:jc w:val="right"/>
              <w:spacing w:after="0" w:line="129" w:lineRule="exact"/>
              <w:rPr>
                <w:sz w:val="20"/>
                <w:szCs w:val="20"/>
                <w:color w:val="auto"/>
              </w:rPr>
            </w:pPr>
            <w:r>
              <w:rPr>
                <w:rFonts w:ascii="Arial" w:cs="Arial" w:eastAsia="Arial" w:hAnsi="Arial"/>
                <w:sz w:val="14"/>
                <w:szCs w:val="14"/>
                <w:color w:val="60504C"/>
              </w:rPr>
              <w:t>​​</w:t>
            </w:r>
          </w:p>
        </w:tc>
        <w:tc>
          <w:tcPr>
            <w:tcW w:w="0" w:type="dxa"/>
            <w:vAlign w:val="bottom"/>
          </w:tcPr>
          <w:p>
            <w:pPr>
              <w:spacing w:after="0"/>
              <w:rPr>
                <w:sz w:val="1"/>
                <w:szCs w:val="1"/>
                <w:color w:val="auto"/>
              </w:rPr>
            </w:pPr>
          </w:p>
        </w:tc>
      </w:tr>
      <w:tr>
        <w:trPr>
          <w:trHeight w:val="107"/>
        </w:trPr>
        <w:tc>
          <w:tcPr>
            <w:tcW w:w="120" w:type="dxa"/>
            <w:vAlign w:val="bottom"/>
          </w:tcPr>
          <w:p>
            <w:pPr>
              <w:spacing w:after="0"/>
              <w:rPr>
                <w:sz w:val="9"/>
                <w:szCs w:val="9"/>
                <w:color w:val="auto"/>
              </w:rPr>
            </w:pPr>
          </w:p>
        </w:tc>
        <w:tc>
          <w:tcPr>
            <w:tcW w:w="27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560" w:type="dxa"/>
            <w:vAlign w:val="bottom"/>
            <w:gridSpan w:val="2"/>
          </w:tcPr>
          <w:p>
            <w:pPr>
              <w:jc w:val="right"/>
              <w:spacing w:after="0" w:line="107" w:lineRule="exact"/>
              <w:rPr>
                <w:sz w:val="20"/>
                <w:szCs w:val="20"/>
                <w:color w:val="auto"/>
              </w:rPr>
            </w:pPr>
            <w:r>
              <w:rPr>
                <w:rFonts w:ascii="Arial" w:cs="Arial" w:eastAsia="Arial" w:hAnsi="Arial"/>
                <w:sz w:val="12"/>
                <w:szCs w:val="12"/>
                <w:color w:val="60504C"/>
              </w:rPr>
              <w:t>​2025​ ​</w:t>
            </w:r>
          </w:p>
        </w:tc>
        <w:tc>
          <w:tcPr>
            <w:tcW w:w="800" w:type="dxa"/>
            <w:vAlign w:val="bottom"/>
            <w:gridSpan w:val="2"/>
          </w:tcPr>
          <w:p>
            <w:pPr>
              <w:jc w:val="right"/>
              <w:spacing w:after="0" w:line="107" w:lineRule="exact"/>
              <w:rPr>
                <w:sz w:val="20"/>
                <w:szCs w:val="20"/>
                <w:color w:val="auto"/>
              </w:rPr>
            </w:pPr>
            <w:r>
              <w:rPr>
                <w:rFonts w:ascii="Arial" w:cs="Arial" w:eastAsia="Arial" w:hAnsi="Arial"/>
                <w:sz w:val="12"/>
                <w:szCs w:val="12"/>
                <w:color w:val="60504C"/>
              </w:rPr>
              <w:t>728,179​ ​</w:t>
            </w:r>
          </w:p>
        </w:tc>
        <w:tc>
          <w:tcPr>
            <w:tcW w:w="1620" w:type="dxa"/>
            <w:vAlign w:val="bottom"/>
            <w:gridSpan w:val="4"/>
          </w:tcPr>
          <w:p>
            <w:pPr>
              <w:jc w:val="right"/>
              <w:spacing w:after="0" w:line="107" w:lineRule="exact"/>
              <w:rPr>
                <w:sz w:val="20"/>
                <w:szCs w:val="20"/>
                <w:color w:val="auto"/>
              </w:rPr>
            </w:pPr>
            <w:r>
              <w:rPr>
                <w:rFonts w:ascii="Arial" w:cs="Arial" w:eastAsia="Arial" w:hAnsi="Arial"/>
                <w:sz w:val="12"/>
                <w:szCs w:val="12"/>
                <w:color w:val="60504C"/>
              </w:rPr>
              <w:t>—​ ​ 2,518,209​</w:t>
            </w:r>
          </w:p>
        </w:tc>
        <w:tc>
          <w:tcPr>
            <w:tcW w:w="1500" w:type="dxa"/>
            <w:vAlign w:val="bottom"/>
            <w:gridSpan w:val="3"/>
          </w:tcPr>
          <w:p>
            <w:pPr>
              <w:ind w:left="440"/>
              <w:spacing w:after="0" w:line="107" w:lineRule="exact"/>
              <w:rPr>
                <w:sz w:val="20"/>
                <w:szCs w:val="20"/>
                <w:color w:val="auto"/>
              </w:rPr>
            </w:pPr>
            <w:r>
              <w:rPr>
                <w:rFonts w:ascii="Arial" w:cs="Arial" w:eastAsia="Arial" w:hAnsi="Arial"/>
                <w:sz w:val="12"/>
                <w:szCs w:val="12"/>
                <w:color w:val="60504C"/>
              </w:rPr>
              <w:t>​1,402,092​</w:t>
            </w:r>
          </w:p>
        </w:tc>
        <w:tc>
          <w:tcPr>
            <w:tcW w:w="1980" w:type="dxa"/>
            <w:vAlign w:val="bottom"/>
            <w:gridSpan w:val="5"/>
          </w:tcPr>
          <w:p>
            <w:pPr>
              <w:jc w:val="right"/>
              <w:spacing w:after="0" w:line="107" w:lineRule="exact"/>
              <w:rPr>
                <w:sz w:val="20"/>
                <w:szCs w:val="20"/>
                <w:color w:val="auto"/>
              </w:rPr>
            </w:pPr>
            <w:r>
              <w:rPr>
                <w:rFonts w:ascii="Arial" w:cs="Arial" w:eastAsia="Arial" w:hAnsi="Arial"/>
                <w:sz w:val="12"/>
                <w:szCs w:val="12"/>
                <w:color w:val="60504C"/>
              </w:rPr>
              <w:t>​ 17,923​ ​ 4,666,403​</w:t>
            </w:r>
          </w:p>
        </w:tc>
        <w:tc>
          <w:tcPr>
            <w:tcW w:w="0" w:type="dxa"/>
            <w:vAlign w:val="bottom"/>
          </w:tcPr>
          <w:p>
            <w:pPr>
              <w:spacing w:after="0"/>
              <w:rPr>
                <w:sz w:val="1"/>
                <w:szCs w:val="1"/>
                <w:color w:val="auto"/>
              </w:rPr>
            </w:pPr>
          </w:p>
        </w:tc>
      </w:tr>
      <w:tr>
        <w:trPr>
          <w:trHeight w:val="68"/>
        </w:trPr>
        <w:tc>
          <w:tcPr>
            <w:tcW w:w="120" w:type="dxa"/>
            <w:vAlign w:val="bottom"/>
          </w:tcPr>
          <w:p>
            <w:pPr>
              <w:spacing w:after="0"/>
              <w:rPr>
                <w:sz w:val="5"/>
                <w:szCs w:val="5"/>
                <w:color w:val="auto"/>
              </w:rPr>
            </w:pPr>
          </w:p>
        </w:tc>
        <w:tc>
          <w:tcPr>
            <w:tcW w:w="2760" w:type="dxa"/>
            <w:vAlign w:val="bottom"/>
            <w:vMerge w:val="restart"/>
          </w:tcPr>
          <w:p>
            <w:pPr>
              <w:spacing w:after="0" w:line="163" w:lineRule="exact"/>
              <w:rPr>
                <w:sz w:val="20"/>
                <w:szCs w:val="20"/>
                <w:color w:val="auto"/>
              </w:rPr>
            </w:pPr>
            <w:r>
              <w:rPr>
                <w:rFonts w:ascii="Arial" w:cs="Arial" w:eastAsia="Arial" w:hAnsi="Arial"/>
                <w:sz w:val="16"/>
                <w:szCs w:val="16"/>
                <w:color w:val="60504C"/>
              </w:rPr>
              <w:t>Executive Vice President, President</w:t>
            </w:r>
          </w:p>
        </w:tc>
        <w:tc>
          <w:tcPr>
            <w:tcW w:w="40" w:type="dxa"/>
            <w:vAlign w:val="bottom"/>
          </w:tcPr>
          <w:p>
            <w:pPr>
              <w:spacing w:after="0"/>
              <w:rPr>
                <w:sz w:val="5"/>
                <w:szCs w:val="5"/>
                <w:color w:val="auto"/>
              </w:rPr>
            </w:pPr>
          </w:p>
        </w:tc>
        <w:tc>
          <w:tcPr>
            <w:tcW w:w="400" w:type="dxa"/>
            <w:vAlign w:val="bottom"/>
            <w:tcBorders>
              <w:bottom w:val="single" w:sz="8" w:color="D7D3D2"/>
            </w:tcBorders>
          </w:tcPr>
          <w:p>
            <w:pPr>
              <w:spacing w:after="0"/>
              <w:rPr>
                <w:sz w:val="5"/>
                <w:szCs w:val="5"/>
                <w:color w:val="auto"/>
              </w:rPr>
            </w:pPr>
          </w:p>
        </w:tc>
        <w:tc>
          <w:tcPr>
            <w:tcW w:w="160" w:type="dxa"/>
            <w:vAlign w:val="bottom"/>
            <w:tcBorders>
              <w:bottom w:val="single" w:sz="8" w:color="D7D3D2"/>
            </w:tcBorders>
          </w:tcPr>
          <w:p>
            <w:pPr>
              <w:spacing w:after="0"/>
              <w:rPr>
                <w:sz w:val="5"/>
                <w:szCs w:val="5"/>
                <w:color w:val="auto"/>
              </w:rPr>
            </w:pPr>
          </w:p>
        </w:tc>
        <w:tc>
          <w:tcPr>
            <w:tcW w:w="640" w:type="dxa"/>
            <w:vAlign w:val="bottom"/>
            <w:tcBorders>
              <w:bottom w:val="single" w:sz="8" w:color="D7D3D2"/>
            </w:tcBorders>
          </w:tcPr>
          <w:p>
            <w:pPr>
              <w:spacing w:after="0"/>
              <w:rPr>
                <w:sz w:val="5"/>
                <w:szCs w:val="5"/>
                <w:color w:val="auto"/>
              </w:rPr>
            </w:pPr>
          </w:p>
        </w:tc>
        <w:tc>
          <w:tcPr>
            <w:tcW w:w="160" w:type="dxa"/>
            <w:vAlign w:val="bottom"/>
            <w:tcBorders>
              <w:bottom w:val="single" w:sz="8" w:color="D7D3D2"/>
            </w:tcBorders>
          </w:tcPr>
          <w:p>
            <w:pPr>
              <w:spacing w:after="0"/>
              <w:rPr>
                <w:sz w:val="5"/>
                <w:szCs w:val="5"/>
                <w:color w:val="auto"/>
              </w:rPr>
            </w:pPr>
          </w:p>
        </w:tc>
        <w:tc>
          <w:tcPr>
            <w:tcW w:w="640" w:type="dxa"/>
            <w:vAlign w:val="bottom"/>
            <w:tcBorders>
              <w:bottom w:val="single" w:sz="8" w:color="D7D3D2"/>
            </w:tcBorders>
          </w:tcPr>
          <w:p>
            <w:pPr>
              <w:spacing w:after="0"/>
              <w:rPr>
                <w:sz w:val="5"/>
                <w:szCs w:val="5"/>
                <w:color w:val="auto"/>
              </w:rPr>
            </w:pPr>
          </w:p>
        </w:tc>
        <w:tc>
          <w:tcPr>
            <w:tcW w:w="160" w:type="dxa"/>
            <w:vAlign w:val="bottom"/>
            <w:tcBorders>
              <w:bottom w:val="single" w:sz="8" w:color="D7D3D2"/>
            </w:tcBorders>
          </w:tcPr>
          <w:p>
            <w:pPr>
              <w:spacing w:after="0"/>
              <w:rPr>
                <w:sz w:val="5"/>
                <w:szCs w:val="5"/>
                <w:color w:val="auto"/>
              </w:rPr>
            </w:pPr>
          </w:p>
        </w:tc>
        <w:tc>
          <w:tcPr>
            <w:tcW w:w="700" w:type="dxa"/>
            <w:vAlign w:val="bottom"/>
            <w:tcBorders>
              <w:bottom w:val="single" w:sz="8" w:color="D7D3D2"/>
            </w:tcBorders>
          </w:tcPr>
          <w:p>
            <w:pPr>
              <w:spacing w:after="0"/>
              <w:rPr>
                <w:sz w:val="5"/>
                <w:szCs w:val="5"/>
                <w:color w:val="auto"/>
              </w:rPr>
            </w:pPr>
          </w:p>
        </w:tc>
        <w:tc>
          <w:tcPr>
            <w:tcW w:w="120" w:type="dxa"/>
            <w:vAlign w:val="bottom"/>
            <w:tcBorders>
              <w:bottom w:val="single" w:sz="8" w:color="D7D3D2"/>
            </w:tcBorders>
          </w:tcPr>
          <w:p>
            <w:pPr>
              <w:spacing w:after="0"/>
              <w:rPr>
                <w:sz w:val="5"/>
                <w:szCs w:val="5"/>
                <w:color w:val="auto"/>
              </w:rPr>
            </w:pPr>
          </w:p>
        </w:tc>
        <w:tc>
          <w:tcPr>
            <w:tcW w:w="540" w:type="dxa"/>
            <w:vAlign w:val="bottom"/>
            <w:tcBorders>
              <w:bottom w:val="single" w:sz="8" w:color="D7D3D2"/>
            </w:tcBorders>
          </w:tcPr>
          <w:p>
            <w:pPr>
              <w:spacing w:after="0"/>
              <w:rPr>
                <w:sz w:val="5"/>
                <w:szCs w:val="5"/>
                <w:color w:val="auto"/>
              </w:rPr>
            </w:pPr>
          </w:p>
        </w:tc>
        <w:tc>
          <w:tcPr>
            <w:tcW w:w="640" w:type="dxa"/>
            <w:vAlign w:val="bottom"/>
            <w:tcBorders>
              <w:bottom w:val="single" w:sz="8" w:color="D7D3D2"/>
            </w:tcBorders>
          </w:tcPr>
          <w:p>
            <w:pPr>
              <w:spacing w:after="0"/>
              <w:rPr>
                <w:sz w:val="5"/>
                <w:szCs w:val="5"/>
                <w:color w:val="auto"/>
              </w:rPr>
            </w:pPr>
          </w:p>
        </w:tc>
        <w:tc>
          <w:tcPr>
            <w:tcW w:w="320" w:type="dxa"/>
            <w:vAlign w:val="bottom"/>
            <w:tcBorders>
              <w:bottom w:val="single" w:sz="8" w:color="D7D3D2"/>
            </w:tcBorders>
          </w:tcPr>
          <w:p>
            <w:pPr>
              <w:spacing w:after="0"/>
              <w:rPr>
                <w:sz w:val="5"/>
                <w:szCs w:val="5"/>
                <w:color w:val="auto"/>
              </w:rPr>
            </w:pPr>
          </w:p>
        </w:tc>
        <w:tc>
          <w:tcPr>
            <w:tcW w:w="520" w:type="dxa"/>
            <w:vAlign w:val="bottom"/>
            <w:tcBorders>
              <w:bottom w:val="single" w:sz="8" w:color="D7D3D2"/>
            </w:tcBorders>
          </w:tcPr>
          <w:p>
            <w:pPr>
              <w:spacing w:after="0"/>
              <w:rPr>
                <w:sz w:val="5"/>
                <w:szCs w:val="5"/>
                <w:color w:val="auto"/>
              </w:rPr>
            </w:pPr>
          </w:p>
        </w:tc>
        <w:tc>
          <w:tcPr>
            <w:tcW w:w="460" w:type="dxa"/>
            <w:vAlign w:val="bottom"/>
            <w:tcBorders>
              <w:bottom w:val="single" w:sz="8" w:color="D7D3D2"/>
            </w:tcBorders>
          </w:tcPr>
          <w:p>
            <w:pPr>
              <w:spacing w:after="0"/>
              <w:rPr>
                <w:sz w:val="5"/>
                <w:szCs w:val="5"/>
                <w:color w:val="auto"/>
              </w:rPr>
            </w:pPr>
          </w:p>
        </w:tc>
        <w:tc>
          <w:tcPr>
            <w:tcW w:w="280" w:type="dxa"/>
            <w:vAlign w:val="bottom"/>
            <w:tcBorders>
              <w:bottom w:val="single" w:sz="8" w:color="D7D3D2"/>
            </w:tcBorders>
          </w:tcPr>
          <w:p>
            <w:pPr>
              <w:spacing w:after="0"/>
              <w:rPr>
                <w:sz w:val="5"/>
                <w:szCs w:val="5"/>
                <w:color w:val="auto"/>
              </w:rPr>
            </w:pPr>
          </w:p>
        </w:tc>
        <w:tc>
          <w:tcPr>
            <w:tcW w:w="620" w:type="dxa"/>
            <w:vAlign w:val="bottom"/>
            <w:tcBorders>
              <w:bottom w:val="single" w:sz="8" w:color="D7D3D2"/>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120" w:type="dxa"/>
            <w:vAlign w:val="bottom"/>
          </w:tcPr>
          <w:p>
            <w:pPr>
              <w:spacing w:after="0"/>
              <w:rPr>
                <w:sz w:val="6"/>
                <w:szCs w:val="6"/>
                <w:color w:val="auto"/>
              </w:rPr>
            </w:pPr>
          </w:p>
        </w:tc>
        <w:tc>
          <w:tcPr>
            <w:tcW w:w="276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400" w:type="dxa"/>
            <w:vAlign w:val="bottom"/>
          </w:tcPr>
          <w:p>
            <w:pPr>
              <w:spacing w:after="0" w:line="75" w:lineRule="exact"/>
              <w:rPr>
                <w:sz w:val="20"/>
                <w:szCs w:val="20"/>
                <w:color w:val="auto"/>
              </w:rPr>
            </w:pPr>
            <w:r>
              <w:rPr>
                <w:rFonts w:ascii="Arial" w:cs="Arial" w:eastAsia="Arial" w:hAnsi="Arial"/>
                <w:sz w:val="8"/>
                <w:szCs w:val="8"/>
                <w:color w:val="60504C"/>
              </w:rPr>
              <w:t>​​</w:t>
            </w:r>
          </w:p>
        </w:tc>
        <w:tc>
          <w:tcPr>
            <w:tcW w:w="160" w:type="dxa"/>
            <w:vAlign w:val="bottom"/>
          </w:tcPr>
          <w:p>
            <w:pPr>
              <w:jc w:val="right"/>
              <w:spacing w:after="0" w:line="75" w:lineRule="exact"/>
              <w:rPr>
                <w:sz w:val="20"/>
                <w:szCs w:val="20"/>
                <w:color w:val="auto"/>
              </w:rPr>
            </w:pPr>
            <w:r>
              <w:rPr>
                <w:rFonts w:ascii="Arial" w:cs="Arial" w:eastAsia="Arial" w:hAnsi="Arial"/>
                <w:sz w:val="8"/>
                <w:szCs w:val="8"/>
                <w:color w:val="60504C"/>
              </w:rPr>
              <w:t>​​​</w:t>
            </w:r>
          </w:p>
        </w:tc>
        <w:tc>
          <w:tcPr>
            <w:tcW w:w="640" w:type="dxa"/>
            <w:vAlign w:val="bottom"/>
          </w:tcPr>
          <w:p>
            <w:pPr>
              <w:spacing w:after="0"/>
              <w:rPr>
                <w:sz w:val="6"/>
                <w:szCs w:val="6"/>
                <w:color w:val="auto"/>
              </w:rPr>
            </w:pPr>
          </w:p>
        </w:tc>
        <w:tc>
          <w:tcPr>
            <w:tcW w:w="160" w:type="dxa"/>
            <w:vAlign w:val="bottom"/>
          </w:tcPr>
          <w:p>
            <w:pPr>
              <w:jc w:val="right"/>
              <w:spacing w:after="0" w:line="75" w:lineRule="exact"/>
              <w:rPr>
                <w:sz w:val="20"/>
                <w:szCs w:val="20"/>
                <w:color w:val="auto"/>
              </w:rPr>
            </w:pPr>
            <w:r>
              <w:rPr>
                <w:rFonts w:ascii="Arial" w:cs="Arial" w:eastAsia="Arial" w:hAnsi="Arial"/>
                <w:sz w:val="8"/>
                <w:szCs w:val="8"/>
                <w:color w:val="60504C"/>
              </w:rPr>
              <w:t>​​​</w:t>
            </w:r>
          </w:p>
        </w:tc>
        <w:tc>
          <w:tcPr>
            <w:tcW w:w="640" w:type="dxa"/>
            <w:vAlign w:val="bottom"/>
          </w:tcPr>
          <w:p>
            <w:pPr>
              <w:spacing w:after="0"/>
              <w:rPr>
                <w:sz w:val="6"/>
                <w:szCs w:val="6"/>
                <w:color w:val="auto"/>
              </w:rPr>
            </w:pPr>
          </w:p>
        </w:tc>
        <w:tc>
          <w:tcPr>
            <w:tcW w:w="160" w:type="dxa"/>
            <w:vAlign w:val="bottom"/>
          </w:tcPr>
          <w:p>
            <w:pPr>
              <w:jc w:val="right"/>
              <w:spacing w:after="0" w:line="75" w:lineRule="exact"/>
              <w:rPr>
                <w:sz w:val="20"/>
                <w:szCs w:val="20"/>
                <w:color w:val="auto"/>
              </w:rPr>
            </w:pPr>
            <w:r>
              <w:rPr>
                <w:rFonts w:ascii="Arial" w:cs="Arial" w:eastAsia="Arial" w:hAnsi="Arial"/>
                <w:sz w:val="8"/>
                <w:szCs w:val="8"/>
                <w:color w:val="60504C"/>
              </w:rPr>
              <w:t>​​​</w:t>
            </w:r>
          </w:p>
        </w:tc>
        <w:tc>
          <w:tcPr>
            <w:tcW w:w="700" w:type="dxa"/>
            <w:vAlign w:val="bottom"/>
          </w:tcPr>
          <w:p>
            <w:pPr>
              <w:spacing w:after="0"/>
              <w:rPr>
                <w:sz w:val="6"/>
                <w:szCs w:val="6"/>
                <w:color w:val="auto"/>
              </w:rPr>
            </w:pPr>
          </w:p>
        </w:tc>
        <w:tc>
          <w:tcPr>
            <w:tcW w:w="120" w:type="dxa"/>
            <w:vAlign w:val="bottom"/>
          </w:tcPr>
          <w:p>
            <w:pPr>
              <w:jc w:val="right"/>
              <w:spacing w:after="0" w:line="75" w:lineRule="exact"/>
              <w:rPr>
                <w:sz w:val="20"/>
                <w:szCs w:val="20"/>
                <w:color w:val="auto"/>
              </w:rPr>
            </w:pPr>
            <w:r>
              <w:rPr>
                <w:rFonts w:ascii="Arial" w:cs="Arial" w:eastAsia="Arial" w:hAnsi="Arial"/>
                <w:sz w:val="8"/>
                <w:szCs w:val="8"/>
                <w:color w:val="60504C"/>
              </w:rPr>
              <w:t>​​</w:t>
            </w:r>
          </w:p>
        </w:tc>
        <w:tc>
          <w:tcPr>
            <w:tcW w:w="540" w:type="dxa"/>
            <w:vAlign w:val="bottom"/>
          </w:tcPr>
          <w:p>
            <w:pPr>
              <w:ind w:left="420"/>
              <w:spacing w:after="0" w:line="75" w:lineRule="exact"/>
              <w:rPr>
                <w:sz w:val="20"/>
                <w:szCs w:val="20"/>
                <w:color w:val="auto"/>
              </w:rPr>
            </w:pPr>
            <w:r>
              <w:rPr>
                <w:rFonts w:ascii="Arial" w:cs="Arial" w:eastAsia="Arial" w:hAnsi="Arial"/>
                <w:sz w:val="8"/>
                <w:szCs w:val="8"/>
                <w:color w:val="60504C"/>
              </w:rPr>
              <w:t>​</w:t>
            </w:r>
          </w:p>
        </w:tc>
        <w:tc>
          <w:tcPr>
            <w:tcW w:w="640" w:type="dxa"/>
            <w:vAlign w:val="bottom"/>
          </w:tcPr>
          <w:p>
            <w:pPr>
              <w:spacing w:after="0"/>
              <w:rPr>
                <w:sz w:val="6"/>
                <w:szCs w:val="6"/>
                <w:color w:val="auto"/>
              </w:rPr>
            </w:pPr>
          </w:p>
        </w:tc>
        <w:tc>
          <w:tcPr>
            <w:tcW w:w="320" w:type="dxa"/>
            <w:vAlign w:val="bottom"/>
          </w:tcPr>
          <w:p>
            <w:pPr>
              <w:jc w:val="right"/>
              <w:ind w:right="155"/>
              <w:spacing w:after="0" w:line="75" w:lineRule="exact"/>
              <w:rPr>
                <w:sz w:val="20"/>
                <w:szCs w:val="20"/>
                <w:color w:val="auto"/>
              </w:rPr>
            </w:pPr>
            <w:r>
              <w:rPr>
                <w:rFonts w:ascii="Arial" w:cs="Arial" w:eastAsia="Arial" w:hAnsi="Arial"/>
                <w:sz w:val="8"/>
                <w:szCs w:val="8"/>
                <w:color w:val="60504C"/>
              </w:rPr>
              <w:t>​​</w:t>
            </w:r>
          </w:p>
        </w:tc>
        <w:tc>
          <w:tcPr>
            <w:tcW w:w="520" w:type="dxa"/>
            <w:vAlign w:val="bottom"/>
          </w:tcPr>
          <w:p>
            <w:pPr>
              <w:ind w:left="360"/>
              <w:spacing w:after="0" w:line="75" w:lineRule="exact"/>
              <w:rPr>
                <w:sz w:val="20"/>
                <w:szCs w:val="20"/>
                <w:color w:val="auto"/>
              </w:rPr>
            </w:pPr>
            <w:r>
              <w:rPr>
                <w:rFonts w:ascii="Arial" w:cs="Arial" w:eastAsia="Arial" w:hAnsi="Arial"/>
                <w:sz w:val="8"/>
                <w:szCs w:val="8"/>
                <w:color w:val="60504C"/>
              </w:rPr>
              <w:t>​</w:t>
            </w:r>
          </w:p>
        </w:tc>
        <w:tc>
          <w:tcPr>
            <w:tcW w:w="460" w:type="dxa"/>
            <w:vAlign w:val="bottom"/>
          </w:tcPr>
          <w:p>
            <w:pPr>
              <w:spacing w:after="0"/>
              <w:rPr>
                <w:sz w:val="6"/>
                <w:szCs w:val="6"/>
                <w:color w:val="auto"/>
              </w:rPr>
            </w:pPr>
          </w:p>
        </w:tc>
        <w:tc>
          <w:tcPr>
            <w:tcW w:w="280" w:type="dxa"/>
            <w:vAlign w:val="bottom"/>
          </w:tcPr>
          <w:p>
            <w:pPr>
              <w:jc w:val="right"/>
              <w:ind w:right="115"/>
              <w:spacing w:after="0" w:line="75" w:lineRule="exact"/>
              <w:rPr>
                <w:sz w:val="20"/>
                <w:szCs w:val="20"/>
                <w:color w:val="auto"/>
              </w:rPr>
            </w:pPr>
            <w:r>
              <w:rPr>
                <w:rFonts w:ascii="Arial" w:cs="Arial" w:eastAsia="Arial" w:hAnsi="Arial"/>
                <w:sz w:val="8"/>
                <w:szCs w:val="8"/>
                <w:color w:val="60504C"/>
              </w:rPr>
              <w:t>​​​</w:t>
            </w:r>
          </w:p>
        </w:tc>
        <w:tc>
          <w:tcPr>
            <w:tcW w:w="620" w:type="dxa"/>
            <w:vAlign w:val="bottom"/>
          </w:tcPr>
          <w:p>
            <w:pPr>
              <w:spacing w:after="0"/>
              <w:rPr>
                <w:sz w:val="6"/>
                <w:szCs w:val="6"/>
                <w:color w:val="auto"/>
              </w:rPr>
            </w:pPr>
          </w:p>
        </w:tc>
        <w:tc>
          <w:tcPr>
            <w:tcW w:w="100" w:type="dxa"/>
            <w:vAlign w:val="bottom"/>
          </w:tcPr>
          <w:p>
            <w:pPr>
              <w:jc w:val="right"/>
              <w:spacing w:after="0" w:line="75" w:lineRule="exact"/>
              <w:rPr>
                <w:sz w:val="20"/>
                <w:szCs w:val="20"/>
                <w:color w:val="auto"/>
              </w:rPr>
            </w:pPr>
            <w:r>
              <w:rPr>
                <w:rFonts w:ascii="Arial" w:cs="Arial" w:eastAsia="Arial" w:hAnsi="Arial"/>
                <w:sz w:val="8"/>
                <w:szCs w:val="8"/>
                <w:color w:val="60504C"/>
              </w:rPr>
              <w:t>​​</w:t>
            </w:r>
          </w:p>
        </w:tc>
        <w:tc>
          <w:tcPr>
            <w:tcW w:w="0" w:type="dxa"/>
            <w:vAlign w:val="bottom"/>
          </w:tcPr>
          <w:p>
            <w:pPr>
              <w:spacing w:after="0"/>
              <w:rPr>
                <w:sz w:val="1"/>
                <w:szCs w:val="1"/>
                <w:color w:val="auto"/>
              </w:rPr>
            </w:pPr>
          </w:p>
        </w:tc>
      </w:tr>
      <w:tr>
        <w:trPr>
          <w:trHeight w:val="203"/>
        </w:trPr>
        <w:tc>
          <w:tcPr>
            <w:tcW w:w="120" w:type="dxa"/>
            <w:vAlign w:val="bottom"/>
          </w:tcPr>
          <w:p>
            <w:pPr>
              <w:spacing w:after="0"/>
              <w:rPr>
                <w:sz w:val="17"/>
                <w:szCs w:val="17"/>
                <w:color w:val="auto"/>
              </w:rPr>
            </w:pPr>
          </w:p>
        </w:tc>
        <w:tc>
          <w:tcPr>
            <w:tcW w:w="2760" w:type="dxa"/>
            <w:vAlign w:val="bottom"/>
          </w:tcPr>
          <w:p>
            <w:pPr>
              <w:spacing w:after="0"/>
              <w:rPr>
                <w:sz w:val="20"/>
                <w:szCs w:val="20"/>
                <w:color w:val="auto"/>
              </w:rPr>
            </w:pPr>
            <w:r>
              <w:rPr>
                <w:rFonts w:ascii="Arial" w:cs="Arial" w:eastAsia="Arial" w:hAnsi="Arial"/>
                <w:sz w:val="16"/>
                <w:szCs w:val="16"/>
                <w:color w:val="60504C"/>
              </w:rPr>
              <w:t>of NRG Business &amp; Wholesale</w:t>
            </w:r>
          </w:p>
        </w:tc>
        <w:tc>
          <w:tcPr>
            <w:tcW w:w="40" w:type="dxa"/>
            <w:vAlign w:val="bottom"/>
          </w:tcPr>
          <w:p>
            <w:pPr>
              <w:spacing w:after="0"/>
              <w:rPr>
                <w:sz w:val="17"/>
                <w:szCs w:val="17"/>
                <w:color w:val="auto"/>
              </w:rPr>
            </w:pPr>
          </w:p>
        </w:tc>
        <w:tc>
          <w:tcPr>
            <w:tcW w:w="560" w:type="dxa"/>
            <w:vAlign w:val="bottom"/>
            <w:tcBorders>
              <w:bottom w:val="single" w:sz="8" w:color="D7D3D2"/>
            </w:tcBorders>
            <w:gridSpan w:val="2"/>
          </w:tcPr>
          <w:p>
            <w:pPr>
              <w:jc w:val="right"/>
              <w:spacing w:after="0"/>
              <w:rPr>
                <w:sz w:val="20"/>
                <w:szCs w:val="20"/>
                <w:color w:val="auto"/>
              </w:rPr>
            </w:pPr>
            <w:r>
              <w:rPr>
                <w:rFonts w:ascii="Arial" w:cs="Arial" w:eastAsia="Arial" w:hAnsi="Arial"/>
                <w:sz w:val="16"/>
                <w:szCs w:val="16"/>
                <w:color w:val="60504C"/>
              </w:rPr>
              <w:t>​2024​ ​</w:t>
            </w:r>
          </w:p>
        </w:tc>
        <w:tc>
          <w:tcPr>
            <w:tcW w:w="800" w:type="dxa"/>
            <w:vAlign w:val="bottom"/>
            <w:tcBorders>
              <w:bottom w:val="single" w:sz="8" w:color="D7D3D2"/>
            </w:tcBorders>
            <w:gridSpan w:val="2"/>
          </w:tcPr>
          <w:p>
            <w:pPr>
              <w:jc w:val="right"/>
              <w:spacing w:after="0"/>
              <w:rPr>
                <w:sz w:val="20"/>
                <w:szCs w:val="20"/>
                <w:color w:val="auto"/>
              </w:rPr>
            </w:pPr>
            <w:r>
              <w:rPr>
                <w:rFonts w:ascii="Arial" w:cs="Arial" w:eastAsia="Arial" w:hAnsi="Arial"/>
                <w:sz w:val="16"/>
                <w:szCs w:val="16"/>
                <w:color w:val="60504C"/>
              </w:rPr>
              <w:t>618,203​ ​</w:t>
            </w:r>
          </w:p>
        </w:tc>
        <w:tc>
          <w:tcPr>
            <w:tcW w:w="1620" w:type="dxa"/>
            <w:vAlign w:val="bottom"/>
            <w:tcBorders>
              <w:bottom w:val="single" w:sz="8" w:color="D7D3D2"/>
            </w:tcBorders>
            <w:gridSpan w:val="4"/>
          </w:tcPr>
          <w:p>
            <w:pPr>
              <w:jc w:val="right"/>
              <w:spacing w:after="0"/>
              <w:rPr>
                <w:sz w:val="20"/>
                <w:szCs w:val="20"/>
                <w:color w:val="auto"/>
              </w:rPr>
            </w:pPr>
            <w:r>
              <w:rPr>
                <w:rFonts w:ascii="Arial" w:cs="Arial" w:eastAsia="Arial" w:hAnsi="Arial"/>
                <w:sz w:val="16"/>
                <w:szCs w:val="16"/>
                <w:color w:val="60504C"/>
              </w:rPr>
              <w:t>—​ ​ 2,076,999​</w:t>
            </w:r>
          </w:p>
        </w:tc>
        <w:tc>
          <w:tcPr>
            <w:tcW w:w="1500" w:type="dxa"/>
            <w:vAlign w:val="bottom"/>
            <w:tcBorders>
              <w:bottom w:val="single" w:sz="8" w:color="D7D3D2"/>
            </w:tcBorders>
            <w:gridSpan w:val="3"/>
          </w:tcPr>
          <w:p>
            <w:pPr>
              <w:ind w:left="440"/>
              <w:spacing w:after="0"/>
              <w:rPr>
                <w:sz w:val="20"/>
                <w:szCs w:val="20"/>
                <w:color w:val="auto"/>
              </w:rPr>
            </w:pPr>
            <w:r>
              <w:rPr>
                <w:rFonts w:ascii="Arial" w:cs="Arial" w:eastAsia="Arial" w:hAnsi="Arial"/>
                <w:sz w:val="16"/>
                <w:szCs w:val="16"/>
                <w:color w:val="60504C"/>
              </w:rPr>
              <w:t>​1,450,000​</w:t>
            </w:r>
          </w:p>
        </w:tc>
        <w:tc>
          <w:tcPr>
            <w:tcW w:w="1880" w:type="dxa"/>
            <w:vAlign w:val="bottom"/>
            <w:tcBorders>
              <w:bottom w:val="single" w:sz="8" w:color="D7D3D2"/>
            </w:tcBorders>
            <w:gridSpan w:val="4"/>
          </w:tcPr>
          <w:p>
            <w:pPr>
              <w:jc w:val="right"/>
              <w:spacing w:after="0"/>
              <w:rPr>
                <w:sz w:val="20"/>
                <w:szCs w:val="20"/>
                <w:color w:val="auto"/>
              </w:rPr>
            </w:pPr>
            <w:r>
              <w:rPr>
                <w:rFonts w:ascii="Arial" w:cs="Arial" w:eastAsia="Arial" w:hAnsi="Arial"/>
                <w:sz w:val="16"/>
                <w:szCs w:val="16"/>
                <w:color w:val="60504C"/>
              </w:rPr>
              <w:t>​ 18,405​ ​ 4,163,607​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63"/>
        </w:trPr>
        <w:tc>
          <w:tcPr>
            <w:tcW w:w="120" w:type="dxa"/>
            <w:vAlign w:val="bottom"/>
          </w:tcPr>
          <w:p>
            <w:pPr>
              <w:spacing w:after="0"/>
              <w:rPr>
                <w:sz w:val="24"/>
                <w:szCs w:val="24"/>
                <w:color w:val="auto"/>
              </w:rPr>
            </w:pPr>
          </w:p>
        </w:tc>
        <w:tc>
          <w:tcPr>
            <w:tcW w:w="2760" w:type="dxa"/>
            <w:vAlign w:val="bottom"/>
          </w:tcPr>
          <w:p>
            <w:pPr>
              <w:spacing w:after="0"/>
              <w:rPr>
                <w:sz w:val="20"/>
                <w:szCs w:val="20"/>
                <w:color w:val="auto"/>
              </w:rPr>
            </w:pPr>
            <w:r>
              <w:rPr>
                <w:rFonts w:ascii="Arial" w:cs="Arial" w:eastAsia="Arial" w:hAnsi="Arial"/>
                <w:sz w:val="16"/>
                <w:szCs w:val="16"/>
                <w:color w:val="60504C"/>
              </w:rPr>
              <w:t>Operations</w:t>
            </w:r>
          </w:p>
        </w:tc>
        <w:tc>
          <w:tcPr>
            <w:tcW w:w="40" w:type="dxa"/>
            <w:vAlign w:val="bottom"/>
          </w:tcPr>
          <w:p>
            <w:pPr>
              <w:spacing w:after="0"/>
              <w:rPr>
                <w:sz w:val="24"/>
                <w:szCs w:val="24"/>
                <w:color w:val="auto"/>
              </w:rPr>
            </w:pPr>
          </w:p>
        </w:tc>
        <w:tc>
          <w:tcPr>
            <w:tcW w:w="560" w:type="dxa"/>
            <w:vAlign w:val="bottom"/>
            <w:gridSpan w:val="2"/>
          </w:tcPr>
          <w:p>
            <w:pPr>
              <w:jc w:val="right"/>
              <w:spacing w:after="0" w:line="362" w:lineRule="exact"/>
              <w:rPr>
                <w:sz w:val="20"/>
                <w:szCs w:val="20"/>
                <w:color w:val="auto"/>
              </w:rPr>
            </w:pPr>
            <w:r>
              <w:rPr>
                <w:rFonts w:ascii="Arial" w:cs="Arial" w:eastAsia="Arial" w:hAnsi="Arial"/>
                <w:sz w:val="32"/>
                <w:szCs w:val="32"/>
                <w:color w:val="60504C"/>
                <w:vertAlign w:val="superscript"/>
              </w:rPr>
              <w:t>​</w:t>
            </w:r>
            <w:r>
              <w:rPr>
                <w:rFonts w:ascii="Arial" w:cs="Arial" w:eastAsia="Arial" w:hAnsi="Arial"/>
                <w:sz w:val="16"/>
                <w:szCs w:val="16"/>
                <w:color w:val="60504C"/>
              </w:rPr>
              <w:t>​2023</w:t>
            </w:r>
            <w:r>
              <w:rPr>
                <w:rFonts w:ascii="Arial" w:cs="Arial" w:eastAsia="Arial" w:hAnsi="Arial"/>
                <w:sz w:val="32"/>
                <w:szCs w:val="32"/>
                <w:color w:val="60504C"/>
                <w:vertAlign w:val="superscript"/>
              </w:rPr>
              <w:t>​​​</w:t>
            </w:r>
            <w:r>
              <w:rPr>
                <w:rFonts w:ascii="Arial" w:cs="Arial" w:eastAsia="Arial" w:hAnsi="Arial"/>
                <w:sz w:val="16"/>
                <w:szCs w:val="16"/>
                <w:color w:val="60504C"/>
              </w:rPr>
              <w:t>​</w:t>
            </w:r>
          </w:p>
        </w:tc>
        <w:tc>
          <w:tcPr>
            <w:tcW w:w="800" w:type="dxa"/>
            <w:vAlign w:val="bottom"/>
            <w:gridSpan w:val="2"/>
          </w:tcPr>
          <w:p>
            <w:pPr>
              <w:jc w:val="right"/>
              <w:spacing w:after="0" w:line="362" w:lineRule="exact"/>
              <w:rPr>
                <w:sz w:val="20"/>
                <w:szCs w:val="20"/>
                <w:color w:val="auto"/>
              </w:rPr>
            </w:pPr>
            <w:r>
              <w:rPr>
                <w:rFonts w:ascii="Arial" w:cs="Arial" w:eastAsia="Arial" w:hAnsi="Arial"/>
                <w:sz w:val="16"/>
                <w:szCs w:val="16"/>
                <w:color w:val="60504C"/>
              </w:rPr>
              <w:t>594,054</w:t>
            </w:r>
            <w:r>
              <w:rPr>
                <w:rFonts w:ascii="Arial" w:cs="Arial" w:eastAsia="Arial" w:hAnsi="Arial"/>
                <w:sz w:val="32"/>
                <w:szCs w:val="32"/>
                <w:color w:val="60504C"/>
                <w:vertAlign w:val="superscript"/>
              </w:rPr>
              <w:t>​​​</w:t>
            </w:r>
            <w:r>
              <w:rPr>
                <w:rFonts w:ascii="Arial" w:cs="Arial" w:eastAsia="Arial" w:hAnsi="Arial"/>
                <w:sz w:val="16"/>
                <w:szCs w:val="16"/>
                <w:color w:val="60504C"/>
              </w:rPr>
              <w:t>​</w:t>
            </w:r>
          </w:p>
        </w:tc>
        <w:tc>
          <w:tcPr>
            <w:tcW w:w="1620" w:type="dxa"/>
            <w:vAlign w:val="bottom"/>
            <w:gridSpan w:val="4"/>
          </w:tcPr>
          <w:p>
            <w:pPr>
              <w:jc w:val="right"/>
              <w:spacing w:after="0" w:line="362" w:lineRule="exact"/>
              <w:rPr>
                <w:sz w:val="20"/>
                <w:szCs w:val="20"/>
                <w:color w:val="auto"/>
              </w:rPr>
            </w:pPr>
            <w:r>
              <w:rPr>
                <w:rFonts w:ascii="Arial" w:cs="Arial" w:eastAsia="Arial" w:hAnsi="Arial"/>
                <w:sz w:val="16"/>
                <w:szCs w:val="16"/>
                <w:color w:val="60504C"/>
              </w:rPr>
              <w:t>—</w:t>
            </w:r>
            <w:r>
              <w:rPr>
                <w:rFonts w:ascii="Arial" w:cs="Arial" w:eastAsia="Arial" w:hAnsi="Arial"/>
                <w:sz w:val="32"/>
                <w:szCs w:val="32"/>
                <w:color w:val="60504C"/>
                <w:vertAlign w:val="superscript"/>
              </w:rPr>
              <w:t>​​​</w:t>
            </w:r>
            <w:r>
              <w:rPr>
                <w:rFonts w:ascii="Arial" w:cs="Arial" w:eastAsia="Arial" w:hAnsi="Arial"/>
                <w:sz w:val="16"/>
                <w:szCs w:val="16"/>
                <w:color w:val="60504C"/>
              </w:rPr>
              <w:t>​ 2,011,267</w:t>
            </w:r>
            <w:r>
              <w:rPr>
                <w:rFonts w:ascii="Arial" w:cs="Arial" w:eastAsia="Arial" w:hAnsi="Arial"/>
                <w:sz w:val="32"/>
                <w:szCs w:val="32"/>
                <w:color w:val="60504C"/>
                <w:vertAlign w:val="superscript"/>
              </w:rPr>
              <w:t>​​</w:t>
            </w:r>
          </w:p>
        </w:tc>
        <w:tc>
          <w:tcPr>
            <w:tcW w:w="1500" w:type="dxa"/>
            <w:vAlign w:val="bottom"/>
            <w:gridSpan w:val="3"/>
          </w:tcPr>
          <w:p>
            <w:pPr>
              <w:ind w:left="420"/>
              <w:spacing w:after="0" w:line="362" w:lineRule="exact"/>
              <w:rPr>
                <w:sz w:val="20"/>
                <w:szCs w:val="20"/>
                <w:color w:val="auto"/>
              </w:rPr>
            </w:pPr>
            <w:r>
              <w:rPr>
                <w:rFonts w:ascii="Arial" w:cs="Arial" w:eastAsia="Arial" w:hAnsi="Arial"/>
                <w:sz w:val="16"/>
                <w:szCs w:val="16"/>
                <w:color w:val="60504C"/>
              </w:rPr>
              <w:t>​1,194,800</w:t>
            </w:r>
            <w:r>
              <w:rPr>
                <w:rFonts w:ascii="Arial" w:cs="Arial" w:eastAsia="Arial" w:hAnsi="Arial"/>
                <w:sz w:val="32"/>
                <w:szCs w:val="32"/>
                <w:color w:val="60504C"/>
                <w:vertAlign w:val="superscript"/>
              </w:rPr>
              <w:t>​​</w:t>
            </w:r>
          </w:p>
        </w:tc>
        <w:tc>
          <w:tcPr>
            <w:tcW w:w="1980" w:type="dxa"/>
            <w:vAlign w:val="bottom"/>
            <w:gridSpan w:val="5"/>
          </w:tcPr>
          <w:p>
            <w:pPr>
              <w:jc w:val="right"/>
              <w:spacing w:after="0" w:line="362" w:lineRule="exact"/>
              <w:rPr>
                <w:sz w:val="20"/>
                <w:szCs w:val="20"/>
                <w:color w:val="auto"/>
              </w:rPr>
            </w:pPr>
            <w:r>
              <w:rPr>
                <w:rFonts w:ascii="Arial" w:cs="Arial" w:eastAsia="Arial" w:hAnsi="Arial"/>
                <w:sz w:val="32"/>
                <w:szCs w:val="32"/>
                <w:color w:val="60504C"/>
                <w:vertAlign w:val="superscript"/>
              </w:rPr>
              <w:t>​</w:t>
            </w:r>
            <w:r>
              <w:rPr>
                <w:rFonts w:ascii="Arial" w:cs="Arial" w:eastAsia="Arial" w:hAnsi="Arial"/>
                <w:sz w:val="16"/>
                <w:szCs w:val="16"/>
                <w:color w:val="60504C"/>
              </w:rPr>
              <w:t>​ 19,800</w:t>
            </w:r>
            <w:r>
              <w:rPr>
                <w:rFonts w:ascii="Arial" w:cs="Arial" w:eastAsia="Arial" w:hAnsi="Arial"/>
                <w:sz w:val="32"/>
                <w:szCs w:val="32"/>
                <w:color w:val="60504C"/>
                <w:vertAlign w:val="superscript"/>
              </w:rPr>
              <w:t>​​​</w:t>
            </w:r>
            <w:r>
              <w:rPr>
                <w:rFonts w:ascii="Arial" w:cs="Arial" w:eastAsia="Arial" w:hAnsi="Arial"/>
                <w:sz w:val="16"/>
                <w:szCs w:val="16"/>
                <w:color w:val="60504C"/>
              </w:rPr>
              <w:t>​ 3,819,921​</w:t>
            </w:r>
            <w:r>
              <w:rPr>
                <w:rFonts w:ascii="Arial" w:cs="Arial" w:eastAsia="Arial" w:hAnsi="Arial"/>
                <w:sz w:val="32"/>
                <w:szCs w:val="32"/>
                <w:color w:val="60504C"/>
                <w:vertAlign w:val="superscript"/>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2265680</wp:posOffset>
            </wp:positionH>
            <wp:positionV relativeFrom="paragraph">
              <wp:posOffset>-2359660</wp:posOffset>
            </wp:positionV>
            <wp:extent cx="4071620" cy="57467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4071620" cy="574675"/>
                    </a:xfrm>
                    <a:prstGeom prst="rect">
                      <a:avLst/>
                    </a:prstGeom>
                    <a:noFill/>
                  </pic:spPr>
                </pic:pic>
              </a:graphicData>
            </a:graphic>
          </wp:anchor>
        </w:drawing>
        <w:drawing>
          <wp:anchor simplePos="0" relativeHeight="251657728" behindDoc="1" locked="0" layoutInCell="0" allowOverlap="1">
            <wp:simplePos x="0" y="0"/>
            <wp:positionH relativeFrom="column">
              <wp:posOffset>2265680</wp:posOffset>
            </wp:positionH>
            <wp:positionV relativeFrom="paragraph">
              <wp:posOffset>-1210945</wp:posOffset>
            </wp:positionV>
            <wp:extent cx="4071620" cy="57467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4071620" cy="574675"/>
                    </a:xfrm>
                    <a:prstGeom prst="rect">
                      <a:avLst/>
                    </a:prstGeom>
                    <a:noFill/>
                  </pic:spPr>
                </pic:pic>
              </a:graphicData>
            </a:graphic>
          </wp:anchor>
        </w:drawing>
        <w:drawing>
          <wp:anchor simplePos="0" relativeHeight="251657728" behindDoc="1" locked="0" layoutInCell="0" allowOverlap="1">
            <wp:simplePos x="0" y="0"/>
            <wp:positionH relativeFrom="column">
              <wp:posOffset>422910</wp:posOffset>
            </wp:positionH>
            <wp:positionV relativeFrom="paragraph">
              <wp:posOffset>-27940</wp:posOffset>
            </wp:positionV>
            <wp:extent cx="5915025" cy="88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5915025" cy="8890"/>
                    </a:xfrm>
                    <a:prstGeom prst="rect">
                      <a:avLst/>
                    </a:prstGeom>
                    <a:noFill/>
                  </pic:spPr>
                </pic:pic>
              </a:graphicData>
            </a:graphic>
          </wp:anchor>
        </w:drawing>
      </w:r>
    </w:p>
    <w:p>
      <w:pPr>
        <w:ind w:left="820" w:hanging="148"/>
        <w:spacing w:after="0" w:line="230" w:lineRule="auto"/>
        <w:tabs>
          <w:tab w:leader="none" w:pos="820" w:val="left"/>
        </w:tabs>
        <w:numPr>
          <w:ilvl w:val="0"/>
          <w:numId w:val="112"/>
        </w:numPr>
        <w:rPr>
          <w:rFonts w:ascii="Arial" w:cs="Arial" w:eastAsia="Arial" w:hAnsi="Arial"/>
          <w:sz w:val="18"/>
          <w:szCs w:val="18"/>
          <w:color w:val="60504C"/>
          <w:vertAlign w:val="superscript"/>
        </w:rPr>
      </w:pPr>
      <w:r>
        <w:rPr>
          <w:rFonts w:ascii="Arial" w:cs="Arial" w:eastAsia="Arial" w:hAnsi="Arial"/>
          <w:sz w:val="12"/>
          <w:szCs w:val="12"/>
          <w:color w:val="60504C"/>
        </w:rPr>
        <w:t>Reflects actual base salary earnings.</w:t>
      </w:r>
    </w:p>
    <w:p>
      <w:pPr>
        <w:spacing w:after="0" w:line="67" w:lineRule="exact"/>
        <w:rPr>
          <w:rFonts w:ascii="Arial" w:cs="Arial" w:eastAsia="Arial" w:hAnsi="Arial"/>
          <w:sz w:val="18"/>
          <w:szCs w:val="18"/>
          <w:color w:val="60504C"/>
          <w:vertAlign w:val="superscript"/>
        </w:rPr>
      </w:pPr>
    </w:p>
    <w:p>
      <w:pPr>
        <w:ind w:left="820" w:right="100" w:hanging="148"/>
        <w:spacing w:after="0"/>
        <w:tabs>
          <w:tab w:leader="none" w:pos="820" w:val="left"/>
        </w:tabs>
        <w:numPr>
          <w:ilvl w:val="0"/>
          <w:numId w:val="112"/>
        </w:numPr>
        <w:rPr>
          <w:rFonts w:ascii="Arial" w:cs="Arial" w:eastAsia="Arial" w:hAnsi="Arial"/>
          <w:sz w:val="18"/>
          <w:szCs w:val="18"/>
          <w:color w:val="60504C"/>
          <w:vertAlign w:val="superscript"/>
        </w:rPr>
      </w:pPr>
      <w:r>
        <w:rPr>
          <w:rFonts w:ascii="Arial" w:cs="Arial" w:eastAsia="Arial" w:hAnsi="Arial"/>
          <w:sz w:val="12"/>
          <w:szCs w:val="12"/>
          <w:color w:val="60504C"/>
        </w:rPr>
        <w:t>Reflects the grant date fair value determined in accordance with the Financial Accounting Standards Board Accounting Standards Codification Topic 718, Compensation — Stock Compensation, excluding the incremental increase in grant date fair value of RPSUs awarded to NEOs in connection with the RPSU amendment.</w:t>
      </w:r>
    </w:p>
    <w:p>
      <w:pPr>
        <w:spacing w:after="0" w:line="235" w:lineRule="exact"/>
        <w:rPr>
          <w:rFonts w:ascii="Arial" w:cs="Arial" w:eastAsia="Arial" w:hAnsi="Arial"/>
          <w:sz w:val="18"/>
          <w:szCs w:val="18"/>
          <w:color w:val="60504C"/>
          <w:vertAlign w:val="superscript"/>
        </w:rPr>
      </w:pPr>
    </w:p>
    <w:p>
      <w:pPr>
        <w:ind w:left="820" w:right="160" w:hanging="148"/>
        <w:spacing w:after="0" w:line="235" w:lineRule="auto"/>
        <w:tabs>
          <w:tab w:leader="none" w:pos="820" w:val="left"/>
        </w:tabs>
        <w:numPr>
          <w:ilvl w:val="0"/>
          <w:numId w:val="112"/>
        </w:numPr>
        <w:rPr>
          <w:rFonts w:ascii="Arial" w:cs="Arial" w:eastAsia="Arial" w:hAnsi="Arial"/>
          <w:sz w:val="18"/>
          <w:szCs w:val="18"/>
          <w:color w:val="60504C"/>
          <w:vertAlign w:val="superscript"/>
        </w:rPr>
      </w:pPr>
      <w:r>
        <w:rPr>
          <w:rFonts w:ascii="Arial" w:cs="Arial" w:eastAsia="Arial" w:hAnsi="Arial"/>
          <w:sz w:val="12"/>
          <w:szCs w:val="12"/>
          <w:color w:val="60504C"/>
        </w:rPr>
        <w:t>The amounts shown in this column represent the AIP bonuses paid to the NEOs. Further information regarding the AIP bonuses is included in the “2025 AIP Results and Payments” table of the CD&amp;A.</w:t>
      </w:r>
    </w:p>
    <w:p>
      <w:pPr>
        <w:spacing w:after="0" w:line="36" w:lineRule="exact"/>
        <w:rPr>
          <w:rFonts w:ascii="Arial" w:cs="Arial" w:eastAsia="Arial" w:hAnsi="Arial"/>
          <w:sz w:val="18"/>
          <w:szCs w:val="18"/>
          <w:color w:val="60504C"/>
          <w:vertAlign w:val="superscript"/>
        </w:rPr>
      </w:pPr>
    </w:p>
    <w:p>
      <w:pPr>
        <w:ind w:left="820" w:hanging="148"/>
        <w:spacing w:after="0"/>
        <w:tabs>
          <w:tab w:leader="none" w:pos="820" w:val="left"/>
        </w:tabs>
        <w:numPr>
          <w:ilvl w:val="0"/>
          <w:numId w:val="112"/>
        </w:numPr>
        <w:rPr>
          <w:rFonts w:ascii="Arial" w:cs="Arial" w:eastAsia="Arial" w:hAnsi="Arial"/>
          <w:sz w:val="18"/>
          <w:szCs w:val="18"/>
          <w:color w:val="60504C"/>
          <w:vertAlign w:val="superscript"/>
        </w:rPr>
      </w:pPr>
      <w:r>
        <w:rPr>
          <w:rFonts w:ascii="Arial" w:cs="Arial" w:eastAsia="Arial" w:hAnsi="Arial"/>
          <w:sz w:val="12"/>
          <w:szCs w:val="12"/>
          <w:color w:val="60504C"/>
        </w:rPr>
        <w:t>The amounts provided in the All Other Compensation column represent the additional benefits paid by the Company to each NEO as identified in footnote</w:t>
      </w:r>
    </w:p>
    <w:p>
      <w:pPr>
        <w:spacing w:after="0" w:line="11" w:lineRule="exact"/>
        <w:rPr>
          <w:rFonts w:ascii="Arial" w:cs="Arial" w:eastAsia="Arial" w:hAnsi="Arial"/>
          <w:sz w:val="18"/>
          <w:szCs w:val="18"/>
          <w:color w:val="60504C"/>
          <w:vertAlign w:val="superscript"/>
        </w:rPr>
      </w:pPr>
    </w:p>
    <w:p>
      <w:pPr>
        <w:ind w:left="820"/>
        <w:spacing w:after="0"/>
        <w:rPr>
          <w:rFonts w:ascii="Arial" w:cs="Arial" w:eastAsia="Arial" w:hAnsi="Arial"/>
          <w:sz w:val="18"/>
          <w:szCs w:val="18"/>
          <w:color w:val="60504C"/>
          <w:vertAlign w:val="superscript"/>
        </w:rPr>
      </w:pPr>
      <w:r>
        <w:rPr>
          <w:rFonts w:ascii="Arial" w:cs="Arial" w:eastAsia="Arial" w:hAnsi="Arial"/>
          <w:sz w:val="13"/>
          <w:szCs w:val="13"/>
          <w:color w:val="60504C"/>
        </w:rPr>
        <w:t>(4) of the Summary Compensation Table.</w:t>
      </w:r>
    </w:p>
    <w:p>
      <w:pPr>
        <w:spacing w:after="0" w:line="81" w:lineRule="exact"/>
        <w:rPr>
          <w:rFonts w:ascii="Arial" w:cs="Arial" w:eastAsia="Arial" w:hAnsi="Arial"/>
          <w:sz w:val="18"/>
          <w:szCs w:val="18"/>
          <w:color w:val="60504C"/>
          <w:vertAlign w:val="superscript"/>
        </w:rPr>
      </w:pPr>
    </w:p>
    <w:p>
      <w:pPr>
        <w:ind w:left="820" w:right="100" w:hanging="148"/>
        <w:spacing w:after="0" w:line="273" w:lineRule="auto"/>
        <w:tabs>
          <w:tab w:leader="none" w:pos="820" w:val="left"/>
        </w:tabs>
        <w:numPr>
          <w:ilvl w:val="0"/>
          <w:numId w:val="112"/>
        </w:numPr>
        <w:rPr>
          <w:rFonts w:ascii="Arial" w:cs="Arial" w:eastAsia="Arial" w:hAnsi="Arial"/>
          <w:sz w:val="18"/>
          <w:szCs w:val="18"/>
          <w:color w:val="60504C"/>
          <w:vertAlign w:val="superscript"/>
        </w:rPr>
      </w:pPr>
      <w:r>
        <w:rPr>
          <w:rFonts w:ascii="Arial" w:cs="Arial" w:eastAsia="Arial" w:hAnsi="Arial"/>
          <w:sz w:val="12"/>
          <w:szCs w:val="12"/>
          <w:color w:val="60504C"/>
        </w:rPr>
        <w:t>Mr. Bentley commenced employment on July 28, 2025. He received sign-on compensation that replaced unvested equity forfeited upon leaving his prior employer, consisting of  (i) a $2,500,000 cash award (subject to a 24-month clawback) in lieu of forfeited equity scheduled to vest in the near term, (ii) an RSU award with a grant-date fair value of  $3,000,000 that vests ratably over two years, and (iii) RSU and RPSU awards with total grant-date fair value of $5,500,000, delivered 67% in PSUs and 33% in RSUs, consistent with our standard LTIP.</w:t>
      </w:r>
    </w:p>
    <w:p>
      <w:pPr>
        <w:sectPr>
          <w:pgSz w:w="11900" w:h="16838" w:orient="portrait"/>
          <w:cols w:equalWidth="0" w:num="1">
            <w:col w:w="10040"/>
          </w:cols>
          <w:pgMar w:left="580" w:top="97" w:right="12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680"/>
        <w:spacing w:after="0"/>
        <w:tabs>
          <w:tab w:leader="none" w:pos="9100" w:val="left"/>
          <w:tab w:leader="none" w:pos="9820" w:val="left"/>
        </w:tabs>
        <w:rPr>
          <w:sz w:val="20"/>
          <w:szCs w:val="20"/>
          <w:color w:val="auto"/>
        </w:rPr>
      </w:pPr>
      <w:r>
        <w:rPr>
          <w:rFonts w:ascii="Arial" w:cs="Arial" w:eastAsia="Arial" w:hAnsi="Arial"/>
          <w:sz w:val="13"/>
          <w:szCs w:val="13"/>
          <w:color w:val="60504C"/>
        </w:rPr>
        <w:t xml:space="preserve">​NRG Energy, Inc.​​ </w:t>
      </w:r>
      <w:r>
        <w:rPr>
          <w:rFonts w:ascii="Arial" w:cs="Arial" w:eastAsia="Arial" w:hAnsi="Arial"/>
          <w:sz w:val="13"/>
          <w:szCs w:val="13"/>
          <w:color w:val="887C79"/>
        </w:rPr>
        <w:t>2026 Proxy Statement</w:t>
      </w:r>
      <w:r>
        <w:rPr>
          <w:sz w:val="20"/>
          <w:szCs w:val="20"/>
          <w:color w:val="auto"/>
        </w:rPr>
        <w:tab/>
      </w:r>
      <w:r>
        <w:rPr>
          <w:rFonts w:ascii="Arial" w:cs="Arial" w:eastAsia="Arial" w:hAnsi="Arial"/>
          <w:sz w:val="13"/>
          <w:szCs w:val="13"/>
          <w:color w:val="60504C"/>
        </w:rPr>
        <w:t>​ ​</w:t>
      </w:r>
      <w:r>
        <w:rPr>
          <w:sz w:val="20"/>
          <w:szCs w:val="20"/>
          <w:color w:val="auto"/>
        </w:rPr>
        <w:tab/>
      </w:r>
      <w:r>
        <w:rPr>
          <w:rFonts w:ascii="Arial" w:cs="Arial" w:eastAsia="Arial" w:hAnsi="Arial"/>
          <w:sz w:val="13"/>
          <w:szCs w:val="13"/>
          <w:color w:val="60504C"/>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152400</wp:posOffset>
            </wp:positionV>
            <wp:extent cx="6831965" cy="425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40"/>
          </w:cols>
          <w:pgMar w:left="580" w:top="97" w:right="1279" w:bottom="1440" w:gutter="0" w:footer="0" w:header="0"/>
          <w:type w:val="continuous"/>
        </w:sectPr>
      </w:pPr>
    </w:p>
    <w:bookmarkStart w:id="100" w:name="page101"/>
    <w:bookmarkEnd w:id="10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60504C"/>
        </w:rPr>
        <w:t>​</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680"/>
        <w:spacing w:after="0"/>
        <w:rPr>
          <w:sz w:val="20"/>
          <w:szCs w:val="20"/>
          <w:color w:val="auto"/>
        </w:rPr>
      </w:pPr>
      <w:r>
        <w:rPr>
          <w:rFonts w:ascii="Arial" w:cs="Arial" w:eastAsia="Arial" w:hAnsi="Arial"/>
          <w:sz w:val="22"/>
          <w:szCs w:val="22"/>
          <w:color w:val="57C8E7"/>
        </w:rPr>
        <w:t>Grants of Plan-Based Awards For Fiscal Year Ended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422910</wp:posOffset>
            </wp:positionH>
            <wp:positionV relativeFrom="paragraph">
              <wp:posOffset>173355</wp:posOffset>
            </wp:positionV>
            <wp:extent cx="2219960" cy="84899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2219960" cy="848995"/>
                    </a:xfrm>
                    <a:prstGeom prst="rect">
                      <a:avLst/>
                    </a:prstGeom>
                    <a:noFill/>
                  </pic:spPr>
                </pic:pic>
              </a:graphicData>
            </a:graphic>
          </wp:anchor>
        </w:drawing>
      </w:r>
    </w:p>
    <w:p>
      <w:pPr>
        <w:spacing w:after="0" w:line="253" w:lineRule="exact"/>
        <w:rPr>
          <w:sz w:val="20"/>
          <w:szCs w:val="20"/>
          <w:color w:val="auto"/>
        </w:rPr>
      </w:pPr>
    </w:p>
    <w:tbl>
      <w:tblPr>
        <w:tblLayout w:type="fixed"/>
        <w:tblInd w:w="660" w:type="dxa"/>
        <w:tblCellMar>
          <w:top w:w="0" w:type="dxa"/>
          <w:left w:w="0" w:type="dxa"/>
          <w:bottom w:w="0" w:type="dxa"/>
          <w:right w:w="0" w:type="dxa"/>
        </w:tblCellMar>
      </w:tblPr>
      <w:tr>
        <w:trPr>
          <w:trHeight w:val="215"/>
        </w:trPr>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Borders>
              <w:right w:val="single" w:sz="8" w:color="0055B7"/>
            </w:tcBorders>
          </w:tcPr>
          <w:p>
            <w:pPr>
              <w:spacing w:after="0"/>
              <w:rPr>
                <w:sz w:val="18"/>
                <w:szCs w:val="18"/>
                <w:color w:val="auto"/>
              </w:rPr>
            </w:pPr>
          </w:p>
        </w:tc>
        <w:tc>
          <w:tcPr>
            <w:tcW w:w="100" w:type="dxa"/>
            <w:vAlign w:val="bottom"/>
            <w:shd w:val="clear" w:color="auto" w:fill="0055B7"/>
          </w:tcPr>
          <w:p>
            <w:pPr>
              <w:spacing w:after="0"/>
              <w:rPr>
                <w:sz w:val="18"/>
                <w:szCs w:val="18"/>
                <w:color w:val="auto"/>
              </w:rPr>
            </w:pPr>
          </w:p>
        </w:tc>
        <w:tc>
          <w:tcPr>
            <w:tcW w:w="140" w:type="dxa"/>
            <w:vAlign w:val="bottom"/>
            <w:shd w:val="clear" w:color="auto" w:fill="0055B7"/>
          </w:tcPr>
          <w:p>
            <w:pPr>
              <w:spacing w:after="0"/>
              <w:rPr>
                <w:sz w:val="18"/>
                <w:szCs w:val="18"/>
                <w:color w:val="auto"/>
              </w:rPr>
            </w:pPr>
          </w:p>
        </w:tc>
        <w:tc>
          <w:tcPr>
            <w:tcW w:w="480" w:type="dxa"/>
            <w:vAlign w:val="bottom"/>
            <w:shd w:val="clear" w:color="auto" w:fill="0055B7"/>
          </w:tcPr>
          <w:p>
            <w:pPr>
              <w:spacing w:after="0"/>
              <w:rPr>
                <w:sz w:val="18"/>
                <w:szCs w:val="18"/>
                <w:color w:val="auto"/>
              </w:rPr>
            </w:pPr>
          </w:p>
        </w:tc>
        <w:tc>
          <w:tcPr>
            <w:tcW w:w="160" w:type="dxa"/>
            <w:vAlign w:val="bottom"/>
            <w:shd w:val="clear" w:color="auto" w:fill="0055B7"/>
          </w:tcPr>
          <w:p>
            <w:pPr>
              <w:spacing w:after="0"/>
              <w:rPr>
                <w:sz w:val="18"/>
                <w:szCs w:val="18"/>
                <w:color w:val="auto"/>
              </w:rPr>
            </w:pPr>
          </w:p>
        </w:tc>
        <w:tc>
          <w:tcPr>
            <w:tcW w:w="520" w:type="dxa"/>
            <w:vAlign w:val="bottom"/>
            <w:shd w:val="clear" w:color="auto" w:fill="0055B7"/>
          </w:tcPr>
          <w:p>
            <w:pPr>
              <w:spacing w:after="0"/>
              <w:rPr>
                <w:sz w:val="18"/>
                <w:szCs w:val="18"/>
                <w:color w:val="auto"/>
              </w:rPr>
            </w:pPr>
          </w:p>
        </w:tc>
        <w:tc>
          <w:tcPr>
            <w:tcW w:w="160" w:type="dxa"/>
            <w:vAlign w:val="bottom"/>
            <w:shd w:val="clear" w:color="auto" w:fill="0055B7"/>
          </w:tcPr>
          <w:p>
            <w:pPr>
              <w:spacing w:after="0"/>
              <w:rPr>
                <w:sz w:val="18"/>
                <w:szCs w:val="18"/>
                <w:color w:val="auto"/>
              </w:rPr>
            </w:pPr>
          </w:p>
        </w:tc>
        <w:tc>
          <w:tcPr>
            <w:tcW w:w="80" w:type="dxa"/>
            <w:vAlign w:val="bottom"/>
            <w:shd w:val="clear" w:color="auto" w:fill="0055B7"/>
          </w:tcPr>
          <w:p>
            <w:pPr>
              <w:spacing w:after="0"/>
              <w:rPr>
                <w:sz w:val="18"/>
                <w:szCs w:val="18"/>
                <w:color w:val="auto"/>
              </w:rPr>
            </w:pPr>
          </w:p>
        </w:tc>
        <w:tc>
          <w:tcPr>
            <w:tcW w:w="520" w:type="dxa"/>
            <w:vAlign w:val="bottom"/>
            <w:shd w:val="clear" w:color="auto" w:fill="0055B7"/>
          </w:tcPr>
          <w:p>
            <w:pPr>
              <w:spacing w:after="0"/>
              <w:rPr>
                <w:sz w:val="18"/>
                <w:szCs w:val="18"/>
                <w:color w:val="auto"/>
              </w:rPr>
            </w:pPr>
          </w:p>
        </w:tc>
        <w:tc>
          <w:tcPr>
            <w:tcW w:w="100" w:type="dxa"/>
            <w:vAlign w:val="bottom"/>
            <w:shd w:val="clear" w:color="auto" w:fill="0055B7"/>
          </w:tcPr>
          <w:p>
            <w:pPr>
              <w:spacing w:after="0"/>
              <w:rPr>
                <w:sz w:val="18"/>
                <w:szCs w:val="18"/>
                <w:color w:val="auto"/>
              </w:rPr>
            </w:pPr>
          </w:p>
        </w:tc>
        <w:tc>
          <w:tcPr>
            <w:tcW w:w="400" w:type="dxa"/>
            <w:vAlign w:val="bottom"/>
            <w:shd w:val="clear" w:color="auto" w:fill="0055B7"/>
          </w:tcPr>
          <w:p>
            <w:pPr>
              <w:spacing w:after="0"/>
              <w:rPr>
                <w:sz w:val="18"/>
                <w:szCs w:val="18"/>
                <w:color w:val="auto"/>
              </w:rPr>
            </w:pPr>
          </w:p>
        </w:tc>
        <w:tc>
          <w:tcPr>
            <w:tcW w:w="260" w:type="dxa"/>
            <w:vAlign w:val="bottom"/>
            <w:shd w:val="clear" w:color="auto" w:fill="0055B7"/>
          </w:tcPr>
          <w:p>
            <w:pPr>
              <w:spacing w:after="0"/>
              <w:rPr>
                <w:sz w:val="18"/>
                <w:szCs w:val="18"/>
                <w:color w:val="auto"/>
              </w:rPr>
            </w:pPr>
          </w:p>
        </w:tc>
        <w:tc>
          <w:tcPr>
            <w:tcW w:w="160" w:type="dxa"/>
            <w:vAlign w:val="bottom"/>
            <w:shd w:val="clear" w:color="auto" w:fill="0055B7"/>
          </w:tcPr>
          <w:p>
            <w:pPr>
              <w:spacing w:after="0"/>
              <w:rPr>
                <w:sz w:val="18"/>
                <w:szCs w:val="18"/>
                <w:color w:val="auto"/>
              </w:rPr>
            </w:pPr>
          </w:p>
        </w:tc>
        <w:tc>
          <w:tcPr>
            <w:tcW w:w="160" w:type="dxa"/>
            <w:vAlign w:val="bottom"/>
            <w:shd w:val="clear" w:color="auto" w:fill="0055B7"/>
          </w:tcPr>
          <w:p>
            <w:pPr>
              <w:spacing w:after="0"/>
              <w:rPr>
                <w:sz w:val="18"/>
                <w:szCs w:val="18"/>
                <w:color w:val="auto"/>
              </w:rPr>
            </w:pPr>
          </w:p>
        </w:tc>
        <w:tc>
          <w:tcPr>
            <w:tcW w:w="280" w:type="dxa"/>
            <w:vAlign w:val="bottom"/>
            <w:shd w:val="clear" w:color="auto" w:fill="0055B7"/>
          </w:tcPr>
          <w:p>
            <w:pPr>
              <w:spacing w:after="0"/>
              <w:rPr>
                <w:sz w:val="18"/>
                <w:szCs w:val="18"/>
                <w:color w:val="auto"/>
              </w:rPr>
            </w:pPr>
          </w:p>
        </w:tc>
        <w:tc>
          <w:tcPr>
            <w:tcW w:w="120" w:type="dxa"/>
            <w:vAlign w:val="bottom"/>
            <w:shd w:val="clear" w:color="auto" w:fill="0055B7"/>
          </w:tcPr>
          <w:p>
            <w:pPr>
              <w:spacing w:after="0"/>
              <w:rPr>
                <w:sz w:val="18"/>
                <w:szCs w:val="18"/>
                <w:color w:val="auto"/>
              </w:rPr>
            </w:pPr>
          </w:p>
        </w:tc>
        <w:tc>
          <w:tcPr>
            <w:tcW w:w="340" w:type="dxa"/>
            <w:vAlign w:val="bottom"/>
            <w:shd w:val="clear" w:color="auto" w:fill="0055B7"/>
          </w:tcPr>
          <w:p>
            <w:pPr>
              <w:spacing w:after="0"/>
              <w:rPr>
                <w:sz w:val="18"/>
                <w:szCs w:val="18"/>
                <w:color w:val="auto"/>
              </w:rPr>
            </w:pPr>
          </w:p>
        </w:tc>
        <w:tc>
          <w:tcPr>
            <w:tcW w:w="300" w:type="dxa"/>
            <w:vAlign w:val="bottom"/>
            <w:shd w:val="clear" w:color="auto" w:fill="0055B7"/>
          </w:tcPr>
          <w:p>
            <w:pPr>
              <w:spacing w:after="0"/>
              <w:rPr>
                <w:sz w:val="18"/>
                <w:szCs w:val="18"/>
                <w:color w:val="auto"/>
              </w:rPr>
            </w:pPr>
          </w:p>
        </w:tc>
        <w:tc>
          <w:tcPr>
            <w:tcW w:w="40" w:type="dxa"/>
            <w:vAlign w:val="bottom"/>
            <w:shd w:val="clear" w:color="auto" w:fill="0055B7"/>
          </w:tcPr>
          <w:p>
            <w:pPr>
              <w:spacing w:after="0"/>
              <w:rPr>
                <w:sz w:val="18"/>
                <w:szCs w:val="18"/>
                <w:color w:val="auto"/>
              </w:rPr>
            </w:pPr>
          </w:p>
        </w:tc>
        <w:tc>
          <w:tcPr>
            <w:tcW w:w="100" w:type="dxa"/>
            <w:vAlign w:val="bottom"/>
            <w:shd w:val="clear" w:color="auto" w:fill="0055B7"/>
          </w:tcPr>
          <w:p>
            <w:pPr>
              <w:spacing w:after="0"/>
              <w:rPr>
                <w:sz w:val="18"/>
                <w:szCs w:val="18"/>
                <w:color w:val="auto"/>
              </w:rPr>
            </w:pPr>
          </w:p>
        </w:tc>
        <w:tc>
          <w:tcPr>
            <w:tcW w:w="580" w:type="dxa"/>
            <w:vAlign w:val="bottom"/>
            <w:gridSpan w:val="2"/>
            <w:shd w:val="clear" w:color="auto" w:fill="0055B7"/>
          </w:tcPr>
          <w:p>
            <w:pPr>
              <w:jc w:val="right"/>
              <w:spacing w:after="0"/>
              <w:rPr>
                <w:sz w:val="20"/>
                <w:szCs w:val="20"/>
                <w:color w:val="auto"/>
              </w:rPr>
            </w:pPr>
            <w:r>
              <w:rPr>
                <w:rFonts w:ascii="Arial" w:cs="Arial" w:eastAsia="Arial" w:hAnsi="Arial"/>
                <w:sz w:val="13"/>
                <w:szCs w:val="13"/>
                <w:b w:val="1"/>
                <w:bCs w:val="1"/>
                <w:color w:val="FFFFFF"/>
                <w:w w:val="94"/>
              </w:rPr>
              <w:t>All Other</w:t>
            </w:r>
          </w:p>
        </w:tc>
        <w:tc>
          <w:tcPr>
            <w:tcW w:w="140" w:type="dxa"/>
            <w:vAlign w:val="bottom"/>
            <w:shd w:val="clear" w:color="auto" w:fill="0055B7"/>
          </w:tcPr>
          <w:p>
            <w:pPr>
              <w:spacing w:after="0"/>
              <w:rPr>
                <w:sz w:val="18"/>
                <w:szCs w:val="18"/>
                <w:color w:val="auto"/>
              </w:rPr>
            </w:pPr>
          </w:p>
        </w:tc>
        <w:tc>
          <w:tcPr>
            <w:tcW w:w="680" w:type="dxa"/>
            <w:vAlign w:val="bottom"/>
            <w:vMerge w:val="restart"/>
            <w:shd w:val="clear" w:color="auto" w:fill="0055B7"/>
          </w:tcPr>
          <w:p>
            <w:pPr>
              <w:jc w:val="right"/>
              <w:ind w:right="60"/>
              <w:spacing w:after="0"/>
              <w:rPr>
                <w:sz w:val="20"/>
                <w:szCs w:val="20"/>
                <w:color w:val="auto"/>
              </w:rPr>
            </w:pPr>
            <w:r>
              <w:rPr>
                <w:rFonts w:ascii="Arial" w:cs="Arial" w:eastAsia="Arial" w:hAnsi="Arial"/>
                <w:sz w:val="13"/>
                <w:szCs w:val="13"/>
                <w:b w:val="1"/>
                <w:bCs w:val="1"/>
                <w:color w:val="FFFFFF"/>
              </w:rPr>
              <w:t>Grant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Borders>
              <w:right w:val="single" w:sz="8" w:color="0055B7"/>
            </w:tcBorders>
          </w:tcPr>
          <w:p>
            <w:pPr>
              <w:spacing w:after="0"/>
              <w:rPr>
                <w:sz w:val="12"/>
                <w:szCs w:val="12"/>
                <w:color w:val="auto"/>
              </w:rPr>
            </w:pPr>
          </w:p>
        </w:tc>
        <w:tc>
          <w:tcPr>
            <w:tcW w:w="100" w:type="dxa"/>
            <w:vAlign w:val="bottom"/>
            <w:shd w:val="clear" w:color="auto" w:fill="0055B7"/>
          </w:tcPr>
          <w:p>
            <w:pPr>
              <w:spacing w:after="0"/>
              <w:rPr>
                <w:sz w:val="12"/>
                <w:szCs w:val="12"/>
                <w:color w:val="auto"/>
              </w:rPr>
            </w:pPr>
          </w:p>
        </w:tc>
        <w:tc>
          <w:tcPr>
            <w:tcW w:w="140" w:type="dxa"/>
            <w:vAlign w:val="bottom"/>
            <w:shd w:val="clear" w:color="auto" w:fill="0055B7"/>
          </w:tcPr>
          <w:p>
            <w:pPr>
              <w:spacing w:after="0"/>
              <w:rPr>
                <w:sz w:val="12"/>
                <w:szCs w:val="12"/>
                <w:color w:val="auto"/>
              </w:rPr>
            </w:pPr>
          </w:p>
        </w:tc>
        <w:tc>
          <w:tcPr>
            <w:tcW w:w="480" w:type="dxa"/>
            <w:vAlign w:val="bottom"/>
            <w:shd w:val="clear" w:color="auto" w:fill="0055B7"/>
          </w:tcPr>
          <w:p>
            <w:pPr>
              <w:spacing w:after="0"/>
              <w:rPr>
                <w:sz w:val="12"/>
                <w:szCs w:val="12"/>
                <w:color w:val="auto"/>
              </w:rPr>
            </w:pPr>
          </w:p>
        </w:tc>
        <w:tc>
          <w:tcPr>
            <w:tcW w:w="160" w:type="dxa"/>
            <w:vAlign w:val="bottom"/>
            <w:shd w:val="clear" w:color="auto" w:fill="0055B7"/>
          </w:tcPr>
          <w:p>
            <w:pPr>
              <w:spacing w:after="0"/>
              <w:rPr>
                <w:sz w:val="12"/>
                <w:szCs w:val="12"/>
                <w:color w:val="auto"/>
              </w:rPr>
            </w:pPr>
          </w:p>
        </w:tc>
        <w:tc>
          <w:tcPr>
            <w:tcW w:w="520" w:type="dxa"/>
            <w:vAlign w:val="bottom"/>
            <w:shd w:val="clear" w:color="auto" w:fill="0055B7"/>
          </w:tcPr>
          <w:p>
            <w:pPr>
              <w:spacing w:after="0"/>
              <w:rPr>
                <w:sz w:val="12"/>
                <w:szCs w:val="12"/>
                <w:color w:val="auto"/>
              </w:rPr>
            </w:pPr>
          </w:p>
        </w:tc>
        <w:tc>
          <w:tcPr>
            <w:tcW w:w="160" w:type="dxa"/>
            <w:vAlign w:val="bottom"/>
            <w:shd w:val="clear" w:color="auto" w:fill="0055B7"/>
          </w:tcPr>
          <w:p>
            <w:pPr>
              <w:spacing w:after="0"/>
              <w:rPr>
                <w:sz w:val="12"/>
                <w:szCs w:val="12"/>
                <w:color w:val="auto"/>
              </w:rPr>
            </w:pPr>
          </w:p>
        </w:tc>
        <w:tc>
          <w:tcPr>
            <w:tcW w:w="80" w:type="dxa"/>
            <w:vAlign w:val="bottom"/>
            <w:shd w:val="clear" w:color="auto" w:fill="0055B7"/>
          </w:tcPr>
          <w:p>
            <w:pPr>
              <w:spacing w:after="0"/>
              <w:rPr>
                <w:sz w:val="12"/>
                <w:szCs w:val="12"/>
                <w:color w:val="auto"/>
              </w:rPr>
            </w:pPr>
          </w:p>
        </w:tc>
        <w:tc>
          <w:tcPr>
            <w:tcW w:w="520" w:type="dxa"/>
            <w:vAlign w:val="bottom"/>
            <w:shd w:val="clear" w:color="auto" w:fill="0055B7"/>
          </w:tcPr>
          <w:p>
            <w:pPr>
              <w:spacing w:after="0"/>
              <w:rPr>
                <w:sz w:val="12"/>
                <w:szCs w:val="12"/>
                <w:color w:val="auto"/>
              </w:rPr>
            </w:pPr>
          </w:p>
        </w:tc>
        <w:tc>
          <w:tcPr>
            <w:tcW w:w="100" w:type="dxa"/>
            <w:vAlign w:val="bottom"/>
            <w:shd w:val="clear" w:color="auto" w:fill="0055B7"/>
          </w:tcPr>
          <w:p>
            <w:pPr>
              <w:spacing w:after="0"/>
              <w:rPr>
                <w:sz w:val="12"/>
                <w:szCs w:val="12"/>
                <w:color w:val="auto"/>
              </w:rPr>
            </w:pPr>
          </w:p>
        </w:tc>
        <w:tc>
          <w:tcPr>
            <w:tcW w:w="400" w:type="dxa"/>
            <w:vAlign w:val="bottom"/>
            <w:shd w:val="clear" w:color="auto" w:fill="0055B7"/>
          </w:tcPr>
          <w:p>
            <w:pPr>
              <w:spacing w:after="0"/>
              <w:rPr>
                <w:sz w:val="12"/>
                <w:szCs w:val="12"/>
                <w:color w:val="auto"/>
              </w:rPr>
            </w:pPr>
          </w:p>
        </w:tc>
        <w:tc>
          <w:tcPr>
            <w:tcW w:w="260" w:type="dxa"/>
            <w:vAlign w:val="bottom"/>
            <w:shd w:val="clear" w:color="auto" w:fill="0055B7"/>
          </w:tcPr>
          <w:p>
            <w:pPr>
              <w:spacing w:after="0"/>
              <w:rPr>
                <w:sz w:val="12"/>
                <w:szCs w:val="12"/>
                <w:color w:val="auto"/>
              </w:rPr>
            </w:pPr>
          </w:p>
        </w:tc>
        <w:tc>
          <w:tcPr>
            <w:tcW w:w="160" w:type="dxa"/>
            <w:vAlign w:val="bottom"/>
            <w:shd w:val="clear" w:color="auto" w:fill="0055B7"/>
          </w:tcPr>
          <w:p>
            <w:pPr>
              <w:spacing w:after="0"/>
              <w:rPr>
                <w:sz w:val="12"/>
                <w:szCs w:val="12"/>
                <w:color w:val="auto"/>
              </w:rPr>
            </w:pPr>
          </w:p>
        </w:tc>
        <w:tc>
          <w:tcPr>
            <w:tcW w:w="160" w:type="dxa"/>
            <w:vAlign w:val="bottom"/>
            <w:shd w:val="clear" w:color="auto" w:fill="0055B7"/>
          </w:tcPr>
          <w:p>
            <w:pPr>
              <w:spacing w:after="0"/>
              <w:rPr>
                <w:sz w:val="12"/>
                <w:szCs w:val="12"/>
                <w:color w:val="auto"/>
              </w:rPr>
            </w:pPr>
          </w:p>
        </w:tc>
        <w:tc>
          <w:tcPr>
            <w:tcW w:w="280" w:type="dxa"/>
            <w:vAlign w:val="bottom"/>
            <w:shd w:val="clear" w:color="auto" w:fill="0055B7"/>
          </w:tcPr>
          <w:p>
            <w:pPr>
              <w:spacing w:after="0"/>
              <w:rPr>
                <w:sz w:val="12"/>
                <w:szCs w:val="12"/>
                <w:color w:val="auto"/>
              </w:rPr>
            </w:pPr>
          </w:p>
        </w:tc>
        <w:tc>
          <w:tcPr>
            <w:tcW w:w="120" w:type="dxa"/>
            <w:vAlign w:val="bottom"/>
            <w:shd w:val="clear" w:color="auto" w:fill="0055B7"/>
          </w:tcPr>
          <w:p>
            <w:pPr>
              <w:spacing w:after="0"/>
              <w:rPr>
                <w:sz w:val="12"/>
                <w:szCs w:val="12"/>
                <w:color w:val="auto"/>
              </w:rPr>
            </w:pPr>
          </w:p>
        </w:tc>
        <w:tc>
          <w:tcPr>
            <w:tcW w:w="340" w:type="dxa"/>
            <w:vAlign w:val="bottom"/>
            <w:shd w:val="clear" w:color="auto" w:fill="0055B7"/>
          </w:tcPr>
          <w:p>
            <w:pPr>
              <w:spacing w:after="0"/>
              <w:rPr>
                <w:sz w:val="12"/>
                <w:szCs w:val="12"/>
                <w:color w:val="auto"/>
              </w:rPr>
            </w:pPr>
          </w:p>
        </w:tc>
        <w:tc>
          <w:tcPr>
            <w:tcW w:w="300" w:type="dxa"/>
            <w:vAlign w:val="bottom"/>
            <w:shd w:val="clear" w:color="auto" w:fill="0055B7"/>
          </w:tcPr>
          <w:p>
            <w:pPr>
              <w:spacing w:after="0"/>
              <w:rPr>
                <w:sz w:val="12"/>
                <w:szCs w:val="12"/>
                <w:color w:val="auto"/>
              </w:rPr>
            </w:pPr>
          </w:p>
        </w:tc>
        <w:tc>
          <w:tcPr>
            <w:tcW w:w="40" w:type="dxa"/>
            <w:vAlign w:val="bottom"/>
            <w:shd w:val="clear" w:color="auto" w:fill="0055B7"/>
          </w:tcPr>
          <w:p>
            <w:pPr>
              <w:spacing w:after="0"/>
              <w:rPr>
                <w:sz w:val="12"/>
                <w:szCs w:val="12"/>
                <w:color w:val="auto"/>
              </w:rPr>
            </w:pPr>
          </w:p>
        </w:tc>
        <w:tc>
          <w:tcPr>
            <w:tcW w:w="100" w:type="dxa"/>
            <w:vAlign w:val="bottom"/>
            <w:shd w:val="clear" w:color="auto" w:fill="0055B7"/>
          </w:tcPr>
          <w:p>
            <w:pPr>
              <w:spacing w:after="0"/>
              <w:rPr>
                <w:sz w:val="12"/>
                <w:szCs w:val="12"/>
                <w:color w:val="auto"/>
              </w:rPr>
            </w:pPr>
          </w:p>
        </w:tc>
        <w:tc>
          <w:tcPr>
            <w:tcW w:w="200" w:type="dxa"/>
            <w:vAlign w:val="bottom"/>
            <w:shd w:val="clear" w:color="auto" w:fill="0055B7"/>
          </w:tcPr>
          <w:p>
            <w:pPr>
              <w:spacing w:after="0"/>
              <w:rPr>
                <w:sz w:val="12"/>
                <w:szCs w:val="12"/>
                <w:color w:val="auto"/>
              </w:rPr>
            </w:pPr>
          </w:p>
        </w:tc>
        <w:tc>
          <w:tcPr>
            <w:tcW w:w="380" w:type="dxa"/>
            <w:vAlign w:val="bottom"/>
            <w:shd w:val="clear" w:color="auto" w:fill="0055B7"/>
          </w:tcPr>
          <w:p>
            <w:pPr>
              <w:jc w:val="right"/>
              <w:spacing w:after="0"/>
              <w:rPr>
                <w:sz w:val="20"/>
                <w:szCs w:val="20"/>
                <w:color w:val="auto"/>
              </w:rPr>
            </w:pPr>
            <w:r>
              <w:rPr>
                <w:rFonts w:ascii="Arial" w:cs="Arial" w:eastAsia="Arial" w:hAnsi="Arial"/>
                <w:sz w:val="13"/>
                <w:szCs w:val="13"/>
                <w:b w:val="1"/>
                <w:bCs w:val="1"/>
                <w:color w:val="FFFFFF"/>
                <w:w w:val="90"/>
              </w:rPr>
              <w:t>Stock</w:t>
            </w:r>
          </w:p>
        </w:tc>
        <w:tc>
          <w:tcPr>
            <w:tcW w:w="140" w:type="dxa"/>
            <w:vAlign w:val="bottom"/>
            <w:shd w:val="clear" w:color="auto" w:fill="0055B7"/>
          </w:tcPr>
          <w:p>
            <w:pPr>
              <w:spacing w:after="0"/>
              <w:rPr>
                <w:sz w:val="12"/>
                <w:szCs w:val="12"/>
                <w:color w:val="auto"/>
              </w:rPr>
            </w:pPr>
          </w:p>
        </w:tc>
        <w:tc>
          <w:tcPr>
            <w:tcW w:w="680" w:type="dxa"/>
            <w:vAlign w:val="bottom"/>
            <w:vMerge w:val="continue"/>
            <w:shd w:val="clear" w:color="auto" w:fill="0055B7"/>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Borders>
              <w:right w:val="single" w:sz="8" w:color="0055B7"/>
            </w:tcBorders>
          </w:tcPr>
          <w:p>
            <w:pPr>
              <w:spacing w:after="0"/>
              <w:rPr>
                <w:sz w:val="14"/>
                <w:szCs w:val="14"/>
                <w:color w:val="auto"/>
              </w:rPr>
            </w:pPr>
          </w:p>
        </w:tc>
        <w:tc>
          <w:tcPr>
            <w:tcW w:w="2160" w:type="dxa"/>
            <w:vAlign w:val="bottom"/>
            <w:gridSpan w:val="8"/>
            <w:shd w:val="clear" w:color="auto" w:fill="0055B7"/>
          </w:tcPr>
          <w:p>
            <w:pPr>
              <w:jc w:val="center"/>
              <w:spacing w:after="0"/>
              <w:rPr>
                <w:sz w:val="20"/>
                <w:szCs w:val="20"/>
                <w:color w:val="auto"/>
              </w:rPr>
            </w:pPr>
            <w:r>
              <w:rPr>
                <w:rFonts w:ascii="Arial" w:cs="Arial" w:eastAsia="Arial" w:hAnsi="Arial"/>
                <w:sz w:val="13"/>
                <w:szCs w:val="13"/>
                <w:b w:val="1"/>
                <w:bCs w:val="1"/>
                <w:color w:val="FFFFFF"/>
                <w:w w:val="97"/>
              </w:rPr>
              <w:t>Estimated Possible Payouts Under</w:t>
            </w:r>
          </w:p>
        </w:tc>
        <w:tc>
          <w:tcPr>
            <w:tcW w:w="100" w:type="dxa"/>
            <w:vAlign w:val="bottom"/>
            <w:shd w:val="clear" w:color="auto" w:fill="0055B7"/>
          </w:tcPr>
          <w:p>
            <w:pPr>
              <w:spacing w:after="0"/>
              <w:rPr>
                <w:sz w:val="14"/>
                <w:szCs w:val="14"/>
                <w:color w:val="auto"/>
              </w:rPr>
            </w:pPr>
          </w:p>
        </w:tc>
        <w:tc>
          <w:tcPr>
            <w:tcW w:w="2020" w:type="dxa"/>
            <w:vAlign w:val="bottom"/>
            <w:gridSpan w:val="8"/>
            <w:vMerge w:val="restart"/>
            <w:shd w:val="clear" w:color="auto" w:fill="0055B7"/>
          </w:tcPr>
          <w:p>
            <w:pPr>
              <w:spacing w:after="0"/>
              <w:rPr>
                <w:sz w:val="20"/>
                <w:szCs w:val="20"/>
                <w:color w:val="auto"/>
              </w:rPr>
            </w:pPr>
            <w:r>
              <w:rPr>
                <w:rFonts w:ascii="Arial" w:cs="Arial" w:eastAsia="Arial" w:hAnsi="Arial"/>
                <w:sz w:val="13"/>
                <w:szCs w:val="13"/>
                <w:b w:val="1"/>
                <w:bCs w:val="1"/>
                <w:color w:val="FFFFFF"/>
                <w:w w:val="99"/>
              </w:rPr>
              <w:t>Estimated Future Payouts Under</w:t>
            </w:r>
          </w:p>
        </w:tc>
        <w:tc>
          <w:tcPr>
            <w:tcW w:w="40" w:type="dxa"/>
            <w:vAlign w:val="bottom"/>
            <w:shd w:val="clear" w:color="auto" w:fill="0055B7"/>
          </w:tcPr>
          <w:p>
            <w:pPr>
              <w:spacing w:after="0"/>
              <w:rPr>
                <w:sz w:val="14"/>
                <w:szCs w:val="14"/>
                <w:color w:val="auto"/>
              </w:rPr>
            </w:pPr>
          </w:p>
        </w:tc>
        <w:tc>
          <w:tcPr>
            <w:tcW w:w="100" w:type="dxa"/>
            <w:vAlign w:val="bottom"/>
            <w:shd w:val="clear" w:color="auto" w:fill="0055B7"/>
          </w:tcPr>
          <w:p>
            <w:pPr>
              <w:spacing w:after="0"/>
              <w:rPr>
                <w:sz w:val="14"/>
                <w:szCs w:val="14"/>
                <w:color w:val="auto"/>
              </w:rPr>
            </w:pPr>
          </w:p>
        </w:tc>
        <w:tc>
          <w:tcPr>
            <w:tcW w:w="580" w:type="dxa"/>
            <w:vAlign w:val="bottom"/>
            <w:gridSpan w:val="2"/>
            <w:shd w:val="clear" w:color="auto" w:fill="0055B7"/>
          </w:tcPr>
          <w:p>
            <w:pPr>
              <w:jc w:val="right"/>
              <w:spacing w:after="0"/>
              <w:rPr>
                <w:sz w:val="20"/>
                <w:szCs w:val="20"/>
                <w:color w:val="auto"/>
              </w:rPr>
            </w:pPr>
            <w:r>
              <w:rPr>
                <w:rFonts w:ascii="Arial" w:cs="Arial" w:eastAsia="Arial" w:hAnsi="Arial"/>
                <w:sz w:val="13"/>
                <w:szCs w:val="13"/>
                <w:b w:val="1"/>
                <w:bCs w:val="1"/>
                <w:color w:val="FFFFFF"/>
              </w:rPr>
              <w:t>Awards:</w:t>
            </w:r>
          </w:p>
        </w:tc>
        <w:tc>
          <w:tcPr>
            <w:tcW w:w="140" w:type="dxa"/>
            <w:vAlign w:val="bottom"/>
            <w:shd w:val="clear" w:color="auto" w:fill="0055B7"/>
          </w:tcPr>
          <w:p>
            <w:pPr>
              <w:spacing w:after="0"/>
              <w:rPr>
                <w:sz w:val="14"/>
                <w:szCs w:val="14"/>
                <w:color w:val="auto"/>
              </w:rPr>
            </w:pPr>
          </w:p>
        </w:tc>
        <w:tc>
          <w:tcPr>
            <w:tcW w:w="680" w:type="dxa"/>
            <w:vAlign w:val="bottom"/>
            <w:shd w:val="clear" w:color="auto" w:fill="0055B7"/>
          </w:tcPr>
          <w:p>
            <w:pPr>
              <w:jc w:val="right"/>
              <w:ind w:right="60"/>
              <w:spacing w:after="0"/>
              <w:rPr>
                <w:sz w:val="20"/>
                <w:szCs w:val="20"/>
                <w:color w:val="auto"/>
              </w:rPr>
            </w:pPr>
            <w:r>
              <w:rPr>
                <w:rFonts w:ascii="Arial" w:cs="Arial" w:eastAsia="Arial" w:hAnsi="Arial"/>
                <w:sz w:val="13"/>
                <w:szCs w:val="13"/>
                <w:b w:val="1"/>
                <w:bCs w:val="1"/>
                <w:color w:val="FFFFFF"/>
                <w:w w:val="96"/>
              </w:rPr>
              <w:t>Date Fair</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Borders>
              <w:right w:val="single" w:sz="8" w:color="0055B7"/>
            </w:tcBorders>
          </w:tcPr>
          <w:p>
            <w:pPr>
              <w:spacing w:after="0"/>
              <w:rPr>
                <w:sz w:val="12"/>
                <w:szCs w:val="12"/>
                <w:color w:val="auto"/>
              </w:rPr>
            </w:pPr>
          </w:p>
        </w:tc>
        <w:tc>
          <w:tcPr>
            <w:tcW w:w="100" w:type="dxa"/>
            <w:vAlign w:val="bottom"/>
            <w:shd w:val="clear" w:color="auto" w:fill="0055B7"/>
          </w:tcPr>
          <w:p>
            <w:pPr>
              <w:spacing w:after="0"/>
              <w:rPr>
                <w:sz w:val="12"/>
                <w:szCs w:val="12"/>
                <w:color w:val="auto"/>
              </w:rPr>
            </w:pPr>
          </w:p>
        </w:tc>
        <w:tc>
          <w:tcPr>
            <w:tcW w:w="140" w:type="dxa"/>
            <w:vAlign w:val="bottom"/>
            <w:shd w:val="clear" w:color="auto" w:fill="0055B7"/>
          </w:tcPr>
          <w:p>
            <w:pPr>
              <w:spacing w:after="0"/>
              <w:rPr>
                <w:sz w:val="12"/>
                <w:szCs w:val="12"/>
                <w:color w:val="auto"/>
              </w:rPr>
            </w:pPr>
          </w:p>
        </w:tc>
        <w:tc>
          <w:tcPr>
            <w:tcW w:w="1920" w:type="dxa"/>
            <w:vAlign w:val="bottom"/>
            <w:gridSpan w:val="6"/>
            <w:shd w:val="clear" w:color="auto" w:fill="0055B7"/>
          </w:tcPr>
          <w:p>
            <w:pPr>
              <w:jc w:val="center"/>
              <w:ind w:right="174"/>
              <w:spacing w:after="0"/>
              <w:rPr>
                <w:sz w:val="20"/>
                <w:szCs w:val="20"/>
                <w:color w:val="auto"/>
              </w:rPr>
            </w:pPr>
            <w:r>
              <w:rPr>
                <w:rFonts w:ascii="Arial" w:cs="Arial" w:eastAsia="Arial" w:hAnsi="Arial"/>
                <w:sz w:val="13"/>
                <w:szCs w:val="13"/>
                <w:b w:val="1"/>
                <w:bCs w:val="1"/>
                <w:color w:val="FFFFFF"/>
                <w:w w:val="97"/>
              </w:rPr>
              <w:t>Non-Equity Incentive Plan</w:t>
            </w:r>
          </w:p>
        </w:tc>
        <w:tc>
          <w:tcPr>
            <w:tcW w:w="100" w:type="dxa"/>
            <w:vAlign w:val="bottom"/>
            <w:shd w:val="clear" w:color="auto" w:fill="0055B7"/>
          </w:tcPr>
          <w:p>
            <w:pPr>
              <w:spacing w:after="0"/>
              <w:rPr>
                <w:sz w:val="12"/>
                <w:szCs w:val="12"/>
                <w:color w:val="auto"/>
              </w:rPr>
            </w:pPr>
          </w:p>
        </w:tc>
        <w:tc>
          <w:tcPr>
            <w:tcW w:w="2020" w:type="dxa"/>
            <w:vAlign w:val="bottom"/>
            <w:gridSpan w:val="8"/>
            <w:vMerge w:val="continue"/>
            <w:shd w:val="clear" w:color="auto" w:fill="0055B7"/>
          </w:tcPr>
          <w:p>
            <w:pPr>
              <w:spacing w:after="0"/>
              <w:rPr>
                <w:sz w:val="12"/>
                <w:szCs w:val="12"/>
                <w:color w:val="auto"/>
              </w:rPr>
            </w:pPr>
          </w:p>
        </w:tc>
        <w:tc>
          <w:tcPr>
            <w:tcW w:w="40" w:type="dxa"/>
            <w:vAlign w:val="bottom"/>
            <w:shd w:val="clear" w:color="auto" w:fill="0055B7"/>
          </w:tcPr>
          <w:p>
            <w:pPr>
              <w:spacing w:after="0"/>
              <w:rPr>
                <w:sz w:val="12"/>
                <w:szCs w:val="12"/>
                <w:color w:val="auto"/>
              </w:rPr>
            </w:pPr>
          </w:p>
        </w:tc>
        <w:tc>
          <w:tcPr>
            <w:tcW w:w="100" w:type="dxa"/>
            <w:vAlign w:val="bottom"/>
            <w:shd w:val="clear" w:color="auto" w:fill="0055B7"/>
          </w:tcPr>
          <w:p>
            <w:pPr>
              <w:spacing w:after="0"/>
              <w:rPr>
                <w:sz w:val="12"/>
                <w:szCs w:val="12"/>
                <w:color w:val="auto"/>
              </w:rPr>
            </w:pPr>
          </w:p>
        </w:tc>
        <w:tc>
          <w:tcPr>
            <w:tcW w:w="580" w:type="dxa"/>
            <w:vAlign w:val="bottom"/>
            <w:gridSpan w:val="2"/>
            <w:shd w:val="clear" w:color="auto" w:fill="0055B7"/>
          </w:tcPr>
          <w:p>
            <w:pPr>
              <w:jc w:val="right"/>
              <w:spacing w:after="0"/>
              <w:rPr>
                <w:sz w:val="20"/>
                <w:szCs w:val="20"/>
                <w:color w:val="auto"/>
              </w:rPr>
            </w:pPr>
            <w:r>
              <w:rPr>
                <w:rFonts w:ascii="Arial" w:cs="Arial" w:eastAsia="Arial" w:hAnsi="Arial"/>
                <w:sz w:val="13"/>
                <w:szCs w:val="13"/>
                <w:b w:val="1"/>
                <w:bCs w:val="1"/>
                <w:color w:val="FFFFFF"/>
              </w:rPr>
              <w:t>Number</w:t>
            </w:r>
          </w:p>
        </w:tc>
        <w:tc>
          <w:tcPr>
            <w:tcW w:w="140" w:type="dxa"/>
            <w:vAlign w:val="bottom"/>
            <w:shd w:val="clear" w:color="auto" w:fill="0055B7"/>
          </w:tcPr>
          <w:p>
            <w:pPr>
              <w:spacing w:after="0"/>
              <w:rPr>
                <w:sz w:val="12"/>
                <w:szCs w:val="12"/>
                <w:color w:val="auto"/>
              </w:rPr>
            </w:pPr>
          </w:p>
        </w:tc>
        <w:tc>
          <w:tcPr>
            <w:tcW w:w="680" w:type="dxa"/>
            <w:vAlign w:val="bottom"/>
            <w:shd w:val="clear" w:color="auto" w:fill="0055B7"/>
          </w:tcPr>
          <w:p>
            <w:pPr>
              <w:jc w:val="right"/>
              <w:ind w:right="60"/>
              <w:spacing w:after="0"/>
              <w:rPr>
                <w:sz w:val="20"/>
                <w:szCs w:val="20"/>
                <w:color w:val="auto"/>
              </w:rPr>
            </w:pPr>
            <w:r>
              <w:rPr>
                <w:rFonts w:ascii="Arial" w:cs="Arial" w:eastAsia="Arial" w:hAnsi="Arial"/>
                <w:sz w:val="13"/>
                <w:szCs w:val="13"/>
                <w:b w:val="1"/>
                <w:bCs w:val="1"/>
                <w:color w:val="FFFFFF"/>
              </w:rPr>
              <w:t>Value of</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Borders>
              <w:right w:val="single" w:sz="8" w:color="0055B7"/>
            </w:tcBorders>
          </w:tcPr>
          <w:p>
            <w:pPr>
              <w:spacing w:after="0"/>
              <w:rPr>
                <w:sz w:val="14"/>
                <w:szCs w:val="14"/>
                <w:color w:val="auto"/>
              </w:rPr>
            </w:pPr>
          </w:p>
        </w:tc>
        <w:tc>
          <w:tcPr>
            <w:tcW w:w="100" w:type="dxa"/>
            <w:vAlign w:val="bottom"/>
            <w:shd w:val="clear" w:color="auto" w:fill="0055B7"/>
          </w:tcPr>
          <w:p>
            <w:pPr>
              <w:jc w:val="right"/>
              <w:spacing w:after="0"/>
              <w:rPr>
                <w:sz w:val="20"/>
                <w:szCs w:val="20"/>
                <w:color w:val="auto"/>
              </w:rPr>
            </w:pPr>
            <w:r>
              <w:rPr>
                <w:rFonts w:ascii="Arial" w:cs="Arial" w:eastAsia="Arial" w:hAnsi="Arial"/>
                <w:sz w:val="13"/>
                <w:szCs w:val="13"/>
                <w:b w:val="1"/>
                <w:bCs w:val="1"/>
                <w:color w:val="FFFFFF"/>
              </w:rPr>
              <w:t>​</w:t>
            </w:r>
          </w:p>
        </w:tc>
        <w:tc>
          <w:tcPr>
            <w:tcW w:w="140" w:type="dxa"/>
            <w:vAlign w:val="bottom"/>
            <w:shd w:val="clear" w:color="auto" w:fill="0055B7"/>
          </w:tcPr>
          <w:p>
            <w:pPr>
              <w:spacing w:after="0"/>
              <w:rPr>
                <w:sz w:val="14"/>
                <w:szCs w:val="14"/>
                <w:color w:val="auto"/>
              </w:rPr>
            </w:pPr>
          </w:p>
        </w:tc>
        <w:tc>
          <w:tcPr>
            <w:tcW w:w="480" w:type="dxa"/>
            <w:vAlign w:val="bottom"/>
            <w:shd w:val="clear" w:color="auto" w:fill="0055B7"/>
          </w:tcPr>
          <w:p>
            <w:pPr>
              <w:spacing w:after="0"/>
              <w:rPr>
                <w:sz w:val="14"/>
                <w:szCs w:val="14"/>
                <w:color w:val="auto"/>
              </w:rPr>
            </w:pPr>
          </w:p>
        </w:tc>
        <w:tc>
          <w:tcPr>
            <w:tcW w:w="680" w:type="dxa"/>
            <w:vAlign w:val="bottom"/>
            <w:gridSpan w:val="2"/>
            <w:shd w:val="clear" w:color="auto" w:fill="0055B7"/>
          </w:tcPr>
          <w:p>
            <w:pPr>
              <w:jc w:val="center"/>
              <w:spacing w:after="0" w:line="161" w:lineRule="exact"/>
              <w:rPr>
                <w:sz w:val="20"/>
                <w:szCs w:val="20"/>
                <w:color w:val="auto"/>
              </w:rPr>
            </w:pPr>
            <w:r>
              <w:rPr>
                <w:rFonts w:ascii="Arial" w:cs="Arial" w:eastAsia="Arial" w:hAnsi="Arial"/>
                <w:sz w:val="13"/>
                <w:szCs w:val="13"/>
                <w:b w:val="1"/>
                <w:bCs w:val="1"/>
                <w:color w:val="FFFFFF"/>
                <w:w w:val="89"/>
              </w:rPr>
              <w:t>Awards</w:t>
            </w:r>
            <w:r>
              <w:rPr>
                <w:rFonts w:ascii="Arial" w:cs="Arial" w:eastAsia="Arial" w:hAnsi="Arial"/>
                <w:sz w:val="16"/>
                <w:szCs w:val="16"/>
                <w:b w:val="1"/>
                <w:bCs w:val="1"/>
                <w:color w:val="FFFFFF"/>
                <w:w w:val="89"/>
                <w:vertAlign w:val="superscript"/>
              </w:rPr>
              <w:t>(1)</w:t>
            </w:r>
          </w:p>
        </w:tc>
        <w:tc>
          <w:tcPr>
            <w:tcW w:w="160" w:type="dxa"/>
            <w:vAlign w:val="bottom"/>
            <w:shd w:val="clear" w:color="auto" w:fill="0055B7"/>
          </w:tcPr>
          <w:p>
            <w:pPr>
              <w:spacing w:after="0"/>
              <w:rPr>
                <w:sz w:val="14"/>
                <w:szCs w:val="14"/>
                <w:color w:val="auto"/>
              </w:rPr>
            </w:pPr>
          </w:p>
        </w:tc>
        <w:tc>
          <w:tcPr>
            <w:tcW w:w="80" w:type="dxa"/>
            <w:vAlign w:val="bottom"/>
            <w:shd w:val="clear" w:color="auto" w:fill="0055B7"/>
          </w:tcPr>
          <w:p>
            <w:pPr>
              <w:spacing w:after="0"/>
              <w:rPr>
                <w:sz w:val="14"/>
                <w:szCs w:val="14"/>
                <w:color w:val="auto"/>
              </w:rPr>
            </w:pPr>
          </w:p>
        </w:tc>
        <w:tc>
          <w:tcPr>
            <w:tcW w:w="520" w:type="dxa"/>
            <w:vAlign w:val="bottom"/>
            <w:shd w:val="clear" w:color="auto" w:fill="0055B7"/>
          </w:tcPr>
          <w:p>
            <w:pPr>
              <w:spacing w:after="0"/>
              <w:rPr>
                <w:sz w:val="14"/>
                <w:szCs w:val="14"/>
                <w:color w:val="auto"/>
              </w:rPr>
            </w:pPr>
          </w:p>
        </w:tc>
        <w:tc>
          <w:tcPr>
            <w:tcW w:w="2120" w:type="dxa"/>
            <w:vAlign w:val="bottom"/>
            <w:gridSpan w:val="9"/>
            <w:shd w:val="clear" w:color="auto" w:fill="0055B7"/>
          </w:tcPr>
          <w:p>
            <w:pPr>
              <w:ind w:left="40"/>
              <w:spacing w:after="0" w:line="162" w:lineRule="exact"/>
              <w:rPr>
                <w:sz w:val="20"/>
                <w:szCs w:val="20"/>
                <w:color w:val="auto"/>
              </w:rPr>
            </w:pPr>
            <w:r>
              <w:rPr>
                <w:rFonts w:ascii="Arial" w:cs="Arial" w:eastAsia="Arial" w:hAnsi="Arial"/>
                <w:sz w:val="18"/>
                <w:szCs w:val="18"/>
                <w:b w:val="1"/>
                <w:bCs w:val="1"/>
                <w:color w:val="FFFFFF"/>
                <w:vertAlign w:val="subscript"/>
              </w:rPr>
              <w:t>​​</w:t>
            </w:r>
            <w:r>
              <w:rPr>
                <w:rFonts w:ascii="Arial" w:cs="Arial" w:eastAsia="Arial" w:hAnsi="Arial"/>
                <w:sz w:val="10"/>
                <w:szCs w:val="10"/>
                <w:b w:val="1"/>
                <w:bCs w:val="1"/>
                <w:color w:val="FFFFFF"/>
              </w:rPr>
              <w:t xml:space="preserve"> Equity Incentive Plan Awards</w:t>
            </w:r>
            <w:r>
              <w:rPr>
                <w:rFonts w:ascii="Arial" w:cs="Arial" w:eastAsia="Arial" w:hAnsi="Arial"/>
                <w:sz w:val="12"/>
                <w:szCs w:val="12"/>
                <w:b w:val="1"/>
                <w:bCs w:val="1"/>
                <w:color w:val="FFFFFF"/>
                <w:vertAlign w:val="superscript"/>
              </w:rPr>
              <w:t>(5)</w:t>
            </w:r>
          </w:p>
        </w:tc>
        <w:tc>
          <w:tcPr>
            <w:tcW w:w="40" w:type="dxa"/>
            <w:vAlign w:val="bottom"/>
            <w:shd w:val="clear" w:color="auto" w:fill="0055B7"/>
          </w:tcPr>
          <w:p>
            <w:pPr>
              <w:spacing w:after="0"/>
              <w:rPr>
                <w:sz w:val="14"/>
                <w:szCs w:val="14"/>
                <w:color w:val="auto"/>
              </w:rPr>
            </w:pPr>
          </w:p>
        </w:tc>
        <w:tc>
          <w:tcPr>
            <w:tcW w:w="1500" w:type="dxa"/>
            <w:vAlign w:val="bottom"/>
            <w:gridSpan w:val="5"/>
            <w:shd w:val="clear" w:color="auto" w:fill="0055B7"/>
          </w:tcPr>
          <w:p>
            <w:pPr>
              <w:jc w:val="right"/>
              <w:ind w:right="60"/>
              <w:spacing w:after="0" w:line="162" w:lineRule="exact"/>
              <w:rPr>
                <w:sz w:val="20"/>
                <w:szCs w:val="20"/>
                <w:color w:val="auto"/>
              </w:rPr>
            </w:pPr>
            <w:r>
              <w:rPr>
                <w:rFonts w:ascii="Arial" w:cs="Arial" w:eastAsia="Arial" w:hAnsi="Arial"/>
                <w:sz w:val="18"/>
                <w:szCs w:val="18"/>
                <w:b w:val="1"/>
                <w:bCs w:val="1"/>
                <w:color w:val="FFFFFF"/>
                <w:vertAlign w:val="subscript"/>
              </w:rPr>
              <w:t>​</w:t>
            </w:r>
            <w:r>
              <w:rPr>
                <w:rFonts w:ascii="Arial" w:cs="Arial" w:eastAsia="Arial" w:hAnsi="Arial"/>
                <w:sz w:val="10"/>
                <w:szCs w:val="10"/>
                <w:b w:val="1"/>
                <w:bCs w:val="1"/>
                <w:color w:val="FFFFFF"/>
              </w:rPr>
              <w:t xml:space="preserve"> of Shares  Stock and</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2"/>
        </w:trPr>
        <w:tc>
          <w:tcPr>
            <w:tcW w:w="120" w:type="dxa"/>
            <w:vAlign w:val="bottom"/>
          </w:tcPr>
          <w:p>
            <w:pPr>
              <w:spacing w:after="0"/>
              <w:rPr>
                <w:sz w:val="7"/>
                <w:szCs w:val="7"/>
                <w:color w:val="auto"/>
              </w:rPr>
            </w:pPr>
          </w:p>
        </w:tc>
        <w:tc>
          <w:tcPr>
            <w:tcW w:w="80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 w:type="dxa"/>
            <w:vAlign w:val="bottom"/>
            <w:tcBorders>
              <w:right w:val="single" w:sz="8" w:color="0055B7"/>
            </w:tcBorders>
          </w:tcPr>
          <w:p>
            <w:pPr>
              <w:spacing w:after="0"/>
              <w:rPr>
                <w:sz w:val="7"/>
                <w:szCs w:val="7"/>
                <w:color w:val="auto"/>
              </w:rPr>
            </w:pPr>
          </w:p>
        </w:tc>
        <w:tc>
          <w:tcPr>
            <w:tcW w:w="100" w:type="dxa"/>
            <w:vAlign w:val="bottom"/>
            <w:shd w:val="clear" w:color="auto" w:fill="0055B7"/>
          </w:tcPr>
          <w:p>
            <w:pPr>
              <w:spacing w:after="0"/>
              <w:rPr>
                <w:sz w:val="7"/>
                <w:szCs w:val="7"/>
                <w:color w:val="auto"/>
              </w:rPr>
            </w:pPr>
          </w:p>
        </w:tc>
        <w:tc>
          <w:tcPr>
            <w:tcW w:w="140" w:type="dxa"/>
            <w:vAlign w:val="bottom"/>
            <w:shd w:val="clear" w:color="auto" w:fill="0055B7"/>
          </w:tcPr>
          <w:p>
            <w:pPr>
              <w:spacing w:after="0"/>
              <w:rPr>
                <w:sz w:val="7"/>
                <w:szCs w:val="7"/>
                <w:color w:val="auto"/>
              </w:rPr>
            </w:pPr>
          </w:p>
        </w:tc>
        <w:tc>
          <w:tcPr>
            <w:tcW w:w="480" w:type="dxa"/>
            <w:vAlign w:val="bottom"/>
            <w:shd w:val="clear" w:color="auto" w:fill="0055B7"/>
          </w:tcPr>
          <w:p>
            <w:pPr>
              <w:spacing w:after="0"/>
              <w:rPr>
                <w:sz w:val="7"/>
                <w:szCs w:val="7"/>
                <w:color w:val="auto"/>
              </w:rPr>
            </w:pPr>
          </w:p>
        </w:tc>
        <w:tc>
          <w:tcPr>
            <w:tcW w:w="160" w:type="dxa"/>
            <w:vAlign w:val="bottom"/>
            <w:shd w:val="clear" w:color="auto" w:fill="0055B7"/>
          </w:tcPr>
          <w:p>
            <w:pPr>
              <w:spacing w:after="0"/>
              <w:rPr>
                <w:sz w:val="7"/>
                <w:szCs w:val="7"/>
                <w:color w:val="auto"/>
              </w:rPr>
            </w:pPr>
          </w:p>
        </w:tc>
        <w:tc>
          <w:tcPr>
            <w:tcW w:w="520" w:type="dxa"/>
            <w:vAlign w:val="bottom"/>
            <w:shd w:val="clear" w:color="auto" w:fill="0055B7"/>
          </w:tcPr>
          <w:p>
            <w:pPr>
              <w:spacing w:after="0"/>
              <w:rPr>
                <w:sz w:val="7"/>
                <w:szCs w:val="7"/>
                <w:color w:val="auto"/>
              </w:rPr>
            </w:pPr>
          </w:p>
        </w:tc>
        <w:tc>
          <w:tcPr>
            <w:tcW w:w="160" w:type="dxa"/>
            <w:vAlign w:val="bottom"/>
            <w:shd w:val="clear" w:color="auto" w:fill="0055B7"/>
          </w:tcPr>
          <w:p>
            <w:pPr>
              <w:spacing w:after="0"/>
              <w:rPr>
                <w:sz w:val="7"/>
                <w:szCs w:val="7"/>
                <w:color w:val="auto"/>
              </w:rPr>
            </w:pPr>
          </w:p>
        </w:tc>
        <w:tc>
          <w:tcPr>
            <w:tcW w:w="80" w:type="dxa"/>
            <w:vAlign w:val="bottom"/>
            <w:shd w:val="clear" w:color="auto" w:fill="0055B7"/>
          </w:tcPr>
          <w:p>
            <w:pPr>
              <w:spacing w:after="0"/>
              <w:rPr>
                <w:sz w:val="7"/>
                <w:szCs w:val="7"/>
                <w:color w:val="auto"/>
              </w:rPr>
            </w:pPr>
          </w:p>
        </w:tc>
        <w:tc>
          <w:tcPr>
            <w:tcW w:w="520" w:type="dxa"/>
            <w:vAlign w:val="bottom"/>
            <w:shd w:val="clear" w:color="auto" w:fill="0055B7"/>
          </w:tcPr>
          <w:p>
            <w:pPr>
              <w:spacing w:after="0"/>
              <w:rPr>
                <w:sz w:val="7"/>
                <w:szCs w:val="7"/>
                <w:color w:val="auto"/>
              </w:rPr>
            </w:pPr>
          </w:p>
        </w:tc>
        <w:tc>
          <w:tcPr>
            <w:tcW w:w="100" w:type="dxa"/>
            <w:vAlign w:val="bottom"/>
            <w:shd w:val="clear" w:color="auto" w:fill="0055B7"/>
          </w:tcPr>
          <w:p>
            <w:pPr>
              <w:spacing w:after="0"/>
              <w:rPr>
                <w:sz w:val="7"/>
                <w:szCs w:val="7"/>
                <w:color w:val="auto"/>
              </w:rPr>
            </w:pPr>
          </w:p>
        </w:tc>
        <w:tc>
          <w:tcPr>
            <w:tcW w:w="400" w:type="dxa"/>
            <w:vAlign w:val="bottom"/>
            <w:shd w:val="clear" w:color="auto" w:fill="0055B7"/>
          </w:tcPr>
          <w:p>
            <w:pPr>
              <w:spacing w:after="0"/>
              <w:rPr>
                <w:sz w:val="7"/>
                <w:szCs w:val="7"/>
                <w:color w:val="auto"/>
              </w:rPr>
            </w:pPr>
          </w:p>
        </w:tc>
        <w:tc>
          <w:tcPr>
            <w:tcW w:w="260" w:type="dxa"/>
            <w:vAlign w:val="bottom"/>
            <w:shd w:val="clear" w:color="auto" w:fill="0055B7"/>
          </w:tcPr>
          <w:p>
            <w:pPr>
              <w:spacing w:after="0"/>
              <w:rPr>
                <w:sz w:val="7"/>
                <w:szCs w:val="7"/>
                <w:color w:val="auto"/>
              </w:rPr>
            </w:pPr>
          </w:p>
        </w:tc>
        <w:tc>
          <w:tcPr>
            <w:tcW w:w="160" w:type="dxa"/>
            <w:vAlign w:val="bottom"/>
            <w:shd w:val="clear" w:color="auto" w:fill="0055B7"/>
          </w:tcPr>
          <w:p>
            <w:pPr>
              <w:spacing w:after="0"/>
              <w:rPr>
                <w:sz w:val="7"/>
                <w:szCs w:val="7"/>
                <w:color w:val="auto"/>
              </w:rPr>
            </w:pPr>
          </w:p>
        </w:tc>
        <w:tc>
          <w:tcPr>
            <w:tcW w:w="160" w:type="dxa"/>
            <w:vAlign w:val="bottom"/>
            <w:shd w:val="clear" w:color="auto" w:fill="0055B7"/>
          </w:tcPr>
          <w:p>
            <w:pPr>
              <w:spacing w:after="0"/>
              <w:rPr>
                <w:sz w:val="7"/>
                <w:szCs w:val="7"/>
                <w:color w:val="auto"/>
              </w:rPr>
            </w:pPr>
          </w:p>
        </w:tc>
        <w:tc>
          <w:tcPr>
            <w:tcW w:w="280" w:type="dxa"/>
            <w:vAlign w:val="bottom"/>
            <w:shd w:val="clear" w:color="auto" w:fill="0055B7"/>
          </w:tcPr>
          <w:p>
            <w:pPr>
              <w:spacing w:after="0"/>
              <w:rPr>
                <w:sz w:val="7"/>
                <w:szCs w:val="7"/>
                <w:color w:val="auto"/>
              </w:rPr>
            </w:pPr>
          </w:p>
        </w:tc>
        <w:tc>
          <w:tcPr>
            <w:tcW w:w="120" w:type="dxa"/>
            <w:vAlign w:val="bottom"/>
            <w:shd w:val="clear" w:color="auto" w:fill="0055B7"/>
          </w:tcPr>
          <w:p>
            <w:pPr>
              <w:spacing w:after="0"/>
              <w:rPr>
                <w:sz w:val="7"/>
                <w:szCs w:val="7"/>
                <w:color w:val="auto"/>
              </w:rPr>
            </w:pPr>
          </w:p>
        </w:tc>
        <w:tc>
          <w:tcPr>
            <w:tcW w:w="340" w:type="dxa"/>
            <w:vAlign w:val="bottom"/>
            <w:shd w:val="clear" w:color="auto" w:fill="0055B7"/>
          </w:tcPr>
          <w:p>
            <w:pPr>
              <w:spacing w:after="0"/>
              <w:rPr>
                <w:sz w:val="7"/>
                <w:szCs w:val="7"/>
                <w:color w:val="auto"/>
              </w:rPr>
            </w:pPr>
          </w:p>
        </w:tc>
        <w:tc>
          <w:tcPr>
            <w:tcW w:w="300" w:type="dxa"/>
            <w:vAlign w:val="bottom"/>
            <w:shd w:val="clear" w:color="auto" w:fill="0055B7"/>
          </w:tcPr>
          <w:p>
            <w:pPr>
              <w:spacing w:after="0"/>
              <w:rPr>
                <w:sz w:val="7"/>
                <w:szCs w:val="7"/>
                <w:color w:val="auto"/>
              </w:rPr>
            </w:pPr>
          </w:p>
        </w:tc>
        <w:tc>
          <w:tcPr>
            <w:tcW w:w="40" w:type="dxa"/>
            <w:vAlign w:val="bottom"/>
            <w:shd w:val="clear" w:color="auto" w:fill="0055B7"/>
          </w:tcPr>
          <w:p>
            <w:pPr>
              <w:spacing w:after="0"/>
              <w:rPr>
                <w:sz w:val="7"/>
                <w:szCs w:val="7"/>
                <w:color w:val="auto"/>
              </w:rPr>
            </w:pPr>
          </w:p>
        </w:tc>
        <w:tc>
          <w:tcPr>
            <w:tcW w:w="100" w:type="dxa"/>
            <w:vAlign w:val="bottom"/>
            <w:shd w:val="clear" w:color="auto" w:fill="0055B7"/>
          </w:tcPr>
          <w:p>
            <w:pPr>
              <w:spacing w:after="0"/>
              <w:rPr>
                <w:sz w:val="7"/>
                <w:szCs w:val="7"/>
                <w:color w:val="auto"/>
              </w:rPr>
            </w:pPr>
          </w:p>
        </w:tc>
        <w:tc>
          <w:tcPr>
            <w:tcW w:w="580" w:type="dxa"/>
            <w:vAlign w:val="bottom"/>
            <w:gridSpan w:val="2"/>
            <w:vMerge w:val="restart"/>
            <w:shd w:val="clear" w:color="auto" w:fill="0055B7"/>
          </w:tcPr>
          <w:p>
            <w:pPr>
              <w:jc w:val="right"/>
              <w:spacing w:after="0" w:line="134" w:lineRule="exact"/>
              <w:rPr>
                <w:sz w:val="20"/>
                <w:szCs w:val="20"/>
                <w:color w:val="auto"/>
              </w:rPr>
            </w:pPr>
            <w:r>
              <w:rPr>
                <w:rFonts w:ascii="Arial" w:cs="Arial" w:eastAsia="Arial" w:hAnsi="Arial"/>
                <w:sz w:val="13"/>
                <w:szCs w:val="13"/>
                <w:b w:val="1"/>
                <w:bCs w:val="1"/>
                <w:color w:val="FFFFFF"/>
              </w:rPr>
              <w:t>of Stock</w:t>
            </w:r>
          </w:p>
        </w:tc>
        <w:tc>
          <w:tcPr>
            <w:tcW w:w="140" w:type="dxa"/>
            <w:vAlign w:val="bottom"/>
            <w:shd w:val="clear" w:color="auto" w:fill="0055B7"/>
          </w:tcPr>
          <w:p>
            <w:pPr>
              <w:spacing w:after="0"/>
              <w:rPr>
                <w:sz w:val="7"/>
                <w:szCs w:val="7"/>
                <w:color w:val="auto"/>
              </w:rPr>
            </w:pPr>
          </w:p>
        </w:tc>
        <w:tc>
          <w:tcPr>
            <w:tcW w:w="680" w:type="dxa"/>
            <w:vAlign w:val="bottom"/>
            <w:vMerge w:val="restart"/>
            <w:shd w:val="clear" w:color="auto" w:fill="0055B7"/>
          </w:tcPr>
          <w:p>
            <w:pPr>
              <w:jc w:val="right"/>
              <w:ind w:right="60"/>
              <w:spacing w:after="0" w:line="134" w:lineRule="exact"/>
              <w:rPr>
                <w:sz w:val="20"/>
                <w:szCs w:val="20"/>
                <w:color w:val="auto"/>
              </w:rPr>
            </w:pPr>
            <w:r>
              <w:rPr>
                <w:rFonts w:ascii="Arial" w:cs="Arial" w:eastAsia="Arial" w:hAnsi="Arial"/>
                <w:sz w:val="13"/>
                <w:szCs w:val="13"/>
                <w:b w:val="1"/>
                <w:bCs w:val="1"/>
                <w:color w:val="FFFFFF"/>
              </w:rPr>
              <w:t>Option</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3"/>
        </w:trPr>
        <w:tc>
          <w:tcPr>
            <w:tcW w:w="12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20" w:type="dxa"/>
            <w:vAlign w:val="bottom"/>
          </w:tcPr>
          <w:p>
            <w:pPr>
              <w:spacing w:after="0"/>
              <w:rPr>
                <w:sz w:val="4"/>
                <w:szCs w:val="4"/>
                <w:color w:val="auto"/>
              </w:rPr>
            </w:pPr>
          </w:p>
        </w:tc>
        <w:tc>
          <w:tcPr>
            <w:tcW w:w="5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tcPr>
          <w:p>
            <w:pPr>
              <w:spacing w:after="0"/>
              <w:rPr>
                <w:sz w:val="4"/>
                <w:szCs w:val="4"/>
                <w:color w:val="auto"/>
              </w:rPr>
            </w:pPr>
          </w:p>
        </w:tc>
        <w:tc>
          <w:tcPr>
            <w:tcW w:w="16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80" w:type="dxa"/>
            <w:vAlign w:val="bottom"/>
          </w:tcPr>
          <w:p>
            <w:pPr>
              <w:spacing w:after="0"/>
              <w:rPr>
                <w:sz w:val="4"/>
                <w:szCs w:val="4"/>
                <w:color w:val="auto"/>
              </w:rPr>
            </w:pPr>
          </w:p>
        </w:tc>
        <w:tc>
          <w:tcPr>
            <w:tcW w:w="160" w:type="dxa"/>
            <w:vAlign w:val="bottom"/>
          </w:tcPr>
          <w:p>
            <w:pPr>
              <w:spacing w:after="0"/>
              <w:rPr>
                <w:sz w:val="4"/>
                <w:szCs w:val="4"/>
                <w:color w:val="auto"/>
              </w:rPr>
            </w:pPr>
          </w:p>
        </w:tc>
        <w:tc>
          <w:tcPr>
            <w:tcW w:w="52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30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shd w:val="clear" w:color="auto" w:fill="0055B7"/>
          </w:tcPr>
          <w:p>
            <w:pPr>
              <w:spacing w:after="0"/>
              <w:rPr>
                <w:sz w:val="4"/>
                <w:szCs w:val="4"/>
                <w:color w:val="auto"/>
              </w:rPr>
            </w:pPr>
          </w:p>
        </w:tc>
        <w:tc>
          <w:tcPr>
            <w:tcW w:w="580" w:type="dxa"/>
            <w:vAlign w:val="bottom"/>
            <w:gridSpan w:val="2"/>
            <w:vMerge w:val="continue"/>
            <w:shd w:val="clear" w:color="auto" w:fill="0055B7"/>
          </w:tcPr>
          <w:p>
            <w:pPr>
              <w:spacing w:after="0"/>
              <w:rPr>
                <w:sz w:val="4"/>
                <w:szCs w:val="4"/>
                <w:color w:val="auto"/>
              </w:rPr>
            </w:pPr>
          </w:p>
        </w:tc>
        <w:tc>
          <w:tcPr>
            <w:tcW w:w="140" w:type="dxa"/>
            <w:vAlign w:val="bottom"/>
            <w:shd w:val="clear" w:color="auto" w:fill="0055B7"/>
          </w:tcPr>
          <w:p>
            <w:pPr>
              <w:spacing w:after="0"/>
              <w:rPr>
                <w:sz w:val="4"/>
                <w:szCs w:val="4"/>
                <w:color w:val="auto"/>
              </w:rPr>
            </w:pPr>
          </w:p>
        </w:tc>
        <w:tc>
          <w:tcPr>
            <w:tcW w:w="680" w:type="dxa"/>
            <w:vAlign w:val="bottom"/>
            <w:vMerge w:val="continue"/>
            <w:shd w:val="clear" w:color="auto" w:fill="0055B7"/>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0"/>
        </w:trPr>
        <w:tc>
          <w:tcPr>
            <w:tcW w:w="120" w:type="dxa"/>
            <w:vAlign w:val="bottom"/>
          </w:tcPr>
          <w:p>
            <w:pPr>
              <w:spacing w:after="0"/>
              <w:rPr>
                <w:sz w:val="13"/>
                <w:szCs w:val="13"/>
                <w:color w:val="auto"/>
              </w:rPr>
            </w:pPr>
          </w:p>
        </w:tc>
        <w:tc>
          <w:tcPr>
            <w:tcW w:w="800" w:type="dxa"/>
            <w:vAlign w:val="bottom"/>
            <w:vMerge w:val="restart"/>
          </w:tcPr>
          <w:p>
            <w:pPr>
              <w:spacing w:after="0"/>
              <w:rPr>
                <w:sz w:val="20"/>
                <w:szCs w:val="20"/>
                <w:color w:val="auto"/>
              </w:rPr>
            </w:pPr>
            <w:r>
              <w:rPr>
                <w:rFonts w:ascii="Arial" w:cs="Arial" w:eastAsia="Arial" w:hAnsi="Arial"/>
                <w:sz w:val="13"/>
                <w:szCs w:val="13"/>
                <w:b w:val="1"/>
                <w:bCs w:val="1"/>
                <w:color w:val="FFFFFF"/>
              </w:rPr>
              <w:t>Name</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gridSpan w:val="2"/>
          </w:tcPr>
          <w:p>
            <w:pPr>
              <w:jc w:val="right"/>
              <w:ind w:right="43"/>
              <w:spacing w:after="0"/>
              <w:rPr>
                <w:sz w:val="20"/>
                <w:szCs w:val="20"/>
                <w:color w:val="auto"/>
              </w:rPr>
            </w:pPr>
            <w:r>
              <w:rPr>
                <w:rFonts w:ascii="Arial" w:cs="Arial" w:eastAsia="Arial" w:hAnsi="Arial"/>
                <w:sz w:val="13"/>
                <w:szCs w:val="13"/>
                <w:b w:val="1"/>
                <w:bCs w:val="1"/>
                <w:color w:val="FFFFFF"/>
              </w:rPr>
              <w:t>Award</w:t>
            </w:r>
          </w:p>
        </w:tc>
        <w:tc>
          <w:tcPr>
            <w:tcW w:w="160" w:type="dxa"/>
            <w:vAlign w:val="bottom"/>
          </w:tcPr>
          <w:p>
            <w:pPr>
              <w:spacing w:after="0"/>
              <w:rPr>
                <w:sz w:val="13"/>
                <w:szCs w:val="13"/>
                <w:color w:val="auto"/>
              </w:rPr>
            </w:pPr>
          </w:p>
        </w:tc>
        <w:tc>
          <w:tcPr>
            <w:tcW w:w="580" w:type="dxa"/>
            <w:vAlign w:val="bottom"/>
          </w:tcPr>
          <w:p>
            <w:pPr>
              <w:ind w:left="200"/>
              <w:spacing w:after="0"/>
              <w:rPr>
                <w:sz w:val="20"/>
                <w:szCs w:val="20"/>
                <w:color w:val="auto"/>
              </w:rPr>
            </w:pPr>
            <w:r>
              <w:rPr>
                <w:rFonts w:ascii="Arial" w:cs="Arial" w:eastAsia="Arial" w:hAnsi="Arial"/>
                <w:sz w:val="13"/>
                <w:szCs w:val="13"/>
                <w:b w:val="1"/>
                <w:bCs w:val="1"/>
                <w:color w:val="FFFFFF"/>
              </w:rPr>
              <w:t>Grant</w:t>
            </w:r>
          </w:p>
        </w:tc>
        <w:tc>
          <w:tcPr>
            <w:tcW w:w="160" w:type="dxa"/>
            <w:vAlign w:val="bottom"/>
          </w:tcPr>
          <w:p>
            <w:pPr>
              <w:spacing w:after="0"/>
              <w:rPr>
                <w:sz w:val="13"/>
                <w:szCs w:val="13"/>
                <w:color w:val="auto"/>
              </w:rPr>
            </w:pPr>
          </w:p>
        </w:tc>
        <w:tc>
          <w:tcPr>
            <w:tcW w:w="700" w:type="dxa"/>
            <w:vAlign w:val="bottom"/>
            <w:gridSpan w:val="2"/>
          </w:tcPr>
          <w:p>
            <w:pPr>
              <w:jc w:val="right"/>
              <w:ind w:right="63"/>
              <w:spacing w:after="0"/>
              <w:rPr>
                <w:sz w:val="20"/>
                <w:szCs w:val="20"/>
                <w:color w:val="auto"/>
              </w:rPr>
            </w:pPr>
            <w:r>
              <w:rPr>
                <w:rFonts w:ascii="Arial" w:cs="Arial" w:eastAsia="Arial" w:hAnsi="Arial"/>
                <w:sz w:val="13"/>
                <w:szCs w:val="13"/>
                <w:b w:val="1"/>
                <w:bCs w:val="1"/>
                <w:color w:val="FFFFFF"/>
                <w:w w:val="99"/>
              </w:rPr>
              <w:t>Approval</w:t>
            </w:r>
          </w:p>
        </w:tc>
        <w:tc>
          <w:tcPr>
            <w:tcW w:w="720" w:type="dxa"/>
            <w:vAlign w:val="bottom"/>
            <w:gridSpan w:val="3"/>
          </w:tcPr>
          <w:p>
            <w:pPr>
              <w:ind w:left="20"/>
              <w:spacing w:after="0"/>
              <w:rPr>
                <w:sz w:val="20"/>
                <w:szCs w:val="20"/>
                <w:color w:val="auto"/>
              </w:rPr>
            </w:pPr>
            <w:r>
              <w:rPr>
                <w:rFonts w:ascii="Arial" w:cs="Arial" w:eastAsia="Arial" w:hAnsi="Arial"/>
                <w:sz w:val="13"/>
                <w:szCs w:val="13"/>
                <w:b w:val="1"/>
                <w:bCs w:val="1"/>
                <w:color w:val="FFFFFF"/>
              </w:rPr>
              <w:t>Threshold</w:t>
            </w:r>
          </w:p>
        </w:tc>
        <w:tc>
          <w:tcPr>
            <w:tcW w:w="160" w:type="dxa"/>
            <w:vAlign w:val="bottom"/>
          </w:tcPr>
          <w:p>
            <w:pPr>
              <w:spacing w:after="0"/>
              <w:rPr>
                <w:sz w:val="13"/>
                <w:szCs w:val="13"/>
                <w:color w:val="auto"/>
              </w:rPr>
            </w:pPr>
          </w:p>
        </w:tc>
        <w:tc>
          <w:tcPr>
            <w:tcW w:w="1280" w:type="dxa"/>
            <w:vAlign w:val="bottom"/>
            <w:gridSpan w:val="4"/>
          </w:tcPr>
          <w:p>
            <w:pPr>
              <w:jc w:val="center"/>
              <w:ind w:left="35"/>
              <w:spacing w:after="0"/>
              <w:rPr>
                <w:sz w:val="20"/>
                <w:szCs w:val="20"/>
                <w:color w:val="auto"/>
              </w:rPr>
            </w:pPr>
            <w:r>
              <w:rPr>
                <w:rFonts w:ascii="Arial" w:cs="Arial" w:eastAsia="Arial" w:hAnsi="Arial"/>
                <w:sz w:val="13"/>
                <w:szCs w:val="13"/>
                <w:b w:val="1"/>
                <w:bCs w:val="1"/>
                <w:color w:val="FFFFFF"/>
              </w:rPr>
              <w:t>Target  Maximum</w:t>
            </w:r>
          </w:p>
        </w:tc>
        <w:tc>
          <w:tcPr>
            <w:tcW w:w="100" w:type="dxa"/>
            <w:vAlign w:val="bottom"/>
          </w:tcPr>
          <w:p>
            <w:pPr>
              <w:spacing w:after="0"/>
              <w:rPr>
                <w:sz w:val="13"/>
                <w:szCs w:val="13"/>
                <w:color w:val="auto"/>
              </w:rPr>
            </w:pPr>
          </w:p>
        </w:tc>
        <w:tc>
          <w:tcPr>
            <w:tcW w:w="660" w:type="dxa"/>
            <w:vAlign w:val="bottom"/>
            <w:gridSpan w:val="2"/>
          </w:tcPr>
          <w:p>
            <w:pPr>
              <w:spacing w:after="0"/>
              <w:rPr>
                <w:sz w:val="20"/>
                <w:szCs w:val="20"/>
                <w:color w:val="auto"/>
              </w:rPr>
            </w:pPr>
            <w:r>
              <w:rPr>
                <w:rFonts w:ascii="Arial" w:cs="Arial" w:eastAsia="Arial" w:hAnsi="Arial"/>
                <w:sz w:val="13"/>
                <w:szCs w:val="13"/>
                <w:b w:val="1"/>
                <w:bCs w:val="1"/>
                <w:color w:val="FFFFFF"/>
              </w:rPr>
              <w:t>Threshold</w:t>
            </w:r>
          </w:p>
        </w:tc>
        <w:tc>
          <w:tcPr>
            <w:tcW w:w="160" w:type="dxa"/>
            <w:vAlign w:val="bottom"/>
          </w:tcPr>
          <w:p>
            <w:pPr>
              <w:spacing w:after="0"/>
              <w:rPr>
                <w:sz w:val="13"/>
                <w:szCs w:val="13"/>
                <w:color w:val="auto"/>
              </w:rPr>
            </w:pPr>
          </w:p>
        </w:tc>
        <w:tc>
          <w:tcPr>
            <w:tcW w:w="440" w:type="dxa"/>
            <w:vAlign w:val="bottom"/>
            <w:gridSpan w:val="2"/>
          </w:tcPr>
          <w:p>
            <w:pPr>
              <w:ind w:left="20"/>
              <w:spacing w:after="0"/>
              <w:rPr>
                <w:sz w:val="20"/>
                <w:szCs w:val="20"/>
                <w:color w:val="auto"/>
              </w:rPr>
            </w:pPr>
            <w:r>
              <w:rPr>
                <w:rFonts w:ascii="Arial" w:cs="Arial" w:eastAsia="Arial" w:hAnsi="Arial"/>
                <w:sz w:val="13"/>
                <w:szCs w:val="13"/>
                <w:b w:val="1"/>
                <w:bCs w:val="1"/>
                <w:color w:val="FFFFFF"/>
              </w:rPr>
              <w:t>Target</w:t>
            </w:r>
          </w:p>
        </w:tc>
        <w:tc>
          <w:tcPr>
            <w:tcW w:w="120" w:type="dxa"/>
            <w:vAlign w:val="bottom"/>
          </w:tcPr>
          <w:p>
            <w:pPr>
              <w:spacing w:after="0"/>
              <w:rPr>
                <w:sz w:val="13"/>
                <w:szCs w:val="13"/>
                <w:color w:val="auto"/>
              </w:rPr>
            </w:pPr>
          </w:p>
        </w:tc>
        <w:tc>
          <w:tcPr>
            <w:tcW w:w="640" w:type="dxa"/>
            <w:vAlign w:val="bottom"/>
            <w:gridSpan w:val="2"/>
          </w:tcPr>
          <w:p>
            <w:pPr>
              <w:ind w:left="20"/>
              <w:spacing w:after="0"/>
              <w:rPr>
                <w:sz w:val="20"/>
                <w:szCs w:val="20"/>
                <w:color w:val="auto"/>
              </w:rPr>
            </w:pPr>
            <w:r>
              <w:rPr>
                <w:rFonts w:ascii="Arial" w:cs="Arial" w:eastAsia="Arial" w:hAnsi="Arial"/>
                <w:sz w:val="13"/>
                <w:szCs w:val="13"/>
                <w:b w:val="1"/>
                <w:bCs w:val="1"/>
                <w:color w:val="FFFFFF"/>
                <w:w w:val="99"/>
              </w:rPr>
              <w:t>Maximum</w:t>
            </w:r>
          </w:p>
        </w:tc>
        <w:tc>
          <w:tcPr>
            <w:tcW w:w="40" w:type="dxa"/>
            <w:vAlign w:val="bottom"/>
          </w:tcPr>
          <w:p>
            <w:pPr>
              <w:spacing w:after="0"/>
              <w:rPr>
                <w:sz w:val="13"/>
                <w:szCs w:val="13"/>
                <w:color w:val="auto"/>
              </w:rPr>
            </w:pPr>
          </w:p>
        </w:tc>
        <w:tc>
          <w:tcPr>
            <w:tcW w:w="680" w:type="dxa"/>
            <w:vAlign w:val="bottom"/>
            <w:gridSpan w:val="3"/>
            <w:shd w:val="clear" w:color="auto" w:fill="0055B7"/>
          </w:tcPr>
          <w:p>
            <w:pPr>
              <w:jc w:val="right"/>
              <w:spacing w:after="0" w:line="150" w:lineRule="exact"/>
              <w:rPr>
                <w:sz w:val="20"/>
                <w:szCs w:val="20"/>
                <w:color w:val="auto"/>
              </w:rPr>
            </w:pPr>
            <w:r>
              <w:rPr>
                <w:rFonts w:ascii="Arial" w:cs="Arial" w:eastAsia="Arial" w:hAnsi="Arial"/>
                <w:sz w:val="13"/>
                <w:szCs w:val="13"/>
                <w:b w:val="1"/>
                <w:bCs w:val="1"/>
                <w:color w:val="FFFFFF"/>
                <w:w w:val="99"/>
              </w:rPr>
              <w:t>or Units</w:t>
            </w:r>
            <w:r>
              <w:rPr>
                <w:rFonts w:ascii="Arial" w:cs="Arial" w:eastAsia="Arial" w:hAnsi="Arial"/>
                <w:sz w:val="16"/>
                <w:szCs w:val="16"/>
                <w:b w:val="1"/>
                <w:bCs w:val="1"/>
                <w:color w:val="FFFFFF"/>
                <w:w w:val="99"/>
                <w:vertAlign w:val="superscript"/>
              </w:rPr>
              <w:t>(6)</w:t>
            </w:r>
          </w:p>
        </w:tc>
        <w:tc>
          <w:tcPr>
            <w:tcW w:w="140" w:type="dxa"/>
            <w:vAlign w:val="bottom"/>
            <w:shd w:val="clear" w:color="auto" w:fill="0055B7"/>
          </w:tcPr>
          <w:p>
            <w:pPr>
              <w:spacing w:after="0"/>
              <w:rPr>
                <w:sz w:val="13"/>
                <w:szCs w:val="13"/>
                <w:color w:val="auto"/>
              </w:rPr>
            </w:pPr>
          </w:p>
        </w:tc>
        <w:tc>
          <w:tcPr>
            <w:tcW w:w="680" w:type="dxa"/>
            <w:vAlign w:val="bottom"/>
            <w:shd w:val="clear" w:color="auto" w:fill="0055B7"/>
          </w:tcPr>
          <w:p>
            <w:pPr>
              <w:jc w:val="right"/>
              <w:ind w:right="60"/>
              <w:spacing w:after="0" w:line="150" w:lineRule="exact"/>
              <w:rPr>
                <w:sz w:val="20"/>
                <w:szCs w:val="20"/>
                <w:color w:val="auto"/>
              </w:rPr>
            </w:pPr>
            <w:r>
              <w:rPr>
                <w:rFonts w:ascii="Arial" w:cs="Arial" w:eastAsia="Arial" w:hAnsi="Arial"/>
                <w:sz w:val="13"/>
                <w:szCs w:val="13"/>
                <w:b w:val="1"/>
                <w:bCs w:val="1"/>
                <w:color w:val="FFFFFF"/>
                <w:w w:val="89"/>
              </w:rPr>
              <w:t>Awards</w:t>
            </w:r>
            <w:r>
              <w:rPr>
                <w:rFonts w:ascii="Arial" w:cs="Arial" w:eastAsia="Arial" w:hAnsi="Arial"/>
                <w:sz w:val="16"/>
                <w:szCs w:val="16"/>
                <w:b w:val="1"/>
                <w:bCs w:val="1"/>
                <w:color w:val="FFFFFF"/>
                <w:w w:val="89"/>
                <w:vertAlign w:val="superscript"/>
              </w:rPr>
              <w:t>(7)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2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gridSpan w:val="2"/>
            <w:vMerge w:val="restart"/>
          </w:tcPr>
          <w:p>
            <w:pPr>
              <w:spacing w:after="0"/>
              <w:rPr>
                <w:sz w:val="20"/>
                <w:szCs w:val="20"/>
                <w:color w:val="auto"/>
              </w:rPr>
            </w:pPr>
            <w:r>
              <w:rPr>
                <w:rFonts w:ascii="Arial" w:cs="Arial" w:eastAsia="Arial" w:hAnsi="Arial"/>
                <w:sz w:val="13"/>
                <w:szCs w:val="13"/>
                <w:b w:val="1"/>
                <w:bCs w:val="1"/>
                <w:color w:val="FFFFFF"/>
              </w:rPr>
              <w:t>​​</w:t>
            </w:r>
          </w:p>
        </w:tc>
        <w:tc>
          <w:tcPr>
            <w:tcW w:w="680" w:type="dxa"/>
            <w:vAlign w:val="bottom"/>
            <w:gridSpan w:val="2"/>
          </w:tcPr>
          <w:p>
            <w:pPr>
              <w:jc w:val="right"/>
              <w:ind w:right="3"/>
              <w:spacing w:after="0"/>
              <w:rPr>
                <w:sz w:val="20"/>
                <w:szCs w:val="20"/>
                <w:color w:val="auto"/>
              </w:rPr>
            </w:pPr>
            <w:r>
              <w:rPr>
                <w:rFonts w:ascii="Arial" w:cs="Arial" w:eastAsia="Arial" w:hAnsi="Arial"/>
                <w:sz w:val="13"/>
                <w:szCs w:val="13"/>
                <w:b w:val="1"/>
                <w:bCs w:val="1"/>
                <w:color w:val="FFFFFF"/>
              </w:rPr>
              <w:t>Type</w:t>
            </w:r>
          </w:p>
        </w:tc>
        <w:tc>
          <w:tcPr>
            <w:tcW w:w="160" w:type="dxa"/>
            <w:vAlign w:val="bottom"/>
            <w:vMerge w:val="restart"/>
          </w:tcPr>
          <w:p>
            <w:pPr>
              <w:jc w:val="right"/>
              <w:ind w:right="18"/>
              <w:spacing w:after="0"/>
              <w:rPr>
                <w:sz w:val="20"/>
                <w:szCs w:val="20"/>
                <w:color w:val="auto"/>
              </w:rPr>
            </w:pPr>
            <w:r>
              <w:rPr>
                <w:rFonts w:ascii="Arial" w:cs="Arial" w:eastAsia="Arial" w:hAnsi="Arial"/>
                <w:sz w:val="13"/>
                <w:szCs w:val="13"/>
                <w:b w:val="1"/>
                <w:bCs w:val="1"/>
                <w:color w:val="FFFFFF"/>
              </w:rPr>
              <w:t>​​</w:t>
            </w:r>
          </w:p>
        </w:tc>
        <w:tc>
          <w:tcPr>
            <w:tcW w:w="580" w:type="dxa"/>
            <w:vAlign w:val="bottom"/>
          </w:tcPr>
          <w:p>
            <w:pPr>
              <w:ind w:left="300"/>
              <w:spacing w:after="0"/>
              <w:rPr>
                <w:sz w:val="20"/>
                <w:szCs w:val="20"/>
                <w:color w:val="auto"/>
              </w:rPr>
            </w:pPr>
            <w:r>
              <w:rPr>
                <w:rFonts w:ascii="Arial" w:cs="Arial" w:eastAsia="Arial" w:hAnsi="Arial"/>
                <w:sz w:val="13"/>
                <w:szCs w:val="13"/>
                <w:b w:val="1"/>
                <w:bCs w:val="1"/>
                <w:color w:val="FFFFFF"/>
                <w:w w:val="92"/>
              </w:rPr>
              <w:t>Date</w:t>
            </w:r>
          </w:p>
        </w:tc>
        <w:tc>
          <w:tcPr>
            <w:tcW w:w="160" w:type="dxa"/>
            <w:vAlign w:val="bottom"/>
            <w:vMerge w:val="restart"/>
          </w:tcPr>
          <w:p>
            <w:pPr>
              <w:jc w:val="right"/>
              <w:spacing w:after="0"/>
              <w:rPr>
                <w:sz w:val="20"/>
                <w:szCs w:val="20"/>
                <w:color w:val="auto"/>
              </w:rPr>
            </w:pPr>
            <w:r>
              <w:rPr>
                <w:rFonts w:ascii="Arial" w:cs="Arial" w:eastAsia="Arial" w:hAnsi="Arial"/>
                <w:sz w:val="13"/>
                <w:szCs w:val="13"/>
                <w:b w:val="1"/>
                <w:bCs w:val="1"/>
                <w:color w:val="FFFFFF"/>
              </w:rPr>
              <w:t>​​</w:t>
            </w:r>
          </w:p>
        </w:tc>
        <w:tc>
          <w:tcPr>
            <w:tcW w:w="620" w:type="dxa"/>
            <w:vAlign w:val="bottom"/>
          </w:tcPr>
          <w:p>
            <w:pPr>
              <w:jc w:val="right"/>
              <w:spacing w:after="0"/>
              <w:rPr>
                <w:sz w:val="20"/>
                <w:szCs w:val="20"/>
                <w:color w:val="auto"/>
              </w:rPr>
            </w:pPr>
            <w:r>
              <w:rPr>
                <w:rFonts w:ascii="Arial" w:cs="Arial" w:eastAsia="Arial" w:hAnsi="Arial"/>
                <w:sz w:val="13"/>
                <w:szCs w:val="13"/>
                <w:b w:val="1"/>
                <w:bCs w:val="1"/>
                <w:color w:val="FFFFFF"/>
              </w:rPr>
              <w:t>Date</w:t>
            </w:r>
          </w:p>
        </w:tc>
        <w:tc>
          <w:tcPr>
            <w:tcW w:w="80" w:type="dxa"/>
            <w:vAlign w:val="bottom"/>
          </w:tcPr>
          <w:p>
            <w:pPr>
              <w:spacing w:after="0"/>
              <w:rPr>
                <w:sz w:val="12"/>
                <w:szCs w:val="12"/>
                <w:color w:val="auto"/>
              </w:rPr>
            </w:pPr>
          </w:p>
        </w:tc>
        <w:tc>
          <w:tcPr>
            <w:tcW w:w="100" w:type="dxa"/>
            <w:vAlign w:val="bottom"/>
            <w:vMerge w:val="restart"/>
          </w:tcPr>
          <w:p>
            <w:pPr>
              <w:jc w:val="right"/>
              <w:spacing w:after="0"/>
              <w:rPr>
                <w:sz w:val="20"/>
                <w:szCs w:val="20"/>
                <w:color w:val="auto"/>
              </w:rPr>
            </w:pPr>
            <w:r>
              <w:rPr>
                <w:rFonts w:ascii="Arial" w:cs="Arial" w:eastAsia="Arial" w:hAnsi="Arial"/>
                <w:sz w:val="13"/>
                <w:szCs w:val="13"/>
                <w:b w:val="1"/>
                <w:bCs w:val="1"/>
                <w:color w:val="FFFFFF"/>
              </w:rPr>
              <w:t>​​</w:t>
            </w:r>
          </w:p>
        </w:tc>
        <w:tc>
          <w:tcPr>
            <w:tcW w:w="140" w:type="dxa"/>
            <w:vAlign w:val="bottom"/>
          </w:tcPr>
          <w:p>
            <w:pPr>
              <w:spacing w:after="0"/>
              <w:rPr>
                <w:sz w:val="12"/>
                <w:szCs w:val="12"/>
                <w:color w:val="auto"/>
              </w:rPr>
            </w:pPr>
          </w:p>
        </w:tc>
        <w:tc>
          <w:tcPr>
            <w:tcW w:w="480" w:type="dxa"/>
            <w:vAlign w:val="bottom"/>
          </w:tcPr>
          <w:p>
            <w:pPr>
              <w:ind w:left="180"/>
              <w:spacing w:after="0" w:line="149" w:lineRule="exact"/>
              <w:rPr>
                <w:sz w:val="20"/>
                <w:szCs w:val="20"/>
                <w:color w:val="auto"/>
              </w:rPr>
            </w:pPr>
            <w:r>
              <w:rPr>
                <w:rFonts w:ascii="Arial" w:cs="Arial" w:eastAsia="Arial" w:hAnsi="Arial"/>
                <w:sz w:val="17"/>
                <w:szCs w:val="17"/>
                <w:b w:val="1"/>
                <w:bCs w:val="1"/>
                <w:color w:val="FFFFFF"/>
                <w:vertAlign w:val="subscript"/>
              </w:rPr>
              <w:t>($)</w:t>
            </w:r>
            <w:r>
              <w:rPr>
                <w:rFonts w:ascii="Arial" w:cs="Arial" w:eastAsia="Arial" w:hAnsi="Arial"/>
                <w:sz w:val="7"/>
                <w:szCs w:val="7"/>
                <w:b w:val="1"/>
                <w:bCs w:val="1"/>
                <w:color w:val="FFFFFF"/>
              </w:rPr>
              <w:t>(2)</w:t>
            </w:r>
          </w:p>
        </w:tc>
        <w:tc>
          <w:tcPr>
            <w:tcW w:w="160" w:type="dxa"/>
            <w:vAlign w:val="bottom"/>
            <w:vMerge w:val="restart"/>
          </w:tcPr>
          <w:p>
            <w:pPr>
              <w:jc w:val="right"/>
              <w:spacing w:after="0"/>
              <w:rPr>
                <w:sz w:val="20"/>
                <w:szCs w:val="20"/>
                <w:color w:val="auto"/>
              </w:rPr>
            </w:pPr>
            <w:r>
              <w:rPr>
                <w:rFonts w:ascii="Arial" w:cs="Arial" w:eastAsia="Arial" w:hAnsi="Arial"/>
                <w:sz w:val="13"/>
                <w:szCs w:val="13"/>
                <w:b w:val="1"/>
                <w:bCs w:val="1"/>
                <w:color w:val="FFFFFF"/>
              </w:rPr>
              <w:t>​​</w:t>
            </w:r>
          </w:p>
        </w:tc>
        <w:tc>
          <w:tcPr>
            <w:tcW w:w="520" w:type="dxa"/>
            <w:vAlign w:val="bottom"/>
          </w:tcPr>
          <w:p>
            <w:pPr>
              <w:jc w:val="right"/>
              <w:spacing w:after="0" w:line="149" w:lineRule="exact"/>
              <w:rPr>
                <w:sz w:val="20"/>
                <w:szCs w:val="20"/>
                <w:color w:val="auto"/>
              </w:rPr>
            </w:pPr>
            <w:r>
              <w:rPr>
                <w:rFonts w:ascii="Arial" w:cs="Arial" w:eastAsia="Arial" w:hAnsi="Arial"/>
                <w:sz w:val="17"/>
                <w:szCs w:val="17"/>
                <w:b w:val="1"/>
                <w:bCs w:val="1"/>
                <w:color w:val="FFFFFF"/>
                <w:vertAlign w:val="subscript"/>
              </w:rPr>
              <w:t>($)</w:t>
            </w:r>
            <w:r>
              <w:rPr>
                <w:rFonts w:ascii="Arial" w:cs="Arial" w:eastAsia="Arial" w:hAnsi="Arial"/>
                <w:sz w:val="7"/>
                <w:szCs w:val="7"/>
                <w:b w:val="1"/>
                <w:bCs w:val="1"/>
                <w:color w:val="FFFFFF"/>
              </w:rPr>
              <w:t>(3)</w:t>
            </w:r>
          </w:p>
        </w:tc>
        <w:tc>
          <w:tcPr>
            <w:tcW w:w="160" w:type="dxa"/>
            <w:vAlign w:val="bottom"/>
            <w:vMerge w:val="restart"/>
          </w:tcPr>
          <w:p>
            <w:pPr>
              <w:jc w:val="right"/>
              <w:spacing w:after="0"/>
              <w:rPr>
                <w:sz w:val="20"/>
                <w:szCs w:val="20"/>
                <w:color w:val="auto"/>
              </w:rPr>
            </w:pPr>
            <w:r>
              <w:rPr>
                <w:rFonts w:ascii="Arial" w:cs="Arial" w:eastAsia="Arial" w:hAnsi="Arial"/>
                <w:sz w:val="13"/>
                <w:szCs w:val="13"/>
                <w:b w:val="1"/>
                <w:bCs w:val="1"/>
                <w:color w:val="FFFFFF"/>
              </w:rPr>
              <w:t>​​</w:t>
            </w:r>
          </w:p>
        </w:tc>
        <w:tc>
          <w:tcPr>
            <w:tcW w:w="8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7"/>
                <w:szCs w:val="17"/>
                <w:b w:val="1"/>
                <w:bCs w:val="1"/>
                <w:color w:val="FFFFFF"/>
                <w:vertAlign w:val="subscript"/>
              </w:rPr>
              <w:t>($)</w:t>
            </w:r>
            <w:r>
              <w:rPr>
                <w:rFonts w:ascii="Arial" w:cs="Arial" w:eastAsia="Arial" w:hAnsi="Arial"/>
                <w:sz w:val="7"/>
                <w:szCs w:val="7"/>
                <w:b w:val="1"/>
                <w:bCs w:val="1"/>
                <w:color w:val="FFFFFF"/>
              </w:rPr>
              <w:t>(4)</w:t>
            </w:r>
          </w:p>
        </w:tc>
        <w:tc>
          <w:tcPr>
            <w:tcW w:w="500" w:type="dxa"/>
            <w:vAlign w:val="bottom"/>
            <w:gridSpan w:val="2"/>
            <w:vMerge w:val="restart"/>
          </w:tcPr>
          <w:p>
            <w:pPr>
              <w:ind w:left="40"/>
              <w:spacing w:after="0"/>
              <w:rPr>
                <w:sz w:val="20"/>
                <w:szCs w:val="20"/>
                <w:color w:val="auto"/>
              </w:rPr>
            </w:pPr>
            <w:r>
              <w:rPr>
                <w:rFonts w:ascii="Arial" w:cs="Arial" w:eastAsia="Arial" w:hAnsi="Arial"/>
                <w:sz w:val="13"/>
                <w:szCs w:val="13"/>
                <w:b w:val="1"/>
                <w:bCs w:val="1"/>
                <w:color w:val="FFFFFF"/>
              </w:rPr>
              <w:t>​​</w:t>
            </w:r>
          </w:p>
        </w:tc>
        <w:tc>
          <w:tcPr>
            <w:tcW w:w="260" w:type="dxa"/>
            <w:vAlign w:val="bottom"/>
          </w:tcPr>
          <w:p>
            <w:pPr>
              <w:ind w:left="100"/>
              <w:spacing w:after="0"/>
              <w:rPr>
                <w:sz w:val="20"/>
                <w:szCs w:val="20"/>
                <w:color w:val="auto"/>
              </w:rPr>
            </w:pPr>
            <w:r>
              <w:rPr>
                <w:rFonts w:ascii="Arial" w:cs="Arial" w:eastAsia="Arial" w:hAnsi="Arial"/>
                <w:sz w:val="13"/>
                <w:szCs w:val="13"/>
                <w:b w:val="1"/>
                <w:bCs w:val="1"/>
                <w:color w:val="FFFFFF"/>
                <w:w w:val="87"/>
              </w:rPr>
              <w:t>(#)</w:t>
            </w:r>
          </w:p>
        </w:tc>
        <w:tc>
          <w:tcPr>
            <w:tcW w:w="160" w:type="dxa"/>
            <w:vAlign w:val="bottom"/>
            <w:vMerge w:val="restart"/>
          </w:tcPr>
          <w:p>
            <w:pPr>
              <w:ind w:left="60"/>
              <w:spacing w:after="0"/>
              <w:rPr>
                <w:sz w:val="20"/>
                <w:szCs w:val="20"/>
                <w:color w:val="auto"/>
              </w:rPr>
            </w:pPr>
            <w:r>
              <w:rPr>
                <w:rFonts w:ascii="Arial" w:cs="Arial" w:eastAsia="Arial" w:hAnsi="Arial"/>
                <w:sz w:val="13"/>
                <w:szCs w:val="13"/>
                <w:b w:val="1"/>
                <w:bCs w:val="1"/>
                <w:color w:val="FFFFFF"/>
              </w:rPr>
              <w:t>​​</w:t>
            </w:r>
          </w:p>
        </w:tc>
        <w:tc>
          <w:tcPr>
            <w:tcW w:w="160" w:type="dxa"/>
            <w:vAlign w:val="bottom"/>
          </w:tcPr>
          <w:p>
            <w:pPr>
              <w:spacing w:after="0"/>
              <w:rPr>
                <w:sz w:val="12"/>
                <w:szCs w:val="12"/>
                <w:color w:val="auto"/>
              </w:rPr>
            </w:pPr>
          </w:p>
        </w:tc>
        <w:tc>
          <w:tcPr>
            <w:tcW w:w="280" w:type="dxa"/>
            <w:vAlign w:val="bottom"/>
          </w:tcPr>
          <w:p>
            <w:pPr>
              <w:ind w:left="120"/>
              <w:spacing w:after="0"/>
              <w:rPr>
                <w:sz w:val="20"/>
                <w:szCs w:val="20"/>
                <w:color w:val="auto"/>
              </w:rPr>
            </w:pPr>
            <w:r>
              <w:rPr>
                <w:rFonts w:ascii="Arial" w:cs="Arial" w:eastAsia="Arial" w:hAnsi="Arial"/>
                <w:sz w:val="13"/>
                <w:szCs w:val="13"/>
                <w:b w:val="1"/>
                <w:bCs w:val="1"/>
                <w:color w:val="FFFFFF"/>
                <w:w w:val="87"/>
              </w:rPr>
              <w:t>(#)</w:t>
            </w:r>
          </w:p>
        </w:tc>
        <w:tc>
          <w:tcPr>
            <w:tcW w:w="460" w:type="dxa"/>
            <w:vAlign w:val="bottom"/>
            <w:gridSpan w:val="2"/>
            <w:vMerge w:val="restart"/>
          </w:tcPr>
          <w:p>
            <w:pPr>
              <w:ind w:left="60"/>
              <w:spacing w:after="0"/>
              <w:rPr>
                <w:sz w:val="20"/>
                <w:szCs w:val="20"/>
                <w:color w:val="auto"/>
              </w:rPr>
            </w:pPr>
            <w:r>
              <w:rPr>
                <w:rFonts w:ascii="Arial" w:cs="Arial" w:eastAsia="Arial" w:hAnsi="Arial"/>
                <w:sz w:val="13"/>
                <w:szCs w:val="13"/>
                <w:b w:val="1"/>
                <w:bCs w:val="1"/>
                <w:color w:val="FFFFFF"/>
              </w:rPr>
              <w:t>​​</w:t>
            </w:r>
          </w:p>
        </w:tc>
        <w:tc>
          <w:tcPr>
            <w:tcW w:w="300" w:type="dxa"/>
            <w:vAlign w:val="bottom"/>
          </w:tcPr>
          <w:p>
            <w:pPr>
              <w:jc w:val="right"/>
              <w:spacing w:after="0"/>
              <w:rPr>
                <w:sz w:val="20"/>
                <w:szCs w:val="20"/>
                <w:color w:val="auto"/>
              </w:rPr>
            </w:pPr>
            <w:r>
              <w:rPr>
                <w:rFonts w:ascii="Arial" w:cs="Arial" w:eastAsia="Arial" w:hAnsi="Arial"/>
                <w:sz w:val="13"/>
                <w:szCs w:val="13"/>
                <w:b w:val="1"/>
                <w:bCs w:val="1"/>
                <w:color w:val="FFFFFF"/>
              </w:rPr>
              <w:t>(#)</w:t>
            </w:r>
          </w:p>
        </w:tc>
        <w:tc>
          <w:tcPr>
            <w:tcW w:w="40" w:type="dxa"/>
            <w:vAlign w:val="bottom"/>
          </w:tcPr>
          <w:p>
            <w:pPr>
              <w:spacing w:after="0"/>
              <w:rPr>
                <w:sz w:val="12"/>
                <w:szCs w:val="12"/>
                <w:color w:val="auto"/>
              </w:rPr>
            </w:pPr>
          </w:p>
        </w:tc>
        <w:tc>
          <w:tcPr>
            <w:tcW w:w="100" w:type="dxa"/>
            <w:vAlign w:val="bottom"/>
            <w:vMerge w:val="restart"/>
            <w:shd w:val="clear" w:color="auto" w:fill="0055B7"/>
          </w:tcPr>
          <w:p>
            <w:pPr>
              <w:jc w:val="right"/>
              <w:spacing w:after="0"/>
              <w:rPr>
                <w:sz w:val="20"/>
                <w:szCs w:val="20"/>
                <w:color w:val="auto"/>
              </w:rPr>
            </w:pPr>
            <w:r>
              <w:rPr>
                <w:rFonts w:ascii="Arial" w:cs="Arial" w:eastAsia="Arial" w:hAnsi="Arial"/>
                <w:sz w:val="13"/>
                <w:szCs w:val="13"/>
                <w:b w:val="1"/>
                <w:bCs w:val="1"/>
                <w:color w:val="FFFFFF"/>
              </w:rPr>
              <w:t>​​</w:t>
            </w:r>
          </w:p>
        </w:tc>
        <w:tc>
          <w:tcPr>
            <w:tcW w:w="200" w:type="dxa"/>
            <w:vAlign w:val="bottom"/>
            <w:shd w:val="clear" w:color="auto" w:fill="0055B7"/>
          </w:tcPr>
          <w:p>
            <w:pPr>
              <w:spacing w:after="0"/>
              <w:rPr>
                <w:sz w:val="12"/>
                <w:szCs w:val="12"/>
                <w:color w:val="auto"/>
              </w:rPr>
            </w:pPr>
          </w:p>
        </w:tc>
        <w:tc>
          <w:tcPr>
            <w:tcW w:w="380" w:type="dxa"/>
            <w:vAlign w:val="bottom"/>
            <w:shd w:val="clear" w:color="auto" w:fill="0055B7"/>
          </w:tcPr>
          <w:p>
            <w:pPr>
              <w:jc w:val="right"/>
              <w:spacing w:after="0"/>
              <w:rPr>
                <w:sz w:val="20"/>
                <w:szCs w:val="20"/>
                <w:color w:val="auto"/>
              </w:rPr>
            </w:pPr>
            <w:r>
              <w:rPr>
                <w:rFonts w:ascii="Arial" w:cs="Arial" w:eastAsia="Arial" w:hAnsi="Arial"/>
                <w:sz w:val="13"/>
                <w:szCs w:val="13"/>
                <w:b w:val="1"/>
                <w:bCs w:val="1"/>
                <w:color w:val="FFFFFF"/>
              </w:rPr>
              <w:t>(#)</w:t>
            </w:r>
          </w:p>
        </w:tc>
        <w:tc>
          <w:tcPr>
            <w:tcW w:w="140" w:type="dxa"/>
            <w:vAlign w:val="bottom"/>
            <w:vMerge w:val="restart"/>
            <w:shd w:val="clear" w:color="auto" w:fill="0055B7"/>
          </w:tcPr>
          <w:p>
            <w:pPr>
              <w:jc w:val="right"/>
              <w:spacing w:after="0"/>
              <w:rPr>
                <w:sz w:val="20"/>
                <w:szCs w:val="20"/>
                <w:color w:val="auto"/>
              </w:rPr>
            </w:pPr>
            <w:r>
              <w:rPr>
                <w:rFonts w:ascii="Arial" w:cs="Arial" w:eastAsia="Arial" w:hAnsi="Arial"/>
                <w:sz w:val="13"/>
                <w:szCs w:val="13"/>
                <w:b w:val="1"/>
                <w:bCs w:val="1"/>
                <w:color w:val="FFFFFF"/>
              </w:rPr>
              <w:t>​​</w:t>
            </w:r>
          </w:p>
        </w:tc>
        <w:tc>
          <w:tcPr>
            <w:tcW w:w="680" w:type="dxa"/>
            <w:vAlign w:val="bottom"/>
            <w:shd w:val="clear" w:color="auto" w:fill="0055B7"/>
          </w:tcPr>
          <w:p>
            <w:pPr>
              <w:jc w:val="right"/>
              <w:ind w:right="20"/>
              <w:spacing w:after="0"/>
              <w:rPr>
                <w:sz w:val="20"/>
                <w:szCs w:val="20"/>
                <w:color w:val="auto"/>
              </w:rPr>
            </w:pPr>
            <w:r>
              <w:rPr>
                <w:rFonts w:ascii="Arial" w:cs="Arial" w:eastAsia="Arial" w:hAnsi="Arial"/>
                <w:sz w:val="13"/>
                <w:szCs w:val="13"/>
                <w:b w:val="1"/>
                <w:bCs w:val="1"/>
                <w:color w:val="FFFFFF"/>
              </w:rPr>
              <w:t>($)</w:t>
            </w:r>
          </w:p>
        </w:tc>
        <w:tc>
          <w:tcPr>
            <w:tcW w:w="40" w:type="dxa"/>
            <w:vAlign w:val="bottom"/>
            <w:vMerge w:val="restart"/>
          </w:tcPr>
          <w:p>
            <w:pPr>
              <w:spacing w:after="0"/>
              <w:rPr>
                <w:sz w:val="20"/>
                <w:szCs w:val="20"/>
                <w:color w:val="auto"/>
              </w:rPr>
            </w:pPr>
            <w:r>
              <w:rPr>
                <w:rFonts w:ascii="Arial" w:cs="Arial" w:eastAsia="Arial" w:hAnsi="Arial"/>
                <w:sz w:val="13"/>
                <w:szCs w:val="13"/>
                <w:b w:val="1"/>
                <w:bCs w:val="1"/>
                <w:color w:val="FFFFFF"/>
              </w:rPr>
              <w:t>​</w:t>
            </w:r>
          </w:p>
        </w:tc>
        <w:tc>
          <w:tcPr>
            <w:tcW w:w="0" w:type="dxa"/>
            <w:vAlign w:val="bottom"/>
          </w:tcPr>
          <w:p>
            <w:pPr>
              <w:spacing w:after="0"/>
              <w:rPr>
                <w:sz w:val="1"/>
                <w:szCs w:val="1"/>
                <w:color w:val="auto"/>
              </w:rPr>
            </w:pPr>
          </w:p>
        </w:tc>
      </w:tr>
      <w:tr>
        <w:trPr>
          <w:trHeight w:val="48"/>
        </w:trPr>
        <w:tc>
          <w:tcPr>
            <w:tcW w:w="120" w:type="dxa"/>
            <w:vAlign w:val="bottom"/>
          </w:tcPr>
          <w:p>
            <w:pPr>
              <w:spacing w:after="0"/>
              <w:rPr>
                <w:sz w:val="4"/>
                <w:szCs w:val="4"/>
                <w:color w:val="auto"/>
              </w:rPr>
            </w:pPr>
          </w:p>
        </w:tc>
        <w:tc>
          <w:tcPr>
            <w:tcW w:w="800" w:type="dxa"/>
            <w:vAlign w:val="bottom"/>
          </w:tcPr>
          <w:p>
            <w:pPr>
              <w:spacing w:after="0" w:line="42" w:lineRule="exact"/>
              <w:rPr>
                <w:sz w:val="20"/>
                <w:szCs w:val="20"/>
                <w:color w:val="auto"/>
              </w:rPr>
            </w:pPr>
            <w:r>
              <w:rPr>
                <w:rFonts w:ascii="Arial" w:cs="Arial" w:eastAsia="Arial" w:hAnsi="Arial"/>
                <w:sz w:val="4"/>
                <w:szCs w:val="4"/>
                <w:b w:val="1"/>
                <w:bCs w:val="1"/>
                <w:color w:val="FFFFFF"/>
              </w:rPr>
              <w:t>​</w:t>
            </w:r>
          </w:p>
        </w:tc>
        <w:tc>
          <w:tcPr>
            <w:tcW w:w="20" w:type="dxa"/>
            <w:vAlign w:val="bottom"/>
          </w:tcPr>
          <w:p>
            <w:pPr>
              <w:spacing w:after="0"/>
              <w:rPr>
                <w:sz w:val="4"/>
                <w:szCs w:val="4"/>
                <w:color w:val="auto"/>
              </w:rPr>
            </w:pPr>
          </w:p>
        </w:tc>
        <w:tc>
          <w:tcPr>
            <w:tcW w:w="280" w:type="dxa"/>
            <w:vAlign w:val="bottom"/>
            <w:gridSpan w:val="2"/>
            <w:vMerge w:val="continue"/>
          </w:tcPr>
          <w:p>
            <w:pPr>
              <w:spacing w:after="0"/>
              <w:rPr>
                <w:sz w:val="4"/>
                <w:szCs w:val="4"/>
                <w:color w:val="auto"/>
              </w:rPr>
            </w:pPr>
          </w:p>
        </w:tc>
        <w:tc>
          <w:tcPr>
            <w:tcW w:w="5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60" w:type="dxa"/>
            <w:vAlign w:val="bottom"/>
            <w:vMerge w:val="continue"/>
          </w:tcPr>
          <w:p>
            <w:pPr>
              <w:spacing w:after="0"/>
              <w:rPr>
                <w:sz w:val="4"/>
                <w:szCs w:val="4"/>
                <w:color w:val="auto"/>
              </w:rPr>
            </w:pPr>
          </w:p>
        </w:tc>
        <w:tc>
          <w:tcPr>
            <w:tcW w:w="580" w:type="dxa"/>
            <w:vAlign w:val="bottom"/>
          </w:tcPr>
          <w:p>
            <w:pPr>
              <w:spacing w:after="0"/>
              <w:rPr>
                <w:sz w:val="4"/>
                <w:szCs w:val="4"/>
                <w:color w:val="auto"/>
              </w:rPr>
            </w:pPr>
          </w:p>
        </w:tc>
        <w:tc>
          <w:tcPr>
            <w:tcW w:w="160" w:type="dxa"/>
            <w:vAlign w:val="bottom"/>
            <w:vMerge w:val="continue"/>
          </w:tcPr>
          <w:p>
            <w:pPr>
              <w:spacing w:after="0"/>
              <w:rPr>
                <w:sz w:val="4"/>
                <w:szCs w:val="4"/>
                <w:color w:val="auto"/>
              </w:rPr>
            </w:pPr>
          </w:p>
        </w:tc>
        <w:tc>
          <w:tcPr>
            <w:tcW w:w="6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vMerge w:val="continue"/>
          </w:tcPr>
          <w:p>
            <w:pPr>
              <w:spacing w:after="0"/>
              <w:rPr>
                <w:sz w:val="4"/>
                <w:szCs w:val="4"/>
                <w:color w:val="auto"/>
              </w:rPr>
            </w:pPr>
          </w:p>
        </w:tc>
        <w:tc>
          <w:tcPr>
            <w:tcW w:w="140" w:type="dxa"/>
            <w:vAlign w:val="bottom"/>
          </w:tcPr>
          <w:p>
            <w:pPr>
              <w:spacing w:after="0"/>
              <w:rPr>
                <w:sz w:val="4"/>
                <w:szCs w:val="4"/>
                <w:color w:val="auto"/>
              </w:rPr>
            </w:pPr>
          </w:p>
        </w:tc>
        <w:tc>
          <w:tcPr>
            <w:tcW w:w="480" w:type="dxa"/>
            <w:vAlign w:val="bottom"/>
          </w:tcPr>
          <w:p>
            <w:pPr>
              <w:spacing w:after="0"/>
              <w:rPr>
                <w:sz w:val="4"/>
                <w:szCs w:val="4"/>
                <w:color w:val="auto"/>
              </w:rPr>
            </w:pPr>
          </w:p>
        </w:tc>
        <w:tc>
          <w:tcPr>
            <w:tcW w:w="16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16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520" w:type="dxa"/>
            <w:vAlign w:val="bottom"/>
          </w:tcPr>
          <w:p>
            <w:pPr>
              <w:spacing w:after="0"/>
              <w:rPr>
                <w:sz w:val="4"/>
                <w:szCs w:val="4"/>
                <w:color w:val="auto"/>
              </w:rPr>
            </w:pPr>
          </w:p>
        </w:tc>
        <w:tc>
          <w:tcPr>
            <w:tcW w:w="500" w:type="dxa"/>
            <w:vAlign w:val="bottom"/>
            <w:gridSpan w:val="2"/>
            <w:vMerge w:val="continue"/>
          </w:tcPr>
          <w:p>
            <w:pPr>
              <w:spacing w:after="0"/>
              <w:rPr>
                <w:sz w:val="4"/>
                <w:szCs w:val="4"/>
                <w:color w:val="auto"/>
              </w:rPr>
            </w:pPr>
          </w:p>
        </w:tc>
        <w:tc>
          <w:tcPr>
            <w:tcW w:w="260" w:type="dxa"/>
            <w:vAlign w:val="bottom"/>
          </w:tcPr>
          <w:p>
            <w:pPr>
              <w:spacing w:after="0"/>
              <w:rPr>
                <w:sz w:val="4"/>
                <w:szCs w:val="4"/>
                <w:color w:val="auto"/>
              </w:rPr>
            </w:pPr>
          </w:p>
        </w:tc>
        <w:tc>
          <w:tcPr>
            <w:tcW w:w="160" w:type="dxa"/>
            <w:vAlign w:val="bottom"/>
            <w:vMerge w:val="continue"/>
          </w:tcPr>
          <w:p>
            <w:pPr>
              <w:spacing w:after="0"/>
              <w:rPr>
                <w:sz w:val="4"/>
                <w:szCs w:val="4"/>
                <w:color w:val="auto"/>
              </w:rPr>
            </w:pPr>
          </w:p>
        </w:tc>
        <w:tc>
          <w:tcPr>
            <w:tcW w:w="160" w:type="dxa"/>
            <w:vAlign w:val="bottom"/>
          </w:tcPr>
          <w:p>
            <w:pPr>
              <w:spacing w:after="0"/>
              <w:rPr>
                <w:sz w:val="4"/>
                <w:szCs w:val="4"/>
                <w:color w:val="auto"/>
              </w:rPr>
            </w:pPr>
          </w:p>
        </w:tc>
        <w:tc>
          <w:tcPr>
            <w:tcW w:w="280" w:type="dxa"/>
            <w:vAlign w:val="bottom"/>
          </w:tcPr>
          <w:p>
            <w:pPr>
              <w:spacing w:after="0"/>
              <w:rPr>
                <w:sz w:val="4"/>
                <w:szCs w:val="4"/>
                <w:color w:val="auto"/>
              </w:rPr>
            </w:pPr>
          </w:p>
        </w:tc>
        <w:tc>
          <w:tcPr>
            <w:tcW w:w="460" w:type="dxa"/>
            <w:vAlign w:val="bottom"/>
            <w:gridSpan w:val="2"/>
            <w:vMerge w:val="continue"/>
          </w:tcPr>
          <w:p>
            <w:pPr>
              <w:spacing w:after="0"/>
              <w:rPr>
                <w:sz w:val="4"/>
                <w:szCs w:val="4"/>
                <w:color w:val="auto"/>
              </w:rPr>
            </w:pPr>
          </w:p>
        </w:tc>
        <w:tc>
          <w:tcPr>
            <w:tcW w:w="30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Borders>
              <w:bottom w:val="single" w:sz="8" w:color="0055B7"/>
            </w:tcBorders>
            <w:vMerge w:val="continue"/>
            <w:shd w:val="clear" w:color="auto" w:fill="0055B7"/>
          </w:tcPr>
          <w:p>
            <w:pPr>
              <w:spacing w:after="0"/>
              <w:rPr>
                <w:sz w:val="4"/>
                <w:szCs w:val="4"/>
                <w:color w:val="auto"/>
              </w:rPr>
            </w:pPr>
          </w:p>
        </w:tc>
        <w:tc>
          <w:tcPr>
            <w:tcW w:w="200" w:type="dxa"/>
            <w:vAlign w:val="bottom"/>
            <w:tcBorders>
              <w:bottom w:val="single" w:sz="8" w:color="0055B7"/>
            </w:tcBorders>
            <w:shd w:val="clear" w:color="auto" w:fill="0055B7"/>
          </w:tcPr>
          <w:p>
            <w:pPr>
              <w:spacing w:after="0"/>
              <w:rPr>
                <w:sz w:val="4"/>
                <w:szCs w:val="4"/>
                <w:color w:val="auto"/>
              </w:rPr>
            </w:pPr>
          </w:p>
        </w:tc>
        <w:tc>
          <w:tcPr>
            <w:tcW w:w="380" w:type="dxa"/>
            <w:vAlign w:val="bottom"/>
            <w:tcBorders>
              <w:bottom w:val="single" w:sz="8" w:color="0055B7"/>
            </w:tcBorders>
            <w:shd w:val="clear" w:color="auto" w:fill="0055B7"/>
          </w:tcPr>
          <w:p>
            <w:pPr>
              <w:spacing w:after="0"/>
              <w:rPr>
                <w:sz w:val="4"/>
                <w:szCs w:val="4"/>
                <w:color w:val="auto"/>
              </w:rPr>
            </w:pPr>
          </w:p>
        </w:tc>
        <w:tc>
          <w:tcPr>
            <w:tcW w:w="140" w:type="dxa"/>
            <w:vAlign w:val="bottom"/>
            <w:tcBorders>
              <w:bottom w:val="single" w:sz="8" w:color="0055B7"/>
            </w:tcBorders>
            <w:vMerge w:val="continue"/>
            <w:shd w:val="clear" w:color="auto" w:fill="0055B7"/>
          </w:tcPr>
          <w:p>
            <w:pPr>
              <w:spacing w:after="0"/>
              <w:rPr>
                <w:sz w:val="4"/>
                <w:szCs w:val="4"/>
                <w:color w:val="auto"/>
              </w:rPr>
            </w:pPr>
          </w:p>
        </w:tc>
        <w:tc>
          <w:tcPr>
            <w:tcW w:w="680" w:type="dxa"/>
            <w:vAlign w:val="bottom"/>
            <w:tcBorders>
              <w:bottom w:val="single" w:sz="8" w:color="0055B7"/>
            </w:tcBorders>
            <w:shd w:val="clear" w:color="auto" w:fill="0055B7"/>
          </w:tcPr>
          <w:p>
            <w:pPr>
              <w:spacing w:after="0"/>
              <w:rPr>
                <w:sz w:val="4"/>
                <w:szCs w:val="4"/>
                <w:color w:val="auto"/>
              </w:rPr>
            </w:pPr>
          </w:p>
        </w:tc>
        <w:tc>
          <w:tcPr>
            <w:tcW w:w="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8"/>
        </w:trPr>
        <w:tc>
          <w:tcPr>
            <w:tcW w:w="120" w:type="dxa"/>
            <w:vAlign w:val="bottom"/>
          </w:tcPr>
          <w:p>
            <w:pPr>
              <w:ind w:left="60"/>
              <w:spacing w:after="0" w:line="108" w:lineRule="exact"/>
              <w:rPr>
                <w:sz w:val="20"/>
                <w:szCs w:val="20"/>
                <w:color w:val="auto"/>
              </w:rPr>
            </w:pPr>
            <w:r>
              <w:rPr>
                <w:rFonts w:ascii="Arial" w:cs="Arial" w:eastAsia="Arial" w:hAnsi="Arial"/>
                <w:sz w:val="12"/>
                <w:szCs w:val="12"/>
                <w:color w:val="60504C"/>
              </w:rPr>
              <w:t>​</w:t>
            </w:r>
          </w:p>
        </w:tc>
        <w:tc>
          <w:tcPr>
            <w:tcW w:w="800" w:type="dxa"/>
            <w:vAlign w:val="bottom"/>
            <w:vMerge w:val="restart"/>
          </w:tcPr>
          <w:p>
            <w:pPr>
              <w:spacing w:after="0"/>
              <w:rPr>
                <w:sz w:val="20"/>
                <w:szCs w:val="20"/>
                <w:color w:val="auto"/>
              </w:rPr>
            </w:pPr>
            <w:r>
              <w:rPr>
                <w:rFonts w:ascii="Arial" w:cs="Arial" w:eastAsia="Arial" w:hAnsi="Arial"/>
                <w:sz w:val="13"/>
                <w:szCs w:val="13"/>
                <w:color w:val="60504C"/>
              </w:rPr>
              <w:t>Lawrence S.</w:t>
            </w:r>
          </w:p>
        </w:tc>
        <w:tc>
          <w:tcPr>
            <w:tcW w:w="80" w:type="dxa"/>
            <w:vAlign w:val="bottom"/>
            <w:gridSpan w:val="2"/>
          </w:tcPr>
          <w:p>
            <w:pPr>
              <w:jc w:val="right"/>
              <w:spacing w:after="0" w:line="108" w:lineRule="exact"/>
              <w:rPr>
                <w:sz w:val="20"/>
                <w:szCs w:val="20"/>
                <w:color w:val="auto"/>
              </w:rPr>
            </w:pPr>
            <w:r>
              <w:rPr>
                <w:rFonts w:ascii="Arial" w:cs="Arial" w:eastAsia="Arial" w:hAnsi="Arial"/>
                <w:sz w:val="12"/>
                <w:szCs w:val="12"/>
                <w:color w:val="60504C"/>
              </w:rPr>
              <w:t>​​</w:t>
            </w:r>
          </w:p>
        </w:tc>
        <w:tc>
          <w:tcPr>
            <w:tcW w:w="220" w:type="dxa"/>
            <w:vAlign w:val="bottom"/>
          </w:tcPr>
          <w:p>
            <w:pPr>
              <w:spacing w:after="0"/>
              <w:rPr>
                <w:sz w:val="9"/>
                <w:szCs w:val="9"/>
                <w:color w:val="auto"/>
              </w:rPr>
            </w:pPr>
          </w:p>
        </w:tc>
        <w:tc>
          <w:tcPr>
            <w:tcW w:w="680" w:type="dxa"/>
            <w:vAlign w:val="bottom"/>
            <w:gridSpan w:val="2"/>
            <w:vMerge w:val="restart"/>
          </w:tcPr>
          <w:p>
            <w:pPr>
              <w:jc w:val="right"/>
              <w:ind w:right="3"/>
              <w:spacing w:after="0"/>
              <w:rPr>
                <w:sz w:val="20"/>
                <w:szCs w:val="20"/>
                <w:color w:val="auto"/>
              </w:rPr>
            </w:pPr>
            <w:r>
              <w:rPr>
                <w:rFonts w:ascii="Arial" w:cs="Arial" w:eastAsia="Arial" w:hAnsi="Arial"/>
                <w:sz w:val="13"/>
                <w:szCs w:val="13"/>
                <w:color w:val="60504C"/>
              </w:rPr>
              <w:t>AIP</w:t>
            </w:r>
          </w:p>
        </w:tc>
        <w:tc>
          <w:tcPr>
            <w:tcW w:w="160" w:type="dxa"/>
            <w:vAlign w:val="bottom"/>
          </w:tcPr>
          <w:p>
            <w:pPr>
              <w:jc w:val="right"/>
              <w:ind w:right="18"/>
              <w:spacing w:after="0" w:line="108" w:lineRule="exact"/>
              <w:rPr>
                <w:sz w:val="20"/>
                <w:szCs w:val="20"/>
                <w:color w:val="auto"/>
              </w:rPr>
            </w:pPr>
            <w:r>
              <w:rPr>
                <w:rFonts w:ascii="Arial" w:cs="Arial" w:eastAsia="Arial" w:hAnsi="Arial"/>
                <w:sz w:val="12"/>
                <w:szCs w:val="12"/>
                <w:color w:val="60504C"/>
              </w:rPr>
              <w:t>​​​</w:t>
            </w:r>
          </w:p>
        </w:tc>
        <w:tc>
          <w:tcPr>
            <w:tcW w:w="580" w:type="dxa"/>
            <w:vAlign w:val="bottom"/>
          </w:tcPr>
          <w:p>
            <w:pPr>
              <w:spacing w:after="0"/>
              <w:rPr>
                <w:sz w:val="9"/>
                <w:szCs w:val="9"/>
                <w:color w:val="auto"/>
              </w:rPr>
            </w:pPr>
          </w:p>
        </w:tc>
        <w:tc>
          <w:tcPr>
            <w:tcW w:w="160" w:type="dxa"/>
            <w:vAlign w:val="bottom"/>
          </w:tcPr>
          <w:p>
            <w:pPr>
              <w:jc w:val="right"/>
              <w:spacing w:after="0" w:line="108" w:lineRule="exact"/>
              <w:rPr>
                <w:sz w:val="20"/>
                <w:szCs w:val="20"/>
                <w:color w:val="auto"/>
              </w:rPr>
            </w:pPr>
            <w:r>
              <w:rPr>
                <w:rFonts w:ascii="Arial" w:cs="Arial" w:eastAsia="Arial" w:hAnsi="Arial"/>
                <w:sz w:val="12"/>
                <w:szCs w:val="12"/>
                <w:color w:val="60504C"/>
              </w:rPr>
              <w:t>​​​​</w:t>
            </w:r>
          </w:p>
        </w:tc>
        <w:tc>
          <w:tcPr>
            <w:tcW w:w="620" w:type="dxa"/>
            <w:vAlign w:val="bottom"/>
          </w:tcPr>
          <w:p>
            <w:pPr>
              <w:spacing w:after="0"/>
              <w:rPr>
                <w:sz w:val="9"/>
                <w:szCs w:val="9"/>
                <w:color w:val="auto"/>
              </w:rPr>
            </w:pPr>
          </w:p>
        </w:tc>
        <w:tc>
          <w:tcPr>
            <w:tcW w:w="180" w:type="dxa"/>
            <w:vAlign w:val="bottom"/>
            <w:gridSpan w:val="2"/>
          </w:tcPr>
          <w:p>
            <w:pPr>
              <w:jc w:val="right"/>
              <w:ind w:right="13"/>
              <w:spacing w:after="0" w:line="108" w:lineRule="exact"/>
              <w:rPr>
                <w:sz w:val="20"/>
                <w:szCs w:val="20"/>
                <w:color w:val="auto"/>
              </w:rPr>
            </w:pPr>
            <w:r>
              <w:rPr>
                <w:rFonts w:ascii="Arial" w:cs="Arial" w:eastAsia="Arial" w:hAnsi="Arial"/>
                <w:sz w:val="12"/>
                <w:szCs w:val="12"/>
                <w:color w:val="60504C"/>
              </w:rPr>
              <w:t>​​​</w:t>
            </w:r>
          </w:p>
        </w:tc>
        <w:tc>
          <w:tcPr>
            <w:tcW w:w="140" w:type="dxa"/>
            <w:vAlign w:val="bottom"/>
          </w:tcPr>
          <w:p>
            <w:pPr>
              <w:ind w:left="60"/>
              <w:spacing w:after="0" w:line="108" w:lineRule="exact"/>
              <w:rPr>
                <w:sz w:val="20"/>
                <w:szCs w:val="20"/>
                <w:color w:val="auto"/>
              </w:rPr>
            </w:pPr>
            <w:r>
              <w:rPr>
                <w:rFonts w:ascii="Arial" w:cs="Arial" w:eastAsia="Arial" w:hAnsi="Arial"/>
                <w:sz w:val="12"/>
                <w:szCs w:val="12"/>
                <w:color w:val="60504C"/>
              </w:rPr>
              <w:t>​</w:t>
            </w:r>
          </w:p>
        </w:tc>
        <w:tc>
          <w:tcPr>
            <w:tcW w:w="640" w:type="dxa"/>
            <w:vAlign w:val="bottom"/>
            <w:gridSpan w:val="2"/>
          </w:tcPr>
          <w:p>
            <w:pPr>
              <w:jc w:val="right"/>
              <w:spacing w:after="0" w:line="108" w:lineRule="exact"/>
              <w:rPr>
                <w:sz w:val="20"/>
                <w:szCs w:val="20"/>
                <w:color w:val="auto"/>
              </w:rPr>
            </w:pPr>
            <w:r>
              <w:rPr>
                <w:rFonts w:ascii="Arial" w:cs="Arial" w:eastAsia="Arial" w:hAnsi="Arial"/>
                <w:sz w:val="12"/>
                <w:szCs w:val="12"/>
                <w:color w:val="60504C"/>
              </w:rPr>
              <w:t>​​​​</w:t>
            </w:r>
          </w:p>
        </w:tc>
        <w:tc>
          <w:tcPr>
            <w:tcW w:w="520" w:type="dxa"/>
            <w:vAlign w:val="bottom"/>
          </w:tcPr>
          <w:p>
            <w:pPr>
              <w:spacing w:after="0"/>
              <w:rPr>
                <w:sz w:val="9"/>
                <w:szCs w:val="9"/>
                <w:color w:val="auto"/>
              </w:rPr>
            </w:pPr>
          </w:p>
        </w:tc>
        <w:tc>
          <w:tcPr>
            <w:tcW w:w="160" w:type="dxa"/>
            <w:vAlign w:val="bottom"/>
          </w:tcPr>
          <w:p>
            <w:pPr>
              <w:jc w:val="right"/>
              <w:spacing w:after="0" w:line="108" w:lineRule="exact"/>
              <w:rPr>
                <w:sz w:val="20"/>
                <w:szCs w:val="20"/>
                <w:color w:val="auto"/>
              </w:rPr>
            </w:pPr>
            <w:r>
              <w:rPr>
                <w:rFonts w:ascii="Arial" w:cs="Arial" w:eastAsia="Arial" w:hAnsi="Arial"/>
                <w:sz w:val="12"/>
                <w:szCs w:val="12"/>
                <w:color w:val="60504C"/>
              </w:rPr>
              <w:t>​​​</w:t>
            </w: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jc w:val="right"/>
              <w:spacing w:after="0" w:line="108" w:lineRule="exact"/>
              <w:rPr>
                <w:sz w:val="20"/>
                <w:szCs w:val="20"/>
                <w:color w:val="auto"/>
              </w:rPr>
            </w:pPr>
            <w:r>
              <w:rPr>
                <w:rFonts w:ascii="Arial" w:cs="Arial" w:eastAsia="Arial" w:hAnsi="Arial"/>
                <w:sz w:val="12"/>
                <w:szCs w:val="12"/>
                <w:color w:val="60504C"/>
              </w:rPr>
              <w:t>​​​</w:t>
            </w:r>
          </w:p>
        </w:tc>
        <w:tc>
          <w:tcPr>
            <w:tcW w:w="400" w:type="dxa"/>
            <w:vAlign w:val="bottom"/>
          </w:tcPr>
          <w:p>
            <w:pPr>
              <w:ind w:left="240"/>
              <w:spacing w:after="0" w:line="108" w:lineRule="exact"/>
              <w:rPr>
                <w:sz w:val="20"/>
                <w:szCs w:val="20"/>
                <w:color w:val="auto"/>
              </w:rPr>
            </w:pPr>
            <w:r>
              <w:rPr>
                <w:rFonts w:ascii="Arial" w:cs="Arial" w:eastAsia="Arial" w:hAnsi="Arial"/>
                <w:sz w:val="12"/>
                <w:szCs w:val="12"/>
                <w:color w:val="60504C"/>
              </w:rPr>
              <w:t>​</w:t>
            </w:r>
          </w:p>
        </w:tc>
        <w:tc>
          <w:tcPr>
            <w:tcW w:w="260" w:type="dxa"/>
            <w:vAlign w:val="bottom"/>
          </w:tcPr>
          <w:p>
            <w:pPr>
              <w:spacing w:after="0"/>
              <w:rPr>
                <w:sz w:val="9"/>
                <w:szCs w:val="9"/>
                <w:color w:val="auto"/>
              </w:rPr>
            </w:pPr>
          </w:p>
        </w:tc>
        <w:tc>
          <w:tcPr>
            <w:tcW w:w="160" w:type="dxa"/>
            <w:vAlign w:val="bottom"/>
          </w:tcPr>
          <w:p>
            <w:pPr>
              <w:spacing w:after="0" w:line="108" w:lineRule="exact"/>
              <w:rPr>
                <w:sz w:val="20"/>
                <w:szCs w:val="20"/>
                <w:color w:val="auto"/>
              </w:rPr>
            </w:pPr>
            <w:r>
              <w:rPr>
                <w:rFonts w:ascii="Arial" w:cs="Arial" w:eastAsia="Arial" w:hAnsi="Arial"/>
                <w:sz w:val="12"/>
                <w:szCs w:val="12"/>
                <w:color w:val="60504C"/>
              </w:rPr>
              <w:t>​​​</w:t>
            </w:r>
          </w:p>
        </w:tc>
        <w:tc>
          <w:tcPr>
            <w:tcW w:w="160" w:type="dxa"/>
            <w:vAlign w:val="bottom"/>
          </w:tcPr>
          <w:p>
            <w:pPr>
              <w:ind w:left="20"/>
              <w:spacing w:after="0" w:line="108" w:lineRule="exact"/>
              <w:rPr>
                <w:sz w:val="20"/>
                <w:szCs w:val="20"/>
                <w:color w:val="auto"/>
              </w:rPr>
            </w:pPr>
            <w:r>
              <w:rPr>
                <w:rFonts w:ascii="Arial" w:cs="Arial" w:eastAsia="Arial" w:hAnsi="Arial"/>
                <w:sz w:val="12"/>
                <w:szCs w:val="12"/>
                <w:color w:val="60504C"/>
              </w:rPr>
              <w:t>​</w:t>
            </w:r>
          </w:p>
        </w:tc>
        <w:tc>
          <w:tcPr>
            <w:tcW w:w="280" w:type="dxa"/>
            <w:vAlign w:val="bottom"/>
          </w:tcPr>
          <w:p>
            <w:pPr>
              <w:spacing w:after="0"/>
              <w:rPr>
                <w:sz w:val="9"/>
                <w:szCs w:val="9"/>
                <w:color w:val="auto"/>
              </w:rPr>
            </w:pPr>
          </w:p>
        </w:tc>
        <w:tc>
          <w:tcPr>
            <w:tcW w:w="120" w:type="dxa"/>
            <w:vAlign w:val="bottom"/>
          </w:tcPr>
          <w:p>
            <w:pPr>
              <w:spacing w:after="0" w:line="108" w:lineRule="exact"/>
              <w:rPr>
                <w:sz w:val="20"/>
                <w:szCs w:val="20"/>
                <w:color w:val="auto"/>
              </w:rPr>
            </w:pPr>
            <w:r>
              <w:rPr>
                <w:rFonts w:ascii="Arial" w:cs="Arial" w:eastAsia="Arial" w:hAnsi="Arial"/>
                <w:sz w:val="12"/>
                <w:szCs w:val="12"/>
                <w:color w:val="60504C"/>
              </w:rPr>
              <w:t>​​​</w:t>
            </w:r>
          </w:p>
        </w:tc>
        <w:tc>
          <w:tcPr>
            <w:tcW w:w="340" w:type="dxa"/>
            <w:vAlign w:val="bottom"/>
          </w:tcPr>
          <w:p>
            <w:pPr>
              <w:ind w:left="140"/>
              <w:spacing w:after="0" w:line="108" w:lineRule="exact"/>
              <w:rPr>
                <w:sz w:val="20"/>
                <w:szCs w:val="20"/>
                <w:color w:val="auto"/>
              </w:rPr>
            </w:pPr>
            <w:r>
              <w:rPr>
                <w:rFonts w:ascii="Arial" w:cs="Arial" w:eastAsia="Arial" w:hAnsi="Arial"/>
                <w:sz w:val="12"/>
                <w:szCs w:val="12"/>
                <w:color w:val="60504C"/>
              </w:rPr>
              <w:t>​</w:t>
            </w:r>
          </w:p>
        </w:tc>
        <w:tc>
          <w:tcPr>
            <w:tcW w:w="300" w:type="dxa"/>
            <w:vAlign w:val="bottom"/>
          </w:tcPr>
          <w:p>
            <w:pPr>
              <w:spacing w:after="0"/>
              <w:rPr>
                <w:sz w:val="9"/>
                <w:szCs w:val="9"/>
                <w:color w:val="auto"/>
              </w:rPr>
            </w:pPr>
          </w:p>
        </w:tc>
        <w:tc>
          <w:tcPr>
            <w:tcW w:w="140" w:type="dxa"/>
            <w:vAlign w:val="bottom"/>
            <w:gridSpan w:val="2"/>
          </w:tcPr>
          <w:p>
            <w:pPr>
              <w:jc w:val="right"/>
              <w:spacing w:after="0" w:line="108" w:lineRule="exact"/>
              <w:rPr>
                <w:sz w:val="20"/>
                <w:szCs w:val="20"/>
                <w:color w:val="auto"/>
              </w:rPr>
            </w:pPr>
            <w:r>
              <w:rPr>
                <w:rFonts w:ascii="Arial" w:cs="Arial" w:eastAsia="Arial" w:hAnsi="Arial"/>
                <w:sz w:val="12"/>
                <w:szCs w:val="12"/>
                <w:color w:val="60504C"/>
              </w:rPr>
              <w:t>​​​</w:t>
            </w:r>
          </w:p>
        </w:tc>
        <w:tc>
          <w:tcPr>
            <w:tcW w:w="200" w:type="dxa"/>
            <w:vAlign w:val="bottom"/>
          </w:tcPr>
          <w:p>
            <w:pPr>
              <w:ind w:left="140"/>
              <w:spacing w:after="0" w:line="108" w:lineRule="exact"/>
              <w:rPr>
                <w:sz w:val="20"/>
                <w:szCs w:val="20"/>
                <w:color w:val="auto"/>
              </w:rPr>
            </w:pPr>
            <w:r>
              <w:rPr>
                <w:rFonts w:ascii="Arial" w:cs="Arial" w:eastAsia="Arial" w:hAnsi="Arial"/>
                <w:sz w:val="12"/>
                <w:szCs w:val="12"/>
                <w:color w:val="60504C"/>
              </w:rPr>
              <w:t>​</w:t>
            </w:r>
          </w:p>
        </w:tc>
        <w:tc>
          <w:tcPr>
            <w:tcW w:w="380" w:type="dxa"/>
            <w:vAlign w:val="bottom"/>
          </w:tcPr>
          <w:p>
            <w:pPr>
              <w:spacing w:after="0"/>
              <w:rPr>
                <w:sz w:val="9"/>
                <w:szCs w:val="9"/>
                <w:color w:val="auto"/>
              </w:rPr>
            </w:pPr>
          </w:p>
        </w:tc>
        <w:tc>
          <w:tcPr>
            <w:tcW w:w="140" w:type="dxa"/>
            <w:vAlign w:val="bottom"/>
          </w:tcPr>
          <w:p>
            <w:pPr>
              <w:jc w:val="right"/>
              <w:spacing w:after="0" w:line="108" w:lineRule="exact"/>
              <w:rPr>
                <w:sz w:val="20"/>
                <w:szCs w:val="20"/>
                <w:color w:val="auto"/>
              </w:rPr>
            </w:pPr>
            <w:r>
              <w:rPr>
                <w:rFonts w:ascii="Arial" w:cs="Arial" w:eastAsia="Arial" w:hAnsi="Arial"/>
                <w:sz w:val="12"/>
                <w:szCs w:val="12"/>
                <w:color w:val="60504C"/>
              </w:rPr>
              <w:t>​​​​</w:t>
            </w:r>
          </w:p>
        </w:tc>
        <w:tc>
          <w:tcPr>
            <w:tcW w:w="680" w:type="dxa"/>
            <w:vAlign w:val="bottom"/>
          </w:tcPr>
          <w:p>
            <w:pPr>
              <w:jc w:val="right"/>
              <w:spacing w:after="0" w:line="108" w:lineRule="exact"/>
              <w:rPr>
                <w:sz w:val="20"/>
                <w:szCs w:val="20"/>
                <w:color w:val="auto"/>
              </w:rPr>
            </w:pPr>
            <w:r>
              <w:rPr>
                <w:rFonts w:ascii="Arial" w:cs="Arial" w:eastAsia="Arial" w:hAnsi="Arial"/>
                <w:sz w:val="12"/>
                <w:szCs w:val="12"/>
                <w:color w:val="60504C"/>
              </w:rPr>
              <w:t>​​</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2"/>
        </w:trPr>
        <w:tc>
          <w:tcPr>
            <w:tcW w:w="12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2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160" w:type="dxa"/>
            <w:vAlign w:val="bottom"/>
          </w:tcPr>
          <w:p>
            <w:pPr>
              <w:jc w:val="right"/>
              <w:spacing w:after="0" w:line="82" w:lineRule="exact"/>
              <w:rPr>
                <w:sz w:val="20"/>
                <w:szCs w:val="20"/>
                <w:color w:val="auto"/>
              </w:rPr>
            </w:pPr>
            <w:r>
              <w:rPr>
                <w:rFonts w:ascii="Arial" w:cs="Arial" w:eastAsia="Arial" w:hAnsi="Arial"/>
                <w:sz w:val="9"/>
                <w:szCs w:val="9"/>
                <w:color w:val="60504C"/>
              </w:rPr>
              <w:t>​</w:t>
            </w:r>
          </w:p>
        </w:tc>
        <w:tc>
          <w:tcPr>
            <w:tcW w:w="740" w:type="dxa"/>
            <w:vAlign w:val="bottom"/>
            <w:gridSpan w:val="2"/>
          </w:tcPr>
          <w:p>
            <w:pPr>
              <w:jc w:val="right"/>
              <w:spacing w:after="0" w:line="82" w:lineRule="exact"/>
              <w:rPr>
                <w:sz w:val="20"/>
                <w:szCs w:val="20"/>
                <w:color w:val="auto"/>
              </w:rPr>
            </w:pPr>
            <w:r>
              <w:rPr>
                <w:rFonts w:ascii="Arial" w:cs="Arial" w:eastAsia="Arial" w:hAnsi="Arial"/>
                <w:sz w:val="9"/>
                <w:szCs w:val="9"/>
                <w:color w:val="60504C"/>
              </w:rPr>
              <w:t>—​ ​</w:t>
            </w:r>
          </w:p>
        </w:tc>
        <w:tc>
          <w:tcPr>
            <w:tcW w:w="800" w:type="dxa"/>
            <w:vAlign w:val="bottom"/>
            <w:gridSpan w:val="3"/>
          </w:tcPr>
          <w:p>
            <w:pPr>
              <w:jc w:val="right"/>
              <w:ind w:right="73"/>
              <w:spacing w:after="0" w:line="82" w:lineRule="exact"/>
              <w:rPr>
                <w:sz w:val="20"/>
                <w:szCs w:val="20"/>
                <w:color w:val="auto"/>
              </w:rPr>
            </w:pPr>
            <w:r>
              <w:rPr>
                <w:rFonts w:ascii="Arial" w:cs="Arial" w:eastAsia="Arial" w:hAnsi="Arial"/>
                <w:sz w:val="9"/>
                <w:szCs w:val="9"/>
                <w:color w:val="60504C"/>
              </w:rPr>
              <w:t>—​</w:t>
            </w:r>
          </w:p>
        </w:tc>
        <w:tc>
          <w:tcPr>
            <w:tcW w:w="620" w:type="dxa"/>
            <w:vAlign w:val="bottom"/>
            <w:gridSpan w:val="2"/>
          </w:tcPr>
          <w:p>
            <w:pPr>
              <w:ind w:left="80"/>
              <w:spacing w:after="0" w:line="82" w:lineRule="exact"/>
              <w:rPr>
                <w:sz w:val="20"/>
                <w:szCs w:val="20"/>
                <w:color w:val="auto"/>
              </w:rPr>
            </w:pPr>
            <w:r>
              <w:rPr>
                <w:rFonts w:ascii="Arial" w:cs="Arial" w:eastAsia="Arial" w:hAnsi="Arial"/>
                <w:sz w:val="9"/>
                <w:szCs w:val="9"/>
                <w:color w:val="60504C"/>
              </w:rPr>
              <w:t>​924,375​</w:t>
            </w:r>
          </w:p>
        </w:tc>
        <w:tc>
          <w:tcPr>
            <w:tcW w:w="840" w:type="dxa"/>
            <w:vAlign w:val="bottom"/>
            <w:gridSpan w:val="3"/>
          </w:tcPr>
          <w:p>
            <w:pPr>
              <w:jc w:val="right"/>
              <w:ind w:right="43"/>
              <w:spacing w:after="0" w:line="82" w:lineRule="exact"/>
              <w:rPr>
                <w:sz w:val="20"/>
                <w:szCs w:val="20"/>
                <w:color w:val="auto"/>
              </w:rPr>
            </w:pPr>
            <w:r>
              <w:rPr>
                <w:rFonts w:ascii="Arial" w:cs="Arial" w:eastAsia="Arial" w:hAnsi="Arial"/>
                <w:sz w:val="9"/>
                <w:szCs w:val="9"/>
                <w:color w:val="60504C"/>
              </w:rPr>
              <w:t>​1,848,750​</w:t>
            </w:r>
          </w:p>
        </w:tc>
        <w:tc>
          <w:tcPr>
            <w:tcW w:w="700" w:type="dxa"/>
            <w:vAlign w:val="bottom"/>
            <w:gridSpan w:val="3"/>
          </w:tcPr>
          <w:p>
            <w:pPr>
              <w:jc w:val="right"/>
              <w:ind w:right="3"/>
              <w:spacing w:after="0" w:line="82" w:lineRule="exact"/>
              <w:rPr>
                <w:sz w:val="20"/>
                <w:szCs w:val="20"/>
                <w:color w:val="auto"/>
              </w:rPr>
            </w:pPr>
            <w:r>
              <w:rPr>
                <w:rFonts w:ascii="Arial" w:cs="Arial" w:eastAsia="Arial" w:hAnsi="Arial"/>
                <w:sz w:val="9"/>
                <w:szCs w:val="9"/>
                <w:color w:val="60504C"/>
              </w:rPr>
              <w:t>​3,697,500​</w:t>
            </w:r>
          </w:p>
        </w:tc>
        <w:tc>
          <w:tcPr>
            <w:tcW w:w="400" w:type="dxa"/>
            <w:vAlign w:val="bottom"/>
          </w:tcPr>
          <w:p>
            <w:pPr>
              <w:ind w:left="240"/>
              <w:spacing w:after="0" w:line="82" w:lineRule="exact"/>
              <w:rPr>
                <w:sz w:val="20"/>
                <w:szCs w:val="20"/>
                <w:color w:val="auto"/>
              </w:rPr>
            </w:pPr>
            <w:r>
              <w:rPr>
                <w:rFonts w:ascii="Arial" w:cs="Arial" w:eastAsia="Arial" w:hAnsi="Arial"/>
                <w:sz w:val="9"/>
                <w:szCs w:val="9"/>
                <w:color w:val="60504C"/>
              </w:rPr>
              <w:t>​</w:t>
            </w:r>
          </w:p>
        </w:tc>
        <w:tc>
          <w:tcPr>
            <w:tcW w:w="420" w:type="dxa"/>
            <w:vAlign w:val="bottom"/>
            <w:gridSpan w:val="2"/>
          </w:tcPr>
          <w:p>
            <w:pPr>
              <w:ind w:left="120"/>
              <w:spacing w:after="0" w:line="82" w:lineRule="exact"/>
              <w:rPr>
                <w:sz w:val="20"/>
                <w:szCs w:val="20"/>
                <w:color w:val="auto"/>
              </w:rPr>
            </w:pPr>
            <w:r>
              <w:rPr>
                <w:rFonts w:ascii="Arial" w:cs="Arial" w:eastAsia="Arial" w:hAnsi="Arial"/>
                <w:sz w:val="9"/>
                <w:szCs w:val="9"/>
                <w:color w:val="60504C"/>
              </w:rPr>
              <w:t>—​</w:t>
            </w:r>
          </w:p>
        </w:tc>
        <w:tc>
          <w:tcPr>
            <w:tcW w:w="160" w:type="dxa"/>
            <w:vAlign w:val="bottom"/>
          </w:tcPr>
          <w:p>
            <w:pPr>
              <w:ind w:left="20"/>
              <w:spacing w:after="0" w:line="82" w:lineRule="exact"/>
              <w:rPr>
                <w:sz w:val="20"/>
                <w:szCs w:val="20"/>
                <w:color w:val="auto"/>
              </w:rPr>
            </w:pPr>
            <w:r>
              <w:rPr>
                <w:rFonts w:ascii="Arial" w:cs="Arial" w:eastAsia="Arial" w:hAnsi="Arial"/>
                <w:sz w:val="9"/>
                <w:szCs w:val="9"/>
                <w:color w:val="60504C"/>
              </w:rPr>
              <w:t>​</w:t>
            </w:r>
          </w:p>
        </w:tc>
        <w:tc>
          <w:tcPr>
            <w:tcW w:w="400" w:type="dxa"/>
            <w:vAlign w:val="bottom"/>
            <w:gridSpan w:val="2"/>
          </w:tcPr>
          <w:p>
            <w:pPr>
              <w:ind w:left="140"/>
              <w:spacing w:after="0" w:line="82" w:lineRule="exact"/>
              <w:rPr>
                <w:sz w:val="20"/>
                <w:szCs w:val="20"/>
                <w:color w:val="auto"/>
              </w:rPr>
            </w:pPr>
            <w:r>
              <w:rPr>
                <w:rFonts w:ascii="Arial" w:cs="Arial" w:eastAsia="Arial" w:hAnsi="Arial"/>
                <w:sz w:val="9"/>
                <w:szCs w:val="9"/>
                <w:color w:val="60504C"/>
              </w:rPr>
              <w:t>—​</w:t>
            </w:r>
          </w:p>
        </w:tc>
        <w:tc>
          <w:tcPr>
            <w:tcW w:w="340" w:type="dxa"/>
            <w:vAlign w:val="bottom"/>
          </w:tcPr>
          <w:p>
            <w:pPr>
              <w:ind w:left="140"/>
              <w:spacing w:after="0" w:line="82" w:lineRule="exact"/>
              <w:rPr>
                <w:sz w:val="20"/>
                <w:szCs w:val="20"/>
                <w:color w:val="auto"/>
              </w:rPr>
            </w:pPr>
            <w:r>
              <w:rPr>
                <w:rFonts w:ascii="Arial" w:cs="Arial" w:eastAsia="Arial" w:hAnsi="Arial"/>
                <w:sz w:val="9"/>
                <w:szCs w:val="9"/>
                <w:color w:val="60504C"/>
              </w:rPr>
              <w:t>​</w:t>
            </w:r>
          </w:p>
        </w:tc>
        <w:tc>
          <w:tcPr>
            <w:tcW w:w="440" w:type="dxa"/>
            <w:vAlign w:val="bottom"/>
            <w:gridSpan w:val="3"/>
          </w:tcPr>
          <w:p>
            <w:pPr>
              <w:jc w:val="right"/>
              <w:ind w:right="38"/>
              <w:spacing w:after="0" w:line="82" w:lineRule="exact"/>
              <w:rPr>
                <w:sz w:val="20"/>
                <w:szCs w:val="20"/>
                <w:color w:val="auto"/>
              </w:rPr>
            </w:pPr>
            <w:r>
              <w:rPr>
                <w:rFonts w:ascii="Arial" w:cs="Arial" w:eastAsia="Arial" w:hAnsi="Arial"/>
                <w:sz w:val="9"/>
                <w:szCs w:val="9"/>
                <w:color w:val="60504C"/>
              </w:rPr>
              <w:t>—​</w:t>
            </w:r>
          </w:p>
        </w:tc>
        <w:tc>
          <w:tcPr>
            <w:tcW w:w="200" w:type="dxa"/>
            <w:vAlign w:val="bottom"/>
          </w:tcPr>
          <w:p>
            <w:pPr>
              <w:ind w:left="160"/>
              <w:spacing w:after="0" w:line="82" w:lineRule="exact"/>
              <w:rPr>
                <w:sz w:val="20"/>
                <w:szCs w:val="20"/>
                <w:color w:val="auto"/>
              </w:rPr>
            </w:pPr>
            <w:r>
              <w:rPr>
                <w:rFonts w:ascii="Arial" w:cs="Arial" w:eastAsia="Arial" w:hAnsi="Arial"/>
                <w:sz w:val="9"/>
                <w:szCs w:val="9"/>
                <w:color w:val="60504C"/>
              </w:rPr>
              <w:t>​</w:t>
            </w:r>
          </w:p>
        </w:tc>
        <w:tc>
          <w:tcPr>
            <w:tcW w:w="520" w:type="dxa"/>
            <w:vAlign w:val="bottom"/>
            <w:gridSpan w:val="2"/>
          </w:tcPr>
          <w:p>
            <w:pPr>
              <w:jc w:val="right"/>
              <w:spacing w:after="0" w:line="82" w:lineRule="exact"/>
              <w:rPr>
                <w:sz w:val="20"/>
                <w:szCs w:val="20"/>
                <w:color w:val="auto"/>
              </w:rPr>
            </w:pPr>
            <w:r>
              <w:rPr>
                <w:rFonts w:ascii="Arial" w:cs="Arial" w:eastAsia="Arial" w:hAnsi="Arial"/>
                <w:sz w:val="9"/>
                <w:szCs w:val="9"/>
                <w:color w:val="60504C"/>
              </w:rPr>
              <w:t>—​ ​</w:t>
            </w:r>
          </w:p>
        </w:tc>
        <w:tc>
          <w:tcPr>
            <w:tcW w:w="680" w:type="dxa"/>
            <w:vAlign w:val="bottom"/>
          </w:tcPr>
          <w:p>
            <w:pPr>
              <w:jc w:val="right"/>
              <w:spacing w:after="0" w:line="82" w:lineRule="exact"/>
              <w:rPr>
                <w:sz w:val="20"/>
                <w:szCs w:val="20"/>
                <w:color w:val="auto"/>
              </w:rPr>
            </w:pPr>
            <w:r>
              <w:rPr>
                <w:rFonts w:ascii="Arial" w:cs="Arial" w:eastAsia="Arial" w:hAnsi="Arial"/>
                <w:sz w:val="9"/>
                <w:szCs w:val="9"/>
                <w:color w:val="60504C"/>
              </w:rPr>
              <w:t>—​</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120" w:type="dxa"/>
            <w:vAlign w:val="bottom"/>
          </w:tcPr>
          <w:p>
            <w:pPr>
              <w:spacing w:after="0"/>
              <w:rPr>
                <w:sz w:val="5"/>
                <w:szCs w:val="5"/>
                <w:color w:val="auto"/>
              </w:rPr>
            </w:pPr>
          </w:p>
        </w:tc>
        <w:tc>
          <w:tcPr>
            <w:tcW w:w="800" w:type="dxa"/>
            <w:vAlign w:val="bottom"/>
            <w:vMerge w:val="restart"/>
          </w:tcPr>
          <w:p>
            <w:pPr>
              <w:spacing w:after="0"/>
              <w:rPr>
                <w:sz w:val="20"/>
                <w:szCs w:val="20"/>
                <w:color w:val="auto"/>
              </w:rPr>
            </w:pPr>
            <w:r>
              <w:rPr>
                <w:rFonts w:ascii="Arial" w:cs="Arial" w:eastAsia="Arial" w:hAnsi="Arial"/>
                <w:sz w:val="13"/>
                <w:szCs w:val="13"/>
                <w:color w:val="60504C"/>
              </w:rPr>
              <w:t>Coben</w:t>
            </w:r>
          </w:p>
        </w:tc>
        <w:tc>
          <w:tcPr>
            <w:tcW w:w="20" w:type="dxa"/>
            <w:vAlign w:val="bottom"/>
          </w:tcPr>
          <w:p>
            <w:pPr>
              <w:spacing w:after="0"/>
              <w:rPr>
                <w:sz w:val="5"/>
                <w:szCs w:val="5"/>
                <w:color w:val="auto"/>
              </w:rPr>
            </w:pPr>
          </w:p>
        </w:tc>
        <w:tc>
          <w:tcPr>
            <w:tcW w:w="60" w:type="dxa"/>
            <w:vAlign w:val="bottom"/>
            <w:tcBorders>
              <w:bottom w:val="single" w:sz="8" w:color="D7D3D2"/>
            </w:tcBorders>
          </w:tcPr>
          <w:p>
            <w:pPr>
              <w:spacing w:after="0"/>
              <w:rPr>
                <w:sz w:val="5"/>
                <w:szCs w:val="5"/>
                <w:color w:val="auto"/>
              </w:rPr>
            </w:pPr>
          </w:p>
        </w:tc>
        <w:tc>
          <w:tcPr>
            <w:tcW w:w="220" w:type="dxa"/>
            <w:vAlign w:val="bottom"/>
            <w:tcBorders>
              <w:bottom w:val="single" w:sz="8" w:color="D7D3D2"/>
            </w:tcBorders>
          </w:tcPr>
          <w:p>
            <w:pPr>
              <w:spacing w:after="0"/>
              <w:rPr>
                <w:sz w:val="5"/>
                <w:szCs w:val="5"/>
                <w:color w:val="auto"/>
              </w:rPr>
            </w:pPr>
          </w:p>
        </w:tc>
        <w:tc>
          <w:tcPr>
            <w:tcW w:w="540" w:type="dxa"/>
            <w:vAlign w:val="bottom"/>
            <w:tcBorders>
              <w:bottom w:val="single" w:sz="8" w:color="D7D3D2"/>
            </w:tcBorders>
          </w:tcPr>
          <w:p>
            <w:pPr>
              <w:spacing w:after="0"/>
              <w:rPr>
                <w:sz w:val="5"/>
                <w:szCs w:val="5"/>
                <w:color w:val="auto"/>
              </w:rPr>
            </w:pPr>
          </w:p>
        </w:tc>
        <w:tc>
          <w:tcPr>
            <w:tcW w:w="140" w:type="dxa"/>
            <w:vAlign w:val="bottom"/>
            <w:tcBorders>
              <w:bottom w:val="single" w:sz="8" w:color="D7D3D2"/>
            </w:tcBorders>
          </w:tcPr>
          <w:p>
            <w:pPr>
              <w:spacing w:after="0"/>
              <w:rPr>
                <w:sz w:val="5"/>
                <w:szCs w:val="5"/>
                <w:color w:val="auto"/>
              </w:rPr>
            </w:pPr>
          </w:p>
        </w:tc>
        <w:tc>
          <w:tcPr>
            <w:tcW w:w="160" w:type="dxa"/>
            <w:vAlign w:val="bottom"/>
            <w:tcBorders>
              <w:bottom w:val="single" w:sz="8" w:color="D7D3D2"/>
            </w:tcBorders>
          </w:tcPr>
          <w:p>
            <w:pPr>
              <w:spacing w:after="0"/>
              <w:rPr>
                <w:sz w:val="5"/>
                <w:szCs w:val="5"/>
                <w:color w:val="auto"/>
              </w:rPr>
            </w:pPr>
          </w:p>
        </w:tc>
        <w:tc>
          <w:tcPr>
            <w:tcW w:w="580" w:type="dxa"/>
            <w:vAlign w:val="bottom"/>
            <w:tcBorders>
              <w:bottom w:val="single" w:sz="8" w:color="D7D3D2"/>
            </w:tcBorders>
          </w:tcPr>
          <w:p>
            <w:pPr>
              <w:spacing w:after="0"/>
              <w:rPr>
                <w:sz w:val="5"/>
                <w:szCs w:val="5"/>
                <w:color w:val="auto"/>
              </w:rPr>
            </w:pPr>
          </w:p>
        </w:tc>
        <w:tc>
          <w:tcPr>
            <w:tcW w:w="160" w:type="dxa"/>
            <w:vAlign w:val="bottom"/>
            <w:tcBorders>
              <w:bottom w:val="single" w:sz="8" w:color="D7D3D2"/>
            </w:tcBorders>
          </w:tcPr>
          <w:p>
            <w:pPr>
              <w:spacing w:after="0"/>
              <w:rPr>
                <w:sz w:val="5"/>
                <w:szCs w:val="5"/>
                <w:color w:val="auto"/>
              </w:rPr>
            </w:pPr>
          </w:p>
        </w:tc>
        <w:tc>
          <w:tcPr>
            <w:tcW w:w="620" w:type="dxa"/>
            <w:vAlign w:val="bottom"/>
            <w:tcBorders>
              <w:bottom w:val="single" w:sz="8" w:color="D7D3D2"/>
            </w:tcBorders>
          </w:tcPr>
          <w:p>
            <w:pPr>
              <w:spacing w:after="0"/>
              <w:rPr>
                <w:sz w:val="5"/>
                <w:szCs w:val="5"/>
                <w:color w:val="auto"/>
              </w:rPr>
            </w:pPr>
          </w:p>
        </w:tc>
        <w:tc>
          <w:tcPr>
            <w:tcW w:w="180" w:type="dxa"/>
            <w:vAlign w:val="bottom"/>
            <w:tcBorders>
              <w:bottom w:val="single" w:sz="8" w:color="D7D3D2"/>
            </w:tcBorders>
            <w:gridSpan w:val="2"/>
          </w:tcPr>
          <w:p>
            <w:pPr>
              <w:spacing w:after="0"/>
              <w:rPr>
                <w:sz w:val="5"/>
                <w:szCs w:val="5"/>
                <w:color w:val="auto"/>
              </w:rPr>
            </w:pPr>
          </w:p>
        </w:tc>
        <w:tc>
          <w:tcPr>
            <w:tcW w:w="140" w:type="dxa"/>
            <w:vAlign w:val="bottom"/>
            <w:tcBorders>
              <w:bottom w:val="single" w:sz="8" w:color="D7D3D2"/>
            </w:tcBorders>
          </w:tcPr>
          <w:p>
            <w:pPr>
              <w:spacing w:after="0"/>
              <w:rPr>
                <w:sz w:val="5"/>
                <w:szCs w:val="5"/>
                <w:color w:val="auto"/>
              </w:rPr>
            </w:pPr>
          </w:p>
        </w:tc>
        <w:tc>
          <w:tcPr>
            <w:tcW w:w="640" w:type="dxa"/>
            <w:vAlign w:val="bottom"/>
            <w:tcBorders>
              <w:bottom w:val="single" w:sz="8" w:color="D7D3D2"/>
            </w:tcBorders>
            <w:gridSpan w:val="2"/>
          </w:tcPr>
          <w:p>
            <w:pPr>
              <w:spacing w:after="0"/>
              <w:rPr>
                <w:sz w:val="5"/>
                <w:szCs w:val="5"/>
                <w:color w:val="auto"/>
              </w:rPr>
            </w:pPr>
          </w:p>
        </w:tc>
        <w:tc>
          <w:tcPr>
            <w:tcW w:w="520" w:type="dxa"/>
            <w:vAlign w:val="bottom"/>
            <w:tcBorders>
              <w:bottom w:val="single" w:sz="8" w:color="D7D3D2"/>
            </w:tcBorders>
          </w:tcPr>
          <w:p>
            <w:pPr>
              <w:spacing w:after="0"/>
              <w:rPr>
                <w:sz w:val="5"/>
                <w:szCs w:val="5"/>
                <w:color w:val="auto"/>
              </w:rPr>
            </w:pPr>
          </w:p>
        </w:tc>
        <w:tc>
          <w:tcPr>
            <w:tcW w:w="160" w:type="dxa"/>
            <w:vAlign w:val="bottom"/>
            <w:tcBorders>
              <w:bottom w:val="single" w:sz="8" w:color="D7D3D2"/>
            </w:tcBorders>
          </w:tcPr>
          <w:p>
            <w:pPr>
              <w:spacing w:after="0"/>
              <w:rPr>
                <w:sz w:val="5"/>
                <w:szCs w:val="5"/>
                <w:color w:val="auto"/>
              </w:rPr>
            </w:pPr>
          </w:p>
        </w:tc>
        <w:tc>
          <w:tcPr>
            <w:tcW w:w="80" w:type="dxa"/>
            <w:vAlign w:val="bottom"/>
            <w:tcBorders>
              <w:bottom w:val="single" w:sz="8" w:color="D7D3D2"/>
            </w:tcBorders>
          </w:tcPr>
          <w:p>
            <w:pPr>
              <w:spacing w:after="0"/>
              <w:rPr>
                <w:sz w:val="5"/>
                <w:szCs w:val="5"/>
                <w:color w:val="auto"/>
              </w:rPr>
            </w:pPr>
          </w:p>
        </w:tc>
        <w:tc>
          <w:tcPr>
            <w:tcW w:w="520" w:type="dxa"/>
            <w:vAlign w:val="bottom"/>
            <w:tcBorders>
              <w:bottom w:val="single" w:sz="8" w:color="D7D3D2"/>
            </w:tcBorders>
          </w:tcPr>
          <w:p>
            <w:pPr>
              <w:spacing w:after="0"/>
              <w:rPr>
                <w:sz w:val="5"/>
                <w:szCs w:val="5"/>
                <w:color w:val="auto"/>
              </w:rPr>
            </w:pPr>
          </w:p>
        </w:tc>
        <w:tc>
          <w:tcPr>
            <w:tcW w:w="100" w:type="dxa"/>
            <w:vAlign w:val="bottom"/>
            <w:tcBorders>
              <w:bottom w:val="single" w:sz="8" w:color="D7D3D2"/>
            </w:tcBorders>
          </w:tcPr>
          <w:p>
            <w:pPr>
              <w:spacing w:after="0"/>
              <w:rPr>
                <w:sz w:val="5"/>
                <w:szCs w:val="5"/>
                <w:color w:val="auto"/>
              </w:rPr>
            </w:pPr>
          </w:p>
        </w:tc>
        <w:tc>
          <w:tcPr>
            <w:tcW w:w="400" w:type="dxa"/>
            <w:vAlign w:val="bottom"/>
            <w:tcBorders>
              <w:bottom w:val="single" w:sz="8" w:color="D7D3D2"/>
            </w:tcBorders>
          </w:tcPr>
          <w:p>
            <w:pPr>
              <w:spacing w:after="0"/>
              <w:rPr>
                <w:sz w:val="5"/>
                <w:szCs w:val="5"/>
                <w:color w:val="auto"/>
              </w:rPr>
            </w:pPr>
          </w:p>
        </w:tc>
        <w:tc>
          <w:tcPr>
            <w:tcW w:w="260" w:type="dxa"/>
            <w:vAlign w:val="bottom"/>
            <w:tcBorders>
              <w:bottom w:val="single" w:sz="8" w:color="D7D3D2"/>
            </w:tcBorders>
          </w:tcPr>
          <w:p>
            <w:pPr>
              <w:spacing w:after="0"/>
              <w:rPr>
                <w:sz w:val="5"/>
                <w:szCs w:val="5"/>
                <w:color w:val="auto"/>
              </w:rPr>
            </w:pPr>
          </w:p>
        </w:tc>
        <w:tc>
          <w:tcPr>
            <w:tcW w:w="160" w:type="dxa"/>
            <w:vAlign w:val="bottom"/>
            <w:tcBorders>
              <w:bottom w:val="single" w:sz="8" w:color="D7D3D2"/>
            </w:tcBorders>
          </w:tcPr>
          <w:p>
            <w:pPr>
              <w:spacing w:after="0"/>
              <w:rPr>
                <w:sz w:val="5"/>
                <w:szCs w:val="5"/>
                <w:color w:val="auto"/>
              </w:rPr>
            </w:pPr>
          </w:p>
        </w:tc>
        <w:tc>
          <w:tcPr>
            <w:tcW w:w="160" w:type="dxa"/>
            <w:vAlign w:val="bottom"/>
            <w:tcBorders>
              <w:bottom w:val="single" w:sz="8" w:color="D7D3D2"/>
            </w:tcBorders>
          </w:tcPr>
          <w:p>
            <w:pPr>
              <w:spacing w:after="0"/>
              <w:rPr>
                <w:sz w:val="5"/>
                <w:szCs w:val="5"/>
                <w:color w:val="auto"/>
              </w:rPr>
            </w:pPr>
          </w:p>
        </w:tc>
        <w:tc>
          <w:tcPr>
            <w:tcW w:w="280" w:type="dxa"/>
            <w:vAlign w:val="bottom"/>
            <w:tcBorders>
              <w:bottom w:val="single" w:sz="8" w:color="D7D3D2"/>
            </w:tcBorders>
          </w:tcPr>
          <w:p>
            <w:pPr>
              <w:spacing w:after="0"/>
              <w:rPr>
                <w:sz w:val="5"/>
                <w:szCs w:val="5"/>
                <w:color w:val="auto"/>
              </w:rPr>
            </w:pPr>
          </w:p>
        </w:tc>
        <w:tc>
          <w:tcPr>
            <w:tcW w:w="120" w:type="dxa"/>
            <w:vAlign w:val="bottom"/>
            <w:tcBorders>
              <w:bottom w:val="single" w:sz="8" w:color="D7D3D2"/>
            </w:tcBorders>
          </w:tcPr>
          <w:p>
            <w:pPr>
              <w:spacing w:after="0"/>
              <w:rPr>
                <w:sz w:val="5"/>
                <w:szCs w:val="5"/>
                <w:color w:val="auto"/>
              </w:rPr>
            </w:pPr>
          </w:p>
        </w:tc>
        <w:tc>
          <w:tcPr>
            <w:tcW w:w="340" w:type="dxa"/>
            <w:vAlign w:val="bottom"/>
            <w:tcBorders>
              <w:bottom w:val="single" w:sz="8" w:color="D7D3D2"/>
            </w:tcBorders>
          </w:tcPr>
          <w:p>
            <w:pPr>
              <w:spacing w:after="0"/>
              <w:rPr>
                <w:sz w:val="5"/>
                <w:szCs w:val="5"/>
                <w:color w:val="auto"/>
              </w:rPr>
            </w:pPr>
          </w:p>
        </w:tc>
        <w:tc>
          <w:tcPr>
            <w:tcW w:w="300" w:type="dxa"/>
            <w:vAlign w:val="bottom"/>
            <w:tcBorders>
              <w:bottom w:val="single" w:sz="8" w:color="D7D3D2"/>
            </w:tcBorders>
          </w:tcPr>
          <w:p>
            <w:pPr>
              <w:spacing w:after="0"/>
              <w:rPr>
                <w:sz w:val="5"/>
                <w:szCs w:val="5"/>
                <w:color w:val="auto"/>
              </w:rPr>
            </w:pPr>
          </w:p>
        </w:tc>
        <w:tc>
          <w:tcPr>
            <w:tcW w:w="140" w:type="dxa"/>
            <w:vAlign w:val="bottom"/>
            <w:tcBorders>
              <w:bottom w:val="single" w:sz="8" w:color="D7D3D2"/>
            </w:tcBorders>
            <w:gridSpan w:val="2"/>
          </w:tcPr>
          <w:p>
            <w:pPr>
              <w:spacing w:after="0"/>
              <w:rPr>
                <w:sz w:val="5"/>
                <w:szCs w:val="5"/>
                <w:color w:val="auto"/>
              </w:rPr>
            </w:pPr>
          </w:p>
        </w:tc>
        <w:tc>
          <w:tcPr>
            <w:tcW w:w="200" w:type="dxa"/>
            <w:vAlign w:val="bottom"/>
            <w:tcBorders>
              <w:bottom w:val="single" w:sz="8" w:color="D7D3D2"/>
            </w:tcBorders>
          </w:tcPr>
          <w:p>
            <w:pPr>
              <w:spacing w:after="0"/>
              <w:rPr>
                <w:sz w:val="5"/>
                <w:szCs w:val="5"/>
                <w:color w:val="auto"/>
              </w:rPr>
            </w:pPr>
          </w:p>
        </w:tc>
        <w:tc>
          <w:tcPr>
            <w:tcW w:w="380" w:type="dxa"/>
            <w:vAlign w:val="bottom"/>
            <w:tcBorders>
              <w:bottom w:val="single" w:sz="8" w:color="D7D3D2"/>
            </w:tcBorders>
          </w:tcPr>
          <w:p>
            <w:pPr>
              <w:spacing w:after="0"/>
              <w:rPr>
                <w:sz w:val="5"/>
                <w:szCs w:val="5"/>
                <w:color w:val="auto"/>
              </w:rPr>
            </w:pPr>
          </w:p>
        </w:tc>
        <w:tc>
          <w:tcPr>
            <w:tcW w:w="140" w:type="dxa"/>
            <w:vAlign w:val="bottom"/>
            <w:tcBorders>
              <w:bottom w:val="single" w:sz="8" w:color="D7D3D2"/>
            </w:tcBorders>
          </w:tcPr>
          <w:p>
            <w:pPr>
              <w:spacing w:after="0"/>
              <w:rPr>
                <w:sz w:val="5"/>
                <w:szCs w:val="5"/>
                <w:color w:val="auto"/>
              </w:rPr>
            </w:pPr>
          </w:p>
        </w:tc>
        <w:tc>
          <w:tcPr>
            <w:tcW w:w="680" w:type="dxa"/>
            <w:vAlign w:val="bottom"/>
            <w:tcBorders>
              <w:bottom w:val="single" w:sz="8" w:color="D7D3D2"/>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2"/>
        </w:trPr>
        <w:tc>
          <w:tcPr>
            <w:tcW w:w="1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jc w:val="right"/>
              <w:spacing w:after="0" w:line="102" w:lineRule="exact"/>
              <w:rPr>
                <w:sz w:val="20"/>
                <w:szCs w:val="20"/>
                <w:color w:val="auto"/>
              </w:rPr>
            </w:pPr>
            <w:r>
              <w:rPr>
                <w:rFonts w:ascii="Arial" w:cs="Arial" w:eastAsia="Arial" w:hAnsi="Arial"/>
                <w:sz w:val="11"/>
                <w:szCs w:val="11"/>
                <w:color w:val="60504C"/>
              </w:rPr>
              <w:t>​</w:t>
            </w:r>
          </w:p>
        </w:tc>
        <w:tc>
          <w:tcPr>
            <w:tcW w:w="220" w:type="dxa"/>
            <w:vAlign w:val="bottom"/>
          </w:tcPr>
          <w:p>
            <w:pPr>
              <w:spacing w:after="0"/>
              <w:rPr>
                <w:sz w:val="8"/>
                <w:szCs w:val="8"/>
                <w:color w:val="auto"/>
              </w:rPr>
            </w:pPr>
          </w:p>
        </w:tc>
        <w:tc>
          <w:tcPr>
            <w:tcW w:w="680" w:type="dxa"/>
            <w:vAlign w:val="bottom"/>
            <w:gridSpan w:val="2"/>
            <w:vMerge w:val="restart"/>
          </w:tcPr>
          <w:p>
            <w:pPr>
              <w:jc w:val="right"/>
              <w:ind w:right="3"/>
              <w:spacing w:after="0"/>
              <w:rPr>
                <w:sz w:val="20"/>
                <w:szCs w:val="20"/>
                <w:color w:val="auto"/>
              </w:rPr>
            </w:pPr>
            <w:r>
              <w:rPr>
                <w:rFonts w:ascii="Arial" w:cs="Arial" w:eastAsia="Arial" w:hAnsi="Arial"/>
                <w:sz w:val="13"/>
                <w:szCs w:val="13"/>
                <w:color w:val="60504C"/>
              </w:rPr>
              <w:t>RPSU</w:t>
            </w:r>
          </w:p>
        </w:tc>
        <w:tc>
          <w:tcPr>
            <w:tcW w:w="160" w:type="dxa"/>
            <w:vAlign w:val="bottom"/>
          </w:tcPr>
          <w:p>
            <w:pPr>
              <w:jc w:val="right"/>
              <w:ind w:right="18"/>
              <w:spacing w:after="0" w:line="102" w:lineRule="exact"/>
              <w:rPr>
                <w:sz w:val="20"/>
                <w:szCs w:val="20"/>
                <w:color w:val="auto"/>
              </w:rPr>
            </w:pPr>
            <w:r>
              <w:rPr>
                <w:rFonts w:ascii="Arial" w:cs="Arial" w:eastAsia="Arial" w:hAnsi="Arial"/>
                <w:sz w:val="11"/>
                <w:szCs w:val="11"/>
                <w:color w:val="60504C"/>
              </w:rPr>
              <w:t>​​​</w:t>
            </w:r>
          </w:p>
        </w:tc>
        <w:tc>
          <w:tcPr>
            <w:tcW w:w="580" w:type="dxa"/>
            <w:vAlign w:val="bottom"/>
          </w:tcPr>
          <w:p>
            <w:pPr>
              <w:spacing w:after="0"/>
              <w:rPr>
                <w:sz w:val="8"/>
                <w:szCs w:val="8"/>
                <w:color w:val="auto"/>
              </w:rPr>
            </w:pPr>
          </w:p>
        </w:tc>
        <w:tc>
          <w:tcPr>
            <w:tcW w:w="160" w:type="dxa"/>
            <w:vAlign w:val="bottom"/>
          </w:tcPr>
          <w:p>
            <w:pPr>
              <w:jc w:val="right"/>
              <w:spacing w:after="0" w:line="102" w:lineRule="exact"/>
              <w:rPr>
                <w:sz w:val="20"/>
                <w:szCs w:val="20"/>
                <w:color w:val="auto"/>
              </w:rPr>
            </w:pPr>
            <w:r>
              <w:rPr>
                <w:rFonts w:ascii="Arial" w:cs="Arial" w:eastAsia="Arial" w:hAnsi="Arial"/>
                <w:sz w:val="11"/>
                <w:szCs w:val="11"/>
                <w:color w:val="60504C"/>
              </w:rPr>
              <w:t>​​​​</w:t>
            </w:r>
          </w:p>
        </w:tc>
        <w:tc>
          <w:tcPr>
            <w:tcW w:w="620" w:type="dxa"/>
            <w:vAlign w:val="bottom"/>
          </w:tcPr>
          <w:p>
            <w:pPr>
              <w:spacing w:after="0"/>
              <w:rPr>
                <w:sz w:val="8"/>
                <w:szCs w:val="8"/>
                <w:color w:val="auto"/>
              </w:rPr>
            </w:pPr>
          </w:p>
        </w:tc>
        <w:tc>
          <w:tcPr>
            <w:tcW w:w="180" w:type="dxa"/>
            <w:vAlign w:val="bottom"/>
            <w:gridSpan w:val="2"/>
          </w:tcPr>
          <w:p>
            <w:pPr>
              <w:jc w:val="right"/>
              <w:ind w:right="13"/>
              <w:spacing w:after="0" w:line="102" w:lineRule="exact"/>
              <w:rPr>
                <w:sz w:val="20"/>
                <w:szCs w:val="20"/>
                <w:color w:val="auto"/>
              </w:rPr>
            </w:pPr>
            <w:r>
              <w:rPr>
                <w:rFonts w:ascii="Arial" w:cs="Arial" w:eastAsia="Arial" w:hAnsi="Arial"/>
                <w:sz w:val="11"/>
                <w:szCs w:val="11"/>
                <w:color w:val="60504C"/>
              </w:rPr>
              <w:t>​​​</w:t>
            </w:r>
          </w:p>
        </w:tc>
        <w:tc>
          <w:tcPr>
            <w:tcW w:w="140" w:type="dxa"/>
            <w:vAlign w:val="bottom"/>
          </w:tcPr>
          <w:p>
            <w:pPr>
              <w:ind w:left="60"/>
              <w:spacing w:after="0" w:line="102" w:lineRule="exact"/>
              <w:rPr>
                <w:sz w:val="20"/>
                <w:szCs w:val="20"/>
                <w:color w:val="auto"/>
              </w:rPr>
            </w:pPr>
            <w:r>
              <w:rPr>
                <w:rFonts w:ascii="Arial" w:cs="Arial" w:eastAsia="Arial" w:hAnsi="Arial"/>
                <w:sz w:val="11"/>
                <w:szCs w:val="11"/>
                <w:color w:val="60504C"/>
              </w:rPr>
              <w:t>​</w:t>
            </w:r>
          </w:p>
        </w:tc>
        <w:tc>
          <w:tcPr>
            <w:tcW w:w="640" w:type="dxa"/>
            <w:vAlign w:val="bottom"/>
            <w:gridSpan w:val="2"/>
          </w:tcPr>
          <w:p>
            <w:pPr>
              <w:jc w:val="right"/>
              <w:spacing w:after="0" w:line="102" w:lineRule="exact"/>
              <w:rPr>
                <w:sz w:val="20"/>
                <w:szCs w:val="20"/>
                <w:color w:val="auto"/>
              </w:rPr>
            </w:pPr>
            <w:r>
              <w:rPr>
                <w:rFonts w:ascii="Arial" w:cs="Arial" w:eastAsia="Arial" w:hAnsi="Arial"/>
                <w:sz w:val="11"/>
                <w:szCs w:val="11"/>
                <w:color w:val="60504C"/>
              </w:rPr>
              <w:t>​​​​</w:t>
            </w:r>
          </w:p>
        </w:tc>
        <w:tc>
          <w:tcPr>
            <w:tcW w:w="520" w:type="dxa"/>
            <w:vAlign w:val="bottom"/>
          </w:tcPr>
          <w:p>
            <w:pPr>
              <w:spacing w:after="0"/>
              <w:rPr>
                <w:sz w:val="8"/>
                <w:szCs w:val="8"/>
                <w:color w:val="auto"/>
              </w:rPr>
            </w:pPr>
          </w:p>
        </w:tc>
        <w:tc>
          <w:tcPr>
            <w:tcW w:w="160" w:type="dxa"/>
            <w:vAlign w:val="bottom"/>
          </w:tcPr>
          <w:p>
            <w:pPr>
              <w:jc w:val="right"/>
              <w:spacing w:after="0" w:line="102" w:lineRule="exact"/>
              <w:rPr>
                <w:sz w:val="20"/>
                <w:szCs w:val="20"/>
                <w:color w:val="auto"/>
              </w:rPr>
            </w:pPr>
            <w:r>
              <w:rPr>
                <w:rFonts w:ascii="Arial" w:cs="Arial" w:eastAsia="Arial" w:hAnsi="Arial"/>
                <w:sz w:val="11"/>
                <w:szCs w:val="11"/>
                <w:color w:val="60504C"/>
              </w:rPr>
              <w:t>​​​</w:t>
            </w:r>
          </w:p>
        </w:tc>
        <w:tc>
          <w:tcPr>
            <w:tcW w:w="80" w:type="dxa"/>
            <w:vAlign w:val="bottom"/>
            <w:vMerge w:val="restart"/>
          </w:tcPr>
          <w:p>
            <w:pPr>
              <w:jc w:val="center"/>
              <w:spacing w:after="0"/>
              <w:rPr>
                <w:sz w:val="20"/>
                <w:szCs w:val="20"/>
                <w:color w:val="auto"/>
              </w:rPr>
            </w:pPr>
            <w:r>
              <w:rPr>
                <w:rFonts w:ascii="Arial" w:cs="Arial" w:eastAsia="Arial" w:hAnsi="Arial"/>
                <w:sz w:val="13"/>
                <w:szCs w:val="13"/>
                <w:color w:val="60504C"/>
              </w:rPr>
              <w:t>​</w:t>
            </w:r>
          </w:p>
        </w:tc>
        <w:tc>
          <w:tcPr>
            <w:tcW w:w="520" w:type="dxa"/>
            <w:vAlign w:val="bottom"/>
          </w:tcPr>
          <w:p>
            <w:pPr>
              <w:spacing w:after="0"/>
              <w:rPr>
                <w:sz w:val="8"/>
                <w:szCs w:val="8"/>
                <w:color w:val="auto"/>
              </w:rPr>
            </w:pPr>
          </w:p>
        </w:tc>
        <w:tc>
          <w:tcPr>
            <w:tcW w:w="100" w:type="dxa"/>
            <w:vAlign w:val="bottom"/>
          </w:tcPr>
          <w:p>
            <w:pPr>
              <w:jc w:val="right"/>
              <w:spacing w:after="0" w:line="102" w:lineRule="exact"/>
              <w:rPr>
                <w:sz w:val="20"/>
                <w:szCs w:val="20"/>
                <w:color w:val="auto"/>
              </w:rPr>
            </w:pPr>
            <w:r>
              <w:rPr>
                <w:rFonts w:ascii="Arial" w:cs="Arial" w:eastAsia="Arial" w:hAnsi="Arial"/>
                <w:sz w:val="11"/>
                <w:szCs w:val="11"/>
                <w:color w:val="60504C"/>
              </w:rPr>
              <w:t>​​​</w:t>
            </w:r>
          </w:p>
        </w:tc>
        <w:tc>
          <w:tcPr>
            <w:tcW w:w="400" w:type="dxa"/>
            <w:vAlign w:val="bottom"/>
          </w:tcPr>
          <w:p>
            <w:pPr>
              <w:ind w:left="240"/>
              <w:spacing w:after="0" w:line="102" w:lineRule="exact"/>
              <w:rPr>
                <w:sz w:val="20"/>
                <w:szCs w:val="20"/>
                <w:color w:val="auto"/>
              </w:rPr>
            </w:pPr>
            <w:r>
              <w:rPr>
                <w:rFonts w:ascii="Arial" w:cs="Arial" w:eastAsia="Arial" w:hAnsi="Arial"/>
                <w:sz w:val="11"/>
                <w:szCs w:val="11"/>
                <w:color w:val="60504C"/>
              </w:rPr>
              <w:t>​</w:t>
            </w:r>
          </w:p>
        </w:tc>
        <w:tc>
          <w:tcPr>
            <w:tcW w:w="260" w:type="dxa"/>
            <w:vAlign w:val="bottom"/>
          </w:tcPr>
          <w:p>
            <w:pPr>
              <w:spacing w:after="0"/>
              <w:rPr>
                <w:sz w:val="8"/>
                <w:szCs w:val="8"/>
                <w:color w:val="auto"/>
              </w:rPr>
            </w:pPr>
          </w:p>
        </w:tc>
        <w:tc>
          <w:tcPr>
            <w:tcW w:w="160" w:type="dxa"/>
            <w:vAlign w:val="bottom"/>
          </w:tcPr>
          <w:p>
            <w:pPr>
              <w:spacing w:after="0" w:line="102" w:lineRule="exact"/>
              <w:rPr>
                <w:sz w:val="20"/>
                <w:szCs w:val="20"/>
                <w:color w:val="auto"/>
              </w:rPr>
            </w:pPr>
            <w:r>
              <w:rPr>
                <w:rFonts w:ascii="Arial" w:cs="Arial" w:eastAsia="Arial" w:hAnsi="Arial"/>
                <w:sz w:val="11"/>
                <w:szCs w:val="11"/>
                <w:color w:val="60504C"/>
              </w:rPr>
              <w:t>​​​</w:t>
            </w:r>
          </w:p>
        </w:tc>
        <w:tc>
          <w:tcPr>
            <w:tcW w:w="160" w:type="dxa"/>
            <w:vAlign w:val="bottom"/>
          </w:tcPr>
          <w:p>
            <w:pPr>
              <w:ind w:left="20"/>
              <w:spacing w:after="0" w:line="102" w:lineRule="exact"/>
              <w:rPr>
                <w:sz w:val="20"/>
                <w:szCs w:val="20"/>
                <w:color w:val="auto"/>
              </w:rPr>
            </w:pPr>
            <w:r>
              <w:rPr>
                <w:rFonts w:ascii="Arial" w:cs="Arial" w:eastAsia="Arial" w:hAnsi="Arial"/>
                <w:sz w:val="11"/>
                <w:szCs w:val="11"/>
                <w:color w:val="60504C"/>
              </w:rPr>
              <w:t>​</w:t>
            </w:r>
          </w:p>
        </w:tc>
        <w:tc>
          <w:tcPr>
            <w:tcW w:w="280" w:type="dxa"/>
            <w:vAlign w:val="bottom"/>
          </w:tcPr>
          <w:p>
            <w:pPr>
              <w:spacing w:after="0"/>
              <w:rPr>
                <w:sz w:val="8"/>
                <w:szCs w:val="8"/>
                <w:color w:val="auto"/>
              </w:rPr>
            </w:pPr>
          </w:p>
        </w:tc>
        <w:tc>
          <w:tcPr>
            <w:tcW w:w="120" w:type="dxa"/>
            <w:vAlign w:val="bottom"/>
          </w:tcPr>
          <w:p>
            <w:pPr>
              <w:spacing w:after="0" w:line="102" w:lineRule="exact"/>
              <w:rPr>
                <w:sz w:val="20"/>
                <w:szCs w:val="20"/>
                <w:color w:val="auto"/>
              </w:rPr>
            </w:pPr>
            <w:r>
              <w:rPr>
                <w:rFonts w:ascii="Arial" w:cs="Arial" w:eastAsia="Arial" w:hAnsi="Arial"/>
                <w:sz w:val="11"/>
                <w:szCs w:val="11"/>
                <w:color w:val="60504C"/>
              </w:rPr>
              <w:t>​​​</w:t>
            </w:r>
          </w:p>
        </w:tc>
        <w:tc>
          <w:tcPr>
            <w:tcW w:w="340" w:type="dxa"/>
            <w:vAlign w:val="bottom"/>
          </w:tcPr>
          <w:p>
            <w:pPr>
              <w:ind w:left="140"/>
              <w:spacing w:after="0" w:line="102" w:lineRule="exact"/>
              <w:rPr>
                <w:sz w:val="20"/>
                <w:szCs w:val="20"/>
                <w:color w:val="auto"/>
              </w:rPr>
            </w:pPr>
            <w:r>
              <w:rPr>
                <w:rFonts w:ascii="Arial" w:cs="Arial" w:eastAsia="Arial" w:hAnsi="Arial"/>
                <w:sz w:val="11"/>
                <w:szCs w:val="11"/>
                <w:color w:val="60504C"/>
              </w:rPr>
              <w:t>​</w:t>
            </w:r>
          </w:p>
        </w:tc>
        <w:tc>
          <w:tcPr>
            <w:tcW w:w="300" w:type="dxa"/>
            <w:vAlign w:val="bottom"/>
          </w:tcPr>
          <w:p>
            <w:pPr>
              <w:spacing w:after="0"/>
              <w:rPr>
                <w:sz w:val="8"/>
                <w:szCs w:val="8"/>
                <w:color w:val="auto"/>
              </w:rPr>
            </w:pPr>
          </w:p>
        </w:tc>
        <w:tc>
          <w:tcPr>
            <w:tcW w:w="140" w:type="dxa"/>
            <w:vAlign w:val="bottom"/>
            <w:gridSpan w:val="2"/>
          </w:tcPr>
          <w:p>
            <w:pPr>
              <w:jc w:val="right"/>
              <w:spacing w:after="0" w:line="102" w:lineRule="exact"/>
              <w:rPr>
                <w:sz w:val="20"/>
                <w:szCs w:val="20"/>
                <w:color w:val="auto"/>
              </w:rPr>
            </w:pPr>
            <w:r>
              <w:rPr>
                <w:rFonts w:ascii="Arial" w:cs="Arial" w:eastAsia="Arial" w:hAnsi="Arial"/>
                <w:sz w:val="11"/>
                <w:szCs w:val="11"/>
                <w:color w:val="60504C"/>
              </w:rPr>
              <w:t>​​​</w:t>
            </w:r>
          </w:p>
        </w:tc>
        <w:tc>
          <w:tcPr>
            <w:tcW w:w="200" w:type="dxa"/>
            <w:vAlign w:val="bottom"/>
          </w:tcPr>
          <w:p>
            <w:pPr>
              <w:ind w:left="140"/>
              <w:spacing w:after="0" w:line="102" w:lineRule="exact"/>
              <w:rPr>
                <w:sz w:val="20"/>
                <w:szCs w:val="20"/>
                <w:color w:val="auto"/>
              </w:rPr>
            </w:pPr>
            <w:r>
              <w:rPr>
                <w:rFonts w:ascii="Arial" w:cs="Arial" w:eastAsia="Arial" w:hAnsi="Arial"/>
                <w:sz w:val="11"/>
                <w:szCs w:val="11"/>
                <w:color w:val="60504C"/>
              </w:rPr>
              <w:t>​</w:t>
            </w:r>
          </w:p>
        </w:tc>
        <w:tc>
          <w:tcPr>
            <w:tcW w:w="380" w:type="dxa"/>
            <w:vAlign w:val="bottom"/>
          </w:tcPr>
          <w:p>
            <w:pPr>
              <w:spacing w:after="0"/>
              <w:rPr>
                <w:sz w:val="8"/>
                <w:szCs w:val="8"/>
                <w:color w:val="auto"/>
              </w:rPr>
            </w:pPr>
          </w:p>
        </w:tc>
        <w:tc>
          <w:tcPr>
            <w:tcW w:w="140" w:type="dxa"/>
            <w:vAlign w:val="bottom"/>
          </w:tcPr>
          <w:p>
            <w:pPr>
              <w:jc w:val="right"/>
              <w:spacing w:after="0" w:line="102" w:lineRule="exact"/>
              <w:rPr>
                <w:sz w:val="20"/>
                <w:szCs w:val="20"/>
                <w:color w:val="auto"/>
              </w:rPr>
            </w:pPr>
            <w:r>
              <w:rPr>
                <w:rFonts w:ascii="Arial" w:cs="Arial" w:eastAsia="Arial" w:hAnsi="Arial"/>
                <w:sz w:val="11"/>
                <w:szCs w:val="11"/>
                <w:color w:val="60504C"/>
              </w:rPr>
              <w:t>​​​​</w:t>
            </w:r>
          </w:p>
        </w:tc>
        <w:tc>
          <w:tcPr>
            <w:tcW w:w="680" w:type="dxa"/>
            <w:vAlign w:val="bottom"/>
          </w:tcPr>
          <w:p>
            <w:pPr>
              <w:jc w:val="right"/>
              <w:spacing w:after="0" w:line="102" w:lineRule="exact"/>
              <w:rPr>
                <w:sz w:val="20"/>
                <w:szCs w:val="20"/>
                <w:color w:val="auto"/>
              </w:rPr>
            </w:pPr>
            <w:r>
              <w:rPr>
                <w:rFonts w:ascii="Arial" w:cs="Arial" w:eastAsia="Arial" w:hAnsi="Arial"/>
                <w:sz w:val="11"/>
                <w:szCs w:val="11"/>
                <w:color w:val="60504C"/>
              </w:rPr>
              <w:t>​​</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Borders>
              <w:bottom w:val="single" w:sz="8" w:color="D7D3D2"/>
            </w:tcBorders>
          </w:tcPr>
          <w:p>
            <w:pPr>
              <w:spacing w:after="0"/>
              <w:rPr>
                <w:sz w:val="10"/>
                <w:szCs w:val="10"/>
                <w:color w:val="auto"/>
              </w:rPr>
            </w:pPr>
          </w:p>
        </w:tc>
        <w:tc>
          <w:tcPr>
            <w:tcW w:w="220" w:type="dxa"/>
            <w:vAlign w:val="bottom"/>
            <w:tcBorders>
              <w:bottom w:val="single" w:sz="8" w:color="D7D3D2"/>
            </w:tcBorders>
          </w:tcPr>
          <w:p>
            <w:pPr>
              <w:spacing w:after="0"/>
              <w:rPr>
                <w:sz w:val="10"/>
                <w:szCs w:val="10"/>
                <w:color w:val="auto"/>
              </w:rPr>
            </w:pPr>
          </w:p>
        </w:tc>
        <w:tc>
          <w:tcPr>
            <w:tcW w:w="680" w:type="dxa"/>
            <w:vAlign w:val="bottom"/>
            <w:tcBorders>
              <w:bottom w:val="single" w:sz="8" w:color="D7D3D2"/>
            </w:tcBorders>
            <w:gridSpan w:val="2"/>
            <w:vMerge w:val="continue"/>
          </w:tcPr>
          <w:p>
            <w:pPr>
              <w:spacing w:after="0"/>
              <w:rPr>
                <w:sz w:val="10"/>
                <w:szCs w:val="10"/>
                <w:color w:val="auto"/>
              </w:rPr>
            </w:pPr>
          </w:p>
        </w:tc>
        <w:tc>
          <w:tcPr>
            <w:tcW w:w="160" w:type="dxa"/>
            <w:vAlign w:val="bottom"/>
            <w:tcBorders>
              <w:bottom w:val="single" w:sz="8" w:color="D7D3D2"/>
            </w:tcBorders>
          </w:tcPr>
          <w:p>
            <w:pPr>
              <w:jc w:val="right"/>
              <w:spacing w:after="0" w:line="122" w:lineRule="exact"/>
              <w:rPr>
                <w:sz w:val="20"/>
                <w:szCs w:val="20"/>
                <w:color w:val="auto"/>
              </w:rPr>
            </w:pPr>
            <w:r>
              <w:rPr>
                <w:rFonts w:ascii="Arial" w:cs="Arial" w:eastAsia="Arial" w:hAnsi="Arial"/>
                <w:sz w:val="13"/>
                <w:szCs w:val="13"/>
                <w:color w:val="60504C"/>
              </w:rPr>
              <w:t>​</w:t>
            </w:r>
          </w:p>
        </w:tc>
        <w:tc>
          <w:tcPr>
            <w:tcW w:w="1540" w:type="dxa"/>
            <w:vAlign w:val="bottom"/>
            <w:tcBorders>
              <w:bottom w:val="single" w:sz="8" w:color="D7D3D2"/>
            </w:tcBorders>
            <w:gridSpan w:val="5"/>
          </w:tcPr>
          <w:p>
            <w:pPr>
              <w:jc w:val="right"/>
              <w:ind w:right="73"/>
              <w:spacing w:after="0" w:line="122" w:lineRule="exact"/>
              <w:rPr>
                <w:sz w:val="20"/>
                <w:szCs w:val="20"/>
                <w:color w:val="auto"/>
              </w:rPr>
            </w:pPr>
            <w:r>
              <w:rPr>
                <w:rFonts w:ascii="Arial" w:cs="Arial" w:eastAsia="Arial" w:hAnsi="Arial"/>
                <w:sz w:val="13"/>
                <w:szCs w:val="13"/>
                <w:color w:val="60504C"/>
              </w:rPr>
              <w:t>1/2/2025​ ​ 12/4/2024​</w:t>
            </w:r>
          </w:p>
        </w:tc>
        <w:tc>
          <w:tcPr>
            <w:tcW w:w="140" w:type="dxa"/>
            <w:vAlign w:val="bottom"/>
            <w:tcBorders>
              <w:bottom w:val="single" w:sz="8" w:color="D7D3D2"/>
            </w:tcBorders>
          </w:tcPr>
          <w:p>
            <w:pPr>
              <w:ind w:left="80"/>
              <w:spacing w:after="0" w:line="122" w:lineRule="exact"/>
              <w:rPr>
                <w:sz w:val="20"/>
                <w:szCs w:val="20"/>
                <w:color w:val="auto"/>
              </w:rPr>
            </w:pPr>
            <w:r>
              <w:rPr>
                <w:rFonts w:ascii="Arial" w:cs="Arial" w:eastAsia="Arial" w:hAnsi="Arial"/>
                <w:sz w:val="13"/>
                <w:szCs w:val="13"/>
                <w:color w:val="60504C"/>
              </w:rPr>
              <w:t>​</w:t>
            </w:r>
          </w:p>
        </w:tc>
        <w:tc>
          <w:tcPr>
            <w:tcW w:w="480" w:type="dxa"/>
            <w:vAlign w:val="bottom"/>
            <w:tcBorders>
              <w:bottom w:val="single" w:sz="8" w:color="D7D3D2"/>
            </w:tcBorders>
          </w:tcPr>
          <w:p>
            <w:pPr>
              <w:ind w:left="300"/>
              <w:spacing w:after="0" w:line="122" w:lineRule="exact"/>
              <w:rPr>
                <w:sz w:val="20"/>
                <w:szCs w:val="20"/>
                <w:color w:val="auto"/>
              </w:rPr>
            </w:pPr>
            <w:r>
              <w:rPr>
                <w:rFonts w:ascii="Arial" w:cs="Arial" w:eastAsia="Arial" w:hAnsi="Arial"/>
                <w:sz w:val="13"/>
                <w:szCs w:val="13"/>
                <w:color w:val="60504C"/>
              </w:rPr>
              <w:t>—​</w:t>
            </w:r>
          </w:p>
        </w:tc>
        <w:tc>
          <w:tcPr>
            <w:tcW w:w="160" w:type="dxa"/>
            <w:vAlign w:val="bottom"/>
            <w:tcBorders>
              <w:bottom w:val="single" w:sz="8" w:color="D7D3D2"/>
            </w:tcBorders>
          </w:tcPr>
          <w:p>
            <w:pPr>
              <w:jc w:val="right"/>
              <w:spacing w:after="0" w:line="122" w:lineRule="exact"/>
              <w:rPr>
                <w:sz w:val="20"/>
                <w:szCs w:val="20"/>
                <w:color w:val="auto"/>
              </w:rPr>
            </w:pPr>
            <w:r>
              <w:rPr>
                <w:rFonts w:ascii="Arial" w:cs="Arial" w:eastAsia="Arial" w:hAnsi="Arial"/>
                <w:sz w:val="13"/>
                <w:szCs w:val="13"/>
                <w:color w:val="60504C"/>
              </w:rPr>
              <w:t>​</w:t>
            </w:r>
          </w:p>
        </w:tc>
        <w:tc>
          <w:tcPr>
            <w:tcW w:w="680" w:type="dxa"/>
            <w:vAlign w:val="bottom"/>
            <w:tcBorders>
              <w:bottom w:val="single" w:sz="8" w:color="D7D3D2"/>
            </w:tcBorders>
            <w:gridSpan w:val="2"/>
          </w:tcPr>
          <w:p>
            <w:pPr>
              <w:jc w:val="right"/>
              <w:ind w:right="43"/>
              <w:spacing w:after="0" w:line="122" w:lineRule="exact"/>
              <w:rPr>
                <w:sz w:val="20"/>
                <w:szCs w:val="20"/>
                <w:color w:val="auto"/>
              </w:rPr>
            </w:pPr>
            <w:r>
              <w:rPr>
                <w:rFonts w:ascii="Arial" w:cs="Arial" w:eastAsia="Arial" w:hAnsi="Arial"/>
                <w:sz w:val="13"/>
                <w:szCs w:val="13"/>
                <w:color w:val="60504C"/>
              </w:rPr>
              <w:t>—​</w:t>
            </w:r>
          </w:p>
        </w:tc>
        <w:tc>
          <w:tcPr>
            <w:tcW w:w="80" w:type="dxa"/>
            <w:vAlign w:val="bottom"/>
            <w:tcBorders>
              <w:bottom w:val="single" w:sz="8" w:color="D7D3D2"/>
            </w:tcBorders>
            <w:vMerge w:val="continue"/>
          </w:tcPr>
          <w:p>
            <w:pPr>
              <w:spacing w:after="0"/>
              <w:rPr>
                <w:sz w:val="10"/>
                <w:szCs w:val="10"/>
                <w:color w:val="auto"/>
              </w:rPr>
            </w:pPr>
          </w:p>
        </w:tc>
        <w:tc>
          <w:tcPr>
            <w:tcW w:w="620" w:type="dxa"/>
            <w:vAlign w:val="bottom"/>
            <w:tcBorders>
              <w:bottom w:val="single" w:sz="8" w:color="D7D3D2"/>
            </w:tcBorders>
            <w:gridSpan w:val="2"/>
          </w:tcPr>
          <w:p>
            <w:pPr>
              <w:jc w:val="right"/>
              <w:ind w:right="3"/>
              <w:spacing w:after="0" w:line="122" w:lineRule="exact"/>
              <w:rPr>
                <w:sz w:val="20"/>
                <w:szCs w:val="20"/>
                <w:color w:val="auto"/>
              </w:rPr>
            </w:pPr>
            <w:r>
              <w:rPr>
                <w:rFonts w:ascii="Arial" w:cs="Arial" w:eastAsia="Arial" w:hAnsi="Arial"/>
                <w:sz w:val="13"/>
                <w:szCs w:val="13"/>
                <w:color w:val="60504C"/>
              </w:rPr>
              <w:t>—​</w:t>
            </w:r>
          </w:p>
        </w:tc>
        <w:tc>
          <w:tcPr>
            <w:tcW w:w="820" w:type="dxa"/>
            <w:vAlign w:val="bottom"/>
            <w:tcBorders>
              <w:bottom w:val="single" w:sz="8" w:color="D7D3D2"/>
            </w:tcBorders>
            <w:gridSpan w:val="3"/>
          </w:tcPr>
          <w:p>
            <w:pPr>
              <w:ind w:left="240"/>
              <w:spacing w:after="0" w:line="122" w:lineRule="exact"/>
              <w:rPr>
                <w:sz w:val="20"/>
                <w:szCs w:val="20"/>
                <w:color w:val="auto"/>
              </w:rPr>
            </w:pPr>
            <w:r>
              <w:rPr>
                <w:rFonts w:ascii="Arial" w:cs="Arial" w:eastAsia="Arial" w:hAnsi="Arial"/>
                <w:sz w:val="13"/>
                <w:szCs w:val="13"/>
                <w:color w:val="60504C"/>
              </w:rPr>
              <w:t>​16,755​</w:t>
            </w:r>
          </w:p>
        </w:tc>
        <w:tc>
          <w:tcPr>
            <w:tcW w:w="560" w:type="dxa"/>
            <w:vAlign w:val="bottom"/>
            <w:tcBorders>
              <w:bottom w:val="single" w:sz="8" w:color="D7D3D2"/>
            </w:tcBorders>
            <w:gridSpan w:val="3"/>
          </w:tcPr>
          <w:p>
            <w:pPr>
              <w:ind w:left="20"/>
              <w:spacing w:after="0" w:line="122" w:lineRule="exact"/>
              <w:rPr>
                <w:sz w:val="20"/>
                <w:szCs w:val="20"/>
                <w:color w:val="auto"/>
              </w:rPr>
            </w:pPr>
            <w:r>
              <w:rPr>
                <w:rFonts w:ascii="Arial" w:cs="Arial" w:eastAsia="Arial" w:hAnsi="Arial"/>
                <w:sz w:val="13"/>
                <w:szCs w:val="13"/>
                <w:color w:val="60504C"/>
              </w:rPr>
              <w:t>​67,020​</w:t>
            </w:r>
          </w:p>
        </w:tc>
        <w:tc>
          <w:tcPr>
            <w:tcW w:w="780" w:type="dxa"/>
            <w:vAlign w:val="bottom"/>
            <w:tcBorders>
              <w:bottom w:val="single" w:sz="8" w:color="D7D3D2"/>
            </w:tcBorders>
            <w:gridSpan w:val="4"/>
          </w:tcPr>
          <w:p>
            <w:pPr>
              <w:ind w:left="140"/>
              <w:spacing w:after="0" w:line="122" w:lineRule="exact"/>
              <w:rPr>
                <w:sz w:val="20"/>
                <w:szCs w:val="20"/>
                <w:color w:val="auto"/>
              </w:rPr>
            </w:pPr>
            <w:r>
              <w:rPr>
                <w:rFonts w:ascii="Arial" w:cs="Arial" w:eastAsia="Arial" w:hAnsi="Arial"/>
                <w:sz w:val="13"/>
                <w:szCs w:val="13"/>
                <w:color w:val="60504C"/>
              </w:rPr>
              <w:t>​134,040​</w:t>
            </w:r>
          </w:p>
        </w:tc>
        <w:tc>
          <w:tcPr>
            <w:tcW w:w="200" w:type="dxa"/>
            <w:vAlign w:val="bottom"/>
            <w:tcBorders>
              <w:bottom w:val="single" w:sz="8" w:color="D7D3D2"/>
            </w:tcBorders>
          </w:tcPr>
          <w:p>
            <w:pPr>
              <w:ind w:left="160"/>
              <w:spacing w:after="0" w:line="122" w:lineRule="exact"/>
              <w:rPr>
                <w:sz w:val="20"/>
                <w:szCs w:val="20"/>
                <w:color w:val="auto"/>
              </w:rPr>
            </w:pPr>
            <w:r>
              <w:rPr>
                <w:rFonts w:ascii="Arial" w:cs="Arial" w:eastAsia="Arial" w:hAnsi="Arial"/>
                <w:sz w:val="13"/>
                <w:szCs w:val="13"/>
                <w:color w:val="60504C"/>
              </w:rPr>
              <w:t>​</w:t>
            </w:r>
          </w:p>
        </w:tc>
        <w:tc>
          <w:tcPr>
            <w:tcW w:w="1200" w:type="dxa"/>
            <w:vAlign w:val="bottom"/>
            <w:tcBorders>
              <w:bottom w:val="single" w:sz="8" w:color="D7D3D2"/>
            </w:tcBorders>
            <w:gridSpan w:val="3"/>
          </w:tcPr>
          <w:p>
            <w:pPr>
              <w:jc w:val="right"/>
              <w:spacing w:after="0" w:line="122" w:lineRule="exact"/>
              <w:rPr>
                <w:sz w:val="20"/>
                <w:szCs w:val="20"/>
                <w:color w:val="auto"/>
              </w:rPr>
            </w:pPr>
            <w:r>
              <w:rPr>
                <w:rFonts w:ascii="Arial" w:cs="Arial" w:eastAsia="Arial" w:hAnsi="Arial"/>
                <w:sz w:val="13"/>
                <w:szCs w:val="13"/>
                <w:color w:val="60504C"/>
              </w:rPr>
              <w:t>—​ ​8,014,922​</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2"/>
        </w:trPr>
        <w:tc>
          <w:tcPr>
            <w:tcW w:w="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jc w:val="right"/>
              <w:spacing w:after="0" w:line="102" w:lineRule="exact"/>
              <w:rPr>
                <w:sz w:val="20"/>
                <w:szCs w:val="20"/>
                <w:color w:val="auto"/>
              </w:rPr>
            </w:pPr>
            <w:r>
              <w:rPr>
                <w:rFonts w:ascii="Arial" w:cs="Arial" w:eastAsia="Arial" w:hAnsi="Arial"/>
                <w:sz w:val="11"/>
                <w:szCs w:val="11"/>
                <w:color w:val="60504C"/>
              </w:rPr>
              <w:t>​</w:t>
            </w:r>
          </w:p>
        </w:tc>
        <w:tc>
          <w:tcPr>
            <w:tcW w:w="760" w:type="dxa"/>
            <w:vAlign w:val="bottom"/>
            <w:gridSpan w:val="2"/>
            <w:vMerge w:val="restart"/>
          </w:tcPr>
          <w:p>
            <w:pPr>
              <w:ind w:left="20"/>
              <w:spacing w:after="0"/>
              <w:rPr>
                <w:sz w:val="20"/>
                <w:szCs w:val="20"/>
                <w:color w:val="auto"/>
              </w:rPr>
            </w:pPr>
            <w:r>
              <w:rPr>
                <w:rFonts w:ascii="Arial" w:cs="Arial" w:eastAsia="Arial" w:hAnsi="Arial"/>
                <w:sz w:val="13"/>
                <w:szCs w:val="13"/>
                <w:color w:val="60504C"/>
                <w:w w:val="97"/>
              </w:rPr>
              <w:t>RPSU Amdt.</w:t>
            </w:r>
          </w:p>
        </w:tc>
        <w:tc>
          <w:tcPr>
            <w:tcW w:w="300" w:type="dxa"/>
            <w:vAlign w:val="bottom"/>
            <w:gridSpan w:val="2"/>
          </w:tcPr>
          <w:p>
            <w:pPr>
              <w:jc w:val="right"/>
              <w:ind w:right="18"/>
              <w:spacing w:after="0" w:line="102" w:lineRule="exact"/>
              <w:rPr>
                <w:sz w:val="20"/>
                <w:szCs w:val="20"/>
                <w:color w:val="auto"/>
              </w:rPr>
            </w:pPr>
            <w:r>
              <w:rPr>
                <w:rFonts w:ascii="Arial" w:cs="Arial" w:eastAsia="Arial" w:hAnsi="Arial"/>
                <w:sz w:val="7"/>
                <w:szCs w:val="7"/>
                <w:color w:val="60504C"/>
              </w:rPr>
              <w:t xml:space="preserve">(8) </w:t>
            </w:r>
            <w:r>
              <w:rPr>
                <w:rFonts w:ascii="Arial" w:cs="Arial" w:eastAsia="Arial" w:hAnsi="Arial"/>
                <w:sz w:val="11"/>
                <w:szCs w:val="11"/>
                <w:color w:val="60504C"/>
              </w:rPr>
              <w:t>​​​</w:t>
            </w:r>
          </w:p>
        </w:tc>
        <w:tc>
          <w:tcPr>
            <w:tcW w:w="580" w:type="dxa"/>
            <w:vAlign w:val="bottom"/>
          </w:tcPr>
          <w:p>
            <w:pPr>
              <w:spacing w:after="0"/>
              <w:rPr>
                <w:sz w:val="8"/>
                <w:szCs w:val="8"/>
                <w:color w:val="auto"/>
              </w:rPr>
            </w:pPr>
          </w:p>
        </w:tc>
        <w:tc>
          <w:tcPr>
            <w:tcW w:w="160" w:type="dxa"/>
            <w:vAlign w:val="bottom"/>
          </w:tcPr>
          <w:p>
            <w:pPr>
              <w:jc w:val="right"/>
              <w:spacing w:after="0" w:line="102" w:lineRule="exact"/>
              <w:rPr>
                <w:sz w:val="20"/>
                <w:szCs w:val="20"/>
                <w:color w:val="auto"/>
              </w:rPr>
            </w:pPr>
            <w:r>
              <w:rPr>
                <w:rFonts w:ascii="Arial" w:cs="Arial" w:eastAsia="Arial" w:hAnsi="Arial"/>
                <w:sz w:val="11"/>
                <w:szCs w:val="11"/>
                <w:color w:val="60504C"/>
              </w:rPr>
              <w:t>​​​​</w:t>
            </w:r>
          </w:p>
        </w:tc>
        <w:tc>
          <w:tcPr>
            <w:tcW w:w="620" w:type="dxa"/>
            <w:vAlign w:val="bottom"/>
          </w:tcPr>
          <w:p>
            <w:pPr>
              <w:spacing w:after="0"/>
              <w:rPr>
                <w:sz w:val="8"/>
                <w:szCs w:val="8"/>
                <w:color w:val="auto"/>
              </w:rPr>
            </w:pPr>
          </w:p>
        </w:tc>
        <w:tc>
          <w:tcPr>
            <w:tcW w:w="180" w:type="dxa"/>
            <w:vAlign w:val="bottom"/>
            <w:gridSpan w:val="2"/>
          </w:tcPr>
          <w:p>
            <w:pPr>
              <w:jc w:val="right"/>
              <w:ind w:right="13"/>
              <w:spacing w:after="0" w:line="102" w:lineRule="exact"/>
              <w:rPr>
                <w:sz w:val="20"/>
                <w:szCs w:val="20"/>
                <w:color w:val="auto"/>
              </w:rPr>
            </w:pPr>
            <w:r>
              <w:rPr>
                <w:rFonts w:ascii="Arial" w:cs="Arial" w:eastAsia="Arial" w:hAnsi="Arial"/>
                <w:sz w:val="11"/>
                <w:szCs w:val="11"/>
                <w:color w:val="60504C"/>
              </w:rPr>
              <w:t>​​​</w:t>
            </w:r>
          </w:p>
        </w:tc>
        <w:tc>
          <w:tcPr>
            <w:tcW w:w="140" w:type="dxa"/>
            <w:vAlign w:val="bottom"/>
          </w:tcPr>
          <w:p>
            <w:pPr>
              <w:ind w:left="60"/>
              <w:spacing w:after="0" w:line="102" w:lineRule="exact"/>
              <w:rPr>
                <w:sz w:val="20"/>
                <w:szCs w:val="20"/>
                <w:color w:val="auto"/>
              </w:rPr>
            </w:pPr>
            <w:r>
              <w:rPr>
                <w:rFonts w:ascii="Arial" w:cs="Arial" w:eastAsia="Arial" w:hAnsi="Arial"/>
                <w:sz w:val="11"/>
                <w:szCs w:val="11"/>
                <w:color w:val="60504C"/>
              </w:rPr>
              <w:t>​</w:t>
            </w:r>
          </w:p>
        </w:tc>
        <w:tc>
          <w:tcPr>
            <w:tcW w:w="640" w:type="dxa"/>
            <w:vAlign w:val="bottom"/>
            <w:gridSpan w:val="2"/>
          </w:tcPr>
          <w:p>
            <w:pPr>
              <w:jc w:val="right"/>
              <w:spacing w:after="0" w:line="102" w:lineRule="exact"/>
              <w:rPr>
                <w:sz w:val="20"/>
                <w:szCs w:val="20"/>
                <w:color w:val="auto"/>
              </w:rPr>
            </w:pPr>
            <w:r>
              <w:rPr>
                <w:rFonts w:ascii="Arial" w:cs="Arial" w:eastAsia="Arial" w:hAnsi="Arial"/>
                <w:sz w:val="11"/>
                <w:szCs w:val="11"/>
                <w:color w:val="60504C"/>
              </w:rPr>
              <w:t>​​​​</w:t>
            </w:r>
          </w:p>
        </w:tc>
        <w:tc>
          <w:tcPr>
            <w:tcW w:w="520" w:type="dxa"/>
            <w:vAlign w:val="bottom"/>
          </w:tcPr>
          <w:p>
            <w:pPr>
              <w:spacing w:after="0"/>
              <w:rPr>
                <w:sz w:val="8"/>
                <w:szCs w:val="8"/>
                <w:color w:val="auto"/>
              </w:rPr>
            </w:pPr>
          </w:p>
        </w:tc>
        <w:tc>
          <w:tcPr>
            <w:tcW w:w="160" w:type="dxa"/>
            <w:vAlign w:val="bottom"/>
          </w:tcPr>
          <w:p>
            <w:pPr>
              <w:jc w:val="right"/>
              <w:spacing w:after="0" w:line="102" w:lineRule="exact"/>
              <w:rPr>
                <w:sz w:val="20"/>
                <w:szCs w:val="20"/>
                <w:color w:val="auto"/>
              </w:rPr>
            </w:pPr>
            <w:r>
              <w:rPr>
                <w:rFonts w:ascii="Arial" w:cs="Arial" w:eastAsia="Arial" w:hAnsi="Arial"/>
                <w:sz w:val="11"/>
                <w:szCs w:val="11"/>
                <w:color w:val="60504C"/>
              </w:rPr>
              <w:t>​​​</w:t>
            </w:r>
          </w:p>
        </w:tc>
        <w:tc>
          <w:tcPr>
            <w:tcW w:w="80" w:type="dxa"/>
            <w:vAlign w:val="bottom"/>
            <w:vMerge w:val="restart"/>
          </w:tcPr>
          <w:p>
            <w:pPr>
              <w:jc w:val="center"/>
              <w:spacing w:after="0"/>
              <w:rPr>
                <w:sz w:val="20"/>
                <w:szCs w:val="20"/>
                <w:color w:val="auto"/>
              </w:rPr>
            </w:pPr>
            <w:r>
              <w:rPr>
                <w:rFonts w:ascii="Arial" w:cs="Arial" w:eastAsia="Arial" w:hAnsi="Arial"/>
                <w:sz w:val="13"/>
                <w:szCs w:val="13"/>
                <w:color w:val="60504C"/>
              </w:rPr>
              <w:t>​</w:t>
            </w:r>
          </w:p>
        </w:tc>
        <w:tc>
          <w:tcPr>
            <w:tcW w:w="520" w:type="dxa"/>
            <w:vAlign w:val="bottom"/>
          </w:tcPr>
          <w:p>
            <w:pPr>
              <w:spacing w:after="0"/>
              <w:rPr>
                <w:sz w:val="8"/>
                <w:szCs w:val="8"/>
                <w:color w:val="auto"/>
              </w:rPr>
            </w:pPr>
          </w:p>
        </w:tc>
        <w:tc>
          <w:tcPr>
            <w:tcW w:w="100" w:type="dxa"/>
            <w:vAlign w:val="bottom"/>
          </w:tcPr>
          <w:p>
            <w:pPr>
              <w:jc w:val="right"/>
              <w:spacing w:after="0" w:line="102" w:lineRule="exact"/>
              <w:rPr>
                <w:sz w:val="20"/>
                <w:szCs w:val="20"/>
                <w:color w:val="auto"/>
              </w:rPr>
            </w:pPr>
            <w:r>
              <w:rPr>
                <w:rFonts w:ascii="Arial" w:cs="Arial" w:eastAsia="Arial" w:hAnsi="Arial"/>
                <w:sz w:val="11"/>
                <w:szCs w:val="11"/>
                <w:color w:val="60504C"/>
              </w:rPr>
              <w:t>​​​</w:t>
            </w:r>
          </w:p>
        </w:tc>
        <w:tc>
          <w:tcPr>
            <w:tcW w:w="400" w:type="dxa"/>
            <w:vAlign w:val="bottom"/>
          </w:tcPr>
          <w:p>
            <w:pPr>
              <w:ind w:left="240"/>
              <w:spacing w:after="0" w:line="102" w:lineRule="exact"/>
              <w:rPr>
                <w:sz w:val="20"/>
                <w:szCs w:val="20"/>
                <w:color w:val="auto"/>
              </w:rPr>
            </w:pPr>
            <w:r>
              <w:rPr>
                <w:rFonts w:ascii="Arial" w:cs="Arial" w:eastAsia="Arial" w:hAnsi="Arial"/>
                <w:sz w:val="11"/>
                <w:szCs w:val="11"/>
                <w:color w:val="60504C"/>
              </w:rPr>
              <w:t>​</w:t>
            </w:r>
          </w:p>
        </w:tc>
        <w:tc>
          <w:tcPr>
            <w:tcW w:w="260" w:type="dxa"/>
            <w:vAlign w:val="bottom"/>
          </w:tcPr>
          <w:p>
            <w:pPr>
              <w:spacing w:after="0"/>
              <w:rPr>
                <w:sz w:val="8"/>
                <w:szCs w:val="8"/>
                <w:color w:val="auto"/>
              </w:rPr>
            </w:pPr>
          </w:p>
        </w:tc>
        <w:tc>
          <w:tcPr>
            <w:tcW w:w="160" w:type="dxa"/>
            <w:vAlign w:val="bottom"/>
          </w:tcPr>
          <w:p>
            <w:pPr>
              <w:spacing w:after="0" w:line="102" w:lineRule="exact"/>
              <w:rPr>
                <w:sz w:val="20"/>
                <w:szCs w:val="20"/>
                <w:color w:val="auto"/>
              </w:rPr>
            </w:pPr>
            <w:r>
              <w:rPr>
                <w:rFonts w:ascii="Arial" w:cs="Arial" w:eastAsia="Arial" w:hAnsi="Arial"/>
                <w:sz w:val="11"/>
                <w:szCs w:val="11"/>
                <w:color w:val="60504C"/>
              </w:rPr>
              <w:t>​​​</w:t>
            </w:r>
          </w:p>
        </w:tc>
        <w:tc>
          <w:tcPr>
            <w:tcW w:w="160" w:type="dxa"/>
            <w:vAlign w:val="bottom"/>
          </w:tcPr>
          <w:p>
            <w:pPr>
              <w:ind w:left="20"/>
              <w:spacing w:after="0" w:line="102" w:lineRule="exact"/>
              <w:rPr>
                <w:sz w:val="20"/>
                <w:szCs w:val="20"/>
                <w:color w:val="auto"/>
              </w:rPr>
            </w:pPr>
            <w:r>
              <w:rPr>
                <w:rFonts w:ascii="Arial" w:cs="Arial" w:eastAsia="Arial" w:hAnsi="Arial"/>
                <w:sz w:val="11"/>
                <w:szCs w:val="11"/>
                <w:color w:val="60504C"/>
              </w:rPr>
              <w:t>​</w:t>
            </w:r>
          </w:p>
        </w:tc>
        <w:tc>
          <w:tcPr>
            <w:tcW w:w="280" w:type="dxa"/>
            <w:vAlign w:val="bottom"/>
          </w:tcPr>
          <w:p>
            <w:pPr>
              <w:spacing w:after="0"/>
              <w:rPr>
                <w:sz w:val="8"/>
                <w:szCs w:val="8"/>
                <w:color w:val="auto"/>
              </w:rPr>
            </w:pPr>
          </w:p>
        </w:tc>
        <w:tc>
          <w:tcPr>
            <w:tcW w:w="120" w:type="dxa"/>
            <w:vAlign w:val="bottom"/>
          </w:tcPr>
          <w:p>
            <w:pPr>
              <w:spacing w:after="0" w:line="102" w:lineRule="exact"/>
              <w:rPr>
                <w:sz w:val="20"/>
                <w:szCs w:val="20"/>
                <w:color w:val="auto"/>
              </w:rPr>
            </w:pPr>
            <w:r>
              <w:rPr>
                <w:rFonts w:ascii="Arial" w:cs="Arial" w:eastAsia="Arial" w:hAnsi="Arial"/>
                <w:sz w:val="11"/>
                <w:szCs w:val="11"/>
                <w:color w:val="60504C"/>
              </w:rPr>
              <w:t>​​​</w:t>
            </w:r>
          </w:p>
        </w:tc>
        <w:tc>
          <w:tcPr>
            <w:tcW w:w="340" w:type="dxa"/>
            <w:vAlign w:val="bottom"/>
          </w:tcPr>
          <w:p>
            <w:pPr>
              <w:ind w:left="140"/>
              <w:spacing w:after="0" w:line="102" w:lineRule="exact"/>
              <w:rPr>
                <w:sz w:val="20"/>
                <w:szCs w:val="20"/>
                <w:color w:val="auto"/>
              </w:rPr>
            </w:pPr>
            <w:r>
              <w:rPr>
                <w:rFonts w:ascii="Arial" w:cs="Arial" w:eastAsia="Arial" w:hAnsi="Arial"/>
                <w:sz w:val="11"/>
                <w:szCs w:val="11"/>
                <w:color w:val="60504C"/>
              </w:rPr>
              <w:t>​</w:t>
            </w:r>
          </w:p>
        </w:tc>
        <w:tc>
          <w:tcPr>
            <w:tcW w:w="300" w:type="dxa"/>
            <w:vAlign w:val="bottom"/>
          </w:tcPr>
          <w:p>
            <w:pPr>
              <w:spacing w:after="0"/>
              <w:rPr>
                <w:sz w:val="8"/>
                <w:szCs w:val="8"/>
                <w:color w:val="auto"/>
              </w:rPr>
            </w:pPr>
          </w:p>
        </w:tc>
        <w:tc>
          <w:tcPr>
            <w:tcW w:w="140" w:type="dxa"/>
            <w:vAlign w:val="bottom"/>
            <w:gridSpan w:val="2"/>
          </w:tcPr>
          <w:p>
            <w:pPr>
              <w:jc w:val="right"/>
              <w:spacing w:after="0" w:line="102" w:lineRule="exact"/>
              <w:rPr>
                <w:sz w:val="20"/>
                <w:szCs w:val="20"/>
                <w:color w:val="auto"/>
              </w:rPr>
            </w:pPr>
            <w:r>
              <w:rPr>
                <w:rFonts w:ascii="Arial" w:cs="Arial" w:eastAsia="Arial" w:hAnsi="Arial"/>
                <w:sz w:val="11"/>
                <w:szCs w:val="11"/>
                <w:color w:val="60504C"/>
              </w:rPr>
              <w:t>​​​</w:t>
            </w:r>
          </w:p>
        </w:tc>
        <w:tc>
          <w:tcPr>
            <w:tcW w:w="200" w:type="dxa"/>
            <w:vAlign w:val="bottom"/>
          </w:tcPr>
          <w:p>
            <w:pPr>
              <w:ind w:left="140"/>
              <w:spacing w:after="0" w:line="102" w:lineRule="exact"/>
              <w:rPr>
                <w:sz w:val="20"/>
                <w:szCs w:val="20"/>
                <w:color w:val="auto"/>
              </w:rPr>
            </w:pPr>
            <w:r>
              <w:rPr>
                <w:rFonts w:ascii="Arial" w:cs="Arial" w:eastAsia="Arial" w:hAnsi="Arial"/>
                <w:sz w:val="11"/>
                <w:szCs w:val="11"/>
                <w:color w:val="60504C"/>
              </w:rPr>
              <w:t>​</w:t>
            </w:r>
          </w:p>
        </w:tc>
        <w:tc>
          <w:tcPr>
            <w:tcW w:w="380" w:type="dxa"/>
            <w:vAlign w:val="bottom"/>
          </w:tcPr>
          <w:p>
            <w:pPr>
              <w:spacing w:after="0"/>
              <w:rPr>
                <w:sz w:val="8"/>
                <w:szCs w:val="8"/>
                <w:color w:val="auto"/>
              </w:rPr>
            </w:pPr>
          </w:p>
        </w:tc>
        <w:tc>
          <w:tcPr>
            <w:tcW w:w="140" w:type="dxa"/>
            <w:vAlign w:val="bottom"/>
          </w:tcPr>
          <w:p>
            <w:pPr>
              <w:jc w:val="right"/>
              <w:spacing w:after="0" w:line="102" w:lineRule="exact"/>
              <w:rPr>
                <w:sz w:val="20"/>
                <w:szCs w:val="20"/>
                <w:color w:val="auto"/>
              </w:rPr>
            </w:pPr>
            <w:r>
              <w:rPr>
                <w:rFonts w:ascii="Arial" w:cs="Arial" w:eastAsia="Arial" w:hAnsi="Arial"/>
                <w:sz w:val="11"/>
                <w:szCs w:val="11"/>
                <w:color w:val="60504C"/>
              </w:rPr>
              <w:t>​​​​</w:t>
            </w:r>
          </w:p>
        </w:tc>
        <w:tc>
          <w:tcPr>
            <w:tcW w:w="680" w:type="dxa"/>
            <w:vAlign w:val="bottom"/>
          </w:tcPr>
          <w:p>
            <w:pPr>
              <w:jc w:val="right"/>
              <w:spacing w:after="0" w:line="102" w:lineRule="exact"/>
              <w:rPr>
                <w:sz w:val="20"/>
                <w:szCs w:val="20"/>
                <w:color w:val="auto"/>
              </w:rPr>
            </w:pPr>
            <w:r>
              <w:rPr>
                <w:rFonts w:ascii="Arial" w:cs="Arial" w:eastAsia="Arial" w:hAnsi="Arial"/>
                <w:sz w:val="11"/>
                <w:szCs w:val="11"/>
                <w:color w:val="60504C"/>
              </w:rPr>
              <w:t>​​</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Borders>
              <w:bottom w:val="single" w:sz="8" w:color="D7D3D2"/>
            </w:tcBorders>
          </w:tcPr>
          <w:p>
            <w:pPr>
              <w:spacing w:after="0"/>
              <w:rPr>
                <w:sz w:val="11"/>
                <w:szCs w:val="11"/>
                <w:color w:val="auto"/>
              </w:rPr>
            </w:pPr>
          </w:p>
        </w:tc>
        <w:tc>
          <w:tcPr>
            <w:tcW w:w="760" w:type="dxa"/>
            <w:vAlign w:val="bottom"/>
            <w:tcBorders>
              <w:bottom w:val="single" w:sz="8" w:color="D7D3D2"/>
            </w:tcBorders>
            <w:gridSpan w:val="2"/>
            <w:vMerge w:val="continue"/>
          </w:tcPr>
          <w:p>
            <w:pPr>
              <w:spacing w:after="0"/>
              <w:rPr>
                <w:sz w:val="11"/>
                <w:szCs w:val="11"/>
                <w:color w:val="auto"/>
              </w:rPr>
            </w:pPr>
          </w:p>
        </w:tc>
        <w:tc>
          <w:tcPr>
            <w:tcW w:w="140" w:type="dxa"/>
            <w:vAlign w:val="bottom"/>
            <w:tcBorders>
              <w:bottom w:val="single" w:sz="8" w:color="D7D3D2"/>
            </w:tcBorders>
          </w:tcPr>
          <w:p>
            <w:pPr>
              <w:spacing w:after="0"/>
              <w:rPr>
                <w:sz w:val="11"/>
                <w:szCs w:val="11"/>
                <w:color w:val="auto"/>
              </w:rPr>
            </w:pPr>
          </w:p>
        </w:tc>
        <w:tc>
          <w:tcPr>
            <w:tcW w:w="1700" w:type="dxa"/>
            <w:vAlign w:val="bottom"/>
            <w:tcBorders>
              <w:bottom w:val="single" w:sz="8" w:color="D7D3D2"/>
            </w:tcBorders>
            <w:gridSpan w:val="6"/>
          </w:tcPr>
          <w:p>
            <w:pPr>
              <w:jc w:val="right"/>
              <w:ind w:right="73"/>
              <w:spacing w:after="0" w:line="135" w:lineRule="exact"/>
              <w:rPr>
                <w:sz w:val="20"/>
                <w:szCs w:val="20"/>
                <w:color w:val="auto"/>
              </w:rPr>
            </w:pPr>
            <w:r>
              <w:rPr>
                <w:rFonts w:ascii="Arial" w:cs="Arial" w:eastAsia="Arial" w:hAnsi="Arial"/>
                <w:sz w:val="13"/>
                <w:szCs w:val="13"/>
                <w:color w:val="60504C"/>
              </w:rPr>
              <w:t>​10/16/2025​ ​10/15/2025​</w:t>
            </w:r>
          </w:p>
        </w:tc>
        <w:tc>
          <w:tcPr>
            <w:tcW w:w="140" w:type="dxa"/>
            <w:vAlign w:val="bottom"/>
            <w:tcBorders>
              <w:bottom w:val="single" w:sz="8" w:color="D7D3D2"/>
            </w:tcBorders>
          </w:tcPr>
          <w:p>
            <w:pPr>
              <w:ind w:left="80"/>
              <w:spacing w:after="0" w:line="135" w:lineRule="exact"/>
              <w:rPr>
                <w:sz w:val="20"/>
                <w:szCs w:val="20"/>
                <w:color w:val="auto"/>
              </w:rPr>
            </w:pPr>
            <w:r>
              <w:rPr>
                <w:rFonts w:ascii="Arial" w:cs="Arial" w:eastAsia="Arial" w:hAnsi="Arial"/>
                <w:sz w:val="13"/>
                <w:szCs w:val="13"/>
                <w:color w:val="60504C"/>
              </w:rPr>
              <w:t>​</w:t>
            </w:r>
          </w:p>
        </w:tc>
        <w:tc>
          <w:tcPr>
            <w:tcW w:w="480" w:type="dxa"/>
            <w:vAlign w:val="bottom"/>
            <w:tcBorders>
              <w:bottom w:val="single" w:sz="8" w:color="D7D3D2"/>
            </w:tcBorders>
          </w:tcPr>
          <w:p>
            <w:pPr>
              <w:ind w:left="300"/>
              <w:spacing w:after="0" w:line="135" w:lineRule="exact"/>
              <w:rPr>
                <w:sz w:val="20"/>
                <w:szCs w:val="20"/>
                <w:color w:val="auto"/>
              </w:rPr>
            </w:pPr>
            <w:r>
              <w:rPr>
                <w:rFonts w:ascii="Arial" w:cs="Arial" w:eastAsia="Arial" w:hAnsi="Arial"/>
                <w:sz w:val="13"/>
                <w:szCs w:val="13"/>
                <w:color w:val="60504C"/>
              </w:rPr>
              <w:t>—​</w:t>
            </w:r>
          </w:p>
        </w:tc>
        <w:tc>
          <w:tcPr>
            <w:tcW w:w="160" w:type="dxa"/>
            <w:vAlign w:val="bottom"/>
            <w:tcBorders>
              <w:bottom w:val="single" w:sz="8" w:color="D7D3D2"/>
            </w:tcBorders>
          </w:tcPr>
          <w:p>
            <w:pPr>
              <w:jc w:val="right"/>
              <w:spacing w:after="0" w:line="135" w:lineRule="exact"/>
              <w:rPr>
                <w:sz w:val="20"/>
                <w:szCs w:val="20"/>
                <w:color w:val="auto"/>
              </w:rPr>
            </w:pPr>
            <w:r>
              <w:rPr>
                <w:rFonts w:ascii="Arial" w:cs="Arial" w:eastAsia="Arial" w:hAnsi="Arial"/>
                <w:sz w:val="13"/>
                <w:szCs w:val="13"/>
                <w:color w:val="60504C"/>
              </w:rPr>
              <w:t>​</w:t>
            </w:r>
          </w:p>
        </w:tc>
        <w:tc>
          <w:tcPr>
            <w:tcW w:w="680" w:type="dxa"/>
            <w:vAlign w:val="bottom"/>
            <w:tcBorders>
              <w:bottom w:val="single" w:sz="8" w:color="D7D3D2"/>
            </w:tcBorders>
            <w:gridSpan w:val="2"/>
          </w:tcPr>
          <w:p>
            <w:pPr>
              <w:jc w:val="right"/>
              <w:ind w:right="43"/>
              <w:spacing w:after="0" w:line="135" w:lineRule="exact"/>
              <w:rPr>
                <w:sz w:val="20"/>
                <w:szCs w:val="20"/>
                <w:color w:val="auto"/>
              </w:rPr>
            </w:pPr>
            <w:r>
              <w:rPr>
                <w:rFonts w:ascii="Arial" w:cs="Arial" w:eastAsia="Arial" w:hAnsi="Arial"/>
                <w:sz w:val="13"/>
                <w:szCs w:val="13"/>
                <w:color w:val="60504C"/>
              </w:rPr>
              <w:t>—​</w:t>
            </w:r>
          </w:p>
        </w:tc>
        <w:tc>
          <w:tcPr>
            <w:tcW w:w="80" w:type="dxa"/>
            <w:vAlign w:val="bottom"/>
            <w:tcBorders>
              <w:bottom w:val="single" w:sz="8" w:color="D7D3D2"/>
            </w:tcBorders>
            <w:vMerge w:val="continue"/>
          </w:tcPr>
          <w:p>
            <w:pPr>
              <w:spacing w:after="0"/>
              <w:rPr>
                <w:sz w:val="11"/>
                <w:szCs w:val="11"/>
                <w:color w:val="auto"/>
              </w:rPr>
            </w:pPr>
          </w:p>
        </w:tc>
        <w:tc>
          <w:tcPr>
            <w:tcW w:w="620" w:type="dxa"/>
            <w:vAlign w:val="bottom"/>
            <w:tcBorders>
              <w:bottom w:val="single" w:sz="8" w:color="D7D3D2"/>
            </w:tcBorders>
            <w:gridSpan w:val="2"/>
          </w:tcPr>
          <w:p>
            <w:pPr>
              <w:jc w:val="right"/>
              <w:ind w:right="3"/>
              <w:spacing w:after="0" w:line="135" w:lineRule="exact"/>
              <w:rPr>
                <w:sz w:val="20"/>
                <w:szCs w:val="20"/>
                <w:color w:val="auto"/>
              </w:rPr>
            </w:pPr>
            <w:r>
              <w:rPr>
                <w:rFonts w:ascii="Arial" w:cs="Arial" w:eastAsia="Arial" w:hAnsi="Arial"/>
                <w:sz w:val="13"/>
                <w:szCs w:val="13"/>
                <w:color w:val="60504C"/>
              </w:rPr>
              <w:t>—​</w:t>
            </w:r>
          </w:p>
        </w:tc>
        <w:tc>
          <w:tcPr>
            <w:tcW w:w="400" w:type="dxa"/>
            <w:vAlign w:val="bottom"/>
            <w:tcBorders>
              <w:bottom w:val="single" w:sz="8" w:color="D7D3D2"/>
            </w:tcBorders>
          </w:tcPr>
          <w:p>
            <w:pPr>
              <w:ind w:left="240"/>
              <w:spacing w:after="0" w:line="135" w:lineRule="exact"/>
              <w:rPr>
                <w:sz w:val="20"/>
                <w:szCs w:val="20"/>
                <w:color w:val="auto"/>
              </w:rPr>
            </w:pPr>
            <w:r>
              <w:rPr>
                <w:rFonts w:ascii="Arial" w:cs="Arial" w:eastAsia="Arial" w:hAnsi="Arial"/>
                <w:sz w:val="13"/>
                <w:szCs w:val="13"/>
                <w:color w:val="60504C"/>
              </w:rPr>
              <w:t>​</w:t>
            </w:r>
          </w:p>
        </w:tc>
        <w:tc>
          <w:tcPr>
            <w:tcW w:w="420" w:type="dxa"/>
            <w:vAlign w:val="bottom"/>
            <w:tcBorders>
              <w:bottom w:val="single" w:sz="8" w:color="D7D3D2"/>
            </w:tcBorders>
            <w:gridSpan w:val="2"/>
          </w:tcPr>
          <w:p>
            <w:pPr>
              <w:ind w:left="120"/>
              <w:spacing w:after="0" w:line="135" w:lineRule="exact"/>
              <w:rPr>
                <w:sz w:val="20"/>
                <w:szCs w:val="20"/>
                <w:color w:val="auto"/>
              </w:rPr>
            </w:pPr>
            <w:r>
              <w:rPr>
                <w:rFonts w:ascii="Arial" w:cs="Arial" w:eastAsia="Arial" w:hAnsi="Arial"/>
                <w:sz w:val="13"/>
                <w:szCs w:val="13"/>
                <w:color w:val="60504C"/>
              </w:rPr>
              <w:t>—​</w:t>
            </w:r>
          </w:p>
        </w:tc>
        <w:tc>
          <w:tcPr>
            <w:tcW w:w="160" w:type="dxa"/>
            <w:vAlign w:val="bottom"/>
            <w:tcBorders>
              <w:bottom w:val="single" w:sz="8" w:color="D7D3D2"/>
            </w:tcBorders>
          </w:tcPr>
          <w:p>
            <w:pPr>
              <w:ind w:left="20"/>
              <w:spacing w:after="0" w:line="135" w:lineRule="exact"/>
              <w:rPr>
                <w:sz w:val="20"/>
                <w:szCs w:val="20"/>
                <w:color w:val="auto"/>
              </w:rPr>
            </w:pPr>
            <w:r>
              <w:rPr>
                <w:rFonts w:ascii="Arial" w:cs="Arial" w:eastAsia="Arial" w:hAnsi="Arial"/>
                <w:sz w:val="13"/>
                <w:szCs w:val="13"/>
                <w:color w:val="60504C"/>
              </w:rPr>
              <w:t>​</w:t>
            </w:r>
          </w:p>
        </w:tc>
        <w:tc>
          <w:tcPr>
            <w:tcW w:w="400" w:type="dxa"/>
            <w:vAlign w:val="bottom"/>
            <w:tcBorders>
              <w:bottom w:val="single" w:sz="8" w:color="D7D3D2"/>
            </w:tcBorders>
            <w:gridSpan w:val="2"/>
          </w:tcPr>
          <w:p>
            <w:pPr>
              <w:ind w:left="140"/>
              <w:spacing w:after="0" w:line="135" w:lineRule="exact"/>
              <w:rPr>
                <w:sz w:val="20"/>
                <w:szCs w:val="20"/>
                <w:color w:val="auto"/>
              </w:rPr>
            </w:pPr>
            <w:r>
              <w:rPr>
                <w:rFonts w:ascii="Arial" w:cs="Arial" w:eastAsia="Arial" w:hAnsi="Arial"/>
                <w:sz w:val="13"/>
                <w:szCs w:val="13"/>
                <w:color w:val="60504C"/>
              </w:rPr>
              <w:t>—​</w:t>
            </w:r>
          </w:p>
        </w:tc>
        <w:tc>
          <w:tcPr>
            <w:tcW w:w="340" w:type="dxa"/>
            <w:vAlign w:val="bottom"/>
            <w:tcBorders>
              <w:bottom w:val="single" w:sz="8" w:color="D7D3D2"/>
            </w:tcBorders>
          </w:tcPr>
          <w:p>
            <w:pPr>
              <w:ind w:left="140"/>
              <w:spacing w:after="0" w:line="135" w:lineRule="exact"/>
              <w:rPr>
                <w:sz w:val="20"/>
                <w:szCs w:val="20"/>
                <w:color w:val="auto"/>
              </w:rPr>
            </w:pPr>
            <w:r>
              <w:rPr>
                <w:rFonts w:ascii="Arial" w:cs="Arial" w:eastAsia="Arial" w:hAnsi="Arial"/>
                <w:sz w:val="13"/>
                <w:szCs w:val="13"/>
                <w:color w:val="60504C"/>
              </w:rPr>
              <w:t>​</w:t>
            </w:r>
          </w:p>
        </w:tc>
        <w:tc>
          <w:tcPr>
            <w:tcW w:w="440" w:type="dxa"/>
            <w:vAlign w:val="bottom"/>
            <w:tcBorders>
              <w:bottom w:val="single" w:sz="8" w:color="D7D3D2"/>
            </w:tcBorders>
            <w:gridSpan w:val="3"/>
          </w:tcPr>
          <w:p>
            <w:pPr>
              <w:jc w:val="right"/>
              <w:ind w:right="38"/>
              <w:spacing w:after="0" w:line="135" w:lineRule="exact"/>
              <w:rPr>
                <w:sz w:val="20"/>
                <w:szCs w:val="20"/>
                <w:color w:val="auto"/>
              </w:rPr>
            </w:pPr>
            <w:r>
              <w:rPr>
                <w:rFonts w:ascii="Arial" w:cs="Arial" w:eastAsia="Arial" w:hAnsi="Arial"/>
                <w:sz w:val="13"/>
                <w:szCs w:val="13"/>
                <w:color w:val="60504C"/>
              </w:rPr>
              <w:t>—​</w:t>
            </w:r>
          </w:p>
        </w:tc>
        <w:tc>
          <w:tcPr>
            <w:tcW w:w="200" w:type="dxa"/>
            <w:vAlign w:val="bottom"/>
            <w:tcBorders>
              <w:bottom w:val="single" w:sz="8" w:color="D7D3D2"/>
            </w:tcBorders>
          </w:tcPr>
          <w:p>
            <w:pPr>
              <w:ind w:left="160"/>
              <w:spacing w:after="0" w:line="135" w:lineRule="exact"/>
              <w:rPr>
                <w:sz w:val="20"/>
                <w:szCs w:val="20"/>
                <w:color w:val="auto"/>
              </w:rPr>
            </w:pPr>
            <w:r>
              <w:rPr>
                <w:rFonts w:ascii="Arial" w:cs="Arial" w:eastAsia="Arial" w:hAnsi="Arial"/>
                <w:sz w:val="13"/>
                <w:szCs w:val="13"/>
                <w:color w:val="60504C"/>
              </w:rPr>
              <w:t>​</w:t>
            </w:r>
          </w:p>
        </w:tc>
        <w:tc>
          <w:tcPr>
            <w:tcW w:w="1200" w:type="dxa"/>
            <w:vAlign w:val="bottom"/>
            <w:tcBorders>
              <w:bottom w:val="single" w:sz="8" w:color="D7D3D2"/>
            </w:tcBorders>
            <w:gridSpan w:val="3"/>
          </w:tcPr>
          <w:p>
            <w:pPr>
              <w:jc w:val="right"/>
              <w:spacing w:after="0" w:line="135" w:lineRule="exact"/>
              <w:rPr>
                <w:sz w:val="20"/>
                <w:szCs w:val="20"/>
                <w:color w:val="auto"/>
              </w:rPr>
            </w:pPr>
            <w:r>
              <w:rPr>
                <w:rFonts w:ascii="Arial" w:cs="Arial" w:eastAsia="Arial" w:hAnsi="Arial"/>
                <w:sz w:val="13"/>
                <w:szCs w:val="13"/>
                <w:color w:val="60504C"/>
              </w:rPr>
              <w:t>—​ ​4,892,583​</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jc w:val="right"/>
              <w:spacing w:after="0" w:line="102" w:lineRule="exact"/>
              <w:rPr>
                <w:sz w:val="20"/>
                <w:szCs w:val="20"/>
                <w:color w:val="auto"/>
              </w:rPr>
            </w:pPr>
            <w:r>
              <w:rPr>
                <w:rFonts w:ascii="Arial" w:cs="Arial" w:eastAsia="Arial" w:hAnsi="Arial"/>
                <w:sz w:val="11"/>
                <w:szCs w:val="11"/>
                <w:color w:val="60504C"/>
              </w:rPr>
              <w:t>​</w:t>
            </w:r>
          </w:p>
        </w:tc>
        <w:tc>
          <w:tcPr>
            <w:tcW w:w="220" w:type="dxa"/>
            <w:vAlign w:val="bottom"/>
          </w:tcPr>
          <w:p>
            <w:pPr>
              <w:spacing w:after="0"/>
              <w:rPr>
                <w:sz w:val="8"/>
                <w:szCs w:val="8"/>
                <w:color w:val="auto"/>
              </w:rPr>
            </w:pPr>
          </w:p>
        </w:tc>
        <w:tc>
          <w:tcPr>
            <w:tcW w:w="680" w:type="dxa"/>
            <w:vAlign w:val="bottom"/>
            <w:gridSpan w:val="2"/>
            <w:vMerge w:val="restart"/>
          </w:tcPr>
          <w:p>
            <w:pPr>
              <w:jc w:val="right"/>
              <w:ind w:right="3"/>
              <w:spacing w:after="0"/>
              <w:rPr>
                <w:sz w:val="20"/>
                <w:szCs w:val="20"/>
                <w:color w:val="auto"/>
              </w:rPr>
            </w:pPr>
            <w:r>
              <w:rPr>
                <w:rFonts w:ascii="Arial" w:cs="Arial" w:eastAsia="Arial" w:hAnsi="Arial"/>
                <w:sz w:val="13"/>
                <w:szCs w:val="13"/>
                <w:color w:val="60504C"/>
              </w:rPr>
              <w:t>RSU</w:t>
            </w:r>
          </w:p>
        </w:tc>
        <w:tc>
          <w:tcPr>
            <w:tcW w:w="160" w:type="dxa"/>
            <w:vAlign w:val="bottom"/>
          </w:tcPr>
          <w:p>
            <w:pPr>
              <w:jc w:val="right"/>
              <w:ind w:right="18"/>
              <w:spacing w:after="0" w:line="102" w:lineRule="exact"/>
              <w:rPr>
                <w:sz w:val="20"/>
                <w:szCs w:val="20"/>
                <w:color w:val="auto"/>
              </w:rPr>
            </w:pPr>
            <w:r>
              <w:rPr>
                <w:rFonts w:ascii="Arial" w:cs="Arial" w:eastAsia="Arial" w:hAnsi="Arial"/>
                <w:sz w:val="11"/>
                <w:szCs w:val="11"/>
                <w:color w:val="60504C"/>
              </w:rPr>
              <w:t>​​​</w:t>
            </w:r>
          </w:p>
        </w:tc>
        <w:tc>
          <w:tcPr>
            <w:tcW w:w="580" w:type="dxa"/>
            <w:vAlign w:val="bottom"/>
          </w:tcPr>
          <w:p>
            <w:pPr>
              <w:spacing w:after="0"/>
              <w:rPr>
                <w:sz w:val="8"/>
                <w:szCs w:val="8"/>
                <w:color w:val="auto"/>
              </w:rPr>
            </w:pPr>
          </w:p>
        </w:tc>
        <w:tc>
          <w:tcPr>
            <w:tcW w:w="160" w:type="dxa"/>
            <w:vAlign w:val="bottom"/>
          </w:tcPr>
          <w:p>
            <w:pPr>
              <w:jc w:val="right"/>
              <w:spacing w:after="0" w:line="102" w:lineRule="exact"/>
              <w:rPr>
                <w:sz w:val="20"/>
                <w:szCs w:val="20"/>
                <w:color w:val="auto"/>
              </w:rPr>
            </w:pPr>
            <w:r>
              <w:rPr>
                <w:rFonts w:ascii="Arial" w:cs="Arial" w:eastAsia="Arial" w:hAnsi="Arial"/>
                <w:sz w:val="11"/>
                <w:szCs w:val="11"/>
                <w:color w:val="60504C"/>
              </w:rPr>
              <w:t>​​​​</w:t>
            </w:r>
          </w:p>
        </w:tc>
        <w:tc>
          <w:tcPr>
            <w:tcW w:w="620" w:type="dxa"/>
            <w:vAlign w:val="bottom"/>
          </w:tcPr>
          <w:p>
            <w:pPr>
              <w:spacing w:after="0"/>
              <w:rPr>
                <w:sz w:val="8"/>
                <w:szCs w:val="8"/>
                <w:color w:val="auto"/>
              </w:rPr>
            </w:pPr>
          </w:p>
        </w:tc>
        <w:tc>
          <w:tcPr>
            <w:tcW w:w="180" w:type="dxa"/>
            <w:vAlign w:val="bottom"/>
            <w:gridSpan w:val="2"/>
          </w:tcPr>
          <w:p>
            <w:pPr>
              <w:jc w:val="right"/>
              <w:ind w:right="13"/>
              <w:spacing w:after="0" w:line="102" w:lineRule="exact"/>
              <w:rPr>
                <w:sz w:val="20"/>
                <w:szCs w:val="20"/>
                <w:color w:val="auto"/>
              </w:rPr>
            </w:pPr>
            <w:r>
              <w:rPr>
                <w:rFonts w:ascii="Arial" w:cs="Arial" w:eastAsia="Arial" w:hAnsi="Arial"/>
                <w:sz w:val="11"/>
                <w:szCs w:val="11"/>
                <w:color w:val="60504C"/>
              </w:rPr>
              <w:t>​​​</w:t>
            </w:r>
          </w:p>
        </w:tc>
        <w:tc>
          <w:tcPr>
            <w:tcW w:w="140" w:type="dxa"/>
            <w:vAlign w:val="bottom"/>
          </w:tcPr>
          <w:p>
            <w:pPr>
              <w:ind w:left="60"/>
              <w:spacing w:after="0" w:line="102" w:lineRule="exact"/>
              <w:rPr>
                <w:sz w:val="20"/>
                <w:szCs w:val="20"/>
                <w:color w:val="auto"/>
              </w:rPr>
            </w:pPr>
            <w:r>
              <w:rPr>
                <w:rFonts w:ascii="Arial" w:cs="Arial" w:eastAsia="Arial" w:hAnsi="Arial"/>
                <w:sz w:val="11"/>
                <w:szCs w:val="11"/>
                <w:color w:val="60504C"/>
              </w:rPr>
              <w:t>​</w:t>
            </w:r>
          </w:p>
        </w:tc>
        <w:tc>
          <w:tcPr>
            <w:tcW w:w="640" w:type="dxa"/>
            <w:vAlign w:val="bottom"/>
            <w:gridSpan w:val="2"/>
          </w:tcPr>
          <w:p>
            <w:pPr>
              <w:jc w:val="right"/>
              <w:spacing w:after="0" w:line="102" w:lineRule="exact"/>
              <w:rPr>
                <w:sz w:val="20"/>
                <w:szCs w:val="20"/>
                <w:color w:val="auto"/>
              </w:rPr>
            </w:pPr>
            <w:r>
              <w:rPr>
                <w:rFonts w:ascii="Arial" w:cs="Arial" w:eastAsia="Arial" w:hAnsi="Arial"/>
                <w:sz w:val="11"/>
                <w:szCs w:val="11"/>
                <w:color w:val="60504C"/>
              </w:rPr>
              <w:t>​​​​</w:t>
            </w:r>
          </w:p>
        </w:tc>
        <w:tc>
          <w:tcPr>
            <w:tcW w:w="520" w:type="dxa"/>
            <w:vAlign w:val="bottom"/>
          </w:tcPr>
          <w:p>
            <w:pPr>
              <w:spacing w:after="0"/>
              <w:rPr>
                <w:sz w:val="8"/>
                <w:szCs w:val="8"/>
                <w:color w:val="auto"/>
              </w:rPr>
            </w:pPr>
          </w:p>
        </w:tc>
        <w:tc>
          <w:tcPr>
            <w:tcW w:w="160" w:type="dxa"/>
            <w:vAlign w:val="bottom"/>
          </w:tcPr>
          <w:p>
            <w:pPr>
              <w:jc w:val="right"/>
              <w:spacing w:after="0" w:line="102" w:lineRule="exact"/>
              <w:rPr>
                <w:sz w:val="20"/>
                <w:szCs w:val="20"/>
                <w:color w:val="auto"/>
              </w:rPr>
            </w:pPr>
            <w:r>
              <w:rPr>
                <w:rFonts w:ascii="Arial" w:cs="Arial" w:eastAsia="Arial" w:hAnsi="Arial"/>
                <w:sz w:val="11"/>
                <w:szCs w:val="11"/>
                <w:color w:val="60504C"/>
              </w:rPr>
              <w:t>​​​</w:t>
            </w:r>
          </w:p>
        </w:tc>
        <w:tc>
          <w:tcPr>
            <w:tcW w:w="80" w:type="dxa"/>
            <w:vAlign w:val="bottom"/>
            <w:vMerge w:val="restart"/>
          </w:tcPr>
          <w:p>
            <w:pPr>
              <w:jc w:val="center"/>
              <w:spacing w:after="0"/>
              <w:rPr>
                <w:sz w:val="20"/>
                <w:szCs w:val="20"/>
                <w:color w:val="auto"/>
              </w:rPr>
            </w:pPr>
            <w:r>
              <w:rPr>
                <w:rFonts w:ascii="Arial" w:cs="Arial" w:eastAsia="Arial" w:hAnsi="Arial"/>
                <w:sz w:val="13"/>
                <w:szCs w:val="13"/>
                <w:color w:val="60504C"/>
              </w:rPr>
              <w:t>​</w:t>
            </w:r>
          </w:p>
        </w:tc>
        <w:tc>
          <w:tcPr>
            <w:tcW w:w="520" w:type="dxa"/>
            <w:vAlign w:val="bottom"/>
          </w:tcPr>
          <w:p>
            <w:pPr>
              <w:spacing w:after="0"/>
              <w:rPr>
                <w:sz w:val="8"/>
                <w:szCs w:val="8"/>
                <w:color w:val="auto"/>
              </w:rPr>
            </w:pPr>
          </w:p>
        </w:tc>
        <w:tc>
          <w:tcPr>
            <w:tcW w:w="100" w:type="dxa"/>
            <w:vAlign w:val="bottom"/>
          </w:tcPr>
          <w:p>
            <w:pPr>
              <w:jc w:val="right"/>
              <w:spacing w:after="0" w:line="102" w:lineRule="exact"/>
              <w:rPr>
                <w:sz w:val="20"/>
                <w:szCs w:val="20"/>
                <w:color w:val="auto"/>
              </w:rPr>
            </w:pPr>
            <w:r>
              <w:rPr>
                <w:rFonts w:ascii="Arial" w:cs="Arial" w:eastAsia="Arial" w:hAnsi="Arial"/>
                <w:sz w:val="11"/>
                <w:szCs w:val="11"/>
                <w:color w:val="60504C"/>
              </w:rPr>
              <w:t>​​​</w:t>
            </w:r>
          </w:p>
        </w:tc>
        <w:tc>
          <w:tcPr>
            <w:tcW w:w="400" w:type="dxa"/>
            <w:vAlign w:val="bottom"/>
          </w:tcPr>
          <w:p>
            <w:pPr>
              <w:ind w:left="240"/>
              <w:spacing w:after="0" w:line="102" w:lineRule="exact"/>
              <w:rPr>
                <w:sz w:val="20"/>
                <w:szCs w:val="20"/>
                <w:color w:val="auto"/>
              </w:rPr>
            </w:pPr>
            <w:r>
              <w:rPr>
                <w:rFonts w:ascii="Arial" w:cs="Arial" w:eastAsia="Arial" w:hAnsi="Arial"/>
                <w:sz w:val="11"/>
                <w:szCs w:val="11"/>
                <w:color w:val="60504C"/>
              </w:rPr>
              <w:t>​</w:t>
            </w:r>
          </w:p>
        </w:tc>
        <w:tc>
          <w:tcPr>
            <w:tcW w:w="260" w:type="dxa"/>
            <w:vAlign w:val="bottom"/>
          </w:tcPr>
          <w:p>
            <w:pPr>
              <w:spacing w:after="0"/>
              <w:rPr>
                <w:sz w:val="8"/>
                <w:szCs w:val="8"/>
                <w:color w:val="auto"/>
              </w:rPr>
            </w:pPr>
          </w:p>
        </w:tc>
        <w:tc>
          <w:tcPr>
            <w:tcW w:w="160" w:type="dxa"/>
            <w:vAlign w:val="bottom"/>
          </w:tcPr>
          <w:p>
            <w:pPr>
              <w:spacing w:after="0" w:line="102" w:lineRule="exact"/>
              <w:rPr>
                <w:sz w:val="20"/>
                <w:szCs w:val="20"/>
                <w:color w:val="auto"/>
              </w:rPr>
            </w:pPr>
            <w:r>
              <w:rPr>
                <w:rFonts w:ascii="Arial" w:cs="Arial" w:eastAsia="Arial" w:hAnsi="Arial"/>
                <w:sz w:val="11"/>
                <w:szCs w:val="11"/>
                <w:color w:val="60504C"/>
              </w:rPr>
              <w:t>​​​</w:t>
            </w:r>
          </w:p>
        </w:tc>
        <w:tc>
          <w:tcPr>
            <w:tcW w:w="160" w:type="dxa"/>
            <w:vAlign w:val="bottom"/>
          </w:tcPr>
          <w:p>
            <w:pPr>
              <w:ind w:left="20"/>
              <w:spacing w:after="0" w:line="102" w:lineRule="exact"/>
              <w:rPr>
                <w:sz w:val="20"/>
                <w:szCs w:val="20"/>
                <w:color w:val="auto"/>
              </w:rPr>
            </w:pPr>
            <w:r>
              <w:rPr>
                <w:rFonts w:ascii="Arial" w:cs="Arial" w:eastAsia="Arial" w:hAnsi="Arial"/>
                <w:sz w:val="11"/>
                <w:szCs w:val="11"/>
                <w:color w:val="60504C"/>
              </w:rPr>
              <w:t>​</w:t>
            </w:r>
          </w:p>
        </w:tc>
        <w:tc>
          <w:tcPr>
            <w:tcW w:w="280" w:type="dxa"/>
            <w:vAlign w:val="bottom"/>
          </w:tcPr>
          <w:p>
            <w:pPr>
              <w:spacing w:after="0"/>
              <w:rPr>
                <w:sz w:val="8"/>
                <w:szCs w:val="8"/>
                <w:color w:val="auto"/>
              </w:rPr>
            </w:pPr>
          </w:p>
        </w:tc>
        <w:tc>
          <w:tcPr>
            <w:tcW w:w="120" w:type="dxa"/>
            <w:vAlign w:val="bottom"/>
          </w:tcPr>
          <w:p>
            <w:pPr>
              <w:spacing w:after="0" w:line="102" w:lineRule="exact"/>
              <w:rPr>
                <w:sz w:val="20"/>
                <w:szCs w:val="20"/>
                <w:color w:val="auto"/>
              </w:rPr>
            </w:pPr>
            <w:r>
              <w:rPr>
                <w:rFonts w:ascii="Arial" w:cs="Arial" w:eastAsia="Arial" w:hAnsi="Arial"/>
                <w:sz w:val="11"/>
                <w:szCs w:val="11"/>
                <w:color w:val="60504C"/>
              </w:rPr>
              <w:t>​​​</w:t>
            </w:r>
          </w:p>
        </w:tc>
        <w:tc>
          <w:tcPr>
            <w:tcW w:w="340" w:type="dxa"/>
            <w:vAlign w:val="bottom"/>
          </w:tcPr>
          <w:p>
            <w:pPr>
              <w:ind w:left="140"/>
              <w:spacing w:after="0" w:line="102" w:lineRule="exact"/>
              <w:rPr>
                <w:sz w:val="20"/>
                <w:szCs w:val="20"/>
                <w:color w:val="auto"/>
              </w:rPr>
            </w:pPr>
            <w:r>
              <w:rPr>
                <w:rFonts w:ascii="Arial" w:cs="Arial" w:eastAsia="Arial" w:hAnsi="Arial"/>
                <w:sz w:val="11"/>
                <w:szCs w:val="11"/>
                <w:color w:val="60504C"/>
              </w:rPr>
              <w:t>​</w:t>
            </w:r>
          </w:p>
        </w:tc>
        <w:tc>
          <w:tcPr>
            <w:tcW w:w="300" w:type="dxa"/>
            <w:vAlign w:val="bottom"/>
          </w:tcPr>
          <w:p>
            <w:pPr>
              <w:spacing w:after="0"/>
              <w:rPr>
                <w:sz w:val="8"/>
                <w:szCs w:val="8"/>
                <w:color w:val="auto"/>
              </w:rPr>
            </w:pPr>
          </w:p>
        </w:tc>
        <w:tc>
          <w:tcPr>
            <w:tcW w:w="140" w:type="dxa"/>
            <w:vAlign w:val="bottom"/>
            <w:gridSpan w:val="2"/>
          </w:tcPr>
          <w:p>
            <w:pPr>
              <w:jc w:val="right"/>
              <w:spacing w:after="0" w:line="102" w:lineRule="exact"/>
              <w:rPr>
                <w:sz w:val="20"/>
                <w:szCs w:val="20"/>
                <w:color w:val="auto"/>
              </w:rPr>
            </w:pPr>
            <w:r>
              <w:rPr>
                <w:rFonts w:ascii="Arial" w:cs="Arial" w:eastAsia="Arial" w:hAnsi="Arial"/>
                <w:sz w:val="11"/>
                <w:szCs w:val="11"/>
                <w:color w:val="60504C"/>
              </w:rPr>
              <w:t>​​​</w:t>
            </w:r>
          </w:p>
        </w:tc>
        <w:tc>
          <w:tcPr>
            <w:tcW w:w="200" w:type="dxa"/>
            <w:vAlign w:val="bottom"/>
          </w:tcPr>
          <w:p>
            <w:pPr>
              <w:ind w:left="140"/>
              <w:spacing w:after="0" w:line="102" w:lineRule="exact"/>
              <w:rPr>
                <w:sz w:val="20"/>
                <w:szCs w:val="20"/>
                <w:color w:val="auto"/>
              </w:rPr>
            </w:pPr>
            <w:r>
              <w:rPr>
                <w:rFonts w:ascii="Arial" w:cs="Arial" w:eastAsia="Arial" w:hAnsi="Arial"/>
                <w:sz w:val="11"/>
                <w:szCs w:val="11"/>
                <w:color w:val="60504C"/>
              </w:rPr>
              <w:t>​</w:t>
            </w:r>
          </w:p>
        </w:tc>
        <w:tc>
          <w:tcPr>
            <w:tcW w:w="380" w:type="dxa"/>
            <w:vAlign w:val="bottom"/>
          </w:tcPr>
          <w:p>
            <w:pPr>
              <w:spacing w:after="0"/>
              <w:rPr>
                <w:sz w:val="8"/>
                <w:szCs w:val="8"/>
                <w:color w:val="auto"/>
              </w:rPr>
            </w:pPr>
          </w:p>
        </w:tc>
        <w:tc>
          <w:tcPr>
            <w:tcW w:w="140" w:type="dxa"/>
            <w:vAlign w:val="bottom"/>
          </w:tcPr>
          <w:p>
            <w:pPr>
              <w:jc w:val="right"/>
              <w:spacing w:after="0" w:line="102" w:lineRule="exact"/>
              <w:rPr>
                <w:sz w:val="20"/>
                <w:szCs w:val="20"/>
                <w:color w:val="auto"/>
              </w:rPr>
            </w:pPr>
            <w:r>
              <w:rPr>
                <w:rFonts w:ascii="Arial" w:cs="Arial" w:eastAsia="Arial" w:hAnsi="Arial"/>
                <w:sz w:val="11"/>
                <w:szCs w:val="11"/>
                <w:color w:val="60504C"/>
              </w:rPr>
              <w:t>​​​​</w:t>
            </w:r>
          </w:p>
        </w:tc>
        <w:tc>
          <w:tcPr>
            <w:tcW w:w="680" w:type="dxa"/>
            <w:vAlign w:val="bottom"/>
          </w:tcPr>
          <w:p>
            <w:pPr>
              <w:jc w:val="right"/>
              <w:spacing w:after="0" w:line="102" w:lineRule="exact"/>
              <w:rPr>
                <w:sz w:val="20"/>
                <w:szCs w:val="20"/>
                <w:color w:val="auto"/>
              </w:rPr>
            </w:pPr>
            <w:r>
              <w:rPr>
                <w:rFonts w:ascii="Arial" w:cs="Arial" w:eastAsia="Arial" w:hAnsi="Arial"/>
                <w:sz w:val="11"/>
                <w:szCs w:val="11"/>
                <w:color w:val="60504C"/>
              </w:rPr>
              <w:t>​​</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120" w:type="dxa"/>
            <w:vAlign w:val="bottom"/>
            <w:tcBorders>
              <w:bottom w:val="single" w:sz="8" w:color="D7D3D2"/>
            </w:tcBorders>
          </w:tcPr>
          <w:p>
            <w:pPr>
              <w:spacing w:after="0"/>
              <w:rPr>
                <w:sz w:val="11"/>
                <w:szCs w:val="11"/>
                <w:color w:val="auto"/>
              </w:rPr>
            </w:pPr>
          </w:p>
        </w:tc>
        <w:tc>
          <w:tcPr>
            <w:tcW w:w="800" w:type="dxa"/>
            <w:vAlign w:val="bottom"/>
            <w:tcBorders>
              <w:bottom w:val="single" w:sz="8" w:color="D7D3D2"/>
            </w:tcBorders>
          </w:tcPr>
          <w:p>
            <w:pPr>
              <w:spacing w:after="0"/>
              <w:rPr>
                <w:sz w:val="11"/>
                <w:szCs w:val="11"/>
                <w:color w:val="auto"/>
              </w:rPr>
            </w:pPr>
          </w:p>
        </w:tc>
        <w:tc>
          <w:tcPr>
            <w:tcW w:w="20" w:type="dxa"/>
            <w:vAlign w:val="bottom"/>
            <w:tcBorders>
              <w:bottom w:val="single" w:sz="8" w:color="D7D3D2"/>
            </w:tcBorders>
          </w:tcPr>
          <w:p>
            <w:pPr>
              <w:spacing w:after="0"/>
              <w:rPr>
                <w:sz w:val="11"/>
                <w:szCs w:val="11"/>
                <w:color w:val="auto"/>
              </w:rPr>
            </w:pPr>
          </w:p>
        </w:tc>
        <w:tc>
          <w:tcPr>
            <w:tcW w:w="60" w:type="dxa"/>
            <w:vAlign w:val="bottom"/>
            <w:tcBorders>
              <w:bottom w:val="single" w:sz="8" w:color="D7D3D2"/>
            </w:tcBorders>
          </w:tcPr>
          <w:p>
            <w:pPr>
              <w:spacing w:after="0"/>
              <w:rPr>
                <w:sz w:val="11"/>
                <w:szCs w:val="11"/>
                <w:color w:val="auto"/>
              </w:rPr>
            </w:pPr>
          </w:p>
        </w:tc>
        <w:tc>
          <w:tcPr>
            <w:tcW w:w="220" w:type="dxa"/>
            <w:vAlign w:val="bottom"/>
            <w:tcBorders>
              <w:bottom w:val="single" w:sz="8" w:color="D7D3D2"/>
            </w:tcBorders>
          </w:tcPr>
          <w:p>
            <w:pPr>
              <w:spacing w:after="0"/>
              <w:rPr>
                <w:sz w:val="11"/>
                <w:szCs w:val="11"/>
                <w:color w:val="auto"/>
              </w:rPr>
            </w:pPr>
          </w:p>
        </w:tc>
        <w:tc>
          <w:tcPr>
            <w:tcW w:w="680" w:type="dxa"/>
            <w:vAlign w:val="bottom"/>
            <w:tcBorders>
              <w:bottom w:val="single" w:sz="8" w:color="D7D3D2"/>
            </w:tcBorders>
            <w:gridSpan w:val="2"/>
            <w:vMerge w:val="continue"/>
          </w:tcPr>
          <w:p>
            <w:pPr>
              <w:spacing w:after="0"/>
              <w:rPr>
                <w:sz w:val="11"/>
                <w:szCs w:val="11"/>
                <w:color w:val="auto"/>
              </w:rPr>
            </w:pPr>
          </w:p>
        </w:tc>
        <w:tc>
          <w:tcPr>
            <w:tcW w:w="160" w:type="dxa"/>
            <w:vAlign w:val="bottom"/>
            <w:tcBorders>
              <w:bottom w:val="single" w:sz="8" w:color="D7D3D2"/>
            </w:tcBorders>
          </w:tcPr>
          <w:p>
            <w:pPr>
              <w:jc w:val="right"/>
              <w:spacing w:after="0" w:line="135" w:lineRule="exact"/>
              <w:rPr>
                <w:sz w:val="20"/>
                <w:szCs w:val="20"/>
                <w:color w:val="auto"/>
              </w:rPr>
            </w:pPr>
            <w:r>
              <w:rPr>
                <w:rFonts w:ascii="Arial" w:cs="Arial" w:eastAsia="Arial" w:hAnsi="Arial"/>
                <w:sz w:val="13"/>
                <w:szCs w:val="13"/>
                <w:color w:val="60504C"/>
              </w:rPr>
              <w:t>​</w:t>
            </w:r>
          </w:p>
        </w:tc>
        <w:tc>
          <w:tcPr>
            <w:tcW w:w="1540" w:type="dxa"/>
            <w:vAlign w:val="bottom"/>
            <w:tcBorders>
              <w:bottom w:val="single" w:sz="8" w:color="D7D3D2"/>
            </w:tcBorders>
            <w:gridSpan w:val="5"/>
          </w:tcPr>
          <w:p>
            <w:pPr>
              <w:jc w:val="right"/>
              <w:ind w:right="73"/>
              <w:spacing w:after="0" w:line="135" w:lineRule="exact"/>
              <w:rPr>
                <w:sz w:val="20"/>
                <w:szCs w:val="20"/>
                <w:color w:val="auto"/>
              </w:rPr>
            </w:pPr>
            <w:r>
              <w:rPr>
                <w:rFonts w:ascii="Arial" w:cs="Arial" w:eastAsia="Arial" w:hAnsi="Arial"/>
                <w:sz w:val="13"/>
                <w:szCs w:val="13"/>
                <w:color w:val="60504C"/>
              </w:rPr>
              <w:t>1/2/2025​ ​ 12/4/2024​</w:t>
            </w:r>
          </w:p>
        </w:tc>
        <w:tc>
          <w:tcPr>
            <w:tcW w:w="140" w:type="dxa"/>
            <w:vAlign w:val="bottom"/>
            <w:tcBorders>
              <w:bottom w:val="single" w:sz="8" w:color="D7D3D2"/>
            </w:tcBorders>
          </w:tcPr>
          <w:p>
            <w:pPr>
              <w:ind w:left="80"/>
              <w:spacing w:after="0" w:line="135" w:lineRule="exact"/>
              <w:rPr>
                <w:sz w:val="20"/>
                <w:szCs w:val="20"/>
                <w:color w:val="auto"/>
              </w:rPr>
            </w:pPr>
            <w:r>
              <w:rPr>
                <w:rFonts w:ascii="Arial" w:cs="Arial" w:eastAsia="Arial" w:hAnsi="Arial"/>
                <w:sz w:val="13"/>
                <w:szCs w:val="13"/>
                <w:color w:val="60504C"/>
              </w:rPr>
              <w:t>​</w:t>
            </w:r>
          </w:p>
        </w:tc>
        <w:tc>
          <w:tcPr>
            <w:tcW w:w="480" w:type="dxa"/>
            <w:vAlign w:val="bottom"/>
            <w:tcBorders>
              <w:bottom w:val="single" w:sz="8" w:color="D7D3D2"/>
            </w:tcBorders>
          </w:tcPr>
          <w:p>
            <w:pPr>
              <w:ind w:left="300"/>
              <w:spacing w:after="0" w:line="135" w:lineRule="exact"/>
              <w:rPr>
                <w:sz w:val="20"/>
                <w:szCs w:val="20"/>
                <w:color w:val="auto"/>
              </w:rPr>
            </w:pPr>
            <w:r>
              <w:rPr>
                <w:rFonts w:ascii="Arial" w:cs="Arial" w:eastAsia="Arial" w:hAnsi="Arial"/>
                <w:sz w:val="13"/>
                <w:szCs w:val="13"/>
                <w:color w:val="60504C"/>
              </w:rPr>
              <w:t>—​</w:t>
            </w:r>
          </w:p>
        </w:tc>
        <w:tc>
          <w:tcPr>
            <w:tcW w:w="160" w:type="dxa"/>
            <w:vAlign w:val="bottom"/>
            <w:tcBorders>
              <w:bottom w:val="single" w:sz="8" w:color="D7D3D2"/>
            </w:tcBorders>
          </w:tcPr>
          <w:p>
            <w:pPr>
              <w:jc w:val="right"/>
              <w:spacing w:after="0" w:line="135" w:lineRule="exact"/>
              <w:rPr>
                <w:sz w:val="20"/>
                <w:szCs w:val="20"/>
                <w:color w:val="auto"/>
              </w:rPr>
            </w:pPr>
            <w:r>
              <w:rPr>
                <w:rFonts w:ascii="Arial" w:cs="Arial" w:eastAsia="Arial" w:hAnsi="Arial"/>
                <w:sz w:val="13"/>
                <w:szCs w:val="13"/>
                <w:color w:val="60504C"/>
              </w:rPr>
              <w:t>​</w:t>
            </w:r>
          </w:p>
        </w:tc>
        <w:tc>
          <w:tcPr>
            <w:tcW w:w="680" w:type="dxa"/>
            <w:vAlign w:val="bottom"/>
            <w:tcBorders>
              <w:bottom w:val="single" w:sz="8" w:color="D7D3D2"/>
            </w:tcBorders>
            <w:gridSpan w:val="2"/>
          </w:tcPr>
          <w:p>
            <w:pPr>
              <w:jc w:val="right"/>
              <w:ind w:right="43"/>
              <w:spacing w:after="0" w:line="135" w:lineRule="exact"/>
              <w:rPr>
                <w:sz w:val="20"/>
                <w:szCs w:val="20"/>
                <w:color w:val="auto"/>
              </w:rPr>
            </w:pPr>
            <w:r>
              <w:rPr>
                <w:rFonts w:ascii="Arial" w:cs="Arial" w:eastAsia="Arial" w:hAnsi="Arial"/>
                <w:sz w:val="13"/>
                <w:szCs w:val="13"/>
                <w:color w:val="60504C"/>
              </w:rPr>
              <w:t>—​</w:t>
            </w:r>
          </w:p>
        </w:tc>
        <w:tc>
          <w:tcPr>
            <w:tcW w:w="80" w:type="dxa"/>
            <w:vAlign w:val="bottom"/>
            <w:tcBorders>
              <w:bottom w:val="single" w:sz="8" w:color="D7D3D2"/>
            </w:tcBorders>
            <w:vMerge w:val="continue"/>
          </w:tcPr>
          <w:p>
            <w:pPr>
              <w:spacing w:after="0"/>
              <w:rPr>
                <w:sz w:val="11"/>
                <w:szCs w:val="11"/>
                <w:color w:val="auto"/>
              </w:rPr>
            </w:pPr>
          </w:p>
        </w:tc>
        <w:tc>
          <w:tcPr>
            <w:tcW w:w="620" w:type="dxa"/>
            <w:vAlign w:val="bottom"/>
            <w:tcBorders>
              <w:bottom w:val="single" w:sz="8" w:color="D7D3D2"/>
            </w:tcBorders>
            <w:gridSpan w:val="2"/>
          </w:tcPr>
          <w:p>
            <w:pPr>
              <w:jc w:val="right"/>
              <w:ind w:right="3"/>
              <w:spacing w:after="0" w:line="135" w:lineRule="exact"/>
              <w:rPr>
                <w:sz w:val="20"/>
                <w:szCs w:val="20"/>
                <w:color w:val="auto"/>
              </w:rPr>
            </w:pPr>
            <w:r>
              <w:rPr>
                <w:rFonts w:ascii="Arial" w:cs="Arial" w:eastAsia="Arial" w:hAnsi="Arial"/>
                <w:sz w:val="13"/>
                <w:szCs w:val="13"/>
                <w:color w:val="60504C"/>
              </w:rPr>
              <w:t>—​</w:t>
            </w:r>
          </w:p>
        </w:tc>
        <w:tc>
          <w:tcPr>
            <w:tcW w:w="400" w:type="dxa"/>
            <w:vAlign w:val="bottom"/>
            <w:tcBorders>
              <w:bottom w:val="single" w:sz="8" w:color="D7D3D2"/>
            </w:tcBorders>
          </w:tcPr>
          <w:p>
            <w:pPr>
              <w:ind w:left="240"/>
              <w:spacing w:after="0" w:line="135" w:lineRule="exact"/>
              <w:rPr>
                <w:sz w:val="20"/>
                <w:szCs w:val="20"/>
                <w:color w:val="auto"/>
              </w:rPr>
            </w:pPr>
            <w:r>
              <w:rPr>
                <w:rFonts w:ascii="Arial" w:cs="Arial" w:eastAsia="Arial" w:hAnsi="Arial"/>
                <w:sz w:val="13"/>
                <w:szCs w:val="13"/>
                <w:color w:val="60504C"/>
              </w:rPr>
              <w:t>​</w:t>
            </w:r>
          </w:p>
        </w:tc>
        <w:tc>
          <w:tcPr>
            <w:tcW w:w="420" w:type="dxa"/>
            <w:vAlign w:val="bottom"/>
            <w:tcBorders>
              <w:bottom w:val="single" w:sz="8" w:color="D7D3D2"/>
            </w:tcBorders>
            <w:gridSpan w:val="2"/>
          </w:tcPr>
          <w:p>
            <w:pPr>
              <w:ind w:left="120"/>
              <w:spacing w:after="0" w:line="135" w:lineRule="exact"/>
              <w:rPr>
                <w:sz w:val="20"/>
                <w:szCs w:val="20"/>
                <w:color w:val="auto"/>
              </w:rPr>
            </w:pPr>
            <w:r>
              <w:rPr>
                <w:rFonts w:ascii="Arial" w:cs="Arial" w:eastAsia="Arial" w:hAnsi="Arial"/>
                <w:sz w:val="13"/>
                <w:szCs w:val="13"/>
                <w:color w:val="60504C"/>
              </w:rPr>
              <w:t>—​</w:t>
            </w:r>
          </w:p>
        </w:tc>
        <w:tc>
          <w:tcPr>
            <w:tcW w:w="160" w:type="dxa"/>
            <w:vAlign w:val="bottom"/>
            <w:tcBorders>
              <w:bottom w:val="single" w:sz="8" w:color="D7D3D2"/>
            </w:tcBorders>
          </w:tcPr>
          <w:p>
            <w:pPr>
              <w:ind w:left="20"/>
              <w:spacing w:after="0" w:line="135" w:lineRule="exact"/>
              <w:rPr>
                <w:sz w:val="20"/>
                <w:szCs w:val="20"/>
                <w:color w:val="auto"/>
              </w:rPr>
            </w:pPr>
            <w:r>
              <w:rPr>
                <w:rFonts w:ascii="Arial" w:cs="Arial" w:eastAsia="Arial" w:hAnsi="Arial"/>
                <w:sz w:val="13"/>
                <w:szCs w:val="13"/>
                <w:color w:val="60504C"/>
              </w:rPr>
              <w:t>​</w:t>
            </w:r>
          </w:p>
        </w:tc>
        <w:tc>
          <w:tcPr>
            <w:tcW w:w="400" w:type="dxa"/>
            <w:vAlign w:val="bottom"/>
            <w:tcBorders>
              <w:bottom w:val="single" w:sz="8" w:color="D7D3D2"/>
            </w:tcBorders>
            <w:gridSpan w:val="2"/>
          </w:tcPr>
          <w:p>
            <w:pPr>
              <w:ind w:left="140"/>
              <w:spacing w:after="0" w:line="135" w:lineRule="exact"/>
              <w:rPr>
                <w:sz w:val="20"/>
                <w:szCs w:val="20"/>
                <w:color w:val="auto"/>
              </w:rPr>
            </w:pPr>
            <w:r>
              <w:rPr>
                <w:rFonts w:ascii="Arial" w:cs="Arial" w:eastAsia="Arial" w:hAnsi="Arial"/>
                <w:sz w:val="13"/>
                <w:szCs w:val="13"/>
                <w:color w:val="60504C"/>
              </w:rPr>
              <w:t>—​</w:t>
            </w:r>
          </w:p>
        </w:tc>
        <w:tc>
          <w:tcPr>
            <w:tcW w:w="340" w:type="dxa"/>
            <w:vAlign w:val="bottom"/>
            <w:tcBorders>
              <w:bottom w:val="single" w:sz="8" w:color="D7D3D2"/>
            </w:tcBorders>
          </w:tcPr>
          <w:p>
            <w:pPr>
              <w:ind w:left="140"/>
              <w:spacing w:after="0" w:line="135" w:lineRule="exact"/>
              <w:rPr>
                <w:sz w:val="20"/>
                <w:szCs w:val="20"/>
                <w:color w:val="auto"/>
              </w:rPr>
            </w:pPr>
            <w:r>
              <w:rPr>
                <w:rFonts w:ascii="Arial" w:cs="Arial" w:eastAsia="Arial" w:hAnsi="Arial"/>
                <w:sz w:val="13"/>
                <w:szCs w:val="13"/>
                <w:color w:val="60504C"/>
              </w:rPr>
              <w:t>​</w:t>
            </w:r>
          </w:p>
        </w:tc>
        <w:tc>
          <w:tcPr>
            <w:tcW w:w="440" w:type="dxa"/>
            <w:vAlign w:val="bottom"/>
            <w:tcBorders>
              <w:bottom w:val="single" w:sz="8" w:color="D7D3D2"/>
            </w:tcBorders>
            <w:gridSpan w:val="3"/>
          </w:tcPr>
          <w:p>
            <w:pPr>
              <w:jc w:val="right"/>
              <w:ind w:right="38"/>
              <w:spacing w:after="0" w:line="135" w:lineRule="exact"/>
              <w:rPr>
                <w:sz w:val="20"/>
                <w:szCs w:val="20"/>
                <w:color w:val="auto"/>
              </w:rPr>
            </w:pPr>
            <w:r>
              <w:rPr>
                <w:rFonts w:ascii="Arial" w:cs="Arial" w:eastAsia="Arial" w:hAnsi="Arial"/>
                <w:sz w:val="13"/>
                <w:szCs w:val="13"/>
                <w:color w:val="60504C"/>
              </w:rPr>
              <w:t>—​</w:t>
            </w:r>
          </w:p>
        </w:tc>
        <w:tc>
          <w:tcPr>
            <w:tcW w:w="1400" w:type="dxa"/>
            <w:vAlign w:val="bottom"/>
            <w:tcBorders>
              <w:bottom w:val="single" w:sz="8" w:color="D7D3D2"/>
            </w:tcBorders>
            <w:gridSpan w:val="4"/>
          </w:tcPr>
          <w:p>
            <w:pPr>
              <w:ind w:left="160"/>
              <w:spacing w:after="0" w:line="135" w:lineRule="exact"/>
              <w:rPr>
                <w:sz w:val="20"/>
                <w:szCs w:val="20"/>
                <w:color w:val="auto"/>
              </w:rPr>
            </w:pPr>
            <w:r>
              <w:rPr>
                <w:rFonts w:ascii="Arial" w:cs="Arial" w:eastAsia="Arial" w:hAnsi="Arial"/>
                <w:sz w:val="13"/>
                <w:szCs w:val="13"/>
                <w:color w:val="60504C"/>
              </w:rPr>
              <w:t>​42,562​ ​3,856,968​</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120" w:type="dxa"/>
            <w:vAlign w:val="bottom"/>
          </w:tcPr>
          <w:p>
            <w:pPr>
              <w:ind w:left="60"/>
              <w:spacing w:after="0" w:line="102" w:lineRule="exact"/>
              <w:rPr>
                <w:sz w:val="20"/>
                <w:szCs w:val="20"/>
                <w:color w:val="auto"/>
              </w:rPr>
            </w:pPr>
            <w:r>
              <w:rPr>
                <w:rFonts w:ascii="Arial" w:cs="Arial" w:eastAsia="Arial" w:hAnsi="Arial"/>
                <w:sz w:val="11"/>
                <w:szCs w:val="11"/>
                <w:color w:val="60504C"/>
              </w:rPr>
              <w:t>​</w:t>
            </w:r>
          </w:p>
        </w:tc>
        <w:tc>
          <w:tcPr>
            <w:tcW w:w="800" w:type="dxa"/>
            <w:vAlign w:val="bottom"/>
            <w:vMerge w:val="restart"/>
          </w:tcPr>
          <w:p>
            <w:pPr>
              <w:spacing w:after="0"/>
              <w:rPr>
                <w:sz w:val="20"/>
                <w:szCs w:val="20"/>
                <w:color w:val="auto"/>
              </w:rPr>
            </w:pPr>
            <w:r>
              <w:rPr>
                <w:rFonts w:ascii="Arial" w:cs="Arial" w:eastAsia="Arial" w:hAnsi="Arial"/>
                <w:sz w:val="13"/>
                <w:szCs w:val="13"/>
                <w:color w:val="60504C"/>
              </w:rPr>
              <w:t>Bruce Chung</w:t>
            </w:r>
          </w:p>
        </w:tc>
        <w:tc>
          <w:tcPr>
            <w:tcW w:w="20" w:type="dxa"/>
            <w:vAlign w:val="bottom"/>
          </w:tcPr>
          <w:p>
            <w:pPr>
              <w:spacing w:after="0"/>
              <w:rPr>
                <w:sz w:val="8"/>
                <w:szCs w:val="8"/>
                <w:color w:val="auto"/>
              </w:rPr>
            </w:pPr>
          </w:p>
        </w:tc>
        <w:tc>
          <w:tcPr>
            <w:tcW w:w="60" w:type="dxa"/>
            <w:vAlign w:val="bottom"/>
            <w:shd w:val="clear" w:color="auto" w:fill="E6E1E5"/>
          </w:tcPr>
          <w:p>
            <w:pPr>
              <w:jc w:val="right"/>
              <w:spacing w:after="0" w:line="102" w:lineRule="exact"/>
              <w:rPr>
                <w:sz w:val="20"/>
                <w:szCs w:val="20"/>
                <w:color w:val="auto"/>
              </w:rPr>
            </w:pPr>
            <w:r>
              <w:rPr>
                <w:rFonts w:ascii="Arial" w:cs="Arial" w:eastAsia="Arial" w:hAnsi="Arial"/>
                <w:sz w:val="11"/>
                <w:szCs w:val="11"/>
                <w:color w:val="60504C"/>
              </w:rPr>
              <w:t>​​</w:t>
            </w:r>
          </w:p>
        </w:tc>
        <w:tc>
          <w:tcPr>
            <w:tcW w:w="220" w:type="dxa"/>
            <w:vAlign w:val="bottom"/>
            <w:shd w:val="clear" w:color="auto" w:fill="E6E1E5"/>
          </w:tcPr>
          <w:p>
            <w:pPr>
              <w:spacing w:after="0"/>
              <w:rPr>
                <w:sz w:val="8"/>
                <w:szCs w:val="8"/>
                <w:color w:val="auto"/>
              </w:rPr>
            </w:pPr>
          </w:p>
        </w:tc>
        <w:tc>
          <w:tcPr>
            <w:tcW w:w="680" w:type="dxa"/>
            <w:vAlign w:val="bottom"/>
            <w:tcBorders>
              <w:right w:val="single" w:sz="8" w:color="E6E1E5"/>
            </w:tcBorders>
            <w:gridSpan w:val="2"/>
            <w:vMerge w:val="restart"/>
            <w:shd w:val="clear" w:color="auto" w:fill="E6E1E5"/>
          </w:tcPr>
          <w:p>
            <w:pPr>
              <w:jc w:val="right"/>
              <w:ind w:right="3"/>
              <w:spacing w:after="0"/>
              <w:rPr>
                <w:sz w:val="20"/>
                <w:szCs w:val="20"/>
                <w:color w:val="auto"/>
              </w:rPr>
            </w:pPr>
            <w:r>
              <w:rPr>
                <w:rFonts w:ascii="Arial" w:cs="Arial" w:eastAsia="Arial" w:hAnsi="Arial"/>
                <w:sz w:val="13"/>
                <w:szCs w:val="13"/>
                <w:color w:val="60504C"/>
              </w:rPr>
              <w:t>AIP</w:t>
            </w:r>
          </w:p>
        </w:tc>
        <w:tc>
          <w:tcPr>
            <w:tcW w:w="160" w:type="dxa"/>
            <w:vAlign w:val="bottom"/>
            <w:shd w:val="clear" w:color="auto" w:fill="E6E1E5"/>
          </w:tcPr>
          <w:p>
            <w:pPr>
              <w:jc w:val="right"/>
              <w:ind w:right="18"/>
              <w:spacing w:after="0" w:line="102" w:lineRule="exact"/>
              <w:rPr>
                <w:sz w:val="20"/>
                <w:szCs w:val="20"/>
                <w:color w:val="auto"/>
              </w:rPr>
            </w:pPr>
            <w:r>
              <w:rPr>
                <w:rFonts w:ascii="Arial" w:cs="Arial" w:eastAsia="Arial" w:hAnsi="Arial"/>
                <w:sz w:val="11"/>
                <w:szCs w:val="11"/>
                <w:color w:val="60504C"/>
              </w:rPr>
              <w:t>​​​</w:t>
            </w:r>
          </w:p>
        </w:tc>
        <w:tc>
          <w:tcPr>
            <w:tcW w:w="580" w:type="dxa"/>
            <w:vAlign w:val="bottom"/>
            <w:shd w:val="clear" w:color="auto" w:fill="E6E1E5"/>
          </w:tcPr>
          <w:p>
            <w:pPr>
              <w:spacing w:after="0"/>
              <w:rPr>
                <w:sz w:val="8"/>
                <w:szCs w:val="8"/>
                <w:color w:val="auto"/>
              </w:rPr>
            </w:pPr>
          </w:p>
        </w:tc>
        <w:tc>
          <w:tcPr>
            <w:tcW w:w="160" w:type="dxa"/>
            <w:vAlign w:val="bottom"/>
            <w:shd w:val="clear" w:color="auto" w:fill="E6E1E5"/>
          </w:tcPr>
          <w:p>
            <w:pPr>
              <w:jc w:val="right"/>
              <w:spacing w:after="0" w:line="102" w:lineRule="exact"/>
              <w:rPr>
                <w:sz w:val="20"/>
                <w:szCs w:val="20"/>
                <w:color w:val="auto"/>
              </w:rPr>
            </w:pPr>
            <w:r>
              <w:rPr>
                <w:rFonts w:ascii="Arial" w:cs="Arial" w:eastAsia="Arial" w:hAnsi="Arial"/>
                <w:sz w:val="11"/>
                <w:szCs w:val="11"/>
                <w:color w:val="60504C"/>
              </w:rPr>
              <w:t>​​​​</w:t>
            </w:r>
          </w:p>
        </w:tc>
        <w:tc>
          <w:tcPr>
            <w:tcW w:w="620" w:type="dxa"/>
            <w:vAlign w:val="bottom"/>
            <w:shd w:val="clear" w:color="auto" w:fill="E6E1E5"/>
          </w:tcPr>
          <w:p>
            <w:pPr>
              <w:spacing w:after="0"/>
              <w:rPr>
                <w:sz w:val="8"/>
                <w:szCs w:val="8"/>
                <w:color w:val="auto"/>
              </w:rPr>
            </w:pPr>
          </w:p>
        </w:tc>
        <w:tc>
          <w:tcPr>
            <w:tcW w:w="180" w:type="dxa"/>
            <w:vAlign w:val="bottom"/>
            <w:gridSpan w:val="2"/>
            <w:shd w:val="clear" w:color="auto" w:fill="E6E1E5"/>
          </w:tcPr>
          <w:p>
            <w:pPr>
              <w:jc w:val="right"/>
              <w:ind w:right="13"/>
              <w:spacing w:after="0" w:line="102" w:lineRule="exact"/>
              <w:rPr>
                <w:sz w:val="20"/>
                <w:szCs w:val="20"/>
                <w:color w:val="auto"/>
              </w:rPr>
            </w:pPr>
            <w:r>
              <w:rPr>
                <w:rFonts w:ascii="Arial" w:cs="Arial" w:eastAsia="Arial" w:hAnsi="Arial"/>
                <w:sz w:val="11"/>
                <w:szCs w:val="11"/>
                <w:color w:val="60504C"/>
              </w:rPr>
              <w:t>​​​</w:t>
            </w:r>
          </w:p>
        </w:tc>
        <w:tc>
          <w:tcPr>
            <w:tcW w:w="140" w:type="dxa"/>
            <w:vAlign w:val="bottom"/>
            <w:shd w:val="clear" w:color="auto" w:fill="E6E1E5"/>
          </w:tcPr>
          <w:p>
            <w:pPr>
              <w:ind w:left="60"/>
              <w:spacing w:after="0" w:line="102" w:lineRule="exact"/>
              <w:rPr>
                <w:sz w:val="20"/>
                <w:szCs w:val="20"/>
                <w:color w:val="auto"/>
              </w:rPr>
            </w:pPr>
            <w:r>
              <w:rPr>
                <w:rFonts w:ascii="Arial" w:cs="Arial" w:eastAsia="Arial" w:hAnsi="Arial"/>
                <w:sz w:val="11"/>
                <w:szCs w:val="11"/>
                <w:color w:val="60504C"/>
              </w:rPr>
              <w:t>​</w:t>
            </w:r>
          </w:p>
        </w:tc>
        <w:tc>
          <w:tcPr>
            <w:tcW w:w="640" w:type="dxa"/>
            <w:vAlign w:val="bottom"/>
            <w:gridSpan w:val="2"/>
            <w:shd w:val="clear" w:color="auto" w:fill="E6E1E5"/>
          </w:tcPr>
          <w:p>
            <w:pPr>
              <w:jc w:val="right"/>
              <w:spacing w:after="0" w:line="102" w:lineRule="exact"/>
              <w:rPr>
                <w:sz w:val="20"/>
                <w:szCs w:val="20"/>
                <w:color w:val="auto"/>
              </w:rPr>
            </w:pPr>
            <w:r>
              <w:rPr>
                <w:rFonts w:ascii="Arial" w:cs="Arial" w:eastAsia="Arial" w:hAnsi="Arial"/>
                <w:sz w:val="11"/>
                <w:szCs w:val="11"/>
                <w:color w:val="60504C"/>
              </w:rPr>
              <w:t>​​​​</w:t>
            </w:r>
          </w:p>
        </w:tc>
        <w:tc>
          <w:tcPr>
            <w:tcW w:w="520" w:type="dxa"/>
            <w:vAlign w:val="bottom"/>
            <w:shd w:val="clear" w:color="auto" w:fill="E6E1E5"/>
          </w:tcPr>
          <w:p>
            <w:pPr>
              <w:spacing w:after="0"/>
              <w:rPr>
                <w:sz w:val="8"/>
                <w:szCs w:val="8"/>
                <w:color w:val="auto"/>
              </w:rPr>
            </w:pPr>
          </w:p>
        </w:tc>
        <w:tc>
          <w:tcPr>
            <w:tcW w:w="160" w:type="dxa"/>
            <w:vAlign w:val="bottom"/>
            <w:shd w:val="clear" w:color="auto" w:fill="E6E1E5"/>
          </w:tcPr>
          <w:p>
            <w:pPr>
              <w:jc w:val="right"/>
              <w:spacing w:after="0" w:line="102" w:lineRule="exact"/>
              <w:rPr>
                <w:sz w:val="20"/>
                <w:szCs w:val="20"/>
                <w:color w:val="auto"/>
              </w:rPr>
            </w:pPr>
            <w:r>
              <w:rPr>
                <w:rFonts w:ascii="Arial" w:cs="Arial" w:eastAsia="Arial" w:hAnsi="Arial"/>
                <w:sz w:val="11"/>
                <w:szCs w:val="11"/>
                <w:color w:val="60504C"/>
              </w:rPr>
              <w:t>​​​</w:t>
            </w:r>
          </w:p>
        </w:tc>
        <w:tc>
          <w:tcPr>
            <w:tcW w:w="80" w:type="dxa"/>
            <w:vAlign w:val="bottom"/>
            <w:shd w:val="clear" w:color="auto" w:fill="E6E1E5"/>
          </w:tcPr>
          <w:p>
            <w:pPr>
              <w:spacing w:after="0"/>
              <w:rPr>
                <w:sz w:val="8"/>
                <w:szCs w:val="8"/>
                <w:color w:val="auto"/>
              </w:rPr>
            </w:pPr>
          </w:p>
        </w:tc>
        <w:tc>
          <w:tcPr>
            <w:tcW w:w="520" w:type="dxa"/>
            <w:vAlign w:val="bottom"/>
            <w:shd w:val="clear" w:color="auto" w:fill="E6E1E5"/>
          </w:tcPr>
          <w:p>
            <w:pPr>
              <w:spacing w:after="0"/>
              <w:rPr>
                <w:sz w:val="8"/>
                <w:szCs w:val="8"/>
                <w:color w:val="auto"/>
              </w:rPr>
            </w:pPr>
          </w:p>
        </w:tc>
        <w:tc>
          <w:tcPr>
            <w:tcW w:w="100" w:type="dxa"/>
            <w:vAlign w:val="bottom"/>
            <w:shd w:val="clear" w:color="auto" w:fill="E6E1E5"/>
          </w:tcPr>
          <w:p>
            <w:pPr>
              <w:jc w:val="right"/>
              <w:spacing w:after="0" w:line="102" w:lineRule="exact"/>
              <w:rPr>
                <w:sz w:val="20"/>
                <w:szCs w:val="20"/>
                <w:color w:val="auto"/>
              </w:rPr>
            </w:pPr>
            <w:r>
              <w:rPr>
                <w:rFonts w:ascii="Arial" w:cs="Arial" w:eastAsia="Arial" w:hAnsi="Arial"/>
                <w:sz w:val="11"/>
                <w:szCs w:val="11"/>
                <w:color w:val="60504C"/>
              </w:rPr>
              <w:t>​​​</w:t>
            </w:r>
          </w:p>
        </w:tc>
        <w:tc>
          <w:tcPr>
            <w:tcW w:w="400" w:type="dxa"/>
            <w:vAlign w:val="bottom"/>
            <w:shd w:val="clear" w:color="auto" w:fill="E6E1E5"/>
          </w:tcPr>
          <w:p>
            <w:pPr>
              <w:ind w:left="240"/>
              <w:spacing w:after="0" w:line="102" w:lineRule="exact"/>
              <w:rPr>
                <w:sz w:val="20"/>
                <w:szCs w:val="20"/>
                <w:color w:val="auto"/>
              </w:rPr>
            </w:pPr>
            <w:r>
              <w:rPr>
                <w:rFonts w:ascii="Arial" w:cs="Arial" w:eastAsia="Arial" w:hAnsi="Arial"/>
                <w:sz w:val="11"/>
                <w:szCs w:val="11"/>
                <w:color w:val="60504C"/>
              </w:rPr>
              <w:t>​</w:t>
            </w:r>
          </w:p>
        </w:tc>
        <w:tc>
          <w:tcPr>
            <w:tcW w:w="260" w:type="dxa"/>
            <w:vAlign w:val="bottom"/>
            <w:shd w:val="clear" w:color="auto" w:fill="E6E1E5"/>
          </w:tcPr>
          <w:p>
            <w:pPr>
              <w:spacing w:after="0"/>
              <w:rPr>
                <w:sz w:val="8"/>
                <w:szCs w:val="8"/>
                <w:color w:val="auto"/>
              </w:rPr>
            </w:pPr>
          </w:p>
        </w:tc>
        <w:tc>
          <w:tcPr>
            <w:tcW w:w="160" w:type="dxa"/>
            <w:vAlign w:val="bottom"/>
            <w:shd w:val="clear" w:color="auto" w:fill="E6E1E5"/>
          </w:tcPr>
          <w:p>
            <w:pPr>
              <w:spacing w:after="0" w:line="102" w:lineRule="exact"/>
              <w:rPr>
                <w:sz w:val="20"/>
                <w:szCs w:val="20"/>
                <w:color w:val="auto"/>
              </w:rPr>
            </w:pPr>
            <w:r>
              <w:rPr>
                <w:rFonts w:ascii="Arial" w:cs="Arial" w:eastAsia="Arial" w:hAnsi="Arial"/>
                <w:sz w:val="11"/>
                <w:szCs w:val="11"/>
                <w:color w:val="60504C"/>
              </w:rPr>
              <w:t>​​​</w:t>
            </w:r>
          </w:p>
        </w:tc>
        <w:tc>
          <w:tcPr>
            <w:tcW w:w="160" w:type="dxa"/>
            <w:vAlign w:val="bottom"/>
            <w:shd w:val="clear" w:color="auto" w:fill="E6E1E5"/>
          </w:tcPr>
          <w:p>
            <w:pPr>
              <w:ind w:left="20"/>
              <w:spacing w:after="0" w:line="102" w:lineRule="exact"/>
              <w:rPr>
                <w:sz w:val="20"/>
                <w:szCs w:val="20"/>
                <w:color w:val="auto"/>
              </w:rPr>
            </w:pPr>
            <w:r>
              <w:rPr>
                <w:rFonts w:ascii="Arial" w:cs="Arial" w:eastAsia="Arial" w:hAnsi="Arial"/>
                <w:sz w:val="11"/>
                <w:szCs w:val="11"/>
                <w:color w:val="60504C"/>
              </w:rPr>
              <w:t>​</w:t>
            </w:r>
          </w:p>
        </w:tc>
        <w:tc>
          <w:tcPr>
            <w:tcW w:w="280" w:type="dxa"/>
            <w:vAlign w:val="bottom"/>
            <w:shd w:val="clear" w:color="auto" w:fill="E6E1E5"/>
          </w:tcPr>
          <w:p>
            <w:pPr>
              <w:spacing w:after="0"/>
              <w:rPr>
                <w:sz w:val="8"/>
                <w:szCs w:val="8"/>
                <w:color w:val="auto"/>
              </w:rPr>
            </w:pPr>
          </w:p>
        </w:tc>
        <w:tc>
          <w:tcPr>
            <w:tcW w:w="120" w:type="dxa"/>
            <w:vAlign w:val="bottom"/>
            <w:shd w:val="clear" w:color="auto" w:fill="E6E1E5"/>
          </w:tcPr>
          <w:p>
            <w:pPr>
              <w:spacing w:after="0" w:line="102" w:lineRule="exact"/>
              <w:rPr>
                <w:sz w:val="20"/>
                <w:szCs w:val="20"/>
                <w:color w:val="auto"/>
              </w:rPr>
            </w:pPr>
            <w:r>
              <w:rPr>
                <w:rFonts w:ascii="Arial" w:cs="Arial" w:eastAsia="Arial" w:hAnsi="Arial"/>
                <w:sz w:val="11"/>
                <w:szCs w:val="11"/>
                <w:color w:val="60504C"/>
              </w:rPr>
              <w:t>​​​</w:t>
            </w:r>
          </w:p>
        </w:tc>
        <w:tc>
          <w:tcPr>
            <w:tcW w:w="340" w:type="dxa"/>
            <w:vAlign w:val="bottom"/>
            <w:shd w:val="clear" w:color="auto" w:fill="E6E1E5"/>
          </w:tcPr>
          <w:p>
            <w:pPr>
              <w:ind w:left="140"/>
              <w:spacing w:after="0" w:line="102" w:lineRule="exact"/>
              <w:rPr>
                <w:sz w:val="20"/>
                <w:szCs w:val="20"/>
                <w:color w:val="auto"/>
              </w:rPr>
            </w:pPr>
            <w:r>
              <w:rPr>
                <w:rFonts w:ascii="Arial" w:cs="Arial" w:eastAsia="Arial" w:hAnsi="Arial"/>
                <w:sz w:val="11"/>
                <w:szCs w:val="11"/>
                <w:color w:val="60504C"/>
              </w:rPr>
              <w:t>​</w:t>
            </w:r>
          </w:p>
        </w:tc>
        <w:tc>
          <w:tcPr>
            <w:tcW w:w="300" w:type="dxa"/>
            <w:vAlign w:val="bottom"/>
            <w:shd w:val="clear" w:color="auto" w:fill="E6E1E5"/>
          </w:tcPr>
          <w:p>
            <w:pPr>
              <w:spacing w:after="0"/>
              <w:rPr>
                <w:sz w:val="8"/>
                <w:szCs w:val="8"/>
                <w:color w:val="auto"/>
              </w:rPr>
            </w:pPr>
          </w:p>
        </w:tc>
        <w:tc>
          <w:tcPr>
            <w:tcW w:w="140" w:type="dxa"/>
            <w:vAlign w:val="bottom"/>
            <w:gridSpan w:val="2"/>
            <w:shd w:val="clear" w:color="auto" w:fill="E6E1E5"/>
          </w:tcPr>
          <w:p>
            <w:pPr>
              <w:jc w:val="right"/>
              <w:spacing w:after="0" w:line="102" w:lineRule="exact"/>
              <w:rPr>
                <w:sz w:val="20"/>
                <w:szCs w:val="20"/>
                <w:color w:val="auto"/>
              </w:rPr>
            </w:pPr>
            <w:r>
              <w:rPr>
                <w:rFonts w:ascii="Arial" w:cs="Arial" w:eastAsia="Arial" w:hAnsi="Arial"/>
                <w:sz w:val="11"/>
                <w:szCs w:val="11"/>
                <w:color w:val="60504C"/>
              </w:rPr>
              <w:t>​​​</w:t>
            </w:r>
          </w:p>
        </w:tc>
        <w:tc>
          <w:tcPr>
            <w:tcW w:w="200" w:type="dxa"/>
            <w:vAlign w:val="bottom"/>
            <w:shd w:val="clear" w:color="auto" w:fill="E6E1E5"/>
          </w:tcPr>
          <w:p>
            <w:pPr>
              <w:ind w:left="140"/>
              <w:spacing w:after="0" w:line="102" w:lineRule="exact"/>
              <w:rPr>
                <w:sz w:val="20"/>
                <w:szCs w:val="20"/>
                <w:color w:val="auto"/>
              </w:rPr>
            </w:pPr>
            <w:r>
              <w:rPr>
                <w:rFonts w:ascii="Arial" w:cs="Arial" w:eastAsia="Arial" w:hAnsi="Arial"/>
                <w:sz w:val="11"/>
                <w:szCs w:val="11"/>
                <w:color w:val="60504C"/>
              </w:rPr>
              <w:t>​</w:t>
            </w:r>
          </w:p>
        </w:tc>
        <w:tc>
          <w:tcPr>
            <w:tcW w:w="380" w:type="dxa"/>
            <w:vAlign w:val="bottom"/>
            <w:shd w:val="clear" w:color="auto" w:fill="E6E1E5"/>
          </w:tcPr>
          <w:p>
            <w:pPr>
              <w:spacing w:after="0"/>
              <w:rPr>
                <w:sz w:val="8"/>
                <w:szCs w:val="8"/>
                <w:color w:val="auto"/>
              </w:rPr>
            </w:pPr>
          </w:p>
        </w:tc>
        <w:tc>
          <w:tcPr>
            <w:tcW w:w="140" w:type="dxa"/>
            <w:vAlign w:val="bottom"/>
            <w:shd w:val="clear" w:color="auto" w:fill="E6E1E5"/>
          </w:tcPr>
          <w:p>
            <w:pPr>
              <w:jc w:val="right"/>
              <w:spacing w:after="0" w:line="102" w:lineRule="exact"/>
              <w:rPr>
                <w:sz w:val="20"/>
                <w:szCs w:val="20"/>
                <w:color w:val="auto"/>
              </w:rPr>
            </w:pPr>
            <w:r>
              <w:rPr>
                <w:rFonts w:ascii="Arial" w:cs="Arial" w:eastAsia="Arial" w:hAnsi="Arial"/>
                <w:sz w:val="11"/>
                <w:szCs w:val="11"/>
                <w:color w:val="60504C"/>
              </w:rPr>
              <w:t>​​​​</w:t>
            </w:r>
          </w:p>
        </w:tc>
        <w:tc>
          <w:tcPr>
            <w:tcW w:w="680" w:type="dxa"/>
            <w:vAlign w:val="bottom"/>
            <w:shd w:val="clear" w:color="auto" w:fill="E6E1E5"/>
          </w:tcPr>
          <w:p>
            <w:pPr>
              <w:jc w:val="right"/>
              <w:spacing w:after="0" w:line="102" w:lineRule="exact"/>
              <w:rPr>
                <w:sz w:val="20"/>
                <w:szCs w:val="20"/>
                <w:color w:val="auto"/>
              </w:rPr>
            </w:pPr>
            <w:r>
              <w:rPr>
                <w:rFonts w:ascii="Arial" w:cs="Arial" w:eastAsia="Arial" w:hAnsi="Arial"/>
                <w:sz w:val="11"/>
                <w:szCs w:val="11"/>
                <w:color w:val="60504C"/>
              </w:rPr>
              <w:t>​​</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2"/>
        </w:trPr>
        <w:tc>
          <w:tcPr>
            <w:tcW w:w="12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Borders>
              <w:bottom w:val="single" w:sz="8" w:color="D7D3D2"/>
            </w:tcBorders>
            <w:shd w:val="clear" w:color="auto" w:fill="E6E1E5"/>
          </w:tcPr>
          <w:p>
            <w:pPr>
              <w:spacing w:after="0"/>
              <w:rPr>
                <w:sz w:val="14"/>
                <w:szCs w:val="14"/>
                <w:color w:val="auto"/>
              </w:rPr>
            </w:pPr>
          </w:p>
        </w:tc>
        <w:tc>
          <w:tcPr>
            <w:tcW w:w="220" w:type="dxa"/>
            <w:vAlign w:val="bottom"/>
            <w:tcBorders>
              <w:bottom w:val="single" w:sz="8" w:color="D7D3D2"/>
            </w:tcBorders>
            <w:shd w:val="clear" w:color="auto" w:fill="E6E1E5"/>
          </w:tcPr>
          <w:p>
            <w:pPr>
              <w:spacing w:after="0"/>
              <w:rPr>
                <w:sz w:val="14"/>
                <w:szCs w:val="14"/>
                <w:color w:val="auto"/>
              </w:rPr>
            </w:pPr>
          </w:p>
        </w:tc>
        <w:tc>
          <w:tcPr>
            <w:tcW w:w="680" w:type="dxa"/>
            <w:vAlign w:val="bottom"/>
            <w:tcBorders>
              <w:bottom w:val="single" w:sz="8" w:color="D7D3D2"/>
              <w:right w:val="single" w:sz="8" w:color="E6E1E5"/>
            </w:tcBorders>
            <w:gridSpan w:val="2"/>
            <w:vMerge w:val="continue"/>
            <w:shd w:val="clear" w:color="auto" w:fill="E6E1E5"/>
          </w:tcPr>
          <w:p>
            <w:pPr>
              <w:spacing w:after="0"/>
              <w:rPr>
                <w:sz w:val="14"/>
                <w:szCs w:val="14"/>
                <w:color w:val="auto"/>
              </w:rPr>
            </w:pPr>
          </w:p>
        </w:tc>
        <w:tc>
          <w:tcPr>
            <w:tcW w:w="160" w:type="dxa"/>
            <w:vAlign w:val="bottom"/>
            <w:tcBorders>
              <w:bottom w:val="single" w:sz="8" w:color="D7D3D2"/>
            </w:tcBorders>
            <w:shd w:val="clear" w:color="auto" w:fill="E6E1E5"/>
          </w:tcPr>
          <w:p>
            <w:pPr>
              <w:jc w:val="right"/>
              <w:spacing w:after="0"/>
              <w:rPr>
                <w:sz w:val="20"/>
                <w:szCs w:val="20"/>
                <w:color w:val="auto"/>
              </w:rPr>
            </w:pPr>
            <w:r>
              <w:rPr>
                <w:rFonts w:ascii="Arial" w:cs="Arial" w:eastAsia="Arial" w:hAnsi="Arial"/>
                <w:sz w:val="13"/>
                <w:szCs w:val="13"/>
                <w:color w:val="60504C"/>
              </w:rPr>
              <w:t>​</w:t>
            </w:r>
          </w:p>
        </w:tc>
        <w:tc>
          <w:tcPr>
            <w:tcW w:w="740" w:type="dxa"/>
            <w:vAlign w:val="bottom"/>
            <w:tcBorders>
              <w:bottom w:val="single" w:sz="8" w:color="D7D3D2"/>
            </w:tcBorders>
            <w:gridSpan w:val="2"/>
            <w:shd w:val="clear" w:color="auto" w:fill="E6E1E5"/>
          </w:tcPr>
          <w:p>
            <w:pPr>
              <w:jc w:val="right"/>
              <w:spacing w:after="0"/>
              <w:rPr>
                <w:sz w:val="20"/>
                <w:szCs w:val="20"/>
                <w:color w:val="auto"/>
              </w:rPr>
            </w:pPr>
            <w:r>
              <w:rPr>
                <w:rFonts w:ascii="Arial" w:cs="Arial" w:eastAsia="Arial" w:hAnsi="Arial"/>
                <w:sz w:val="13"/>
                <w:szCs w:val="13"/>
                <w:color w:val="60504C"/>
              </w:rPr>
              <w:t>—​ ​</w:t>
            </w:r>
          </w:p>
        </w:tc>
        <w:tc>
          <w:tcPr>
            <w:tcW w:w="800" w:type="dxa"/>
            <w:vAlign w:val="bottom"/>
            <w:tcBorders>
              <w:bottom w:val="single" w:sz="8" w:color="D7D3D2"/>
            </w:tcBorders>
            <w:gridSpan w:val="3"/>
            <w:shd w:val="clear" w:color="auto" w:fill="E6E1E5"/>
          </w:tcPr>
          <w:p>
            <w:pPr>
              <w:jc w:val="right"/>
              <w:ind w:right="73"/>
              <w:spacing w:after="0"/>
              <w:rPr>
                <w:sz w:val="20"/>
                <w:szCs w:val="20"/>
                <w:color w:val="auto"/>
              </w:rPr>
            </w:pPr>
            <w:r>
              <w:rPr>
                <w:rFonts w:ascii="Arial" w:cs="Arial" w:eastAsia="Arial" w:hAnsi="Arial"/>
                <w:sz w:val="13"/>
                <w:szCs w:val="13"/>
                <w:color w:val="60504C"/>
              </w:rPr>
              <w:t>—​</w:t>
            </w:r>
          </w:p>
        </w:tc>
        <w:tc>
          <w:tcPr>
            <w:tcW w:w="620" w:type="dxa"/>
            <w:vAlign w:val="bottom"/>
            <w:tcBorders>
              <w:bottom w:val="single" w:sz="8" w:color="D7D3D2"/>
            </w:tcBorders>
            <w:gridSpan w:val="2"/>
            <w:shd w:val="clear" w:color="auto" w:fill="E6E1E5"/>
          </w:tcPr>
          <w:p>
            <w:pPr>
              <w:ind w:left="80"/>
              <w:spacing w:after="0"/>
              <w:rPr>
                <w:sz w:val="20"/>
                <w:szCs w:val="20"/>
                <w:color w:val="auto"/>
              </w:rPr>
            </w:pPr>
            <w:r>
              <w:rPr>
                <w:rFonts w:ascii="Arial" w:cs="Arial" w:eastAsia="Arial" w:hAnsi="Arial"/>
                <w:sz w:val="13"/>
                <w:szCs w:val="13"/>
                <w:color w:val="60504C"/>
              </w:rPr>
              <w:t>​369,750​</w:t>
            </w:r>
          </w:p>
        </w:tc>
        <w:tc>
          <w:tcPr>
            <w:tcW w:w="160" w:type="dxa"/>
            <w:vAlign w:val="bottom"/>
            <w:tcBorders>
              <w:bottom w:val="single" w:sz="8" w:color="D7D3D2"/>
            </w:tcBorders>
            <w:shd w:val="clear" w:color="auto" w:fill="E6E1E5"/>
          </w:tcPr>
          <w:p>
            <w:pPr>
              <w:jc w:val="right"/>
              <w:spacing w:after="0"/>
              <w:rPr>
                <w:sz w:val="20"/>
                <w:szCs w:val="20"/>
                <w:color w:val="auto"/>
              </w:rPr>
            </w:pPr>
            <w:r>
              <w:rPr>
                <w:rFonts w:ascii="Arial" w:cs="Arial" w:eastAsia="Arial" w:hAnsi="Arial"/>
                <w:sz w:val="13"/>
                <w:szCs w:val="13"/>
                <w:color w:val="60504C"/>
              </w:rPr>
              <w:t>​</w:t>
            </w:r>
          </w:p>
        </w:tc>
        <w:tc>
          <w:tcPr>
            <w:tcW w:w="680" w:type="dxa"/>
            <w:vAlign w:val="bottom"/>
            <w:tcBorders>
              <w:bottom w:val="single" w:sz="8" w:color="D7D3D2"/>
            </w:tcBorders>
            <w:gridSpan w:val="2"/>
            <w:shd w:val="clear" w:color="auto" w:fill="E6E1E5"/>
          </w:tcPr>
          <w:p>
            <w:pPr>
              <w:jc w:val="right"/>
              <w:ind w:right="43"/>
              <w:spacing w:after="0"/>
              <w:rPr>
                <w:sz w:val="20"/>
                <w:szCs w:val="20"/>
                <w:color w:val="auto"/>
              </w:rPr>
            </w:pPr>
            <w:r>
              <w:rPr>
                <w:rFonts w:ascii="Arial" w:cs="Arial" w:eastAsia="Arial" w:hAnsi="Arial"/>
                <w:sz w:val="13"/>
                <w:szCs w:val="13"/>
                <w:color w:val="60504C"/>
              </w:rPr>
              <w:t>739,500​</w:t>
            </w:r>
          </w:p>
        </w:tc>
        <w:tc>
          <w:tcPr>
            <w:tcW w:w="700" w:type="dxa"/>
            <w:vAlign w:val="bottom"/>
            <w:tcBorders>
              <w:bottom w:val="single" w:sz="8" w:color="D7D3D2"/>
            </w:tcBorders>
            <w:gridSpan w:val="3"/>
            <w:shd w:val="clear" w:color="auto" w:fill="E6E1E5"/>
          </w:tcPr>
          <w:p>
            <w:pPr>
              <w:jc w:val="right"/>
              <w:ind w:right="3"/>
              <w:spacing w:after="0"/>
              <w:rPr>
                <w:sz w:val="20"/>
                <w:szCs w:val="20"/>
                <w:color w:val="auto"/>
              </w:rPr>
            </w:pPr>
            <w:r>
              <w:rPr>
                <w:rFonts w:ascii="Arial" w:cs="Arial" w:eastAsia="Arial" w:hAnsi="Arial"/>
                <w:sz w:val="13"/>
                <w:szCs w:val="13"/>
                <w:color w:val="60504C"/>
              </w:rPr>
              <w:t>​1,479,000​</w:t>
            </w:r>
          </w:p>
        </w:tc>
        <w:tc>
          <w:tcPr>
            <w:tcW w:w="400" w:type="dxa"/>
            <w:vAlign w:val="bottom"/>
            <w:tcBorders>
              <w:bottom w:val="single" w:sz="8" w:color="D7D3D2"/>
            </w:tcBorders>
            <w:shd w:val="clear" w:color="auto" w:fill="E6E1E5"/>
          </w:tcPr>
          <w:p>
            <w:pPr>
              <w:ind w:left="240"/>
              <w:spacing w:after="0"/>
              <w:rPr>
                <w:sz w:val="20"/>
                <w:szCs w:val="20"/>
                <w:color w:val="auto"/>
              </w:rPr>
            </w:pPr>
            <w:r>
              <w:rPr>
                <w:rFonts w:ascii="Arial" w:cs="Arial" w:eastAsia="Arial" w:hAnsi="Arial"/>
                <w:sz w:val="13"/>
                <w:szCs w:val="13"/>
                <w:color w:val="60504C"/>
              </w:rPr>
              <w:t>​</w:t>
            </w:r>
          </w:p>
        </w:tc>
        <w:tc>
          <w:tcPr>
            <w:tcW w:w="420" w:type="dxa"/>
            <w:vAlign w:val="bottom"/>
            <w:tcBorders>
              <w:bottom w:val="single" w:sz="8" w:color="D7D3D2"/>
            </w:tcBorders>
            <w:gridSpan w:val="2"/>
            <w:shd w:val="clear" w:color="auto" w:fill="E6E1E5"/>
          </w:tcPr>
          <w:p>
            <w:pPr>
              <w:ind w:left="120"/>
              <w:spacing w:after="0"/>
              <w:rPr>
                <w:sz w:val="20"/>
                <w:szCs w:val="20"/>
                <w:color w:val="auto"/>
              </w:rPr>
            </w:pPr>
            <w:r>
              <w:rPr>
                <w:rFonts w:ascii="Arial" w:cs="Arial" w:eastAsia="Arial" w:hAnsi="Arial"/>
                <w:sz w:val="13"/>
                <w:szCs w:val="13"/>
                <w:color w:val="60504C"/>
              </w:rPr>
              <w:t>—​</w:t>
            </w:r>
          </w:p>
        </w:tc>
        <w:tc>
          <w:tcPr>
            <w:tcW w:w="160" w:type="dxa"/>
            <w:vAlign w:val="bottom"/>
            <w:tcBorders>
              <w:bottom w:val="single" w:sz="8" w:color="D7D3D2"/>
            </w:tcBorders>
            <w:shd w:val="clear" w:color="auto" w:fill="E6E1E5"/>
          </w:tcPr>
          <w:p>
            <w:pPr>
              <w:ind w:left="20"/>
              <w:spacing w:after="0"/>
              <w:rPr>
                <w:sz w:val="20"/>
                <w:szCs w:val="20"/>
                <w:color w:val="auto"/>
              </w:rPr>
            </w:pPr>
            <w:r>
              <w:rPr>
                <w:rFonts w:ascii="Arial" w:cs="Arial" w:eastAsia="Arial" w:hAnsi="Arial"/>
                <w:sz w:val="13"/>
                <w:szCs w:val="13"/>
                <w:color w:val="60504C"/>
              </w:rPr>
              <w:t>​</w:t>
            </w:r>
          </w:p>
        </w:tc>
        <w:tc>
          <w:tcPr>
            <w:tcW w:w="400" w:type="dxa"/>
            <w:vAlign w:val="bottom"/>
            <w:tcBorders>
              <w:bottom w:val="single" w:sz="8" w:color="D7D3D2"/>
            </w:tcBorders>
            <w:gridSpan w:val="2"/>
            <w:shd w:val="clear" w:color="auto" w:fill="E6E1E5"/>
          </w:tcPr>
          <w:p>
            <w:pPr>
              <w:ind w:left="140"/>
              <w:spacing w:after="0"/>
              <w:rPr>
                <w:sz w:val="20"/>
                <w:szCs w:val="20"/>
                <w:color w:val="auto"/>
              </w:rPr>
            </w:pPr>
            <w:r>
              <w:rPr>
                <w:rFonts w:ascii="Arial" w:cs="Arial" w:eastAsia="Arial" w:hAnsi="Arial"/>
                <w:sz w:val="13"/>
                <w:szCs w:val="13"/>
                <w:color w:val="60504C"/>
              </w:rPr>
              <w:t>—​</w:t>
            </w:r>
          </w:p>
        </w:tc>
        <w:tc>
          <w:tcPr>
            <w:tcW w:w="340" w:type="dxa"/>
            <w:vAlign w:val="bottom"/>
            <w:tcBorders>
              <w:bottom w:val="single" w:sz="8" w:color="D7D3D2"/>
            </w:tcBorders>
            <w:shd w:val="clear" w:color="auto" w:fill="E6E1E5"/>
          </w:tcPr>
          <w:p>
            <w:pPr>
              <w:ind w:left="140"/>
              <w:spacing w:after="0"/>
              <w:rPr>
                <w:sz w:val="20"/>
                <w:szCs w:val="20"/>
                <w:color w:val="auto"/>
              </w:rPr>
            </w:pPr>
            <w:r>
              <w:rPr>
                <w:rFonts w:ascii="Arial" w:cs="Arial" w:eastAsia="Arial" w:hAnsi="Arial"/>
                <w:sz w:val="13"/>
                <w:szCs w:val="13"/>
                <w:color w:val="60504C"/>
              </w:rPr>
              <w:t>​</w:t>
            </w:r>
          </w:p>
        </w:tc>
        <w:tc>
          <w:tcPr>
            <w:tcW w:w="440" w:type="dxa"/>
            <w:vAlign w:val="bottom"/>
            <w:tcBorders>
              <w:bottom w:val="single" w:sz="8" w:color="D7D3D2"/>
            </w:tcBorders>
            <w:gridSpan w:val="3"/>
            <w:shd w:val="clear" w:color="auto" w:fill="E6E1E5"/>
          </w:tcPr>
          <w:p>
            <w:pPr>
              <w:jc w:val="right"/>
              <w:ind w:right="38"/>
              <w:spacing w:after="0"/>
              <w:rPr>
                <w:sz w:val="20"/>
                <w:szCs w:val="20"/>
                <w:color w:val="auto"/>
              </w:rPr>
            </w:pPr>
            <w:r>
              <w:rPr>
                <w:rFonts w:ascii="Arial" w:cs="Arial" w:eastAsia="Arial" w:hAnsi="Arial"/>
                <w:sz w:val="13"/>
                <w:szCs w:val="13"/>
                <w:color w:val="60504C"/>
              </w:rPr>
              <w:t>—​</w:t>
            </w:r>
          </w:p>
        </w:tc>
        <w:tc>
          <w:tcPr>
            <w:tcW w:w="200" w:type="dxa"/>
            <w:vAlign w:val="bottom"/>
            <w:tcBorders>
              <w:bottom w:val="single" w:sz="8" w:color="D7D3D2"/>
            </w:tcBorders>
            <w:shd w:val="clear" w:color="auto" w:fill="E6E1E5"/>
          </w:tcPr>
          <w:p>
            <w:pPr>
              <w:ind w:left="160"/>
              <w:spacing w:after="0"/>
              <w:rPr>
                <w:sz w:val="20"/>
                <w:szCs w:val="20"/>
                <w:color w:val="auto"/>
              </w:rPr>
            </w:pPr>
            <w:r>
              <w:rPr>
                <w:rFonts w:ascii="Arial" w:cs="Arial" w:eastAsia="Arial" w:hAnsi="Arial"/>
                <w:sz w:val="13"/>
                <w:szCs w:val="13"/>
                <w:color w:val="60504C"/>
              </w:rPr>
              <w:t>​</w:t>
            </w:r>
          </w:p>
        </w:tc>
        <w:tc>
          <w:tcPr>
            <w:tcW w:w="520" w:type="dxa"/>
            <w:vAlign w:val="bottom"/>
            <w:tcBorders>
              <w:bottom w:val="single" w:sz="8" w:color="D7D3D2"/>
            </w:tcBorders>
            <w:gridSpan w:val="2"/>
            <w:shd w:val="clear" w:color="auto" w:fill="E6E1E5"/>
          </w:tcPr>
          <w:p>
            <w:pPr>
              <w:jc w:val="right"/>
              <w:spacing w:after="0"/>
              <w:rPr>
                <w:sz w:val="20"/>
                <w:szCs w:val="20"/>
                <w:color w:val="auto"/>
              </w:rPr>
            </w:pPr>
            <w:r>
              <w:rPr>
                <w:rFonts w:ascii="Arial" w:cs="Arial" w:eastAsia="Arial" w:hAnsi="Arial"/>
                <w:sz w:val="13"/>
                <w:szCs w:val="13"/>
                <w:color w:val="60504C"/>
              </w:rPr>
              <w:t>—​ ​</w:t>
            </w:r>
          </w:p>
        </w:tc>
        <w:tc>
          <w:tcPr>
            <w:tcW w:w="680" w:type="dxa"/>
            <w:vAlign w:val="bottom"/>
            <w:tcBorders>
              <w:bottom w:val="single" w:sz="8" w:color="D7D3D2"/>
            </w:tcBorders>
            <w:shd w:val="clear" w:color="auto" w:fill="E6E1E5"/>
          </w:tcPr>
          <w:p>
            <w:pPr>
              <w:jc w:val="right"/>
              <w:spacing w:after="0"/>
              <w:rPr>
                <w:sz w:val="20"/>
                <w:szCs w:val="20"/>
                <w:color w:val="auto"/>
              </w:rPr>
            </w:pPr>
            <w:r>
              <w:rPr>
                <w:rFonts w:ascii="Arial" w:cs="Arial" w:eastAsia="Arial" w:hAnsi="Arial"/>
                <w:sz w:val="13"/>
                <w:szCs w:val="13"/>
                <w:color w:val="60504C"/>
              </w:rPr>
              <w:t>—​</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1"/>
        </w:trPr>
        <w:tc>
          <w:tcPr>
            <w:tcW w:w="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jc w:val="right"/>
              <w:spacing w:after="0" w:line="102" w:lineRule="exact"/>
              <w:rPr>
                <w:sz w:val="20"/>
                <w:szCs w:val="20"/>
                <w:color w:val="auto"/>
              </w:rPr>
            </w:pPr>
            <w:r>
              <w:rPr>
                <w:rFonts w:ascii="Arial" w:cs="Arial" w:eastAsia="Arial" w:hAnsi="Arial"/>
                <w:sz w:val="11"/>
                <w:szCs w:val="11"/>
                <w:color w:val="60504C"/>
              </w:rPr>
              <w:t>​</w:t>
            </w:r>
          </w:p>
        </w:tc>
        <w:tc>
          <w:tcPr>
            <w:tcW w:w="220" w:type="dxa"/>
            <w:vAlign w:val="bottom"/>
          </w:tcPr>
          <w:p>
            <w:pPr>
              <w:spacing w:after="0"/>
              <w:rPr>
                <w:sz w:val="8"/>
                <w:szCs w:val="8"/>
                <w:color w:val="auto"/>
              </w:rPr>
            </w:pPr>
          </w:p>
        </w:tc>
        <w:tc>
          <w:tcPr>
            <w:tcW w:w="680" w:type="dxa"/>
            <w:vAlign w:val="bottom"/>
            <w:gridSpan w:val="2"/>
            <w:vMerge w:val="restart"/>
          </w:tcPr>
          <w:p>
            <w:pPr>
              <w:jc w:val="right"/>
              <w:ind w:right="3"/>
              <w:spacing w:after="0"/>
              <w:rPr>
                <w:sz w:val="20"/>
                <w:szCs w:val="20"/>
                <w:color w:val="auto"/>
              </w:rPr>
            </w:pPr>
            <w:r>
              <w:rPr>
                <w:rFonts w:ascii="Arial" w:cs="Arial" w:eastAsia="Arial" w:hAnsi="Arial"/>
                <w:sz w:val="13"/>
                <w:szCs w:val="13"/>
                <w:color w:val="60504C"/>
              </w:rPr>
              <w:t>RPSU</w:t>
            </w:r>
          </w:p>
        </w:tc>
        <w:tc>
          <w:tcPr>
            <w:tcW w:w="160" w:type="dxa"/>
            <w:vAlign w:val="bottom"/>
          </w:tcPr>
          <w:p>
            <w:pPr>
              <w:jc w:val="right"/>
              <w:ind w:right="18"/>
              <w:spacing w:after="0" w:line="102" w:lineRule="exact"/>
              <w:rPr>
                <w:sz w:val="20"/>
                <w:szCs w:val="20"/>
                <w:color w:val="auto"/>
              </w:rPr>
            </w:pPr>
            <w:r>
              <w:rPr>
                <w:rFonts w:ascii="Arial" w:cs="Arial" w:eastAsia="Arial" w:hAnsi="Arial"/>
                <w:sz w:val="11"/>
                <w:szCs w:val="11"/>
                <w:color w:val="60504C"/>
              </w:rPr>
              <w:t>​​​</w:t>
            </w:r>
          </w:p>
        </w:tc>
        <w:tc>
          <w:tcPr>
            <w:tcW w:w="580" w:type="dxa"/>
            <w:vAlign w:val="bottom"/>
          </w:tcPr>
          <w:p>
            <w:pPr>
              <w:spacing w:after="0"/>
              <w:rPr>
                <w:sz w:val="8"/>
                <w:szCs w:val="8"/>
                <w:color w:val="auto"/>
              </w:rPr>
            </w:pPr>
          </w:p>
        </w:tc>
        <w:tc>
          <w:tcPr>
            <w:tcW w:w="160" w:type="dxa"/>
            <w:vAlign w:val="bottom"/>
          </w:tcPr>
          <w:p>
            <w:pPr>
              <w:jc w:val="right"/>
              <w:spacing w:after="0" w:line="102" w:lineRule="exact"/>
              <w:rPr>
                <w:sz w:val="20"/>
                <w:szCs w:val="20"/>
                <w:color w:val="auto"/>
              </w:rPr>
            </w:pPr>
            <w:r>
              <w:rPr>
                <w:rFonts w:ascii="Arial" w:cs="Arial" w:eastAsia="Arial" w:hAnsi="Arial"/>
                <w:sz w:val="11"/>
                <w:szCs w:val="11"/>
                <w:color w:val="60504C"/>
              </w:rPr>
              <w:t>​​​​</w:t>
            </w:r>
          </w:p>
        </w:tc>
        <w:tc>
          <w:tcPr>
            <w:tcW w:w="620" w:type="dxa"/>
            <w:vAlign w:val="bottom"/>
          </w:tcPr>
          <w:p>
            <w:pPr>
              <w:spacing w:after="0"/>
              <w:rPr>
                <w:sz w:val="8"/>
                <w:szCs w:val="8"/>
                <w:color w:val="auto"/>
              </w:rPr>
            </w:pPr>
          </w:p>
        </w:tc>
        <w:tc>
          <w:tcPr>
            <w:tcW w:w="180" w:type="dxa"/>
            <w:vAlign w:val="bottom"/>
            <w:gridSpan w:val="2"/>
          </w:tcPr>
          <w:p>
            <w:pPr>
              <w:jc w:val="right"/>
              <w:ind w:right="13"/>
              <w:spacing w:after="0" w:line="102" w:lineRule="exact"/>
              <w:rPr>
                <w:sz w:val="20"/>
                <w:szCs w:val="20"/>
                <w:color w:val="auto"/>
              </w:rPr>
            </w:pPr>
            <w:r>
              <w:rPr>
                <w:rFonts w:ascii="Arial" w:cs="Arial" w:eastAsia="Arial" w:hAnsi="Arial"/>
                <w:sz w:val="11"/>
                <w:szCs w:val="11"/>
                <w:color w:val="60504C"/>
              </w:rPr>
              <w:t>​​​</w:t>
            </w:r>
          </w:p>
        </w:tc>
        <w:tc>
          <w:tcPr>
            <w:tcW w:w="140" w:type="dxa"/>
            <w:vAlign w:val="bottom"/>
          </w:tcPr>
          <w:p>
            <w:pPr>
              <w:ind w:left="60"/>
              <w:spacing w:after="0" w:line="102" w:lineRule="exact"/>
              <w:rPr>
                <w:sz w:val="20"/>
                <w:szCs w:val="20"/>
                <w:color w:val="auto"/>
              </w:rPr>
            </w:pPr>
            <w:r>
              <w:rPr>
                <w:rFonts w:ascii="Arial" w:cs="Arial" w:eastAsia="Arial" w:hAnsi="Arial"/>
                <w:sz w:val="11"/>
                <w:szCs w:val="11"/>
                <w:color w:val="60504C"/>
              </w:rPr>
              <w:t>​</w:t>
            </w:r>
          </w:p>
        </w:tc>
        <w:tc>
          <w:tcPr>
            <w:tcW w:w="640" w:type="dxa"/>
            <w:vAlign w:val="bottom"/>
            <w:gridSpan w:val="2"/>
          </w:tcPr>
          <w:p>
            <w:pPr>
              <w:jc w:val="right"/>
              <w:spacing w:after="0" w:line="102" w:lineRule="exact"/>
              <w:rPr>
                <w:sz w:val="20"/>
                <w:szCs w:val="20"/>
                <w:color w:val="auto"/>
              </w:rPr>
            </w:pPr>
            <w:r>
              <w:rPr>
                <w:rFonts w:ascii="Arial" w:cs="Arial" w:eastAsia="Arial" w:hAnsi="Arial"/>
                <w:sz w:val="11"/>
                <w:szCs w:val="11"/>
                <w:color w:val="60504C"/>
              </w:rPr>
              <w:t>​​​​</w:t>
            </w:r>
          </w:p>
        </w:tc>
        <w:tc>
          <w:tcPr>
            <w:tcW w:w="520" w:type="dxa"/>
            <w:vAlign w:val="bottom"/>
          </w:tcPr>
          <w:p>
            <w:pPr>
              <w:spacing w:after="0"/>
              <w:rPr>
                <w:sz w:val="8"/>
                <w:szCs w:val="8"/>
                <w:color w:val="auto"/>
              </w:rPr>
            </w:pPr>
          </w:p>
        </w:tc>
        <w:tc>
          <w:tcPr>
            <w:tcW w:w="160" w:type="dxa"/>
            <w:vAlign w:val="bottom"/>
          </w:tcPr>
          <w:p>
            <w:pPr>
              <w:jc w:val="right"/>
              <w:spacing w:after="0" w:line="102" w:lineRule="exact"/>
              <w:rPr>
                <w:sz w:val="20"/>
                <w:szCs w:val="20"/>
                <w:color w:val="auto"/>
              </w:rPr>
            </w:pPr>
            <w:r>
              <w:rPr>
                <w:rFonts w:ascii="Arial" w:cs="Arial" w:eastAsia="Arial" w:hAnsi="Arial"/>
                <w:sz w:val="11"/>
                <w:szCs w:val="11"/>
                <w:color w:val="60504C"/>
              </w:rPr>
              <w:t>​​​</w:t>
            </w:r>
          </w:p>
        </w:tc>
        <w:tc>
          <w:tcPr>
            <w:tcW w:w="80" w:type="dxa"/>
            <w:vAlign w:val="bottom"/>
            <w:vMerge w:val="restart"/>
          </w:tcPr>
          <w:p>
            <w:pPr>
              <w:jc w:val="center"/>
              <w:spacing w:after="0"/>
              <w:rPr>
                <w:sz w:val="20"/>
                <w:szCs w:val="20"/>
                <w:color w:val="auto"/>
              </w:rPr>
            </w:pPr>
            <w:r>
              <w:rPr>
                <w:rFonts w:ascii="Arial" w:cs="Arial" w:eastAsia="Arial" w:hAnsi="Arial"/>
                <w:sz w:val="13"/>
                <w:szCs w:val="13"/>
                <w:color w:val="60504C"/>
              </w:rPr>
              <w:t>​</w:t>
            </w:r>
          </w:p>
        </w:tc>
        <w:tc>
          <w:tcPr>
            <w:tcW w:w="520" w:type="dxa"/>
            <w:vAlign w:val="bottom"/>
          </w:tcPr>
          <w:p>
            <w:pPr>
              <w:spacing w:after="0"/>
              <w:rPr>
                <w:sz w:val="8"/>
                <w:szCs w:val="8"/>
                <w:color w:val="auto"/>
              </w:rPr>
            </w:pPr>
          </w:p>
        </w:tc>
        <w:tc>
          <w:tcPr>
            <w:tcW w:w="100" w:type="dxa"/>
            <w:vAlign w:val="bottom"/>
          </w:tcPr>
          <w:p>
            <w:pPr>
              <w:jc w:val="right"/>
              <w:spacing w:after="0" w:line="102" w:lineRule="exact"/>
              <w:rPr>
                <w:sz w:val="20"/>
                <w:szCs w:val="20"/>
                <w:color w:val="auto"/>
              </w:rPr>
            </w:pPr>
            <w:r>
              <w:rPr>
                <w:rFonts w:ascii="Arial" w:cs="Arial" w:eastAsia="Arial" w:hAnsi="Arial"/>
                <w:sz w:val="11"/>
                <w:szCs w:val="11"/>
                <w:color w:val="60504C"/>
              </w:rPr>
              <w:t>​​​</w:t>
            </w:r>
          </w:p>
        </w:tc>
        <w:tc>
          <w:tcPr>
            <w:tcW w:w="400" w:type="dxa"/>
            <w:vAlign w:val="bottom"/>
          </w:tcPr>
          <w:p>
            <w:pPr>
              <w:ind w:left="240"/>
              <w:spacing w:after="0" w:line="102" w:lineRule="exact"/>
              <w:rPr>
                <w:sz w:val="20"/>
                <w:szCs w:val="20"/>
                <w:color w:val="auto"/>
              </w:rPr>
            </w:pPr>
            <w:r>
              <w:rPr>
                <w:rFonts w:ascii="Arial" w:cs="Arial" w:eastAsia="Arial" w:hAnsi="Arial"/>
                <w:sz w:val="11"/>
                <w:szCs w:val="11"/>
                <w:color w:val="60504C"/>
              </w:rPr>
              <w:t>​</w:t>
            </w:r>
          </w:p>
        </w:tc>
        <w:tc>
          <w:tcPr>
            <w:tcW w:w="260" w:type="dxa"/>
            <w:vAlign w:val="bottom"/>
          </w:tcPr>
          <w:p>
            <w:pPr>
              <w:spacing w:after="0"/>
              <w:rPr>
                <w:sz w:val="8"/>
                <w:szCs w:val="8"/>
                <w:color w:val="auto"/>
              </w:rPr>
            </w:pPr>
          </w:p>
        </w:tc>
        <w:tc>
          <w:tcPr>
            <w:tcW w:w="160" w:type="dxa"/>
            <w:vAlign w:val="bottom"/>
          </w:tcPr>
          <w:p>
            <w:pPr>
              <w:spacing w:after="0" w:line="102" w:lineRule="exact"/>
              <w:rPr>
                <w:sz w:val="20"/>
                <w:szCs w:val="20"/>
                <w:color w:val="auto"/>
              </w:rPr>
            </w:pPr>
            <w:r>
              <w:rPr>
                <w:rFonts w:ascii="Arial" w:cs="Arial" w:eastAsia="Arial" w:hAnsi="Arial"/>
                <w:sz w:val="11"/>
                <w:szCs w:val="11"/>
                <w:color w:val="60504C"/>
              </w:rPr>
              <w:t>​​​</w:t>
            </w:r>
          </w:p>
        </w:tc>
        <w:tc>
          <w:tcPr>
            <w:tcW w:w="160" w:type="dxa"/>
            <w:vAlign w:val="bottom"/>
          </w:tcPr>
          <w:p>
            <w:pPr>
              <w:ind w:left="20"/>
              <w:spacing w:after="0" w:line="102" w:lineRule="exact"/>
              <w:rPr>
                <w:sz w:val="20"/>
                <w:szCs w:val="20"/>
                <w:color w:val="auto"/>
              </w:rPr>
            </w:pPr>
            <w:r>
              <w:rPr>
                <w:rFonts w:ascii="Arial" w:cs="Arial" w:eastAsia="Arial" w:hAnsi="Arial"/>
                <w:sz w:val="11"/>
                <w:szCs w:val="11"/>
                <w:color w:val="60504C"/>
              </w:rPr>
              <w:t>​</w:t>
            </w:r>
          </w:p>
        </w:tc>
        <w:tc>
          <w:tcPr>
            <w:tcW w:w="280" w:type="dxa"/>
            <w:vAlign w:val="bottom"/>
          </w:tcPr>
          <w:p>
            <w:pPr>
              <w:spacing w:after="0"/>
              <w:rPr>
                <w:sz w:val="8"/>
                <w:szCs w:val="8"/>
                <w:color w:val="auto"/>
              </w:rPr>
            </w:pPr>
          </w:p>
        </w:tc>
        <w:tc>
          <w:tcPr>
            <w:tcW w:w="120" w:type="dxa"/>
            <w:vAlign w:val="bottom"/>
          </w:tcPr>
          <w:p>
            <w:pPr>
              <w:spacing w:after="0" w:line="102" w:lineRule="exact"/>
              <w:rPr>
                <w:sz w:val="20"/>
                <w:szCs w:val="20"/>
                <w:color w:val="auto"/>
              </w:rPr>
            </w:pPr>
            <w:r>
              <w:rPr>
                <w:rFonts w:ascii="Arial" w:cs="Arial" w:eastAsia="Arial" w:hAnsi="Arial"/>
                <w:sz w:val="11"/>
                <w:szCs w:val="11"/>
                <w:color w:val="60504C"/>
              </w:rPr>
              <w:t>​​​</w:t>
            </w:r>
          </w:p>
        </w:tc>
        <w:tc>
          <w:tcPr>
            <w:tcW w:w="340" w:type="dxa"/>
            <w:vAlign w:val="bottom"/>
          </w:tcPr>
          <w:p>
            <w:pPr>
              <w:ind w:left="140"/>
              <w:spacing w:after="0" w:line="102" w:lineRule="exact"/>
              <w:rPr>
                <w:sz w:val="20"/>
                <w:szCs w:val="20"/>
                <w:color w:val="auto"/>
              </w:rPr>
            </w:pPr>
            <w:r>
              <w:rPr>
                <w:rFonts w:ascii="Arial" w:cs="Arial" w:eastAsia="Arial" w:hAnsi="Arial"/>
                <w:sz w:val="11"/>
                <w:szCs w:val="11"/>
                <w:color w:val="60504C"/>
              </w:rPr>
              <w:t>​</w:t>
            </w:r>
          </w:p>
        </w:tc>
        <w:tc>
          <w:tcPr>
            <w:tcW w:w="300" w:type="dxa"/>
            <w:vAlign w:val="bottom"/>
          </w:tcPr>
          <w:p>
            <w:pPr>
              <w:spacing w:after="0"/>
              <w:rPr>
                <w:sz w:val="8"/>
                <w:szCs w:val="8"/>
                <w:color w:val="auto"/>
              </w:rPr>
            </w:pPr>
          </w:p>
        </w:tc>
        <w:tc>
          <w:tcPr>
            <w:tcW w:w="140" w:type="dxa"/>
            <w:vAlign w:val="bottom"/>
            <w:gridSpan w:val="2"/>
          </w:tcPr>
          <w:p>
            <w:pPr>
              <w:jc w:val="right"/>
              <w:spacing w:after="0" w:line="102" w:lineRule="exact"/>
              <w:rPr>
                <w:sz w:val="20"/>
                <w:szCs w:val="20"/>
                <w:color w:val="auto"/>
              </w:rPr>
            </w:pPr>
            <w:r>
              <w:rPr>
                <w:rFonts w:ascii="Arial" w:cs="Arial" w:eastAsia="Arial" w:hAnsi="Arial"/>
                <w:sz w:val="11"/>
                <w:szCs w:val="11"/>
                <w:color w:val="60504C"/>
              </w:rPr>
              <w:t>​​​</w:t>
            </w:r>
          </w:p>
        </w:tc>
        <w:tc>
          <w:tcPr>
            <w:tcW w:w="200" w:type="dxa"/>
            <w:vAlign w:val="bottom"/>
          </w:tcPr>
          <w:p>
            <w:pPr>
              <w:ind w:left="140"/>
              <w:spacing w:after="0" w:line="102" w:lineRule="exact"/>
              <w:rPr>
                <w:sz w:val="20"/>
                <w:szCs w:val="20"/>
                <w:color w:val="auto"/>
              </w:rPr>
            </w:pPr>
            <w:r>
              <w:rPr>
                <w:rFonts w:ascii="Arial" w:cs="Arial" w:eastAsia="Arial" w:hAnsi="Arial"/>
                <w:sz w:val="11"/>
                <w:szCs w:val="11"/>
                <w:color w:val="60504C"/>
              </w:rPr>
              <w:t>​</w:t>
            </w:r>
          </w:p>
        </w:tc>
        <w:tc>
          <w:tcPr>
            <w:tcW w:w="380" w:type="dxa"/>
            <w:vAlign w:val="bottom"/>
          </w:tcPr>
          <w:p>
            <w:pPr>
              <w:spacing w:after="0"/>
              <w:rPr>
                <w:sz w:val="8"/>
                <w:szCs w:val="8"/>
                <w:color w:val="auto"/>
              </w:rPr>
            </w:pPr>
          </w:p>
        </w:tc>
        <w:tc>
          <w:tcPr>
            <w:tcW w:w="140" w:type="dxa"/>
            <w:vAlign w:val="bottom"/>
          </w:tcPr>
          <w:p>
            <w:pPr>
              <w:jc w:val="right"/>
              <w:spacing w:after="0" w:line="102" w:lineRule="exact"/>
              <w:rPr>
                <w:sz w:val="20"/>
                <w:szCs w:val="20"/>
                <w:color w:val="auto"/>
              </w:rPr>
            </w:pPr>
            <w:r>
              <w:rPr>
                <w:rFonts w:ascii="Arial" w:cs="Arial" w:eastAsia="Arial" w:hAnsi="Arial"/>
                <w:sz w:val="11"/>
                <w:szCs w:val="11"/>
                <w:color w:val="60504C"/>
              </w:rPr>
              <w:t>​​​​</w:t>
            </w:r>
          </w:p>
        </w:tc>
        <w:tc>
          <w:tcPr>
            <w:tcW w:w="680" w:type="dxa"/>
            <w:vAlign w:val="bottom"/>
          </w:tcPr>
          <w:p>
            <w:pPr>
              <w:jc w:val="right"/>
              <w:spacing w:after="0" w:line="102" w:lineRule="exact"/>
              <w:rPr>
                <w:sz w:val="20"/>
                <w:szCs w:val="20"/>
                <w:color w:val="auto"/>
              </w:rPr>
            </w:pPr>
            <w:r>
              <w:rPr>
                <w:rFonts w:ascii="Arial" w:cs="Arial" w:eastAsia="Arial" w:hAnsi="Arial"/>
                <w:sz w:val="11"/>
                <w:szCs w:val="11"/>
                <w:color w:val="60504C"/>
              </w:rPr>
              <w:t>​​</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Borders>
              <w:bottom w:val="single" w:sz="8" w:color="D7D3D2"/>
            </w:tcBorders>
          </w:tcPr>
          <w:p>
            <w:pPr>
              <w:spacing w:after="0"/>
              <w:rPr>
                <w:sz w:val="10"/>
                <w:szCs w:val="10"/>
                <w:color w:val="auto"/>
              </w:rPr>
            </w:pPr>
          </w:p>
        </w:tc>
        <w:tc>
          <w:tcPr>
            <w:tcW w:w="220" w:type="dxa"/>
            <w:vAlign w:val="bottom"/>
            <w:tcBorders>
              <w:bottom w:val="single" w:sz="8" w:color="D7D3D2"/>
            </w:tcBorders>
          </w:tcPr>
          <w:p>
            <w:pPr>
              <w:spacing w:after="0"/>
              <w:rPr>
                <w:sz w:val="10"/>
                <w:szCs w:val="10"/>
                <w:color w:val="auto"/>
              </w:rPr>
            </w:pPr>
          </w:p>
        </w:tc>
        <w:tc>
          <w:tcPr>
            <w:tcW w:w="680" w:type="dxa"/>
            <w:vAlign w:val="bottom"/>
            <w:tcBorders>
              <w:bottom w:val="single" w:sz="8" w:color="D7D3D2"/>
            </w:tcBorders>
            <w:gridSpan w:val="2"/>
            <w:vMerge w:val="continue"/>
          </w:tcPr>
          <w:p>
            <w:pPr>
              <w:spacing w:after="0"/>
              <w:rPr>
                <w:sz w:val="10"/>
                <w:szCs w:val="10"/>
                <w:color w:val="auto"/>
              </w:rPr>
            </w:pPr>
          </w:p>
        </w:tc>
        <w:tc>
          <w:tcPr>
            <w:tcW w:w="160" w:type="dxa"/>
            <w:vAlign w:val="bottom"/>
            <w:tcBorders>
              <w:bottom w:val="single" w:sz="8" w:color="D7D3D2"/>
            </w:tcBorders>
          </w:tcPr>
          <w:p>
            <w:pPr>
              <w:jc w:val="right"/>
              <w:spacing w:after="0" w:line="122" w:lineRule="exact"/>
              <w:rPr>
                <w:sz w:val="20"/>
                <w:szCs w:val="20"/>
                <w:color w:val="auto"/>
              </w:rPr>
            </w:pPr>
            <w:r>
              <w:rPr>
                <w:rFonts w:ascii="Arial" w:cs="Arial" w:eastAsia="Arial" w:hAnsi="Arial"/>
                <w:sz w:val="13"/>
                <w:szCs w:val="13"/>
                <w:color w:val="60504C"/>
              </w:rPr>
              <w:t>​</w:t>
            </w:r>
          </w:p>
        </w:tc>
        <w:tc>
          <w:tcPr>
            <w:tcW w:w="1540" w:type="dxa"/>
            <w:vAlign w:val="bottom"/>
            <w:tcBorders>
              <w:bottom w:val="single" w:sz="8" w:color="D7D3D2"/>
            </w:tcBorders>
            <w:gridSpan w:val="5"/>
          </w:tcPr>
          <w:p>
            <w:pPr>
              <w:jc w:val="right"/>
              <w:ind w:right="73"/>
              <w:spacing w:after="0" w:line="122" w:lineRule="exact"/>
              <w:rPr>
                <w:sz w:val="20"/>
                <w:szCs w:val="20"/>
                <w:color w:val="auto"/>
              </w:rPr>
            </w:pPr>
            <w:r>
              <w:rPr>
                <w:rFonts w:ascii="Arial" w:cs="Arial" w:eastAsia="Arial" w:hAnsi="Arial"/>
                <w:sz w:val="13"/>
                <w:szCs w:val="13"/>
                <w:color w:val="60504C"/>
              </w:rPr>
              <w:t>1/2/2025​ ​11/22/2024​</w:t>
            </w:r>
          </w:p>
        </w:tc>
        <w:tc>
          <w:tcPr>
            <w:tcW w:w="140" w:type="dxa"/>
            <w:vAlign w:val="bottom"/>
            <w:tcBorders>
              <w:bottom w:val="single" w:sz="8" w:color="D7D3D2"/>
            </w:tcBorders>
          </w:tcPr>
          <w:p>
            <w:pPr>
              <w:ind w:left="80"/>
              <w:spacing w:after="0" w:line="122" w:lineRule="exact"/>
              <w:rPr>
                <w:sz w:val="20"/>
                <w:szCs w:val="20"/>
                <w:color w:val="auto"/>
              </w:rPr>
            </w:pPr>
            <w:r>
              <w:rPr>
                <w:rFonts w:ascii="Arial" w:cs="Arial" w:eastAsia="Arial" w:hAnsi="Arial"/>
                <w:sz w:val="13"/>
                <w:szCs w:val="13"/>
                <w:color w:val="60504C"/>
              </w:rPr>
              <w:t>​</w:t>
            </w:r>
          </w:p>
        </w:tc>
        <w:tc>
          <w:tcPr>
            <w:tcW w:w="480" w:type="dxa"/>
            <w:vAlign w:val="bottom"/>
            <w:tcBorders>
              <w:bottom w:val="single" w:sz="8" w:color="D7D3D2"/>
            </w:tcBorders>
          </w:tcPr>
          <w:p>
            <w:pPr>
              <w:ind w:left="300"/>
              <w:spacing w:after="0" w:line="122" w:lineRule="exact"/>
              <w:rPr>
                <w:sz w:val="20"/>
                <w:szCs w:val="20"/>
                <w:color w:val="auto"/>
              </w:rPr>
            </w:pPr>
            <w:r>
              <w:rPr>
                <w:rFonts w:ascii="Arial" w:cs="Arial" w:eastAsia="Arial" w:hAnsi="Arial"/>
                <w:sz w:val="13"/>
                <w:szCs w:val="13"/>
                <w:color w:val="60504C"/>
              </w:rPr>
              <w:t>—​</w:t>
            </w:r>
          </w:p>
        </w:tc>
        <w:tc>
          <w:tcPr>
            <w:tcW w:w="160" w:type="dxa"/>
            <w:vAlign w:val="bottom"/>
            <w:tcBorders>
              <w:bottom w:val="single" w:sz="8" w:color="D7D3D2"/>
            </w:tcBorders>
          </w:tcPr>
          <w:p>
            <w:pPr>
              <w:jc w:val="right"/>
              <w:spacing w:after="0" w:line="122" w:lineRule="exact"/>
              <w:rPr>
                <w:sz w:val="20"/>
                <w:szCs w:val="20"/>
                <w:color w:val="auto"/>
              </w:rPr>
            </w:pPr>
            <w:r>
              <w:rPr>
                <w:rFonts w:ascii="Arial" w:cs="Arial" w:eastAsia="Arial" w:hAnsi="Arial"/>
                <w:sz w:val="13"/>
                <w:szCs w:val="13"/>
                <w:color w:val="60504C"/>
              </w:rPr>
              <w:t>​</w:t>
            </w:r>
          </w:p>
        </w:tc>
        <w:tc>
          <w:tcPr>
            <w:tcW w:w="680" w:type="dxa"/>
            <w:vAlign w:val="bottom"/>
            <w:tcBorders>
              <w:bottom w:val="single" w:sz="8" w:color="D7D3D2"/>
            </w:tcBorders>
            <w:gridSpan w:val="2"/>
          </w:tcPr>
          <w:p>
            <w:pPr>
              <w:jc w:val="right"/>
              <w:ind w:right="43"/>
              <w:spacing w:after="0" w:line="122" w:lineRule="exact"/>
              <w:rPr>
                <w:sz w:val="20"/>
                <w:szCs w:val="20"/>
                <w:color w:val="auto"/>
              </w:rPr>
            </w:pPr>
            <w:r>
              <w:rPr>
                <w:rFonts w:ascii="Arial" w:cs="Arial" w:eastAsia="Arial" w:hAnsi="Arial"/>
                <w:sz w:val="13"/>
                <w:szCs w:val="13"/>
                <w:color w:val="60504C"/>
              </w:rPr>
              <w:t>—​</w:t>
            </w:r>
          </w:p>
        </w:tc>
        <w:tc>
          <w:tcPr>
            <w:tcW w:w="80" w:type="dxa"/>
            <w:vAlign w:val="bottom"/>
            <w:tcBorders>
              <w:bottom w:val="single" w:sz="8" w:color="D7D3D2"/>
            </w:tcBorders>
            <w:vMerge w:val="continue"/>
          </w:tcPr>
          <w:p>
            <w:pPr>
              <w:spacing w:after="0"/>
              <w:rPr>
                <w:sz w:val="10"/>
                <w:szCs w:val="10"/>
                <w:color w:val="auto"/>
              </w:rPr>
            </w:pPr>
          </w:p>
        </w:tc>
        <w:tc>
          <w:tcPr>
            <w:tcW w:w="620" w:type="dxa"/>
            <w:vAlign w:val="bottom"/>
            <w:tcBorders>
              <w:bottom w:val="single" w:sz="8" w:color="D7D3D2"/>
            </w:tcBorders>
            <w:gridSpan w:val="2"/>
          </w:tcPr>
          <w:p>
            <w:pPr>
              <w:jc w:val="right"/>
              <w:ind w:right="3"/>
              <w:spacing w:after="0" w:line="122" w:lineRule="exact"/>
              <w:rPr>
                <w:sz w:val="20"/>
                <w:szCs w:val="20"/>
                <w:color w:val="auto"/>
              </w:rPr>
            </w:pPr>
            <w:r>
              <w:rPr>
                <w:rFonts w:ascii="Arial" w:cs="Arial" w:eastAsia="Arial" w:hAnsi="Arial"/>
                <w:sz w:val="13"/>
                <w:szCs w:val="13"/>
                <w:color w:val="60504C"/>
              </w:rPr>
              <w:t>—​</w:t>
            </w:r>
          </w:p>
        </w:tc>
        <w:tc>
          <w:tcPr>
            <w:tcW w:w="820" w:type="dxa"/>
            <w:vAlign w:val="bottom"/>
            <w:tcBorders>
              <w:bottom w:val="single" w:sz="8" w:color="D7D3D2"/>
            </w:tcBorders>
            <w:gridSpan w:val="3"/>
          </w:tcPr>
          <w:p>
            <w:pPr>
              <w:ind w:left="240"/>
              <w:spacing w:after="0" w:line="122" w:lineRule="exact"/>
              <w:rPr>
                <w:sz w:val="20"/>
                <w:szCs w:val="20"/>
                <w:color w:val="auto"/>
              </w:rPr>
            </w:pPr>
            <w:r>
              <w:rPr>
                <w:rFonts w:ascii="Arial" w:cs="Arial" w:eastAsia="Arial" w:hAnsi="Arial"/>
                <w:sz w:val="13"/>
                <w:szCs w:val="13"/>
                <w:color w:val="60504C"/>
              </w:rPr>
              <w:t>​ 3,554​</w:t>
            </w:r>
          </w:p>
        </w:tc>
        <w:tc>
          <w:tcPr>
            <w:tcW w:w="560" w:type="dxa"/>
            <w:vAlign w:val="bottom"/>
            <w:tcBorders>
              <w:bottom w:val="single" w:sz="8" w:color="D7D3D2"/>
            </w:tcBorders>
            <w:gridSpan w:val="3"/>
          </w:tcPr>
          <w:p>
            <w:pPr>
              <w:ind w:left="20"/>
              <w:spacing w:after="0" w:line="122" w:lineRule="exact"/>
              <w:rPr>
                <w:sz w:val="20"/>
                <w:szCs w:val="20"/>
                <w:color w:val="auto"/>
              </w:rPr>
            </w:pPr>
            <w:r>
              <w:rPr>
                <w:rFonts w:ascii="Arial" w:cs="Arial" w:eastAsia="Arial" w:hAnsi="Arial"/>
                <w:sz w:val="13"/>
                <w:szCs w:val="13"/>
                <w:color w:val="60504C"/>
              </w:rPr>
              <w:t>​14,216​</w:t>
            </w:r>
          </w:p>
        </w:tc>
        <w:tc>
          <w:tcPr>
            <w:tcW w:w="780" w:type="dxa"/>
            <w:vAlign w:val="bottom"/>
            <w:tcBorders>
              <w:bottom w:val="single" w:sz="8" w:color="D7D3D2"/>
            </w:tcBorders>
            <w:gridSpan w:val="4"/>
          </w:tcPr>
          <w:p>
            <w:pPr>
              <w:ind w:left="140"/>
              <w:spacing w:after="0" w:line="122" w:lineRule="exact"/>
              <w:rPr>
                <w:sz w:val="20"/>
                <w:szCs w:val="20"/>
                <w:color w:val="auto"/>
              </w:rPr>
            </w:pPr>
            <w:r>
              <w:rPr>
                <w:rFonts w:ascii="Arial" w:cs="Arial" w:eastAsia="Arial" w:hAnsi="Arial"/>
                <w:sz w:val="13"/>
                <w:szCs w:val="13"/>
                <w:color w:val="60504C"/>
              </w:rPr>
              <w:t>​ 28,432​</w:t>
            </w:r>
          </w:p>
        </w:tc>
        <w:tc>
          <w:tcPr>
            <w:tcW w:w="200" w:type="dxa"/>
            <w:vAlign w:val="bottom"/>
            <w:tcBorders>
              <w:bottom w:val="single" w:sz="8" w:color="D7D3D2"/>
            </w:tcBorders>
          </w:tcPr>
          <w:p>
            <w:pPr>
              <w:ind w:left="160"/>
              <w:spacing w:after="0" w:line="122" w:lineRule="exact"/>
              <w:rPr>
                <w:sz w:val="20"/>
                <w:szCs w:val="20"/>
                <w:color w:val="auto"/>
              </w:rPr>
            </w:pPr>
            <w:r>
              <w:rPr>
                <w:rFonts w:ascii="Arial" w:cs="Arial" w:eastAsia="Arial" w:hAnsi="Arial"/>
                <w:sz w:val="13"/>
                <w:szCs w:val="13"/>
                <w:color w:val="60504C"/>
              </w:rPr>
              <w:t>​</w:t>
            </w:r>
          </w:p>
        </w:tc>
        <w:tc>
          <w:tcPr>
            <w:tcW w:w="1200" w:type="dxa"/>
            <w:vAlign w:val="bottom"/>
            <w:tcBorders>
              <w:bottom w:val="single" w:sz="8" w:color="D7D3D2"/>
            </w:tcBorders>
            <w:gridSpan w:val="3"/>
          </w:tcPr>
          <w:p>
            <w:pPr>
              <w:jc w:val="right"/>
              <w:spacing w:after="0" w:line="122" w:lineRule="exact"/>
              <w:rPr>
                <w:sz w:val="20"/>
                <w:szCs w:val="20"/>
                <w:color w:val="auto"/>
              </w:rPr>
            </w:pPr>
            <w:r>
              <w:rPr>
                <w:rFonts w:ascii="Arial" w:cs="Arial" w:eastAsia="Arial" w:hAnsi="Arial"/>
                <w:sz w:val="13"/>
                <w:szCs w:val="13"/>
                <w:color w:val="60504C"/>
              </w:rPr>
              <w:t>—​ ​1,700,091​</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2"/>
        </w:trPr>
        <w:tc>
          <w:tcPr>
            <w:tcW w:w="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jc w:val="right"/>
              <w:spacing w:after="0" w:line="102" w:lineRule="exact"/>
              <w:rPr>
                <w:sz w:val="20"/>
                <w:szCs w:val="20"/>
                <w:color w:val="auto"/>
              </w:rPr>
            </w:pPr>
            <w:r>
              <w:rPr>
                <w:rFonts w:ascii="Arial" w:cs="Arial" w:eastAsia="Arial" w:hAnsi="Arial"/>
                <w:sz w:val="11"/>
                <w:szCs w:val="11"/>
                <w:color w:val="60504C"/>
              </w:rPr>
              <w:t>​</w:t>
            </w:r>
          </w:p>
        </w:tc>
        <w:tc>
          <w:tcPr>
            <w:tcW w:w="2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Borders>
              <w:right w:val="single" w:sz="8" w:color="E6E1E5"/>
            </w:tcBorders>
          </w:tcPr>
          <w:p>
            <w:pPr>
              <w:jc w:val="right"/>
              <w:ind w:right="3"/>
              <w:spacing w:after="0"/>
              <w:rPr>
                <w:sz w:val="20"/>
                <w:szCs w:val="20"/>
                <w:color w:val="auto"/>
              </w:rPr>
            </w:pPr>
            <w:r>
              <w:rPr>
                <w:rFonts w:ascii="Arial" w:cs="Arial" w:eastAsia="Arial" w:hAnsi="Arial"/>
                <w:sz w:val="8"/>
                <w:szCs w:val="8"/>
                <w:color w:val="60504C"/>
                <w:w w:val="81"/>
              </w:rPr>
              <w:t>(8)</w:t>
            </w:r>
          </w:p>
        </w:tc>
        <w:tc>
          <w:tcPr>
            <w:tcW w:w="160" w:type="dxa"/>
            <w:vAlign w:val="bottom"/>
            <w:shd w:val="clear" w:color="auto" w:fill="E6E1E5"/>
          </w:tcPr>
          <w:p>
            <w:pPr>
              <w:jc w:val="right"/>
              <w:ind w:right="18"/>
              <w:spacing w:after="0" w:line="102" w:lineRule="exact"/>
              <w:rPr>
                <w:sz w:val="20"/>
                <w:szCs w:val="20"/>
                <w:color w:val="auto"/>
              </w:rPr>
            </w:pPr>
            <w:r>
              <w:rPr>
                <w:rFonts w:ascii="Arial" w:cs="Arial" w:eastAsia="Arial" w:hAnsi="Arial"/>
                <w:sz w:val="11"/>
                <w:szCs w:val="11"/>
                <w:color w:val="60504C"/>
              </w:rPr>
              <w:t>​​​</w:t>
            </w:r>
          </w:p>
        </w:tc>
        <w:tc>
          <w:tcPr>
            <w:tcW w:w="580" w:type="dxa"/>
            <w:vAlign w:val="bottom"/>
            <w:shd w:val="clear" w:color="auto" w:fill="E6E1E5"/>
          </w:tcPr>
          <w:p>
            <w:pPr>
              <w:spacing w:after="0"/>
              <w:rPr>
                <w:sz w:val="8"/>
                <w:szCs w:val="8"/>
                <w:color w:val="auto"/>
              </w:rPr>
            </w:pPr>
          </w:p>
        </w:tc>
        <w:tc>
          <w:tcPr>
            <w:tcW w:w="160" w:type="dxa"/>
            <w:vAlign w:val="bottom"/>
            <w:shd w:val="clear" w:color="auto" w:fill="E6E1E5"/>
          </w:tcPr>
          <w:p>
            <w:pPr>
              <w:jc w:val="right"/>
              <w:spacing w:after="0" w:line="102" w:lineRule="exact"/>
              <w:rPr>
                <w:sz w:val="20"/>
                <w:szCs w:val="20"/>
                <w:color w:val="auto"/>
              </w:rPr>
            </w:pPr>
            <w:r>
              <w:rPr>
                <w:rFonts w:ascii="Arial" w:cs="Arial" w:eastAsia="Arial" w:hAnsi="Arial"/>
                <w:sz w:val="11"/>
                <w:szCs w:val="11"/>
                <w:color w:val="60504C"/>
              </w:rPr>
              <w:t>​​​​</w:t>
            </w:r>
          </w:p>
        </w:tc>
        <w:tc>
          <w:tcPr>
            <w:tcW w:w="620" w:type="dxa"/>
            <w:vAlign w:val="bottom"/>
            <w:shd w:val="clear" w:color="auto" w:fill="E6E1E5"/>
          </w:tcPr>
          <w:p>
            <w:pPr>
              <w:spacing w:after="0"/>
              <w:rPr>
                <w:sz w:val="8"/>
                <w:szCs w:val="8"/>
                <w:color w:val="auto"/>
              </w:rPr>
            </w:pPr>
          </w:p>
        </w:tc>
        <w:tc>
          <w:tcPr>
            <w:tcW w:w="180" w:type="dxa"/>
            <w:vAlign w:val="bottom"/>
            <w:gridSpan w:val="2"/>
            <w:shd w:val="clear" w:color="auto" w:fill="E6E1E5"/>
          </w:tcPr>
          <w:p>
            <w:pPr>
              <w:jc w:val="right"/>
              <w:ind w:right="13"/>
              <w:spacing w:after="0" w:line="102" w:lineRule="exact"/>
              <w:rPr>
                <w:sz w:val="20"/>
                <w:szCs w:val="20"/>
                <w:color w:val="auto"/>
              </w:rPr>
            </w:pPr>
            <w:r>
              <w:rPr>
                <w:rFonts w:ascii="Arial" w:cs="Arial" w:eastAsia="Arial" w:hAnsi="Arial"/>
                <w:sz w:val="11"/>
                <w:szCs w:val="11"/>
                <w:color w:val="60504C"/>
              </w:rPr>
              <w:t>​​​</w:t>
            </w:r>
          </w:p>
        </w:tc>
        <w:tc>
          <w:tcPr>
            <w:tcW w:w="140" w:type="dxa"/>
            <w:vAlign w:val="bottom"/>
            <w:shd w:val="clear" w:color="auto" w:fill="E6E1E5"/>
          </w:tcPr>
          <w:p>
            <w:pPr>
              <w:ind w:left="60"/>
              <w:spacing w:after="0" w:line="102" w:lineRule="exact"/>
              <w:rPr>
                <w:sz w:val="20"/>
                <w:szCs w:val="20"/>
                <w:color w:val="auto"/>
              </w:rPr>
            </w:pPr>
            <w:r>
              <w:rPr>
                <w:rFonts w:ascii="Arial" w:cs="Arial" w:eastAsia="Arial" w:hAnsi="Arial"/>
                <w:sz w:val="11"/>
                <w:szCs w:val="11"/>
                <w:color w:val="60504C"/>
              </w:rPr>
              <w:t>​</w:t>
            </w:r>
          </w:p>
        </w:tc>
        <w:tc>
          <w:tcPr>
            <w:tcW w:w="640" w:type="dxa"/>
            <w:vAlign w:val="bottom"/>
            <w:gridSpan w:val="2"/>
            <w:shd w:val="clear" w:color="auto" w:fill="E6E1E5"/>
          </w:tcPr>
          <w:p>
            <w:pPr>
              <w:jc w:val="right"/>
              <w:spacing w:after="0" w:line="102" w:lineRule="exact"/>
              <w:rPr>
                <w:sz w:val="20"/>
                <w:szCs w:val="20"/>
                <w:color w:val="auto"/>
              </w:rPr>
            </w:pPr>
            <w:r>
              <w:rPr>
                <w:rFonts w:ascii="Arial" w:cs="Arial" w:eastAsia="Arial" w:hAnsi="Arial"/>
                <w:sz w:val="11"/>
                <w:szCs w:val="11"/>
                <w:color w:val="60504C"/>
              </w:rPr>
              <w:t>​​​​</w:t>
            </w:r>
          </w:p>
        </w:tc>
        <w:tc>
          <w:tcPr>
            <w:tcW w:w="520" w:type="dxa"/>
            <w:vAlign w:val="bottom"/>
            <w:shd w:val="clear" w:color="auto" w:fill="E6E1E5"/>
          </w:tcPr>
          <w:p>
            <w:pPr>
              <w:spacing w:after="0"/>
              <w:rPr>
                <w:sz w:val="8"/>
                <w:szCs w:val="8"/>
                <w:color w:val="auto"/>
              </w:rPr>
            </w:pPr>
          </w:p>
        </w:tc>
        <w:tc>
          <w:tcPr>
            <w:tcW w:w="160" w:type="dxa"/>
            <w:vAlign w:val="bottom"/>
            <w:shd w:val="clear" w:color="auto" w:fill="E6E1E5"/>
          </w:tcPr>
          <w:p>
            <w:pPr>
              <w:jc w:val="right"/>
              <w:spacing w:after="0" w:line="102" w:lineRule="exact"/>
              <w:rPr>
                <w:sz w:val="20"/>
                <w:szCs w:val="20"/>
                <w:color w:val="auto"/>
              </w:rPr>
            </w:pPr>
            <w:r>
              <w:rPr>
                <w:rFonts w:ascii="Arial" w:cs="Arial" w:eastAsia="Arial" w:hAnsi="Arial"/>
                <w:sz w:val="11"/>
                <w:szCs w:val="11"/>
                <w:color w:val="60504C"/>
              </w:rPr>
              <w:t>​​​</w:t>
            </w:r>
          </w:p>
        </w:tc>
        <w:tc>
          <w:tcPr>
            <w:tcW w:w="80" w:type="dxa"/>
            <w:vAlign w:val="bottom"/>
            <w:vMerge w:val="restart"/>
            <w:shd w:val="clear" w:color="auto" w:fill="E6E1E5"/>
          </w:tcPr>
          <w:p>
            <w:pPr>
              <w:jc w:val="center"/>
              <w:spacing w:after="0"/>
              <w:rPr>
                <w:sz w:val="20"/>
                <w:szCs w:val="20"/>
                <w:color w:val="auto"/>
              </w:rPr>
            </w:pPr>
            <w:r>
              <w:rPr>
                <w:rFonts w:ascii="Arial" w:cs="Arial" w:eastAsia="Arial" w:hAnsi="Arial"/>
                <w:sz w:val="13"/>
                <w:szCs w:val="13"/>
                <w:color w:val="60504C"/>
              </w:rPr>
              <w:t>​</w:t>
            </w:r>
          </w:p>
        </w:tc>
        <w:tc>
          <w:tcPr>
            <w:tcW w:w="520" w:type="dxa"/>
            <w:vAlign w:val="bottom"/>
            <w:shd w:val="clear" w:color="auto" w:fill="E6E1E5"/>
          </w:tcPr>
          <w:p>
            <w:pPr>
              <w:spacing w:after="0"/>
              <w:rPr>
                <w:sz w:val="8"/>
                <w:szCs w:val="8"/>
                <w:color w:val="auto"/>
              </w:rPr>
            </w:pPr>
          </w:p>
        </w:tc>
        <w:tc>
          <w:tcPr>
            <w:tcW w:w="100" w:type="dxa"/>
            <w:vAlign w:val="bottom"/>
            <w:shd w:val="clear" w:color="auto" w:fill="E6E1E5"/>
          </w:tcPr>
          <w:p>
            <w:pPr>
              <w:jc w:val="right"/>
              <w:spacing w:after="0" w:line="102" w:lineRule="exact"/>
              <w:rPr>
                <w:sz w:val="20"/>
                <w:szCs w:val="20"/>
                <w:color w:val="auto"/>
              </w:rPr>
            </w:pPr>
            <w:r>
              <w:rPr>
                <w:rFonts w:ascii="Arial" w:cs="Arial" w:eastAsia="Arial" w:hAnsi="Arial"/>
                <w:sz w:val="11"/>
                <w:szCs w:val="11"/>
                <w:color w:val="60504C"/>
              </w:rPr>
              <w:t>​​​</w:t>
            </w:r>
          </w:p>
        </w:tc>
        <w:tc>
          <w:tcPr>
            <w:tcW w:w="400" w:type="dxa"/>
            <w:vAlign w:val="bottom"/>
            <w:shd w:val="clear" w:color="auto" w:fill="E6E1E5"/>
          </w:tcPr>
          <w:p>
            <w:pPr>
              <w:ind w:left="240"/>
              <w:spacing w:after="0" w:line="102" w:lineRule="exact"/>
              <w:rPr>
                <w:sz w:val="20"/>
                <w:szCs w:val="20"/>
                <w:color w:val="auto"/>
              </w:rPr>
            </w:pPr>
            <w:r>
              <w:rPr>
                <w:rFonts w:ascii="Arial" w:cs="Arial" w:eastAsia="Arial" w:hAnsi="Arial"/>
                <w:sz w:val="11"/>
                <w:szCs w:val="11"/>
                <w:color w:val="60504C"/>
              </w:rPr>
              <w:t>​</w:t>
            </w:r>
          </w:p>
        </w:tc>
        <w:tc>
          <w:tcPr>
            <w:tcW w:w="260" w:type="dxa"/>
            <w:vAlign w:val="bottom"/>
            <w:shd w:val="clear" w:color="auto" w:fill="E6E1E5"/>
          </w:tcPr>
          <w:p>
            <w:pPr>
              <w:spacing w:after="0"/>
              <w:rPr>
                <w:sz w:val="8"/>
                <w:szCs w:val="8"/>
                <w:color w:val="auto"/>
              </w:rPr>
            </w:pPr>
          </w:p>
        </w:tc>
        <w:tc>
          <w:tcPr>
            <w:tcW w:w="160" w:type="dxa"/>
            <w:vAlign w:val="bottom"/>
            <w:shd w:val="clear" w:color="auto" w:fill="E6E1E5"/>
          </w:tcPr>
          <w:p>
            <w:pPr>
              <w:spacing w:after="0" w:line="102" w:lineRule="exact"/>
              <w:rPr>
                <w:sz w:val="20"/>
                <w:szCs w:val="20"/>
                <w:color w:val="auto"/>
              </w:rPr>
            </w:pPr>
            <w:r>
              <w:rPr>
                <w:rFonts w:ascii="Arial" w:cs="Arial" w:eastAsia="Arial" w:hAnsi="Arial"/>
                <w:sz w:val="11"/>
                <w:szCs w:val="11"/>
                <w:color w:val="60504C"/>
              </w:rPr>
              <w:t>​​​</w:t>
            </w:r>
          </w:p>
        </w:tc>
        <w:tc>
          <w:tcPr>
            <w:tcW w:w="160" w:type="dxa"/>
            <w:vAlign w:val="bottom"/>
            <w:shd w:val="clear" w:color="auto" w:fill="E6E1E5"/>
          </w:tcPr>
          <w:p>
            <w:pPr>
              <w:ind w:left="20"/>
              <w:spacing w:after="0" w:line="102" w:lineRule="exact"/>
              <w:rPr>
                <w:sz w:val="20"/>
                <w:szCs w:val="20"/>
                <w:color w:val="auto"/>
              </w:rPr>
            </w:pPr>
            <w:r>
              <w:rPr>
                <w:rFonts w:ascii="Arial" w:cs="Arial" w:eastAsia="Arial" w:hAnsi="Arial"/>
                <w:sz w:val="11"/>
                <w:szCs w:val="11"/>
                <w:color w:val="60504C"/>
              </w:rPr>
              <w:t>​</w:t>
            </w:r>
          </w:p>
        </w:tc>
        <w:tc>
          <w:tcPr>
            <w:tcW w:w="280" w:type="dxa"/>
            <w:vAlign w:val="bottom"/>
            <w:shd w:val="clear" w:color="auto" w:fill="E6E1E5"/>
          </w:tcPr>
          <w:p>
            <w:pPr>
              <w:spacing w:after="0"/>
              <w:rPr>
                <w:sz w:val="8"/>
                <w:szCs w:val="8"/>
                <w:color w:val="auto"/>
              </w:rPr>
            </w:pPr>
          </w:p>
        </w:tc>
        <w:tc>
          <w:tcPr>
            <w:tcW w:w="120" w:type="dxa"/>
            <w:vAlign w:val="bottom"/>
            <w:shd w:val="clear" w:color="auto" w:fill="E6E1E5"/>
          </w:tcPr>
          <w:p>
            <w:pPr>
              <w:spacing w:after="0" w:line="102" w:lineRule="exact"/>
              <w:rPr>
                <w:sz w:val="20"/>
                <w:szCs w:val="20"/>
                <w:color w:val="auto"/>
              </w:rPr>
            </w:pPr>
            <w:r>
              <w:rPr>
                <w:rFonts w:ascii="Arial" w:cs="Arial" w:eastAsia="Arial" w:hAnsi="Arial"/>
                <w:sz w:val="11"/>
                <w:szCs w:val="11"/>
                <w:color w:val="60504C"/>
              </w:rPr>
              <w:t>​​​</w:t>
            </w:r>
          </w:p>
        </w:tc>
        <w:tc>
          <w:tcPr>
            <w:tcW w:w="340" w:type="dxa"/>
            <w:vAlign w:val="bottom"/>
            <w:shd w:val="clear" w:color="auto" w:fill="E6E1E5"/>
          </w:tcPr>
          <w:p>
            <w:pPr>
              <w:ind w:left="140"/>
              <w:spacing w:after="0" w:line="102" w:lineRule="exact"/>
              <w:rPr>
                <w:sz w:val="20"/>
                <w:szCs w:val="20"/>
                <w:color w:val="auto"/>
              </w:rPr>
            </w:pPr>
            <w:r>
              <w:rPr>
                <w:rFonts w:ascii="Arial" w:cs="Arial" w:eastAsia="Arial" w:hAnsi="Arial"/>
                <w:sz w:val="11"/>
                <w:szCs w:val="11"/>
                <w:color w:val="60504C"/>
              </w:rPr>
              <w:t>​</w:t>
            </w:r>
          </w:p>
        </w:tc>
        <w:tc>
          <w:tcPr>
            <w:tcW w:w="300" w:type="dxa"/>
            <w:vAlign w:val="bottom"/>
            <w:shd w:val="clear" w:color="auto" w:fill="E6E1E5"/>
          </w:tcPr>
          <w:p>
            <w:pPr>
              <w:spacing w:after="0"/>
              <w:rPr>
                <w:sz w:val="8"/>
                <w:szCs w:val="8"/>
                <w:color w:val="auto"/>
              </w:rPr>
            </w:pPr>
          </w:p>
        </w:tc>
        <w:tc>
          <w:tcPr>
            <w:tcW w:w="140" w:type="dxa"/>
            <w:vAlign w:val="bottom"/>
            <w:gridSpan w:val="2"/>
            <w:shd w:val="clear" w:color="auto" w:fill="E6E1E5"/>
          </w:tcPr>
          <w:p>
            <w:pPr>
              <w:jc w:val="right"/>
              <w:spacing w:after="0" w:line="102" w:lineRule="exact"/>
              <w:rPr>
                <w:sz w:val="20"/>
                <w:szCs w:val="20"/>
                <w:color w:val="auto"/>
              </w:rPr>
            </w:pPr>
            <w:r>
              <w:rPr>
                <w:rFonts w:ascii="Arial" w:cs="Arial" w:eastAsia="Arial" w:hAnsi="Arial"/>
                <w:sz w:val="11"/>
                <w:szCs w:val="11"/>
                <w:color w:val="60504C"/>
              </w:rPr>
              <w:t>​​​</w:t>
            </w:r>
          </w:p>
        </w:tc>
        <w:tc>
          <w:tcPr>
            <w:tcW w:w="200" w:type="dxa"/>
            <w:vAlign w:val="bottom"/>
            <w:shd w:val="clear" w:color="auto" w:fill="E6E1E5"/>
          </w:tcPr>
          <w:p>
            <w:pPr>
              <w:ind w:left="140"/>
              <w:spacing w:after="0" w:line="102" w:lineRule="exact"/>
              <w:rPr>
                <w:sz w:val="20"/>
                <w:szCs w:val="20"/>
                <w:color w:val="auto"/>
              </w:rPr>
            </w:pPr>
            <w:r>
              <w:rPr>
                <w:rFonts w:ascii="Arial" w:cs="Arial" w:eastAsia="Arial" w:hAnsi="Arial"/>
                <w:sz w:val="11"/>
                <w:szCs w:val="11"/>
                <w:color w:val="60504C"/>
              </w:rPr>
              <w:t>​</w:t>
            </w:r>
          </w:p>
        </w:tc>
        <w:tc>
          <w:tcPr>
            <w:tcW w:w="380" w:type="dxa"/>
            <w:vAlign w:val="bottom"/>
            <w:shd w:val="clear" w:color="auto" w:fill="E6E1E5"/>
          </w:tcPr>
          <w:p>
            <w:pPr>
              <w:spacing w:after="0"/>
              <w:rPr>
                <w:sz w:val="8"/>
                <w:szCs w:val="8"/>
                <w:color w:val="auto"/>
              </w:rPr>
            </w:pPr>
          </w:p>
        </w:tc>
        <w:tc>
          <w:tcPr>
            <w:tcW w:w="140" w:type="dxa"/>
            <w:vAlign w:val="bottom"/>
            <w:shd w:val="clear" w:color="auto" w:fill="E6E1E5"/>
          </w:tcPr>
          <w:p>
            <w:pPr>
              <w:jc w:val="right"/>
              <w:spacing w:after="0" w:line="102" w:lineRule="exact"/>
              <w:rPr>
                <w:sz w:val="20"/>
                <w:szCs w:val="20"/>
                <w:color w:val="auto"/>
              </w:rPr>
            </w:pPr>
            <w:r>
              <w:rPr>
                <w:rFonts w:ascii="Arial" w:cs="Arial" w:eastAsia="Arial" w:hAnsi="Arial"/>
                <w:sz w:val="11"/>
                <w:szCs w:val="11"/>
                <w:color w:val="60504C"/>
              </w:rPr>
              <w:t>​​​​</w:t>
            </w:r>
          </w:p>
        </w:tc>
        <w:tc>
          <w:tcPr>
            <w:tcW w:w="680" w:type="dxa"/>
            <w:vAlign w:val="bottom"/>
            <w:shd w:val="clear" w:color="auto" w:fill="E6E1E5"/>
          </w:tcPr>
          <w:p>
            <w:pPr>
              <w:jc w:val="right"/>
              <w:spacing w:after="0" w:line="102" w:lineRule="exact"/>
              <w:rPr>
                <w:sz w:val="20"/>
                <w:szCs w:val="20"/>
                <w:color w:val="auto"/>
              </w:rPr>
            </w:pPr>
            <w:r>
              <w:rPr>
                <w:rFonts w:ascii="Arial" w:cs="Arial" w:eastAsia="Arial" w:hAnsi="Arial"/>
                <w:sz w:val="11"/>
                <w:szCs w:val="11"/>
                <w:color w:val="60504C"/>
              </w:rPr>
              <w:t>​​</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Borders>
              <w:bottom w:val="single" w:sz="8" w:color="D7D3D2"/>
            </w:tcBorders>
            <w:gridSpan w:val="3"/>
          </w:tcPr>
          <w:p>
            <w:pPr>
              <w:ind w:left="40"/>
              <w:spacing w:after="0" w:line="135" w:lineRule="exact"/>
              <w:rPr>
                <w:sz w:val="20"/>
                <w:szCs w:val="20"/>
                <w:color w:val="auto"/>
              </w:rPr>
            </w:pPr>
            <w:r>
              <w:rPr>
                <w:rFonts w:ascii="Arial" w:cs="Arial" w:eastAsia="Arial" w:hAnsi="Arial"/>
                <w:sz w:val="13"/>
                <w:szCs w:val="13"/>
                <w:color w:val="60504C"/>
              </w:rPr>
              <w:t>RPSU Amdt.</w:t>
            </w:r>
          </w:p>
        </w:tc>
        <w:tc>
          <w:tcPr>
            <w:tcW w:w="140" w:type="dxa"/>
            <w:vAlign w:val="bottom"/>
            <w:tcBorders>
              <w:bottom w:val="single" w:sz="8" w:color="D7D3D2"/>
              <w:right w:val="single" w:sz="8" w:color="E6E1E5"/>
            </w:tcBorders>
          </w:tcPr>
          <w:p>
            <w:pPr>
              <w:spacing w:after="0"/>
              <w:rPr>
                <w:sz w:val="11"/>
                <w:szCs w:val="11"/>
                <w:color w:val="auto"/>
              </w:rPr>
            </w:pPr>
          </w:p>
        </w:tc>
        <w:tc>
          <w:tcPr>
            <w:tcW w:w="1700" w:type="dxa"/>
            <w:vAlign w:val="bottom"/>
            <w:tcBorders>
              <w:bottom w:val="single" w:sz="8" w:color="D7D3D2"/>
            </w:tcBorders>
            <w:gridSpan w:val="6"/>
            <w:shd w:val="clear" w:color="auto" w:fill="E6E1E5"/>
          </w:tcPr>
          <w:p>
            <w:pPr>
              <w:jc w:val="right"/>
              <w:ind w:right="73"/>
              <w:spacing w:after="0" w:line="135" w:lineRule="exact"/>
              <w:rPr>
                <w:sz w:val="20"/>
                <w:szCs w:val="20"/>
                <w:color w:val="auto"/>
              </w:rPr>
            </w:pPr>
            <w:r>
              <w:rPr>
                <w:rFonts w:ascii="Arial" w:cs="Arial" w:eastAsia="Arial" w:hAnsi="Arial"/>
                <w:sz w:val="13"/>
                <w:szCs w:val="13"/>
                <w:color w:val="60504C"/>
              </w:rPr>
              <w:t>​10/16/2025​ ​10/15/2025​</w:t>
            </w:r>
          </w:p>
        </w:tc>
        <w:tc>
          <w:tcPr>
            <w:tcW w:w="140" w:type="dxa"/>
            <w:vAlign w:val="bottom"/>
            <w:tcBorders>
              <w:bottom w:val="single" w:sz="8" w:color="D7D3D2"/>
            </w:tcBorders>
            <w:shd w:val="clear" w:color="auto" w:fill="E6E1E5"/>
          </w:tcPr>
          <w:p>
            <w:pPr>
              <w:ind w:left="80"/>
              <w:spacing w:after="0" w:line="135" w:lineRule="exact"/>
              <w:rPr>
                <w:sz w:val="20"/>
                <w:szCs w:val="20"/>
                <w:color w:val="auto"/>
              </w:rPr>
            </w:pPr>
            <w:r>
              <w:rPr>
                <w:rFonts w:ascii="Arial" w:cs="Arial" w:eastAsia="Arial" w:hAnsi="Arial"/>
                <w:sz w:val="13"/>
                <w:szCs w:val="13"/>
                <w:color w:val="60504C"/>
              </w:rPr>
              <w:t>​</w:t>
            </w:r>
          </w:p>
        </w:tc>
        <w:tc>
          <w:tcPr>
            <w:tcW w:w="480" w:type="dxa"/>
            <w:vAlign w:val="bottom"/>
            <w:tcBorders>
              <w:bottom w:val="single" w:sz="8" w:color="D7D3D2"/>
            </w:tcBorders>
            <w:shd w:val="clear" w:color="auto" w:fill="E6E1E5"/>
          </w:tcPr>
          <w:p>
            <w:pPr>
              <w:ind w:left="300"/>
              <w:spacing w:after="0" w:line="135" w:lineRule="exact"/>
              <w:rPr>
                <w:sz w:val="20"/>
                <w:szCs w:val="20"/>
                <w:color w:val="auto"/>
              </w:rPr>
            </w:pPr>
            <w:r>
              <w:rPr>
                <w:rFonts w:ascii="Arial" w:cs="Arial" w:eastAsia="Arial" w:hAnsi="Arial"/>
                <w:sz w:val="13"/>
                <w:szCs w:val="13"/>
                <w:color w:val="60504C"/>
              </w:rPr>
              <w:t>—​</w:t>
            </w:r>
          </w:p>
        </w:tc>
        <w:tc>
          <w:tcPr>
            <w:tcW w:w="160" w:type="dxa"/>
            <w:vAlign w:val="bottom"/>
            <w:tcBorders>
              <w:bottom w:val="single" w:sz="8" w:color="D7D3D2"/>
            </w:tcBorders>
            <w:shd w:val="clear" w:color="auto" w:fill="E6E1E5"/>
          </w:tcPr>
          <w:p>
            <w:pPr>
              <w:jc w:val="right"/>
              <w:spacing w:after="0" w:line="135" w:lineRule="exact"/>
              <w:rPr>
                <w:sz w:val="20"/>
                <w:szCs w:val="20"/>
                <w:color w:val="auto"/>
              </w:rPr>
            </w:pPr>
            <w:r>
              <w:rPr>
                <w:rFonts w:ascii="Arial" w:cs="Arial" w:eastAsia="Arial" w:hAnsi="Arial"/>
                <w:sz w:val="13"/>
                <w:szCs w:val="13"/>
                <w:color w:val="60504C"/>
              </w:rPr>
              <w:t>​</w:t>
            </w:r>
          </w:p>
        </w:tc>
        <w:tc>
          <w:tcPr>
            <w:tcW w:w="680" w:type="dxa"/>
            <w:vAlign w:val="bottom"/>
            <w:tcBorders>
              <w:bottom w:val="single" w:sz="8" w:color="D7D3D2"/>
            </w:tcBorders>
            <w:gridSpan w:val="2"/>
            <w:shd w:val="clear" w:color="auto" w:fill="E6E1E5"/>
          </w:tcPr>
          <w:p>
            <w:pPr>
              <w:jc w:val="right"/>
              <w:ind w:right="43"/>
              <w:spacing w:after="0" w:line="135" w:lineRule="exact"/>
              <w:rPr>
                <w:sz w:val="20"/>
                <w:szCs w:val="20"/>
                <w:color w:val="auto"/>
              </w:rPr>
            </w:pPr>
            <w:r>
              <w:rPr>
                <w:rFonts w:ascii="Arial" w:cs="Arial" w:eastAsia="Arial" w:hAnsi="Arial"/>
                <w:sz w:val="13"/>
                <w:szCs w:val="13"/>
                <w:color w:val="60504C"/>
              </w:rPr>
              <w:t>—​</w:t>
            </w:r>
          </w:p>
        </w:tc>
        <w:tc>
          <w:tcPr>
            <w:tcW w:w="80" w:type="dxa"/>
            <w:vAlign w:val="bottom"/>
            <w:tcBorders>
              <w:bottom w:val="single" w:sz="8" w:color="D7D3D2"/>
            </w:tcBorders>
            <w:vMerge w:val="continue"/>
            <w:shd w:val="clear" w:color="auto" w:fill="E6E1E5"/>
          </w:tcPr>
          <w:p>
            <w:pPr>
              <w:spacing w:after="0"/>
              <w:rPr>
                <w:sz w:val="11"/>
                <w:szCs w:val="11"/>
                <w:color w:val="auto"/>
              </w:rPr>
            </w:pPr>
          </w:p>
        </w:tc>
        <w:tc>
          <w:tcPr>
            <w:tcW w:w="620" w:type="dxa"/>
            <w:vAlign w:val="bottom"/>
            <w:tcBorders>
              <w:bottom w:val="single" w:sz="8" w:color="D7D3D2"/>
            </w:tcBorders>
            <w:gridSpan w:val="2"/>
            <w:shd w:val="clear" w:color="auto" w:fill="E6E1E5"/>
          </w:tcPr>
          <w:p>
            <w:pPr>
              <w:jc w:val="right"/>
              <w:ind w:right="3"/>
              <w:spacing w:after="0" w:line="135" w:lineRule="exact"/>
              <w:rPr>
                <w:sz w:val="20"/>
                <w:szCs w:val="20"/>
                <w:color w:val="auto"/>
              </w:rPr>
            </w:pPr>
            <w:r>
              <w:rPr>
                <w:rFonts w:ascii="Arial" w:cs="Arial" w:eastAsia="Arial" w:hAnsi="Arial"/>
                <w:sz w:val="13"/>
                <w:szCs w:val="13"/>
                <w:color w:val="60504C"/>
              </w:rPr>
              <w:t>—​</w:t>
            </w:r>
          </w:p>
        </w:tc>
        <w:tc>
          <w:tcPr>
            <w:tcW w:w="400" w:type="dxa"/>
            <w:vAlign w:val="bottom"/>
            <w:tcBorders>
              <w:bottom w:val="single" w:sz="8" w:color="D7D3D2"/>
            </w:tcBorders>
            <w:shd w:val="clear" w:color="auto" w:fill="E6E1E5"/>
          </w:tcPr>
          <w:p>
            <w:pPr>
              <w:ind w:left="240"/>
              <w:spacing w:after="0" w:line="135" w:lineRule="exact"/>
              <w:rPr>
                <w:sz w:val="20"/>
                <w:szCs w:val="20"/>
                <w:color w:val="auto"/>
              </w:rPr>
            </w:pPr>
            <w:r>
              <w:rPr>
                <w:rFonts w:ascii="Arial" w:cs="Arial" w:eastAsia="Arial" w:hAnsi="Arial"/>
                <w:sz w:val="13"/>
                <w:szCs w:val="13"/>
                <w:color w:val="60504C"/>
              </w:rPr>
              <w:t>​</w:t>
            </w:r>
          </w:p>
        </w:tc>
        <w:tc>
          <w:tcPr>
            <w:tcW w:w="420" w:type="dxa"/>
            <w:vAlign w:val="bottom"/>
            <w:tcBorders>
              <w:bottom w:val="single" w:sz="8" w:color="D7D3D2"/>
            </w:tcBorders>
            <w:gridSpan w:val="2"/>
            <w:shd w:val="clear" w:color="auto" w:fill="E6E1E5"/>
          </w:tcPr>
          <w:p>
            <w:pPr>
              <w:ind w:left="120"/>
              <w:spacing w:after="0" w:line="135" w:lineRule="exact"/>
              <w:rPr>
                <w:sz w:val="20"/>
                <w:szCs w:val="20"/>
                <w:color w:val="auto"/>
              </w:rPr>
            </w:pPr>
            <w:r>
              <w:rPr>
                <w:rFonts w:ascii="Arial" w:cs="Arial" w:eastAsia="Arial" w:hAnsi="Arial"/>
                <w:sz w:val="13"/>
                <w:szCs w:val="13"/>
                <w:color w:val="60504C"/>
              </w:rPr>
              <w:t>—​</w:t>
            </w:r>
          </w:p>
        </w:tc>
        <w:tc>
          <w:tcPr>
            <w:tcW w:w="160" w:type="dxa"/>
            <w:vAlign w:val="bottom"/>
            <w:tcBorders>
              <w:bottom w:val="single" w:sz="8" w:color="D7D3D2"/>
            </w:tcBorders>
            <w:shd w:val="clear" w:color="auto" w:fill="E6E1E5"/>
          </w:tcPr>
          <w:p>
            <w:pPr>
              <w:ind w:left="20"/>
              <w:spacing w:after="0" w:line="135" w:lineRule="exact"/>
              <w:rPr>
                <w:sz w:val="20"/>
                <w:szCs w:val="20"/>
                <w:color w:val="auto"/>
              </w:rPr>
            </w:pPr>
            <w:r>
              <w:rPr>
                <w:rFonts w:ascii="Arial" w:cs="Arial" w:eastAsia="Arial" w:hAnsi="Arial"/>
                <w:sz w:val="13"/>
                <w:szCs w:val="13"/>
                <w:color w:val="60504C"/>
              </w:rPr>
              <w:t>​</w:t>
            </w:r>
          </w:p>
        </w:tc>
        <w:tc>
          <w:tcPr>
            <w:tcW w:w="400" w:type="dxa"/>
            <w:vAlign w:val="bottom"/>
            <w:tcBorders>
              <w:bottom w:val="single" w:sz="8" w:color="D7D3D2"/>
            </w:tcBorders>
            <w:gridSpan w:val="2"/>
            <w:shd w:val="clear" w:color="auto" w:fill="E6E1E5"/>
          </w:tcPr>
          <w:p>
            <w:pPr>
              <w:ind w:left="140"/>
              <w:spacing w:after="0" w:line="135" w:lineRule="exact"/>
              <w:rPr>
                <w:sz w:val="20"/>
                <w:szCs w:val="20"/>
                <w:color w:val="auto"/>
              </w:rPr>
            </w:pPr>
            <w:r>
              <w:rPr>
                <w:rFonts w:ascii="Arial" w:cs="Arial" w:eastAsia="Arial" w:hAnsi="Arial"/>
                <w:sz w:val="13"/>
                <w:szCs w:val="13"/>
                <w:color w:val="60504C"/>
              </w:rPr>
              <w:t>—​</w:t>
            </w:r>
          </w:p>
        </w:tc>
        <w:tc>
          <w:tcPr>
            <w:tcW w:w="340" w:type="dxa"/>
            <w:vAlign w:val="bottom"/>
            <w:tcBorders>
              <w:bottom w:val="single" w:sz="8" w:color="D7D3D2"/>
            </w:tcBorders>
            <w:shd w:val="clear" w:color="auto" w:fill="E6E1E5"/>
          </w:tcPr>
          <w:p>
            <w:pPr>
              <w:ind w:left="140"/>
              <w:spacing w:after="0" w:line="135" w:lineRule="exact"/>
              <w:rPr>
                <w:sz w:val="20"/>
                <w:szCs w:val="20"/>
                <w:color w:val="auto"/>
              </w:rPr>
            </w:pPr>
            <w:r>
              <w:rPr>
                <w:rFonts w:ascii="Arial" w:cs="Arial" w:eastAsia="Arial" w:hAnsi="Arial"/>
                <w:sz w:val="13"/>
                <w:szCs w:val="13"/>
                <w:color w:val="60504C"/>
              </w:rPr>
              <w:t>​</w:t>
            </w:r>
          </w:p>
        </w:tc>
        <w:tc>
          <w:tcPr>
            <w:tcW w:w="440" w:type="dxa"/>
            <w:vAlign w:val="bottom"/>
            <w:tcBorders>
              <w:bottom w:val="single" w:sz="8" w:color="D7D3D2"/>
            </w:tcBorders>
            <w:gridSpan w:val="3"/>
            <w:shd w:val="clear" w:color="auto" w:fill="E6E1E5"/>
          </w:tcPr>
          <w:p>
            <w:pPr>
              <w:jc w:val="right"/>
              <w:ind w:right="38"/>
              <w:spacing w:after="0" w:line="135" w:lineRule="exact"/>
              <w:rPr>
                <w:sz w:val="20"/>
                <w:szCs w:val="20"/>
                <w:color w:val="auto"/>
              </w:rPr>
            </w:pPr>
            <w:r>
              <w:rPr>
                <w:rFonts w:ascii="Arial" w:cs="Arial" w:eastAsia="Arial" w:hAnsi="Arial"/>
                <w:sz w:val="13"/>
                <w:szCs w:val="13"/>
                <w:color w:val="60504C"/>
              </w:rPr>
              <w:t>—​</w:t>
            </w:r>
          </w:p>
        </w:tc>
        <w:tc>
          <w:tcPr>
            <w:tcW w:w="200" w:type="dxa"/>
            <w:vAlign w:val="bottom"/>
            <w:tcBorders>
              <w:bottom w:val="single" w:sz="8" w:color="D7D3D2"/>
            </w:tcBorders>
            <w:shd w:val="clear" w:color="auto" w:fill="E6E1E5"/>
          </w:tcPr>
          <w:p>
            <w:pPr>
              <w:ind w:left="160"/>
              <w:spacing w:after="0" w:line="135" w:lineRule="exact"/>
              <w:rPr>
                <w:sz w:val="20"/>
                <w:szCs w:val="20"/>
                <w:color w:val="auto"/>
              </w:rPr>
            </w:pPr>
            <w:r>
              <w:rPr>
                <w:rFonts w:ascii="Arial" w:cs="Arial" w:eastAsia="Arial" w:hAnsi="Arial"/>
                <w:sz w:val="13"/>
                <w:szCs w:val="13"/>
                <w:color w:val="60504C"/>
              </w:rPr>
              <w:t>​</w:t>
            </w:r>
          </w:p>
        </w:tc>
        <w:tc>
          <w:tcPr>
            <w:tcW w:w="1200" w:type="dxa"/>
            <w:vAlign w:val="bottom"/>
            <w:tcBorders>
              <w:bottom w:val="single" w:sz="8" w:color="D7D3D2"/>
            </w:tcBorders>
            <w:gridSpan w:val="3"/>
            <w:shd w:val="clear" w:color="auto" w:fill="E6E1E5"/>
          </w:tcPr>
          <w:p>
            <w:pPr>
              <w:jc w:val="right"/>
              <w:spacing w:after="0" w:line="135" w:lineRule="exact"/>
              <w:rPr>
                <w:sz w:val="20"/>
                <w:szCs w:val="20"/>
                <w:color w:val="auto"/>
              </w:rPr>
            </w:pPr>
            <w:r>
              <w:rPr>
                <w:rFonts w:ascii="Arial" w:cs="Arial" w:eastAsia="Arial" w:hAnsi="Arial"/>
                <w:sz w:val="13"/>
                <w:szCs w:val="13"/>
                <w:color w:val="60504C"/>
              </w:rPr>
              <w:t>—​ ​9,869,675​</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jc w:val="right"/>
              <w:spacing w:after="0" w:line="102" w:lineRule="exact"/>
              <w:rPr>
                <w:sz w:val="20"/>
                <w:szCs w:val="20"/>
                <w:color w:val="auto"/>
              </w:rPr>
            </w:pPr>
            <w:r>
              <w:rPr>
                <w:rFonts w:ascii="Arial" w:cs="Arial" w:eastAsia="Arial" w:hAnsi="Arial"/>
                <w:sz w:val="11"/>
                <w:szCs w:val="11"/>
                <w:color w:val="60504C"/>
              </w:rPr>
              <w:t>​</w:t>
            </w:r>
          </w:p>
        </w:tc>
        <w:tc>
          <w:tcPr>
            <w:tcW w:w="220" w:type="dxa"/>
            <w:vAlign w:val="bottom"/>
          </w:tcPr>
          <w:p>
            <w:pPr>
              <w:spacing w:after="0"/>
              <w:rPr>
                <w:sz w:val="8"/>
                <w:szCs w:val="8"/>
                <w:color w:val="auto"/>
              </w:rPr>
            </w:pPr>
          </w:p>
        </w:tc>
        <w:tc>
          <w:tcPr>
            <w:tcW w:w="680" w:type="dxa"/>
            <w:vAlign w:val="bottom"/>
            <w:tcBorders>
              <w:right w:val="single" w:sz="8" w:color="E6E1E5"/>
            </w:tcBorders>
            <w:gridSpan w:val="2"/>
            <w:vMerge w:val="restart"/>
          </w:tcPr>
          <w:p>
            <w:pPr>
              <w:jc w:val="right"/>
              <w:ind w:right="3"/>
              <w:spacing w:after="0"/>
              <w:rPr>
                <w:sz w:val="20"/>
                <w:szCs w:val="20"/>
                <w:color w:val="auto"/>
              </w:rPr>
            </w:pPr>
            <w:r>
              <w:rPr>
                <w:rFonts w:ascii="Arial" w:cs="Arial" w:eastAsia="Arial" w:hAnsi="Arial"/>
                <w:sz w:val="13"/>
                <w:szCs w:val="13"/>
                <w:color w:val="60504C"/>
              </w:rPr>
              <w:t>RSU</w:t>
            </w:r>
          </w:p>
        </w:tc>
        <w:tc>
          <w:tcPr>
            <w:tcW w:w="160" w:type="dxa"/>
            <w:vAlign w:val="bottom"/>
            <w:shd w:val="clear" w:color="auto" w:fill="E6E1E5"/>
          </w:tcPr>
          <w:p>
            <w:pPr>
              <w:jc w:val="right"/>
              <w:ind w:right="18"/>
              <w:spacing w:after="0" w:line="102" w:lineRule="exact"/>
              <w:rPr>
                <w:sz w:val="20"/>
                <w:szCs w:val="20"/>
                <w:color w:val="auto"/>
              </w:rPr>
            </w:pPr>
            <w:r>
              <w:rPr>
                <w:rFonts w:ascii="Arial" w:cs="Arial" w:eastAsia="Arial" w:hAnsi="Arial"/>
                <w:sz w:val="11"/>
                <w:szCs w:val="11"/>
                <w:color w:val="60504C"/>
              </w:rPr>
              <w:t>​​​</w:t>
            </w:r>
          </w:p>
        </w:tc>
        <w:tc>
          <w:tcPr>
            <w:tcW w:w="580" w:type="dxa"/>
            <w:vAlign w:val="bottom"/>
            <w:shd w:val="clear" w:color="auto" w:fill="E6E1E5"/>
          </w:tcPr>
          <w:p>
            <w:pPr>
              <w:spacing w:after="0"/>
              <w:rPr>
                <w:sz w:val="8"/>
                <w:szCs w:val="8"/>
                <w:color w:val="auto"/>
              </w:rPr>
            </w:pPr>
          </w:p>
        </w:tc>
        <w:tc>
          <w:tcPr>
            <w:tcW w:w="160" w:type="dxa"/>
            <w:vAlign w:val="bottom"/>
            <w:shd w:val="clear" w:color="auto" w:fill="E6E1E5"/>
          </w:tcPr>
          <w:p>
            <w:pPr>
              <w:jc w:val="right"/>
              <w:spacing w:after="0" w:line="102" w:lineRule="exact"/>
              <w:rPr>
                <w:sz w:val="20"/>
                <w:szCs w:val="20"/>
                <w:color w:val="auto"/>
              </w:rPr>
            </w:pPr>
            <w:r>
              <w:rPr>
                <w:rFonts w:ascii="Arial" w:cs="Arial" w:eastAsia="Arial" w:hAnsi="Arial"/>
                <w:sz w:val="11"/>
                <w:szCs w:val="11"/>
                <w:color w:val="60504C"/>
              </w:rPr>
              <w:t>​​​​</w:t>
            </w:r>
          </w:p>
        </w:tc>
        <w:tc>
          <w:tcPr>
            <w:tcW w:w="620" w:type="dxa"/>
            <w:vAlign w:val="bottom"/>
            <w:shd w:val="clear" w:color="auto" w:fill="E6E1E5"/>
          </w:tcPr>
          <w:p>
            <w:pPr>
              <w:spacing w:after="0"/>
              <w:rPr>
                <w:sz w:val="8"/>
                <w:szCs w:val="8"/>
                <w:color w:val="auto"/>
              </w:rPr>
            </w:pPr>
          </w:p>
        </w:tc>
        <w:tc>
          <w:tcPr>
            <w:tcW w:w="180" w:type="dxa"/>
            <w:vAlign w:val="bottom"/>
            <w:gridSpan w:val="2"/>
            <w:shd w:val="clear" w:color="auto" w:fill="E6E1E5"/>
          </w:tcPr>
          <w:p>
            <w:pPr>
              <w:jc w:val="right"/>
              <w:ind w:right="13"/>
              <w:spacing w:after="0" w:line="102" w:lineRule="exact"/>
              <w:rPr>
                <w:sz w:val="20"/>
                <w:szCs w:val="20"/>
                <w:color w:val="auto"/>
              </w:rPr>
            </w:pPr>
            <w:r>
              <w:rPr>
                <w:rFonts w:ascii="Arial" w:cs="Arial" w:eastAsia="Arial" w:hAnsi="Arial"/>
                <w:sz w:val="11"/>
                <w:szCs w:val="11"/>
                <w:color w:val="60504C"/>
              </w:rPr>
              <w:t>​​​</w:t>
            </w:r>
          </w:p>
        </w:tc>
        <w:tc>
          <w:tcPr>
            <w:tcW w:w="140" w:type="dxa"/>
            <w:vAlign w:val="bottom"/>
            <w:shd w:val="clear" w:color="auto" w:fill="E6E1E5"/>
          </w:tcPr>
          <w:p>
            <w:pPr>
              <w:ind w:left="60"/>
              <w:spacing w:after="0" w:line="102" w:lineRule="exact"/>
              <w:rPr>
                <w:sz w:val="20"/>
                <w:szCs w:val="20"/>
                <w:color w:val="auto"/>
              </w:rPr>
            </w:pPr>
            <w:r>
              <w:rPr>
                <w:rFonts w:ascii="Arial" w:cs="Arial" w:eastAsia="Arial" w:hAnsi="Arial"/>
                <w:sz w:val="11"/>
                <w:szCs w:val="11"/>
                <w:color w:val="60504C"/>
              </w:rPr>
              <w:t>​</w:t>
            </w:r>
          </w:p>
        </w:tc>
        <w:tc>
          <w:tcPr>
            <w:tcW w:w="640" w:type="dxa"/>
            <w:vAlign w:val="bottom"/>
            <w:gridSpan w:val="2"/>
            <w:shd w:val="clear" w:color="auto" w:fill="E6E1E5"/>
          </w:tcPr>
          <w:p>
            <w:pPr>
              <w:jc w:val="right"/>
              <w:spacing w:after="0" w:line="102" w:lineRule="exact"/>
              <w:rPr>
                <w:sz w:val="20"/>
                <w:szCs w:val="20"/>
                <w:color w:val="auto"/>
              </w:rPr>
            </w:pPr>
            <w:r>
              <w:rPr>
                <w:rFonts w:ascii="Arial" w:cs="Arial" w:eastAsia="Arial" w:hAnsi="Arial"/>
                <w:sz w:val="11"/>
                <w:szCs w:val="11"/>
                <w:color w:val="60504C"/>
              </w:rPr>
              <w:t>​​​​</w:t>
            </w:r>
          </w:p>
        </w:tc>
        <w:tc>
          <w:tcPr>
            <w:tcW w:w="520" w:type="dxa"/>
            <w:vAlign w:val="bottom"/>
            <w:shd w:val="clear" w:color="auto" w:fill="E6E1E5"/>
          </w:tcPr>
          <w:p>
            <w:pPr>
              <w:spacing w:after="0"/>
              <w:rPr>
                <w:sz w:val="8"/>
                <w:szCs w:val="8"/>
                <w:color w:val="auto"/>
              </w:rPr>
            </w:pPr>
          </w:p>
        </w:tc>
        <w:tc>
          <w:tcPr>
            <w:tcW w:w="160" w:type="dxa"/>
            <w:vAlign w:val="bottom"/>
            <w:shd w:val="clear" w:color="auto" w:fill="E6E1E5"/>
          </w:tcPr>
          <w:p>
            <w:pPr>
              <w:jc w:val="right"/>
              <w:spacing w:after="0" w:line="102" w:lineRule="exact"/>
              <w:rPr>
                <w:sz w:val="20"/>
                <w:szCs w:val="20"/>
                <w:color w:val="auto"/>
              </w:rPr>
            </w:pPr>
            <w:r>
              <w:rPr>
                <w:rFonts w:ascii="Arial" w:cs="Arial" w:eastAsia="Arial" w:hAnsi="Arial"/>
                <w:sz w:val="11"/>
                <w:szCs w:val="11"/>
                <w:color w:val="60504C"/>
              </w:rPr>
              <w:t>​​​</w:t>
            </w:r>
          </w:p>
        </w:tc>
        <w:tc>
          <w:tcPr>
            <w:tcW w:w="80" w:type="dxa"/>
            <w:vAlign w:val="bottom"/>
            <w:vMerge w:val="restart"/>
            <w:shd w:val="clear" w:color="auto" w:fill="E6E1E5"/>
          </w:tcPr>
          <w:p>
            <w:pPr>
              <w:jc w:val="center"/>
              <w:spacing w:after="0"/>
              <w:rPr>
                <w:sz w:val="20"/>
                <w:szCs w:val="20"/>
                <w:color w:val="auto"/>
              </w:rPr>
            </w:pPr>
            <w:r>
              <w:rPr>
                <w:rFonts w:ascii="Arial" w:cs="Arial" w:eastAsia="Arial" w:hAnsi="Arial"/>
                <w:sz w:val="13"/>
                <w:szCs w:val="13"/>
                <w:color w:val="60504C"/>
              </w:rPr>
              <w:t>​</w:t>
            </w:r>
          </w:p>
        </w:tc>
        <w:tc>
          <w:tcPr>
            <w:tcW w:w="520" w:type="dxa"/>
            <w:vAlign w:val="bottom"/>
            <w:shd w:val="clear" w:color="auto" w:fill="E6E1E5"/>
          </w:tcPr>
          <w:p>
            <w:pPr>
              <w:spacing w:after="0"/>
              <w:rPr>
                <w:sz w:val="8"/>
                <w:szCs w:val="8"/>
                <w:color w:val="auto"/>
              </w:rPr>
            </w:pPr>
          </w:p>
        </w:tc>
        <w:tc>
          <w:tcPr>
            <w:tcW w:w="100" w:type="dxa"/>
            <w:vAlign w:val="bottom"/>
            <w:shd w:val="clear" w:color="auto" w:fill="E6E1E5"/>
          </w:tcPr>
          <w:p>
            <w:pPr>
              <w:jc w:val="right"/>
              <w:spacing w:after="0" w:line="102" w:lineRule="exact"/>
              <w:rPr>
                <w:sz w:val="20"/>
                <w:szCs w:val="20"/>
                <w:color w:val="auto"/>
              </w:rPr>
            </w:pPr>
            <w:r>
              <w:rPr>
                <w:rFonts w:ascii="Arial" w:cs="Arial" w:eastAsia="Arial" w:hAnsi="Arial"/>
                <w:sz w:val="11"/>
                <w:szCs w:val="11"/>
                <w:color w:val="60504C"/>
              </w:rPr>
              <w:t>​​​</w:t>
            </w:r>
          </w:p>
        </w:tc>
        <w:tc>
          <w:tcPr>
            <w:tcW w:w="400" w:type="dxa"/>
            <w:vAlign w:val="bottom"/>
            <w:shd w:val="clear" w:color="auto" w:fill="E6E1E5"/>
          </w:tcPr>
          <w:p>
            <w:pPr>
              <w:ind w:left="240"/>
              <w:spacing w:after="0" w:line="102" w:lineRule="exact"/>
              <w:rPr>
                <w:sz w:val="20"/>
                <w:szCs w:val="20"/>
                <w:color w:val="auto"/>
              </w:rPr>
            </w:pPr>
            <w:r>
              <w:rPr>
                <w:rFonts w:ascii="Arial" w:cs="Arial" w:eastAsia="Arial" w:hAnsi="Arial"/>
                <w:sz w:val="11"/>
                <w:szCs w:val="11"/>
                <w:color w:val="60504C"/>
              </w:rPr>
              <w:t>​</w:t>
            </w:r>
          </w:p>
        </w:tc>
        <w:tc>
          <w:tcPr>
            <w:tcW w:w="260" w:type="dxa"/>
            <w:vAlign w:val="bottom"/>
            <w:shd w:val="clear" w:color="auto" w:fill="E6E1E5"/>
          </w:tcPr>
          <w:p>
            <w:pPr>
              <w:spacing w:after="0"/>
              <w:rPr>
                <w:sz w:val="8"/>
                <w:szCs w:val="8"/>
                <w:color w:val="auto"/>
              </w:rPr>
            </w:pPr>
          </w:p>
        </w:tc>
        <w:tc>
          <w:tcPr>
            <w:tcW w:w="160" w:type="dxa"/>
            <w:vAlign w:val="bottom"/>
            <w:shd w:val="clear" w:color="auto" w:fill="E6E1E5"/>
          </w:tcPr>
          <w:p>
            <w:pPr>
              <w:spacing w:after="0" w:line="102" w:lineRule="exact"/>
              <w:rPr>
                <w:sz w:val="20"/>
                <w:szCs w:val="20"/>
                <w:color w:val="auto"/>
              </w:rPr>
            </w:pPr>
            <w:r>
              <w:rPr>
                <w:rFonts w:ascii="Arial" w:cs="Arial" w:eastAsia="Arial" w:hAnsi="Arial"/>
                <w:sz w:val="11"/>
                <w:szCs w:val="11"/>
                <w:color w:val="60504C"/>
              </w:rPr>
              <w:t>​​​</w:t>
            </w:r>
          </w:p>
        </w:tc>
        <w:tc>
          <w:tcPr>
            <w:tcW w:w="160" w:type="dxa"/>
            <w:vAlign w:val="bottom"/>
            <w:shd w:val="clear" w:color="auto" w:fill="E6E1E5"/>
          </w:tcPr>
          <w:p>
            <w:pPr>
              <w:ind w:left="20"/>
              <w:spacing w:after="0" w:line="102" w:lineRule="exact"/>
              <w:rPr>
                <w:sz w:val="20"/>
                <w:szCs w:val="20"/>
                <w:color w:val="auto"/>
              </w:rPr>
            </w:pPr>
            <w:r>
              <w:rPr>
                <w:rFonts w:ascii="Arial" w:cs="Arial" w:eastAsia="Arial" w:hAnsi="Arial"/>
                <w:sz w:val="11"/>
                <w:szCs w:val="11"/>
                <w:color w:val="60504C"/>
              </w:rPr>
              <w:t>​</w:t>
            </w:r>
          </w:p>
        </w:tc>
        <w:tc>
          <w:tcPr>
            <w:tcW w:w="280" w:type="dxa"/>
            <w:vAlign w:val="bottom"/>
            <w:shd w:val="clear" w:color="auto" w:fill="E6E1E5"/>
          </w:tcPr>
          <w:p>
            <w:pPr>
              <w:spacing w:after="0"/>
              <w:rPr>
                <w:sz w:val="8"/>
                <w:szCs w:val="8"/>
                <w:color w:val="auto"/>
              </w:rPr>
            </w:pPr>
          </w:p>
        </w:tc>
        <w:tc>
          <w:tcPr>
            <w:tcW w:w="120" w:type="dxa"/>
            <w:vAlign w:val="bottom"/>
            <w:shd w:val="clear" w:color="auto" w:fill="E6E1E5"/>
          </w:tcPr>
          <w:p>
            <w:pPr>
              <w:spacing w:after="0" w:line="102" w:lineRule="exact"/>
              <w:rPr>
                <w:sz w:val="20"/>
                <w:szCs w:val="20"/>
                <w:color w:val="auto"/>
              </w:rPr>
            </w:pPr>
            <w:r>
              <w:rPr>
                <w:rFonts w:ascii="Arial" w:cs="Arial" w:eastAsia="Arial" w:hAnsi="Arial"/>
                <w:sz w:val="11"/>
                <w:szCs w:val="11"/>
                <w:color w:val="60504C"/>
              </w:rPr>
              <w:t>​​​</w:t>
            </w:r>
          </w:p>
        </w:tc>
        <w:tc>
          <w:tcPr>
            <w:tcW w:w="340" w:type="dxa"/>
            <w:vAlign w:val="bottom"/>
            <w:shd w:val="clear" w:color="auto" w:fill="E6E1E5"/>
          </w:tcPr>
          <w:p>
            <w:pPr>
              <w:ind w:left="140"/>
              <w:spacing w:after="0" w:line="102" w:lineRule="exact"/>
              <w:rPr>
                <w:sz w:val="20"/>
                <w:szCs w:val="20"/>
                <w:color w:val="auto"/>
              </w:rPr>
            </w:pPr>
            <w:r>
              <w:rPr>
                <w:rFonts w:ascii="Arial" w:cs="Arial" w:eastAsia="Arial" w:hAnsi="Arial"/>
                <w:sz w:val="11"/>
                <w:szCs w:val="11"/>
                <w:color w:val="60504C"/>
              </w:rPr>
              <w:t>​</w:t>
            </w:r>
          </w:p>
        </w:tc>
        <w:tc>
          <w:tcPr>
            <w:tcW w:w="300" w:type="dxa"/>
            <w:vAlign w:val="bottom"/>
            <w:shd w:val="clear" w:color="auto" w:fill="E6E1E5"/>
          </w:tcPr>
          <w:p>
            <w:pPr>
              <w:spacing w:after="0"/>
              <w:rPr>
                <w:sz w:val="8"/>
                <w:szCs w:val="8"/>
                <w:color w:val="auto"/>
              </w:rPr>
            </w:pPr>
          </w:p>
        </w:tc>
        <w:tc>
          <w:tcPr>
            <w:tcW w:w="140" w:type="dxa"/>
            <w:vAlign w:val="bottom"/>
            <w:gridSpan w:val="2"/>
            <w:shd w:val="clear" w:color="auto" w:fill="E6E1E5"/>
          </w:tcPr>
          <w:p>
            <w:pPr>
              <w:jc w:val="right"/>
              <w:spacing w:after="0" w:line="102" w:lineRule="exact"/>
              <w:rPr>
                <w:sz w:val="20"/>
                <w:szCs w:val="20"/>
                <w:color w:val="auto"/>
              </w:rPr>
            </w:pPr>
            <w:r>
              <w:rPr>
                <w:rFonts w:ascii="Arial" w:cs="Arial" w:eastAsia="Arial" w:hAnsi="Arial"/>
                <w:sz w:val="11"/>
                <w:szCs w:val="11"/>
                <w:color w:val="60504C"/>
              </w:rPr>
              <w:t>​​​</w:t>
            </w:r>
          </w:p>
        </w:tc>
        <w:tc>
          <w:tcPr>
            <w:tcW w:w="200" w:type="dxa"/>
            <w:vAlign w:val="bottom"/>
            <w:shd w:val="clear" w:color="auto" w:fill="E6E1E5"/>
          </w:tcPr>
          <w:p>
            <w:pPr>
              <w:ind w:left="140"/>
              <w:spacing w:after="0" w:line="102" w:lineRule="exact"/>
              <w:rPr>
                <w:sz w:val="20"/>
                <w:szCs w:val="20"/>
                <w:color w:val="auto"/>
              </w:rPr>
            </w:pPr>
            <w:r>
              <w:rPr>
                <w:rFonts w:ascii="Arial" w:cs="Arial" w:eastAsia="Arial" w:hAnsi="Arial"/>
                <w:sz w:val="11"/>
                <w:szCs w:val="11"/>
                <w:color w:val="60504C"/>
              </w:rPr>
              <w:t>​</w:t>
            </w:r>
          </w:p>
        </w:tc>
        <w:tc>
          <w:tcPr>
            <w:tcW w:w="380" w:type="dxa"/>
            <w:vAlign w:val="bottom"/>
            <w:shd w:val="clear" w:color="auto" w:fill="E6E1E5"/>
          </w:tcPr>
          <w:p>
            <w:pPr>
              <w:spacing w:after="0"/>
              <w:rPr>
                <w:sz w:val="8"/>
                <w:szCs w:val="8"/>
                <w:color w:val="auto"/>
              </w:rPr>
            </w:pPr>
          </w:p>
        </w:tc>
        <w:tc>
          <w:tcPr>
            <w:tcW w:w="140" w:type="dxa"/>
            <w:vAlign w:val="bottom"/>
            <w:shd w:val="clear" w:color="auto" w:fill="E6E1E5"/>
          </w:tcPr>
          <w:p>
            <w:pPr>
              <w:jc w:val="right"/>
              <w:spacing w:after="0" w:line="102" w:lineRule="exact"/>
              <w:rPr>
                <w:sz w:val="20"/>
                <w:szCs w:val="20"/>
                <w:color w:val="auto"/>
              </w:rPr>
            </w:pPr>
            <w:r>
              <w:rPr>
                <w:rFonts w:ascii="Arial" w:cs="Arial" w:eastAsia="Arial" w:hAnsi="Arial"/>
                <w:sz w:val="11"/>
                <w:szCs w:val="11"/>
                <w:color w:val="60504C"/>
              </w:rPr>
              <w:t>​​​​</w:t>
            </w:r>
          </w:p>
        </w:tc>
        <w:tc>
          <w:tcPr>
            <w:tcW w:w="680" w:type="dxa"/>
            <w:vAlign w:val="bottom"/>
            <w:shd w:val="clear" w:color="auto" w:fill="E6E1E5"/>
          </w:tcPr>
          <w:p>
            <w:pPr>
              <w:jc w:val="right"/>
              <w:spacing w:after="0" w:line="102" w:lineRule="exact"/>
              <w:rPr>
                <w:sz w:val="20"/>
                <w:szCs w:val="20"/>
                <w:color w:val="auto"/>
              </w:rPr>
            </w:pPr>
            <w:r>
              <w:rPr>
                <w:rFonts w:ascii="Arial" w:cs="Arial" w:eastAsia="Arial" w:hAnsi="Arial"/>
                <w:sz w:val="11"/>
                <w:szCs w:val="11"/>
                <w:color w:val="60504C"/>
              </w:rPr>
              <w:t>​​</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120" w:type="dxa"/>
            <w:vAlign w:val="bottom"/>
            <w:tcBorders>
              <w:bottom w:val="single" w:sz="8" w:color="D7D3D2"/>
            </w:tcBorders>
          </w:tcPr>
          <w:p>
            <w:pPr>
              <w:spacing w:after="0"/>
              <w:rPr>
                <w:sz w:val="11"/>
                <w:szCs w:val="11"/>
                <w:color w:val="auto"/>
              </w:rPr>
            </w:pPr>
          </w:p>
        </w:tc>
        <w:tc>
          <w:tcPr>
            <w:tcW w:w="800" w:type="dxa"/>
            <w:vAlign w:val="bottom"/>
            <w:tcBorders>
              <w:bottom w:val="single" w:sz="8" w:color="D7D3D2"/>
            </w:tcBorders>
          </w:tcPr>
          <w:p>
            <w:pPr>
              <w:spacing w:after="0"/>
              <w:rPr>
                <w:sz w:val="11"/>
                <w:szCs w:val="11"/>
                <w:color w:val="auto"/>
              </w:rPr>
            </w:pPr>
          </w:p>
        </w:tc>
        <w:tc>
          <w:tcPr>
            <w:tcW w:w="20" w:type="dxa"/>
            <w:vAlign w:val="bottom"/>
            <w:tcBorders>
              <w:bottom w:val="single" w:sz="8" w:color="D7D3D2"/>
            </w:tcBorders>
          </w:tcPr>
          <w:p>
            <w:pPr>
              <w:spacing w:after="0"/>
              <w:rPr>
                <w:sz w:val="11"/>
                <w:szCs w:val="11"/>
                <w:color w:val="auto"/>
              </w:rPr>
            </w:pPr>
          </w:p>
        </w:tc>
        <w:tc>
          <w:tcPr>
            <w:tcW w:w="60" w:type="dxa"/>
            <w:vAlign w:val="bottom"/>
            <w:tcBorders>
              <w:bottom w:val="single" w:sz="8" w:color="D7D3D2"/>
            </w:tcBorders>
          </w:tcPr>
          <w:p>
            <w:pPr>
              <w:spacing w:after="0"/>
              <w:rPr>
                <w:sz w:val="11"/>
                <w:szCs w:val="11"/>
                <w:color w:val="auto"/>
              </w:rPr>
            </w:pPr>
          </w:p>
        </w:tc>
        <w:tc>
          <w:tcPr>
            <w:tcW w:w="220" w:type="dxa"/>
            <w:vAlign w:val="bottom"/>
            <w:tcBorders>
              <w:bottom w:val="single" w:sz="8" w:color="D7D3D2"/>
            </w:tcBorders>
          </w:tcPr>
          <w:p>
            <w:pPr>
              <w:spacing w:after="0"/>
              <w:rPr>
                <w:sz w:val="11"/>
                <w:szCs w:val="11"/>
                <w:color w:val="auto"/>
              </w:rPr>
            </w:pPr>
          </w:p>
        </w:tc>
        <w:tc>
          <w:tcPr>
            <w:tcW w:w="680" w:type="dxa"/>
            <w:vAlign w:val="bottom"/>
            <w:tcBorders>
              <w:bottom w:val="single" w:sz="8" w:color="D7D3D2"/>
              <w:right w:val="single" w:sz="8" w:color="E6E1E5"/>
            </w:tcBorders>
            <w:gridSpan w:val="2"/>
            <w:vMerge w:val="continue"/>
          </w:tcPr>
          <w:p>
            <w:pPr>
              <w:spacing w:after="0"/>
              <w:rPr>
                <w:sz w:val="11"/>
                <w:szCs w:val="11"/>
                <w:color w:val="auto"/>
              </w:rPr>
            </w:pPr>
          </w:p>
        </w:tc>
        <w:tc>
          <w:tcPr>
            <w:tcW w:w="160" w:type="dxa"/>
            <w:vAlign w:val="bottom"/>
            <w:tcBorders>
              <w:bottom w:val="single" w:sz="8" w:color="D7D3D2"/>
            </w:tcBorders>
            <w:shd w:val="clear" w:color="auto" w:fill="E6E1E5"/>
          </w:tcPr>
          <w:p>
            <w:pPr>
              <w:jc w:val="right"/>
              <w:spacing w:after="0" w:line="135" w:lineRule="exact"/>
              <w:rPr>
                <w:sz w:val="20"/>
                <w:szCs w:val="20"/>
                <w:color w:val="auto"/>
              </w:rPr>
            </w:pPr>
            <w:r>
              <w:rPr>
                <w:rFonts w:ascii="Arial" w:cs="Arial" w:eastAsia="Arial" w:hAnsi="Arial"/>
                <w:sz w:val="13"/>
                <w:szCs w:val="13"/>
                <w:color w:val="60504C"/>
              </w:rPr>
              <w:t>​</w:t>
            </w:r>
          </w:p>
        </w:tc>
        <w:tc>
          <w:tcPr>
            <w:tcW w:w="1540" w:type="dxa"/>
            <w:vAlign w:val="bottom"/>
            <w:tcBorders>
              <w:bottom w:val="single" w:sz="8" w:color="D7D3D2"/>
            </w:tcBorders>
            <w:gridSpan w:val="5"/>
            <w:shd w:val="clear" w:color="auto" w:fill="E6E1E5"/>
          </w:tcPr>
          <w:p>
            <w:pPr>
              <w:jc w:val="right"/>
              <w:ind w:right="73"/>
              <w:spacing w:after="0" w:line="135" w:lineRule="exact"/>
              <w:rPr>
                <w:sz w:val="20"/>
                <w:szCs w:val="20"/>
                <w:color w:val="auto"/>
              </w:rPr>
            </w:pPr>
            <w:r>
              <w:rPr>
                <w:rFonts w:ascii="Arial" w:cs="Arial" w:eastAsia="Arial" w:hAnsi="Arial"/>
                <w:sz w:val="13"/>
                <w:szCs w:val="13"/>
                <w:color w:val="60504C"/>
              </w:rPr>
              <w:t>1/2/2025​ ​11/22/2024​</w:t>
            </w:r>
          </w:p>
        </w:tc>
        <w:tc>
          <w:tcPr>
            <w:tcW w:w="140" w:type="dxa"/>
            <w:vAlign w:val="bottom"/>
            <w:tcBorders>
              <w:bottom w:val="single" w:sz="8" w:color="D7D3D2"/>
            </w:tcBorders>
            <w:shd w:val="clear" w:color="auto" w:fill="E6E1E5"/>
          </w:tcPr>
          <w:p>
            <w:pPr>
              <w:ind w:left="80"/>
              <w:spacing w:after="0" w:line="135" w:lineRule="exact"/>
              <w:rPr>
                <w:sz w:val="20"/>
                <w:szCs w:val="20"/>
                <w:color w:val="auto"/>
              </w:rPr>
            </w:pPr>
            <w:r>
              <w:rPr>
                <w:rFonts w:ascii="Arial" w:cs="Arial" w:eastAsia="Arial" w:hAnsi="Arial"/>
                <w:sz w:val="13"/>
                <w:szCs w:val="13"/>
                <w:color w:val="60504C"/>
              </w:rPr>
              <w:t>​</w:t>
            </w:r>
          </w:p>
        </w:tc>
        <w:tc>
          <w:tcPr>
            <w:tcW w:w="480" w:type="dxa"/>
            <w:vAlign w:val="bottom"/>
            <w:tcBorders>
              <w:bottom w:val="single" w:sz="8" w:color="D7D3D2"/>
            </w:tcBorders>
            <w:shd w:val="clear" w:color="auto" w:fill="E6E1E5"/>
          </w:tcPr>
          <w:p>
            <w:pPr>
              <w:ind w:left="300"/>
              <w:spacing w:after="0" w:line="135" w:lineRule="exact"/>
              <w:rPr>
                <w:sz w:val="20"/>
                <w:szCs w:val="20"/>
                <w:color w:val="auto"/>
              </w:rPr>
            </w:pPr>
            <w:r>
              <w:rPr>
                <w:rFonts w:ascii="Arial" w:cs="Arial" w:eastAsia="Arial" w:hAnsi="Arial"/>
                <w:sz w:val="13"/>
                <w:szCs w:val="13"/>
                <w:color w:val="60504C"/>
              </w:rPr>
              <w:t>—​</w:t>
            </w:r>
          </w:p>
        </w:tc>
        <w:tc>
          <w:tcPr>
            <w:tcW w:w="160" w:type="dxa"/>
            <w:vAlign w:val="bottom"/>
            <w:tcBorders>
              <w:bottom w:val="single" w:sz="8" w:color="D7D3D2"/>
            </w:tcBorders>
            <w:shd w:val="clear" w:color="auto" w:fill="E6E1E5"/>
          </w:tcPr>
          <w:p>
            <w:pPr>
              <w:jc w:val="right"/>
              <w:spacing w:after="0" w:line="135" w:lineRule="exact"/>
              <w:rPr>
                <w:sz w:val="20"/>
                <w:szCs w:val="20"/>
                <w:color w:val="auto"/>
              </w:rPr>
            </w:pPr>
            <w:r>
              <w:rPr>
                <w:rFonts w:ascii="Arial" w:cs="Arial" w:eastAsia="Arial" w:hAnsi="Arial"/>
                <w:sz w:val="13"/>
                <w:szCs w:val="13"/>
                <w:color w:val="60504C"/>
              </w:rPr>
              <w:t>​</w:t>
            </w:r>
          </w:p>
        </w:tc>
        <w:tc>
          <w:tcPr>
            <w:tcW w:w="680" w:type="dxa"/>
            <w:vAlign w:val="bottom"/>
            <w:tcBorders>
              <w:bottom w:val="single" w:sz="8" w:color="D7D3D2"/>
            </w:tcBorders>
            <w:gridSpan w:val="2"/>
            <w:shd w:val="clear" w:color="auto" w:fill="E6E1E5"/>
          </w:tcPr>
          <w:p>
            <w:pPr>
              <w:jc w:val="right"/>
              <w:ind w:right="43"/>
              <w:spacing w:after="0" w:line="135" w:lineRule="exact"/>
              <w:rPr>
                <w:sz w:val="20"/>
                <w:szCs w:val="20"/>
                <w:color w:val="auto"/>
              </w:rPr>
            </w:pPr>
            <w:r>
              <w:rPr>
                <w:rFonts w:ascii="Arial" w:cs="Arial" w:eastAsia="Arial" w:hAnsi="Arial"/>
                <w:sz w:val="13"/>
                <w:szCs w:val="13"/>
                <w:color w:val="60504C"/>
              </w:rPr>
              <w:t>—​</w:t>
            </w:r>
          </w:p>
        </w:tc>
        <w:tc>
          <w:tcPr>
            <w:tcW w:w="80" w:type="dxa"/>
            <w:vAlign w:val="bottom"/>
            <w:tcBorders>
              <w:bottom w:val="single" w:sz="8" w:color="D7D3D2"/>
            </w:tcBorders>
            <w:vMerge w:val="continue"/>
            <w:shd w:val="clear" w:color="auto" w:fill="E6E1E5"/>
          </w:tcPr>
          <w:p>
            <w:pPr>
              <w:spacing w:after="0"/>
              <w:rPr>
                <w:sz w:val="11"/>
                <w:szCs w:val="11"/>
                <w:color w:val="auto"/>
              </w:rPr>
            </w:pPr>
          </w:p>
        </w:tc>
        <w:tc>
          <w:tcPr>
            <w:tcW w:w="620" w:type="dxa"/>
            <w:vAlign w:val="bottom"/>
            <w:tcBorders>
              <w:bottom w:val="single" w:sz="8" w:color="D7D3D2"/>
            </w:tcBorders>
            <w:gridSpan w:val="2"/>
            <w:shd w:val="clear" w:color="auto" w:fill="E6E1E5"/>
          </w:tcPr>
          <w:p>
            <w:pPr>
              <w:jc w:val="right"/>
              <w:ind w:right="3"/>
              <w:spacing w:after="0" w:line="135" w:lineRule="exact"/>
              <w:rPr>
                <w:sz w:val="20"/>
                <w:szCs w:val="20"/>
                <w:color w:val="auto"/>
              </w:rPr>
            </w:pPr>
            <w:r>
              <w:rPr>
                <w:rFonts w:ascii="Arial" w:cs="Arial" w:eastAsia="Arial" w:hAnsi="Arial"/>
                <w:sz w:val="13"/>
                <w:szCs w:val="13"/>
                <w:color w:val="60504C"/>
              </w:rPr>
              <w:t>—​</w:t>
            </w:r>
          </w:p>
        </w:tc>
        <w:tc>
          <w:tcPr>
            <w:tcW w:w="400" w:type="dxa"/>
            <w:vAlign w:val="bottom"/>
            <w:tcBorders>
              <w:bottom w:val="single" w:sz="8" w:color="D7D3D2"/>
            </w:tcBorders>
            <w:shd w:val="clear" w:color="auto" w:fill="E6E1E5"/>
          </w:tcPr>
          <w:p>
            <w:pPr>
              <w:ind w:left="240"/>
              <w:spacing w:after="0" w:line="135" w:lineRule="exact"/>
              <w:rPr>
                <w:sz w:val="20"/>
                <w:szCs w:val="20"/>
                <w:color w:val="auto"/>
              </w:rPr>
            </w:pPr>
            <w:r>
              <w:rPr>
                <w:rFonts w:ascii="Arial" w:cs="Arial" w:eastAsia="Arial" w:hAnsi="Arial"/>
                <w:sz w:val="13"/>
                <w:szCs w:val="13"/>
                <w:color w:val="60504C"/>
              </w:rPr>
              <w:t>​</w:t>
            </w:r>
          </w:p>
        </w:tc>
        <w:tc>
          <w:tcPr>
            <w:tcW w:w="420" w:type="dxa"/>
            <w:vAlign w:val="bottom"/>
            <w:tcBorders>
              <w:bottom w:val="single" w:sz="8" w:color="D7D3D2"/>
            </w:tcBorders>
            <w:gridSpan w:val="2"/>
            <w:shd w:val="clear" w:color="auto" w:fill="E6E1E5"/>
          </w:tcPr>
          <w:p>
            <w:pPr>
              <w:ind w:left="120"/>
              <w:spacing w:after="0" w:line="135" w:lineRule="exact"/>
              <w:rPr>
                <w:sz w:val="20"/>
                <w:szCs w:val="20"/>
                <w:color w:val="auto"/>
              </w:rPr>
            </w:pPr>
            <w:r>
              <w:rPr>
                <w:rFonts w:ascii="Arial" w:cs="Arial" w:eastAsia="Arial" w:hAnsi="Arial"/>
                <w:sz w:val="13"/>
                <w:szCs w:val="13"/>
                <w:color w:val="60504C"/>
              </w:rPr>
              <w:t>—​</w:t>
            </w:r>
          </w:p>
        </w:tc>
        <w:tc>
          <w:tcPr>
            <w:tcW w:w="160" w:type="dxa"/>
            <w:vAlign w:val="bottom"/>
            <w:tcBorders>
              <w:bottom w:val="single" w:sz="8" w:color="D7D3D2"/>
            </w:tcBorders>
            <w:shd w:val="clear" w:color="auto" w:fill="E6E1E5"/>
          </w:tcPr>
          <w:p>
            <w:pPr>
              <w:ind w:left="20"/>
              <w:spacing w:after="0" w:line="135" w:lineRule="exact"/>
              <w:rPr>
                <w:sz w:val="20"/>
                <w:szCs w:val="20"/>
                <w:color w:val="auto"/>
              </w:rPr>
            </w:pPr>
            <w:r>
              <w:rPr>
                <w:rFonts w:ascii="Arial" w:cs="Arial" w:eastAsia="Arial" w:hAnsi="Arial"/>
                <w:sz w:val="13"/>
                <w:szCs w:val="13"/>
                <w:color w:val="60504C"/>
              </w:rPr>
              <w:t>​</w:t>
            </w:r>
          </w:p>
        </w:tc>
        <w:tc>
          <w:tcPr>
            <w:tcW w:w="400" w:type="dxa"/>
            <w:vAlign w:val="bottom"/>
            <w:tcBorders>
              <w:bottom w:val="single" w:sz="8" w:color="D7D3D2"/>
            </w:tcBorders>
            <w:gridSpan w:val="2"/>
            <w:shd w:val="clear" w:color="auto" w:fill="E6E1E5"/>
          </w:tcPr>
          <w:p>
            <w:pPr>
              <w:ind w:left="140"/>
              <w:spacing w:after="0" w:line="135" w:lineRule="exact"/>
              <w:rPr>
                <w:sz w:val="20"/>
                <w:szCs w:val="20"/>
                <w:color w:val="auto"/>
              </w:rPr>
            </w:pPr>
            <w:r>
              <w:rPr>
                <w:rFonts w:ascii="Arial" w:cs="Arial" w:eastAsia="Arial" w:hAnsi="Arial"/>
                <w:sz w:val="13"/>
                <w:szCs w:val="13"/>
                <w:color w:val="60504C"/>
              </w:rPr>
              <w:t>—​</w:t>
            </w:r>
          </w:p>
        </w:tc>
        <w:tc>
          <w:tcPr>
            <w:tcW w:w="340" w:type="dxa"/>
            <w:vAlign w:val="bottom"/>
            <w:tcBorders>
              <w:bottom w:val="single" w:sz="8" w:color="D7D3D2"/>
            </w:tcBorders>
            <w:shd w:val="clear" w:color="auto" w:fill="E6E1E5"/>
          </w:tcPr>
          <w:p>
            <w:pPr>
              <w:ind w:left="140"/>
              <w:spacing w:after="0" w:line="135" w:lineRule="exact"/>
              <w:rPr>
                <w:sz w:val="20"/>
                <w:szCs w:val="20"/>
                <w:color w:val="auto"/>
              </w:rPr>
            </w:pPr>
            <w:r>
              <w:rPr>
                <w:rFonts w:ascii="Arial" w:cs="Arial" w:eastAsia="Arial" w:hAnsi="Arial"/>
                <w:sz w:val="13"/>
                <w:szCs w:val="13"/>
                <w:color w:val="60504C"/>
              </w:rPr>
              <w:t>​</w:t>
            </w:r>
          </w:p>
        </w:tc>
        <w:tc>
          <w:tcPr>
            <w:tcW w:w="440" w:type="dxa"/>
            <w:vAlign w:val="bottom"/>
            <w:tcBorders>
              <w:bottom w:val="single" w:sz="8" w:color="D7D3D2"/>
            </w:tcBorders>
            <w:gridSpan w:val="3"/>
            <w:shd w:val="clear" w:color="auto" w:fill="E6E1E5"/>
          </w:tcPr>
          <w:p>
            <w:pPr>
              <w:jc w:val="right"/>
              <w:ind w:right="38"/>
              <w:spacing w:after="0" w:line="135" w:lineRule="exact"/>
              <w:rPr>
                <w:sz w:val="20"/>
                <w:szCs w:val="20"/>
                <w:color w:val="auto"/>
              </w:rPr>
            </w:pPr>
            <w:r>
              <w:rPr>
                <w:rFonts w:ascii="Arial" w:cs="Arial" w:eastAsia="Arial" w:hAnsi="Arial"/>
                <w:sz w:val="13"/>
                <w:szCs w:val="13"/>
                <w:color w:val="60504C"/>
              </w:rPr>
              <w:t>—​</w:t>
            </w:r>
          </w:p>
        </w:tc>
        <w:tc>
          <w:tcPr>
            <w:tcW w:w="720" w:type="dxa"/>
            <w:vAlign w:val="bottom"/>
            <w:tcBorders>
              <w:bottom w:val="single" w:sz="8" w:color="D7D3D2"/>
            </w:tcBorders>
            <w:gridSpan w:val="3"/>
            <w:shd w:val="clear" w:color="auto" w:fill="E6E1E5"/>
          </w:tcPr>
          <w:p>
            <w:pPr>
              <w:ind w:left="160"/>
              <w:spacing w:after="0" w:line="135" w:lineRule="exact"/>
              <w:rPr>
                <w:sz w:val="20"/>
                <w:szCs w:val="20"/>
                <w:color w:val="auto"/>
              </w:rPr>
            </w:pPr>
            <w:r>
              <w:rPr>
                <w:rFonts w:ascii="Arial" w:cs="Arial" w:eastAsia="Arial" w:hAnsi="Arial"/>
                <w:sz w:val="13"/>
                <w:szCs w:val="13"/>
                <w:color w:val="60504C"/>
              </w:rPr>
              <w:t>​ 9,028​ ​</w:t>
            </w:r>
          </w:p>
        </w:tc>
        <w:tc>
          <w:tcPr>
            <w:tcW w:w="680" w:type="dxa"/>
            <w:vAlign w:val="bottom"/>
            <w:tcBorders>
              <w:bottom w:val="single" w:sz="8" w:color="D7D3D2"/>
            </w:tcBorders>
            <w:shd w:val="clear" w:color="auto" w:fill="E6E1E5"/>
          </w:tcPr>
          <w:p>
            <w:pPr>
              <w:jc w:val="right"/>
              <w:spacing w:after="0" w:line="135" w:lineRule="exact"/>
              <w:rPr>
                <w:sz w:val="20"/>
                <w:szCs w:val="20"/>
                <w:color w:val="auto"/>
              </w:rPr>
            </w:pPr>
            <w:r>
              <w:rPr>
                <w:rFonts w:ascii="Arial" w:cs="Arial" w:eastAsia="Arial" w:hAnsi="Arial"/>
                <w:sz w:val="13"/>
                <w:szCs w:val="13"/>
                <w:color w:val="60504C"/>
              </w:rPr>
              <w:t>818,117​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120" w:type="dxa"/>
            <w:vAlign w:val="bottom"/>
          </w:tcPr>
          <w:p>
            <w:pPr>
              <w:ind w:left="60"/>
              <w:spacing w:after="0" w:line="102" w:lineRule="exact"/>
              <w:rPr>
                <w:sz w:val="20"/>
                <w:szCs w:val="20"/>
                <w:color w:val="auto"/>
              </w:rPr>
            </w:pPr>
            <w:r>
              <w:rPr>
                <w:rFonts w:ascii="Arial" w:cs="Arial" w:eastAsia="Arial" w:hAnsi="Arial"/>
                <w:sz w:val="11"/>
                <w:szCs w:val="11"/>
                <w:color w:val="60504C"/>
              </w:rPr>
              <w:t>​</w:t>
            </w:r>
          </w:p>
        </w:tc>
        <w:tc>
          <w:tcPr>
            <w:tcW w:w="800" w:type="dxa"/>
            <w:vAlign w:val="bottom"/>
            <w:vMerge w:val="restart"/>
          </w:tcPr>
          <w:p>
            <w:pPr>
              <w:spacing w:after="0"/>
              <w:rPr>
                <w:sz w:val="20"/>
                <w:szCs w:val="20"/>
                <w:color w:val="auto"/>
              </w:rPr>
            </w:pPr>
            <w:r>
              <w:rPr>
                <w:rFonts w:ascii="Arial" w:cs="Arial" w:eastAsia="Arial" w:hAnsi="Arial"/>
                <w:sz w:val="13"/>
                <w:szCs w:val="13"/>
                <w:color w:val="60504C"/>
              </w:rPr>
              <w:t>Brad Bentley</w:t>
            </w:r>
          </w:p>
        </w:tc>
        <w:tc>
          <w:tcPr>
            <w:tcW w:w="80" w:type="dxa"/>
            <w:vAlign w:val="bottom"/>
            <w:gridSpan w:val="2"/>
          </w:tcPr>
          <w:p>
            <w:pPr>
              <w:jc w:val="right"/>
              <w:spacing w:after="0" w:line="102" w:lineRule="exact"/>
              <w:rPr>
                <w:sz w:val="20"/>
                <w:szCs w:val="20"/>
                <w:color w:val="auto"/>
              </w:rPr>
            </w:pPr>
            <w:r>
              <w:rPr>
                <w:rFonts w:ascii="Arial" w:cs="Arial" w:eastAsia="Arial" w:hAnsi="Arial"/>
                <w:sz w:val="11"/>
                <w:szCs w:val="11"/>
                <w:color w:val="60504C"/>
              </w:rPr>
              <w:t>​​</w:t>
            </w:r>
          </w:p>
        </w:tc>
        <w:tc>
          <w:tcPr>
            <w:tcW w:w="220" w:type="dxa"/>
            <w:vAlign w:val="bottom"/>
          </w:tcPr>
          <w:p>
            <w:pPr>
              <w:spacing w:after="0"/>
              <w:rPr>
                <w:sz w:val="8"/>
                <w:szCs w:val="8"/>
                <w:color w:val="auto"/>
              </w:rPr>
            </w:pPr>
          </w:p>
        </w:tc>
        <w:tc>
          <w:tcPr>
            <w:tcW w:w="680" w:type="dxa"/>
            <w:vAlign w:val="bottom"/>
            <w:gridSpan w:val="2"/>
            <w:vMerge w:val="restart"/>
          </w:tcPr>
          <w:p>
            <w:pPr>
              <w:jc w:val="right"/>
              <w:ind w:right="3"/>
              <w:spacing w:after="0"/>
              <w:rPr>
                <w:sz w:val="20"/>
                <w:szCs w:val="20"/>
                <w:color w:val="auto"/>
              </w:rPr>
            </w:pPr>
            <w:r>
              <w:rPr>
                <w:rFonts w:ascii="Arial" w:cs="Arial" w:eastAsia="Arial" w:hAnsi="Arial"/>
                <w:sz w:val="13"/>
                <w:szCs w:val="13"/>
                <w:color w:val="60504C"/>
              </w:rPr>
              <w:t>AIP</w:t>
            </w:r>
          </w:p>
        </w:tc>
        <w:tc>
          <w:tcPr>
            <w:tcW w:w="160" w:type="dxa"/>
            <w:vAlign w:val="bottom"/>
          </w:tcPr>
          <w:p>
            <w:pPr>
              <w:jc w:val="right"/>
              <w:ind w:right="18"/>
              <w:spacing w:after="0" w:line="102" w:lineRule="exact"/>
              <w:rPr>
                <w:sz w:val="20"/>
                <w:szCs w:val="20"/>
                <w:color w:val="auto"/>
              </w:rPr>
            </w:pPr>
            <w:r>
              <w:rPr>
                <w:rFonts w:ascii="Arial" w:cs="Arial" w:eastAsia="Arial" w:hAnsi="Arial"/>
                <w:sz w:val="11"/>
                <w:szCs w:val="11"/>
                <w:color w:val="60504C"/>
              </w:rPr>
              <w:t>​​​</w:t>
            </w:r>
          </w:p>
        </w:tc>
        <w:tc>
          <w:tcPr>
            <w:tcW w:w="580" w:type="dxa"/>
            <w:vAlign w:val="bottom"/>
          </w:tcPr>
          <w:p>
            <w:pPr>
              <w:spacing w:after="0"/>
              <w:rPr>
                <w:sz w:val="8"/>
                <w:szCs w:val="8"/>
                <w:color w:val="auto"/>
              </w:rPr>
            </w:pPr>
          </w:p>
        </w:tc>
        <w:tc>
          <w:tcPr>
            <w:tcW w:w="160" w:type="dxa"/>
            <w:vAlign w:val="bottom"/>
          </w:tcPr>
          <w:p>
            <w:pPr>
              <w:jc w:val="right"/>
              <w:spacing w:after="0" w:line="102" w:lineRule="exact"/>
              <w:rPr>
                <w:sz w:val="20"/>
                <w:szCs w:val="20"/>
                <w:color w:val="auto"/>
              </w:rPr>
            </w:pPr>
            <w:r>
              <w:rPr>
                <w:rFonts w:ascii="Arial" w:cs="Arial" w:eastAsia="Arial" w:hAnsi="Arial"/>
                <w:sz w:val="11"/>
                <w:szCs w:val="11"/>
                <w:color w:val="60504C"/>
              </w:rPr>
              <w:t>​​​​</w:t>
            </w:r>
          </w:p>
        </w:tc>
        <w:tc>
          <w:tcPr>
            <w:tcW w:w="620" w:type="dxa"/>
            <w:vAlign w:val="bottom"/>
          </w:tcPr>
          <w:p>
            <w:pPr>
              <w:spacing w:after="0"/>
              <w:rPr>
                <w:sz w:val="8"/>
                <w:szCs w:val="8"/>
                <w:color w:val="auto"/>
              </w:rPr>
            </w:pPr>
          </w:p>
        </w:tc>
        <w:tc>
          <w:tcPr>
            <w:tcW w:w="180" w:type="dxa"/>
            <w:vAlign w:val="bottom"/>
            <w:gridSpan w:val="2"/>
          </w:tcPr>
          <w:p>
            <w:pPr>
              <w:jc w:val="right"/>
              <w:ind w:right="13"/>
              <w:spacing w:after="0" w:line="102" w:lineRule="exact"/>
              <w:rPr>
                <w:sz w:val="20"/>
                <w:szCs w:val="20"/>
                <w:color w:val="auto"/>
              </w:rPr>
            </w:pPr>
            <w:r>
              <w:rPr>
                <w:rFonts w:ascii="Arial" w:cs="Arial" w:eastAsia="Arial" w:hAnsi="Arial"/>
                <w:sz w:val="11"/>
                <w:szCs w:val="11"/>
                <w:color w:val="60504C"/>
              </w:rPr>
              <w:t>​​​</w:t>
            </w:r>
          </w:p>
        </w:tc>
        <w:tc>
          <w:tcPr>
            <w:tcW w:w="140" w:type="dxa"/>
            <w:vAlign w:val="bottom"/>
          </w:tcPr>
          <w:p>
            <w:pPr>
              <w:ind w:left="60"/>
              <w:spacing w:after="0" w:line="102" w:lineRule="exact"/>
              <w:rPr>
                <w:sz w:val="20"/>
                <w:szCs w:val="20"/>
                <w:color w:val="auto"/>
              </w:rPr>
            </w:pPr>
            <w:r>
              <w:rPr>
                <w:rFonts w:ascii="Arial" w:cs="Arial" w:eastAsia="Arial" w:hAnsi="Arial"/>
                <w:sz w:val="11"/>
                <w:szCs w:val="11"/>
                <w:color w:val="60504C"/>
              </w:rPr>
              <w:t>​</w:t>
            </w:r>
          </w:p>
        </w:tc>
        <w:tc>
          <w:tcPr>
            <w:tcW w:w="640" w:type="dxa"/>
            <w:vAlign w:val="bottom"/>
            <w:gridSpan w:val="2"/>
          </w:tcPr>
          <w:p>
            <w:pPr>
              <w:jc w:val="right"/>
              <w:spacing w:after="0" w:line="102" w:lineRule="exact"/>
              <w:rPr>
                <w:sz w:val="20"/>
                <w:szCs w:val="20"/>
                <w:color w:val="auto"/>
              </w:rPr>
            </w:pPr>
            <w:r>
              <w:rPr>
                <w:rFonts w:ascii="Arial" w:cs="Arial" w:eastAsia="Arial" w:hAnsi="Arial"/>
                <w:sz w:val="11"/>
                <w:szCs w:val="11"/>
                <w:color w:val="60504C"/>
              </w:rPr>
              <w:t>​​​​</w:t>
            </w:r>
          </w:p>
        </w:tc>
        <w:tc>
          <w:tcPr>
            <w:tcW w:w="520" w:type="dxa"/>
            <w:vAlign w:val="bottom"/>
          </w:tcPr>
          <w:p>
            <w:pPr>
              <w:spacing w:after="0"/>
              <w:rPr>
                <w:sz w:val="8"/>
                <w:szCs w:val="8"/>
                <w:color w:val="auto"/>
              </w:rPr>
            </w:pPr>
          </w:p>
        </w:tc>
        <w:tc>
          <w:tcPr>
            <w:tcW w:w="160" w:type="dxa"/>
            <w:vAlign w:val="bottom"/>
          </w:tcPr>
          <w:p>
            <w:pPr>
              <w:jc w:val="right"/>
              <w:spacing w:after="0" w:line="102" w:lineRule="exact"/>
              <w:rPr>
                <w:sz w:val="20"/>
                <w:szCs w:val="20"/>
                <w:color w:val="auto"/>
              </w:rPr>
            </w:pPr>
            <w:r>
              <w:rPr>
                <w:rFonts w:ascii="Arial" w:cs="Arial" w:eastAsia="Arial" w:hAnsi="Arial"/>
                <w:sz w:val="11"/>
                <w:szCs w:val="11"/>
                <w:color w:val="60504C"/>
              </w:rPr>
              <w:t>​​​</w:t>
            </w:r>
          </w:p>
        </w:tc>
        <w:tc>
          <w:tcPr>
            <w:tcW w:w="80" w:type="dxa"/>
            <w:vAlign w:val="bottom"/>
            <w:vMerge w:val="restart"/>
          </w:tcPr>
          <w:p>
            <w:pPr>
              <w:jc w:val="center"/>
              <w:spacing w:after="0"/>
              <w:rPr>
                <w:sz w:val="20"/>
                <w:szCs w:val="20"/>
                <w:color w:val="auto"/>
              </w:rPr>
            </w:pPr>
            <w:r>
              <w:rPr>
                <w:rFonts w:ascii="Arial" w:cs="Arial" w:eastAsia="Arial" w:hAnsi="Arial"/>
                <w:sz w:val="13"/>
                <w:szCs w:val="13"/>
                <w:color w:val="60504C"/>
              </w:rPr>
              <w:t>​</w:t>
            </w:r>
          </w:p>
        </w:tc>
        <w:tc>
          <w:tcPr>
            <w:tcW w:w="520" w:type="dxa"/>
            <w:vAlign w:val="bottom"/>
          </w:tcPr>
          <w:p>
            <w:pPr>
              <w:spacing w:after="0"/>
              <w:rPr>
                <w:sz w:val="8"/>
                <w:szCs w:val="8"/>
                <w:color w:val="auto"/>
              </w:rPr>
            </w:pPr>
          </w:p>
        </w:tc>
        <w:tc>
          <w:tcPr>
            <w:tcW w:w="100" w:type="dxa"/>
            <w:vAlign w:val="bottom"/>
          </w:tcPr>
          <w:p>
            <w:pPr>
              <w:jc w:val="right"/>
              <w:spacing w:after="0" w:line="102" w:lineRule="exact"/>
              <w:rPr>
                <w:sz w:val="20"/>
                <w:szCs w:val="20"/>
                <w:color w:val="auto"/>
              </w:rPr>
            </w:pPr>
            <w:r>
              <w:rPr>
                <w:rFonts w:ascii="Arial" w:cs="Arial" w:eastAsia="Arial" w:hAnsi="Arial"/>
                <w:sz w:val="11"/>
                <w:szCs w:val="11"/>
                <w:color w:val="60504C"/>
              </w:rPr>
              <w:t>​​​</w:t>
            </w:r>
          </w:p>
        </w:tc>
        <w:tc>
          <w:tcPr>
            <w:tcW w:w="400" w:type="dxa"/>
            <w:vAlign w:val="bottom"/>
          </w:tcPr>
          <w:p>
            <w:pPr>
              <w:ind w:left="240"/>
              <w:spacing w:after="0" w:line="102" w:lineRule="exact"/>
              <w:rPr>
                <w:sz w:val="20"/>
                <w:szCs w:val="20"/>
                <w:color w:val="auto"/>
              </w:rPr>
            </w:pPr>
            <w:r>
              <w:rPr>
                <w:rFonts w:ascii="Arial" w:cs="Arial" w:eastAsia="Arial" w:hAnsi="Arial"/>
                <w:sz w:val="11"/>
                <w:szCs w:val="11"/>
                <w:color w:val="60504C"/>
              </w:rPr>
              <w:t>​</w:t>
            </w:r>
          </w:p>
        </w:tc>
        <w:tc>
          <w:tcPr>
            <w:tcW w:w="260" w:type="dxa"/>
            <w:vAlign w:val="bottom"/>
          </w:tcPr>
          <w:p>
            <w:pPr>
              <w:spacing w:after="0"/>
              <w:rPr>
                <w:sz w:val="8"/>
                <w:szCs w:val="8"/>
                <w:color w:val="auto"/>
              </w:rPr>
            </w:pPr>
          </w:p>
        </w:tc>
        <w:tc>
          <w:tcPr>
            <w:tcW w:w="160" w:type="dxa"/>
            <w:vAlign w:val="bottom"/>
          </w:tcPr>
          <w:p>
            <w:pPr>
              <w:spacing w:after="0" w:line="102" w:lineRule="exact"/>
              <w:rPr>
                <w:sz w:val="20"/>
                <w:szCs w:val="20"/>
                <w:color w:val="auto"/>
              </w:rPr>
            </w:pPr>
            <w:r>
              <w:rPr>
                <w:rFonts w:ascii="Arial" w:cs="Arial" w:eastAsia="Arial" w:hAnsi="Arial"/>
                <w:sz w:val="11"/>
                <w:szCs w:val="11"/>
                <w:color w:val="60504C"/>
              </w:rPr>
              <w:t>​​​</w:t>
            </w:r>
          </w:p>
        </w:tc>
        <w:tc>
          <w:tcPr>
            <w:tcW w:w="160" w:type="dxa"/>
            <w:vAlign w:val="bottom"/>
          </w:tcPr>
          <w:p>
            <w:pPr>
              <w:ind w:left="20"/>
              <w:spacing w:after="0" w:line="102" w:lineRule="exact"/>
              <w:rPr>
                <w:sz w:val="20"/>
                <w:szCs w:val="20"/>
                <w:color w:val="auto"/>
              </w:rPr>
            </w:pPr>
            <w:r>
              <w:rPr>
                <w:rFonts w:ascii="Arial" w:cs="Arial" w:eastAsia="Arial" w:hAnsi="Arial"/>
                <w:sz w:val="11"/>
                <w:szCs w:val="11"/>
                <w:color w:val="60504C"/>
              </w:rPr>
              <w:t>​</w:t>
            </w:r>
          </w:p>
        </w:tc>
        <w:tc>
          <w:tcPr>
            <w:tcW w:w="280" w:type="dxa"/>
            <w:vAlign w:val="bottom"/>
          </w:tcPr>
          <w:p>
            <w:pPr>
              <w:spacing w:after="0"/>
              <w:rPr>
                <w:sz w:val="8"/>
                <w:szCs w:val="8"/>
                <w:color w:val="auto"/>
              </w:rPr>
            </w:pPr>
          </w:p>
        </w:tc>
        <w:tc>
          <w:tcPr>
            <w:tcW w:w="120" w:type="dxa"/>
            <w:vAlign w:val="bottom"/>
          </w:tcPr>
          <w:p>
            <w:pPr>
              <w:spacing w:after="0" w:line="102" w:lineRule="exact"/>
              <w:rPr>
                <w:sz w:val="20"/>
                <w:szCs w:val="20"/>
                <w:color w:val="auto"/>
              </w:rPr>
            </w:pPr>
            <w:r>
              <w:rPr>
                <w:rFonts w:ascii="Arial" w:cs="Arial" w:eastAsia="Arial" w:hAnsi="Arial"/>
                <w:sz w:val="11"/>
                <w:szCs w:val="11"/>
                <w:color w:val="60504C"/>
              </w:rPr>
              <w:t>​​​</w:t>
            </w:r>
          </w:p>
        </w:tc>
        <w:tc>
          <w:tcPr>
            <w:tcW w:w="340" w:type="dxa"/>
            <w:vAlign w:val="bottom"/>
          </w:tcPr>
          <w:p>
            <w:pPr>
              <w:ind w:left="140"/>
              <w:spacing w:after="0" w:line="102" w:lineRule="exact"/>
              <w:rPr>
                <w:sz w:val="20"/>
                <w:szCs w:val="20"/>
                <w:color w:val="auto"/>
              </w:rPr>
            </w:pPr>
            <w:r>
              <w:rPr>
                <w:rFonts w:ascii="Arial" w:cs="Arial" w:eastAsia="Arial" w:hAnsi="Arial"/>
                <w:sz w:val="11"/>
                <w:szCs w:val="11"/>
                <w:color w:val="60504C"/>
              </w:rPr>
              <w:t>​</w:t>
            </w:r>
          </w:p>
        </w:tc>
        <w:tc>
          <w:tcPr>
            <w:tcW w:w="300" w:type="dxa"/>
            <w:vAlign w:val="bottom"/>
          </w:tcPr>
          <w:p>
            <w:pPr>
              <w:spacing w:after="0"/>
              <w:rPr>
                <w:sz w:val="8"/>
                <w:szCs w:val="8"/>
                <w:color w:val="auto"/>
              </w:rPr>
            </w:pPr>
          </w:p>
        </w:tc>
        <w:tc>
          <w:tcPr>
            <w:tcW w:w="140" w:type="dxa"/>
            <w:vAlign w:val="bottom"/>
            <w:gridSpan w:val="2"/>
          </w:tcPr>
          <w:p>
            <w:pPr>
              <w:jc w:val="right"/>
              <w:spacing w:after="0" w:line="102" w:lineRule="exact"/>
              <w:rPr>
                <w:sz w:val="20"/>
                <w:szCs w:val="20"/>
                <w:color w:val="auto"/>
              </w:rPr>
            </w:pPr>
            <w:r>
              <w:rPr>
                <w:rFonts w:ascii="Arial" w:cs="Arial" w:eastAsia="Arial" w:hAnsi="Arial"/>
                <w:sz w:val="11"/>
                <w:szCs w:val="11"/>
                <w:color w:val="60504C"/>
              </w:rPr>
              <w:t>​​​</w:t>
            </w:r>
          </w:p>
        </w:tc>
        <w:tc>
          <w:tcPr>
            <w:tcW w:w="200" w:type="dxa"/>
            <w:vAlign w:val="bottom"/>
          </w:tcPr>
          <w:p>
            <w:pPr>
              <w:ind w:left="140"/>
              <w:spacing w:after="0" w:line="102" w:lineRule="exact"/>
              <w:rPr>
                <w:sz w:val="20"/>
                <w:szCs w:val="20"/>
                <w:color w:val="auto"/>
              </w:rPr>
            </w:pPr>
            <w:r>
              <w:rPr>
                <w:rFonts w:ascii="Arial" w:cs="Arial" w:eastAsia="Arial" w:hAnsi="Arial"/>
                <w:sz w:val="11"/>
                <w:szCs w:val="11"/>
                <w:color w:val="60504C"/>
              </w:rPr>
              <w:t>​</w:t>
            </w:r>
          </w:p>
        </w:tc>
        <w:tc>
          <w:tcPr>
            <w:tcW w:w="380" w:type="dxa"/>
            <w:vAlign w:val="bottom"/>
          </w:tcPr>
          <w:p>
            <w:pPr>
              <w:spacing w:after="0"/>
              <w:rPr>
                <w:sz w:val="8"/>
                <w:szCs w:val="8"/>
                <w:color w:val="auto"/>
              </w:rPr>
            </w:pPr>
          </w:p>
        </w:tc>
        <w:tc>
          <w:tcPr>
            <w:tcW w:w="140" w:type="dxa"/>
            <w:vAlign w:val="bottom"/>
          </w:tcPr>
          <w:p>
            <w:pPr>
              <w:jc w:val="right"/>
              <w:spacing w:after="0" w:line="102" w:lineRule="exact"/>
              <w:rPr>
                <w:sz w:val="20"/>
                <w:szCs w:val="20"/>
                <w:color w:val="auto"/>
              </w:rPr>
            </w:pPr>
            <w:r>
              <w:rPr>
                <w:rFonts w:ascii="Arial" w:cs="Arial" w:eastAsia="Arial" w:hAnsi="Arial"/>
                <w:sz w:val="11"/>
                <w:szCs w:val="11"/>
                <w:color w:val="60504C"/>
              </w:rPr>
              <w:t>​​​​</w:t>
            </w:r>
          </w:p>
        </w:tc>
        <w:tc>
          <w:tcPr>
            <w:tcW w:w="680" w:type="dxa"/>
            <w:vAlign w:val="bottom"/>
          </w:tcPr>
          <w:p>
            <w:pPr>
              <w:jc w:val="right"/>
              <w:spacing w:after="0" w:line="102" w:lineRule="exact"/>
              <w:rPr>
                <w:sz w:val="20"/>
                <w:szCs w:val="20"/>
                <w:color w:val="auto"/>
              </w:rPr>
            </w:pPr>
            <w:r>
              <w:rPr>
                <w:rFonts w:ascii="Arial" w:cs="Arial" w:eastAsia="Arial" w:hAnsi="Arial"/>
                <w:sz w:val="11"/>
                <w:szCs w:val="11"/>
                <w:color w:val="60504C"/>
              </w:rPr>
              <w:t>​​</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2"/>
        </w:trPr>
        <w:tc>
          <w:tcPr>
            <w:tcW w:w="12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Borders>
              <w:bottom w:val="single" w:sz="8" w:color="D7D3D2"/>
            </w:tcBorders>
          </w:tcPr>
          <w:p>
            <w:pPr>
              <w:spacing w:after="0"/>
              <w:rPr>
                <w:sz w:val="14"/>
                <w:szCs w:val="14"/>
                <w:color w:val="auto"/>
              </w:rPr>
            </w:pPr>
          </w:p>
        </w:tc>
        <w:tc>
          <w:tcPr>
            <w:tcW w:w="220" w:type="dxa"/>
            <w:vAlign w:val="bottom"/>
            <w:tcBorders>
              <w:bottom w:val="single" w:sz="8" w:color="D7D3D2"/>
            </w:tcBorders>
          </w:tcPr>
          <w:p>
            <w:pPr>
              <w:spacing w:after="0"/>
              <w:rPr>
                <w:sz w:val="14"/>
                <w:szCs w:val="14"/>
                <w:color w:val="auto"/>
              </w:rPr>
            </w:pPr>
          </w:p>
        </w:tc>
        <w:tc>
          <w:tcPr>
            <w:tcW w:w="680" w:type="dxa"/>
            <w:vAlign w:val="bottom"/>
            <w:tcBorders>
              <w:bottom w:val="single" w:sz="8" w:color="D7D3D2"/>
            </w:tcBorders>
            <w:gridSpan w:val="2"/>
            <w:vMerge w:val="continue"/>
          </w:tcPr>
          <w:p>
            <w:pPr>
              <w:spacing w:after="0"/>
              <w:rPr>
                <w:sz w:val="14"/>
                <w:szCs w:val="14"/>
                <w:color w:val="auto"/>
              </w:rPr>
            </w:pPr>
          </w:p>
        </w:tc>
        <w:tc>
          <w:tcPr>
            <w:tcW w:w="160" w:type="dxa"/>
            <w:vAlign w:val="bottom"/>
            <w:tcBorders>
              <w:bottom w:val="single" w:sz="8" w:color="D7D3D2"/>
            </w:tcBorders>
          </w:tcPr>
          <w:p>
            <w:pPr>
              <w:jc w:val="right"/>
              <w:spacing w:after="0"/>
              <w:rPr>
                <w:sz w:val="20"/>
                <w:szCs w:val="20"/>
                <w:color w:val="auto"/>
              </w:rPr>
            </w:pPr>
            <w:r>
              <w:rPr>
                <w:rFonts w:ascii="Arial" w:cs="Arial" w:eastAsia="Arial" w:hAnsi="Arial"/>
                <w:sz w:val="13"/>
                <w:szCs w:val="13"/>
                <w:color w:val="60504C"/>
              </w:rPr>
              <w:t>​</w:t>
            </w:r>
          </w:p>
        </w:tc>
        <w:tc>
          <w:tcPr>
            <w:tcW w:w="740" w:type="dxa"/>
            <w:vAlign w:val="bottom"/>
            <w:tcBorders>
              <w:bottom w:val="single" w:sz="8" w:color="D7D3D2"/>
            </w:tcBorders>
            <w:gridSpan w:val="2"/>
          </w:tcPr>
          <w:p>
            <w:pPr>
              <w:jc w:val="right"/>
              <w:spacing w:after="0"/>
              <w:rPr>
                <w:sz w:val="20"/>
                <w:szCs w:val="20"/>
                <w:color w:val="auto"/>
              </w:rPr>
            </w:pPr>
            <w:r>
              <w:rPr>
                <w:rFonts w:ascii="Arial" w:cs="Arial" w:eastAsia="Arial" w:hAnsi="Arial"/>
                <w:sz w:val="13"/>
                <w:szCs w:val="13"/>
                <w:color w:val="60504C"/>
              </w:rPr>
              <w:t>—​ ​</w:t>
            </w:r>
          </w:p>
        </w:tc>
        <w:tc>
          <w:tcPr>
            <w:tcW w:w="800" w:type="dxa"/>
            <w:vAlign w:val="bottom"/>
            <w:tcBorders>
              <w:bottom w:val="single" w:sz="8" w:color="D7D3D2"/>
            </w:tcBorders>
            <w:gridSpan w:val="3"/>
          </w:tcPr>
          <w:p>
            <w:pPr>
              <w:jc w:val="right"/>
              <w:ind w:right="73"/>
              <w:spacing w:after="0"/>
              <w:rPr>
                <w:sz w:val="20"/>
                <w:szCs w:val="20"/>
                <w:color w:val="auto"/>
              </w:rPr>
            </w:pPr>
            <w:r>
              <w:rPr>
                <w:rFonts w:ascii="Arial" w:cs="Arial" w:eastAsia="Arial" w:hAnsi="Arial"/>
                <w:sz w:val="13"/>
                <w:szCs w:val="13"/>
                <w:color w:val="60504C"/>
              </w:rPr>
              <w:t>—​</w:t>
            </w:r>
          </w:p>
        </w:tc>
        <w:tc>
          <w:tcPr>
            <w:tcW w:w="620" w:type="dxa"/>
            <w:vAlign w:val="bottom"/>
            <w:tcBorders>
              <w:bottom w:val="single" w:sz="8" w:color="D7D3D2"/>
            </w:tcBorders>
            <w:gridSpan w:val="2"/>
          </w:tcPr>
          <w:p>
            <w:pPr>
              <w:ind w:left="80"/>
              <w:spacing w:after="0"/>
              <w:rPr>
                <w:sz w:val="20"/>
                <w:szCs w:val="20"/>
                <w:color w:val="auto"/>
              </w:rPr>
            </w:pPr>
            <w:r>
              <w:rPr>
                <w:rFonts w:ascii="Arial" w:cs="Arial" w:eastAsia="Arial" w:hAnsi="Arial"/>
                <w:sz w:val="13"/>
                <w:szCs w:val="13"/>
                <w:color w:val="60504C"/>
              </w:rPr>
              <w:t>​161,302​</w:t>
            </w:r>
          </w:p>
        </w:tc>
        <w:tc>
          <w:tcPr>
            <w:tcW w:w="160" w:type="dxa"/>
            <w:vAlign w:val="bottom"/>
            <w:tcBorders>
              <w:bottom w:val="single" w:sz="8" w:color="D7D3D2"/>
            </w:tcBorders>
          </w:tcPr>
          <w:p>
            <w:pPr>
              <w:jc w:val="right"/>
              <w:spacing w:after="0"/>
              <w:rPr>
                <w:sz w:val="20"/>
                <w:szCs w:val="20"/>
                <w:color w:val="auto"/>
              </w:rPr>
            </w:pPr>
            <w:r>
              <w:rPr>
                <w:rFonts w:ascii="Arial" w:cs="Arial" w:eastAsia="Arial" w:hAnsi="Arial"/>
                <w:sz w:val="13"/>
                <w:szCs w:val="13"/>
                <w:color w:val="60504C"/>
              </w:rPr>
              <w:t>​</w:t>
            </w:r>
          </w:p>
        </w:tc>
        <w:tc>
          <w:tcPr>
            <w:tcW w:w="680" w:type="dxa"/>
            <w:vAlign w:val="bottom"/>
            <w:tcBorders>
              <w:bottom w:val="single" w:sz="8" w:color="D7D3D2"/>
            </w:tcBorders>
            <w:gridSpan w:val="2"/>
          </w:tcPr>
          <w:p>
            <w:pPr>
              <w:jc w:val="right"/>
              <w:ind w:right="43"/>
              <w:spacing w:after="0"/>
              <w:rPr>
                <w:sz w:val="20"/>
                <w:szCs w:val="20"/>
                <w:color w:val="auto"/>
              </w:rPr>
            </w:pPr>
            <w:r>
              <w:rPr>
                <w:rFonts w:ascii="Arial" w:cs="Arial" w:eastAsia="Arial" w:hAnsi="Arial"/>
                <w:sz w:val="13"/>
                <w:szCs w:val="13"/>
                <w:color w:val="60504C"/>
              </w:rPr>
              <w:t>322,604​</w:t>
            </w:r>
          </w:p>
        </w:tc>
        <w:tc>
          <w:tcPr>
            <w:tcW w:w="80" w:type="dxa"/>
            <w:vAlign w:val="bottom"/>
            <w:tcBorders>
              <w:bottom w:val="single" w:sz="8" w:color="D7D3D2"/>
            </w:tcBorders>
            <w:vMerge w:val="continue"/>
          </w:tcPr>
          <w:p>
            <w:pPr>
              <w:spacing w:after="0"/>
              <w:rPr>
                <w:sz w:val="14"/>
                <w:szCs w:val="14"/>
                <w:color w:val="auto"/>
              </w:rPr>
            </w:pPr>
          </w:p>
        </w:tc>
        <w:tc>
          <w:tcPr>
            <w:tcW w:w="620" w:type="dxa"/>
            <w:vAlign w:val="bottom"/>
            <w:tcBorders>
              <w:bottom w:val="single" w:sz="8" w:color="D7D3D2"/>
            </w:tcBorders>
            <w:gridSpan w:val="2"/>
          </w:tcPr>
          <w:p>
            <w:pPr>
              <w:jc w:val="right"/>
              <w:ind w:right="3"/>
              <w:spacing w:after="0"/>
              <w:rPr>
                <w:sz w:val="20"/>
                <w:szCs w:val="20"/>
                <w:color w:val="auto"/>
              </w:rPr>
            </w:pPr>
            <w:r>
              <w:rPr>
                <w:rFonts w:ascii="Arial" w:cs="Arial" w:eastAsia="Arial" w:hAnsi="Arial"/>
                <w:sz w:val="13"/>
                <w:szCs w:val="13"/>
                <w:color w:val="60504C"/>
              </w:rPr>
              <w:t>645,208​</w:t>
            </w:r>
          </w:p>
        </w:tc>
        <w:tc>
          <w:tcPr>
            <w:tcW w:w="400" w:type="dxa"/>
            <w:vAlign w:val="bottom"/>
            <w:tcBorders>
              <w:bottom w:val="single" w:sz="8" w:color="D7D3D2"/>
            </w:tcBorders>
          </w:tcPr>
          <w:p>
            <w:pPr>
              <w:ind w:left="240"/>
              <w:spacing w:after="0"/>
              <w:rPr>
                <w:sz w:val="20"/>
                <w:szCs w:val="20"/>
                <w:color w:val="auto"/>
              </w:rPr>
            </w:pPr>
            <w:r>
              <w:rPr>
                <w:rFonts w:ascii="Arial" w:cs="Arial" w:eastAsia="Arial" w:hAnsi="Arial"/>
                <w:sz w:val="13"/>
                <w:szCs w:val="13"/>
                <w:color w:val="60504C"/>
              </w:rPr>
              <w:t>​</w:t>
            </w:r>
          </w:p>
        </w:tc>
        <w:tc>
          <w:tcPr>
            <w:tcW w:w="420" w:type="dxa"/>
            <w:vAlign w:val="bottom"/>
            <w:tcBorders>
              <w:bottom w:val="single" w:sz="8" w:color="D7D3D2"/>
            </w:tcBorders>
            <w:gridSpan w:val="2"/>
          </w:tcPr>
          <w:p>
            <w:pPr>
              <w:ind w:left="120"/>
              <w:spacing w:after="0"/>
              <w:rPr>
                <w:sz w:val="20"/>
                <w:szCs w:val="20"/>
                <w:color w:val="auto"/>
              </w:rPr>
            </w:pPr>
            <w:r>
              <w:rPr>
                <w:rFonts w:ascii="Arial" w:cs="Arial" w:eastAsia="Arial" w:hAnsi="Arial"/>
                <w:sz w:val="13"/>
                <w:szCs w:val="13"/>
                <w:color w:val="60504C"/>
              </w:rPr>
              <w:t>—​</w:t>
            </w:r>
          </w:p>
        </w:tc>
        <w:tc>
          <w:tcPr>
            <w:tcW w:w="160" w:type="dxa"/>
            <w:vAlign w:val="bottom"/>
            <w:tcBorders>
              <w:bottom w:val="single" w:sz="8" w:color="D7D3D2"/>
            </w:tcBorders>
          </w:tcPr>
          <w:p>
            <w:pPr>
              <w:ind w:left="20"/>
              <w:spacing w:after="0"/>
              <w:rPr>
                <w:sz w:val="20"/>
                <w:szCs w:val="20"/>
                <w:color w:val="auto"/>
              </w:rPr>
            </w:pPr>
            <w:r>
              <w:rPr>
                <w:rFonts w:ascii="Arial" w:cs="Arial" w:eastAsia="Arial" w:hAnsi="Arial"/>
                <w:sz w:val="13"/>
                <w:szCs w:val="13"/>
                <w:color w:val="60504C"/>
              </w:rPr>
              <w:t>​</w:t>
            </w:r>
          </w:p>
        </w:tc>
        <w:tc>
          <w:tcPr>
            <w:tcW w:w="400" w:type="dxa"/>
            <w:vAlign w:val="bottom"/>
            <w:tcBorders>
              <w:bottom w:val="single" w:sz="8" w:color="D7D3D2"/>
            </w:tcBorders>
            <w:gridSpan w:val="2"/>
          </w:tcPr>
          <w:p>
            <w:pPr>
              <w:ind w:left="140"/>
              <w:spacing w:after="0"/>
              <w:rPr>
                <w:sz w:val="20"/>
                <w:szCs w:val="20"/>
                <w:color w:val="auto"/>
              </w:rPr>
            </w:pPr>
            <w:r>
              <w:rPr>
                <w:rFonts w:ascii="Arial" w:cs="Arial" w:eastAsia="Arial" w:hAnsi="Arial"/>
                <w:sz w:val="13"/>
                <w:szCs w:val="13"/>
                <w:color w:val="60504C"/>
              </w:rPr>
              <w:t>—​</w:t>
            </w:r>
          </w:p>
        </w:tc>
        <w:tc>
          <w:tcPr>
            <w:tcW w:w="340" w:type="dxa"/>
            <w:vAlign w:val="bottom"/>
            <w:tcBorders>
              <w:bottom w:val="single" w:sz="8" w:color="D7D3D2"/>
            </w:tcBorders>
          </w:tcPr>
          <w:p>
            <w:pPr>
              <w:ind w:left="140"/>
              <w:spacing w:after="0"/>
              <w:rPr>
                <w:sz w:val="20"/>
                <w:szCs w:val="20"/>
                <w:color w:val="auto"/>
              </w:rPr>
            </w:pPr>
            <w:r>
              <w:rPr>
                <w:rFonts w:ascii="Arial" w:cs="Arial" w:eastAsia="Arial" w:hAnsi="Arial"/>
                <w:sz w:val="13"/>
                <w:szCs w:val="13"/>
                <w:color w:val="60504C"/>
              </w:rPr>
              <w:t>​</w:t>
            </w:r>
          </w:p>
        </w:tc>
        <w:tc>
          <w:tcPr>
            <w:tcW w:w="440" w:type="dxa"/>
            <w:vAlign w:val="bottom"/>
            <w:tcBorders>
              <w:bottom w:val="single" w:sz="8" w:color="D7D3D2"/>
            </w:tcBorders>
            <w:gridSpan w:val="3"/>
          </w:tcPr>
          <w:p>
            <w:pPr>
              <w:jc w:val="right"/>
              <w:ind w:right="38"/>
              <w:spacing w:after="0"/>
              <w:rPr>
                <w:sz w:val="20"/>
                <w:szCs w:val="20"/>
                <w:color w:val="auto"/>
              </w:rPr>
            </w:pPr>
            <w:r>
              <w:rPr>
                <w:rFonts w:ascii="Arial" w:cs="Arial" w:eastAsia="Arial" w:hAnsi="Arial"/>
                <w:sz w:val="13"/>
                <w:szCs w:val="13"/>
                <w:color w:val="60504C"/>
              </w:rPr>
              <w:t>—​</w:t>
            </w:r>
          </w:p>
        </w:tc>
        <w:tc>
          <w:tcPr>
            <w:tcW w:w="200" w:type="dxa"/>
            <w:vAlign w:val="bottom"/>
            <w:tcBorders>
              <w:bottom w:val="single" w:sz="8" w:color="D7D3D2"/>
            </w:tcBorders>
          </w:tcPr>
          <w:p>
            <w:pPr>
              <w:ind w:left="160"/>
              <w:spacing w:after="0"/>
              <w:rPr>
                <w:sz w:val="20"/>
                <w:szCs w:val="20"/>
                <w:color w:val="auto"/>
              </w:rPr>
            </w:pPr>
            <w:r>
              <w:rPr>
                <w:rFonts w:ascii="Arial" w:cs="Arial" w:eastAsia="Arial" w:hAnsi="Arial"/>
                <w:sz w:val="13"/>
                <w:szCs w:val="13"/>
                <w:color w:val="60504C"/>
              </w:rPr>
              <w:t>​</w:t>
            </w:r>
          </w:p>
        </w:tc>
        <w:tc>
          <w:tcPr>
            <w:tcW w:w="520" w:type="dxa"/>
            <w:vAlign w:val="bottom"/>
            <w:tcBorders>
              <w:bottom w:val="single" w:sz="8" w:color="D7D3D2"/>
            </w:tcBorders>
            <w:gridSpan w:val="2"/>
          </w:tcPr>
          <w:p>
            <w:pPr>
              <w:jc w:val="right"/>
              <w:spacing w:after="0"/>
              <w:rPr>
                <w:sz w:val="20"/>
                <w:szCs w:val="20"/>
                <w:color w:val="auto"/>
              </w:rPr>
            </w:pPr>
            <w:r>
              <w:rPr>
                <w:rFonts w:ascii="Arial" w:cs="Arial" w:eastAsia="Arial" w:hAnsi="Arial"/>
                <w:sz w:val="13"/>
                <w:szCs w:val="13"/>
                <w:color w:val="60504C"/>
              </w:rPr>
              <w:t>—​ ​</w:t>
            </w:r>
          </w:p>
        </w:tc>
        <w:tc>
          <w:tcPr>
            <w:tcW w:w="680" w:type="dxa"/>
            <w:vAlign w:val="bottom"/>
            <w:tcBorders>
              <w:bottom w:val="single" w:sz="8" w:color="D7D3D2"/>
            </w:tcBorders>
          </w:tcPr>
          <w:p>
            <w:pPr>
              <w:jc w:val="right"/>
              <w:spacing w:after="0"/>
              <w:rPr>
                <w:sz w:val="20"/>
                <w:szCs w:val="20"/>
                <w:color w:val="auto"/>
              </w:rPr>
            </w:pPr>
            <w:r>
              <w:rPr>
                <w:rFonts w:ascii="Arial" w:cs="Arial" w:eastAsia="Arial" w:hAnsi="Arial"/>
                <w:sz w:val="13"/>
                <w:szCs w:val="13"/>
                <w:color w:val="60504C"/>
              </w:rPr>
              <w:t>—​</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2"/>
        </w:trPr>
        <w:tc>
          <w:tcPr>
            <w:tcW w:w="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jc w:val="right"/>
              <w:spacing w:after="0" w:line="102" w:lineRule="exact"/>
              <w:rPr>
                <w:sz w:val="20"/>
                <w:szCs w:val="20"/>
                <w:color w:val="auto"/>
              </w:rPr>
            </w:pPr>
            <w:r>
              <w:rPr>
                <w:rFonts w:ascii="Arial" w:cs="Arial" w:eastAsia="Arial" w:hAnsi="Arial"/>
                <w:sz w:val="11"/>
                <w:szCs w:val="11"/>
                <w:color w:val="60504C"/>
              </w:rPr>
              <w:t>​</w:t>
            </w:r>
          </w:p>
        </w:tc>
        <w:tc>
          <w:tcPr>
            <w:tcW w:w="220" w:type="dxa"/>
            <w:vAlign w:val="bottom"/>
          </w:tcPr>
          <w:p>
            <w:pPr>
              <w:spacing w:after="0"/>
              <w:rPr>
                <w:sz w:val="8"/>
                <w:szCs w:val="8"/>
                <w:color w:val="auto"/>
              </w:rPr>
            </w:pPr>
          </w:p>
        </w:tc>
        <w:tc>
          <w:tcPr>
            <w:tcW w:w="680" w:type="dxa"/>
            <w:vAlign w:val="bottom"/>
            <w:gridSpan w:val="2"/>
            <w:vMerge w:val="restart"/>
          </w:tcPr>
          <w:p>
            <w:pPr>
              <w:jc w:val="right"/>
              <w:ind w:right="3"/>
              <w:spacing w:after="0"/>
              <w:rPr>
                <w:sz w:val="20"/>
                <w:szCs w:val="20"/>
                <w:color w:val="auto"/>
              </w:rPr>
            </w:pPr>
            <w:r>
              <w:rPr>
                <w:rFonts w:ascii="Arial" w:cs="Arial" w:eastAsia="Arial" w:hAnsi="Arial"/>
                <w:sz w:val="13"/>
                <w:szCs w:val="13"/>
                <w:color w:val="60504C"/>
              </w:rPr>
              <w:t>RPSU</w:t>
            </w:r>
          </w:p>
        </w:tc>
        <w:tc>
          <w:tcPr>
            <w:tcW w:w="160" w:type="dxa"/>
            <w:vAlign w:val="bottom"/>
          </w:tcPr>
          <w:p>
            <w:pPr>
              <w:jc w:val="right"/>
              <w:ind w:right="18"/>
              <w:spacing w:after="0" w:line="102" w:lineRule="exact"/>
              <w:rPr>
                <w:sz w:val="20"/>
                <w:szCs w:val="20"/>
                <w:color w:val="auto"/>
              </w:rPr>
            </w:pPr>
            <w:r>
              <w:rPr>
                <w:rFonts w:ascii="Arial" w:cs="Arial" w:eastAsia="Arial" w:hAnsi="Arial"/>
                <w:sz w:val="11"/>
                <w:szCs w:val="11"/>
                <w:color w:val="60504C"/>
              </w:rPr>
              <w:t>​​​</w:t>
            </w:r>
          </w:p>
        </w:tc>
        <w:tc>
          <w:tcPr>
            <w:tcW w:w="580" w:type="dxa"/>
            <w:vAlign w:val="bottom"/>
          </w:tcPr>
          <w:p>
            <w:pPr>
              <w:spacing w:after="0"/>
              <w:rPr>
                <w:sz w:val="8"/>
                <w:szCs w:val="8"/>
                <w:color w:val="auto"/>
              </w:rPr>
            </w:pPr>
          </w:p>
        </w:tc>
        <w:tc>
          <w:tcPr>
            <w:tcW w:w="160" w:type="dxa"/>
            <w:vAlign w:val="bottom"/>
          </w:tcPr>
          <w:p>
            <w:pPr>
              <w:jc w:val="right"/>
              <w:spacing w:after="0" w:line="102" w:lineRule="exact"/>
              <w:rPr>
                <w:sz w:val="20"/>
                <w:szCs w:val="20"/>
                <w:color w:val="auto"/>
              </w:rPr>
            </w:pPr>
            <w:r>
              <w:rPr>
                <w:rFonts w:ascii="Arial" w:cs="Arial" w:eastAsia="Arial" w:hAnsi="Arial"/>
                <w:sz w:val="11"/>
                <w:szCs w:val="11"/>
                <w:color w:val="60504C"/>
              </w:rPr>
              <w:t>​​​​</w:t>
            </w:r>
          </w:p>
        </w:tc>
        <w:tc>
          <w:tcPr>
            <w:tcW w:w="620" w:type="dxa"/>
            <w:vAlign w:val="bottom"/>
          </w:tcPr>
          <w:p>
            <w:pPr>
              <w:spacing w:after="0"/>
              <w:rPr>
                <w:sz w:val="8"/>
                <w:szCs w:val="8"/>
                <w:color w:val="auto"/>
              </w:rPr>
            </w:pPr>
          </w:p>
        </w:tc>
        <w:tc>
          <w:tcPr>
            <w:tcW w:w="180" w:type="dxa"/>
            <w:vAlign w:val="bottom"/>
            <w:gridSpan w:val="2"/>
          </w:tcPr>
          <w:p>
            <w:pPr>
              <w:jc w:val="right"/>
              <w:ind w:right="13"/>
              <w:spacing w:after="0" w:line="102" w:lineRule="exact"/>
              <w:rPr>
                <w:sz w:val="20"/>
                <w:szCs w:val="20"/>
                <w:color w:val="auto"/>
              </w:rPr>
            </w:pPr>
            <w:r>
              <w:rPr>
                <w:rFonts w:ascii="Arial" w:cs="Arial" w:eastAsia="Arial" w:hAnsi="Arial"/>
                <w:sz w:val="11"/>
                <w:szCs w:val="11"/>
                <w:color w:val="60504C"/>
              </w:rPr>
              <w:t>​​​</w:t>
            </w:r>
          </w:p>
        </w:tc>
        <w:tc>
          <w:tcPr>
            <w:tcW w:w="140" w:type="dxa"/>
            <w:vAlign w:val="bottom"/>
          </w:tcPr>
          <w:p>
            <w:pPr>
              <w:ind w:left="60"/>
              <w:spacing w:after="0" w:line="102" w:lineRule="exact"/>
              <w:rPr>
                <w:sz w:val="20"/>
                <w:szCs w:val="20"/>
                <w:color w:val="auto"/>
              </w:rPr>
            </w:pPr>
            <w:r>
              <w:rPr>
                <w:rFonts w:ascii="Arial" w:cs="Arial" w:eastAsia="Arial" w:hAnsi="Arial"/>
                <w:sz w:val="11"/>
                <w:szCs w:val="11"/>
                <w:color w:val="60504C"/>
              </w:rPr>
              <w:t>​</w:t>
            </w:r>
          </w:p>
        </w:tc>
        <w:tc>
          <w:tcPr>
            <w:tcW w:w="640" w:type="dxa"/>
            <w:vAlign w:val="bottom"/>
            <w:gridSpan w:val="2"/>
          </w:tcPr>
          <w:p>
            <w:pPr>
              <w:jc w:val="right"/>
              <w:spacing w:after="0" w:line="102" w:lineRule="exact"/>
              <w:rPr>
                <w:sz w:val="20"/>
                <w:szCs w:val="20"/>
                <w:color w:val="auto"/>
              </w:rPr>
            </w:pPr>
            <w:r>
              <w:rPr>
                <w:rFonts w:ascii="Arial" w:cs="Arial" w:eastAsia="Arial" w:hAnsi="Arial"/>
                <w:sz w:val="11"/>
                <w:szCs w:val="11"/>
                <w:color w:val="60504C"/>
              </w:rPr>
              <w:t>​​​​</w:t>
            </w:r>
          </w:p>
        </w:tc>
        <w:tc>
          <w:tcPr>
            <w:tcW w:w="520" w:type="dxa"/>
            <w:vAlign w:val="bottom"/>
          </w:tcPr>
          <w:p>
            <w:pPr>
              <w:spacing w:after="0"/>
              <w:rPr>
                <w:sz w:val="8"/>
                <w:szCs w:val="8"/>
                <w:color w:val="auto"/>
              </w:rPr>
            </w:pPr>
          </w:p>
        </w:tc>
        <w:tc>
          <w:tcPr>
            <w:tcW w:w="160" w:type="dxa"/>
            <w:vAlign w:val="bottom"/>
          </w:tcPr>
          <w:p>
            <w:pPr>
              <w:jc w:val="right"/>
              <w:spacing w:after="0" w:line="102" w:lineRule="exact"/>
              <w:rPr>
                <w:sz w:val="20"/>
                <w:szCs w:val="20"/>
                <w:color w:val="auto"/>
              </w:rPr>
            </w:pPr>
            <w:r>
              <w:rPr>
                <w:rFonts w:ascii="Arial" w:cs="Arial" w:eastAsia="Arial" w:hAnsi="Arial"/>
                <w:sz w:val="11"/>
                <w:szCs w:val="11"/>
                <w:color w:val="60504C"/>
              </w:rPr>
              <w:t>​​​</w:t>
            </w:r>
          </w:p>
        </w:tc>
        <w:tc>
          <w:tcPr>
            <w:tcW w:w="80" w:type="dxa"/>
            <w:vAlign w:val="bottom"/>
            <w:vMerge w:val="restart"/>
          </w:tcPr>
          <w:p>
            <w:pPr>
              <w:jc w:val="center"/>
              <w:spacing w:after="0"/>
              <w:rPr>
                <w:sz w:val="20"/>
                <w:szCs w:val="20"/>
                <w:color w:val="auto"/>
              </w:rPr>
            </w:pPr>
            <w:r>
              <w:rPr>
                <w:rFonts w:ascii="Arial" w:cs="Arial" w:eastAsia="Arial" w:hAnsi="Arial"/>
                <w:sz w:val="13"/>
                <w:szCs w:val="13"/>
                <w:color w:val="60504C"/>
              </w:rPr>
              <w:t>​</w:t>
            </w:r>
          </w:p>
        </w:tc>
        <w:tc>
          <w:tcPr>
            <w:tcW w:w="520" w:type="dxa"/>
            <w:vAlign w:val="bottom"/>
          </w:tcPr>
          <w:p>
            <w:pPr>
              <w:spacing w:after="0"/>
              <w:rPr>
                <w:sz w:val="8"/>
                <w:szCs w:val="8"/>
                <w:color w:val="auto"/>
              </w:rPr>
            </w:pPr>
          </w:p>
        </w:tc>
        <w:tc>
          <w:tcPr>
            <w:tcW w:w="100" w:type="dxa"/>
            <w:vAlign w:val="bottom"/>
          </w:tcPr>
          <w:p>
            <w:pPr>
              <w:jc w:val="right"/>
              <w:spacing w:after="0" w:line="102" w:lineRule="exact"/>
              <w:rPr>
                <w:sz w:val="20"/>
                <w:szCs w:val="20"/>
                <w:color w:val="auto"/>
              </w:rPr>
            </w:pPr>
            <w:r>
              <w:rPr>
                <w:rFonts w:ascii="Arial" w:cs="Arial" w:eastAsia="Arial" w:hAnsi="Arial"/>
                <w:sz w:val="11"/>
                <w:szCs w:val="11"/>
                <w:color w:val="60504C"/>
              </w:rPr>
              <w:t>​​​</w:t>
            </w:r>
          </w:p>
        </w:tc>
        <w:tc>
          <w:tcPr>
            <w:tcW w:w="400" w:type="dxa"/>
            <w:vAlign w:val="bottom"/>
          </w:tcPr>
          <w:p>
            <w:pPr>
              <w:ind w:left="240"/>
              <w:spacing w:after="0" w:line="102" w:lineRule="exact"/>
              <w:rPr>
                <w:sz w:val="20"/>
                <w:szCs w:val="20"/>
                <w:color w:val="auto"/>
              </w:rPr>
            </w:pPr>
            <w:r>
              <w:rPr>
                <w:rFonts w:ascii="Arial" w:cs="Arial" w:eastAsia="Arial" w:hAnsi="Arial"/>
                <w:sz w:val="11"/>
                <w:szCs w:val="11"/>
                <w:color w:val="60504C"/>
              </w:rPr>
              <w:t>​</w:t>
            </w:r>
          </w:p>
        </w:tc>
        <w:tc>
          <w:tcPr>
            <w:tcW w:w="260" w:type="dxa"/>
            <w:vAlign w:val="bottom"/>
          </w:tcPr>
          <w:p>
            <w:pPr>
              <w:spacing w:after="0"/>
              <w:rPr>
                <w:sz w:val="8"/>
                <w:szCs w:val="8"/>
                <w:color w:val="auto"/>
              </w:rPr>
            </w:pPr>
          </w:p>
        </w:tc>
        <w:tc>
          <w:tcPr>
            <w:tcW w:w="160" w:type="dxa"/>
            <w:vAlign w:val="bottom"/>
          </w:tcPr>
          <w:p>
            <w:pPr>
              <w:spacing w:after="0" w:line="102" w:lineRule="exact"/>
              <w:rPr>
                <w:sz w:val="20"/>
                <w:szCs w:val="20"/>
                <w:color w:val="auto"/>
              </w:rPr>
            </w:pPr>
            <w:r>
              <w:rPr>
                <w:rFonts w:ascii="Arial" w:cs="Arial" w:eastAsia="Arial" w:hAnsi="Arial"/>
                <w:sz w:val="11"/>
                <w:szCs w:val="11"/>
                <w:color w:val="60504C"/>
              </w:rPr>
              <w:t>​​​</w:t>
            </w:r>
          </w:p>
        </w:tc>
        <w:tc>
          <w:tcPr>
            <w:tcW w:w="160" w:type="dxa"/>
            <w:vAlign w:val="bottom"/>
          </w:tcPr>
          <w:p>
            <w:pPr>
              <w:ind w:left="20"/>
              <w:spacing w:after="0" w:line="102" w:lineRule="exact"/>
              <w:rPr>
                <w:sz w:val="20"/>
                <w:szCs w:val="20"/>
                <w:color w:val="auto"/>
              </w:rPr>
            </w:pPr>
            <w:r>
              <w:rPr>
                <w:rFonts w:ascii="Arial" w:cs="Arial" w:eastAsia="Arial" w:hAnsi="Arial"/>
                <w:sz w:val="11"/>
                <w:szCs w:val="11"/>
                <w:color w:val="60504C"/>
              </w:rPr>
              <w:t>​</w:t>
            </w:r>
          </w:p>
        </w:tc>
        <w:tc>
          <w:tcPr>
            <w:tcW w:w="280" w:type="dxa"/>
            <w:vAlign w:val="bottom"/>
          </w:tcPr>
          <w:p>
            <w:pPr>
              <w:spacing w:after="0"/>
              <w:rPr>
                <w:sz w:val="8"/>
                <w:szCs w:val="8"/>
                <w:color w:val="auto"/>
              </w:rPr>
            </w:pPr>
          </w:p>
        </w:tc>
        <w:tc>
          <w:tcPr>
            <w:tcW w:w="120" w:type="dxa"/>
            <w:vAlign w:val="bottom"/>
          </w:tcPr>
          <w:p>
            <w:pPr>
              <w:spacing w:after="0" w:line="102" w:lineRule="exact"/>
              <w:rPr>
                <w:sz w:val="20"/>
                <w:szCs w:val="20"/>
                <w:color w:val="auto"/>
              </w:rPr>
            </w:pPr>
            <w:r>
              <w:rPr>
                <w:rFonts w:ascii="Arial" w:cs="Arial" w:eastAsia="Arial" w:hAnsi="Arial"/>
                <w:sz w:val="11"/>
                <w:szCs w:val="11"/>
                <w:color w:val="60504C"/>
              </w:rPr>
              <w:t>​​​</w:t>
            </w:r>
          </w:p>
        </w:tc>
        <w:tc>
          <w:tcPr>
            <w:tcW w:w="340" w:type="dxa"/>
            <w:vAlign w:val="bottom"/>
          </w:tcPr>
          <w:p>
            <w:pPr>
              <w:ind w:left="140"/>
              <w:spacing w:after="0" w:line="102" w:lineRule="exact"/>
              <w:rPr>
                <w:sz w:val="20"/>
                <w:szCs w:val="20"/>
                <w:color w:val="auto"/>
              </w:rPr>
            </w:pPr>
            <w:r>
              <w:rPr>
                <w:rFonts w:ascii="Arial" w:cs="Arial" w:eastAsia="Arial" w:hAnsi="Arial"/>
                <w:sz w:val="11"/>
                <w:szCs w:val="11"/>
                <w:color w:val="60504C"/>
              </w:rPr>
              <w:t>​</w:t>
            </w:r>
          </w:p>
        </w:tc>
        <w:tc>
          <w:tcPr>
            <w:tcW w:w="300" w:type="dxa"/>
            <w:vAlign w:val="bottom"/>
          </w:tcPr>
          <w:p>
            <w:pPr>
              <w:spacing w:after="0"/>
              <w:rPr>
                <w:sz w:val="8"/>
                <w:szCs w:val="8"/>
                <w:color w:val="auto"/>
              </w:rPr>
            </w:pPr>
          </w:p>
        </w:tc>
        <w:tc>
          <w:tcPr>
            <w:tcW w:w="140" w:type="dxa"/>
            <w:vAlign w:val="bottom"/>
            <w:gridSpan w:val="2"/>
          </w:tcPr>
          <w:p>
            <w:pPr>
              <w:jc w:val="right"/>
              <w:spacing w:after="0" w:line="102" w:lineRule="exact"/>
              <w:rPr>
                <w:sz w:val="20"/>
                <w:szCs w:val="20"/>
                <w:color w:val="auto"/>
              </w:rPr>
            </w:pPr>
            <w:r>
              <w:rPr>
                <w:rFonts w:ascii="Arial" w:cs="Arial" w:eastAsia="Arial" w:hAnsi="Arial"/>
                <w:sz w:val="11"/>
                <w:szCs w:val="11"/>
                <w:color w:val="60504C"/>
              </w:rPr>
              <w:t>​​​</w:t>
            </w:r>
          </w:p>
        </w:tc>
        <w:tc>
          <w:tcPr>
            <w:tcW w:w="200" w:type="dxa"/>
            <w:vAlign w:val="bottom"/>
          </w:tcPr>
          <w:p>
            <w:pPr>
              <w:ind w:left="140"/>
              <w:spacing w:after="0" w:line="102" w:lineRule="exact"/>
              <w:rPr>
                <w:sz w:val="20"/>
                <w:szCs w:val="20"/>
                <w:color w:val="auto"/>
              </w:rPr>
            </w:pPr>
            <w:r>
              <w:rPr>
                <w:rFonts w:ascii="Arial" w:cs="Arial" w:eastAsia="Arial" w:hAnsi="Arial"/>
                <w:sz w:val="11"/>
                <w:szCs w:val="11"/>
                <w:color w:val="60504C"/>
              </w:rPr>
              <w:t>​</w:t>
            </w:r>
          </w:p>
        </w:tc>
        <w:tc>
          <w:tcPr>
            <w:tcW w:w="380" w:type="dxa"/>
            <w:vAlign w:val="bottom"/>
          </w:tcPr>
          <w:p>
            <w:pPr>
              <w:spacing w:after="0"/>
              <w:rPr>
                <w:sz w:val="8"/>
                <w:szCs w:val="8"/>
                <w:color w:val="auto"/>
              </w:rPr>
            </w:pPr>
          </w:p>
        </w:tc>
        <w:tc>
          <w:tcPr>
            <w:tcW w:w="140" w:type="dxa"/>
            <w:vAlign w:val="bottom"/>
          </w:tcPr>
          <w:p>
            <w:pPr>
              <w:jc w:val="right"/>
              <w:spacing w:after="0" w:line="102" w:lineRule="exact"/>
              <w:rPr>
                <w:sz w:val="20"/>
                <w:szCs w:val="20"/>
                <w:color w:val="auto"/>
              </w:rPr>
            </w:pPr>
            <w:r>
              <w:rPr>
                <w:rFonts w:ascii="Arial" w:cs="Arial" w:eastAsia="Arial" w:hAnsi="Arial"/>
                <w:sz w:val="11"/>
                <w:szCs w:val="11"/>
                <w:color w:val="60504C"/>
              </w:rPr>
              <w:t>​​​​</w:t>
            </w:r>
          </w:p>
        </w:tc>
        <w:tc>
          <w:tcPr>
            <w:tcW w:w="680" w:type="dxa"/>
            <w:vAlign w:val="bottom"/>
          </w:tcPr>
          <w:p>
            <w:pPr>
              <w:jc w:val="right"/>
              <w:spacing w:after="0" w:line="102" w:lineRule="exact"/>
              <w:rPr>
                <w:sz w:val="20"/>
                <w:szCs w:val="20"/>
                <w:color w:val="auto"/>
              </w:rPr>
            </w:pPr>
            <w:r>
              <w:rPr>
                <w:rFonts w:ascii="Arial" w:cs="Arial" w:eastAsia="Arial" w:hAnsi="Arial"/>
                <w:sz w:val="11"/>
                <w:szCs w:val="11"/>
                <w:color w:val="60504C"/>
              </w:rPr>
              <w:t>​​</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Borders>
              <w:bottom w:val="single" w:sz="8" w:color="D7D3D2"/>
            </w:tcBorders>
          </w:tcPr>
          <w:p>
            <w:pPr>
              <w:spacing w:after="0"/>
              <w:rPr>
                <w:sz w:val="10"/>
                <w:szCs w:val="10"/>
                <w:color w:val="auto"/>
              </w:rPr>
            </w:pPr>
          </w:p>
        </w:tc>
        <w:tc>
          <w:tcPr>
            <w:tcW w:w="220" w:type="dxa"/>
            <w:vAlign w:val="bottom"/>
            <w:tcBorders>
              <w:bottom w:val="single" w:sz="8" w:color="D7D3D2"/>
            </w:tcBorders>
          </w:tcPr>
          <w:p>
            <w:pPr>
              <w:spacing w:after="0"/>
              <w:rPr>
                <w:sz w:val="10"/>
                <w:szCs w:val="10"/>
                <w:color w:val="auto"/>
              </w:rPr>
            </w:pPr>
          </w:p>
        </w:tc>
        <w:tc>
          <w:tcPr>
            <w:tcW w:w="680" w:type="dxa"/>
            <w:vAlign w:val="bottom"/>
            <w:tcBorders>
              <w:bottom w:val="single" w:sz="8" w:color="D7D3D2"/>
            </w:tcBorders>
            <w:gridSpan w:val="2"/>
            <w:vMerge w:val="continue"/>
          </w:tcPr>
          <w:p>
            <w:pPr>
              <w:spacing w:after="0"/>
              <w:rPr>
                <w:sz w:val="10"/>
                <w:szCs w:val="10"/>
                <w:color w:val="auto"/>
              </w:rPr>
            </w:pPr>
          </w:p>
        </w:tc>
        <w:tc>
          <w:tcPr>
            <w:tcW w:w="160" w:type="dxa"/>
            <w:vAlign w:val="bottom"/>
            <w:tcBorders>
              <w:bottom w:val="single" w:sz="8" w:color="D7D3D2"/>
            </w:tcBorders>
          </w:tcPr>
          <w:p>
            <w:pPr>
              <w:jc w:val="right"/>
              <w:spacing w:after="0" w:line="122" w:lineRule="exact"/>
              <w:rPr>
                <w:sz w:val="20"/>
                <w:szCs w:val="20"/>
                <w:color w:val="auto"/>
              </w:rPr>
            </w:pPr>
            <w:r>
              <w:rPr>
                <w:rFonts w:ascii="Arial" w:cs="Arial" w:eastAsia="Arial" w:hAnsi="Arial"/>
                <w:sz w:val="13"/>
                <w:szCs w:val="13"/>
                <w:color w:val="60504C"/>
              </w:rPr>
              <w:t>​</w:t>
            </w:r>
          </w:p>
        </w:tc>
        <w:tc>
          <w:tcPr>
            <w:tcW w:w="1540" w:type="dxa"/>
            <w:vAlign w:val="bottom"/>
            <w:tcBorders>
              <w:bottom w:val="single" w:sz="8" w:color="D7D3D2"/>
            </w:tcBorders>
            <w:gridSpan w:val="5"/>
          </w:tcPr>
          <w:p>
            <w:pPr>
              <w:jc w:val="right"/>
              <w:ind w:right="73"/>
              <w:spacing w:after="0" w:line="122" w:lineRule="exact"/>
              <w:rPr>
                <w:sz w:val="20"/>
                <w:szCs w:val="20"/>
                <w:color w:val="auto"/>
              </w:rPr>
            </w:pPr>
            <w:r>
              <w:rPr>
                <w:rFonts w:ascii="Arial" w:cs="Arial" w:eastAsia="Arial" w:hAnsi="Arial"/>
                <w:sz w:val="13"/>
                <w:szCs w:val="13"/>
                <w:color w:val="60504C"/>
              </w:rPr>
              <w:t>8/4/2025​ ​ 7/30/2025​</w:t>
            </w:r>
          </w:p>
        </w:tc>
        <w:tc>
          <w:tcPr>
            <w:tcW w:w="140" w:type="dxa"/>
            <w:vAlign w:val="bottom"/>
            <w:tcBorders>
              <w:bottom w:val="single" w:sz="8" w:color="D7D3D2"/>
            </w:tcBorders>
          </w:tcPr>
          <w:p>
            <w:pPr>
              <w:ind w:left="80"/>
              <w:spacing w:after="0" w:line="122" w:lineRule="exact"/>
              <w:rPr>
                <w:sz w:val="20"/>
                <w:szCs w:val="20"/>
                <w:color w:val="auto"/>
              </w:rPr>
            </w:pPr>
            <w:r>
              <w:rPr>
                <w:rFonts w:ascii="Arial" w:cs="Arial" w:eastAsia="Arial" w:hAnsi="Arial"/>
                <w:sz w:val="13"/>
                <w:szCs w:val="13"/>
                <w:color w:val="60504C"/>
              </w:rPr>
              <w:t>​</w:t>
            </w:r>
          </w:p>
        </w:tc>
        <w:tc>
          <w:tcPr>
            <w:tcW w:w="480" w:type="dxa"/>
            <w:vAlign w:val="bottom"/>
            <w:tcBorders>
              <w:bottom w:val="single" w:sz="8" w:color="D7D3D2"/>
            </w:tcBorders>
          </w:tcPr>
          <w:p>
            <w:pPr>
              <w:ind w:left="300"/>
              <w:spacing w:after="0" w:line="122" w:lineRule="exact"/>
              <w:rPr>
                <w:sz w:val="20"/>
                <w:szCs w:val="20"/>
                <w:color w:val="auto"/>
              </w:rPr>
            </w:pPr>
            <w:r>
              <w:rPr>
                <w:rFonts w:ascii="Arial" w:cs="Arial" w:eastAsia="Arial" w:hAnsi="Arial"/>
                <w:sz w:val="13"/>
                <w:szCs w:val="13"/>
                <w:color w:val="60504C"/>
              </w:rPr>
              <w:t>—​</w:t>
            </w:r>
          </w:p>
        </w:tc>
        <w:tc>
          <w:tcPr>
            <w:tcW w:w="160" w:type="dxa"/>
            <w:vAlign w:val="bottom"/>
            <w:tcBorders>
              <w:bottom w:val="single" w:sz="8" w:color="D7D3D2"/>
            </w:tcBorders>
          </w:tcPr>
          <w:p>
            <w:pPr>
              <w:jc w:val="right"/>
              <w:spacing w:after="0" w:line="122" w:lineRule="exact"/>
              <w:rPr>
                <w:sz w:val="20"/>
                <w:szCs w:val="20"/>
                <w:color w:val="auto"/>
              </w:rPr>
            </w:pPr>
            <w:r>
              <w:rPr>
                <w:rFonts w:ascii="Arial" w:cs="Arial" w:eastAsia="Arial" w:hAnsi="Arial"/>
                <w:sz w:val="13"/>
                <w:szCs w:val="13"/>
                <w:color w:val="60504C"/>
              </w:rPr>
              <w:t>​</w:t>
            </w:r>
          </w:p>
        </w:tc>
        <w:tc>
          <w:tcPr>
            <w:tcW w:w="680" w:type="dxa"/>
            <w:vAlign w:val="bottom"/>
            <w:tcBorders>
              <w:bottom w:val="single" w:sz="8" w:color="D7D3D2"/>
            </w:tcBorders>
            <w:gridSpan w:val="2"/>
          </w:tcPr>
          <w:p>
            <w:pPr>
              <w:jc w:val="right"/>
              <w:ind w:right="43"/>
              <w:spacing w:after="0" w:line="122" w:lineRule="exact"/>
              <w:rPr>
                <w:sz w:val="20"/>
                <w:szCs w:val="20"/>
                <w:color w:val="auto"/>
              </w:rPr>
            </w:pPr>
            <w:r>
              <w:rPr>
                <w:rFonts w:ascii="Arial" w:cs="Arial" w:eastAsia="Arial" w:hAnsi="Arial"/>
                <w:sz w:val="13"/>
                <w:szCs w:val="13"/>
                <w:color w:val="60504C"/>
              </w:rPr>
              <w:t>—​</w:t>
            </w:r>
          </w:p>
        </w:tc>
        <w:tc>
          <w:tcPr>
            <w:tcW w:w="80" w:type="dxa"/>
            <w:vAlign w:val="bottom"/>
            <w:tcBorders>
              <w:bottom w:val="single" w:sz="8" w:color="D7D3D2"/>
            </w:tcBorders>
            <w:vMerge w:val="continue"/>
          </w:tcPr>
          <w:p>
            <w:pPr>
              <w:spacing w:after="0"/>
              <w:rPr>
                <w:sz w:val="10"/>
                <w:szCs w:val="10"/>
                <w:color w:val="auto"/>
              </w:rPr>
            </w:pPr>
          </w:p>
        </w:tc>
        <w:tc>
          <w:tcPr>
            <w:tcW w:w="620" w:type="dxa"/>
            <w:vAlign w:val="bottom"/>
            <w:tcBorders>
              <w:bottom w:val="single" w:sz="8" w:color="D7D3D2"/>
            </w:tcBorders>
            <w:gridSpan w:val="2"/>
          </w:tcPr>
          <w:p>
            <w:pPr>
              <w:jc w:val="right"/>
              <w:ind w:right="3"/>
              <w:spacing w:after="0" w:line="122" w:lineRule="exact"/>
              <w:rPr>
                <w:sz w:val="20"/>
                <w:szCs w:val="20"/>
                <w:color w:val="auto"/>
              </w:rPr>
            </w:pPr>
            <w:r>
              <w:rPr>
                <w:rFonts w:ascii="Arial" w:cs="Arial" w:eastAsia="Arial" w:hAnsi="Arial"/>
                <w:sz w:val="13"/>
                <w:szCs w:val="13"/>
                <w:color w:val="60504C"/>
              </w:rPr>
              <w:t>—​</w:t>
            </w:r>
          </w:p>
        </w:tc>
        <w:tc>
          <w:tcPr>
            <w:tcW w:w="820" w:type="dxa"/>
            <w:vAlign w:val="bottom"/>
            <w:tcBorders>
              <w:bottom w:val="single" w:sz="8" w:color="D7D3D2"/>
            </w:tcBorders>
            <w:gridSpan w:val="3"/>
          </w:tcPr>
          <w:p>
            <w:pPr>
              <w:ind w:left="240"/>
              <w:spacing w:after="0" w:line="122" w:lineRule="exact"/>
              <w:rPr>
                <w:sz w:val="20"/>
                <w:szCs w:val="20"/>
                <w:color w:val="auto"/>
              </w:rPr>
            </w:pPr>
            <w:r>
              <w:rPr>
                <w:rFonts w:ascii="Arial" w:cs="Arial" w:eastAsia="Arial" w:hAnsi="Arial"/>
                <w:sz w:val="13"/>
                <w:szCs w:val="13"/>
                <w:color w:val="60504C"/>
              </w:rPr>
              <w:t>​ 3,830​</w:t>
            </w:r>
          </w:p>
        </w:tc>
        <w:tc>
          <w:tcPr>
            <w:tcW w:w="560" w:type="dxa"/>
            <w:vAlign w:val="bottom"/>
            <w:tcBorders>
              <w:bottom w:val="single" w:sz="8" w:color="D7D3D2"/>
            </w:tcBorders>
            <w:gridSpan w:val="3"/>
          </w:tcPr>
          <w:p>
            <w:pPr>
              <w:ind w:left="20"/>
              <w:spacing w:after="0" w:line="122" w:lineRule="exact"/>
              <w:rPr>
                <w:sz w:val="20"/>
                <w:szCs w:val="20"/>
                <w:color w:val="auto"/>
              </w:rPr>
            </w:pPr>
            <w:r>
              <w:rPr>
                <w:rFonts w:ascii="Arial" w:cs="Arial" w:eastAsia="Arial" w:hAnsi="Arial"/>
                <w:sz w:val="13"/>
                <w:szCs w:val="13"/>
                <w:color w:val="60504C"/>
              </w:rPr>
              <w:t>​15,319​</w:t>
            </w:r>
          </w:p>
        </w:tc>
        <w:tc>
          <w:tcPr>
            <w:tcW w:w="780" w:type="dxa"/>
            <w:vAlign w:val="bottom"/>
            <w:tcBorders>
              <w:bottom w:val="single" w:sz="8" w:color="D7D3D2"/>
            </w:tcBorders>
            <w:gridSpan w:val="4"/>
          </w:tcPr>
          <w:p>
            <w:pPr>
              <w:ind w:left="140"/>
              <w:spacing w:after="0" w:line="122" w:lineRule="exact"/>
              <w:rPr>
                <w:sz w:val="20"/>
                <w:szCs w:val="20"/>
                <w:color w:val="auto"/>
              </w:rPr>
            </w:pPr>
            <w:r>
              <w:rPr>
                <w:rFonts w:ascii="Arial" w:cs="Arial" w:eastAsia="Arial" w:hAnsi="Arial"/>
                <w:sz w:val="13"/>
                <w:szCs w:val="13"/>
                <w:color w:val="60504C"/>
              </w:rPr>
              <w:t>​ 30,638​</w:t>
            </w:r>
          </w:p>
        </w:tc>
        <w:tc>
          <w:tcPr>
            <w:tcW w:w="200" w:type="dxa"/>
            <w:vAlign w:val="bottom"/>
            <w:tcBorders>
              <w:bottom w:val="single" w:sz="8" w:color="D7D3D2"/>
            </w:tcBorders>
          </w:tcPr>
          <w:p>
            <w:pPr>
              <w:ind w:left="160"/>
              <w:spacing w:after="0" w:line="122" w:lineRule="exact"/>
              <w:rPr>
                <w:sz w:val="20"/>
                <w:szCs w:val="20"/>
                <w:color w:val="auto"/>
              </w:rPr>
            </w:pPr>
            <w:r>
              <w:rPr>
                <w:rFonts w:ascii="Arial" w:cs="Arial" w:eastAsia="Arial" w:hAnsi="Arial"/>
                <w:sz w:val="13"/>
                <w:szCs w:val="13"/>
                <w:color w:val="60504C"/>
              </w:rPr>
              <w:t>​</w:t>
            </w:r>
          </w:p>
        </w:tc>
        <w:tc>
          <w:tcPr>
            <w:tcW w:w="1200" w:type="dxa"/>
            <w:vAlign w:val="bottom"/>
            <w:tcBorders>
              <w:bottom w:val="single" w:sz="8" w:color="D7D3D2"/>
            </w:tcBorders>
            <w:gridSpan w:val="3"/>
          </w:tcPr>
          <w:p>
            <w:pPr>
              <w:jc w:val="right"/>
              <w:spacing w:after="0" w:line="122" w:lineRule="exact"/>
              <w:rPr>
                <w:sz w:val="20"/>
                <w:szCs w:val="20"/>
                <w:color w:val="auto"/>
              </w:rPr>
            </w:pPr>
            <w:r>
              <w:rPr>
                <w:rFonts w:ascii="Arial" w:cs="Arial" w:eastAsia="Arial" w:hAnsi="Arial"/>
                <w:sz w:val="13"/>
                <w:szCs w:val="13"/>
                <w:color w:val="60504C"/>
              </w:rPr>
              <w:t>—​ ​3,684,985​</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jc w:val="right"/>
              <w:spacing w:after="0" w:line="102" w:lineRule="exact"/>
              <w:rPr>
                <w:sz w:val="20"/>
                <w:szCs w:val="20"/>
                <w:color w:val="auto"/>
              </w:rPr>
            </w:pPr>
            <w:r>
              <w:rPr>
                <w:rFonts w:ascii="Arial" w:cs="Arial" w:eastAsia="Arial" w:hAnsi="Arial"/>
                <w:sz w:val="11"/>
                <w:szCs w:val="11"/>
                <w:color w:val="60504C"/>
              </w:rPr>
              <w:t>​</w:t>
            </w:r>
          </w:p>
        </w:tc>
        <w:tc>
          <w:tcPr>
            <w:tcW w:w="760" w:type="dxa"/>
            <w:vAlign w:val="bottom"/>
            <w:gridSpan w:val="2"/>
            <w:vMerge w:val="restart"/>
          </w:tcPr>
          <w:p>
            <w:pPr>
              <w:ind w:left="20"/>
              <w:spacing w:after="0"/>
              <w:rPr>
                <w:sz w:val="20"/>
                <w:szCs w:val="20"/>
                <w:color w:val="auto"/>
              </w:rPr>
            </w:pPr>
            <w:r>
              <w:rPr>
                <w:rFonts w:ascii="Arial" w:cs="Arial" w:eastAsia="Arial" w:hAnsi="Arial"/>
                <w:sz w:val="13"/>
                <w:szCs w:val="13"/>
                <w:color w:val="60504C"/>
                <w:w w:val="97"/>
              </w:rPr>
              <w:t>RPSU Amdt.</w:t>
            </w:r>
          </w:p>
        </w:tc>
        <w:tc>
          <w:tcPr>
            <w:tcW w:w="300" w:type="dxa"/>
            <w:vAlign w:val="bottom"/>
            <w:gridSpan w:val="2"/>
          </w:tcPr>
          <w:p>
            <w:pPr>
              <w:jc w:val="right"/>
              <w:ind w:right="18"/>
              <w:spacing w:after="0" w:line="102" w:lineRule="exact"/>
              <w:rPr>
                <w:sz w:val="20"/>
                <w:szCs w:val="20"/>
                <w:color w:val="auto"/>
              </w:rPr>
            </w:pPr>
            <w:r>
              <w:rPr>
                <w:rFonts w:ascii="Arial" w:cs="Arial" w:eastAsia="Arial" w:hAnsi="Arial"/>
                <w:sz w:val="7"/>
                <w:szCs w:val="7"/>
                <w:color w:val="60504C"/>
              </w:rPr>
              <w:t xml:space="preserve">(8) </w:t>
            </w:r>
            <w:r>
              <w:rPr>
                <w:rFonts w:ascii="Arial" w:cs="Arial" w:eastAsia="Arial" w:hAnsi="Arial"/>
                <w:sz w:val="11"/>
                <w:szCs w:val="11"/>
                <w:color w:val="60504C"/>
              </w:rPr>
              <w:t>​​​</w:t>
            </w:r>
          </w:p>
        </w:tc>
        <w:tc>
          <w:tcPr>
            <w:tcW w:w="580" w:type="dxa"/>
            <w:vAlign w:val="bottom"/>
          </w:tcPr>
          <w:p>
            <w:pPr>
              <w:spacing w:after="0"/>
              <w:rPr>
                <w:sz w:val="8"/>
                <w:szCs w:val="8"/>
                <w:color w:val="auto"/>
              </w:rPr>
            </w:pPr>
          </w:p>
        </w:tc>
        <w:tc>
          <w:tcPr>
            <w:tcW w:w="160" w:type="dxa"/>
            <w:vAlign w:val="bottom"/>
          </w:tcPr>
          <w:p>
            <w:pPr>
              <w:jc w:val="right"/>
              <w:spacing w:after="0" w:line="102" w:lineRule="exact"/>
              <w:rPr>
                <w:sz w:val="20"/>
                <w:szCs w:val="20"/>
                <w:color w:val="auto"/>
              </w:rPr>
            </w:pPr>
            <w:r>
              <w:rPr>
                <w:rFonts w:ascii="Arial" w:cs="Arial" w:eastAsia="Arial" w:hAnsi="Arial"/>
                <w:sz w:val="11"/>
                <w:szCs w:val="11"/>
                <w:color w:val="60504C"/>
              </w:rPr>
              <w:t>​​​​</w:t>
            </w:r>
          </w:p>
        </w:tc>
        <w:tc>
          <w:tcPr>
            <w:tcW w:w="620" w:type="dxa"/>
            <w:vAlign w:val="bottom"/>
          </w:tcPr>
          <w:p>
            <w:pPr>
              <w:spacing w:after="0"/>
              <w:rPr>
                <w:sz w:val="8"/>
                <w:szCs w:val="8"/>
                <w:color w:val="auto"/>
              </w:rPr>
            </w:pPr>
          </w:p>
        </w:tc>
        <w:tc>
          <w:tcPr>
            <w:tcW w:w="180" w:type="dxa"/>
            <w:vAlign w:val="bottom"/>
            <w:gridSpan w:val="2"/>
          </w:tcPr>
          <w:p>
            <w:pPr>
              <w:jc w:val="right"/>
              <w:ind w:right="13"/>
              <w:spacing w:after="0" w:line="102" w:lineRule="exact"/>
              <w:rPr>
                <w:sz w:val="20"/>
                <w:szCs w:val="20"/>
                <w:color w:val="auto"/>
              </w:rPr>
            </w:pPr>
            <w:r>
              <w:rPr>
                <w:rFonts w:ascii="Arial" w:cs="Arial" w:eastAsia="Arial" w:hAnsi="Arial"/>
                <w:sz w:val="11"/>
                <w:szCs w:val="11"/>
                <w:color w:val="60504C"/>
              </w:rPr>
              <w:t>​​​</w:t>
            </w:r>
          </w:p>
        </w:tc>
        <w:tc>
          <w:tcPr>
            <w:tcW w:w="140" w:type="dxa"/>
            <w:vAlign w:val="bottom"/>
          </w:tcPr>
          <w:p>
            <w:pPr>
              <w:ind w:left="60"/>
              <w:spacing w:after="0" w:line="102" w:lineRule="exact"/>
              <w:rPr>
                <w:sz w:val="20"/>
                <w:szCs w:val="20"/>
                <w:color w:val="auto"/>
              </w:rPr>
            </w:pPr>
            <w:r>
              <w:rPr>
                <w:rFonts w:ascii="Arial" w:cs="Arial" w:eastAsia="Arial" w:hAnsi="Arial"/>
                <w:sz w:val="11"/>
                <w:szCs w:val="11"/>
                <w:color w:val="60504C"/>
              </w:rPr>
              <w:t>​</w:t>
            </w:r>
          </w:p>
        </w:tc>
        <w:tc>
          <w:tcPr>
            <w:tcW w:w="640" w:type="dxa"/>
            <w:vAlign w:val="bottom"/>
            <w:gridSpan w:val="2"/>
          </w:tcPr>
          <w:p>
            <w:pPr>
              <w:jc w:val="right"/>
              <w:spacing w:after="0" w:line="102" w:lineRule="exact"/>
              <w:rPr>
                <w:sz w:val="20"/>
                <w:szCs w:val="20"/>
                <w:color w:val="auto"/>
              </w:rPr>
            </w:pPr>
            <w:r>
              <w:rPr>
                <w:rFonts w:ascii="Arial" w:cs="Arial" w:eastAsia="Arial" w:hAnsi="Arial"/>
                <w:sz w:val="11"/>
                <w:szCs w:val="11"/>
                <w:color w:val="60504C"/>
              </w:rPr>
              <w:t>​​​​</w:t>
            </w:r>
          </w:p>
        </w:tc>
        <w:tc>
          <w:tcPr>
            <w:tcW w:w="520" w:type="dxa"/>
            <w:vAlign w:val="bottom"/>
          </w:tcPr>
          <w:p>
            <w:pPr>
              <w:spacing w:after="0"/>
              <w:rPr>
                <w:sz w:val="8"/>
                <w:szCs w:val="8"/>
                <w:color w:val="auto"/>
              </w:rPr>
            </w:pPr>
          </w:p>
        </w:tc>
        <w:tc>
          <w:tcPr>
            <w:tcW w:w="160" w:type="dxa"/>
            <w:vAlign w:val="bottom"/>
          </w:tcPr>
          <w:p>
            <w:pPr>
              <w:jc w:val="right"/>
              <w:spacing w:after="0" w:line="102" w:lineRule="exact"/>
              <w:rPr>
                <w:sz w:val="20"/>
                <w:szCs w:val="20"/>
                <w:color w:val="auto"/>
              </w:rPr>
            </w:pPr>
            <w:r>
              <w:rPr>
                <w:rFonts w:ascii="Arial" w:cs="Arial" w:eastAsia="Arial" w:hAnsi="Arial"/>
                <w:sz w:val="11"/>
                <w:szCs w:val="11"/>
                <w:color w:val="60504C"/>
              </w:rPr>
              <w:t>​​​</w:t>
            </w:r>
          </w:p>
        </w:tc>
        <w:tc>
          <w:tcPr>
            <w:tcW w:w="80" w:type="dxa"/>
            <w:vAlign w:val="bottom"/>
            <w:vMerge w:val="restart"/>
          </w:tcPr>
          <w:p>
            <w:pPr>
              <w:jc w:val="center"/>
              <w:spacing w:after="0"/>
              <w:rPr>
                <w:sz w:val="20"/>
                <w:szCs w:val="20"/>
                <w:color w:val="auto"/>
              </w:rPr>
            </w:pPr>
            <w:r>
              <w:rPr>
                <w:rFonts w:ascii="Arial" w:cs="Arial" w:eastAsia="Arial" w:hAnsi="Arial"/>
                <w:sz w:val="13"/>
                <w:szCs w:val="13"/>
                <w:color w:val="60504C"/>
              </w:rPr>
              <w:t>​</w:t>
            </w:r>
          </w:p>
        </w:tc>
        <w:tc>
          <w:tcPr>
            <w:tcW w:w="520" w:type="dxa"/>
            <w:vAlign w:val="bottom"/>
          </w:tcPr>
          <w:p>
            <w:pPr>
              <w:spacing w:after="0"/>
              <w:rPr>
                <w:sz w:val="8"/>
                <w:szCs w:val="8"/>
                <w:color w:val="auto"/>
              </w:rPr>
            </w:pPr>
          </w:p>
        </w:tc>
        <w:tc>
          <w:tcPr>
            <w:tcW w:w="100" w:type="dxa"/>
            <w:vAlign w:val="bottom"/>
          </w:tcPr>
          <w:p>
            <w:pPr>
              <w:jc w:val="right"/>
              <w:spacing w:after="0" w:line="102" w:lineRule="exact"/>
              <w:rPr>
                <w:sz w:val="20"/>
                <w:szCs w:val="20"/>
                <w:color w:val="auto"/>
              </w:rPr>
            </w:pPr>
            <w:r>
              <w:rPr>
                <w:rFonts w:ascii="Arial" w:cs="Arial" w:eastAsia="Arial" w:hAnsi="Arial"/>
                <w:sz w:val="11"/>
                <w:szCs w:val="11"/>
                <w:color w:val="60504C"/>
              </w:rPr>
              <w:t>​​​</w:t>
            </w:r>
          </w:p>
        </w:tc>
        <w:tc>
          <w:tcPr>
            <w:tcW w:w="400" w:type="dxa"/>
            <w:vAlign w:val="bottom"/>
          </w:tcPr>
          <w:p>
            <w:pPr>
              <w:ind w:left="240"/>
              <w:spacing w:after="0" w:line="102" w:lineRule="exact"/>
              <w:rPr>
                <w:sz w:val="20"/>
                <w:szCs w:val="20"/>
                <w:color w:val="auto"/>
              </w:rPr>
            </w:pPr>
            <w:r>
              <w:rPr>
                <w:rFonts w:ascii="Arial" w:cs="Arial" w:eastAsia="Arial" w:hAnsi="Arial"/>
                <w:sz w:val="11"/>
                <w:szCs w:val="11"/>
                <w:color w:val="60504C"/>
              </w:rPr>
              <w:t>​</w:t>
            </w:r>
          </w:p>
        </w:tc>
        <w:tc>
          <w:tcPr>
            <w:tcW w:w="260" w:type="dxa"/>
            <w:vAlign w:val="bottom"/>
          </w:tcPr>
          <w:p>
            <w:pPr>
              <w:spacing w:after="0"/>
              <w:rPr>
                <w:sz w:val="8"/>
                <w:szCs w:val="8"/>
                <w:color w:val="auto"/>
              </w:rPr>
            </w:pPr>
          </w:p>
        </w:tc>
        <w:tc>
          <w:tcPr>
            <w:tcW w:w="160" w:type="dxa"/>
            <w:vAlign w:val="bottom"/>
          </w:tcPr>
          <w:p>
            <w:pPr>
              <w:spacing w:after="0" w:line="102" w:lineRule="exact"/>
              <w:rPr>
                <w:sz w:val="20"/>
                <w:szCs w:val="20"/>
                <w:color w:val="auto"/>
              </w:rPr>
            </w:pPr>
            <w:r>
              <w:rPr>
                <w:rFonts w:ascii="Arial" w:cs="Arial" w:eastAsia="Arial" w:hAnsi="Arial"/>
                <w:sz w:val="11"/>
                <w:szCs w:val="11"/>
                <w:color w:val="60504C"/>
              </w:rPr>
              <w:t>​​​</w:t>
            </w:r>
          </w:p>
        </w:tc>
        <w:tc>
          <w:tcPr>
            <w:tcW w:w="160" w:type="dxa"/>
            <w:vAlign w:val="bottom"/>
          </w:tcPr>
          <w:p>
            <w:pPr>
              <w:ind w:left="20"/>
              <w:spacing w:after="0" w:line="102" w:lineRule="exact"/>
              <w:rPr>
                <w:sz w:val="20"/>
                <w:szCs w:val="20"/>
                <w:color w:val="auto"/>
              </w:rPr>
            </w:pPr>
            <w:r>
              <w:rPr>
                <w:rFonts w:ascii="Arial" w:cs="Arial" w:eastAsia="Arial" w:hAnsi="Arial"/>
                <w:sz w:val="11"/>
                <w:szCs w:val="11"/>
                <w:color w:val="60504C"/>
              </w:rPr>
              <w:t>​</w:t>
            </w:r>
          </w:p>
        </w:tc>
        <w:tc>
          <w:tcPr>
            <w:tcW w:w="280" w:type="dxa"/>
            <w:vAlign w:val="bottom"/>
          </w:tcPr>
          <w:p>
            <w:pPr>
              <w:spacing w:after="0"/>
              <w:rPr>
                <w:sz w:val="8"/>
                <w:szCs w:val="8"/>
                <w:color w:val="auto"/>
              </w:rPr>
            </w:pPr>
          </w:p>
        </w:tc>
        <w:tc>
          <w:tcPr>
            <w:tcW w:w="120" w:type="dxa"/>
            <w:vAlign w:val="bottom"/>
          </w:tcPr>
          <w:p>
            <w:pPr>
              <w:spacing w:after="0" w:line="102" w:lineRule="exact"/>
              <w:rPr>
                <w:sz w:val="20"/>
                <w:szCs w:val="20"/>
                <w:color w:val="auto"/>
              </w:rPr>
            </w:pPr>
            <w:r>
              <w:rPr>
                <w:rFonts w:ascii="Arial" w:cs="Arial" w:eastAsia="Arial" w:hAnsi="Arial"/>
                <w:sz w:val="11"/>
                <w:szCs w:val="11"/>
                <w:color w:val="60504C"/>
              </w:rPr>
              <w:t>​​​</w:t>
            </w:r>
          </w:p>
        </w:tc>
        <w:tc>
          <w:tcPr>
            <w:tcW w:w="340" w:type="dxa"/>
            <w:vAlign w:val="bottom"/>
          </w:tcPr>
          <w:p>
            <w:pPr>
              <w:ind w:left="140"/>
              <w:spacing w:after="0" w:line="102" w:lineRule="exact"/>
              <w:rPr>
                <w:sz w:val="20"/>
                <w:szCs w:val="20"/>
                <w:color w:val="auto"/>
              </w:rPr>
            </w:pPr>
            <w:r>
              <w:rPr>
                <w:rFonts w:ascii="Arial" w:cs="Arial" w:eastAsia="Arial" w:hAnsi="Arial"/>
                <w:sz w:val="11"/>
                <w:szCs w:val="11"/>
                <w:color w:val="60504C"/>
              </w:rPr>
              <w:t>​</w:t>
            </w:r>
          </w:p>
        </w:tc>
        <w:tc>
          <w:tcPr>
            <w:tcW w:w="300" w:type="dxa"/>
            <w:vAlign w:val="bottom"/>
          </w:tcPr>
          <w:p>
            <w:pPr>
              <w:spacing w:after="0"/>
              <w:rPr>
                <w:sz w:val="8"/>
                <w:szCs w:val="8"/>
                <w:color w:val="auto"/>
              </w:rPr>
            </w:pPr>
          </w:p>
        </w:tc>
        <w:tc>
          <w:tcPr>
            <w:tcW w:w="140" w:type="dxa"/>
            <w:vAlign w:val="bottom"/>
            <w:gridSpan w:val="2"/>
          </w:tcPr>
          <w:p>
            <w:pPr>
              <w:jc w:val="right"/>
              <w:spacing w:after="0" w:line="102" w:lineRule="exact"/>
              <w:rPr>
                <w:sz w:val="20"/>
                <w:szCs w:val="20"/>
                <w:color w:val="auto"/>
              </w:rPr>
            </w:pPr>
            <w:r>
              <w:rPr>
                <w:rFonts w:ascii="Arial" w:cs="Arial" w:eastAsia="Arial" w:hAnsi="Arial"/>
                <w:sz w:val="11"/>
                <w:szCs w:val="11"/>
                <w:color w:val="60504C"/>
              </w:rPr>
              <w:t>​​​</w:t>
            </w:r>
          </w:p>
        </w:tc>
        <w:tc>
          <w:tcPr>
            <w:tcW w:w="200" w:type="dxa"/>
            <w:vAlign w:val="bottom"/>
          </w:tcPr>
          <w:p>
            <w:pPr>
              <w:ind w:left="140"/>
              <w:spacing w:after="0" w:line="102" w:lineRule="exact"/>
              <w:rPr>
                <w:sz w:val="20"/>
                <w:szCs w:val="20"/>
                <w:color w:val="auto"/>
              </w:rPr>
            </w:pPr>
            <w:r>
              <w:rPr>
                <w:rFonts w:ascii="Arial" w:cs="Arial" w:eastAsia="Arial" w:hAnsi="Arial"/>
                <w:sz w:val="11"/>
                <w:szCs w:val="11"/>
                <w:color w:val="60504C"/>
              </w:rPr>
              <w:t>​</w:t>
            </w:r>
          </w:p>
        </w:tc>
        <w:tc>
          <w:tcPr>
            <w:tcW w:w="380" w:type="dxa"/>
            <w:vAlign w:val="bottom"/>
          </w:tcPr>
          <w:p>
            <w:pPr>
              <w:spacing w:after="0"/>
              <w:rPr>
                <w:sz w:val="8"/>
                <w:szCs w:val="8"/>
                <w:color w:val="auto"/>
              </w:rPr>
            </w:pPr>
          </w:p>
        </w:tc>
        <w:tc>
          <w:tcPr>
            <w:tcW w:w="140" w:type="dxa"/>
            <w:vAlign w:val="bottom"/>
          </w:tcPr>
          <w:p>
            <w:pPr>
              <w:jc w:val="right"/>
              <w:spacing w:after="0" w:line="102" w:lineRule="exact"/>
              <w:rPr>
                <w:sz w:val="20"/>
                <w:szCs w:val="20"/>
                <w:color w:val="auto"/>
              </w:rPr>
            </w:pPr>
            <w:r>
              <w:rPr>
                <w:rFonts w:ascii="Arial" w:cs="Arial" w:eastAsia="Arial" w:hAnsi="Arial"/>
                <w:sz w:val="11"/>
                <w:szCs w:val="11"/>
                <w:color w:val="60504C"/>
              </w:rPr>
              <w:t>​​​​</w:t>
            </w:r>
          </w:p>
        </w:tc>
        <w:tc>
          <w:tcPr>
            <w:tcW w:w="680" w:type="dxa"/>
            <w:vAlign w:val="bottom"/>
          </w:tcPr>
          <w:p>
            <w:pPr>
              <w:jc w:val="right"/>
              <w:spacing w:after="0" w:line="102" w:lineRule="exact"/>
              <w:rPr>
                <w:sz w:val="20"/>
                <w:szCs w:val="20"/>
                <w:color w:val="auto"/>
              </w:rPr>
            </w:pPr>
            <w:r>
              <w:rPr>
                <w:rFonts w:ascii="Arial" w:cs="Arial" w:eastAsia="Arial" w:hAnsi="Arial"/>
                <w:sz w:val="11"/>
                <w:szCs w:val="11"/>
                <w:color w:val="60504C"/>
              </w:rPr>
              <w:t>​​</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Borders>
              <w:bottom w:val="single" w:sz="8" w:color="D7D3D2"/>
            </w:tcBorders>
          </w:tcPr>
          <w:p>
            <w:pPr>
              <w:spacing w:after="0"/>
              <w:rPr>
                <w:sz w:val="11"/>
                <w:szCs w:val="11"/>
                <w:color w:val="auto"/>
              </w:rPr>
            </w:pPr>
          </w:p>
        </w:tc>
        <w:tc>
          <w:tcPr>
            <w:tcW w:w="760" w:type="dxa"/>
            <w:vAlign w:val="bottom"/>
            <w:tcBorders>
              <w:bottom w:val="single" w:sz="8" w:color="D7D3D2"/>
            </w:tcBorders>
            <w:gridSpan w:val="2"/>
            <w:vMerge w:val="continue"/>
          </w:tcPr>
          <w:p>
            <w:pPr>
              <w:spacing w:after="0"/>
              <w:rPr>
                <w:sz w:val="11"/>
                <w:szCs w:val="11"/>
                <w:color w:val="auto"/>
              </w:rPr>
            </w:pPr>
          </w:p>
        </w:tc>
        <w:tc>
          <w:tcPr>
            <w:tcW w:w="140" w:type="dxa"/>
            <w:vAlign w:val="bottom"/>
            <w:tcBorders>
              <w:bottom w:val="single" w:sz="8" w:color="D7D3D2"/>
            </w:tcBorders>
          </w:tcPr>
          <w:p>
            <w:pPr>
              <w:spacing w:after="0"/>
              <w:rPr>
                <w:sz w:val="11"/>
                <w:szCs w:val="11"/>
                <w:color w:val="auto"/>
              </w:rPr>
            </w:pPr>
          </w:p>
        </w:tc>
        <w:tc>
          <w:tcPr>
            <w:tcW w:w="1700" w:type="dxa"/>
            <w:vAlign w:val="bottom"/>
            <w:tcBorders>
              <w:bottom w:val="single" w:sz="8" w:color="D7D3D2"/>
            </w:tcBorders>
            <w:gridSpan w:val="6"/>
          </w:tcPr>
          <w:p>
            <w:pPr>
              <w:jc w:val="right"/>
              <w:ind w:right="73"/>
              <w:spacing w:after="0" w:line="135" w:lineRule="exact"/>
              <w:rPr>
                <w:sz w:val="20"/>
                <w:szCs w:val="20"/>
                <w:color w:val="auto"/>
              </w:rPr>
            </w:pPr>
            <w:r>
              <w:rPr>
                <w:rFonts w:ascii="Arial" w:cs="Arial" w:eastAsia="Arial" w:hAnsi="Arial"/>
                <w:sz w:val="13"/>
                <w:szCs w:val="13"/>
                <w:color w:val="60504C"/>
              </w:rPr>
              <w:t>​10/16/2025​ ​10/15/2025​</w:t>
            </w:r>
          </w:p>
        </w:tc>
        <w:tc>
          <w:tcPr>
            <w:tcW w:w="140" w:type="dxa"/>
            <w:vAlign w:val="bottom"/>
            <w:tcBorders>
              <w:bottom w:val="single" w:sz="8" w:color="D7D3D2"/>
            </w:tcBorders>
          </w:tcPr>
          <w:p>
            <w:pPr>
              <w:ind w:left="80"/>
              <w:spacing w:after="0" w:line="135" w:lineRule="exact"/>
              <w:rPr>
                <w:sz w:val="20"/>
                <w:szCs w:val="20"/>
                <w:color w:val="auto"/>
              </w:rPr>
            </w:pPr>
            <w:r>
              <w:rPr>
                <w:rFonts w:ascii="Arial" w:cs="Arial" w:eastAsia="Arial" w:hAnsi="Arial"/>
                <w:sz w:val="13"/>
                <w:szCs w:val="13"/>
                <w:color w:val="60504C"/>
              </w:rPr>
              <w:t>​</w:t>
            </w:r>
          </w:p>
        </w:tc>
        <w:tc>
          <w:tcPr>
            <w:tcW w:w="480" w:type="dxa"/>
            <w:vAlign w:val="bottom"/>
            <w:tcBorders>
              <w:bottom w:val="single" w:sz="8" w:color="D7D3D2"/>
            </w:tcBorders>
          </w:tcPr>
          <w:p>
            <w:pPr>
              <w:ind w:left="300"/>
              <w:spacing w:after="0" w:line="135" w:lineRule="exact"/>
              <w:rPr>
                <w:sz w:val="20"/>
                <w:szCs w:val="20"/>
                <w:color w:val="auto"/>
              </w:rPr>
            </w:pPr>
            <w:r>
              <w:rPr>
                <w:rFonts w:ascii="Arial" w:cs="Arial" w:eastAsia="Arial" w:hAnsi="Arial"/>
                <w:sz w:val="13"/>
                <w:szCs w:val="13"/>
                <w:color w:val="60504C"/>
              </w:rPr>
              <w:t>—​</w:t>
            </w:r>
          </w:p>
        </w:tc>
        <w:tc>
          <w:tcPr>
            <w:tcW w:w="160" w:type="dxa"/>
            <w:vAlign w:val="bottom"/>
            <w:tcBorders>
              <w:bottom w:val="single" w:sz="8" w:color="D7D3D2"/>
            </w:tcBorders>
          </w:tcPr>
          <w:p>
            <w:pPr>
              <w:jc w:val="right"/>
              <w:spacing w:after="0" w:line="135" w:lineRule="exact"/>
              <w:rPr>
                <w:sz w:val="20"/>
                <w:szCs w:val="20"/>
                <w:color w:val="auto"/>
              </w:rPr>
            </w:pPr>
            <w:r>
              <w:rPr>
                <w:rFonts w:ascii="Arial" w:cs="Arial" w:eastAsia="Arial" w:hAnsi="Arial"/>
                <w:sz w:val="13"/>
                <w:szCs w:val="13"/>
                <w:color w:val="60504C"/>
              </w:rPr>
              <w:t>​</w:t>
            </w:r>
          </w:p>
        </w:tc>
        <w:tc>
          <w:tcPr>
            <w:tcW w:w="680" w:type="dxa"/>
            <w:vAlign w:val="bottom"/>
            <w:tcBorders>
              <w:bottom w:val="single" w:sz="8" w:color="D7D3D2"/>
            </w:tcBorders>
            <w:gridSpan w:val="2"/>
          </w:tcPr>
          <w:p>
            <w:pPr>
              <w:jc w:val="right"/>
              <w:ind w:right="43"/>
              <w:spacing w:after="0" w:line="135" w:lineRule="exact"/>
              <w:rPr>
                <w:sz w:val="20"/>
                <w:szCs w:val="20"/>
                <w:color w:val="auto"/>
              </w:rPr>
            </w:pPr>
            <w:r>
              <w:rPr>
                <w:rFonts w:ascii="Arial" w:cs="Arial" w:eastAsia="Arial" w:hAnsi="Arial"/>
                <w:sz w:val="13"/>
                <w:szCs w:val="13"/>
                <w:color w:val="60504C"/>
              </w:rPr>
              <w:t>—​</w:t>
            </w:r>
          </w:p>
        </w:tc>
        <w:tc>
          <w:tcPr>
            <w:tcW w:w="80" w:type="dxa"/>
            <w:vAlign w:val="bottom"/>
            <w:tcBorders>
              <w:bottom w:val="single" w:sz="8" w:color="D7D3D2"/>
            </w:tcBorders>
            <w:vMerge w:val="continue"/>
          </w:tcPr>
          <w:p>
            <w:pPr>
              <w:spacing w:after="0"/>
              <w:rPr>
                <w:sz w:val="11"/>
                <w:szCs w:val="11"/>
                <w:color w:val="auto"/>
              </w:rPr>
            </w:pPr>
          </w:p>
        </w:tc>
        <w:tc>
          <w:tcPr>
            <w:tcW w:w="620" w:type="dxa"/>
            <w:vAlign w:val="bottom"/>
            <w:tcBorders>
              <w:bottom w:val="single" w:sz="8" w:color="D7D3D2"/>
            </w:tcBorders>
            <w:gridSpan w:val="2"/>
          </w:tcPr>
          <w:p>
            <w:pPr>
              <w:jc w:val="right"/>
              <w:ind w:right="3"/>
              <w:spacing w:after="0" w:line="135" w:lineRule="exact"/>
              <w:rPr>
                <w:sz w:val="20"/>
                <w:szCs w:val="20"/>
                <w:color w:val="auto"/>
              </w:rPr>
            </w:pPr>
            <w:r>
              <w:rPr>
                <w:rFonts w:ascii="Arial" w:cs="Arial" w:eastAsia="Arial" w:hAnsi="Arial"/>
                <w:sz w:val="13"/>
                <w:szCs w:val="13"/>
                <w:color w:val="60504C"/>
              </w:rPr>
              <w:t>—​</w:t>
            </w:r>
          </w:p>
        </w:tc>
        <w:tc>
          <w:tcPr>
            <w:tcW w:w="400" w:type="dxa"/>
            <w:vAlign w:val="bottom"/>
            <w:tcBorders>
              <w:bottom w:val="single" w:sz="8" w:color="D7D3D2"/>
            </w:tcBorders>
          </w:tcPr>
          <w:p>
            <w:pPr>
              <w:ind w:left="240"/>
              <w:spacing w:after="0" w:line="135" w:lineRule="exact"/>
              <w:rPr>
                <w:sz w:val="20"/>
                <w:szCs w:val="20"/>
                <w:color w:val="auto"/>
              </w:rPr>
            </w:pPr>
            <w:r>
              <w:rPr>
                <w:rFonts w:ascii="Arial" w:cs="Arial" w:eastAsia="Arial" w:hAnsi="Arial"/>
                <w:sz w:val="13"/>
                <w:szCs w:val="13"/>
                <w:color w:val="60504C"/>
              </w:rPr>
              <w:t>​</w:t>
            </w:r>
          </w:p>
        </w:tc>
        <w:tc>
          <w:tcPr>
            <w:tcW w:w="420" w:type="dxa"/>
            <w:vAlign w:val="bottom"/>
            <w:tcBorders>
              <w:bottom w:val="single" w:sz="8" w:color="D7D3D2"/>
            </w:tcBorders>
            <w:gridSpan w:val="2"/>
          </w:tcPr>
          <w:p>
            <w:pPr>
              <w:ind w:left="120"/>
              <w:spacing w:after="0" w:line="135" w:lineRule="exact"/>
              <w:rPr>
                <w:sz w:val="20"/>
                <w:szCs w:val="20"/>
                <w:color w:val="auto"/>
              </w:rPr>
            </w:pPr>
            <w:r>
              <w:rPr>
                <w:rFonts w:ascii="Arial" w:cs="Arial" w:eastAsia="Arial" w:hAnsi="Arial"/>
                <w:sz w:val="13"/>
                <w:szCs w:val="13"/>
                <w:color w:val="60504C"/>
              </w:rPr>
              <w:t>—​</w:t>
            </w:r>
          </w:p>
        </w:tc>
        <w:tc>
          <w:tcPr>
            <w:tcW w:w="160" w:type="dxa"/>
            <w:vAlign w:val="bottom"/>
            <w:tcBorders>
              <w:bottom w:val="single" w:sz="8" w:color="D7D3D2"/>
            </w:tcBorders>
          </w:tcPr>
          <w:p>
            <w:pPr>
              <w:ind w:left="20"/>
              <w:spacing w:after="0" w:line="135" w:lineRule="exact"/>
              <w:rPr>
                <w:sz w:val="20"/>
                <w:szCs w:val="20"/>
                <w:color w:val="auto"/>
              </w:rPr>
            </w:pPr>
            <w:r>
              <w:rPr>
                <w:rFonts w:ascii="Arial" w:cs="Arial" w:eastAsia="Arial" w:hAnsi="Arial"/>
                <w:sz w:val="13"/>
                <w:szCs w:val="13"/>
                <w:color w:val="60504C"/>
              </w:rPr>
              <w:t>​</w:t>
            </w:r>
          </w:p>
        </w:tc>
        <w:tc>
          <w:tcPr>
            <w:tcW w:w="400" w:type="dxa"/>
            <w:vAlign w:val="bottom"/>
            <w:tcBorders>
              <w:bottom w:val="single" w:sz="8" w:color="D7D3D2"/>
            </w:tcBorders>
            <w:gridSpan w:val="2"/>
          </w:tcPr>
          <w:p>
            <w:pPr>
              <w:ind w:left="140"/>
              <w:spacing w:after="0" w:line="135" w:lineRule="exact"/>
              <w:rPr>
                <w:sz w:val="20"/>
                <w:szCs w:val="20"/>
                <w:color w:val="auto"/>
              </w:rPr>
            </w:pPr>
            <w:r>
              <w:rPr>
                <w:rFonts w:ascii="Arial" w:cs="Arial" w:eastAsia="Arial" w:hAnsi="Arial"/>
                <w:sz w:val="13"/>
                <w:szCs w:val="13"/>
                <w:color w:val="60504C"/>
              </w:rPr>
              <w:t>—​</w:t>
            </w:r>
          </w:p>
        </w:tc>
        <w:tc>
          <w:tcPr>
            <w:tcW w:w="340" w:type="dxa"/>
            <w:vAlign w:val="bottom"/>
            <w:tcBorders>
              <w:bottom w:val="single" w:sz="8" w:color="D7D3D2"/>
            </w:tcBorders>
          </w:tcPr>
          <w:p>
            <w:pPr>
              <w:ind w:left="140"/>
              <w:spacing w:after="0" w:line="135" w:lineRule="exact"/>
              <w:rPr>
                <w:sz w:val="20"/>
                <w:szCs w:val="20"/>
                <w:color w:val="auto"/>
              </w:rPr>
            </w:pPr>
            <w:r>
              <w:rPr>
                <w:rFonts w:ascii="Arial" w:cs="Arial" w:eastAsia="Arial" w:hAnsi="Arial"/>
                <w:sz w:val="13"/>
                <w:szCs w:val="13"/>
                <w:color w:val="60504C"/>
              </w:rPr>
              <w:t>​</w:t>
            </w:r>
          </w:p>
        </w:tc>
        <w:tc>
          <w:tcPr>
            <w:tcW w:w="440" w:type="dxa"/>
            <w:vAlign w:val="bottom"/>
            <w:tcBorders>
              <w:bottom w:val="single" w:sz="8" w:color="D7D3D2"/>
            </w:tcBorders>
            <w:gridSpan w:val="3"/>
          </w:tcPr>
          <w:p>
            <w:pPr>
              <w:jc w:val="right"/>
              <w:ind w:right="38"/>
              <w:spacing w:after="0" w:line="135" w:lineRule="exact"/>
              <w:rPr>
                <w:sz w:val="20"/>
                <w:szCs w:val="20"/>
                <w:color w:val="auto"/>
              </w:rPr>
            </w:pPr>
            <w:r>
              <w:rPr>
                <w:rFonts w:ascii="Arial" w:cs="Arial" w:eastAsia="Arial" w:hAnsi="Arial"/>
                <w:sz w:val="13"/>
                <w:szCs w:val="13"/>
                <w:color w:val="60504C"/>
              </w:rPr>
              <w:t>—​</w:t>
            </w:r>
          </w:p>
        </w:tc>
        <w:tc>
          <w:tcPr>
            <w:tcW w:w="200" w:type="dxa"/>
            <w:vAlign w:val="bottom"/>
            <w:tcBorders>
              <w:bottom w:val="single" w:sz="8" w:color="D7D3D2"/>
            </w:tcBorders>
          </w:tcPr>
          <w:p>
            <w:pPr>
              <w:ind w:left="160"/>
              <w:spacing w:after="0" w:line="135" w:lineRule="exact"/>
              <w:rPr>
                <w:sz w:val="20"/>
                <w:szCs w:val="20"/>
                <w:color w:val="auto"/>
              </w:rPr>
            </w:pPr>
            <w:r>
              <w:rPr>
                <w:rFonts w:ascii="Arial" w:cs="Arial" w:eastAsia="Arial" w:hAnsi="Arial"/>
                <w:sz w:val="13"/>
                <w:szCs w:val="13"/>
                <w:color w:val="60504C"/>
              </w:rPr>
              <w:t>​</w:t>
            </w:r>
          </w:p>
        </w:tc>
        <w:tc>
          <w:tcPr>
            <w:tcW w:w="520" w:type="dxa"/>
            <w:vAlign w:val="bottom"/>
            <w:tcBorders>
              <w:bottom w:val="single" w:sz="8" w:color="D7D3D2"/>
            </w:tcBorders>
            <w:gridSpan w:val="2"/>
          </w:tcPr>
          <w:p>
            <w:pPr>
              <w:jc w:val="right"/>
              <w:spacing w:after="0" w:line="135" w:lineRule="exact"/>
              <w:rPr>
                <w:sz w:val="20"/>
                <w:szCs w:val="20"/>
                <w:color w:val="auto"/>
              </w:rPr>
            </w:pPr>
            <w:r>
              <w:rPr>
                <w:rFonts w:ascii="Arial" w:cs="Arial" w:eastAsia="Arial" w:hAnsi="Arial"/>
                <w:sz w:val="13"/>
                <w:szCs w:val="13"/>
                <w:color w:val="60504C"/>
              </w:rPr>
              <w:t>—​ ​</w:t>
            </w:r>
          </w:p>
        </w:tc>
        <w:tc>
          <w:tcPr>
            <w:tcW w:w="680" w:type="dxa"/>
            <w:vAlign w:val="bottom"/>
            <w:tcBorders>
              <w:bottom w:val="single" w:sz="8" w:color="D7D3D2"/>
            </w:tcBorders>
          </w:tcPr>
          <w:p>
            <w:pPr>
              <w:jc w:val="right"/>
              <w:spacing w:after="0" w:line="135" w:lineRule="exact"/>
              <w:rPr>
                <w:sz w:val="20"/>
                <w:szCs w:val="20"/>
                <w:color w:val="auto"/>
              </w:rPr>
            </w:pPr>
            <w:r>
              <w:rPr>
                <w:rFonts w:ascii="Arial" w:cs="Arial" w:eastAsia="Arial" w:hAnsi="Arial"/>
                <w:sz w:val="13"/>
                <w:szCs w:val="13"/>
                <w:color w:val="60504C"/>
              </w:rPr>
              <w:t>161,645​</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jc w:val="right"/>
              <w:spacing w:after="0" w:line="102" w:lineRule="exact"/>
              <w:rPr>
                <w:sz w:val="20"/>
                <w:szCs w:val="20"/>
                <w:color w:val="auto"/>
              </w:rPr>
            </w:pPr>
            <w:r>
              <w:rPr>
                <w:rFonts w:ascii="Arial" w:cs="Arial" w:eastAsia="Arial" w:hAnsi="Arial"/>
                <w:sz w:val="11"/>
                <w:szCs w:val="11"/>
                <w:color w:val="60504C"/>
              </w:rPr>
              <w:t>​</w:t>
            </w:r>
          </w:p>
        </w:tc>
        <w:tc>
          <w:tcPr>
            <w:tcW w:w="220" w:type="dxa"/>
            <w:vAlign w:val="bottom"/>
          </w:tcPr>
          <w:p>
            <w:pPr>
              <w:spacing w:after="0"/>
              <w:rPr>
                <w:sz w:val="8"/>
                <w:szCs w:val="8"/>
                <w:color w:val="auto"/>
              </w:rPr>
            </w:pPr>
          </w:p>
        </w:tc>
        <w:tc>
          <w:tcPr>
            <w:tcW w:w="680" w:type="dxa"/>
            <w:vAlign w:val="bottom"/>
            <w:gridSpan w:val="2"/>
            <w:vMerge w:val="restart"/>
          </w:tcPr>
          <w:p>
            <w:pPr>
              <w:jc w:val="right"/>
              <w:ind w:right="3"/>
              <w:spacing w:after="0"/>
              <w:rPr>
                <w:sz w:val="20"/>
                <w:szCs w:val="20"/>
                <w:color w:val="auto"/>
              </w:rPr>
            </w:pPr>
            <w:r>
              <w:rPr>
                <w:rFonts w:ascii="Arial" w:cs="Arial" w:eastAsia="Arial" w:hAnsi="Arial"/>
                <w:sz w:val="13"/>
                <w:szCs w:val="13"/>
                <w:color w:val="60504C"/>
              </w:rPr>
              <w:t>RSU</w:t>
            </w:r>
          </w:p>
        </w:tc>
        <w:tc>
          <w:tcPr>
            <w:tcW w:w="160" w:type="dxa"/>
            <w:vAlign w:val="bottom"/>
          </w:tcPr>
          <w:p>
            <w:pPr>
              <w:jc w:val="right"/>
              <w:ind w:right="18"/>
              <w:spacing w:after="0" w:line="102" w:lineRule="exact"/>
              <w:rPr>
                <w:sz w:val="20"/>
                <w:szCs w:val="20"/>
                <w:color w:val="auto"/>
              </w:rPr>
            </w:pPr>
            <w:r>
              <w:rPr>
                <w:rFonts w:ascii="Arial" w:cs="Arial" w:eastAsia="Arial" w:hAnsi="Arial"/>
                <w:sz w:val="11"/>
                <w:szCs w:val="11"/>
                <w:color w:val="60504C"/>
              </w:rPr>
              <w:t>​​​</w:t>
            </w:r>
          </w:p>
        </w:tc>
        <w:tc>
          <w:tcPr>
            <w:tcW w:w="580" w:type="dxa"/>
            <w:vAlign w:val="bottom"/>
          </w:tcPr>
          <w:p>
            <w:pPr>
              <w:spacing w:after="0"/>
              <w:rPr>
                <w:sz w:val="8"/>
                <w:szCs w:val="8"/>
                <w:color w:val="auto"/>
              </w:rPr>
            </w:pPr>
          </w:p>
        </w:tc>
        <w:tc>
          <w:tcPr>
            <w:tcW w:w="160" w:type="dxa"/>
            <w:vAlign w:val="bottom"/>
          </w:tcPr>
          <w:p>
            <w:pPr>
              <w:jc w:val="right"/>
              <w:spacing w:after="0" w:line="102" w:lineRule="exact"/>
              <w:rPr>
                <w:sz w:val="20"/>
                <w:szCs w:val="20"/>
                <w:color w:val="auto"/>
              </w:rPr>
            </w:pPr>
            <w:r>
              <w:rPr>
                <w:rFonts w:ascii="Arial" w:cs="Arial" w:eastAsia="Arial" w:hAnsi="Arial"/>
                <w:sz w:val="11"/>
                <w:szCs w:val="11"/>
                <w:color w:val="60504C"/>
              </w:rPr>
              <w:t>​​​​</w:t>
            </w:r>
          </w:p>
        </w:tc>
        <w:tc>
          <w:tcPr>
            <w:tcW w:w="620" w:type="dxa"/>
            <w:vAlign w:val="bottom"/>
          </w:tcPr>
          <w:p>
            <w:pPr>
              <w:spacing w:after="0"/>
              <w:rPr>
                <w:sz w:val="8"/>
                <w:szCs w:val="8"/>
                <w:color w:val="auto"/>
              </w:rPr>
            </w:pPr>
          </w:p>
        </w:tc>
        <w:tc>
          <w:tcPr>
            <w:tcW w:w="180" w:type="dxa"/>
            <w:vAlign w:val="bottom"/>
            <w:gridSpan w:val="2"/>
          </w:tcPr>
          <w:p>
            <w:pPr>
              <w:jc w:val="right"/>
              <w:ind w:right="13"/>
              <w:spacing w:after="0" w:line="102" w:lineRule="exact"/>
              <w:rPr>
                <w:sz w:val="20"/>
                <w:szCs w:val="20"/>
                <w:color w:val="auto"/>
              </w:rPr>
            </w:pPr>
            <w:r>
              <w:rPr>
                <w:rFonts w:ascii="Arial" w:cs="Arial" w:eastAsia="Arial" w:hAnsi="Arial"/>
                <w:sz w:val="11"/>
                <w:szCs w:val="11"/>
                <w:color w:val="60504C"/>
              </w:rPr>
              <w:t>​​​</w:t>
            </w:r>
          </w:p>
        </w:tc>
        <w:tc>
          <w:tcPr>
            <w:tcW w:w="140" w:type="dxa"/>
            <w:vAlign w:val="bottom"/>
          </w:tcPr>
          <w:p>
            <w:pPr>
              <w:ind w:left="60"/>
              <w:spacing w:after="0" w:line="102" w:lineRule="exact"/>
              <w:rPr>
                <w:sz w:val="20"/>
                <w:szCs w:val="20"/>
                <w:color w:val="auto"/>
              </w:rPr>
            </w:pPr>
            <w:r>
              <w:rPr>
                <w:rFonts w:ascii="Arial" w:cs="Arial" w:eastAsia="Arial" w:hAnsi="Arial"/>
                <w:sz w:val="11"/>
                <w:szCs w:val="11"/>
                <w:color w:val="60504C"/>
              </w:rPr>
              <w:t>​</w:t>
            </w:r>
          </w:p>
        </w:tc>
        <w:tc>
          <w:tcPr>
            <w:tcW w:w="640" w:type="dxa"/>
            <w:vAlign w:val="bottom"/>
            <w:gridSpan w:val="2"/>
          </w:tcPr>
          <w:p>
            <w:pPr>
              <w:jc w:val="right"/>
              <w:spacing w:after="0" w:line="102" w:lineRule="exact"/>
              <w:rPr>
                <w:sz w:val="20"/>
                <w:szCs w:val="20"/>
                <w:color w:val="auto"/>
              </w:rPr>
            </w:pPr>
            <w:r>
              <w:rPr>
                <w:rFonts w:ascii="Arial" w:cs="Arial" w:eastAsia="Arial" w:hAnsi="Arial"/>
                <w:sz w:val="11"/>
                <w:szCs w:val="11"/>
                <w:color w:val="60504C"/>
              </w:rPr>
              <w:t>​​​​</w:t>
            </w:r>
          </w:p>
        </w:tc>
        <w:tc>
          <w:tcPr>
            <w:tcW w:w="520" w:type="dxa"/>
            <w:vAlign w:val="bottom"/>
          </w:tcPr>
          <w:p>
            <w:pPr>
              <w:spacing w:after="0"/>
              <w:rPr>
                <w:sz w:val="8"/>
                <w:szCs w:val="8"/>
                <w:color w:val="auto"/>
              </w:rPr>
            </w:pPr>
          </w:p>
        </w:tc>
        <w:tc>
          <w:tcPr>
            <w:tcW w:w="160" w:type="dxa"/>
            <w:vAlign w:val="bottom"/>
          </w:tcPr>
          <w:p>
            <w:pPr>
              <w:jc w:val="right"/>
              <w:spacing w:after="0" w:line="102" w:lineRule="exact"/>
              <w:rPr>
                <w:sz w:val="20"/>
                <w:szCs w:val="20"/>
                <w:color w:val="auto"/>
              </w:rPr>
            </w:pPr>
            <w:r>
              <w:rPr>
                <w:rFonts w:ascii="Arial" w:cs="Arial" w:eastAsia="Arial" w:hAnsi="Arial"/>
                <w:sz w:val="11"/>
                <w:szCs w:val="11"/>
                <w:color w:val="60504C"/>
              </w:rPr>
              <w:t>​​​</w:t>
            </w:r>
          </w:p>
        </w:tc>
        <w:tc>
          <w:tcPr>
            <w:tcW w:w="80" w:type="dxa"/>
            <w:vAlign w:val="bottom"/>
            <w:vMerge w:val="restart"/>
          </w:tcPr>
          <w:p>
            <w:pPr>
              <w:jc w:val="center"/>
              <w:spacing w:after="0"/>
              <w:rPr>
                <w:sz w:val="20"/>
                <w:szCs w:val="20"/>
                <w:color w:val="auto"/>
              </w:rPr>
            </w:pPr>
            <w:r>
              <w:rPr>
                <w:rFonts w:ascii="Arial" w:cs="Arial" w:eastAsia="Arial" w:hAnsi="Arial"/>
                <w:sz w:val="13"/>
                <w:szCs w:val="13"/>
                <w:color w:val="60504C"/>
              </w:rPr>
              <w:t>​</w:t>
            </w:r>
          </w:p>
        </w:tc>
        <w:tc>
          <w:tcPr>
            <w:tcW w:w="520" w:type="dxa"/>
            <w:vAlign w:val="bottom"/>
          </w:tcPr>
          <w:p>
            <w:pPr>
              <w:spacing w:after="0"/>
              <w:rPr>
                <w:sz w:val="8"/>
                <w:szCs w:val="8"/>
                <w:color w:val="auto"/>
              </w:rPr>
            </w:pPr>
          </w:p>
        </w:tc>
        <w:tc>
          <w:tcPr>
            <w:tcW w:w="100" w:type="dxa"/>
            <w:vAlign w:val="bottom"/>
          </w:tcPr>
          <w:p>
            <w:pPr>
              <w:jc w:val="right"/>
              <w:spacing w:after="0" w:line="102" w:lineRule="exact"/>
              <w:rPr>
                <w:sz w:val="20"/>
                <w:szCs w:val="20"/>
                <w:color w:val="auto"/>
              </w:rPr>
            </w:pPr>
            <w:r>
              <w:rPr>
                <w:rFonts w:ascii="Arial" w:cs="Arial" w:eastAsia="Arial" w:hAnsi="Arial"/>
                <w:sz w:val="11"/>
                <w:szCs w:val="11"/>
                <w:color w:val="60504C"/>
              </w:rPr>
              <w:t>​​​</w:t>
            </w:r>
          </w:p>
        </w:tc>
        <w:tc>
          <w:tcPr>
            <w:tcW w:w="400" w:type="dxa"/>
            <w:vAlign w:val="bottom"/>
          </w:tcPr>
          <w:p>
            <w:pPr>
              <w:ind w:left="240"/>
              <w:spacing w:after="0" w:line="102" w:lineRule="exact"/>
              <w:rPr>
                <w:sz w:val="20"/>
                <w:szCs w:val="20"/>
                <w:color w:val="auto"/>
              </w:rPr>
            </w:pPr>
            <w:r>
              <w:rPr>
                <w:rFonts w:ascii="Arial" w:cs="Arial" w:eastAsia="Arial" w:hAnsi="Arial"/>
                <w:sz w:val="11"/>
                <w:szCs w:val="11"/>
                <w:color w:val="60504C"/>
              </w:rPr>
              <w:t>​</w:t>
            </w:r>
          </w:p>
        </w:tc>
        <w:tc>
          <w:tcPr>
            <w:tcW w:w="260" w:type="dxa"/>
            <w:vAlign w:val="bottom"/>
          </w:tcPr>
          <w:p>
            <w:pPr>
              <w:spacing w:after="0"/>
              <w:rPr>
                <w:sz w:val="8"/>
                <w:szCs w:val="8"/>
                <w:color w:val="auto"/>
              </w:rPr>
            </w:pPr>
          </w:p>
        </w:tc>
        <w:tc>
          <w:tcPr>
            <w:tcW w:w="160" w:type="dxa"/>
            <w:vAlign w:val="bottom"/>
          </w:tcPr>
          <w:p>
            <w:pPr>
              <w:spacing w:after="0" w:line="102" w:lineRule="exact"/>
              <w:rPr>
                <w:sz w:val="20"/>
                <w:szCs w:val="20"/>
                <w:color w:val="auto"/>
              </w:rPr>
            </w:pPr>
            <w:r>
              <w:rPr>
                <w:rFonts w:ascii="Arial" w:cs="Arial" w:eastAsia="Arial" w:hAnsi="Arial"/>
                <w:sz w:val="11"/>
                <w:szCs w:val="11"/>
                <w:color w:val="60504C"/>
              </w:rPr>
              <w:t>​​​</w:t>
            </w:r>
          </w:p>
        </w:tc>
        <w:tc>
          <w:tcPr>
            <w:tcW w:w="160" w:type="dxa"/>
            <w:vAlign w:val="bottom"/>
          </w:tcPr>
          <w:p>
            <w:pPr>
              <w:ind w:left="20"/>
              <w:spacing w:after="0" w:line="102" w:lineRule="exact"/>
              <w:rPr>
                <w:sz w:val="20"/>
                <w:szCs w:val="20"/>
                <w:color w:val="auto"/>
              </w:rPr>
            </w:pPr>
            <w:r>
              <w:rPr>
                <w:rFonts w:ascii="Arial" w:cs="Arial" w:eastAsia="Arial" w:hAnsi="Arial"/>
                <w:sz w:val="11"/>
                <w:szCs w:val="11"/>
                <w:color w:val="60504C"/>
              </w:rPr>
              <w:t>​</w:t>
            </w:r>
          </w:p>
        </w:tc>
        <w:tc>
          <w:tcPr>
            <w:tcW w:w="280" w:type="dxa"/>
            <w:vAlign w:val="bottom"/>
          </w:tcPr>
          <w:p>
            <w:pPr>
              <w:spacing w:after="0"/>
              <w:rPr>
                <w:sz w:val="8"/>
                <w:szCs w:val="8"/>
                <w:color w:val="auto"/>
              </w:rPr>
            </w:pPr>
          </w:p>
        </w:tc>
        <w:tc>
          <w:tcPr>
            <w:tcW w:w="120" w:type="dxa"/>
            <w:vAlign w:val="bottom"/>
          </w:tcPr>
          <w:p>
            <w:pPr>
              <w:spacing w:after="0" w:line="102" w:lineRule="exact"/>
              <w:rPr>
                <w:sz w:val="20"/>
                <w:szCs w:val="20"/>
                <w:color w:val="auto"/>
              </w:rPr>
            </w:pPr>
            <w:r>
              <w:rPr>
                <w:rFonts w:ascii="Arial" w:cs="Arial" w:eastAsia="Arial" w:hAnsi="Arial"/>
                <w:sz w:val="11"/>
                <w:szCs w:val="11"/>
                <w:color w:val="60504C"/>
              </w:rPr>
              <w:t>​​​</w:t>
            </w:r>
          </w:p>
        </w:tc>
        <w:tc>
          <w:tcPr>
            <w:tcW w:w="340" w:type="dxa"/>
            <w:vAlign w:val="bottom"/>
          </w:tcPr>
          <w:p>
            <w:pPr>
              <w:ind w:left="140"/>
              <w:spacing w:after="0" w:line="102" w:lineRule="exact"/>
              <w:rPr>
                <w:sz w:val="20"/>
                <w:szCs w:val="20"/>
                <w:color w:val="auto"/>
              </w:rPr>
            </w:pPr>
            <w:r>
              <w:rPr>
                <w:rFonts w:ascii="Arial" w:cs="Arial" w:eastAsia="Arial" w:hAnsi="Arial"/>
                <w:sz w:val="11"/>
                <w:szCs w:val="11"/>
                <w:color w:val="60504C"/>
              </w:rPr>
              <w:t>​</w:t>
            </w:r>
          </w:p>
        </w:tc>
        <w:tc>
          <w:tcPr>
            <w:tcW w:w="300" w:type="dxa"/>
            <w:vAlign w:val="bottom"/>
          </w:tcPr>
          <w:p>
            <w:pPr>
              <w:spacing w:after="0"/>
              <w:rPr>
                <w:sz w:val="8"/>
                <w:szCs w:val="8"/>
                <w:color w:val="auto"/>
              </w:rPr>
            </w:pPr>
          </w:p>
        </w:tc>
        <w:tc>
          <w:tcPr>
            <w:tcW w:w="140" w:type="dxa"/>
            <w:vAlign w:val="bottom"/>
            <w:gridSpan w:val="2"/>
          </w:tcPr>
          <w:p>
            <w:pPr>
              <w:jc w:val="right"/>
              <w:spacing w:after="0" w:line="102" w:lineRule="exact"/>
              <w:rPr>
                <w:sz w:val="20"/>
                <w:szCs w:val="20"/>
                <w:color w:val="auto"/>
              </w:rPr>
            </w:pPr>
            <w:r>
              <w:rPr>
                <w:rFonts w:ascii="Arial" w:cs="Arial" w:eastAsia="Arial" w:hAnsi="Arial"/>
                <w:sz w:val="11"/>
                <w:szCs w:val="11"/>
                <w:color w:val="60504C"/>
              </w:rPr>
              <w:t>​​​</w:t>
            </w:r>
          </w:p>
        </w:tc>
        <w:tc>
          <w:tcPr>
            <w:tcW w:w="200" w:type="dxa"/>
            <w:vAlign w:val="bottom"/>
          </w:tcPr>
          <w:p>
            <w:pPr>
              <w:ind w:left="140"/>
              <w:spacing w:after="0" w:line="102" w:lineRule="exact"/>
              <w:rPr>
                <w:sz w:val="20"/>
                <w:szCs w:val="20"/>
                <w:color w:val="auto"/>
              </w:rPr>
            </w:pPr>
            <w:r>
              <w:rPr>
                <w:rFonts w:ascii="Arial" w:cs="Arial" w:eastAsia="Arial" w:hAnsi="Arial"/>
                <w:sz w:val="11"/>
                <w:szCs w:val="11"/>
                <w:color w:val="60504C"/>
              </w:rPr>
              <w:t>​</w:t>
            </w:r>
          </w:p>
        </w:tc>
        <w:tc>
          <w:tcPr>
            <w:tcW w:w="380" w:type="dxa"/>
            <w:vAlign w:val="bottom"/>
          </w:tcPr>
          <w:p>
            <w:pPr>
              <w:spacing w:after="0"/>
              <w:rPr>
                <w:sz w:val="8"/>
                <w:szCs w:val="8"/>
                <w:color w:val="auto"/>
              </w:rPr>
            </w:pPr>
          </w:p>
        </w:tc>
        <w:tc>
          <w:tcPr>
            <w:tcW w:w="140" w:type="dxa"/>
            <w:vAlign w:val="bottom"/>
          </w:tcPr>
          <w:p>
            <w:pPr>
              <w:jc w:val="right"/>
              <w:spacing w:after="0" w:line="102" w:lineRule="exact"/>
              <w:rPr>
                <w:sz w:val="20"/>
                <w:szCs w:val="20"/>
                <w:color w:val="auto"/>
              </w:rPr>
            </w:pPr>
            <w:r>
              <w:rPr>
                <w:rFonts w:ascii="Arial" w:cs="Arial" w:eastAsia="Arial" w:hAnsi="Arial"/>
                <w:sz w:val="11"/>
                <w:szCs w:val="11"/>
                <w:color w:val="60504C"/>
              </w:rPr>
              <w:t>​​​​</w:t>
            </w:r>
          </w:p>
        </w:tc>
        <w:tc>
          <w:tcPr>
            <w:tcW w:w="680" w:type="dxa"/>
            <w:vAlign w:val="bottom"/>
          </w:tcPr>
          <w:p>
            <w:pPr>
              <w:jc w:val="right"/>
              <w:spacing w:after="0" w:line="102" w:lineRule="exact"/>
              <w:rPr>
                <w:sz w:val="20"/>
                <w:szCs w:val="20"/>
                <w:color w:val="auto"/>
              </w:rPr>
            </w:pPr>
            <w:r>
              <w:rPr>
                <w:rFonts w:ascii="Arial" w:cs="Arial" w:eastAsia="Arial" w:hAnsi="Arial"/>
                <w:sz w:val="11"/>
                <w:szCs w:val="11"/>
                <w:color w:val="60504C"/>
              </w:rPr>
              <w:t>​​</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Borders>
              <w:bottom w:val="single" w:sz="8" w:color="D7D3D2"/>
            </w:tcBorders>
          </w:tcPr>
          <w:p>
            <w:pPr>
              <w:spacing w:after="0"/>
              <w:rPr>
                <w:sz w:val="10"/>
                <w:szCs w:val="10"/>
                <w:color w:val="auto"/>
              </w:rPr>
            </w:pPr>
          </w:p>
        </w:tc>
        <w:tc>
          <w:tcPr>
            <w:tcW w:w="220" w:type="dxa"/>
            <w:vAlign w:val="bottom"/>
            <w:tcBorders>
              <w:bottom w:val="single" w:sz="8" w:color="D7D3D2"/>
            </w:tcBorders>
          </w:tcPr>
          <w:p>
            <w:pPr>
              <w:spacing w:after="0"/>
              <w:rPr>
                <w:sz w:val="10"/>
                <w:szCs w:val="10"/>
                <w:color w:val="auto"/>
              </w:rPr>
            </w:pPr>
          </w:p>
        </w:tc>
        <w:tc>
          <w:tcPr>
            <w:tcW w:w="680" w:type="dxa"/>
            <w:vAlign w:val="bottom"/>
            <w:tcBorders>
              <w:bottom w:val="single" w:sz="8" w:color="D7D3D2"/>
            </w:tcBorders>
            <w:gridSpan w:val="2"/>
            <w:vMerge w:val="continue"/>
          </w:tcPr>
          <w:p>
            <w:pPr>
              <w:spacing w:after="0"/>
              <w:rPr>
                <w:sz w:val="10"/>
                <w:szCs w:val="10"/>
                <w:color w:val="auto"/>
              </w:rPr>
            </w:pPr>
          </w:p>
        </w:tc>
        <w:tc>
          <w:tcPr>
            <w:tcW w:w="160" w:type="dxa"/>
            <w:vAlign w:val="bottom"/>
            <w:tcBorders>
              <w:bottom w:val="single" w:sz="8" w:color="D7D3D2"/>
            </w:tcBorders>
          </w:tcPr>
          <w:p>
            <w:pPr>
              <w:jc w:val="right"/>
              <w:spacing w:after="0" w:line="122" w:lineRule="exact"/>
              <w:rPr>
                <w:sz w:val="20"/>
                <w:szCs w:val="20"/>
                <w:color w:val="auto"/>
              </w:rPr>
            </w:pPr>
            <w:r>
              <w:rPr>
                <w:rFonts w:ascii="Arial" w:cs="Arial" w:eastAsia="Arial" w:hAnsi="Arial"/>
                <w:sz w:val="13"/>
                <w:szCs w:val="13"/>
                <w:color w:val="60504C"/>
              </w:rPr>
              <w:t>​</w:t>
            </w:r>
          </w:p>
        </w:tc>
        <w:tc>
          <w:tcPr>
            <w:tcW w:w="1540" w:type="dxa"/>
            <w:vAlign w:val="bottom"/>
            <w:tcBorders>
              <w:bottom w:val="single" w:sz="8" w:color="D7D3D2"/>
            </w:tcBorders>
            <w:gridSpan w:val="5"/>
          </w:tcPr>
          <w:p>
            <w:pPr>
              <w:jc w:val="right"/>
              <w:ind w:right="73"/>
              <w:spacing w:after="0" w:line="122" w:lineRule="exact"/>
              <w:rPr>
                <w:sz w:val="20"/>
                <w:szCs w:val="20"/>
                <w:color w:val="auto"/>
              </w:rPr>
            </w:pPr>
            <w:r>
              <w:rPr>
                <w:rFonts w:ascii="Arial" w:cs="Arial" w:eastAsia="Arial" w:hAnsi="Arial"/>
                <w:sz w:val="13"/>
                <w:szCs w:val="13"/>
                <w:color w:val="60504C"/>
              </w:rPr>
              <w:t>8/4/2025​ ​ 7/30/2025​</w:t>
            </w:r>
          </w:p>
        </w:tc>
        <w:tc>
          <w:tcPr>
            <w:tcW w:w="140" w:type="dxa"/>
            <w:vAlign w:val="bottom"/>
            <w:tcBorders>
              <w:bottom w:val="single" w:sz="8" w:color="D7D3D2"/>
            </w:tcBorders>
          </w:tcPr>
          <w:p>
            <w:pPr>
              <w:ind w:left="80"/>
              <w:spacing w:after="0" w:line="122" w:lineRule="exact"/>
              <w:rPr>
                <w:sz w:val="20"/>
                <w:szCs w:val="20"/>
                <w:color w:val="auto"/>
              </w:rPr>
            </w:pPr>
            <w:r>
              <w:rPr>
                <w:rFonts w:ascii="Arial" w:cs="Arial" w:eastAsia="Arial" w:hAnsi="Arial"/>
                <w:sz w:val="13"/>
                <w:szCs w:val="13"/>
                <w:color w:val="60504C"/>
              </w:rPr>
              <w:t>​</w:t>
            </w:r>
          </w:p>
        </w:tc>
        <w:tc>
          <w:tcPr>
            <w:tcW w:w="480" w:type="dxa"/>
            <w:vAlign w:val="bottom"/>
            <w:tcBorders>
              <w:bottom w:val="single" w:sz="8" w:color="D7D3D2"/>
            </w:tcBorders>
          </w:tcPr>
          <w:p>
            <w:pPr>
              <w:ind w:left="300"/>
              <w:spacing w:after="0" w:line="122" w:lineRule="exact"/>
              <w:rPr>
                <w:sz w:val="20"/>
                <w:szCs w:val="20"/>
                <w:color w:val="auto"/>
              </w:rPr>
            </w:pPr>
            <w:r>
              <w:rPr>
                <w:rFonts w:ascii="Arial" w:cs="Arial" w:eastAsia="Arial" w:hAnsi="Arial"/>
                <w:sz w:val="13"/>
                <w:szCs w:val="13"/>
                <w:color w:val="60504C"/>
              </w:rPr>
              <w:t>—​</w:t>
            </w:r>
          </w:p>
        </w:tc>
        <w:tc>
          <w:tcPr>
            <w:tcW w:w="160" w:type="dxa"/>
            <w:vAlign w:val="bottom"/>
            <w:tcBorders>
              <w:bottom w:val="single" w:sz="8" w:color="D7D3D2"/>
            </w:tcBorders>
          </w:tcPr>
          <w:p>
            <w:pPr>
              <w:jc w:val="right"/>
              <w:spacing w:after="0" w:line="122" w:lineRule="exact"/>
              <w:rPr>
                <w:sz w:val="20"/>
                <w:szCs w:val="20"/>
                <w:color w:val="auto"/>
              </w:rPr>
            </w:pPr>
            <w:r>
              <w:rPr>
                <w:rFonts w:ascii="Arial" w:cs="Arial" w:eastAsia="Arial" w:hAnsi="Arial"/>
                <w:sz w:val="13"/>
                <w:szCs w:val="13"/>
                <w:color w:val="60504C"/>
              </w:rPr>
              <w:t>​</w:t>
            </w:r>
          </w:p>
        </w:tc>
        <w:tc>
          <w:tcPr>
            <w:tcW w:w="680" w:type="dxa"/>
            <w:vAlign w:val="bottom"/>
            <w:tcBorders>
              <w:bottom w:val="single" w:sz="8" w:color="D7D3D2"/>
            </w:tcBorders>
            <w:gridSpan w:val="2"/>
          </w:tcPr>
          <w:p>
            <w:pPr>
              <w:jc w:val="right"/>
              <w:ind w:right="43"/>
              <w:spacing w:after="0" w:line="122" w:lineRule="exact"/>
              <w:rPr>
                <w:sz w:val="20"/>
                <w:szCs w:val="20"/>
                <w:color w:val="auto"/>
              </w:rPr>
            </w:pPr>
            <w:r>
              <w:rPr>
                <w:rFonts w:ascii="Arial" w:cs="Arial" w:eastAsia="Arial" w:hAnsi="Arial"/>
                <w:sz w:val="13"/>
                <w:szCs w:val="13"/>
                <w:color w:val="60504C"/>
              </w:rPr>
              <w:t>—​</w:t>
            </w:r>
          </w:p>
        </w:tc>
        <w:tc>
          <w:tcPr>
            <w:tcW w:w="80" w:type="dxa"/>
            <w:vAlign w:val="bottom"/>
            <w:tcBorders>
              <w:bottom w:val="single" w:sz="8" w:color="D7D3D2"/>
            </w:tcBorders>
            <w:vMerge w:val="continue"/>
          </w:tcPr>
          <w:p>
            <w:pPr>
              <w:spacing w:after="0"/>
              <w:rPr>
                <w:sz w:val="10"/>
                <w:szCs w:val="10"/>
                <w:color w:val="auto"/>
              </w:rPr>
            </w:pPr>
          </w:p>
        </w:tc>
        <w:tc>
          <w:tcPr>
            <w:tcW w:w="620" w:type="dxa"/>
            <w:vAlign w:val="bottom"/>
            <w:tcBorders>
              <w:bottom w:val="single" w:sz="8" w:color="D7D3D2"/>
            </w:tcBorders>
            <w:gridSpan w:val="2"/>
          </w:tcPr>
          <w:p>
            <w:pPr>
              <w:jc w:val="right"/>
              <w:ind w:right="3"/>
              <w:spacing w:after="0" w:line="122" w:lineRule="exact"/>
              <w:rPr>
                <w:sz w:val="20"/>
                <w:szCs w:val="20"/>
                <w:color w:val="auto"/>
              </w:rPr>
            </w:pPr>
            <w:r>
              <w:rPr>
                <w:rFonts w:ascii="Arial" w:cs="Arial" w:eastAsia="Arial" w:hAnsi="Arial"/>
                <w:sz w:val="13"/>
                <w:szCs w:val="13"/>
                <w:color w:val="60504C"/>
              </w:rPr>
              <w:t>—​</w:t>
            </w:r>
          </w:p>
        </w:tc>
        <w:tc>
          <w:tcPr>
            <w:tcW w:w="400" w:type="dxa"/>
            <w:vAlign w:val="bottom"/>
            <w:tcBorders>
              <w:bottom w:val="single" w:sz="8" w:color="D7D3D2"/>
            </w:tcBorders>
          </w:tcPr>
          <w:p>
            <w:pPr>
              <w:ind w:left="240"/>
              <w:spacing w:after="0" w:line="122" w:lineRule="exact"/>
              <w:rPr>
                <w:sz w:val="20"/>
                <w:szCs w:val="20"/>
                <w:color w:val="auto"/>
              </w:rPr>
            </w:pPr>
            <w:r>
              <w:rPr>
                <w:rFonts w:ascii="Arial" w:cs="Arial" w:eastAsia="Arial" w:hAnsi="Arial"/>
                <w:sz w:val="13"/>
                <w:szCs w:val="13"/>
                <w:color w:val="60504C"/>
              </w:rPr>
              <w:t>​</w:t>
            </w:r>
          </w:p>
        </w:tc>
        <w:tc>
          <w:tcPr>
            <w:tcW w:w="420" w:type="dxa"/>
            <w:vAlign w:val="bottom"/>
            <w:tcBorders>
              <w:bottom w:val="single" w:sz="8" w:color="D7D3D2"/>
            </w:tcBorders>
            <w:gridSpan w:val="2"/>
          </w:tcPr>
          <w:p>
            <w:pPr>
              <w:ind w:left="120"/>
              <w:spacing w:after="0" w:line="122" w:lineRule="exact"/>
              <w:rPr>
                <w:sz w:val="20"/>
                <w:szCs w:val="20"/>
                <w:color w:val="auto"/>
              </w:rPr>
            </w:pPr>
            <w:r>
              <w:rPr>
                <w:rFonts w:ascii="Arial" w:cs="Arial" w:eastAsia="Arial" w:hAnsi="Arial"/>
                <w:sz w:val="13"/>
                <w:szCs w:val="13"/>
                <w:color w:val="60504C"/>
              </w:rPr>
              <w:t>—​</w:t>
            </w:r>
          </w:p>
        </w:tc>
        <w:tc>
          <w:tcPr>
            <w:tcW w:w="160" w:type="dxa"/>
            <w:vAlign w:val="bottom"/>
            <w:tcBorders>
              <w:bottom w:val="single" w:sz="8" w:color="D7D3D2"/>
            </w:tcBorders>
          </w:tcPr>
          <w:p>
            <w:pPr>
              <w:ind w:left="20"/>
              <w:spacing w:after="0" w:line="122" w:lineRule="exact"/>
              <w:rPr>
                <w:sz w:val="20"/>
                <w:szCs w:val="20"/>
                <w:color w:val="auto"/>
              </w:rPr>
            </w:pPr>
            <w:r>
              <w:rPr>
                <w:rFonts w:ascii="Arial" w:cs="Arial" w:eastAsia="Arial" w:hAnsi="Arial"/>
                <w:sz w:val="13"/>
                <w:szCs w:val="13"/>
                <w:color w:val="60504C"/>
              </w:rPr>
              <w:t>​</w:t>
            </w:r>
          </w:p>
        </w:tc>
        <w:tc>
          <w:tcPr>
            <w:tcW w:w="400" w:type="dxa"/>
            <w:vAlign w:val="bottom"/>
            <w:tcBorders>
              <w:bottom w:val="single" w:sz="8" w:color="D7D3D2"/>
            </w:tcBorders>
            <w:gridSpan w:val="2"/>
          </w:tcPr>
          <w:p>
            <w:pPr>
              <w:ind w:left="140"/>
              <w:spacing w:after="0" w:line="122" w:lineRule="exact"/>
              <w:rPr>
                <w:sz w:val="20"/>
                <w:szCs w:val="20"/>
                <w:color w:val="auto"/>
              </w:rPr>
            </w:pPr>
            <w:r>
              <w:rPr>
                <w:rFonts w:ascii="Arial" w:cs="Arial" w:eastAsia="Arial" w:hAnsi="Arial"/>
                <w:sz w:val="13"/>
                <w:szCs w:val="13"/>
                <w:color w:val="60504C"/>
              </w:rPr>
              <w:t>—​</w:t>
            </w:r>
          </w:p>
        </w:tc>
        <w:tc>
          <w:tcPr>
            <w:tcW w:w="340" w:type="dxa"/>
            <w:vAlign w:val="bottom"/>
            <w:tcBorders>
              <w:bottom w:val="single" w:sz="8" w:color="D7D3D2"/>
            </w:tcBorders>
          </w:tcPr>
          <w:p>
            <w:pPr>
              <w:ind w:left="140"/>
              <w:spacing w:after="0" w:line="122" w:lineRule="exact"/>
              <w:rPr>
                <w:sz w:val="20"/>
                <w:szCs w:val="20"/>
                <w:color w:val="auto"/>
              </w:rPr>
            </w:pPr>
            <w:r>
              <w:rPr>
                <w:rFonts w:ascii="Arial" w:cs="Arial" w:eastAsia="Arial" w:hAnsi="Arial"/>
                <w:sz w:val="13"/>
                <w:szCs w:val="13"/>
                <w:color w:val="60504C"/>
              </w:rPr>
              <w:t>​</w:t>
            </w:r>
          </w:p>
        </w:tc>
        <w:tc>
          <w:tcPr>
            <w:tcW w:w="440" w:type="dxa"/>
            <w:vAlign w:val="bottom"/>
            <w:tcBorders>
              <w:bottom w:val="single" w:sz="8" w:color="D7D3D2"/>
            </w:tcBorders>
            <w:gridSpan w:val="3"/>
          </w:tcPr>
          <w:p>
            <w:pPr>
              <w:jc w:val="right"/>
              <w:ind w:right="38"/>
              <w:spacing w:after="0" w:line="122" w:lineRule="exact"/>
              <w:rPr>
                <w:sz w:val="20"/>
                <w:szCs w:val="20"/>
                <w:color w:val="auto"/>
              </w:rPr>
            </w:pPr>
            <w:r>
              <w:rPr>
                <w:rFonts w:ascii="Arial" w:cs="Arial" w:eastAsia="Arial" w:hAnsi="Arial"/>
                <w:sz w:val="13"/>
                <w:szCs w:val="13"/>
                <w:color w:val="60504C"/>
              </w:rPr>
              <w:t>—​</w:t>
            </w:r>
          </w:p>
        </w:tc>
        <w:tc>
          <w:tcPr>
            <w:tcW w:w="1400" w:type="dxa"/>
            <w:vAlign w:val="bottom"/>
            <w:tcBorders>
              <w:bottom w:val="single" w:sz="8" w:color="D7D3D2"/>
            </w:tcBorders>
            <w:gridSpan w:val="4"/>
          </w:tcPr>
          <w:p>
            <w:pPr>
              <w:ind w:left="160"/>
              <w:spacing w:after="0" w:line="122" w:lineRule="exact"/>
              <w:rPr>
                <w:sz w:val="20"/>
                <w:szCs w:val="20"/>
                <w:color w:val="auto"/>
              </w:rPr>
            </w:pPr>
            <w:r>
              <w:rPr>
                <w:rFonts w:ascii="Arial" w:cs="Arial" w:eastAsia="Arial" w:hAnsi="Arial"/>
                <w:sz w:val="13"/>
                <w:szCs w:val="13"/>
                <w:color w:val="60504C"/>
              </w:rPr>
              <w:t>​10,436​ ​1,814,925​</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2"/>
        </w:trPr>
        <w:tc>
          <w:tcPr>
            <w:tcW w:w="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jc w:val="right"/>
              <w:spacing w:after="0" w:line="102" w:lineRule="exact"/>
              <w:rPr>
                <w:sz w:val="20"/>
                <w:szCs w:val="20"/>
                <w:color w:val="auto"/>
              </w:rPr>
            </w:pPr>
            <w:r>
              <w:rPr>
                <w:rFonts w:ascii="Arial" w:cs="Arial" w:eastAsia="Arial" w:hAnsi="Arial"/>
                <w:sz w:val="11"/>
                <w:szCs w:val="11"/>
                <w:color w:val="60504C"/>
              </w:rPr>
              <w:t>​</w:t>
            </w:r>
          </w:p>
        </w:tc>
        <w:tc>
          <w:tcPr>
            <w:tcW w:w="220" w:type="dxa"/>
            <w:vAlign w:val="bottom"/>
          </w:tcPr>
          <w:p>
            <w:pPr>
              <w:spacing w:after="0"/>
              <w:rPr>
                <w:sz w:val="8"/>
                <w:szCs w:val="8"/>
                <w:color w:val="auto"/>
              </w:rPr>
            </w:pPr>
          </w:p>
        </w:tc>
        <w:tc>
          <w:tcPr>
            <w:tcW w:w="540" w:type="dxa"/>
            <w:vAlign w:val="bottom"/>
          </w:tcPr>
          <w:p>
            <w:pPr>
              <w:spacing w:after="0"/>
              <w:rPr>
                <w:sz w:val="8"/>
                <w:szCs w:val="8"/>
                <w:color w:val="auto"/>
              </w:rPr>
            </w:pPr>
          </w:p>
        </w:tc>
        <w:tc>
          <w:tcPr>
            <w:tcW w:w="300" w:type="dxa"/>
            <w:vAlign w:val="bottom"/>
            <w:gridSpan w:val="2"/>
          </w:tcPr>
          <w:p>
            <w:pPr>
              <w:jc w:val="right"/>
              <w:ind w:right="18"/>
              <w:spacing w:after="0" w:line="102" w:lineRule="exact"/>
              <w:rPr>
                <w:sz w:val="20"/>
                <w:szCs w:val="20"/>
                <w:color w:val="auto"/>
              </w:rPr>
            </w:pPr>
            <w:r>
              <w:rPr>
                <w:rFonts w:ascii="Arial" w:cs="Arial" w:eastAsia="Arial" w:hAnsi="Arial"/>
                <w:sz w:val="7"/>
                <w:szCs w:val="7"/>
                <w:b w:val="1"/>
                <w:bCs w:val="1"/>
                <w:color w:val="60504C"/>
              </w:rPr>
              <w:t xml:space="preserve">(9) </w:t>
            </w:r>
            <w:r>
              <w:rPr>
                <w:rFonts w:ascii="Arial" w:cs="Arial" w:eastAsia="Arial" w:hAnsi="Arial"/>
                <w:sz w:val="11"/>
                <w:szCs w:val="11"/>
                <w:color w:val="60504C"/>
              </w:rPr>
              <w:t>​​​</w:t>
            </w:r>
          </w:p>
        </w:tc>
        <w:tc>
          <w:tcPr>
            <w:tcW w:w="580" w:type="dxa"/>
            <w:vAlign w:val="bottom"/>
          </w:tcPr>
          <w:p>
            <w:pPr>
              <w:spacing w:after="0"/>
              <w:rPr>
                <w:sz w:val="8"/>
                <w:szCs w:val="8"/>
                <w:color w:val="auto"/>
              </w:rPr>
            </w:pPr>
          </w:p>
        </w:tc>
        <w:tc>
          <w:tcPr>
            <w:tcW w:w="160" w:type="dxa"/>
            <w:vAlign w:val="bottom"/>
          </w:tcPr>
          <w:p>
            <w:pPr>
              <w:jc w:val="right"/>
              <w:spacing w:after="0" w:line="102" w:lineRule="exact"/>
              <w:rPr>
                <w:sz w:val="20"/>
                <w:szCs w:val="20"/>
                <w:color w:val="auto"/>
              </w:rPr>
            </w:pPr>
            <w:r>
              <w:rPr>
                <w:rFonts w:ascii="Arial" w:cs="Arial" w:eastAsia="Arial" w:hAnsi="Arial"/>
                <w:sz w:val="11"/>
                <w:szCs w:val="11"/>
                <w:color w:val="60504C"/>
              </w:rPr>
              <w:t>​​​​</w:t>
            </w:r>
          </w:p>
        </w:tc>
        <w:tc>
          <w:tcPr>
            <w:tcW w:w="620" w:type="dxa"/>
            <w:vAlign w:val="bottom"/>
          </w:tcPr>
          <w:p>
            <w:pPr>
              <w:spacing w:after="0"/>
              <w:rPr>
                <w:sz w:val="8"/>
                <w:szCs w:val="8"/>
                <w:color w:val="auto"/>
              </w:rPr>
            </w:pPr>
          </w:p>
        </w:tc>
        <w:tc>
          <w:tcPr>
            <w:tcW w:w="180" w:type="dxa"/>
            <w:vAlign w:val="bottom"/>
            <w:gridSpan w:val="2"/>
          </w:tcPr>
          <w:p>
            <w:pPr>
              <w:jc w:val="right"/>
              <w:ind w:right="13"/>
              <w:spacing w:after="0" w:line="102" w:lineRule="exact"/>
              <w:rPr>
                <w:sz w:val="20"/>
                <w:szCs w:val="20"/>
                <w:color w:val="auto"/>
              </w:rPr>
            </w:pPr>
            <w:r>
              <w:rPr>
                <w:rFonts w:ascii="Arial" w:cs="Arial" w:eastAsia="Arial" w:hAnsi="Arial"/>
                <w:sz w:val="11"/>
                <w:szCs w:val="11"/>
                <w:color w:val="60504C"/>
              </w:rPr>
              <w:t>​​​</w:t>
            </w:r>
          </w:p>
        </w:tc>
        <w:tc>
          <w:tcPr>
            <w:tcW w:w="140" w:type="dxa"/>
            <w:vAlign w:val="bottom"/>
          </w:tcPr>
          <w:p>
            <w:pPr>
              <w:ind w:left="60"/>
              <w:spacing w:after="0" w:line="102" w:lineRule="exact"/>
              <w:rPr>
                <w:sz w:val="20"/>
                <w:szCs w:val="20"/>
                <w:color w:val="auto"/>
              </w:rPr>
            </w:pPr>
            <w:r>
              <w:rPr>
                <w:rFonts w:ascii="Arial" w:cs="Arial" w:eastAsia="Arial" w:hAnsi="Arial"/>
                <w:sz w:val="11"/>
                <w:szCs w:val="11"/>
                <w:color w:val="60504C"/>
              </w:rPr>
              <w:t>​</w:t>
            </w:r>
          </w:p>
        </w:tc>
        <w:tc>
          <w:tcPr>
            <w:tcW w:w="640" w:type="dxa"/>
            <w:vAlign w:val="bottom"/>
            <w:gridSpan w:val="2"/>
          </w:tcPr>
          <w:p>
            <w:pPr>
              <w:jc w:val="right"/>
              <w:spacing w:after="0" w:line="102" w:lineRule="exact"/>
              <w:rPr>
                <w:sz w:val="20"/>
                <w:szCs w:val="20"/>
                <w:color w:val="auto"/>
              </w:rPr>
            </w:pPr>
            <w:r>
              <w:rPr>
                <w:rFonts w:ascii="Arial" w:cs="Arial" w:eastAsia="Arial" w:hAnsi="Arial"/>
                <w:sz w:val="11"/>
                <w:szCs w:val="11"/>
                <w:color w:val="60504C"/>
              </w:rPr>
              <w:t>​​​​</w:t>
            </w:r>
          </w:p>
        </w:tc>
        <w:tc>
          <w:tcPr>
            <w:tcW w:w="520" w:type="dxa"/>
            <w:vAlign w:val="bottom"/>
          </w:tcPr>
          <w:p>
            <w:pPr>
              <w:spacing w:after="0"/>
              <w:rPr>
                <w:sz w:val="8"/>
                <w:szCs w:val="8"/>
                <w:color w:val="auto"/>
              </w:rPr>
            </w:pPr>
          </w:p>
        </w:tc>
        <w:tc>
          <w:tcPr>
            <w:tcW w:w="160" w:type="dxa"/>
            <w:vAlign w:val="bottom"/>
          </w:tcPr>
          <w:p>
            <w:pPr>
              <w:jc w:val="right"/>
              <w:spacing w:after="0" w:line="102" w:lineRule="exact"/>
              <w:rPr>
                <w:sz w:val="20"/>
                <w:szCs w:val="20"/>
                <w:color w:val="auto"/>
              </w:rPr>
            </w:pPr>
            <w:r>
              <w:rPr>
                <w:rFonts w:ascii="Arial" w:cs="Arial" w:eastAsia="Arial" w:hAnsi="Arial"/>
                <w:sz w:val="11"/>
                <w:szCs w:val="11"/>
                <w:color w:val="60504C"/>
              </w:rPr>
              <w:t>​​​</w:t>
            </w:r>
          </w:p>
        </w:tc>
        <w:tc>
          <w:tcPr>
            <w:tcW w:w="80" w:type="dxa"/>
            <w:vAlign w:val="bottom"/>
            <w:vMerge w:val="restart"/>
          </w:tcPr>
          <w:p>
            <w:pPr>
              <w:jc w:val="center"/>
              <w:spacing w:after="0"/>
              <w:rPr>
                <w:sz w:val="20"/>
                <w:szCs w:val="20"/>
                <w:color w:val="auto"/>
              </w:rPr>
            </w:pPr>
            <w:r>
              <w:rPr>
                <w:rFonts w:ascii="Arial" w:cs="Arial" w:eastAsia="Arial" w:hAnsi="Arial"/>
                <w:sz w:val="13"/>
                <w:szCs w:val="13"/>
                <w:color w:val="60504C"/>
              </w:rPr>
              <w:t>​</w:t>
            </w:r>
          </w:p>
        </w:tc>
        <w:tc>
          <w:tcPr>
            <w:tcW w:w="520" w:type="dxa"/>
            <w:vAlign w:val="bottom"/>
          </w:tcPr>
          <w:p>
            <w:pPr>
              <w:spacing w:after="0"/>
              <w:rPr>
                <w:sz w:val="8"/>
                <w:szCs w:val="8"/>
                <w:color w:val="auto"/>
              </w:rPr>
            </w:pPr>
          </w:p>
        </w:tc>
        <w:tc>
          <w:tcPr>
            <w:tcW w:w="100" w:type="dxa"/>
            <w:vAlign w:val="bottom"/>
          </w:tcPr>
          <w:p>
            <w:pPr>
              <w:jc w:val="right"/>
              <w:spacing w:after="0" w:line="102" w:lineRule="exact"/>
              <w:rPr>
                <w:sz w:val="20"/>
                <w:szCs w:val="20"/>
                <w:color w:val="auto"/>
              </w:rPr>
            </w:pPr>
            <w:r>
              <w:rPr>
                <w:rFonts w:ascii="Arial" w:cs="Arial" w:eastAsia="Arial" w:hAnsi="Arial"/>
                <w:sz w:val="11"/>
                <w:szCs w:val="11"/>
                <w:color w:val="60504C"/>
              </w:rPr>
              <w:t>​​​</w:t>
            </w:r>
          </w:p>
        </w:tc>
        <w:tc>
          <w:tcPr>
            <w:tcW w:w="400" w:type="dxa"/>
            <w:vAlign w:val="bottom"/>
          </w:tcPr>
          <w:p>
            <w:pPr>
              <w:ind w:left="240"/>
              <w:spacing w:after="0" w:line="102" w:lineRule="exact"/>
              <w:rPr>
                <w:sz w:val="20"/>
                <w:szCs w:val="20"/>
                <w:color w:val="auto"/>
              </w:rPr>
            </w:pPr>
            <w:r>
              <w:rPr>
                <w:rFonts w:ascii="Arial" w:cs="Arial" w:eastAsia="Arial" w:hAnsi="Arial"/>
                <w:sz w:val="11"/>
                <w:szCs w:val="11"/>
                <w:color w:val="60504C"/>
              </w:rPr>
              <w:t>​</w:t>
            </w:r>
          </w:p>
        </w:tc>
        <w:tc>
          <w:tcPr>
            <w:tcW w:w="260" w:type="dxa"/>
            <w:vAlign w:val="bottom"/>
          </w:tcPr>
          <w:p>
            <w:pPr>
              <w:spacing w:after="0"/>
              <w:rPr>
                <w:sz w:val="8"/>
                <w:szCs w:val="8"/>
                <w:color w:val="auto"/>
              </w:rPr>
            </w:pPr>
          </w:p>
        </w:tc>
        <w:tc>
          <w:tcPr>
            <w:tcW w:w="160" w:type="dxa"/>
            <w:vAlign w:val="bottom"/>
          </w:tcPr>
          <w:p>
            <w:pPr>
              <w:spacing w:after="0" w:line="102" w:lineRule="exact"/>
              <w:rPr>
                <w:sz w:val="20"/>
                <w:szCs w:val="20"/>
                <w:color w:val="auto"/>
              </w:rPr>
            </w:pPr>
            <w:r>
              <w:rPr>
                <w:rFonts w:ascii="Arial" w:cs="Arial" w:eastAsia="Arial" w:hAnsi="Arial"/>
                <w:sz w:val="11"/>
                <w:szCs w:val="11"/>
                <w:color w:val="60504C"/>
              </w:rPr>
              <w:t>​​​</w:t>
            </w:r>
          </w:p>
        </w:tc>
        <w:tc>
          <w:tcPr>
            <w:tcW w:w="160" w:type="dxa"/>
            <w:vAlign w:val="bottom"/>
          </w:tcPr>
          <w:p>
            <w:pPr>
              <w:ind w:left="20"/>
              <w:spacing w:after="0" w:line="102" w:lineRule="exact"/>
              <w:rPr>
                <w:sz w:val="20"/>
                <w:szCs w:val="20"/>
                <w:color w:val="auto"/>
              </w:rPr>
            </w:pPr>
            <w:r>
              <w:rPr>
                <w:rFonts w:ascii="Arial" w:cs="Arial" w:eastAsia="Arial" w:hAnsi="Arial"/>
                <w:sz w:val="11"/>
                <w:szCs w:val="11"/>
                <w:color w:val="60504C"/>
              </w:rPr>
              <w:t>​</w:t>
            </w:r>
          </w:p>
        </w:tc>
        <w:tc>
          <w:tcPr>
            <w:tcW w:w="280" w:type="dxa"/>
            <w:vAlign w:val="bottom"/>
          </w:tcPr>
          <w:p>
            <w:pPr>
              <w:spacing w:after="0"/>
              <w:rPr>
                <w:sz w:val="8"/>
                <w:szCs w:val="8"/>
                <w:color w:val="auto"/>
              </w:rPr>
            </w:pPr>
          </w:p>
        </w:tc>
        <w:tc>
          <w:tcPr>
            <w:tcW w:w="120" w:type="dxa"/>
            <w:vAlign w:val="bottom"/>
          </w:tcPr>
          <w:p>
            <w:pPr>
              <w:spacing w:after="0" w:line="102" w:lineRule="exact"/>
              <w:rPr>
                <w:sz w:val="20"/>
                <w:szCs w:val="20"/>
                <w:color w:val="auto"/>
              </w:rPr>
            </w:pPr>
            <w:r>
              <w:rPr>
                <w:rFonts w:ascii="Arial" w:cs="Arial" w:eastAsia="Arial" w:hAnsi="Arial"/>
                <w:sz w:val="11"/>
                <w:szCs w:val="11"/>
                <w:color w:val="60504C"/>
              </w:rPr>
              <w:t>​​​</w:t>
            </w:r>
          </w:p>
        </w:tc>
        <w:tc>
          <w:tcPr>
            <w:tcW w:w="340" w:type="dxa"/>
            <w:vAlign w:val="bottom"/>
          </w:tcPr>
          <w:p>
            <w:pPr>
              <w:ind w:left="140"/>
              <w:spacing w:after="0" w:line="102" w:lineRule="exact"/>
              <w:rPr>
                <w:sz w:val="20"/>
                <w:szCs w:val="20"/>
                <w:color w:val="auto"/>
              </w:rPr>
            </w:pPr>
            <w:r>
              <w:rPr>
                <w:rFonts w:ascii="Arial" w:cs="Arial" w:eastAsia="Arial" w:hAnsi="Arial"/>
                <w:sz w:val="11"/>
                <w:szCs w:val="11"/>
                <w:color w:val="60504C"/>
              </w:rPr>
              <w:t>​</w:t>
            </w:r>
          </w:p>
        </w:tc>
        <w:tc>
          <w:tcPr>
            <w:tcW w:w="300" w:type="dxa"/>
            <w:vAlign w:val="bottom"/>
          </w:tcPr>
          <w:p>
            <w:pPr>
              <w:spacing w:after="0"/>
              <w:rPr>
                <w:sz w:val="8"/>
                <w:szCs w:val="8"/>
                <w:color w:val="auto"/>
              </w:rPr>
            </w:pPr>
          </w:p>
        </w:tc>
        <w:tc>
          <w:tcPr>
            <w:tcW w:w="140" w:type="dxa"/>
            <w:vAlign w:val="bottom"/>
            <w:gridSpan w:val="2"/>
          </w:tcPr>
          <w:p>
            <w:pPr>
              <w:jc w:val="right"/>
              <w:spacing w:after="0" w:line="102" w:lineRule="exact"/>
              <w:rPr>
                <w:sz w:val="20"/>
                <w:szCs w:val="20"/>
                <w:color w:val="auto"/>
              </w:rPr>
            </w:pPr>
            <w:r>
              <w:rPr>
                <w:rFonts w:ascii="Arial" w:cs="Arial" w:eastAsia="Arial" w:hAnsi="Arial"/>
                <w:sz w:val="11"/>
                <w:szCs w:val="11"/>
                <w:color w:val="60504C"/>
              </w:rPr>
              <w:t>​​​</w:t>
            </w:r>
          </w:p>
        </w:tc>
        <w:tc>
          <w:tcPr>
            <w:tcW w:w="200" w:type="dxa"/>
            <w:vAlign w:val="bottom"/>
          </w:tcPr>
          <w:p>
            <w:pPr>
              <w:ind w:left="140"/>
              <w:spacing w:after="0" w:line="102" w:lineRule="exact"/>
              <w:rPr>
                <w:sz w:val="20"/>
                <w:szCs w:val="20"/>
                <w:color w:val="auto"/>
              </w:rPr>
            </w:pPr>
            <w:r>
              <w:rPr>
                <w:rFonts w:ascii="Arial" w:cs="Arial" w:eastAsia="Arial" w:hAnsi="Arial"/>
                <w:sz w:val="11"/>
                <w:szCs w:val="11"/>
                <w:color w:val="60504C"/>
              </w:rPr>
              <w:t>​</w:t>
            </w:r>
          </w:p>
        </w:tc>
        <w:tc>
          <w:tcPr>
            <w:tcW w:w="380" w:type="dxa"/>
            <w:vAlign w:val="bottom"/>
          </w:tcPr>
          <w:p>
            <w:pPr>
              <w:spacing w:after="0"/>
              <w:rPr>
                <w:sz w:val="8"/>
                <w:szCs w:val="8"/>
                <w:color w:val="auto"/>
              </w:rPr>
            </w:pPr>
          </w:p>
        </w:tc>
        <w:tc>
          <w:tcPr>
            <w:tcW w:w="140" w:type="dxa"/>
            <w:vAlign w:val="bottom"/>
          </w:tcPr>
          <w:p>
            <w:pPr>
              <w:jc w:val="right"/>
              <w:spacing w:after="0" w:line="102" w:lineRule="exact"/>
              <w:rPr>
                <w:sz w:val="20"/>
                <w:szCs w:val="20"/>
                <w:color w:val="auto"/>
              </w:rPr>
            </w:pPr>
            <w:r>
              <w:rPr>
                <w:rFonts w:ascii="Arial" w:cs="Arial" w:eastAsia="Arial" w:hAnsi="Arial"/>
                <w:sz w:val="11"/>
                <w:szCs w:val="11"/>
                <w:color w:val="60504C"/>
              </w:rPr>
              <w:t>​​​​</w:t>
            </w:r>
          </w:p>
        </w:tc>
        <w:tc>
          <w:tcPr>
            <w:tcW w:w="680" w:type="dxa"/>
            <w:vAlign w:val="bottom"/>
          </w:tcPr>
          <w:p>
            <w:pPr>
              <w:jc w:val="right"/>
              <w:spacing w:after="0" w:line="102" w:lineRule="exact"/>
              <w:rPr>
                <w:sz w:val="20"/>
                <w:szCs w:val="20"/>
                <w:color w:val="auto"/>
              </w:rPr>
            </w:pPr>
            <w:r>
              <w:rPr>
                <w:rFonts w:ascii="Arial" w:cs="Arial" w:eastAsia="Arial" w:hAnsi="Arial"/>
                <w:sz w:val="11"/>
                <w:szCs w:val="11"/>
                <w:color w:val="60504C"/>
              </w:rPr>
              <w:t>​​</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20" w:type="dxa"/>
            <w:vAlign w:val="bottom"/>
            <w:tcBorders>
              <w:bottom w:val="single" w:sz="8" w:color="D7D3D2"/>
            </w:tcBorders>
          </w:tcPr>
          <w:p>
            <w:pPr>
              <w:spacing w:after="0"/>
              <w:rPr>
                <w:sz w:val="12"/>
                <w:szCs w:val="12"/>
                <w:color w:val="auto"/>
              </w:rPr>
            </w:pPr>
          </w:p>
        </w:tc>
        <w:tc>
          <w:tcPr>
            <w:tcW w:w="800" w:type="dxa"/>
            <w:vAlign w:val="bottom"/>
            <w:tcBorders>
              <w:bottom w:val="single" w:sz="8" w:color="D7D3D2"/>
            </w:tcBorders>
          </w:tcPr>
          <w:p>
            <w:pPr>
              <w:spacing w:after="0"/>
              <w:rPr>
                <w:sz w:val="12"/>
                <w:szCs w:val="12"/>
                <w:color w:val="auto"/>
              </w:rPr>
            </w:pPr>
          </w:p>
        </w:tc>
        <w:tc>
          <w:tcPr>
            <w:tcW w:w="20" w:type="dxa"/>
            <w:vAlign w:val="bottom"/>
            <w:tcBorders>
              <w:bottom w:val="single" w:sz="8" w:color="D7D3D2"/>
            </w:tcBorders>
          </w:tcPr>
          <w:p>
            <w:pPr>
              <w:spacing w:after="0"/>
              <w:rPr>
                <w:sz w:val="12"/>
                <w:szCs w:val="12"/>
                <w:color w:val="auto"/>
              </w:rPr>
            </w:pPr>
          </w:p>
        </w:tc>
        <w:tc>
          <w:tcPr>
            <w:tcW w:w="60" w:type="dxa"/>
            <w:vAlign w:val="bottom"/>
            <w:tcBorders>
              <w:bottom w:val="single" w:sz="8" w:color="D7D3D2"/>
            </w:tcBorders>
          </w:tcPr>
          <w:p>
            <w:pPr>
              <w:spacing w:after="0"/>
              <w:rPr>
                <w:sz w:val="12"/>
                <w:szCs w:val="12"/>
                <w:color w:val="auto"/>
              </w:rPr>
            </w:pPr>
          </w:p>
        </w:tc>
        <w:tc>
          <w:tcPr>
            <w:tcW w:w="220" w:type="dxa"/>
            <w:vAlign w:val="bottom"/>
            <w:tcBorders>
              <w:bottom w:val="single" w:sz="8" w:color="D7D3D2"/>
            </w:tcBorders>
          </w:tcPr>
          <w:p>
            <w:pPr>
              <w:spacing w:after="0"/>
              <w:rPr>
                <w:sz w:val="12"/>
                <w:szCs w:val="12"/>
                <w:color w:val="auto"/>
              </w:rPr>
            </w:pPr>
          </w:p>
        </w:tc>
        <w:tc>
          <w:tcPr>
            <w:tcW w:w="680" w:type="dxa"/>
            <w:vAlign w:val="bottom"/>
            <w:tcBorders>
              <w:bottom w:val="single" w:sz="8" w:color="D7D3D2"/>
            </w:tcBorders>
            <w:gridSpan w:val="2"/>
          </w:tcPr>
          <w:p>
            <w:pPr>
              <w:jc w:val="right"/>
              <w:ind w:right="103"/>
              <w:spacing w:after="0"/>
              <w:rPr>
                <w:sz w:val="20"/>
                <w:szCs w:val="20"/>
                <w:color w:val="auto"/>
              </w:rPr>
            </w:pPr>
            <w:r>
              <w:rPr>
                <w:rFonts w:ascii="Arial" w:cs="Arial" w:eastAsia="Arial" w:hAnsi="Arial"/>
                <w:sz w:val="13"/>
                <w:szCs w:val="13"/>
                <w:color w:val="60504C"/>
              </w:rPr>
              <w:t>RSU</w:t>
            </w:r>
          </w:p>
        </w:tc>
        <w:tc>
          <w:tcPr>
            <w:tcW w:w="160" w:type="dxa"/>
            <w:vAlign w:val="bottom"/>
            <w:tcBorders>
              <w:bottom w:val="single" w:sz="8" w:color="D7D3D2"/>
            </w:tcBorders>
          </w:tcPr>
          <w:p>
            <w:pPr>
              <w:jc w:val="right"/>
              <w:spacing w:after="0"/>
              <w:rPr>
                <w:sz w:val="20"/>
                <w:szCs w:val="20"/>
                <w:color w:val="auto"/>
              </w:rPr>
            </w:pPr>
            <w:r>
              <w:rPr>
                <w:rFonts w:ascii="Arial" w:cs="Arial" w:eastAsia="Arial" w:hAnsi="Arial"/>
                <w:sz w:val="13"/>
                <w:szCs w:val="13"/>
                <w:color w:val="60504C"/>
              </w:rPr>
              <w:t>​</w:t>
            </w:r>
          </w:p>
        </w:tc>
        <w:tc>
          <w:tcPr>
            <w:tcW w:w="1540" w:type="dxa"/>
            <w:vAlign w:val="bottom"/>
            <w:tcBorders>
              <w:bottom w:val="single" w:sz="8" w:color="D7D3D2"/>
            </w:tcBorders>
            <w:gridSpan w:val="5"/>
          </w:tcPr>
          <w:p>
            <w:pPr>
              <w:jc w:val="right"/>
              <w:ind w:right="73"/>
              <w:spacing w:after="0"/>
              <w:rPr>
                <w:sz w:val="20"/>
                <w:szCs w:val="20"/>
                <w:color w:val="auto"/>
              </w:rPr>
            </w:pPr>
            <w:r>
              <w:rPr>
                <w:rFonts w:ascii="Arial" w:cs="Arial" w:eastAsia="Arial" w:hAnsi="Arial"/>
                <w:sz w:val="13"/>
                <w:szCs w:val="13"/>
                <w:color w:val="60504C"/>
              </w:rPr>
              <w:t>8/4/2025​ ​ 7/30/2025​</w:t>
            </w:r>
          </w:p>
        </w:tc>
        <w:tc>
          <w:tcPr>
            <w:tcW w:w="140" w:type="dxa"/>
            <w:vAlign w:val="bottom"/>
            <w:tcBorders>
              <w:bottom w:val="single" w:sz="8" w:color="D7D3D2"/>
            </w:tcBorders>
          </w:tcPr>
          <w:p>
            <w:pPr>
              <w:ind w:left="80"/>
              <w:spacing w:after="0"/>
              <w:rPr>
                <w:sz w:val="20"/>
                <w:szCs w:val="20"/>
                <w:color w:val="auto"/>
              </w:rPr>
            </w:pPr>
            <w:r>
              <w:rPr>
                <w:rFonts w:ascii="Arial" w:cs="Arial" w:eastAsia="Arial" w:hAnsi="Arial"/>
                <w:sz w:val="13"/>
                <w:szCs w:val="13"/>
                <w:color w:val="60504C"/>
              </w:rPr>
              <w:t>​</w:t>
            </w:r>
          </w:p>
        </w:tc>
        <w:tc>
          <w:tcPr>
            <w:tcW w:w="480" w:type="dxa"/>
            <w:vAlign w:val="bottom"/>
            <w:tcBorders>
              <w:bottom w:val="single" w:sz="8" w:color="D7D3D2"/>
            </w:tcBorders>
          </w:tcPr>
          <w:p>
            <w:pPr>
              <w:ind w:left="300"/>
              <w:spacing w:after="0"/>
              <w:rPr>
                <w:sz w:val="20"/>
                <w:szCs w:val="20"/>
                <w:color w:val="auto"/>
              </w:rPr>
            </w:pPr>
            <w:r>
              <w:rPr>
                <w:rFonts w:ascii="Arial" w:cs="Arial" w:eastAsia="Arial" w:hAnsi="Arial"/>
                <w:sz w:val="13"/>
                <w:szCs w:val="13"/>
                <w:color w:val="60504C"/>
              </w:rPr>
              <w:t>—​</w:t>
            </w:r>
          </w:p>
        </w:tc>
        <w:tc>
          <w:tcPr>
            <w:tcW w:w="160" w:type="dxa"/>
            <w:vAlign w:val="bottom"/>
            <w:tcBorders>
              <w:bottom w:val="single" w:sz="8" w:color="D7D3D2"/>
            </w:tcBorders>
          </w:tcPr>
          <w:p>
            <w:pPr>
              <w:jc w:val="right"/>
              <w:spacing w:after="0"/>
              <w:rPr>
                <w:sz w:val="20"/>
                <w:szCs w:val="20"/>
                <w:color w:val="auto"/>
              </w:rPr>
            </w:pPr>
            <w:r>
              <w:rPr>
                <w:rFonts w:ascii="Arial" w:cs="Arial" w:eastAsia="Arial" w:hAnsi="Arial"/>
                <w:sz w:val="13"/>
                <w:szCs w:val="13"/>
                <w:color w:val="60504C"/>
              </w:rPr>
              <w:t>​</w:t>
            </w:r>
          </w:p>
        </w:tc>
        <w:tc>
          <w:tcPr>
            <w:tcW w:w="680" w:type="dxa"/>
            <w:vAlign w:val="bottom"/>
            <w:tcBorders>
              <w:bottom w:val="single" w:sz="8" w:color="D7D3D2"/>
            </w:tcBorders>
            <w:gridSpan w:val="2"/>
          </w:tcPr>
          <w:p>
            <w:pPr>
              <w:jc w:val="right"/>
              <w:ind w:right="43"/>
              <w:spacing w:after="0"/>
              <w:rPr>
                <w:sz w:val="20"/>
                <w:szCs w:val="20"/>
                <w:color w:val="auto"/>
              </w:rPr>
            </w:pPr>
            <w:r>
              <w:rPr>
                <w:rFonts w:ascii="Arial" w:cs="Arial" w:eastAsia="Arial" w:hAnsi="Arial"/>
                <w:sz w:val="13"/>
                <w:szCs w:val="13"/>
                <w:color w:val="60504C"/>
              </w:rPr>
              <w:t>—​</w:t>
            </w:r>
          </w:p>
        </w:tc>
        <w:tc>
          <w:tcPr>
            <w:tcW w:w="80" w:type="dxa"/>
            <w:vAlign w:val="bottom"/>
            <w:tcBorders>
              <w:bottom w:val="single" w:sz="8" w:color="D7D3D2"/>
            </w:tcBorders>
            <w:vMerge w:val="continue"/>
          </w:tcPr>
          <w:p>
            <w:pPr>
              <w:spacing w:after="0"/>
              <w:rPr>
                <w:sz w:val="12"/>
                <w:szCs w:val="12"/>
                <w:color w:val="auto"/>
              </w:rPr>
            </w:pPr>
          </w:p>
        </w:tc>
        <w:tc>
          <w:tcPr>
            <w:tcW w:w="620" w:type="dxa"/>
            <w:vAlign w:val="bottom"/>
            <w:tcBorders>
              <w:bottom w:val="single" w:sz="8" w:color="D7D3D2"/>
            </w:tcBorders>
            <w:gridSpan w:val="2"/>
          </w:tcPr>
          <w:p>
            <w:pPr>
              <w:jc w:val="right"/>
              <w:ind w:right="3"/>
              <w:spacing w:after="0"/>
              <w:rPr>
                <w:sz w:val="20"/>
                <w:szCs w:val="20"/>
                <w:color w:val="auto"/>
              </w:rPr>
            </w:pPr>
            <w:r>
              <w:rPr>
                <w:rFonts w:ascii="Arial" w:cs="Arial" w:eastAsia="Arial" w:hAnsi="Arial"/>
                <w:sz w:val="13"/>
                <w:szCs w:val="13"/>
                <w:color w:val="60504C"/>
              </w:rPr>
              <w:t>—​</w:t>
            </w:r>
          </w:p>
        </w:tc>
        <w:tc>
          <w:tcPr>
            <w:tcW w:w="400" w:type="dxa"/>
            <w:vAlign w:val="bottom"/>
            <w:tcBorders>
              <w:bottom w:val="single" w:sz="8" w:color="D7D3D2"/>
            </w:tcBorders>
          </w:tcPr>
          <w:p>
            <w:pPr>
              <w:ind w:left="240"/>
              <w:spacing w:after="0"/>
              <w:rPr>
                <w:sz w:val="20"/>
                <w:szCs w:val="20"/>
                <w:color w:val="auto"/>
              </w:rPr>
            </w:pPr>
            <w:r>
              <w:rPr>
                <w:rFonts w:ascii="Arial" w:cs="Arial" w:eastAsia="Arial" w:hAnsi="Arial"/>
                <w:sz w:val="13"/>
                <w:szCs w:val="13"/>
                <w:color w:val="60504C"/>
              </w:rPr>
              <w:t>​</w:t>
            </w:r>
          </w:p>
        </w:tc>
        <w:tc>
          <w:tcPr>
            <w:tcW w:w="420" w:type="dxa"/>
            <w:vAlign w:val="bottom"/>
            <w:tcBorders>
              <w:bottom w:val="single" w:sz="8" w:color="D7D3D2"/>
            </w:tcBorders>
            <w:gridSpan w:val="2"/>
          </w:tcPr>
          <w:p>
            <w:pPr>
              <w:ind w:left="120"/>
              <w:spacing w:after="0"/>
              <w:rPr>
                <w:sz w:val="20"/>
                <w:szCs w:val="20"/>
                <w:color w:val="auto"/>
              </w:rPr>
            </w:pPr>
            <w:r>
              <w:rPr>
                <w:rFonts w:ascii="Arial" w:cs="Arial" w:eastAsia="Arial" w:hAnsi="Arial"/>
                <w:sz w:val="13"/>
                <w:szCs w:val="13"/>
                <w:color w:val="60504C"/>
              </w:rPr>
              <w:t>—​</w:t>
            </w:r>
          </w:p>
        </w:tc>
        <w:tc>
          <w:tcPr>
            <w:tcW w:w="160" w:type="dxa"/>
            <w:vAlign w:val="bottom"/>
            <w:tcBorders>
              <w:bottom w:val="single" w:sz="8" w:color="D7D3D2"/>
            </w:tcBorders>
          </w:tcPr>
          <w:p>
            <w:pPr>
              <w:ind w:left="20"/>
              <w:spacing w:after="0"/>
              <w:rPr>
                <w:sz w:val="20"/>
                <w:szCs w:val="20"/>
                <w:color w:val="auto"/>
              </w:rPr>
            </w:pPr>
            <w:r>
              <w:rPr>
                <w:rFonts w:ascii="Arial" w:cs="Arial" w:eastAsia="Arial" w:hAnsi="Arial"/>
                <w:sz w:val="13"/>
                <w:szCs w:val="13"/>
                <w:color w:val="60504C"/>
              </w:rPr>
              <w:t>​</w:t>
            </w:r>
          </w:p>
        </w:tc>
        <w:tc>
          <w:tcPr>
            <w:tcW w:w="400" w:type="dxa"/>
            <w:vAlign w:val="bottom"/>
            <w:tcBorders>
              <w:bottom w:val="single" w:sz="8" w:color="D7D3D2"/>
            </w:tcBorders>
            <w:gridSpan w:val="2"/>
          </w:tcPr>
          <w:p>
            <w:pPr>
              <w:ind w:left="140"/>
              <w:spacing w:after="0"/>
              <w:rPr>
                <w:sz w:val="20"/>
                <w:szCs w:val="20"/>
                <w:color w:val="auto"/>
              </w:rPr>
            </w:pPr>
            <w:r>
              <w:rPr>
                <w:rFonts w:ascii="Arial" w:cs="Arial" w:eastAsia="Arial" w:hAnsi="Arial"/>
                <w:sz w:val="13"/>
                <w:szCs w:val="13"/>
                <w:color w:val="60504C"/>
              </w:rPr>
              <w:t>—​</w:t>
            </w:r>
          </w:p>
        </w:tc>
        <w:tc>
          <w:tcPr>
            <w:tcW w:w="340" w:type="dxa"/>
            <w:vAlign w:val="bottom"/>
            <w:tcBorders>
              <w:bottom w:val="single" w:sz="8" w:color="D7D3D2"/>
            </w:tcBorders>
          </w:tcPr>
          <w:p>
            <w:pPr>
              <w:ind w:left="140"/>
              <w:spacing w:after="0"/>
              <w:rPr>
                <w:sz w:val="20"/>
                <w:szCs w:val="20"/>
                <w:color w:val="auto"/>
              </w:rPr>
            </w:pPr>
            <w:r>
              <w:rPr>
                <w:rFonts w:ascii="Arial" w:cs="Arial" w:eastAsia="Arial" w:hAnsi="Arial"/>
                <w:sz w:val="13"/>
                <w:szCs w:val="13"/>
                <w:color w:val="60504C"/>
              </w:rPr>
              <w:t>​</w:t>
            </w:r>
          </w:p>
        </w:tc>
        <w:tc>
          <w:tcPr>
            <w:tcW w:w="440" w:type="dxa"/>
            <w:vAlign w:val="bottom"/>
            <w:tcBorders>
              <w:bottom w:val="single" w:sz="8" w:color="D7D3D2"/>
            </w:tcBorders>
            <w:gridSpan w:val="3"/>
          </w:tcPr>
          <w:p>
            <w:pPr>
              <w:jc w:val="right"/>
              <w:ind w:right="38"/>
              <w:spacing w:after="0"/>
              <w:rPr>
                <w:sz w:val="20"/>
                <w:szCs w:val="20"/>
                <w:color w:val="auto"/>
              </w:rPr>
            </w:pPr>
            <w:r>
              <w:rPr>
                <w:rFonts w:ascii="Arial" w:cs="Arial" w:eastAsia="Arial" w:hAnsi="Arial"/>
                <w:sz w:val="13"/>
                <w:szCs w:val="13"/>
                <w:color w:val="60504C"/>
              </w:rPr>
              <w:t>—​</w:t>
            </w:r>
          </w:p>
        </w:tc>
        <w:tc>
          <w:tcPr>
            <w:tcW w:w="1400" w:type="dxa"/>
            <w:vAlign w:val="bottom"/>
            <w:tcBorders>
              <w:bottom w:val="single" w:sz="8" w:color="D7D3D2"/>
            </w:tcBorders>
            <w:gridSpan w:val="4"/>
          </w:tcPr>
          <w:p>
            <w:pPr>
              <w:ind w:left="160"/>
              <w:spacing w:after="0"/>
              <w:rPr>
                <w:sz w:val="20"/>
                <w:szCs w:val="20"/>
                <w:color w:val="auto"/>
              </w:rPr>
            </w:pPr>
            <w:r>
              <w:rPr>
                <w:rFonts w:ascii="Arial" w:cs="Arial" w:eastAsia="Arial" w:hAnsi="Arial"/>
                <w:sz w:val="13"/>
                <w:szCs w:val="13"/>
                <w:color w:val="60504C"/>
              </w:rPr>
              <w:t>​17,250​ ​2,999,948​</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2"/>
        </w:trPr>
        <w:tc>
          <w:tcPr>
            <w:tcW w:w="120" w:type="dxa"/>
            <w:vAlign w:val="bottom"/>
          </w:tcPr>
          <w:p>
            <w:pPr>
              <w:ind w:left="60"/>
              <w:spacing w:after="0" w:line="102" w:lineRule="exact"/>
              <w:rPr>
                <w:sz w:val="20"/>
                <w:szCs w:val="20"/>
                <w:color w:val="auto"/>
              </w:rPr>
            </w:pPr>
            <w:r>
              <w:rPr>
                <w:rFonts w:ascii="Arial" w:cs="Arial" w:eastAsia="Arial" w:hAnsi="Arial"/>
                <w:sz w:val="11"/>
                <w:szCs w:val="11"/>
                <w:color w:val="60504C"/>
              </w:rPr>
              <w:t>​</w:t>
            </w:r>
          </w:p>
        </w:tc>
        <w:tc>
          <w:tcPr>
            <w:tcW w:w="800" w:type="dxa"/>
            <w:vAlign w:val="bottom"/>
            <w:vMerge w:val="restart"/>
          </w:tcPr>
          <w:p>
            <w:pPr>
              <w:spacing w:after="0"/>
              <w:rPr>
                <w:sz w:val="20"/>
                <w:szCs w:val="20"/>
                <w:color w:val="auto"/>
              </w:rPr>
            </w:pPr>
            <w:r>
              <w:rPr>
                <w:rFonts w:ascii="Arial" w:cs="Arial" w:eastAsia="Arial" w:hAnsi="Arial"/>
                <w:sz w:val="13"/>
                <w:szCs w:val="13"/>
                <w:color w:val="60504C"/>
              </w:rPr>
              <w:t>Brian Curci</w:t>
            </w:r>
          </w:p>
        </w:tc>
        <w:tc>
          <w:tcPr>
            <w:tcW w:w="20" w:type="dxa"/>
            <w:vAlign w:val="bottom"/>
          </w:tcPr>
          <w:p>
            <w:pPr>
              <w:spacing w:after="0"/>
              <w:rPr>
                <w:sz w:val="8"/>
                <w:szCs w:val="8"/>
                <w:color w:val="auto"/>
              </w:rPr>
            </w:pPr>
          </w:p>
        </w:tc>
        <w:tc>
          <w:tcPr>
            <w:tcW w:w="60" w:type="dxa"/>
            <w:vAlign w:val="bottom"/>
            <w:shd w:val="clear" w:color="auto" w:fill="E6E1E5"/>
          </w:tcPr>
          <w:p>
            <w:pPr>
              <w:jc w:val="right"/>
              <w:spacing w:after="0" w:line="102" w:lineRule="exact"/>
              <w:rPr>
                <w:sz w:val="20"/>
                <w:szCs w:val="20"/>
                <w:color w:val="auto"/>
              </w:rPr>
            </w:pPr>
            <w:r>
              <w:rPr>
                <w:rFonts w:ascii="Arial" w:cs="Arial" w:eastAsia="Arial" w:hAnsi="Arial"/>
                <w:sz w:val="11"/>
                <w:szCs w:val="11"/>
                <w:color w:val="60504C"/>
              </w:rPr>
              <w:t>​​</w:t>
            </w:r>
          </w:p>
        </w:tc>
        <w:tc>
          <w:tcPr>
            <w:tcW w:w="220" w:type="dxa"/>
            <w:vAlign w:val="bottom"/>
            <w:shd w:val="clear" w:color="auto" w:fill="E6E1E5"/>
          </w:tcPr>
          <w:p>
            <w:pPr>
              <w:spacing w:after="0"/>
              <w:rPr>
                <w:sz w:val="8"/>
                <w:szCs w:val="8"/>
                <w:color w:val="auto"/>
              </w:rPr>
            </w:pPr>
          </w:p>
        </w:tc>
        <w:tc>
          <w:tcPr>
            <w:tcW w:w="680" w:type="dxa"/>
            <w:vAlign w:val="bottom"/>
            <w:tcBorders>
              <w:right w:val="single" w:sz="8" w:color="E6E1E5"/>
            </w:tcBorders>
            <w:gridSpan w:val="2"/>
            <w:vMerge w:val="restart"/>
            <w:shd w:val="clear" w:color="auto" w:fill="E6E1E5"/>
          </w:tcPr>
          <w:p>
            <w:pPr>
              <w:jc w:val="right"/>
              <w:ind w:right="3"/>
              <w:spacing w:after="0"/>
              <w:rPr>
                <w:sz w:val="20"/>
                <w:szCs w:val="20"/>
                <w:color w:val="auto"/>
              </w:rPr>
            </w:pPr>
            <w:r>
              <w:rPr>
                <w:rFonts w:ascii="Arial" w:cs="Arial" w:eastAsia="Arial" w:hAnsi="Arial"/>
                <w:sz w:val="13"/>
                <w:szCs w:val="13"/>
                <w:color w:val="60504C"/>
              </w:rPr>
              <w:t>AIP</w:t>
            </w:r>
          </w:p>
        </w:tc>
        <w:tc>
          <w:tcPr>
            <w:tcW w:w="160" w:type="dxa"/>
            <w:vAlign w:val="bottom"/>
            <w:shd w:val="clear" w:color="auto" w:fill="E6E1E5"/>
          </w:tcPr>
          <w:p>
            <w:pPr>
              <w:jc w:val="right"/>
              <w:ind w:right="18"/>
              <w:spacing w:after="0" w:line="102" w:lineRule="exact"/>
              <w:rPr>
                <w:sz w:val="20"/>
                <w:szCs w:val="20"/>
                <w:color w:val="auto"/>
              </w:rPr>
            </w:pPr>
            <w:r>
              <w:rPr>
                <w:rFonts w:ascii="Arial" w:cs="Arial" w:eastAsia="Arial" w:hAnsi="Arial"/>
                <w:sz w:val="11"/>
                <w:szCs w:val="11"/>
                <w:color w:val="60504C"/>
              </w:rPr>
              <w:t>​​​</w:t>
            </w:r>
          </w:p>
        </w:tc>
        <w:tc>
          <w:tcPr>
            <w:tcW w:w="580" w:type="dxa"/>
            <w:vAlign w:val="bottom"/>
            <w:shd w:val="clear" w:color="auto" w:fill="E6E1E5"/>
          </w:tcPr>
          <w:p>
            <w:pPr>
              <w:spacing w:after="0"/>
              <w:rPr>
                <w:sz w:val="8"/>
                <w:szCs w:val="8"/>
                <w:color w:val="auto"/>
              </w:rPr>
            </w:pPr>
          </w:p>
        </w:tc>
        <w:tc>
          <w:tcPr>
            <w:tcW w:w="160" w:type="dxa"/>
            <w:vAlign w:val="bottom"/>
            <w:shd w:val="clear" w:color="auto" w:fill="E6E1E5"/>
          </w:tcPr>
          <w:p>
            <w:pPr>
              <w:jc w:val="right"/>
              <w:spacing w:after="0" w:line="102" w:lineRule="exact"/>
              <w:rPr>
                <w:sz w:val="20"/>
                <w:szCs w:val="20"/>
                <w:color w:val="auto"/>
              </w:rPr>
            </w:pPr>
            <w:r>
              <w:rPr>
                <w:rFonts w:ascii="Arial" w:cs="Arial" w:eastAsia="Arial" w:hAnsi="Arial"/>
                <w:sz w:val="11"/>
                <w:szCs w:val="11"/>
                <w:color w:val="60504C"/>
              </w:rPr>
              <w:t>​​​​</w:t>
            </w:r>
          </w:p>
        </w:tc>
        <w:tc>
          <w:tcPr>
            <w:tcW w:w="620" w:type="dxa"/>
            <w:vAlign w:val="bottom"/>
            <w:shd w:val="clear" w:color="auto" w:fill="E6E1E5"/>
          </w:tcPr>
          <w:p>
            <w:pPr>
              <w:spacing w:after="0"/>
              <w:rPr>
                <w:sz w:val="8"/>
                <w:szCs w:val="8"/>
                <w:color w:val="auto"/>
              </w:rPr>
            </w:pPr>
          </w:p>
        </w:tc>
        <w:tc>
          <w:tcPr>
            <w:tcW w:w="180" w:type="dxa"/>
            <w:vAlign w:val="bottom"/>
            <w:gridSpan w:val="2"/>
            <w:shd w:val="clear" w:color="auto" w:fill="E6E1E5"/>
          </w:tcPr>
          <w:p>
            <w:pPr>
              <w:jc w:val="right"/>
              <w:ind w:right="13"/>
              <w:spacing w:after="0" w:line="102" w:lineRule="exact"/>
              <w:rPr>
                <w:sz w:val="20"/>
                <w:szCs w:val="20"/>
                <w:color w:val="auto"/>
              </w:rPr>
            </w:pPr>
            <w:r>
              <w:rPr>
                <w:rFonts w:ascii="Arial" w:cs="Arial" w:eastAsia="Arial" w:hAnsi="Arial"/>
                <w:sz w:val="11"/>
                <w:szCs w:val="11"/>
                <w:color w:val="60504C"/>
              </w:rPr>
              <w:t>​​​</w:t>
            </w:r>
          </w:p>
        </w:tc>
        <w:tc>
          <w:tcPr>
            <w:tcW w:w="140" w:type="dxa"/>
            <w:vAlign w:val="bottom"/>
            <w:shd w:val="clear" w:color="auto" w:fill="E6E1E5"/>
          </w:tcPr>
          <w:p>
            <w:pPr>
              <w:ind w:left="60"/>
              <w:spacing w:after="0" w:line="102" w:lineRule="exact"/>
              <w:rPr>
                <w:sz w:val="20"/>
                <w:szCs w:val="20"/>
                <w:color w:val="auto"/>
              </w:rPr>
            </w:pPr>
            <w:r>
              <w:rPr>
                <w:rFonts w:ascii="Arial" w:cs="Arial" w:eastAsia="Arial" w:hAnsi="Arial"/>
                <w:sz w:val="11"/>
                <w:szCs w:val="11"/>
                <w:color w:val="60504C"/>
              </w:rPr>
              <w:t>​</w:t>
            </w:r>
          </w:p>
        </w:tc>
        <w:tc>
          <w:tcPr>
            <w:tcW w:w="640" w:type="dxa"/>
            <w:vAlign w:val="bottom"/>
            <w:gridSpan w:val="2"/>
            <w:shd w:val="clear" w:color="auto" w:fill="E6E1E5"/>
          </w:tcPr>
          <w:p>
            <w:pPr>
              <w:jc w:val="right"/>
              <w:spacing w:after="0" w:line="102" w:lineRule="exact"/>
              <w:rPr>
                <w:sz w:val="20"/>
                <w:szCs w:val="20"/>
                <w:color w:val="auto"/>
              </w:rPr>
            </w:pPr>
            <w:r>
              <w:rPr>
                <w:rFonts w:ascii="Arial" w:cs="Arial" w:eastAsia="Arial" w:hAnsi="Arial"/>
                <w:sz w:val="11"/>
                <w:szCs w:val="11"/>
                <w:color w:val="60504C"/>
              </w:rPr>
              <w:t>​​​​</w:t>
            </w:r>
          </w:p>
        </w:tc>
        <w:tc>
          <w:tcPr>
            <w:tcW w:w="520" w:type="dxa"/>
            <w:vAlign w:val="bottom"/>
            <w:shd w:val="clear" w:color="auto" w:fill="E6E1E5"/>
          </w:tcPr>
          <w:p>
            <w:pPr>
              <w:spacing w:after="0"/>
              <w:rPr>
                <w:sz w:val="8"/>
                <w:szCs w:val="8"/>
                <w:color w:val="auto"/>
              </w:rPr>
            </w:pPr>
          </w:p>
        </w:tc>
        <w:tc>
          <w:tcPr>
            <w:tcW w:w="160" w:type="dxa"/>
            <w:vAlign w:val="bottom"/>
            <w:shd w:val="clear" w:color="auto" w:fill="E6E1E5"/>
          </w:tcPr>
          <w:p>
            <w:pPr>
              <w:jc w:val="right"/>
              <w:spacing w:after="0" w:line="102" w:lineRule="exact"/>
              <w:rPr>
                <w:sz w:val="20"/>
                <w:szCs w:val="20"/>
                <w:color w:val="auto"/>
              </w:rPr>
            </w:pPr>
            <w:r>
              <w:rPr>
                <w:rFonts w:ascii="Arial" w:cs="Arial" w:eastAsia="Arial" w:hAnsi="Arial"/>
                <w:sz w:val="11"/>
                <w:szCs w:val="11"/>
                <w:color w:val="60504C"/>
              </w:rPr>
              <w:t>​​​</w:t>
            </w:r>
          </w:p>
        </w:tc>
        <w:tc>
          <w:tcPr>
            <w:tcW w:w="80" w:type="dxa"/>
            <w:vAlign w:val="bottom"/>
            <w:shd w:val="clear" w:color="auto" w:fill="E6E1E5"/>
          </w:tcPr>
          <w:p>
            <w:pPr>
              <w:spacing w:after="0"/>
              <w:rPr>
                <w:sz w:val="8"/>
                <w:szCs w:val="8"/>
                <w:color w:val="auto"/>
              </w:rPr>
            </w:pPr>
          </w:p>
        </w:tc>
        <w:tc>
          <w:tcPr>
            <w:tcW w:w="520" w:type="dxa"/>
            <w:vAlign w:val="bottom"/>
            <w:shd w:val="clear" w:color="auto" w:fill="E6E1E5"/>
          </w:tcPr>
          <w:p>
            <w:pPr>
              <w:spacing w:after="0"/>
              <w:rPr>
                <w:sz w:val="8"/>
                <w:szCs w:val="8"/>
                <w:color w:val="auto"/>
              </w:rPr>
            </w:pPr>
          </w:p>
        </w:tc>
        <w:tc>
          <w:tcPr>
            <w:tcW w:w="100" w:type="dxa"/>
            <w:vAlign w:val="bottom"/>
            <w:shd w:val="clear" w:color="auto" w:fill="E6E1E5"/>
          </w:tcPr>
          <w:p>
            <w:pPr>
              <w:jc w:val="right"/>
              <w:spacing w:after="0" w:line="102" w:lineRule="exact"/>
              <w:rPr>
                <w:sz w:val="20"/>
                <w:szCs w:val="20"/>
                <w:color w:val="auto"/>
              </w:rPr>
            </w:pPr>
            <w:r>
              <w:rPr>
                <w:rFonts w:ascii="Arial" w:cs="Arial" w:eastAsia="Arial" w:hAnsi="Arial"/>
                <w:sz w:val="11"/>
                <w:szCs w:val="11"/>
                <w:color w:val="60504C"/>
              </w:rPr>
              <w:t>​​​</w:t>
            </w:r>
          </w:p>
        </w:tc>
        <w:tc>
          <w:tcPr>
            <w:tcW w:w="400" w:type="dxa"/>
            <w:vAlign w:val="bottom"/>
            <w:shd w:val="clear" w:color="auto" w:fill="E6E1E5"/>
          </w:tcPr>
          <w:p>
            <w:pPr>
              <w:ind w:left="240"/>
              <w:spacing w:after="0" w:line="102" w:lineRule="exact"/>
              <w:rPr>
                <w:sz w:val="20"/>
                <w:szCs w:val="20"/>
                <w:color w:val="auto"/>
              </w:rPr>
            </w:pPr>
            <w:r>
              <w:rPr>
                <w:rFonts w:ascii="Arial" w:cs="Arial" w:eastAsia="Arial" w:hAnsi="Arial"/>
                <w:sz w:val="11"/>
                <w:szCs w:val="11"/>
                <w:color w:val="60504C"/>
              </w:rPr>
              <w:t>​</w:t>
            </w:r>
          </w:p>
        </w:tc>
        <w:tc>
          <w:tcPr>
            <w:tcW w:w="260" w:type="dxa"/>
            <w:vAlign w:val="bottom"/>
            <w:shd w:val="clear" w:color="auto" w:fill="E6E1E5"/>
          </w:tcPr>
          <w:p>
            <w:pPr>
              <w:spacing w:after="0"/>
              <w:rPr>
                <w:sz w:val="8"/>
                <w:szCs w:val="8"/>
                <w:color w:val="auto"/>
              </w:rPr>
            </w:pPr>
          </w:p>
        </w:tc>
        <w:tc>
          <w:tcPr>
            <w:tcW w:w="160" w:type="dxa"/>
            <w:vAlign w:val="bottom"/>
            <w:shd w:val="clear" w:color="auto" w:fill="E6E1E5"/>
          </w:tcPr>
          <w:p>
            <w:pPr>
              <w:spacing w:after="0" w:line="102" w:lineRule="exact"/>
              <w:rPr>
                <w:sz w:val="20"/>
                <w:szCs w:val="20"/>
                <w:color w:val="auto"/>
              </w:rPr>
            </w:pPr>
            <w:r>
              <w:rPr>
                <w:rFonts w:ascii="Arial" w:cs="Arial" w:eastAsia="Arial" w:hAnsi="Arial"/>
                <w:sz w:val="11"/>
                <w:szCs w:val="11"/>
                <w:color w:val="60504C"/>
              </w:rPr>
              <w:t>​​​</w:t>
            </w:r>
          </w:p>
        </w:tc>
        <w:tc>
          <w:tcPr>
            <w:tcW w:w="160" w:type="dxa"/>
            <w:vAlign w:val="bottom"/>
            <w:shd w:val="clear" w:color="auto" w:fill="E6E1E5"/>
          </w:tcPr>
          <w:p>
            <w:pPr>
              <w:ind w:left="20"/>
              <w:spacing w:after="0" w:line="102" w:lineRule="exact"/>
              <w:rPr>
                <w:sz w:val="20"/>
                <w:szCs w:val="20"/>
                <w:color w:val="auto"/>
              </w:rPr>
            </w:pPr>
            <w:r>
              <w:rPr>
                <w:rFonts w:ascii="Arial" w:cs="Arial" w:eastAsia="Arial" w:hAnsi="Arial"/>
                <w:sz w:val="11"/>
                <w:szCs w:val="11"/>
                <w:color w:val="60504C"/>
              </w:rPr>
              <w:t>​</w:t>
            </w:r>
          </w:p>
        </w:tc>
        <w:tc>
          <w:tcPr>
            <w:tcW w:w="280" w:type="dxa"/>
            <w:vAlign w:val="bottom"/>
            <w:shd w:val="clear" w:color="auto" w:fill="E6E1E5"/>
          </w:tcPr>
          <w:p>
            <w:pPr>
              <w:spacing w:after="0"/>
              <w:rPr>
                <w:sz w:val="8"/>
                <w:szCs w:val="8"/>
                <w:color w:val="auto"/>
              </w:rPr>
            </w:pPr>
          </w:p>
        </w:tc>
        <w:tc>
          <w:tcPr>
            <w:tcW w:w="120" w:type="dxa"/>
            <w:vAlign w:val="bottom"/>
            <w:shd w:val="clear" w:color="auto" w:fill="E6E1E5"/>
          </w:tcPr>
          <w:p>
            <w:pPr>
              <w:spacing w:after="0" w:line="102" w:lineRule="exact"/>
              <w:rPr>
                <w:sz w:val="20"/>
                <w:szCs w:val="20"/>
                <w:color w:val="auto"/>
              </w:rPr>
            </w:pPr>
            <w:r>
              <w:rPr>
                <w:rFonts w:ascii="Arial" w:cs="Arial" w:eastAsia="Arial" w:hAnsi="Arial"/>
                <w:sz w:val="11"/>
                <w:szCs w:val="11"/>
                <w:color w:val="60504C"/>
              </w:rPr>
              <w:t>​​​</w:t>
            </w:r>
          </w:p>
        </w:tc>
        <w:tc>
          <w:tcPr>
            <w:tcW w:w="340" w:type="dxa"/>
            <w:vAlign w:val="bottom"/>
            <w:shd w:val="clear" w:color="auto" w:fill="E6E1E5"/>
          </w:tcPr>
          <w:p>
            <w:pPr>
              <w:ind w:left="140"/>
              <w:spacing w:after="0" w:line="102" w:lineRule="exact"/>
              <w:rPr>
                <w:sz w:val="20"/>
                <w:szCs w:val="20"/>
                <w:color w:val="auto"/>
              </w:rPr>
            </w:pPr>
            <w:r>
              <w:rPr>
                <w:rFonts w:ascii="Arial" w:cs="Arial" w:eastAsia="Arial" w:hAnsi="Arial"/>
                <w:sz w:val="11"/>
                <w:szCs w:val="11"/>
                <w:color w:val="60504C"/>
              </w:rPr>
              <w:t>​</w:t>
            </w:r>
          </w:p>
        </w:tc>
        <w:tc>
          <w:tcPr>
            <w:tcW w:w="300" w:type="dxa"/>
            <w:vAlign w:val="bottom"/>
            <w:shd w:val="clear" w:color="auto" w:fill="E6E1E5"/>
          </w:tcPr>
          <w:p>
            <w:pPr>
              <w:spacing w:after="0"/>
              <w:rPr>
                <w:sz w:val="8"/>
                <w:szCs w:val="8"/>
                <w:color w:val="auto"/>
              </w:rPr>
            </w:pPr>
          </w:p>
        </w:tc>
        <w:tc>
          <w:tcPr>
            <w:tcW w:w="140" w:type="dxa"/>
            <w:vAlign w:val="bottom"/>
            <w:gridSpan w:val="2"/>
            <w:shd w:val="clear" w:color="auto" w:fill="E6E1E5"/>
          </w:tcPr>
          <w:p>
            <w:pPr>
              <w:jc w:val="right"/>
              <w:spacing w:after="0" w:line="102" w:lineRule="exact"/>
              <w:rPr>
                <w:sz w:val="20"/>
                <w:szCs w:val="20"/>
                <w:color w:val="auto"/>
              </w:rPr>
            </w:pPr>
            <w:r>
              <w:rPr>
                <w:rFonts w:ascii="Arial" w:cs="Arial" w:eastAsia="Arial" w:hAnsi="Arial"/>
                <w:sz w:val="11"/>
                <w:szCs w:val="11"/>
                <w:color w:val="60504C"/>
              </w:rPr>
              <w:t>​​​</w:t>
            </w:r>
          </w:p>
        </w:tc>
        <w:tc>
          <w:tcPr>
            <w:tcW w:w="200" w:type="dxa"/>
            <w:vAlign w:val="bottom"/>
            <w:shd w:val="clear" w:color="auto" w:fill="E6E1E5"/>
          </w:tcPr>
          <w:p>
            <w:pPr>
              <w:ind w:left="140"/>
              <w:spacing w:after="0" w:line="102" w:lineRule="exact"/>
              <w:rPr>
                <w:sz w:val="20"/>
                <w:szCs w:val="20"/>
                <w:color w:val="auto"/>
              </w:rPr>
            </w:pPr>
            <w:r>
              <w:rPr>
                <w:rFonts w:ascii="Arial" w:cs="Arial" w:eastAsia="Arial" w:hAnsi="Arial"/>
                <w:sz w:val="11"/>
                <w:szCs w:val="11"/>
                <w:color w:val="60504C"/>
              </w:rPr>
              <w:t>​</w:t>
            </w:r>
          </w:p>
        </w:tc>
        <w:tc>
          <w:tcPr>
            <w:tcW w:w="380" w:type="dxa"/>
            <w:vAlign w:val="bottom"/>
            <w:shd w:val="clear" w:color="auto" w:fill="E6E1E5"/>
          </w:tcPr>
          <w:p>
            <w:pPr>
              <w:spacing w:after="0"/>
              <w:rPr>
                <w:sz w:val="8"/>
                <w:szCs w:val="8"/>
                <w:color w:val="auto"/>
              </w:rPr>
            </w:pPr>
          </w:p>
        </w:tc>
        <w:tc>
          <w:tcPr>
            <w:tcW w:w="140" w:type="dxa"/>
            <w:vAlign w:val="bottom"/>
            <w:shd w:val="clear" w:color="auto" w:fill="E6E1E5"/>
          </w:tcPr>
          <w:p>
            <w:pPr>
              <w:jc w:val="right"/>
              <w:spacing w:after="0" w:line="102" w:lineRule="exact"/>
              <w:rPr>
                <w:sz w:val="20"/>
                <w:szCs w:val="20"/>
                <w:color w:val="auto"/>
              </w:rPr>
            </w:pPr>
            <w:r>
              <w:rPr>
                <w:rFonts w:ascii="Arial" w:cs="Arial" w:eastAsia="Arial" w:hAnsi="Arial"/>
                <w:sz w:val="11"/>
                <w:szCs w:val="11"/>
                <w:color w:val="60504C"/>
              </w:rPr>
              <w:t>​​​​</w:t>
            </w:r>
          </w:p>
        </w:tc>
        <w:tc>
          <w:tcPr>
            <w:tcW w:w="680" w:type="dxa"/>
            <w:vAlign w:val="bottom"/>
            <w:shd w:val="clear" w:color="auto" w:fill="E6E1E5"/>
          </w:tcPr>
          <w:p>
            <w:pPr>
              <w:jc w:val="right"/>
              <w:spacing w:after="0" w:line="102" w:lineRule="exact"/>
              <w:rPr>
                <w:sz w:val="20"/>
                <w:szCs w:val="20"/>
                <w:color w:val="auto"/>
              </w:rPr>
            </w:pPr>
            <w:r>
              <w:rPr>
                <w:rFonts w:ascii="Arial" w:cs="Arial" w:eastAsia="Arial" w:hAnsi="Arial"/>
                <w:sz w:val="11"/>
                <w:szCs w:val="11"/>
                <w:color w:val="60504C"/>
              </w:rPr>
              <w:t>​​</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2"/>
        </w:trPr>
        <w:tc>
          <w:tcPr>
            <w:tcW w:w="12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Borders>
              <w:bottom w:val="single" w:sz="8" w:color="D7D3D2"/>
            </w:tcBorders>
            <w:shd w:val="clear" w:color="auto" w:fill="E6E1E5"/>
          </w:tcPr>
          <w:p>
            <w:pPr>
              <w:spacing w:after="0"/>
              <w:rPr>
                <w:sz w:val="14"/>
                <w:szCs w:val="14"/>
                <w:color w:val="auto"/>
              </w:rPr>
            </w:pPr>
          </w:p>
        </w:tc>
        <w:tc>
          <w:tcPr>
            <w:tcW w:w="220" w:type="dxa"/>
            <w:vAlign w:val="bottom"/>
            <w:tcBorders>
              <w:bottom w:val="single" w:sz="8" w:color="D7D3D2"/>
            </w:tcBorders>
            <w:shd w:val="clear" w:color="auto" w:fill="E6E1E5"/>
          </w:tcPr>
          <w:p>
            <w:pPr>
              <w:spacing w:after="0"/>
              <w:rPr>
                <w:sz w:val="14"/>
                <w:szCs w:val="14"/>
                <w:color w:val="auto"/>
              </w:rPr>
            </w:pPr>
          </w:p>
        </w:tc>
        <w:tc>
          <w:tcPr>
            <w:tcW w:w="680" w:type="dxa"/>
            <w:vAlign w:val="bottom"/>
            <w:tcBorders>
              <w:bottom w:val="single" w:sz="8" w:color="D7D3D2"/>
              <w:right w:val="single" w:sz="8" w:color="E6E1E5"/>
            </w:tcBorders>
            <w:gridSpan w:val="2"/>
            <w:vMerge w:val="continue"/>
            <w:shd w:val="clear" w:color="auto" w:fill="E6E1E5"/>
          </w:tcPr>
          <w:p>
            <w:pPr>
              <w:spacing w:after="0"/>
              <w:rPr>
                <w:sz w:val="14"/>
                <w:szCs w:val="14"/>
                <w:color w:val="auto"/>
              </w:rPr>
            </w:pPr>
          </w:p>
        </w:tc>
        <w:tc>
          <w:tcPr>
            <w:tcW w:w="160" w:type="dxa"/>
            <w:vAlign w:val="bottom"/>
            <w:tcBorders>
              <w:bottom w:val="single" w:sz="8" w:color="D7D3D2"/>
            </w:tcBorders>
            <w:shd w:val="clear" w:color="auto" w:fill="E6E1E5"/>
          </w:tcPr>
          <w:p>
            <w:pPr>
              <w:jc w:val="right"/>
              <w:spacing w:after="0"/>
              <w:rPr>
                <w:sz w:val="20"/>
                <w:szCs w:val="20"/>
                <w:color w:val="auto"/>
              </w:rPr>
            </w:pPr>
            <w:r>
              <w:rPr>
                <w:rFonts w:ascii="Arial" w:cs="Arial" w:eastAsia="Arial" w:hAnsi="Arial"/>
                <w:sz w:val="13"/>
                <w:szCs w:val="13"/>
                <w:color w:val="60504C"/>
              </w:rPr>
              <w:t>​</w:t>
            </w:r>
          </w:p>
        </w:tc>
        <w:tc>
          <w:tcPr>
            <w:tcW w:w="740" w:type="dxa"/>
            <w:vAlign w:val="bottom"/>
            <w:tcBorders>
              <w:bottom w:val="single" w:sz="8" w:color="D7D3D2"/>
            </w:tcBorders>
            <w:gridSpan w:val="2"/>
            <w:shd w:val="clear" w:color="auto" w:fill="E6E1E5"/>
          </w:tcPr>
          <w:p>
            <w:pPr>
              <w:jc w:val="right"/>
              <w:spacing w:after="0"/>
              <w:rPr>
                <w:sz w:val="20"/>
                <w:szCs w:val="20"/>
                <w:color w:val="auto"/>
              </w:rPr>
            </w:pPr>
            <w:r>
              <w:rPr>
                <w:rFonts w:ascii="Arial" w:cs="Arial" w:eastAsia="Arial" w:hAnsi="Arial"/>
                <w:sz w:val="13"/>
                <w:szCs w:val="13"/>
                <w:color w:val="60504C"/>
              </w:rPr>
              <w:t>—​ ​</w:t>
            </w:r>
          </w:p>
        </w:tc>
        <w:tc>
          <w:tcPr>
            <w:tcW w:w="800" w:type="dxa"/>
            <w:vAlign w:val="bottom"/>
            <w:tcBorders>
              <w:bottom w:val="single" w:sz="8" w:color="D7D3D2"/>
            </w:tcBorders>
            <w:gridSpan w:val="3"/>
            <w:shd w:val="clear" w:color="auto" w:fill="E6E1E5"/>
          </w:tcPr>
          <w:p>
            <w:pPr>
              <w:jc w:val="right"/>
              <w:ind w:right="73"/>
              <w:spacing w:after="0"/>
              <w:rPr>
                <w:sz w:val="20"/>
                <w:szCs w:val="20"/>
                <w:color w:val="auto"/>
              </w:rPr>
            </w:pPr>
            <w:r>
              <w:rPr>
                <w:rFonts w:ascii="Arial" w:cs="Arial" w:eastAsia="Arial" w:hAnsi="Arial"/>
                <w:sz w:val="13"/>
                <w:szCs w:val="13"/>
                <w:color w:val="60504C"/>
              </w:rPr>
              <w:t>—​</w:t>
            </w:r>
          </w:p>
        </w:tc>
        <w:tc>
          <w:tcPr>
            <w:tcW w:w="620" w:type="dxa"/>
            <w:vAlign w:val="bottom"/>
            <w:tcBorders>
              <w:bottom w:val="single" w:sz="8" w:color="D7D3D2"/>
            </w:tcBorders>
            <w:gridSpan w:val="2"/>
            <w:shd w:val="clear" w:color="auto" w:fill="E6E1E5"/>
          </w:tcPr>
          <w:p>
            <w:pPr>
              <w:ind w:left="80"/>
              <w:spacing w:after="0"/>
              <w:rPr>
                <w:sz w:val="20"/>
                <w:szCs w:val="20"/>
                <w:color w:val="auto"/>
              </w:rPr>
            </w:pPr>
            <w:r>
              <w:rPr>
                <w:rFonts w:ascii="Arial" w:cs="Arial" w:eastAsia="Arial" w:hAnsi="Arial"/>
                <w:sz w:val="13"/>
                <w:szCs w:val="13"/>
                <w:color w:val="60504C"/>
              </w:rPr>
              <w:t>​306,000​</w:t>
            </w:r>
          </w:p>
        </w:tc>
        <w:tc>
          <w:tcPr>
            <w:tcW w:w="160" w:type="dxa"/>
            <w:vAlign w:val="bottom"/>
            <w:tcBorders>
              <w:bottom w:val="single" w:sz="8" w:color="D7D3D2"/>
            </w:tcBorders>
            <w:shd w:val="clear" w:color="auto" w:fill="E6E1E5"/>
          </w:tcPr>
          <w:p>
            <w:pPr>
              <w:jc w:val="right"/>
              <w:spacing w:after="0"/>
              <w:rPr>
                <w:sz w:val="20"/>
                <w:szCs w:val="20"/>
                <w:color w:val="auto"/>
              </w:rPr>
            </w:pPr>
            <w:r>
              <w:rPr>
                <w:rFonts w:ascii="Arial" w:cs="Arial" w:eastAsia="Arial" w:hAnsi="Arial"/>
                <w:sz w:val="13"/>
                <w:szCs w:val="13"/>
                <w:color w:val="60504C"/>
              </w:rPr>
              <w:t>​</w:t>
            </w:r>
          </w:p>
        </w:tc>
        <w:tc>
          <w:tcPr>
            <w:tcW w:w="680" w:type="dxa"/>
            <w:vAlign w:val="bottom"/>
            <w:tcBorders>
              <w:bottom w:val="single" w:sz="8" w:color="D7D3D2"/>
            </w:tcBorders>
            <w:gridSpan w:val="2"/>
            <w:shd w:val="clear" w:color="auto" w:fill="E6E1E5"/>
          </w:tcPr>
          <w:p>
            <w:pPr>
              <w:jc w:val="right"/>
              <w:ind w:right="43"/>
              <w:spacing w:after="0"/>
              <w:rPr>
                <w:sz w:val="20"/>
                <w:szCs w:val="20"/>
                <w:color w:val="auto"/>
              </w:rPr>
            </w:pPr>
            <w:r>
              <w:rPr>
                <w:rFonts w:ascii="Arial" w:cs="Arial" w:eastAsia="Arial" w:hAnsi="Arial"/>
                <w:sz w:val="13"/>
                <w:szCs w:val="13"/>
                <w:color w:val="60504C"/>
              </w:rPr>
              <w:t>612,000​</w:t>
            </w:r>
          </w:p>
        </w:tc>
        <w:tc>
          <w:tcPr>
            <w:tcW w:w="700" w:type="dxa"/>
            <w:vAlign w:val="bottom"/>
            <w:tcBorders>
              <w:bottom w:val="single" w:sz="8" w:color="D7D3D2"/>
            </w:tcBorders>
            <w:gridSpan w:val="3"/>
            <w:shd w:val="clear" w:color="auto" w:fill="E6E1E5"/>
          </w:tcPr>
          <w:p>
            <w:pPr>
              <w:jc w:val="right"/>
              <w:ind w:right="3"/>
              <w:spacing w:after="0"/>
              <w:rPr>
                <w:sz w:val="20"/>
                <w:szCs w:val="20"/>
                <w:color w:val="auto"/>
              </w:rPr>
            </w:pPr>
            <w:r>
              <w:rPr>
                <w:rFonts w:ascii="Arial" w:cs="Arial" w:eastAsia="Arial" w:hAnsi="Arial"/>
                <w:sz w:val="13"/>
                <w:szCs w:val="13"/>
                <w:color w:val="60504C"/>
              </w:rPr>
              <w:t>​1,224,000​</w:t>
            </w:r>
          </w:p>
        </w:tc>
        <w:tc>
          <w:tcPr>
            <w:tcW w:w="400" w:type="dxa"/>
            <w:vAlign w:val="bottom"/>
            <w:tcBorders>
              <w:bottom w:val="single" w:sz="8" w:color="D7D3D2"/>
            </w:tcBorders>
            <w:shd w:val="clear" w:color="auto" w:fill="E6E1E5"/>
          </w:tcPr>
          <w:p>
            <w:pPr>
              <w:ind w:left="240"/>
              <w:spacing w:after="0"/>
              <w:rPr>
                <w:sz w:val="20"/>
                <w:szCs w:val="20"/>
                <w:color w:val="auto"/>
              </w:rPr>
            </w:pPr>
            <w:r>
              <w:rPr>
                <w:rFonts w:ascii="Arial" w:cs="Arial" w:eastAsia="Arial" w:hAnsi="Arial"/>
                <w:sz w:val="13"/>
                <w:szCs w:val="13"/>
                <w:color w:val="60504C"/>
              </w:rPr>
              <w:t>​</w:t>
            </w:r>
          </w:p>
        </w:tc>
        <w:tc>
          <w:tcPr>
            <w:tcW w:w="420" w:type="dxa"/>
            <w:vAlign w:val="bottom"/>
            <w:tcBorders>
              <w:bottom w:val="single" w:sz="8" w:color="D7D3D2"/>
            </w:tcBorders>
            <w:gridSpan w:val="2"/>
            <w:shd w:val="clear" w:color="auto" w:fill="E6E1E5"/>
          </w:tcPr>
          <w:p>
            <w:pPr>
              <w:ind w:left="120"/>
              <w:spacing w:after="0"/>
              <w:rPr>
                <w:sz w:val="20"/>
                <w:szCs w:val="20"/>
                <w:color w:val="auto"/>
              </w:rPr>
            </w:pPr>
            <w:r>
              <w:rPr>
                <w:rFonts w:ascii="Arial" w:cs="Arial" w:eastAsia="Arial" w:hAnsi="Arial"/>
                <w:sz w:val="13"/>
                <w:szCs w:val="13"/>
                <w:color w:val="60504C"/>
              </w:rPr>
              <w:t>—​</w:t>
            </w:r>
          </w:p>
        </w:tc>
        <w:tc>
          <w:tcPr>
            <w:tcW w:w="160" w:type="dxa"/>
            <w:vAlign w:val="bottom"/>
            <w:tcBorders>
              <w:bottom w:val="single" w:sz="8" w:color="D7D3D2"/>
            </w:tcBorders>
            <w:shd w:val="clear" w:color="auto" w:fill="E6E1E5"/>
          </w:tcPr>
          <w:p>
            <w:pPr>
              <w:ind w:left="20"/>
              <w:spacing w:after="0"/>
              <w:rPr>
                <w:sz w:val="20"/>
                <w:szCs w:val="20"/>
                <w:color w:val="auto"/>
              </w:rPr>
            </w:pPr>
            <w:r>
              <w:rPr>
                <w:rFonts w:ascii="Arial" w:cs="Arial" w:eastAsia="Arial" w:hAnsi="Arial"/>
                <w:sz w:val="13"/>
                <w:szCs w:val="13"/>
                <w:color w:val="60504C"/>
              </w:rPr>
              <w:t>​</w:t>
            </w:r>
          </w:p>
        </w:tc>
        <w:tc>
          <w:tcPr>
            <w:tcW w:w="400" w:type="dxa"/>
            <w:vAlign w:val="bottom"/>
            <w:tcBorders>
              <w:bottom w:val="single" w:sz="8" w:color="D7D3D2"/>
            </w:tcBorders>
            <w:gridSpan w:val="2"/>
            <w:shd w:val="clear" w:color="auto" w:fill="E6E1E5"/>
          </w:tcPr>
          <w:p>
            <w:pPr>
              <w:ind w:left="140"/>
              <w:spacing w:after="0"/>
              <w:rPr>
                <w:sz w:val="20"/>
                <w:szCs w:val="20"/>
                <w:color w:val="auto"/>
              </w:rPr>
            </w:pPr>
            <w:r>
              <w:rPr>
                <w:rFonts w:ascii="Arial" w:cs="Arial" w:eastAsia="Arial" w:hAnsi="Arial"/>
                <w:sz w:val="13"/>
                <w:szCs w:val="13"/>
                <w:color w:val="60504C"/>
              </w:rPr>
              <w:t>—​</w:t>
            </w:r>
          </w:p>
        </w:tc>
        <w:tc>
          <w:tcPr>
            <w:tcW w:w="340" w:type="dxa"/>
            <w:vAlign w:val="bottom"/>
            <w:tcBorders>
              <w:bottom w:val="single" w:sz="8" w:color="D7D3D2"/>
            </w:tcBorders>
            <w:shd w:val="clear" w:color="auto" w:fill="E6E1E5"/>
          </w:tcPr>
          <w:p>
            <w:pPr>
              <w:ind w:left="140"/>
              <w:spacing w:after="0"/>
              <w:rPr>
                <w:sz w:val="20"/>
                <w:szCs w:val="20"/>
                <w:color w:val="auto"/>
              </w:rPr>
            </w:pPr>
            <w:r>
              <w:rPr>
                <w:rFonts w:ascii="Arial" w:cs="Arial" w:eastAsia="Arial" w:hAnsi="Arial"/>
                <w:sz w:val="13"/>
                <w:szCs w:val="13"/>
                <w:color w:val="60504C"/>
              </w:rPr>
              <w:t>​</w:t>
            </w:r>
          </w:p>
        </w:tc>
        <w:tc>
          <w:tcPr>
            <w:tcW w:w="440" w:type="dxa"/>
            <w:vAlign w:val="bottom"/>
            <w:tcBorders>
              <w:bottom w:val="single" w:sz="8" w:color="D7D3D2"/>
            </w:tcBorders>
            <w:gridSpan w:val="3"/>
            <w:shd w:val="clear" w:color="auto" w:fill="E6E1E5"/>
          </w:tcPr>
          <w:p>
            <w:pPr>
              <w:jc w:val="right"/>
              <w:ind w:right="38"/>
              <w:spacing w:after="0"/>
              <w:rPr>
                <w:sz w:val="20"/>
                <w:szCs w:val="20"/>
                <w:color w:val="auto"/>
              </w:rPr>
            </w:pPr>
            <w:r>
              <w:rPr>
                <w:rFonts w:ascii="Arial" w:cs="Arial" w:eastAsia="Arial" w:hAnsi="Arial"/>
                <w:sz w:val="13"/>
                <w:szCs w:val="13"/>
                <w:color w:val="60504C"/>
              </w:rPr>
              <w:t>—​</w:t>
            </w:r>
          </w:p>
        </w:tc>
        <w:tc>
          <w:tcPr>
            <w:tcW w:w="200" w:type="dxa"/>
            <w:vAlign w:val="bottom"/>
            <w:tcBorders>
              <w:bottom w:val="single" w:sz="8" w:color="D7D3D2"/>
            </w:tcBorders>
            <w:shd w:val="clear" w:color="auto" w:fill="E6E1E5"/>
          </w:tcPr>
          <w:p>
            <w:pPr>
              <w:ind w:left="160"/>
              <w:spacing w:after="0"/>
              <w:rPr>
                <w:sz w:val="20"/>
                <w:szCs w:val="20"/>
                <w:color w:val="auto"/>
              </w:rPr>
            </w:pPr>
            <w:r>
              <w:rPr>
                <w:rFonts w:ascii="Arial" w:cs="Arial" w:eastAsia="Arial" w:hAnsi="Arial"/>
                <w:sz w:val="13"/>
                <w:szCs w:val="13"/>
                <w:color w:val="60504C"/>
              </w:rPr>
              <w:t>​</w:t>
            </w:r>
          </w:p>
        </w:tc>
        <w:tc>
          <w:tcPr>
            <w:tcW w:w="520" w:type="dxa"/>
            <w:vAlign w:val="bottom"/>
            <w:tcBorders>
              <w:bottom w:val="single" w:sz="8" w:color="D7D3D2"/>
            </w:tcBorders>
            <w:gridSpan w:val="2"/>
            <w:shd w:val="clear" w:color="auto" w:fill="E6E1E5"/>
          </w:tcPr>
          <w:p>
            <w:pPr>
              <w:jc w:val="right"/>
              <w:spacing w:after="0"/>
              <w:rPr>
                <w:sz w:val="20"/>
                <w:szCs w:val="20"/>
                <w:color w:val="auto"/>
              </w:rPr>
            </w:pPr>
            <w:r>
              <w:rPr>
                <w:rFonts w:ascii="Arial" w:cs="Arial" w:eastAsia="Arial" w:hAnsi="Arial"/>
                <w:sz w:val="13"/>
                <w:szCs w:val="13"/>
                <w:color w:val="60504C"/>
              </w:rPr>
              <w:t>—​ ​</w:t>
            </w:r>
          </w:p>
        </w:tc>
        <w:tc>
          <w:tcPr>
            <w:tcW w:w="680" w:type="dxa"/>
            <w:vAlign w:val="bottom"/>
            <w:tcBorders>
              <w:bottom w:val="single" w:sz="8" w:color="D7D3D2"/>
            </w:tcBorders>
            <w:shd w:val="clear" w:color="auto" w:fill="E6E1E5"/>
          </w:tcPr>
          <w:p>
            <w:pPr>
              <w:jc w:val="right"/>
              <w:spacing w:after="0"/>
              <w:rPr>
                <w:sz w:val="20"/>
                <w:szCs w:val="20"/>
                <w:color w:val="auto"/>
              </w:rPr>
            </w:pPr>
            <w:r>
              <w:rPr>
                <w:rFonts w:ascii="Arial" w:cs="Arial" w:eastAsia="Arial" w:hAnsi="Arial"/>
                <w:sz w:val="13"/>
                <w:szCs w:val="13"/>
                <w:color w:val="60504C"/>
              </w:rPr>
              <w:t>—​</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2"/>
        </w:trPr>
        <w:tc>
          <w:tcPr>
            <w:tcW w:w="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jc w:val="right"/>
              <w:spacing w:after="0" w:line="102" w:lineRule="exact"/>
              <w:rPr>
                <w:sz w:val="20"/>
                <w:szCs w:val="20"/>
                <w:color w:val="auto"/>
              </w:rPr>
            </w:pPr>
            <w:r>
              <w:rPr>
                <w:rFonts w:ascii="Arial" w:cs="Arial" w:eastAsia="Arial" w:hAnsi="Arial"/>
                <w:sz w:val="11"/>
                <w:szCs w:val="11"/>
                <w:color w:val="60504C"/>
              </w:rPr>
              <w:t>​</w:t>
            </w:r>
          </w:p>
        </w:tc>
        <w:tc>
          <w:tcPr>
            <w:tcW w:w="220" w:type="dxa"/>
            <w:vAlign w:val="bottom"/>
          </w:tcPr>
          <w:p>
            <w:pPr>
              <w:spacing w:after="0"/>
              <w:rPr>
                <w:sz w:val="8"/>
                <w:szCs w:val="8"/>
                <w:color w:val="auto"/>
              </w:rPr>
            </w:pPr>
          </w:p>
        </w:tc>
        <w:tc>
          <w:tcPr>
            <w:tcW w:w="680" w:type="dxa"/>
            <w:vAlign w:val="bottom"/>
            <w:gridSpan w:val="2"/>
            <w:vMerge w:val="restart"/>
          </w:tcPr>
          <w:p>
            <w:pPr>
              <w:jc w:val="right"/>
              <w:ind w:right="3"/>
              <w:spacing w:after="0"/>
              <w:rPr>
                <w:sz w:val="20"/>
                <w:szCs w:val="20"/>
                <w:color w:val="auto"/>
              </w:rPr>
            </w:pPr>
            <w:r>
              <w:rPr>
                <w:rFonts w:ascii="Arial" w:cs="Arial" w:eastAsia="Arial" w:hAnsi="Arial"/>
                <w:sz w:val="13"/>
                <w:szCs w:val="13"/>
                <w:color w:val="60504C"/>
              </w:rPr>
              <w:t>RPSU</w:t>
            </w:r>
          </w:p>
        </w:tc>
        <w:tc>
          <w:tcPr>
            <w:tcW w:w="160" w:type="dxa"/>
            <w:vAlign w:val="bottom"/>
          </w:tcPr>
          <w:p>
            <w:pPr>
              <w:jc w:val="right"/>
              <w:ind w:right="18"/>
              <w:spacing w:after="0" w:line="102" w:lineRule="exact"/>
              <w:rPr>
                <w:sz w:val="20"/>
                <w:szCs w:val="20"/>
                <w:color w:val="auto"/>
              </w:rPr>
            </w:pPr>
            <w:r>
              <w:rPr>
                <w:rFonts w:ascii="Arial" w:cs="Arial" w:eastAsia="Arial" w:hAnsi="Arial"/>
                <w:sz w:val="11"/>
                <w:szCs w:val="11"/>
                <w:color w:val="60504C"/>
              </w:rPr>
              <w:t>​​​</w:t>
            </w:r>
          </w:p>
        </w:tc>
        <w:tc>
          <w:tcPr>
            <w:tcW w:w="580" w:type="dxa"/>
            <w:vAlign w:val="bottom"/>
          </w:tcPr>
          <w:p>
            <w:pPr>
              <w:spacing w:after="0"/>
              <w:rPr>
                <w:sz w:val="8"/>
                <w:szCs w:val="8"/>
                <w:color w:val="auto"/>
              </w:rPr>
            </w:pPr>
          </w:p>
        </w:tc>
        <w:tc>
          <w:tcPr>
            <w:tcW w:w="160" w:type="dxa"/>
            <w:vAlign w:val="bottom"/>
          </w:tcPr>
          <w:p>
            <w:pPr>
              <w:jc w:val="right"/>
              <w:spacing w:after="0" w:line="102" w:lineRule="exact"/>
              <w:rPr>
                <w:sz w:val="20"/>
                <w:szCs w:val="20"/>
                <w:color w:val="auto"/>
              </w:rPr>
            </w:pPr>
            <w:r>
              <w:rPr>
                <w:rFonts w:ascii="Arial" w:cs="Arial" w:eastAsia="Arial" w:hAnsi="Arial"/>
                <w:sz w:val="11"/>
                <w:szCs w:val="11"/>
                <w:color w:val="60504C"/>
              </w:rPr>
              <w:t>​​​​</w:t>
            </w:r>
          </w:p>
        </w:tc>
        <w:tc>
          <w:tcPr>
            <w:tcW w:w="620" w:type="dxa"/>
            <w:vAlign w:val="bottom"/>
          </w:tcPr>
          <w:p>
            <w:pPr>
              <w:spacing w:after="0"/>
              <w:rPr>
                <w:sz w:val="8"/>
                <w:szCs w:val="8"/>
                <w:color w:val="auto"/>
              </w:rPr>
            </w:pPr>
          </w:p>
        </w:tc>
        <w:tc>
          <w:tcPr>
            <w:tcW w:w="180" w:type="dxa"/>
            <w:vAlign w:val="bottom"/>
            <w:gridSpan w:val="2"/>
          </w:tcPr>
          <w:p>
            <w:pPr>
              <w:jc w:val="right"/>
              <w:ind w:right="13"/>
              <w:spacing w:after="0" w:line="102" w:lineRule="exact"/>
              <w:rPr>
                <w:sz w:val="20"/>
                <w:szCs w:val="20"/>
                <w:color w:val="auto"/>
              </w:rPr>
            </w:pPr>
            <w:r>
              <w:rPr>
                <w:rFonts w:ascii="Arial" w:cs="Arial" w:eastAsia="Arial" w:hAnsi="Arial"/>
                <w:sz w:val="11"/>
                <w:szCs w:val="11"/>
                <w:color w:val="60504C"/>
              </w:rPr>
              <w:t>​​​</w:t>
            </w:r>
          </w:p>
        </w:tc>
        <w:tc>
          <w:tcPr>
            <w:tcW w:w="140" w:type="dxa"/>
            <w:vAlign w:val="bottom"/>
          </w:tcPr>
          <w:p>
            <w:pPr>
              <w:ind w:left="60"/>
              <w:spacing w:after="0" w:line="102" w:lineRule="exact"/>
              <w:rPr>
                <w:sz w:val="20"/>
                <w:szCs w:val="20"/>
                <w:color w:val="auto"/>
              </w:rPr>
            </w:pPr>
            <w:r>
              <w:rPr>
                <w:rFonts w:ascii="Arial" w:cs="Arial" w:eastAsia="Arial" w:hAnsi="Arial"/>
                <w:sz w:val="11"/>
                <w:szCs w:val="11"/>
                <w:color w:val="60504C"/>
              </w:rPr>
              <w:t>​</w:t>
            </w:r>
          </w:p>
        </w:tc>
        <w:tc>
          <w:tcPr>
            <w:tcW w:w="640" w:type="dxa"/>
            <w:vAlign w:val="bottom"/>
            <w:gridSpan w:val="2"/>
          </w:tcPr>
          <w:p>
            <w:pPr>
              <w:jc w:val="right"/>
              <w:spacing w:after="0" w:line="102" w:lineRule="exact"/>
              <w:rPr>
                <w:sz w:val="20"/>
                <w:szCs w:val="20"/>
                <w:color w:val="auto"/>
              </w:rPr>
            </w:pPr>
            <w:r>
              <w:rPr>
                <w:rFonts w:ascii="Arial" w:cs="Arial" w:eastAsia="Arial" w:hAnsi="Arial"/>
                <w:sz w:val="11"/>
                <w:szCs w:val="11"/>
                <w:color w:val="60504C"/>
              </w:rPr>
              <w:t>​​​​</w:t>
            </w:r>
          </w:p>
        </w:tc>
        <w:tc>
          <w:tcPr>
            <w:tcW w:w="520" w:type="dxa"/>
            <w:vAlign w:val="bottom"/>
          </w:tcPr>
          <w:p>
            <w:pPr>
              <w:spacing w:after="0"/>
              <w:rPr>
                <w:sz w:val="8"/>
                <w:szCs w:val="8"/>
                <w:color w:val="auto"/>
              </w:rPr>
            </w:pPr>
          </w:p>
        </w:tc>
        <w:tc>
          <w:tcPr>
            <w:tcW w:w="160" w:type="dxa"/>
            <w:vAlign w:val="bottom"/>
          </w:tcPr>
          <w:p>
            <w:pPr>
              <w:jc w:val="right"/>
              <w:spacing w:after="0" w:line="102" w:lineRule="exact"/>
              <w:rPr>
                <w:sz w:val="20"/>
                <w:szCs w:val="20"/>
                <w:color w:val="auto"/>
              </w:rPr>
            </w:pPr>
            <w:r>
              <w:rPr>
                <w:rFonts w:ascii="Arial" w:cs="Arial" w:eastAsia="Arial" w:hAnsi="Arial"/>
                <w:sz w:val="11"/>
                <w:szCs w:val="11"/>
                <w:color w:val="60504C"/>
              </w:rPr>
              <w:t>​​​</w:t>
            </w:r>
          </w:p>
        </w:tc>
        <w:tc>
          <w:tcPr>
            <w:tcW w:w="80" w:type="dxa"/>
            <w:vAlign w:val="bottom"/>
            <w:vMerge w:val="restart"/>
          </w:tcPr>
          <w:p>
            <w:pPr>
              <w:jc w:val="center"/>
              <w:spacing w:after="0"/>
              <w:rPr>
                <w:sz w:val="20"/>
                <w:szCs w:val="20"/>
                <w:color w:val="auto"/>
              </w:rPr>
            </w:pPr>
            <w:r>
              <w:rPr>
                <w:rFonts w:ascii="Arial" w:cs="Arial" w:eastAsia="Arial" w:hAnsi="Arial"/>
                <w:sz w:val="13"/>
                <w:szCs w:val="13"/>
                <w:color w:val="60504C"/>
              </w:rPr>
              <w:t>​</w:t>
            </w:r>
          </w:p>
        </w:tc>
        <w:tc>
          <w:tcPr>
            <w:tcW w:w="520" w:type="dxa"/>
            <w:vAlign w:val="bottom"/>
          </w:tcPr>
          <w:p>
            <w:pPr>
              <w:spacing w:after="0"/>
              <w:rPr>
                <w:sz w:val="8"/>
                <w:szCs w:val="8"/>
                <w:color w:val="auto"/>
              </w:rPr>
            </w:pPr>
          </w:p>
        </w:tc>
        <w:tc>
          <w:tcPr>
            <w:tcW w:w="100" w:type="dxa"/>
            <w:vAlign w:val="bottom"/>
          </w:tcPr>
          <w:p>
            <w:pPr>
              <w:jc w:val="right"/>
              <w:spacing w:after="0" w:line="102" w:lineRule="exact"/>
              <w:rPr>
                <w:sz w:val="20"/>
                <w:szCs w:val="20"/>
                <w:color w:val="auto"/>
              </w:rPr>
            </w:pPr>
            <w:r>
              <w:rPr>
                <w:rFonts w:ascii="Arial" w:cs="Arial" w:eastAsia="Arial" w:hAnsi="Arial"/>
                <w:sz w:val="11"/>
                <w:szCs w:val="11"/>
                <w:color w:val="60504C"/>
              </w:rPr>
              <w:t>​​​</w:t>
            </w:r>
          </w:p>
        </w:tc>
        <w:tc>
          <w:tcPr>
            <w:tcW w:w="400" w:type="dxa"/>
            <w:vAlign w:val="bottom"/>
          </w:tcPr>
          <w:p>
            <w:pPr>
              <w:ind w:left="240"/>
              <w:spacing w:after="0" w:line="102" w:lineRule="exact"/>
              <w:rPr>
                <w:sz w:val="20"/>
                <w:szCs w:val="20"/>
                <w:color w:val="auto"/>
              </w:rPr>
            </w:pPr>
            <w:r>
              <w:rPr>
                <w:rFonts w:ascii="Arial" w:cs="Arial" w:eastAsia="Arial" w:hAnsi="Arial"/>
                <w:sz w:val="11"/>
                <w:szCs w:val="11"/>
                <w:color w:val="60504C"/>
              </w:rPr>
              <w:t>​</w:t>
            </w:r>
          </w:p>
        </w:tc>
        <w:tc>
          <w:tcPr>
            <w:tcW w:w="260" w:type="dxa"/>
            <w:vAlign w:val="bottom"/>
          </w:tcPr>
          <w:p>
            <w:pPr>
              <w:spacing w:after="0"/>
              <w:rPr>
                <w:sz w:val="8"/>
                <w:szCs w:val="8"/>
                <w:color w:val="auto"/>
              </w:rPr>
            </w:pPr>
          </w:p>
        </w:tc>
        <w:tc>
          <w:tcPr>
            <w:tcW w:w="160" w:type="dxa"/>
            <w:vAlign w:val="bottom"/>
          </w:tcPr>
          <w:p>
            <w:pPr>
              <w:spacing w:after="0" w:line="102" w:lineRule="exact"/>
              <w:rPr>
                <w:sz w:val="20"/>
                <w:szCs w:val="20"/>
                <w:color w:val="auto"/>
              </w:rPr>
            </w:pPr>
            <w:r>
              <w:rPr>
                <w:rFonts w:ascii="Arial" w:cs="Arial" w:eastAsia="Arial" w:hAnsi="Arial"/>
                <w:sz w:val="11"/>
                <w:szCs w:val="11"/>
                <w:color w:val="60504C"/>
              </w:rPr>
              <w:t>​​​</w:t>
            </w:r>
          </w:p>
        </w:tc>
        <w:tc>
          <w:tcPr>
            <w:tcW w:w="160" w:type="dxa"/>
            <w:vAlign w:val="bottom"/>
          </w:tcPr>
          <w:p>
            <w:pPr>
              <w:ind w:left="20"/>
              <w:spacing w:after="0" w:line="102" w:lineRule="exact"/>
              <w:rPr>
                <w:sz w:val="20"/>
                <w:szCs w:val="20"/>
                <w:color w:val="auto"/>
              </w:rPr>
            </w:pPr>
            <w:r>
              <w:rPr>
                <w:rFonts w:ascii="Arial" w:cs="Arial" w:eastAsia="Arial" w:hAnsi="Arial"/>
                <w:sz w:val="11"/>
                <w:szCs w:val="11"/>
                <w:color w:val="60504C"/>
              </w:rPr>
              <w:t>​</w:t>
            </w:r>
          </w:p>
        </w:tc>
        <w:tc>
          <w:tcPr>
            <w:tcW w:w="280" w:type="dxa"/>
            <w:vAlign w:val="bottom"/>
          </w:tcPr>
          <w:p>
            <w:pPr>
              <w:spacing w:after="0"/>
              <w:rPr>
                <w:sz w:val="8"/>
                <w:szCs w:val="8"/>
                <w:color w:val="auto"/>
              </w:rPr>
            </w:pPr>
          </w:p>
        </w:tc>
        <w:tc>
          <w:tcPr>
            <w:tcW w:w="120" w:type="dxa"/>
            <w:vAlign w:val="bottom"/>
          </w:tcPr>
          <w:p>
            <w:pPr>
              <w:spacing w:after="0" w:line="102" w:lineRule="exact"/>
              <w:rPr>
                <w:sz w:val="20"/>
                <w:szCs w:val="20"/>
                <w:color w:val="auto"/>
              </w:rPr>
            </w:pPr>
            <w:r>
              <w:rPr>
                <w:rFonts w:ascii="Arial" w:cs="Arial" w:eastAsia="Arial" w:hAnsi="Arial"/>
                <w:sz w:val="11"/>
                <w:szCs w:val="11"/>
                <w:color w:val="60504C"/>
              </w:rPr>
              <w:t>​​​</w:t>
            </w:r>
          </w:p>
        </w:tc>
        <w:tc>
          <w:tcPr>
            <w:tcW w:w="340" w:type="dxa"/>
            <w:vAlign w:val="bottom"/>
          </w:tcPr>
          <w:p>
            <w:pPr>
              <w:ind w:left="140"/>
              <w:spacing w:after="0" w:line="102" w:lineRule="exact"/>
              <w:rPr>
                <w:sz w:val="20"/>
                <w:szCs w:val="20"/>
                <w:color w:val="auto"/>
              </w:rPr>
            </w:pPr>
            <w:r>
              <w:rPr>
                <w:rFonts w:ascii="Arial" w:cs="Arial" w:eastAsia="Arial" w:hAnsi="Arial"/>
                <w:sz w:val="11"/>
                <w:szCs w:val="11"/>
                <w:color w:val="60504C"/>
              </w:rPr>
              <w:t>​</w:t>
            </w:r>
          </w:p>
        </w:tc>
        <w:tc>
          <w:tcPr>
            <w:tcW w:w="300" w:type="dxa"/>
            <w:vAlign w:val="bottom"/>
          </w:tcPr>
          <w:p>
            <w:pPr>
              <w:spacing w:after="0"/>
              <w:rPr>
                <w:sz w:val="8"/>
                <w:szCs w:val="8"/>
                <w:color w:val="auto"/>
              </w:rPr>
            </w:pPr>
          </w:p>
        </w:tc>
        <w:tc>
          <w:tcPr>
            <w:tcW w:w="140" w:type="dxa"/>
            <w:vAlign w:val="bottom"/>
            <w:gridSpan w:val="2"/>
          </w:tcPr>
          <w:p>
            <w:pPr>
              <w:jc w:val="right"/>
              <w:spacing w:after="0" w:line="102" w:lineRule="exact"/>
              <w:rPr>
                <w:sz w:val="20"/>
                <w:szCs w:val="20"/>
                <w:color w:val="auto"/>
              </w:rPr>
            </w:pPr>
            <w:r>
              <w:rPr>
                <w:rFonts w:ascii="Arial" w:cs="Arial" w:eastAsia="Arial" w:hAnsi="Arial"/>
                <w:sz w:val="11"/>
                <w:szCs w:val="11"/>
                <w:color w:val="60504C"/>
              </w:rPr>
              <w:t>​​​</w:t>
            </w:r>
          </w:p>
        </w:tc>
        <w:tc>
          <w:tcPr>
            <w:tcW w:w="200" w:type="dxa"/>
            <w:vAlign w:val="bottom"/>
          </w:tcPr>
          <w:p>
            <w:pPr>
              <w:ind w:left="140"/>
              <w:spacing w:after="0" w:line="102" w:lineRule="exact"/>
              <w:rPr>
                <w:sz w:val="20"/>
                <w:szCs w:val="20"/>
                <w:color w:val="auto"/>
              </w:rPr>
            </w:pPr>
            <w:r>
              <w:rPr>
                <w:rFonts w:ascii="Arial" w:cs="Arial" w:eastAsia="Arial" w:hAnsi="Arial"/>
                <w:sz w:val="11"/>
                <w:szCs w:val="11"/>
                <w:color w:val="60504C"/>
              </w:rPr>
              <w:t>​</w:t>
            </w:r>
          </w:p>
        </w:tc>
        <w:tc>
          <w:tcPr>
            <w:tcW w:w="380" w:type="dxa"/>
            <w:vAlign w:val="bottom"/>
          </w:tcPr>
          <w:p>
            <w:pPr>
              <w:spacing w:after="0"/>
              <w:rPr>
                <w:sz w:val="8"/>
                <w:szCs w:val="8"/>
                <w:color w:val="auto"/>
              </w:rPr>
            </w:pPr>
          </w:p>
        </w:tc>
        <w:tc>
          <w:tcPr>
            <w:tcW w:w="140" w:type="dxa"/>
            <w:vAlign w:val="bottom"/>
          </w:tcPr>
          <w:p>
            <w:pPr>
              <w:jc w:val="right"/>
              <w:spacing w:after="0" w:line="102" w:lineRule="exact"/>
              <w:rPr>
                <w:sz w:val="20"/>
                <w:szCs w:val="20"/>
                <w:color w:val="auto"/>
              </w:rPr>
            </w:pPr>
            <w:r>
              <w:rPr>
                <w:rFonts w:ascii="Arial" w:cs="Arial" w:eastAsia="Arial" w:hAnsi="Arial"/>
                <w:sz w:val="11"/>
                <w:szCs w:val="11"/>
                <w:color w:val="60504C"/>
              </w:rPr>
              <w:t>​​​​</w:t>
            </w:r>
          </w:p>
        </w:tc>
        <w:tc>
          <w:tcPr>
            <w:tcW w:w="680" w:type="dxa"/>
            <w:vAlign w:val="bottom"/>
          </w:tcPr>
          <w:p>
            <w:pPr>
              <w:jc w:val="right"/>
              <w:spacing w:after="0" w:line="102" w:lineRule="exact"/>
              <w:rPr>
                <w:sz w:val="20"/>
                <w:szCs w:val="20"/>
                <w:color w:val="auto"/>
              </w:rPr>
            </w:pPr>
            <w:r>
              <w:rPr>
                <w:rFonts w:ascii="Arial" w:cs="Arial" w:eastAsia="Arial" w:hAnsi="Arial"/>
                <w:sz w:val="11"/>
                <w:szCs w:val="11"/>
                <w:color w:val="60504C"/>
              </w:rPr>
              <w:t>​​</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Borders>
              <w:bottom w:val="single" w:sz="8" w:color="D7D3D2"/>
            </w:tcBorders>
          </w:tcPr>
          <w:p>
            <w:pPr>
              <w:spacing w:after="0"/>
              <w:rPr>
                <w:sz w:val="10"/>
                <w:szCs w:val="10"/>
                <w:color w:val="auto"/>
              </w:rPr>
            </w:pPr>
          </w:p>
        </w:tc>
        <w:tc>
          <w:tcPr>
            <w:tcW w:w="220" w:type="dxa"/>
            <w:vAlign w:val="bottom"/>
            <w:tcBorders>
              <w:bottom w:val="single" w:sz="8" w:color="D7D3D2"/>
            </w:tcBorders>
          </w:tcPr>
          <w:p>
            <w:pPr>
              <w:spacing w:after="0"/>
              <w:rPr>
                <w:sz w:val="10"/>
                <w:szCs w:val="10"/>
                <w:color w:val="auto"/>
              </w:rPr>
            </w:pPr>
          </w:p>
        </w:tc>
        <w:tc>
          <w:tcPr>
            <w:tcW w:w="680" w:type="dxa"/>
            <w:vAlign w:val="bottom"/>
            <w:tcBorders>
              <w:bottom w:val="single" w:sz="8" w:color="D7D3D2"/>
            </w:tcBorders>
            <w:gridSpan w:val="2"/>
            <w:vMerge w:val="continue"/>
          </w:tcPr>
          <w:p>
            <w:pPr>
              <w:spacing w:after="0"/>
              <w:rPr>
                <w:sz w:val="10"/>
                <w:szCs w:val="10"/>
                <w:color w:val="auto"/>
              </w:rPr>
            </w:pPr>
          </w:p>
        </w:tc>
        <w:tc>
          <w:tcPr>
            <w:tcW w:w="160" w:type="dxa"/>
            <w:vAlign w:val="bottom"/>
            <w:tcBorders>
              <w:bottom w:val="single" w:sz="8" w:color="D7D3D2"/>
            </w:tcBorders>
          </w:tcPr>
          <w:p>
            <w:pPr>
              <w:jc w:val="right"/>
              <w:spacing w:after="0" w:line="122" w:lineRule="exact"/>
              <w:rPr>
                <w:sz w:val="20"/>
                <w:szCs w:val="20"/>
                <w:color w:val="auto"/>
              </w:rPr>
            </w:pPr>
            <w:r>
              <w:rPr>
                <w:rFonts w:ascii="Arial" w:cs="Arial" w:eastAsia="Arial" w:hAnsi="Arial"/>
                <w:sz w:val="13"/>
                <w:szCs w:val="13"/>
                <w:color w:val="60504C"/>
              </w:rPr>
              <w:t>​</w:t>
            </w:r>
          </w:p>
        </w:tc>
        <w:tc>
          <w:tcPr>
            <w:tcW w:w="1540" w:type="dxa"/>
            <w:vAlign w:val="bottom"/>
            <w:tcBorders>
              <w:bottom w:val="single" w:sz="8" w:color="D7D3D2"/>
            </w:tcBorders>
            <w:gridSpan w:val="5"/>
          </w:tcPr>
          <w:p>
            <w:pPr>
              <w:jc w:val="right"/>
              <w:ind w:right="73"/>
              <w:spacing w:after="0" w:line="122" w:lineRule="exact"/>
              <w:rPr>
                <w:sz w:val="20"/>
                <w:szCs w:val="20"/>
                <w:color w:val="auto"/>
              </w:rPr>
            </w:pPr>
            <w:r>
              <w:rPr>
                <w:rFonts w:ascii="Arial" w:cs="Arial" w:eastAsia="Arial" w:hAnsi="Arial"/>
                <w:sz w:val="13"/>
                <w:szCs w:val="13"/>
                <w:color w:val="60504C"/>
              </w:rPr>
              <w:t>1/2/2025​ ​11/22/2024​</w:t>
            </w:r>
          </w:p>
        </w:tc>
        <w:tc>
          <w:tcPr>
            <w:tcW w:w="140" w:type="dxa"/>
            <w:vAlign w:val="bottom"/>
            <w:tcBorders>
              <w:bottom w:val="single" w:sz="8" w:color="D7D3D2"/>
            </w:tcBorders>
          </w:tcPr>
          <w:p>
            <w:pPr>
              <w:ind w:left="80"/>
              <w:spacing w:after="0" w:line="122" w:lineRule="exact"/>
              <w:rPr>
                <w:sz w:val="20"/>
                <w:szCs w:val="20"/>
                <w:color w:val="auto"/>
              </w:rPr>
            </w:pPr>
            <w:r>
              <w:rPr>
                <w:rFonts w:ascii="Arial" w:cs="Arial" w:eastAsia="Arial" w:hAnsi="Arial"/>
                <w:sz w:val="13"/>
                <w:szCs w:val="13"/>
                <w:color w:val="60504C"/>
              </w:rPr>
              <w:t>​</w:t>
            </w:r>
          </w:p>
        </w:tc>
        <w:tc>
          <w:tcPr>
            <w:tcW w:w="480" w:type="dxa"/>
            <w:vAlign w:val="bottom"/>
            <w:tcBorders>
              <w:bottom w:val="single" w:sz="8" w:color="D7D3D2"/>
            </w:tcBorders>
          </w:tcPr>
          <w:p>
            <w:pPr>
              <w:ind w:left="300"/>
              <w:spacing w:after="0" w:line="122" w:lineRule="exact"/>
              <w:rPr>
                <w:sz w:val="20"/>
                <w:szCs w:val="20"/>
                <w:color w:val="auto"/>
              </w:rPr>
            </w:pPr>
            <w:r>
              <w:rPr>
                <w:rFonts w:ascii="Arial" w:cs="Arial" w:eastAsia="Arial" w:hAnsi="Arial"/>
                <w:sz w:val="13"/>
                <w:szCs w:val="13"/>
                <w:color w:val="60504C"/>
              </w:rPr>
              <w:t>—​</w:t>
            </w:r>
          </w:p>
        </w:tc>
        <w:tc>
          <w:tcPr>
            <w:tcW w:w="160" w:type="dxa"/>
            <w:vAlign w:val="bottom"/>
            <w:tcBorders>
              <w:bottom w:val="single" w:sz="8" w:color="D7D3D2"/>
            </w:tcBorders>
          </w:tcPr>
          <w:p>
            <w:pPr>
              <w:jc w:val="right"/>
              <w:spacing w:after="0" w:line="122" w:lineRule="exact"/>
              <w:rPr>
                <w:sz w:val="20"/>
                <w:szCs w:val="20"/>
                <w:color w:val="auto"/>
              </w:rPr>
            </w:pPr>
            <w:r>
              <w:rPr>
                <w:rFonts w:ascii="Arial" w:cs="Arial" w:eastAsia="Arial" w:hAnsi="Arial"/>
                <w:sz w:val="13"/>
                <w:szCs w:val="13"/>
                <w:color w:val="60504C"/>
              </w:rPr>
              <w:t>​</w:t>
            </w:r>
          </w:p>
        </w:tc>
        <w:tc>
          <w:tcPr>
            <w:tcW w:w="680" w:type="dxa"/>
            <w:vAlign w:val="bottom"/>
            <w:tcBorders>
              <w:bottom w:val="single" w:sz="8" w:color="D7D3D2"/>
            </w:tcBorders>
            <w:gridSpan w:val="2"/>
          </w:tcPr>
          <w:p>
            <w:pPr>
              <w:jc w:val="right"/>
              <w:ind w:right="43"/>
              <w:spacing w:after="0" w:line="122" w:lineRule="exact"/>
              <w:rPr>
                <w:sz w:val="20"/>
                <w:szCs w:val="20"/>
                <w:color w:val="auto"/>
              </w:rPr>
            </w:pPr>
            <w:r>
              <w:rPr>
                <w:rFonts w:ascii="Arial" w:cs="Arial" w:eastAsia="Arial" w:hAnsi="Arial"/>
                <w:sz w:val="13"/>
                <w:szCs w:val="13"/>
                <w:color w:val="60504C"/>
              </w:rPr>
              <w:t>—​</w:t>
            </w:r>
          </w:p>
        </w:tc>
        <w:tc>
          <w:tcPr>
            <w:tcW w:w="80" w:type="dxa"/>
            <w:vAlign w:val="bottom"/>
            <w:tcBorders>
              <w:bottom w:val="single" w:sz="8" w:color="D7D3D2"/>
            </w:tcBorders>
            <w:vMerge w:val="continue"/>
          </w:tcPr>
          <w:p>
            <w:pPr>
              <w:spacing w:after="0"/>
              <w:rPr>
                <w:sz w:val="10"/>
                <w:szCs w:val="10"/>
                <w:color w:val="auto"/>
              </w:rPr>
            </w:pPr>
          </w:p>
        </w:tc>
        <w:tc>
          <w:tcPr>
            <w:tcW w:w="620" w:type="dxa"/>
            <w:vAlign w:val="bottom"/>
            <w:tcBorders>
              <w:bottom w:val="single" w:sz="8" w:color="D7D3D2"/>
            </w:tcBorders>
            <w:gridSpan w:val="2"/>
          </w:tcPr>
          <w:p>
            <w:pPr>
              <w:jc w:val="right"/>
              <w:ind w:right="3"/>
              <w:spacing w:after="0" w:line="122" w:lineRule="exact"/>
              <w:rPr>
                <w:sz w:val="20"/>
                <w:szCs w:val="20"/>
                <w:color w:val="auto"/>
              </w:rPr>
            </w:pPr>
            <w:r>
              <w:rPr>
                <w:rFonts w:ascii="Arial" w:cs="Arial" w:eastAsia="Arial" w:hAnsi="Arial"/>
                <w:sz w:val="13"/>
                <w:szCs w:val="13"/>
                <w:color w:val="60504C"/>
              </w:rPr>
              <w:t>—​</w:t>
            </w:r>
          </w:p>
        </w:tc>
        <w:tc>
          <w:tcPr>
            <w:tcW w:w="820" w:type="dxa"/>
            <w:vAlign w:val="bottom"/>
            <w:tcBorders>
              <w:bottom w:val="single" w:sz="8" w:color="D7D3D2"/>
            </w:tcBorders>
            <w:gridSpan w:val="3"/>
          </w:tcPr>
          <w:p>
            <w:pPr>
              <w:ind w:left="240"/>
              <w:spacing w:after="0" w:line="122" w:lineRule="exact"/>
              <w:rPr>
                <w:sz w:val="20"/>
                <w:szCs w:val="20"/>
                <w:color w:val="auto"/>
              </w:rPr>
            </w:pPr>
            <w:r>
              <w:rPr>
                <w:rFonts w:ascii="Arial" w:cs="Arial" w:eastAsia="Arial" w:hAnsi="Arial"/>
                <w:sz w:val="13"/>
                <w:szCs w:val="13"/>
                <w:color w:val="60504C"/>
              </w:rPr>
              <w:t>​ 2,941​</w:t>
            </w:r>
          </w:p>
        </w:tc>
        <w:tc>
          <w:tcPr>
            <w:tcW w:w="560" w:type="dxa"/>
            <w:vAlign w:val="bottom"/>
            <w:tcBorders>
              <w:bottom w:val="single" w:sz="8" w:color="D7D3D2"/>
            </w:tcBorders>
            <w:gridSpan w:val="3"/>
          </w:tcPr>
          <w:p>
            <w:pPr>
              <w:ind w:left="20"/>
              <w:spacing w:after="0" w:line="122" w:lineRule="exact"/>
              <w:rPr>
                <w:sz w:val="20"/>
                <w:szCs w:val="20"/>
                <w:color w:val="auto"/>
              </w:rPr>
            </w:pPr>
            <w:r>
              <w:rPr>
                <w:rFonts w:ascii="Arial" w:cs="Arial" w:eastAsia="Arial" w:hAnsi="Arial"/>
                <w:sz w:val="13"/>
                <w:szCs w:val="13"/>
                <w:color w:val="60504C"/>
              </w:rPr>
              <w:t>​11,765​</w:t>
            </w:r>
          </w:p>
        </w:tc>
        <w:tc>
          <w:tcPr>
            <w:tcW w:w="780" w:type="dxa"/>
            <w:vAlign w:val="bottom"/>
            <w:tcBorders>
              <w:bottom w:val="single" w:sz="8" w:color="D7D3D2"/>
            </w:tcBorders>
            <w:gridSpan w:val="4"/>
          </w:tcPr>
          <w:p>
            <w:pPr>
              <w:ind w:left="140"/>
              <w:spacing w:after="0" w:line="122" w:lineRule="exact"/>
              <w:rPr>
                <w:sz w:val="20"/>
                <w:szCs w:val="20"/>
                <w:color w:val="auto"/>
              </w:rPr>
            </w:pPr>
            <w:r>
              <w:rPr>
                <w:rFonts w:ascii="Arial" w:cs="Arial" w:eastAsia="Arial" w:hAnsi="Arial"/>
                <w:sz w:val="13"/>
                <w:szCs w:val="13"/>
                <w:color w:val="60504C"/>
              </w:rPr>
              <w:t>​ 23,530​</w:t>
            </w:r>
          </w:p>
        </w:tc>
        <w:tc>
          <w:tcPr>
            <w:tcW w:w="200" w:type="dxa"/>
            <w:vAlign w:val="bottom"/>
            <w:tcBorders>
              <w:bottom w:val="single" w:sz="8" w:color="D7D3D2"/>
            </w:tcBorders>
          </w:tcPr>
          <w:p>
            <w:pPr>
              <w:ind w:left="160"/>
              <w:spacing w:after="0" w:line="122" w:lineRule="exact"/>
              <w:rPr>
                <w:sz w:val="20"/>
                <w:szCs w:val="20"/>
                <w:color w:val="auto"/>
              </w:rPr>
            </w:pPr>
            <w:r>
              <w:rPr>
                <w:rFonts w:ascii="Arial" w:cs="Arial" w:eastAsia="Arial" w:hAnsi="Arial"/>
                <w:sz w:val="13"/>
                <w:szCs w:val="13"/>
                <w:color w:val="60504C"/>
              </w:rPr>
              <w:t>​</w:t>
            </w:r>
          </w:p>
        </w:tc>
        <w:tc>
          <w:tcPr>
            <w:tcW w:w="1200" w:type="dxa"/>
            <w:vAlign w:val="bottom"/>
            <w:tcBorders>
              <w:bottom w:val="single" w:sz="8" w:color="D7D3D2"/>
            </w:tcBorders>
            <w:gridSpan w:val="3"/>
          </w:tcPr>
          <w:p>
            <w:pPr>
              <w:jc w:val="right"/>
              <w:spacing w:after="0" w:line="122" w:lineRule="exact"/>
              <w:rPr>
                <w:sz w:val="20"/>
                <w:szCs w:val="20"/>
                <w:color w:val="auto"/>
              </w:rPr>
            </w:pPr>
            <w:r>
              <w:rPr>
                <w:rFonts w:ascii="Arial" w:cs="Arial" w:eastAsia="Arial" w:hAnsi="Arial"/>
                <w:sz w:val="13"/>
                <w:szCs w:val="13"/>
                <w:color w:val="60504C"/>
              </w:rPr>
              <w:t>—​ ​1,406,976​</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2"/>
        </w:trPr>
        <w:tc>
          <w:tcPr>
            <w:tcW w:w="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jc w:val="right"/>
              <w:spacing w:after="0" w:line="102" w:lineRule="exact"/>
              <w:rPr>
                <w:sz w:val="20"/>
                <w:szCs w:val="20"/>
                <w:color w:val="auto"/>
              </w:rPr>
            </w:pPr>
            <w:r>
              <w:rPr>
                <w:rFonts w:ascii="Arial" w:cs="Arial" w:eastAsia="Arial" w:hAnsi="Arial"/>
                <w:sz w:val="11"/>
                <w:szCs w:val="11"/>
                <w:color w:val="60504C"/>
              </w:rPr>
              <w:t>​</w:t>
            </w:r>
          </w:p>
        </w:tc>
        <w:tc>
          <w:tcPr>
            <w:tcW w:w="760" w:type="dxa"/>
            <w:vAlign w:val="bottom"/>
            <w:gridSpan w:val="2"/>
            <w:vMerge w:val="restart"/>
          </w:tcPr>
          <w:p>
            <w:pPr>
              <w:ind w:left="20"/>
              <w:spacing w:after="0"/>
              <w:rPr>
                <w:sz w:val="20"/>
                <w:szCs w:val="20"/>
                <w:color w:val="auto"/>
              </w:rPr>
            </w:pPr>
            <w:r>
              <w:rPr>
                <w:rFonts w:ascii="Arial" w:cs="Arial" w:eastAsia="Arial" w:hAnsi="Arial"/>
                <w:sz w:val="13"/>
                <w:szCs w:val="13"/>
                <w:color w:val="60504C"/>
                <w:w w:val="97"/>
              </w:rPr>
              <w:t>RPSU Amdt.</w:t>
            </w:r>
          </w:p>
        </w:tc>
        <w:tc>
          <w:tcPr>
            <w:tcW w:w="140" w:type="dxa"/>
            <w:vAlign w:val="bottom"/>
            <w:tcBorders>
              <w:right w:val="single" w:sz="8" w:color="E6E1E5"/>
            </w:tcBorders>
          </w:tcPr>
          <w:p>
            <w:pPr>
              <w:jc w:val="right"/>
              <w:ind w:right="3"/>
              <w:spacing w:after="0"/>
              <w:rPr>
                <w:sz w:val="20"/>
                <w:szCs w:val="20"/>
                <w:color w:val="auto"/>
              </w:rPr>
            </w:pPr>
            <w:r>
              <w:rPr>
                <w:rFonts w:ascii="Arial" w:cs="Arial" w:eastAsia="Arial" w:hAnsi="Arial"/>
                <w:sz w:val="8"/>
                <w:szCs w:val="8"/>
                <w:color w:val="60504C"/>
                <w:w w:val="81"/>
              </w:rPr>
              <w:t>(8)</w:t>
            </w:r>
          </w:p>
        </w:tc>
        <w:tc>
          <w:tcPr>
            <w:tcW w:w="160" w:type="dxa"/>
            <w:vAlign w:val="bottom"/>
            <w:shd w:val="clear" w:color="auto" w:fill="E6E1E5"/>
          </w:tcPr>
          <w:p>
            <w:pPr>
              <w:jc w:val="right"/>
              <w:ind w:right="18"/>
              <w:spacing w:after="0" w:line="102" w:lineRule="exact"/>
              <w:rPr>
                <w:sz w:val="20"/>
                <w:szCs w:val="20"/>
                <w:color w:val="auto"/>
              </w:rPr>
            </w:pPr>
            <w:r>
              <w:rPr>
                <w:rFonts w:ascii="Arial" w:cs="Arial" w:eastAsia="Arial" w:hAnsi="Arial"/>
                <w:sz w:val="11"/>
                <w:szCs w:val="11"/>
                <w:color w:val="60504C"/>
              </w:rPr>
              <w:t>​​​</w:t>
            </w:r>
          </w:p>
        </w:tc>
        <w:tc>
          <w:tcPr>
            <w:tcW w:w="580" w:type="dxa"/>
            <w:vAlign w:val="bottom"/>
            <w:shd w:val="clear" w:color="auto" w:fill="E6E1E5"/>
          </w:tcPr>
          <w:p>
            <w:pPr>
              <w:spacing w:after="0"/>
              <w:rPr>
                <w:sz w:val="8"/>
                <w:szCs w:val="8"/>
                <w:color w:val="auto"/>
              </w:rPr>
            </w:pPr>
          </w:p>
        </w:tc>
        <w:tc>
          <w:tcPr>
            <w:tcW w:w="160" w:type="dxa"/>
            <w:vAlign w:val="bottom"/>
            <w:shd w:val="clear" w:color="auto" w:fill="E6E1E5"/>
          </w:tcPr>
          <w:p>
            <w:pPr>
              <w:jc w:val="right"/>
              <w:spacing w:after="0" w:line="102" w:lineRule="exact"/>
              <w:rPr>
                <w:sz w:val="20"/>
                <w:szCs w:val="20"/>
                <w:color w:val="auto"/>
              </w:rPr>
            </w:pPr>
            <w:r>
              <w:rPr>
                <w:rFonts w:ascii="Arial" w:cs="Arial" w:eastAsia="Arial" w:hAnsi="Arial"/>
                <w:sz w:val="11"/>
                <w:szCs w:val="11"/>
                <w:color w:val="60504C"/>
              </w:rPr>
              <w:t>​​​​</w:t>
            </w:r>
          </w:p>
        </w:tc>
        <w:tc>
          <w:tcPr>
            <w:tcW w:w="620" w:type="dxa"/>
            <w:vAlign w:val="bottom"/>
            <w:shd w:val="clear" w:color="auto" w:fill="E6E1E5"/>
          </w:tcPr>
          <w:p>
            <w:pPr>
              <w:spacing w:after="0"/>
              <w:rPr>
                <w:sz w:val="8"/>
                <w:szCs w:val="8"/>
                <w:color w:val="auto"/>
              </w:rPr>
            </w:pPr>
          </w:p>
        </w:tc>
        <w:tc>
          <w:tcPr>
            <w:tcW w:w="180" w:type="dxa"/>
            <w:vAlign w:val="bottom"/>
            <w:gridSpan w:val="2"/>
            <w:shd w:val="clear" w:color="auto" w:fill="E6E1E5"/>
          </w:tcPr>
          <w:p>
            <w:pPr>
              <w:jc w:val="right"/>
              <w:ind w:right="13"/>
              <w:spacing w:after="0" w:line="102" w:lineRule="exact"/>
              <w:rPr>
                <w:sz w:val="20"/>
                <w:szCs w:val="20"/>
                <w:color w:val="auto"/>
              </w:rPr>
            </w:pPr>
            <w:r>
              <w:rPr>
                <w:rFonts w:ascii="Arial" w:cs="Arial" w:eastAsia="Arial" w:hAnsi="Arial"/>
                <w:sz w:val="11"/>
                <w:szCs w:val="11"/>
                <w:color w:val="60504C"/>
              </w:rPr>
              <w:t>​​​</w:t>
            </w:r>
          </w:p>
        </w:tc>
        <w:tc>
          <w:tcPr>
            <w:tcW w:w="140" w:type="dxa"/>
            <w:vAlign w:val="bottom"/>
            <w:shd w:val="clear" w:color="auto" w:fill="E6E1E5"/>
          </w:tcPr>
          <w:p>
            <w:pPr>
              <w:ind w:left="60"/>
              <w:spacing w:after="0" w:line="102" w:lineRule="exact"/>
              <w:rPr>
                <w:sz w:val="20"/>
                <w:szCs w:val="20"/>
                <w:color w:val="auto"/>
              </w:rPr>
            </w:pPr>
            <w:r>
              <w:rPr>
                <w:rFonts w:ascii="Arial" w:cs="Arial" w:eastAsia="Arial" w:hAnsi="Arial"/>
                <w:sz w:val="11"/>
                <w:szCs w:val="11"/>
                <w:color w:val="60504C"/>
              </w:rPr>
              <w:t>​</w:t>
            </w:r>
          </w:p>
        </w:tc>
        <w:tc>
          <w:tcPr>
            <w:tcW w:w="640" w:type="dxa"/>
            <w:vAlign w:val="bottom"/>
            <w:gridSpan w:val="2"/>
            <w:shd w:val="clear" w:color="auto" w:fill="E6E1E5"/>
          </w:tcPr>
          <w:p>
            <w:pPr>
              <w:jc w:val="right"/>
              <w:spacing w:after="0" w:line="102" w:lineRule="exact"/>
              <w:rPr>
                <w:sz w:val="20"/>
                <w:szCs w:val="20"/>
                <w:color w:val="auto"/>
              </w:rPr>
            </w:pPr>
            <w:r>
              <w:rPr>
                <w:rFonts w:ascii="Arial" w:cs="Arial" w:eastAsia="Arial" w:hAnsi="Arial"/>
                <w:sz w:val="11"/>
                <w:szCs w:val="11"/>
                <w:color w:val="60504C"/>
              </w:rPr>
              <w:t>​​​​</w:t>
            </w:r>
          </w:p>
        </w:tc>
        <w:tc>
          <w:tcPr>
            <w:tcW w:w="520" w:type="dxa"/>
            <w:vAlign w:val="bottom"/>
            <w:shd w:val="clear" w:color="auto" w:fill="E6E1E5"/>
          </w:tcPr>
          <w:p>
            <w:pPr>
              <w:spacing w:after="0"/>
              <w:rPr>
                <w:sz w:val="8"/>
                <w:szCs w:val="8"/>
                <w:color w:val="auto"/>
              </w:rPr>
            </w:pPr>
          </w:p>
        </w:tc>
        <w:tc>
          <w:tcPr>
            <w:tcW w:w="160" w:type="dxa"/>
            <w:vAlign w:val="bottom"/>
            <w:shd w:val="clear" w:color="auto" w:fill="E6E1E5"/>
          </w:tcPr>
          <w:p>
            <w:pPr>
              <w:jc w:val="right"/>
              <w:spacing w:after="0" w:line="102" w:lineRule="exact"/>
              <w:rPr>
                <w:sz w:val="20"/>
                <w:szCs w:val="20"/>
                <w:color w:val="auto"/>
              </w:rPr>
            </w:pPr>
            <w:r>
              <w:rPr>
                <w:rFonts w:ascii="Arial" w:cs="Arial" w:eastAsia="Arial" w:hAnsi="Arial"/>
                <w:sz w:val="11"/>
                <w:szCs w:val="11"/>
                <w:color w:val="60504C"/>
              </w:rPr>
              <w:t>​​​</w:t>
            </w:r>
          </w:p>
        </w:tc>
        <w:tc>
          <w:tcPr>
            <w:tcW w:w="80" w:type="dxa"/>
            <w:vAlign w:val="bottom"/>
            <w:vMerge w:val="restart"/>
            <w:shd w:val="clear" w:color="auto" w:fill="E6E1E5"/>
          </w:tcPr>
          <w:p>
            <w:pPr>
              <w:jc w:val="center"/>
              <w:spacing w:after="0"/>
              <w:rPr>
                <w:sz w:val="20"/>
                <w:szCs w:val="20"/>
                <w:color w:val="auto"/>
              </w:rPr>
            </w:pPr>
            <w:r>
              <w:rPr>
                <w:rFonts w:ascii="Arial" w:cs="Arial" w:eastAsia="Arial" w:hAnsi="Arial"/>
                <w:sz w:val="13"/>
                <w:szCs w:val="13"/>
                <w:color w:val="60504C"/>
              </w:rPr>
              <w:t>​</w:t>
            </w:r>
          </w:p>
        </w:tc>
        <w:tc>
          <w:tcPr>
            <w:tcW w:w="520" w:type="dxa"/>
            <w:vAlign w:val="bottom"/>
            <w:shd w:val="clear" w:color="auto" w:fill="E6E1E5"/>
          </w:tcPr>
          <w:p>
            <w:pPr>
              <w:spacing w:after="0"/>
              <w:rPr>
                <w:sz w:val="8"/>
                <w:szCs w:val="8"/>
                <w:color w:val="auto"/>
              </w:rPr>
            </w:pPr>
          </w:p>
        </w:tc>
        <w:tc>
          <w:tcPr>
            <w:tcW w:w="100" w:type="dxa"/>
            <w:vAlign w:val="bottom"/>
            <w:shd w:val="clear" w:color="auto" w:fill="E6E1E5"/>
          </w:tcPr>
          <w:p>
            <w:pPr>
              <w:jc w:val="right"/>
              <w:spacing w:after="0" w:line="102" w:lineRule="exact"/>
              <w:rPr>
                <w:sz w:val="20"/>
                <w:szCs w:val="20"/>
                <w:color w:val="auto"/>
              </w:rPr>
            </w:pPr>
            <w:r>
              <w:rPr>
                <w:rFonts w:ascii="Arial" w:cs="Arial" w:eastAsia="Arial" w:hAnsi="Arial"/>
                <w:sz w:val="11"/>
                <w:szCs w:val="11"/>
                <w:color w:val="60504C"/>
              </w:rPr>
              <w:t>​​​</w:t>
            </w:r>
          </w:p>
        </w:tc>
        <w:tc>
          <w:tcPr>
            <w:tcW w:w="400" w:type="dxa"/>
            <w:vAlign w:val="bottom"/>
            <w:shd w:val="clear" w:color="auto" w:fill="E6E1E5"/>
          </w:tcPr>
          <w:p>
            <w:pPr>
              <w:ind w:left="240"/>
              <w:spacing w:after="0" w:line="102" w:lineRule="exact"/>
              <w:rPr>
                <w:sz w:val="20"/>
                <w:szCs w:val="20"/>
                <w:color w:val="auto"/>
              </w:rPr>
            </w:pPr>
            <w:r>
              <w:rPr>
                <w:rFonts w:ascii="Arial" w:cs="Arial" w:eastAsia="Arial" w:hAnsi="Arial"/>
                <w:sz w:val="11"/>
                <w:szCs w:val="11"/>
                <w:color w:val="60504C"/>
              </w:rPr>
              <w:t>​</w:t>
            </w:r>
          </w:p>
        </w:tc>
        <w:tc>
          <w:tcPr>
            <w:tcW w:w="260" w:type="dxa"/>
            <w:vAlign w:val="bottom"/>
            <w:shd w:val="clear" w:color="auto" w:fill="E6E1E5"/>
          </w:tcPr>
          <w:p>
            <w:pPr>
              <w:spacing w:after="0"/>
              <w:rPr>
                <w:sz w:val="8"/>
                <w:szCs w:val="8"/>
                <w:color w:val="auto"/>
              </w:rPr>
            </w:pPr>
          </w:p>
        </w:tc>
        <w:tc>
          <w:tcPr>
            <w:tcW w:w="160" w:type="dxa"/>
            <w:vAlign w:val="bottom"/>
            <w:shd w:val="clear" w:color="auto" w:fill="E6E1E5"/>
          </w:tcPr>
          <w:p>
            <w:pPr>
              <w:spacing w:after="0" w:line="102" w:lineRule="exact"/>
              <w:rPr>
                <w:sz w:val="20"/>
                <w:szCs w:val="20"/>
                <w:color w:val="auto"/>
              </w:rPr>
            </w:pPr>
            <w:r>
              <w:rPr>
                <w:rFonts w:ascii="Arial" w:cs="Arial" w:eastAsia="Arial" w:hAnsi="Arial"/>
                <w:sz w:val="11"/>
                <w:szCs w:val="11"/>
                <w:color w:val="60504C"/>
              </w:rPr>
              <w:t>​​​</w:t>
            </w:r>
          </w:p>
        </w:tc>
        <w:tc>
          <w:tcPr>
            <w:tcW w:w="160" w:type="dxa"/>
            <w:vAlign w:val="bottom"/>
            <w:shd w:val="clear" w:color="auto" w:fill="E6E1E5"/>
          </w:tcPr>
          <w:p>
            <w:pPr>
              <w:ind w:left="20"/>
              <w:spacing w:after="0" w:line="102" w:lineRule="exact"/>
              <w:rPr>
                <w:sz w:val="20"/>
                <w:szCs w:val="20"/>
                <w:color w:val="auto"/>
              </w:rPr>
            </w:pPr>
            <w:r>
              <w:rPr>
                <w:rFonts w:ascii="Arial" w:cs="Arial" w:eastAsia="Arial" w:hAnsi="Arial"/>
                <w:sz w:val="11"/>
                <w:szCs w:val="11"/>
                <w:color w:val="60504C"/>
              </w:rPr>
              <w:t>​</w:t>
            </w:r>
          </w:p>
        </w:tc>
        <w:tc>
          <w:tcPr>
            <w:tcW w:w="280" w:type="dxa"/>
            <w:vAlign w:val="bottom"/>
            <w:shd w:val="clear" w:color="auto" w:fill="E6E1E5"/>
          </w:tcPr>
          <w:p>
            <w:pPr>
              <w:spacing w:after="0"/>
              <w:rPr>
                <w:sz w:val="8"/>
                <w:szCs w:val="8"/>
                <w:color w:val="auto"/>
              </w:rPr>
            </w:pPr>
          </w:p>
        </w:tc>
        <w:tc>
          <w:tcPr>
            <w:tcW w:w="120" w:type="dxa"/>
            <w:vAlign w:val="bottom"/>
            <w:shd w:val="clear" w:color="auto" w:fill="E6E1E5"/>
          </w:tcPr>
          <w:p>
            <w:pPr>
              <w:spacing w:after="0" w:line="102" w:lineRule="exact"/>
              <w:rPr>
                <w:sz w:val="20"/>
                <w:szCs w:val="20"/>
                <w:color w:val="auto"/>
              </w:rPr>
            </w:pPr>
            <w:r>
              <w:rPr>
                <w:rFonts w:ascii="Arial" w:cs="Arial" w:eastAsia="Arial" w:hAnsi="Arial"/>
                <w:sz w:val="11"/>
                <w:szCs w:val="11"/>
                <w:color w:val="60504C"/>
              </w:rPr>
              <w:t>​​​</w:t>
            </w:r>
          </w:p>
        </w:tc>
        <w:tc>
          <w:tcPr>
            <w:tcW w:w="340" w:type="dxa"/>
            <w:vAlign w:val="bottom"/>
            <w:shd w:val="clear" w:color="auto" w:fill="E6E1E5"/>
          </w:tcPr>
          <w:p>
            <w:pPr>
              <w:ind w:left="140"/>
              <w:spacing w:after="0" w:line="102" w:lineRule="exact"/>
              <w:rPr>
                <w:sz w:val="20"/>
                <w:szCs w:val="20"/>
                <w:color w:val="auto"/>
              </w:rPr>
            </w:pPr>
            <w:r>
              <w:rPr>
                <w:rFonts w:ascii="Arial" w:cs="Arial" w:eastAsia="Arial" w:hAnsi="Arial"/>
                <w:sz w:val="11"/>
                <w:szCs w:val="11"/>
                <w:color w:val="60504C"/>
              </w:rPr>
              <w:t>​</w:t>
            </w:r>
          </w:p>
        </w:tc>
        <w:tc>
          <w:tcPr>
            <w:tcW w:w="300" w:type="dxa"/>
            <w:vAlign w:val="bottom"/>
            <w:shd w:val="clear" w:color="auto" w:fill="E6E1E5"/>
          </w:tcPr>
          <w:p>
            <w:pPr>
              <w:spacing w:after="0"/>
              <w:rPr>
                <w:sz w:val="8"/>
                <w:szCs w:val="8"/>
                <w:color w:val="auto"/>
              </w:rPr>
            </w:pPr>
          </w:p>
        </w:tc>
        <w:tc>
          <w:tcPr>
            <w:tcW w:w="140" w:type="dxa"/>
            <w:vAlign w:val="bottom"/>
            <w:gridSpan w:val="2"/>
            <w:shd w:val="clear" w:color="auto" w:fill="E6E1E5"/>
          </w:tcPr>
          <w:p>
            <w:pPr>
              <w:jc w:val="right"/>
              <w:spacing w:after="0" w:line="102" w:lineRule="exact"/>
              <w:rPr>
                <w:sz w:val="20"/>
                <w:szCs w:val="20"/>
                <w:color w:val="auto"/>
              </w:rPr>
            </w:pPr>
            <w:r>
              <w:rPr>
                <w:rFonts w:ascii="Arial" w:cs="Arial" w:eastAsia="Arial" w:hAnsi="Arial"/>
                <w:sz w:val="11"/>
                <w:szCs w:val="11"/>
                <w:color w:val="60504C"/>
              </w:rPr>
              <w:t>​​​</w:t>
            </w:r>
          </w:p>
        </w:tc>
        <w:tc>
          <w:tcPr>
            <w:tcW w:w="200" w:type="dxa"/>
            <w:vAlign w:val="bottom"/>
            <w:shd w:val="clear" w:color="auto" w:fill="E6E1E5"/>
          </w:tcPr>
          <w:p>
            <w:pPr>
              <w:ind w:left="140"/>
              <w:spacing w:after="0" w:line="102" w:lineRule="exact"/>
              <w:rPr>
                <w:sz w:val="20"/>
                <w:szCs w:val="20"/>
                <w:color w:val="auto"/>
              </w:rPr>
            </w:pPr>
            <w:r>
              <w:rPr>
                <w:rFonts w:ascii="Arial" w:cs="Arial" w:eastAsia="Arial" w:hAnsi="Arial"/>
                <w:sz w:val="11"/>
                <w:szCs w:val="11"/>
                <w:color w:val="60504C"/>
              </w:rPr>
              <w:t>​</w:t>
            </w:r>
          </w:p>
        </w:tc>
        <w:tc>
          <w:tcPr>
            <w:tcW w:w="380" w:type="dxa"/>
            <w:vAlign w:val="bottom"/>
            <w:shd w:val="clear" w:color="auto" w:fill="E6E1E5"/>
          </w:tcPr>
          <w:p>
            <w:pPr>
              <w:spacing w:after="0"/>
              <w:rPr>
                <w:sz w:val="8"/>
                <w:szCs w:val="8"/>
                <w:color w:val="auto"/>
              </w:rPr>
            </w:pPr>
          </w:p>
        </w:tc>
        <w:tc>
          <w:tcPr>
            <w:tcW w:w="140" w:type="dxa"/>
            <w:vAlign w:val="bottom"/>
            <w:shd w:val="clear" w:color="auto" w:fill="E6E1E5"/>
          </w:tcPr>
          <w:p>
            <w:pPr>
              <w:jc w:val="right"/>
              <w:spacing w:after="0" w:line="102" w:lineRule="exact"/>
              <w:rPr>
                <w:sz w:val="20"/>
                <w:szCs w:val="20"/>
                <w:color w:val="auto"/>
              </w:rPr>
            </w:pPr>
            <w:r>
              <w:rPr>
                <w:rFonts w:ascii="Arial" w:cs="Arial" w:eastAsia="Arial" w:hAnsi="Arial"/>
                <w:sz w:val="11"/>
                <w:szCs w:val="11"/>
                <w:color w:val="60504C"/>
              </w:rPr>
              <w:t>​​​​</w:t>
            </w:r>
          </w:p>
        </w:tc>
        <w:tc>
          <w:tcPr>
            <w:tcW w:w="680" w:type="dxa"/>
            <w:vAlign w:val="bottom"/>
            <w:shd w:val="clear" w:color="auto" w:fill="E6E1E5"/>
          </w:tcPr>
          <w:p>
            <w:pPr>
              <w:jc w:val="right"/>
              <w:spacing w:after="0" w:line="102" w:lineRule="exact"/>
              <w:rPr>
                <w:sz w:val="20"/>
                <w:szCs w:val="20"/>
                <w:color w:val="auto"/>
              </w:rPr>
            </w:pPr>
            <w:r>
              <w:rPr>
                <w:rFonts w:ascii="Arial" w:cs="Arial" w:eastAsia="Arial" w:hAnsi="Arial"/>
                <w:sz w:val="11"/>
                <w:szCs w:val="11"/>
                <w:color w:val="60504C"/>
              </w:rPr>
              <w:t>​​</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Borders>
              <w:bottom w:val="single" w:sz="8" w:color="D7D3D2"/>
            </w:tcBorders>
          </w:tcPr>
          <w:p>
            <w:pPr>
              <w:spacing w:after="0"/>
              <w:rPr>
                <w:sz w:val="11"/>
                <w:szCs w:val="11"/>
                <w:color w:val="auto"/>
              </w:rPr>
            </w:pPr>
          </w:p>
        </w:tc>
        <w:tc>
          <w:tcPr>
            <w:tcW w:w="760" w:type="dxa"/>
            <w:vAlign w:val="bottom"/>
            <w:tcBorders>
              <w:bottom w:val="single" w:sz="8" w:color="D7D3D2"/>
            </w:tcBorders>
            <w:gridSpan w:val="2"/>
            <w:vMerge w:val="continue"/>
          </w:tcPr>
          <w:p>
            <w:pPr>
              <w:spacing w:after="0"/>
              <w:rPr>
                <w:sz w:val="11"/>
                <w:szCs w:val="11"/>
                <w:color w:val="auto"/>
              </w:rPr>
            </w:pPr>
          </w:p>
        </w:tc>
        <w:tc>
          <w:tcPr>
            <w:tcW w:w="140" w:type="dxa"/>
            <w:vAlign w:val="bottom"/>
            <w:tcBorders>
              <w:bottom w:val="single" w:sz="8" w:color="D7D3D2"/>
              <w:right w:val="single" w:sz="8" w:color="E6E1E5"/>
            </w:tcBorders>
          </w:tcPr>
          <w:p>
            <w:pPr>
              <w:spacing w:after="0"/>
              <w:rPr>
                <w:sz w:val="11"/>
                <w:szCs w:val="11"/>
                <w:color w:val="auto"/>
              </w:rPr>
            </w:pPr>
          </w:p>
        </w:tc>
        <w:tc>
          <w:tcPr>
            <w:tcW w:w="1700" w:type="dxa"/>
            <w:vAlign w:val="bottom"/>
            <w:tcBorders>
              <w:bottom w:val="single" w:sz="8" w:color="D7D3D2"/>
            </w:tcBorders>
            <w:gridSpan w:val="6"/>
            <w:shd w:val="clear" w:color="auto" w:fill="E6E1E5"/>
          </w:tcPr>
          <w:p>
            <w:pPr>
              <w:jc w:val="right"/>
              <w:ind w:right="73"/>
              <w:spacing w:after="0" w:line="135" w:lineRule="exact"/>
              <w:rPr>
                <w:sz w:val="20"/>
                <w:szCs w:val="20"/>
                <w:color w:val="auto"/>
              </w:rPr>
            </w:pPr>
            <w:r>
              <w:rPr>
                <w:rFonts w:ascii="Arial" w:cs="Arial" w:eastAsia="Arial" w:hAnsi="Arial"/>
                <w:sz w:val="13"/>
                <w:szCs w:val="13"/>
                <w:color w:val="60504C"/>
              </w:rPr>
              <w:t>​10/16/2025​ ​10/15/2025​</w:t>
            </w:r>
          </w:p>
        </w:tc>
        <w:tc>
          <w:tcPr>
            <w:tcW w:w="140" w:type="dxa"/>
            <w:vAlign w:val="bottom"/>
            <w:tcBorders>
              <w:bottom w:val="single" w:sz="8" w:color="D7D3D2"/>
            </w:tcBorders>
            <w:shd w:val="clear" w:color="auto" w:fill="E6E1E5"/>
          </w:tcPr>
          <w:p>
            <w:pPr>
              <w:ind w:left="80"/>
              <w:spacing w:after="0" w:line="135" w:lineRule="exact"/>
              <w:rPr>
                <w:sz w:val="20"/>
                <w:szCs w:val="20"/>
                <w:color w:val="auto"/>
              </w:rPr>
            </w:pPr>
            <w:r>
              <w:rPr>
                <w:rFonts w:ascii="Arial" w:cs="Arial" w:eastAsia="Arial" w:hAnsi="Arial"/>
                <w:sz w:val="13"/>
                <w:szCs w:val="13"/>
                <w:color w:val="60504C"/>
              </w:rPr>
              <w:t>​</w:t>
            </w:r>
          </w:p>
        </w:tc>
        <w:tc>
          <w:tcPr>
            <w:tcW w:w="480" w:type="dxa"/>
            <w:vAlign w:val="bottom"/>
            <w:tcBorders>
              <w:bottom w:val="single" w:sz="8" w:color="D7D3D2"/>
            </w:tcBorders>
            <w:shd w:val="clear" w:color="auto" w:fill="E6E1E5"/>
          </w:tcPr>
          <w:p>
            <w:pPr>
              <w:ind w:left="300"/>
              <w:spacing w:after="0" w:line="135" w:lineRule="exact"/>
              <w:rPr>
                <w:sz w:val="20"/>
                <w:szCs w:val="20"/>
                <w:color w:val="auto"/>
              </w:rPr>
            </w:pPr>
            <w:r>
              <w:rPr>
                <w:rFonts w:ascii="Arial" w:cs="Arial" w:eastAsia="Arial" w:hAnsi="Arial"/>
                <w:sz w:val="13"/>
                <w:szCs w:val="13"/>
                <w:color w:val="60504C"/>
              </w:rPr>
              <w:t>—​</w:t>
            </w:r>
          </w:p>
        </w:tc>
        <w:tc>
          <w:tcPr>
            <w:tcW w:w="160" w:type="dxa"/>
            <w:vAlign w:val="bottom"/>
            <w:tcBorders>
              <w:bottom w:val="single" w:sz="8" w:color="D7D3D2"/>
            </w:tcBorders>
            <w:shd w:val="clear" w:color="auto" w:fill="E6E1E5"/>
          </w:tcPr>
          <w:p>
            <w:pPr>
              <w:jc w:val="right"/>
              <w:spacing w:after="0" w:line="135" w:lineRule="exact"/>
              <w:rPr>
                <w:sz w:val="20"/>
                <w:szCs w:val="20"/>
                <w:color w:val="auto"/>
              </w:rPr>
            </w:pPr>
            <w:r>
              <w:rPr>
                <w:rFonts w:ascii="Arial" w:cs="Arial" w:eastAsia="Arial" w:hAnsi="Arial"/>
                <w:sz w:val="13"/>
                <w:szCs w:val="13"/>
                <w:color w:val="60504C"/>
              </w:rPr>
              <w:t>​</w:t>
            </w:r>
          </w:p>
        </w:tc>
        <w:tc>
          <w:tcPr>
            <w:tcW w:w="680" w:type="dxa"/>
            <w:vAlign w:val="bottom"/>
            <w:tcBorders>
              <w:bottom w:val="single" w:sz="8" w:color="D7D3D2"/>
            </w:tcBorders>
            <w:gridSpan w:val="2"/>
            <w:shd w:val="clear" w:color="auto" w:fill="E6E1E5"/>
          </w:tcPr>
          <w:p>
            <w:pPr>
              <w:jc w:val="right"/>
              <w:ind w:right="43"/>
              <w:spacing w:after="0" w:line="135" w:lineRule="exact"/>
              <w:rPr>
                <w:sz w:val="20"/>
                <w:szCs w:val="20"/>
                <w:color w:val="auto"/>
              </w:rPr>
            </w:pPr>
            <w:r>
              <w:rPr>
                <w:rFonts w:ascii="Arial" w:cs="Arial" w:eastAsia="Arial" w:hAnsi="Arial"/>
                <w:sz w:val="13"/>
                <w:szCs w:val="13"/>
                <w:color w:val="60504C"/>
              </w:rPr>
              <w:t>—​</w:t>
            </w:r>
          </w:p>
        </w:tc>
        <w:tc>
          <w:tcPr>
            <w:tcW w:w="80" w:type="dxa"/>
            <w:vAlign w:val="bottom"/>
            <w:tcBorders>
              <w:bottom w:val="single" w:sz="8" w:color="D7D3D2"/>
            </w:tcBorders>
            <w:vMerge w:val="continue"/>
            <w:shd w:val="clear" w:color="auto" w:fill="E6E1E5"/>
          </w:tcPr>
          <w:p>
            <w:pPr>
              <w:spacing w:after="0"/>
              <w:rPr>
                <w:sz w:val="11"/>
                <w:szCs w:val="11"/>
                <w:color w:val="auto"/>
              </w:rPr>
            </w:pPr>
          </w:p>
        </w:tc>
        <w:tc>
          <w:tcPr>
            <w:tcW w:w="620" w:type="dxa"/>
            <w:vAlign w:val="bottom"/>
            <w:tcBorders>
              <w:bottom w:val="single" w:sz="8" w:color="D7D3D2"/>
            </w:tcBorders>
            <w:gridSpan w:val="2"/>
            <w:shd w:val="clear" w:color="auto" w:fill="E6E1E5"/>
          </w:tcPr>
          <w:p>
            <w:pPr>
              <w:jc w:val="right"/>
              <w:ind w:right="3"/>
              <w:spacing w:after="0" w:line="135" w:lineRule="exact"/>
              <w:rPr>
                <w:sz w:val="20"/>
                <w:szCs w:val="20"/>
                <w:color w:val="auto"/>
              </w:rPr>
            </w:pPr>
            <w:r>
              <w:rPr>
                <w:rFonts w:ascii="Arial" w:cs="Arial" w:eastAsia="Arial" w:hAnsi="Arial"/>
                <w:sz w:val="13"/>
                <w:szCs w:val="13"/>
                <w:color w:val="60504C"/>
              </w:rPr>
              <w:t>—​</w:t>
            </w:r>
          </w:p>
        </w:tc>
        <w:tc>
          <w:tcPr>
            <w:tcW w:w="400" w:type="dxa"/>
            <w:vAlign w:val="bottom"/>
            <w:tcBorders>
              <w:bottom w:val="single" w:sz="8" w:color="D7D3D2"/>
            </w:tcBorders>
            <w:shd w:val="clear" w:color="auto" w:fill="E6E1E5"/>
          </w:tcPr>
          <w:p>
            <w:pPr>
              <w:ind w:left="240"/>
              <w:spacing w:after="0" w:line="135" w:lineRule="exact"/>
              <w:rPr>
                <w:sz w:val="20"/>
                <w:szCs w:val="20"/>
                <w:color w:val="auto"/>
              </w:rPr>
            </w:pPr>
            <w:r>
              <w:rPr>
                <w:rFonts w:ascii="Arial" w:cs="Arial" w:eastAsia="Arial" w:hAnsi="Arial"/>
                <w:sz w:val="13"/>
                <w:szCs w:val="13"/>
                <w:color w:val="60504C"/>
              </w:rPr>
              <w:t>​</w:t>
            </w:r>
          </w:p>
        </w:tc>
        <w:tc>
          <w:tcPr>
            <w:tcW w:w="420" w:type="dxa"/>
            <w:vAlign w:val="bottom"/>
            <w:tcBorders>
              <w:bottom w:val="single" w:sz="8" w:color="D7D3D2"/>
            </w:tcBorders>
            <w:gridSpan w:val="2"/>
            <w:shd w:val="clear" w:color="auto" w:fill="E6E1E5"/>
          </w:tcPr>
          <w:p>
            <w:pPr>
              <w:ind w:left="120"/>
              <w:spacing w:after="0" w:line="135" w:lineRule="exact"/>
              <w:rPr>
                <w:sz w:val="20"/>
                <w:szCs w:val="20"/>
                <w:color w:val="auto"/>
              </w:rPr>
            </w:pPr>
            <w:r>
              <w:rPr>
                <w:rFonts w:ascii="Arial" w:cs="Arial" w:eastAsia="Arial" w:hAnsi="Arial"/>
                <w:sz w:val="13"/>
                <w:szCs w:val="13"/>
                <w:color w:val="60504C"/>
              </w:rPr>
              <w:t>—​</w:t>
            </w:r>
          </w:p>
        </w:tc>
        <w:tc>
          <w:tcPr>
            <w:tcW w:w="160" w:type="dxa"/>
            <w:vAlign w:val="bottom"/>
            <w:tcBorders>
              <w:bottom w:val="single" w:sz="8" w:color="D7D3D2"/>
            </w:tcBorders>
            <w:shd w:val="clear" w:color="auto" w:fill="E6E1E5"/>
          </w:tcPr>
          <w:p>
            <w:pPr>
              <w:ind w:left="20"/>
              <w:spacing w:after="0" w:line="135" w:lineRule="exact"/>
              <w:rPr>
                <w:sz w:val="20"/>
                <w:szCs w:val="20"/>
                <w:color w:val="auto"/>
              </w:rPr>
            </w:pPr>
            <w:r>
              <w:rPr>
                <w:rFonts w:ascii="Arial" w:cs="Arial" w:eastAsia="Arial" w:hAnsi="Arial"/>
                <w:sz w:val="13"/>
                <w:szCs w:val="13"/>
                <w:color w:val="60504C"/>
              </w:rPr>
              <w:t>​</w:t>
            </w:r>
          </w:p>
        </w:tc>
        <w:tc>
          <w:tcPr>
            <w:tcW w:w="400" w:type="dxa"/>
            <w:vAlign w:val="bottom"/>
            <w:tcBorders>
              <w:bottom w:val="single" w:sz="8" w:color="D7D3D2"/>
            </w:tcBorders>
            <w:gridSpan w:val="2"/>
            <w:shd w:val="clear" w:color="auto" w:fill="E6E1E5"/>
          </w:tcPr>
          <w:p>
            <w:pPr>
              <w:ind w:left="140"/>
              <w:spacing w:after="0" w:line="135" w:lineRule="exact"/>
              <w:rPr>
                <w:sz w:val="20"/>
                <w:szCs w:val="20"/>
                <w:color w:val="auto"/>
              </w:rPr>
            </w:pPr>
            <w:r>
              <w:rPr>
                <w:rFonts w:ascii="Arial" w:cs="Arial" w:eastAsia="Arial" w:hAnsi="Arial"/>
                <w:sz w:val="13"/>
                <w:szCs w:val="13"/>
                <w:color w:val="60504C"/>
              </w:rPr>
              <w:t>—​</w:t>
            </w:r>
          </w:p>
        </w:tc>
        <w:tc>
          <w:tcPr>
            <w:tcW w:w="340" w:type="dxa"/>
            <w:vAlign w:val="bottom"/>
            <w:tcBorders>
              <w:bottom w:val="single" w:sz="8" w:color="D7D3D2"/>
            </w:tcBorders>
            <w:shd w:val="clear" w:color="auto" w:fill="E6E1E5"/>
          </w:tcPr>
          <w:p>
            <w:pPr>
              <w:ind w:left="140"/>
              <w:spacing w:after="0" w:line="135" w:lineRule="exact"/>
              <w:rPr>
                <w:sz w:val="20"/>
                <w:szCs w:val="20"/>
                <w:color w:val="auto"/>
              </w:rPr>
            </w:pPr>
            <w:r>
              <w:rPr>
                <w:rFonts w:ascii="Arial" w:cs="Arial" w:eastAsia="Arial" w:hAnsi="Arial"/>
                <w:sz w:val="13"/>
                <w:szCs w:val="13"/>
                <w:color w:val="60504C"/>
              </w:rPr>
              <w:t>​</w:t>
            </w:r>
          </w:p>
        </w:tc>
        <w:tc>
          <w:tcPr>
            <w:tcW w:w="440" w:type="dxa"/>
            <w:vAlign w:val="bottom"/>
            <w:tcBorders>
              <w:bottom w:val="single" w:sz="8" w:color="D7D3D2"/>
            </w:tcBorders>
            <w:gridSpan w:val="3"/>
            <w:shd w:val="clear" w:color="auto" w:fill="E6E1E5"/>
          </w:tcPr>
          <w:p>
            <w:pPr>
              <w:jc w:val="right"/>
              <w:ind w:right="38"/>
              <w:spacing w:after="0" w:line="135" w:lineRule="exact"/>
              <w:rPr>
                <w:sz w:val="20"/>
                <w:szCs w:val="20"/>
                <w:color w:val="auto"/>
              </w:rPr>
            </w:pPr>
            <w:r>
              <w:rPr>
                <w:rFonts w:ascii="Arial" w:cs="Arial" w:eastAsia="Arial" w:hAnsi="Arial"/>
                <w:sz w:val="13"/>
                <w:szCs w:val="13"/>
                <w:color w:val="60504C"/>
              </w:rPr>
              <w:t>—​</w:t>
            </w:r>
          </w:p>
        </w:tc>
        <w:tc>
          <w:tcPr>
            <w:tcW w:w="200" w:type="dxa"/>
            <w:vAlign w:val="bottom"/>
            <w:tcBorders>
              <w:bottom w:val="single" w:sz="8" w:color="D7D3D2"/>
            </w:tcBorders>
            <w:shd w:val="clear" w:color="auto" w:fill="E6E1E5"/>
          </w:tcPr>
          <w:p>
            <w:pPr>
              <w:ind w:left="160"/>
              <w:spacing w:after="0" w:line="135" w:lineRule="exact"/>
              <w:rPr>
                <w:sz w:val="20"/>
                <w:szCs w:val="20"/>
                <w:color w:val="auto"/>
              </w:rPr>
            </w:pPr>
            <w:r>
              <w:rPr>
                <w:rFonts w:ascii="Arial" w:cs="Arial" w:eastAsia="Arial" w:hAnsi="Arial"/>
                <w:sz w:val="13"/>
                <w:szCs w:val="13"/>
                <w:color w:val="60504C"/>
              </w:rPr>
              <w:t>​</w:t>
            </w:r>
          </w:p>
        </w:tc>
        <w:tc>
          <w:tcPr>
            <w:tcW w:w="1200" w:type="dxa"/>
            <w:vAlign w:val="bottom"/>
            <w:tcBorders>
              <w:bottom w:val="single" w:sz="8" w:color="D7D3D2"/>
            </w:tcBorders>
            <w:gridSpan w:val="3"/>
            <w:shd w:val="clear" w:color="auto" w:fill="E6E1E5"/>
          </w:tcPr>
          <w:p>
            <w:pPr>
              <w:jc w:val="right"/>
              <w:spacing w:after="0" w:line="135" w:lineRule="exact"/>
              <w:rPr>
                <w:sz w:val="20"/>
                <w:szCs w:val="20"/>
                <w:color w:val="auto"/>
              </w:rPr>
            </w:pPr>
            <w:r>
              <w:rPr>
                <w:rFonts w:ascii="Arial" w:cs="Arial" w:eastAsia="Arial" w:hAnsi="Arial"/>
                <w:sz w:val="13"/>
                <w:szCs w:val="13"/>
                <w:color w:val="60504C"/>
              </w:rPr>
              <w:t>—​ ​7,238,652​</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jc w:val="right"/>
              <w:spacing w:after="0" w:line="102" w:lineRule="exact"/>
              <w:rPr>
                <w:sz w:val="20"/>
                <w:szCs w:val="20"/>
                <w:color w:val="auto"/>
              </w:rPr>
            </w:pPr>
            <w:r>
              <w:rPr>
                <w:rFonts w:ascii="Arial" w:cs="Arial" w:eastAsia="Arial" w:hAnsi="Arial"/>
                <w:sz w:val="11"/>
                <w:szCs w:val="11"/>
                <w:color w:val="60504C"/>
              </w:rPr>
              <w:t>​</w:t>
            </w:r>
          </w:p>
        </w:tc>
        <w:tc>
          <w:tcPr>
            <w:tcW w:w="220" w:type="dxa"/>
            <w:vAlign w:val="bottom"/>
          </w:tcPr>
          <w:p>
            <w:pPr>
              <w:spacing w:after="0"/>
              <w:rPr>
                <w:sz w:val="8"/>
                <w:szCs w:val="8"/>
                <w:color w:val="auto"/>
              </w:rPr>
            </w:pPr>
          </w:p>
        </w:tc>
        <w:tc>
          <w:tcPr>
            <w:tcW w:w="680" w:type="dxa"/>
            <w:vAlign w:val="bottom"/>
            <w:tcBorders>
              <w:right w:val="single" w:sz="8" w:color="E6E1E5"/>
            </w:tcBorders>
            <w:gridSpan w:val="2"/>
            <w:vMerge w:val="restart"/>
          </w:tcPr>
          <w:p>
            <w:pPr>
              <w:jc w:val="right"/>
              <w:ind w:right="3"/>
              <w:spacing w:after="0"/>
              <w:rPr>
                <w:sz w:val="20"/>
                <w:szCs w:val="20"/>
                <w:color w:val="auto"/>
              </w:rPr>
            </w:pPr>
            <w:r>
              <w:rPr>
                <w:rFonts w:ascii="Arial" w:cs="Arial" w:eastAsia="Arial" w:hAnsi="Arial"/>
                <w:sz w:val="13"/>
                <w:szCs w:val="13"/>
                <w:color w:val="60504C"/>
              </w:rPr>
              <w:t>RSU</w:t>
            </w:r>
          </w:p>
        </w:tc>
        <w:tc>
          <w:tcPr>
            <w:tcW w:w="160" w:type="dxa"/>
            <w:vAlign w:val="bottom"/>
            <w:shd w:val="clear" w:color="auto" w:fill="E6E1E5"/>
          </w:tcPr>
          <w:p>
            <w:pPr>
              <w:jc w:val="right"/>
              <w:ind w:right="18"/>
              <w:spacing w:after="0" w:line="102" w:lineRule="exact"/>
              <w:rPr>
                <w:sz w:val="20"/>
                <w:szCs w:val="20"/>
                <w:color w:val="auto"/>
              </w:rPr>
            </w:pPr>
            <w:r>
              <w:rPr>
                <w:rFonts w:ascii="Arial" w:cs="Arial" w:eastAsia="Arial" w:hAnsi="Arial"/>
                <w:sz w:val="11"/>
                <w:szCs w:val="11"/>
                <w:color w:val="60504C"/>
              </w:rPr>
              <w:t>​​​</w:t>
            </w:r>
          </w:p>
        </w:tc>
        <w:tc>
          <w:tcPr>
            <w:tcW w:w="580" w:type="dxa"/>
            <w:vAlign w:val="bottom"/>
            <w:shd w:val="clear" w:color="auto" w:fill="E6E1E5"/>
          </w:tcPr>
          <w:p>
            <w:pPr>
              <w:spacing w:after="0"/>
              <w:rPr>
                <w:sz w:val="8"/>
                <w:szCs w:val="8"/>
                <w:color w:val="auto"/>
              </w:rPr>
            </w:pPr>
          </w:p>
        </w:tc>
        <w:tc>
          <w:tcPr>
            <w:tcW w:w="160" w:type="dxa"/>
            <w:vAlign w:val="bottom"/>
            <w:shd w:val="clear" w:color="auto" w:fill="E6E1E5"/>
          </w:tcPr>
          <w:p>
            <w:pPr>
              <w:jc w:val="right"/>
              <w:spacing w:after="0" w:line="102" w:lineRule="exact"/>
              <w:rPr>
                <w:sz w:val="20"/>
                <w:szCs w:val="20"/>
                <w:color w:val="auto"/>
              </w:rPr>
            </w:pPr>
            <w:r>
              <w:rPr>
                <w:rFonts w:ascii="Arial" w:cs="Arial" w:eastAsia="Arial" w:hAnsi="Arial"/>
                <w:sz w:val="11"/>
                <w:szCs w:val="11"/>
                <w:color w:val="60504C"/>
              </w:rPr>
              <w:t>​​​​</w:t>
            </w:r>
          </w:p>
        </w:tc>
        <w:tc>
          <w:tcPr>
            <w:tcW w:w="620" w:type="dxa"/>
            <w:vAlign w:val="bottom"/>
            <w:shd w:val="clear" w:color="auto" w:fill="E6E1E5"/>
          </w:tcPr>
          <w:p>
            <w:pPr>
              <w:spacing w:after="0"/>
              <w:rPr>
                <w:sz w:val="8"/>
                <w:szCs w:val="8"/>
                <w:color w:val="auto"/>
              </w:rPr>
            </w:pPr>
          </w:p>
        </w:tc>
        <w:tc>
          <w:tcPr>
            <w:tcW w:w="180" w:type="dxa"/>
            <w:vAlign w:val="bottom"/>
            <w:gridSpan w:val="2"/>
            <w:shd w:val="clear" w:color="auto" w:fill="E6E1E5"/>
          </w:tcPr>
          <w:p>
            <w:pPr>
              <w:jc w:val="right"/>
              <w:ind w:right="13"/>
              <w:spacing w:after="0" w:line="102" w:lineRule="exact"/>
              <w:rPr>
                <w:sz w:val="20"/>
                <w:szCs w:val="20"/>
                <w:color w:val="auto"/>
              </w:rPr>
            </w:pPr>
            <w:r>
              <w:rPr>
                <w:rFonts w:ascii="Arial" w:cs="Arial" w:eastAsia="Arial" w:hAnsi="Arial"/>
                <w:sz w:val="11"/>
                <w:szCs w:val="11"/>
                <w:color w:val="60504C"/>
              </w:rPr>
              <w:t>​​​</w:t>
            </w:r>
          </w:p>
        </w:tc>
        <w:tc>
          <w:tcPr>
            <w:tcW w:w="140" w:type="dxa"/>
            <w:vAlign w:val="bottom"/>
            <w:shd w:val="clear" w:color="auto" w:fill="E6E1E5"/>
          </w:tcPr>
          <w:p>
            <w:pPr>
              <w:ind w:left="60"/>
              <w:spacing w:after="0" w:line="102" w:lineRule="exact"/>
              <w:rPr>
                <w:sz w:val="20"/>
                <w:szCs w:val="20"/>
                <w:color w:val="auto"/>
              </w:rPr>
            </w:pPr>
            <w:r>
              <w:rPr>
                <w:rFonts w:ascii="Arial" w:cs="Arial" w:eastAsia="Arial" w:hAnsi="Arial"/>
                <w:sz w:val="11"/>
                <w:szCs w:val="11"/>
                <w:color w:val="60504C"/>
              </w:rPr>
              <w:t>​</w:t>
            </w:r>
          </w:p>
        </w:tc>
        <w:tc>
          <w:tcPr>
            <w:tcW w:w="640" w:type="dxa"/>
            <w:vAlign w:val="bottom"/>
            <w:gridSpan w:val="2"/>
            <w:shd w:val="clear" w:color="auto" w:fill="E6E1E5"/>
          </w:tcPr>
          <w:p>
            <w:pPr>
              <w:jc w:val="right"/>
              <w:spacing w:after="0" w:line="102" w:lineRule="exact"/>
              <w:rPr>
                <w:sz w:val="20"/>
                <w:szCs w:val="20"/>
                <w:color w:val="auto"/>
              </w:rPr>
            </w:pPr>
            <w:r>
              <w:rPr>
                <w:rFonts w:ascii="Arial" w:cs="Arial" w:eastAsia="Arial" w:hAnsi="Arial"/>
                <w:sz w:val="11"/>
                <w:szCs w:val="11"/>
                <w:color w:val="60504C"/>
              </w:rPr>
              <w:t>​​​​</w:t>
            </w:r>
          </w:p>
        </w:tc>
        <w:tc>
          <w:tcPr>
            <w:tcW w:w="520" w:type="dxa"/>
            <w:vAlign w:val="bottom"/>
            <w:shd w:val="clear" w:color="auto" w:fill="E6E1E5"/>
          </w:tcPr>
          <w:p>
            <w:pPr>
              <w:spacing w:after="0"/>
              <w:rPr>
                <w:sz w:val="8"/>
                <w:szCs w:val="8"/>
                <w:color w:val="auto"/>
              </w:rPr>
            </w:pPr>
          </w:p>
        </w:tc>
        <w:tc>
          <w:tcPr>
            <w:tcW w:w="160" w:type="dxa"/>
            <w:vAlign w:val="bottom"/>
            <w:shd w:val="clear" w:color="auto" w:fill="E6E1E5"/>
          </w:tcPr>
          <w:p>
            <w:pPr>
              <w:jc w:val="right"/>
              <w:spacing w:after="0" w:line="102" w:lineRule="exact"/>
              <w:rPr>
                <w:sz w:val="20"/>
                <w:szCs w:val="20"/>
                <w:color w:val="auto"/>
              </w:rPr>
            </w:pPr>
            <w:r>
              <w:rPr>
                <w:rFonts w:ascii="Arial" w:cs="Arial" w:eastAsia="Arial" w:hAnsi="Arial"/>
                <w:sz w:val="11"/>
                <w:szCs w:val="11"/>
                <w:color w:val="60504C"/>
              </w:rPr>
              <w:t>​​​</w:t>
            </w:r>
          </w:p>
        </w:tc>
        <w:tc>
          <w:tcPr>
            <w:tcW w:w="80" w:type="dxa"/>
            <w:vAlign w:val="bottom"/>
            <w:vMerge w:val="restart"/>
            <w:shd w:val="clear" w:color="auto" w:fill="E6E1E5"/>
          </w:tcPr>
          <w:p>
            <w:pPr>
              <w:jc w:val="center"/>
              <w:spacing w:after="0"/>
              <w:rPr>
                <w:sz w:val="20"/>
                <w:szCs w:val="20"/>
                <w:color w:val="auto"/>
              </w:rPr>
            </w:pPr>
            <w:r>
              <w:rPr>
                <w:rFonts w:ascii="Arial" w:cs="Arial" w:eastAsia="Arial" w:hAnsi="Arial"/>
                <w:sz w:val="13"/>
                <w:szCs w:val="13"/>
                <w:color w:val="60504C"/>
              </w:rPr>
              <w:t>​</w:t>
            </w:r>
          </w:p>
        </w:tc>
        <w:tc>
          <w:tcPr>
            <w:tcW w:w="520" w:type="dxa"/>
            <w:vAlign w:val="bottom"/>
            <w:shd w:val="clear" w:color="auto" w:fill="E6E1E5"/>
          </w:tcPr>
          <w:p>
            <w:pPr>
              <w:spacing w:after="0"/>
              <w:rPr>
                <w:sz w:val="8"/>
                <w:szCs w:val="8"/>
                <w:color w:val="auto"/>
              </w:rPr>
            </w:pPr>
          </w:p>
        </w:tc>
        <w:tc>
          <w:tcPr>
            <w:tcW w:w="100" w:type="dxa"/>
            <w:vAlign w:val="bottom"/>
            <w:shd w:val="clear" w:color="auto" w:fill="E6E1E5"/>
          </w:tcPr>
          <w:p>
            <w:pPr>
              <w:jc w:val="right"/>
              <w:spacing w:after="0" w:line="102" w:lineRule="exact"/>
              <w:rPr>
                <w:sz w:val="20"/>
                <w:szCs w:val="20"/>
                <w:color w:val="auto"/>
              </w:rPr>
            </w:pPr>
            <w:r>
              <w:rPr>
                <w:rFonts w:ascii="Arial" w:cs="Arial" w:eastAsia="Arial" w:hAnsi="Arial"/>
                <w:sz w:val="11"/>
                <w:szCs w:val="11"/>
                <w:color w:val="60504C"/>
              </w:rPr>
              <w:t>​​​</w:t>
            </w:r>
          </w:p>
        </w:tc>
        <w:tc>
          <w:tcPr>
            <w:tcW w:w="400" w:type="dxa"/>
            <w:vAlign w:val="bottom"/>
            <w:shd w:val="clear" w:color="auto" w:fill="E6E1E5"/>
          </w:tcPr>
          <w:p>
            <w:pPr>
              <w:ind w:left="240"/>
              <w:spacing w:after="0" w:line="102" w:lineRule="exact"/>
              <w:rPr>
                <w:sz w:val="20"/>
                <w:szCs w:val="20"/>
                <w:color w:val="auto"/>
              </w:rPr>
            </w:pPr>
            <w:r>
              <w:rPr>
                <w:rFonts w:ascii="Arial" w:cs="Arial" w:eastAsia="Arial" w:hAnsi="Arial"/>
                <w:sz w:val="11"/>
                <w:szCs w:val="11"/>
                <w:color w:val="60504C"/>
              </w:rPr>
              <w:t>​</w:t>
            </w:r>
          </w:p>
        </w:tc>
        <w:tc>
          <w:tcPr>
            <w:tcW w:w="260" w:type="dxa"/>
            <w:vAlign w:val="bottom"/>
            <w:shd w:val="clear" w:color="auto" w:fill="E6E1E5"/>
          </w:tcPr>
          <w:p>
            <w:pPr>
              <w:spacing w:after="0"/>
              <w:rPr>
                <w:sz w:val="8"/>
                <w:szCs w:val="8"/>
                <w:color w:val="auto"/>
              </w:rPr>
            </w:pPr>
          </w:p>
        </w:tc>
        <w:tc>
          <w:tcPr>
            <w:tcW w:w="160" w:type="dxa"/>
            <w:vAlign w:val="bottom"/>
            <w:shd w:val="clear" w:color="auto" w:fill="E6E1E5"/>
          </w:tcPr>
          <w:p>
            <w:pPr>
              <w:spacing w:after="0" w:line="102" w:lineRule="exact"/>
              <w:rPr>
                <w:sz w:val="20"/>
                <w:szCs w:val="20"/>
                <w:color w:val="auto"/>
              </w:rPr>
            </w:pPr>
            <w:r>
              <w:rPr>
                <w:rFonts w:ascii="Arial" w:cs="Arial" w:eastAsia="Arial" w:hAnsi="Arial"/>
                <w:sz w:val="11"/>
                <w:szCs w:val="11"/>
                <w:color w:val="60504C"/>
              </w:rPr>
              <w:t>​​​</w:t>
            </w:r>
          </w:p>
        </w:tc>
        <w:tc>
          <w:tcPr>
            <w:tcW w:w="160" w:type="dxa"/>
            <w:vAlign w:val="bottom"/>
            <w:shd w:val="clear" w:color="auto" w:fill="E6E1E5"/>
          </w:tcPr>
          <w:p>
            <w:pPr>
              <w:ind w:left="20"/>
              <w:spacing w:after="0" w:line="102" w:lineRule="exact"/>
              <w:rPr>
                <w:sz w:val="20"/>
                <w:szCs w:val="20"/>
                <w:color w:val="auto"/>
              </w:rPr>
            </w:pPr>
            <w:r>
              <w:rPr>
                <w:rFonts w:ascii="Arial" w:cs="Arial" w:eastAsia="Arial" w:hAnsi="Arial"/>
                <w:sz w:val="11"/>
                <w:szCs w:val="11"/>
                <w:color w:val="60504C"/>
              </w:rPr>
              <w:t>​</w:t>
            </w:r>
          </w:p>
        </w:tc>
        <w:tc>
          <w:tcPr>
            <w:tcW w:w="280" w:type="dxa"/>
            <w:vAlign w:val="bottom"/>
            <w:shd w:val="clear" w:color="auto" w:fill="E6E1E5"/>
          </w:tcPr>
          <w:p>
            <w:pPr>
              <w:spacing w:after="0"/>
              <w:rPr>
                <w:sz w:val="8"/>
                <w:szCs w:val="8"/>
                <w:color w:val="auto"/>
              </w:rPr>
            </w:pPr>
          </w:p>
        </w:tc>
        <w:tc>
          <w:tcPr>
            <w:tcW w:w="120" w:type="dxa"/>
            <w:vAlign w:val="bottom"/>
            <w:shd w:val="clear" w:color="auto" w:fill="E6E1E5"/>
          </w:tcPr>
          <w:p>
            <w:pPr>
              <w:spacing w:after="0" w:line="102" w:lineRule="exact"/>
              <w:rPr>
                <w:sz w:val="20"/>
                <w:szCs w:val="20"/>
                <w:color w:val="auto"/>
              </w:rPr>
            </w:pPr>
            <w:r>
              <w:rPr>
                <w:rFonts w:ascii="Arial" w:cs="Arial" w:eastAsia="Arial" w:hAnsi="Arial"/>
                <w:sz w:val="11"/>
                <w:szCs w:val="11"/>
                <w:color w:val="60504C"/>
              </w:rPr>
              <w:t>​​​</w:t>
            </w:r>
          </w:p>
        </w:tc>
        <w:tc>
          <w:tcPr>
            <w:tcW w:w="340" w:type="dxa"/>
            <w:vAlign w:val="bottom"/>
            <w:shd w:val="clear" w:color="auto" w:fill="E6E1E5"/>
          </w:tcPr>
          <w:p>
            <w:pPr>
              <w:ind w:left="140"/>
              <w:spacing w:after="0" w:line="102" w:lineRule="exact"/>
              <w:rPr>
                <w:sz w:val="20"/>
                <w:szCs w:val="20"/>
                <w:color w:val="auto"/>
              </w:rPr>
            </w:pPr>
            <w:r>
              <w:rPr>
                <w:rFonts w:ascii="Arial" w:cs="Arial" w:eastAsia="Arial" w:hAnsi="Arial"/>
                <w:sz w:val="11"/>
                <w:szCs w:val="11"/>
                <w:color w:val="60504C"/>
              </w:rPr>
              <w:t>​</w:t>
            </w:r>
          </w:p>
        </w:tc>
        <w:tc>
          <w:tcPr>
            <w:tcW w:w="300" w:type="dxa"/>
            <w:vAlign w:val="bottom"/>
            <w:shd w:val="clear" w:color="auto" w:fill="E6E1E5"/>
          </w:tcPr>
          <w:p>
            <w:pPr>
              <w:spacing w:after="0"/>
              <w:rPr>
                <w:sz w:val="8"/>
                <w:szCs w:val="8"/>
                <w:color w:val="auto"/>
              </w:rPr>
            </w:pPr>
          </w:p>
        </w:tc>
        <w:tc>
          <w:tcPr>
            <w:tcW w:w="140" w:type="dxa"/>
            <w:vAlign w:val="bottom"/>
            <w:gridSpan w:val="2"/>
            <w:shd w:val="clear" w:color="auto" w:fill="E6E1E5"/>
          </w:tcPr>
          <w:p>
            <w:pPr>
              <w:jc w:val="right"/>
              <w:spacing w:after="0" w:line="102" w:lineRule="exact"/>
              <w:rPr>
                <w:sz w:val="20"/>
                <w:szCs w:val="20"/>
                <w:color w:val="auto"/>
              </w:rPr>
            </w:pPr>
            <w:r>
              <w:rPr>
                <w:rFonts w:ascii="Arial" w:cs="Arial" w:eastAsia="Arial" w:hAnsi="Arial"/>
                <w:sz w:val="11"/>
                <w:szCs w:val="11"/>
                <w:color w:val="60504C"/>
              </w:rPr>
              <w:t>​​​</w:t>
            </w:r>
          </w:p>
        </w:tc>
        <w:tc>
          <w:tcPr>
            <w:tcW w:w="200" w:type="dxa"/>
            <w:vAlign w:val="bottom"/>
            <w:shd w:val="clear" w:color="auto" w:fill="E6E1E5"/>
          </w:tcPr>
          <w:p>
            <w:pPr>
              <w:ind w:left="140"/>
              <w:spacing w:after="0" w:line="102" w:lineRule="exact"/>
              <w:rPr>
                <w:sz w:val="20"/>
                <w:szCs w:val="20"/>
                <w:color w:val="auto"/>
              </w:rPr>
            </w:pPr>
            <w:r>
              <w:rPr>
                <w:rFonts w:ascii="Arial" w:cs="Arial" w:eastAsia="Arial" w:hAnsi="Arial"/>
                <w:sz w:val="11"/>
                <w:szCs w:val="11"/>
                <w:color w:val="60504C"/>
              </w:rPr>
              <w:t>​</w:t>
            </w:r>
          </w:p>
        </w:tc>
        <w:tc>
          <w:tcPr>
            <w:tcW w:w="380" w:type="dxa"/>
            <w:vAlign w:val="bottom"/>
            <w:shd w:val="clear" w:color="auto" w:fill="E6E1E5"/>
          </w:tcPr>
          <w:p>
            <w:pPr>
              <w:spacing w:after="0"/>
              <w:rPr>
                <w:sz w:val="8"/>
                <w:szCs w:val="8"/>
                <w:color w:val="auto"/>
              </w:rPr>
            </w:pPr>
          </w:p>
        </w:tc>
        <w:tc>
          <w:tcPr>
            <w:tcW w:w="140" w:type="dxa"/>
            <w:vAlign w:val="bottom"/>
            <w:shd w:val="clear" w:color="auto" w:fill="E6E1E5"/>
          </w:tcPr>
          <w:p>
            <w:pPr>
              <w:jc w:val="right"/>
              <w:spacing w:after="0" w:line="102" w:lineRule="exact"/>
              <w:rPr>
                <w:sz w:val="20"/>
                <w:szCs w:val="20"/>
                <w:color w:val="auto"/>
              </w:rPr>
            </w:pPr>
            <w:r>
              <w:rPr>
                <w:rFonts w:ascii="Arial" w:cs="Arial" w:eastAsia="Arial" w:hAnsi="Arial"/>
                <w:sz w:val="11"/>
                <w:szCs w:val="11"/>
                <w:color w:val="60504C"/>
              </w:rPr>
              <w:t>​​​​</w:t>
            </w:r>
          </w:p>
        </w:tc>
        <w:tc>
          <w:tcPr>
            <w:tcW w:w="680" w:type="dxa"/>
            <w:vAlign w:val="bottom"/>
            <w:shd w:val="clear" w:color="auto" w:fill="E6E1E5"/>
          </w:tcPr>
          <w:p>
            <w:pPr>
              <w:jc w:val="right"/>
              <w:spacing w:after="0" w:line="102" w:lineRule="exact"/>
              <w:rPr>
                <w:sz w:val="20"/>
                <w:szCs w:val="20"/>
                <w:color w:val="auto"/>
              </w:rPr>
            </w:pPr>
            <w:r>
              <w:rPr>
                <w:rFonts w:ascii="Arial" w:cs="Arial" w:eastAsia="Arial" w:hAnsi="Arial"/>
                <w:sz w:val="11"/>
                <w:szCs w:val="11"/>
                <w:color w:val="60504C"/>
              </w:rPr>
              <w:t>​​</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120" w:type="dxa"/>
            <w:vAlign w:val="bottom"/>
            <w:tcBorders>
              <w:bottom w:val="single" w:sz="8" w:color="D7D3D2"/>
            </w:tcBorders>
          </w:tcPr>
          <w:p>
            <w:pPr>
              <w:spacing w:after="0"/>
              <w:rPr>
                <w:sz w:val="11"/>
                <w:szCs w:val="11"/>
                <w:color w:val="auto"/>
              </w:rPr>
            </w:pPr>
          </w:p>
        </w:tc>
        <w:tc>
          <w:tcPr>
            <w:tcW w:w="800" w:type="dxa"/>
            <w:vAlign w:val="bottom"/>
            <w:tcBorders>
              <w:bottom w:val="single" w:sz="8" w:color="D7D3D2"/>
            </w:tcBorders>
          </w:tcPr>
          <w:p>
            <w:pPr>
              <w:spacing w:after="0"/>
              <w:rPr>
                <w:sz w:val="11"/>
                <w:szCs w:val="11"/>
                <w:color w:val="auto"/>
              </w:rPr>
            </w:pPr>
          </w:p>
        </w:tc>
        <w:tc>
          <w:tcPr>
            <w:tcW w:w="20" w:type="dxa"/>
            <w:vAlign w:val="bottom"/>
            <w:tcBorders>
              <w:bottom w:val="single" w:sz="8" w:color="D7D3D2"/>
            </w:tcBorders>
          </w:tcPr>
          <w:p>
            <w:pPr>
              <w:spacing w:after="0"/>
              <w:rPr>
                <w:sz w:val="11"/>
                <w:szCs w:val="11"/>
                <w:color w:val="auto"/>
              </w:rPr>
            </w:pPr>
          </w:p>
        </w:tc>
        <w:tc>
          <w:tcPr>
            <w:tcW w:w="60" w:type="dxa"/>
            <w:vAlign w:val="bottom"/>
            <w:tcBorders>
              <w:bottom w:val="single" w:sz="8" w:color="D7D3D2"/>
            </w:tcBorders>
          </w:tcPr>
          <w:p>
            <w:pPr>
              <w:spacing w:after="0"/>
              <w:rPr>
                <w:sz w:val="11"/>
                <w:szCs w:val="11"/>
                <w:color w:val="auto"/>
              </w:rPr>
            </w:pPr>
          </w:p>
        </w:tc>
        <w:tc>
          <w:tcPr>
            <w:tcW w:w="220" w:type="dxa"/>
            <w:vAlign w:val="bottom"/>
            <w:tcBorders>
              <w:bottom w:val="single" w:sz="8" w:color="D7D3D2"/>
            </w:tcBorders>
          </w:tcPr>
          <w:p>
            <w:pPr>
              <w:spacing w:after="0"/>
              <w:rPr>
                <w:sz w:val="11"/>
                <w:szCs w:val="11"/>
                <w:color w:val="auto"/>
              </w:rPr>
            </w:pPr>
          </w:p>
        </w:tc>
        <w:tc>
          <w:tcPr>
            <w:tcW w:w="680" w:type="dxa"/>
            <w:vAlign w:val="bottom"/>
            <w:tcBorders>
              <w:bottom w:val="single" w:sz="8" w:color="D7D3D2"/>
              <w:right w:val="single" w:sz="8" w:color="E6E1E5"/>
            </w:tcBorders>
            <w:gridSpan w:val="2"/>
            <w:vMerge w:val="continue"/>
          </w:tcPr>
          <w:p>
            <w:pPr>
              <w:spacing w:after="0"/>
              <w:rPr>
                <w:sz w:val="11"/>
                <w:szCs w:val="11"/>
                <w:color w:val="auto"/>
              </w:rPr>
            </w:pPr>
          </w:p>
        </w:tc>
        <w:tc>
          <w:tcPr>
            <w:tcW w:w="160" w:type="dxa"/>
            <w:vAlign w:val="bottom"/>
            <w:tcBorders>
              <w:bottom w:val="single" w:sz="8" w:color="D7D3D2"/>
            </w:tcBorders>
            <w:shd w:val="clear" w:color="auto" w:fill="E6E1E5"/>
          </w:tcPr>
          <w:p>
            <w:pPr>
              <w:jc w:val="right"/>
              <w:spacing w:after="0" w:line="135" w:lineRule="exact"/>
              <w:rPr>
                <w:sz w:val="20"/>
                <w:szCs w:val="20"/>
                <w:color w:val="auto"/>
              </w:rPr>
            </w:pPr>
            <w:r>
              <w:rPr>
                <w:rFonts w:ascii="Arial" w:cs="Arial" w:eastAsia="Arial" w:hAnsi="Arial"/>
                <w:sz w:val="13"/>
                <w:szCs w:val="13"/>
                <w:color w:val="60504C"/>
              </w:rPr>
              <w:t>​</w:t>
            </w:r>
          </w:p>
        </w:tc>
        <w:tc>
          <w:tcPr>
            <w:tcW w:w="1540" w:type="dxa"/>
            <w:vAlign w:val="bottom"/>
            <w:tcBorders>
              <w:bottom w:val="single" w:sz="8" w:color="D7D3D2"/>
            </w:tcBorders>
            <w:gridSpan w:val="5"/>
            <w:shd w:val="clear" w:color="auto" w:fill="E6E1E5"/>
          </w:tcPr>
          <w:p>
            <w:pPr>
              <w:jc w:val="right"/>
              <w:ind w:right="73"/>
              <w:spacing w:after="0" w:line="135" w:lineRule="exact"/>
              <w:rPr>
                <w:sz w:val="20"/>
                <w:szCs w:val="20"/>
                <w:color w:val="auto"/>
              </w:rPr>
            </w:pPr>
            <w:r>
              <w:rPr>
                <w:rFonts w:ascii="Arial" w:cs="Arial" w:eastAsia="Arial" w:hAnsi="Arial"/>
                <w:sz w:val="13"/>
                <w:szCs w:val="13"/>
                <w:color w:val="60504C"/>
              </w:rPr>
              <w:t>1/2/2025​ ​11/22/2024​</w:t>
            </w:r>
          </w:p>
        </w:tc>
        <w:tc>
          <w:tcPr>
            <w:tcW w:w="140" w:type="dxa"/>
            <w:vAlign w:val="bottom"/>
            <w:tcBorders>
              <w:bottom w:val="single" w:sz="8" w:color="D7D3D2"/>
            </w:tcBorders>
            <w:shd w:val="clear" w:color="auto" w:fill="E6E1E5"/>
          </w:tcPr>
          <w:p>
            <w:pPr>
              <w:ind w:left="80"/>
              <w:spacing w:after="0" w:line="135" w:lineRule="exact"/>
              <w:rPr>
                <w:sz w:val="20"/>
                <w:szCs w:val="20"/>
                <w:color w:val="auto"/>
              </w:rPr>
            </w:pPr>
            <w:r>
              <w:rPr>
                <w:rFonts w:ascii="Arial" w:cs="Arial" w:eastAsia="Arial" w:hAnsi="Arial"/>
                <w:sz w:val="13"/>
                <w:szCs w:val="13"/>
                <w:color w:val="60504C"/>
              </w:rPr>
              <w:t>​</w:t>
            </w:r>
          </w:p>
        </w:tc>
        <w:tc>
          <w:tcPr>
            <w:tcW w:w="480" w:type="dxa"/>
            <w:vAlign w:val="bottom"/>
            <w:tcBorders>
              <w:bottom w:val="single" w:sz="8" w:color="D7D3D2"/>
            </w:tcBorders>
            <w:shd w:val="clear" w:color="auto" w:fill="E6E1E5"/>
          </w:tcPr>
          <w:p>
            <w:pPr>
              <w:ind w:left="300"/>
              <w:spacing w:after="0" w:line="135" w:lineRule="exact"/>
              <w:rPr>
                <w:sz w:val="20"/>
                <w:szCs w:val="20"/>
                <w:color w:val="auto"/>
              </w:rPr>
            </w:pPr>
            <w:r>
              <w:rPr>
                <w:rFonts w:ascii="Arial" w:cs="Arial" w:eastAsia="Arial" w:hAnsi="Arial"/>
                <w:sz w:val="13"/>
                <w:szCs w:val="13"/>
                <w:color w:val="60504C"/>
              </w:rPr>
              <w:t>—​</w:t>
            </w:r>
          </w:p>
        </w:tc>
        <w:tc>
          <w:tcPr>
            <w:tcW w:w="160" w:type="dxa"/>
            <w:vAlign w:val="bottom"/>
            <w:tcBorders>
              <w:bottom w:val="single" w:sz="8" w:color="D7D3D2"/>
            </w:tcBorders>
            <w:shd w:val="clear" w:color="auto" w:fill="E6E1E5"/>
          </w:tcPr>
          <w:p>
            <w:pPr>
              <w:jc w:val="right"/>
              <w:spacing w:after="0" w:line="135" w:lineRule="exact"/>
              <w:rPr>
                <w:sz w:val="20"/>
                <w:szCs w:val="20"/>
                <w:color w:val="auto"/>
              </w:rPr>
            </w:pPr>
            <w:r>
              <w:rPr>
                <w:rFonts w:ascii="Arial" w:cs="Arial" w:eastAsia="Arial" w:hAnsi="Arial"/>
                <w:sz w:val="13"/>
                <w:szCs w:val="13"/>
                <w:color w:val="60504C"/>
              </w:rPr>
              <w:t>​</w:t>
            </w:r>
          </w:p>
        </w:tc>
        <w:tc>
          <w:tcPr>
            <w:tcW w:w="680" w:type="dxa"/>
            <w:vAlign w:val="bottom"/>
            <w:tcBorders>
              <w:bottom w:val="single" w:sz="8" w:color="D7D3D2"/>
            </w:tcBorders>
            <w:gridSpan w:val="2"/>
            <w:shd w:val="clear" w:color="auto" w:fill="E6E1E5"/>
          </w:tcPr>
          <w:p>
            <w:pPr>
              <w:jc w:val="right"/>
              <w:ind w:right="43"/>
              <w:spacing w:after="0" w:line="135" w:lineRule="exact"/>
              <w:rPr>
                <w:sz w:val="20"/>
                <w:szCs w:val="20"/>
                <w:color w:val="auto"/>
              </w:rPr>
            </w:pPr>
            <w:r>
              <w:rPr>
                <w:rFonts w:ascii="Arial" w:cs="Arial" w:eastAsia="Arial" w:hAnsi="Arial"/>
                <w:sz w:val="13"/>
                <w:szCs w:val="13"/>
                <w:color w:val="60504C"/>
              </w:rPr>
              <w:t>—​</w:t>
            </w:r>
          </w:p>
        </w:tc>
        <w:tc>
          <w:tcPr>
            <w:tcW w:w="80" w:type="dxa"/>
            <w:vAlign w:val="bottom"/>
            <w:tcBorders>
              <w:bottom w:val="single" w:sz="8" w:color="D7D3D2"/>
            </w:tcBorders>
            <w:vMerge w:val="continue"/>
            <w:shd w:val="clear" w:color="auto" w:fill="E6E1E5"/>
          </w:tcPr>
          <w:p>
            <w:pPr>
              <w:spacing w:after="0"/>
              <w:rPr>
                <w:sz w:val="11"/>
                <w:szCs w:val="11"/>
                <w:color w:val="auto"/>
              </w:rPr>
            </w:pPr>
          </w:p>
        </w:tc>
        <w:tc>
          <w:tcPr>
            <w:tcW w:w="620" w:type="dxa"/>
            <w:vAlign w:val="bottom"/>
            <w:tcBorders>
              <w:bottom w:val="single" w:sz="8" w:color="D7D3D2"/>
            </w:tcBorders>
            <w:gridSpan w:val="2"/>
            <w:shd w:val="clear" w:color="auto" w:fill="E6E1E5"/>
          </w:tcPr>
          <w:p>
            <w:pPr>
              <w:jc w:val="right"/>
              <w:ind w:right="3"/>
              <w:spacing w:after="0" w:line="135" w:lineRule="exact"/>
              <w:rPr>
                <w:sz w:val="20"/>
                <w:szCs w:val="20"/>
                <w:color w:val="auto"/>
              </w:rPr>
            </w:pPr>
            <w:r>
              <w:rPr>
                <w:rFonts w:ascii="Arial" w:cs="Arial" w:eastAsia="Arial" w:hAnsi="Arial"/>
                <w:sz w:val="13"/>
                <w:szCs w:val="13"/>
                <w:color w:val="60504C"/>
              </w:rPr>
              <w:t>—​</w:t>
            </w:r>
          </w:p>
        </w:tc>
        <w:tc>
          <w:tcPr>
            <w:tcW w:w="400" w:type="dxa"/>
            <w:vAlign w:val="bottom"/>
            <w:tcBorders>
              <w:bottom w:val="single" w:sz="8" w:color="D7D3D2"/>
            </w:tcBorders>
            <w:shd w:val="clear" w:color="auto" w:fill="E6E1E5"/>
          </w:tcPr>
          <w:p>
            <w:pPr>
              <w:ind w:left="240"/>
              <w:spacing w:after="0" w:line="135" w:lineRule="exact"/>
              <w:rPr>
                <w:sz w:val="20"/>
                <w:szCs w:val="20"/>
                <w:color w:val="auto"/>
              </w:rPr>
            </w:pPr>
            <w:r>
              <w:rPr>
                <w:rFonts w:ascii="Arial" w:cs="Arial" w:eastAsia="Arial" w:hAnsi="Arial"/>
                <w:sz w:val="13"/>
                <w:szCs w:val="13"/>
                <w:color w:val="60504C"/>
              </w:rPr>
              <w:t>​</w:t>
            </w:r>
          </w:p>
        </w:tc>
        <w:tc>
          <w:tcPr>
            <w:tcW w:w="420" w:type="dxa"/>
            <w:vAlign w:val="bottom"/>
            <w:tcBorders>
              <w:bottom w:val="single" w:sz="8" w:color="D7D3D2"/>
            </w:tcBorders>
            <w:gridSpan w:val="2"/>
            <w:shd w:val="clear" w:color="auto" w:fill="E6E1E5"/>
          </w:tcPr>
          <w:p>
            <w:pPr>
              <w:ind w:left="120"/>
              <w:spacing w:after="0" w:line="135" w:lineRule="exact"/>
              <w:rPr>
                <w:sz w:val="20"/>
                <w:szCs w:val="20"/>
                <w:color w:val="auto"/>
              </w:rPr>
            </w:pPr>
            <w:r>
              <w:rPr>
                <w:rFonts w:ascii="Arial" w:cs="Arial" w:eastAsia="Arial" w:hAnsi="Arial"/>
                <w:sz w:val="13"/>
                <w:szCs w:val="13"/>
                <w:color w:val="60504C"/>
              </w:rPr>
              <w:t>—​</w:t>
            </w:r>
          </w:p>
        </w:tc>
        <w:tc>
          <w:tcPr>
            <w:tcW w:w="160" w:type="dxa"/>
            <w:vAlign w:val="bottom"/>
            <w:tcBorders>
              <w:bottom w:val="single" w:sz="8" w:color="D7D3D2"/>
            </w:tcBorders>
            <w:shd w:val="clear" w:color="auto" w:fill="E6E1E5"/>
          </w:tcPr>
          <w:p>
            <w:pPr>
              <w:ind w:left="20"/>
              <w:spacing w:after="0" w:line="135" w:lineRule="exact"/>
              <w:rPr>
                <w:sz w:val="20"/>
                <w:szCs w:val="20"/>
                <w:color w:val="auto"/>
              </w:rPr>
            </w:pPr>
            <w:r>
              <w:rPr>
                <w:rFonts w:ascii="Arial" w:cs="Arial" w:eastAsia="Arial" w:hAnsi="Arial"/>
                <w:sz w:val="13"/>
                <w:szCs w:val="13"/>
                <w:color w:val="60504C"/>
              </w:rPr>
              <w:t>​</w:t>
            </w:r>
          </w:p>
        </w:tc>
        <w:tc>
          <w:tcPr>
            <w:tcW w:w="400" w:type="dxa"/>
            <w:vAlign w:val="bottom"/>
            <w:tcBorders>
              <w:bottom w:val="single" w:sz="8" w:color="D7D3D2"/>
            </w:tcBorders>
            <w:gridSpan w:val="2"/>
            <w:shd w:val="clear" w:color="auto" w:fill="E6E1E5"/>
          </w:tcPr>
          <w:p>
            <w:pPr>
              <w:ind w:left="140"/>
              <w:spacing w:after="0" w:line="135" w:lineRule="exact"/>
              <w:rPr>
                <w:sz w:val="20"/>
                <w:szCs w:val="20"/>
                <w:color w:val="auto"/>
              </w:rPr>
            </w:pPr>
            <w:r>
              <w:rPr>
                <w:rFonts w:ascii="Arial" w:cs="Arial" w:eastAsia="Arial" w:hAnsi="Arial"/>
                <w:sz w:val="13"/>
                <w:szCs w:val="13"/>
                <w:color w:val="60504C"/>
              </w:rPr>
              <w:t>—​</w:t>
            </w:r>
          </w:p>
        </w:tc>
        <w:tc>
          <w:tcPr>
            <w:tcW w:w="340" w:type="dxa"/>
            <w:vAlign w:val="bottom"/>
            <w:tcBorders>
              <w:bottom w:val="single" w:sz="8" w:color="D7D3D2"/>
            </w:tcBorders>
            <w:shd w:val="clear" w:color="auto" w:fill="E6E1E5"/>
          </w:tcPr>
          <w:p>
            <w:pPr>
              <w:ind w:left="140"/>
              <w:spacing w:after="0" w:line="135" w:lineRule="exact"/>
              <w:rPr>
                <w:sz w:val="20"/>
                <w:szCs w:val="20"/>
                <w:color w:val="auto"/>
              </w:rPr>
            </w:pPr>
            <w:r>
              <w:rPr>
                <w:rFonts w:ascii="Arial" w:cs="Arial" w:eastAsia="Arial" w:hAnsi="Arial"/>
                <w:sz w:val="13"/>
                <w:szCs w:val="13"/>
                <w:color w:val="60504C"/>
              </w:rPr>
              <w:t>​</w:t>
            </w:r>
          </w:p>
        </w:tc>
        <w:tc>
          <w:tcPr>
            <w:tcW w:w="440" w:type="dxa"/>
            <w:vAlign w:val="bottom"/>
            <w:tcBorders>
              <w:bottom w:val="single" w:sz="8" w:color="D7D3D2"/>
            </w:tcBorders>
            <w:gridSpan w:val="3"/>
            <w:shd w:val="clear" w:color="auto" w:fill="E6E1E5"/>
          </w:tcPr>
          <w:p>
            <w:pPr>
              <w:jc w:val="right"/>
              <w:ind w:right="38"/>
              <w:spacing w:after="0" w:line="135" w:lineRule="exact"/>
              <w:rPr>
                <w:sz w:val="20"/>
                <w:szCs w:val="20"/>
                <w:color w:val="auto"/>
              </w:rPr>
            </w:pPr>
            <w:r>
              <w:rPr>
                <w:rFonts w:ascii="Arial" w:cs="Arial" w:eastAsia="Arial" w:hAnsi="Arial"/>
                <w:sz w:val="13"/>
                <w:szCs w:val="13"/>
                <w:color w:val="60504C"/>
              </w:rPr>
              <w:t>—​</w:t>
            </w:r>
          </w:p>
        </w:tc>
        <w:tc>
          <w:tcPr>
            <w:tcW w:w="720" w:type="dxa"/>
            <w:vAlign w:val="bottom"/>
            <w:tcBorders>
              <w:bottom w:val="single" w:sz="8" w:color="D7D3D2"/>
            </w:tcBorders>
            <w:gridSpan w:val="3"/>
            <w:shd w:val="clear" w:color="auto" w:fill="E6E1E5"/>
          </w:tcPr>
          <w:p>
            <w:pPr>
              <w:ind w:left="160"/>
              <w:spacing w:after="0" w:line="135" w:lineRule="exact"/>
              <w:rPr>
                <w:sz w:val="20"/>
                <w:szCs w:val="20"/>
                <w:color w:val="auto"/>
              </w:rPr>
            </w:pPr>
            <w:r>
              <w:rPr>
                <w:rFonts w:ascii="Arial" w:cs="Arial" w:eastAsia="Arial" w:hAnsi="Arial"/>
                <w:sz w:val="13"/>
                <w:szCs w:val="13"/>
                <w:color w:val="60504C"/>
              </w:rPr>
              <w:t>​ 7,472​ ​</w:t>
            </w:r>
          </w:p>
        </w:tc>
        <w:tc>
          <w:tcPr>
            <w:tcW w:w="680" w:type="dxa"/>
            <w:vAlign w:val="bottom"/>
            <w:tcBorders>
              <w:bottom w:val="single" w:sz="8" w:color="D7D3D2"/>
            </w:tcBorders>
            <w:shd w:val="clear" w:color="auto" w:fill="E6E1E5"/>
          </w:tcPr>
          <w:p>
            <w:pPr>
              <w:jc w:val="right"/>
              <w:spacing w:after="0" w:line="135" w:lineRule="exact"/>
              <w:rPr>
                <w:sz w:val="20"/>
                <w:szCs w:val="20"/>
                <w:color w:val="auto"/>
              </w:rPr>
            </w:pPr>
            <w:r>
              <w:rPr>
                <w:rFonts w:ascii="Arial" w:cs="Arial" w:eastAsia="Arial" w:hAnsi="Arial"/>
                <w:sz w:val="13"/>
                <w:szCs w:val="13"/>
                <w:color w:val="60504C"/>
              </w:rPr>
              <w:t>677,113​</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120" w:type="dxa"/>
            <w:vAlign w:val="bottom"/>
          </w:tcPr>
          <w:p>
            <w:pPr>
              <w:ind w:left="60"/>
              <w:spacing w:after="0" w:line="102" w:lineRule="exact"/>
              <w:rPr>
                <w:sz w:val="20"/>
                <w:szCs w:val="20"/>
                <w:color w:val="auto"/>
              </w:rPr>
            </w:pPr>
            <w:r>
              <w:rPr>
                <w:rFonts w:ascii="Arial" w:cs="Arial" w:eastAsia="Arial" w:hAnsi="Arial"/>
                <w:sz w:val="11"/>
                <w:szCs w:val="11"/>
                <w:color w:val="60504C"/>
              </w:rPr>
              <w:t>​</w:t>
            </w:r>
          </w:p>
        </w:tc>
        <w:tc>
          <w:tcPr>
            <w:tcW w:w="800" w:type="dxa"/>
            <w:vAlign w:val="bottom"/>
            <w:vMerge w:val="restart"/>
          </w:tcPr>
          <w:p>
            <w:pPr>
              <w:spacing w:after="0"/>
              <w:rPr>
                <w:sz w:val="20"/>
                <w:szCs w:val="20"/>
                <w:color w:val="auto"/>
              </w:rPr>
            </w:pPr>
            <w:r>
              <w:rPr>
                <w:rFonts w:ascii="Arial" w:cs="Arial" w:eastAsia="Arial" w:hAnsi="Arial"/>
                <w:sz w:val="13"/>
                <w:szCs w:val="13"/>
                <w:color w:val="60504C"/>
              </w:rPr>
              <w:t>Robert J.</w:t>
            </w:r>
          </w:p>
        </w:tc>
        <w:tc>
          <w:tcPr>
            <w:tcW w:w="80" w:type="dxa"/>
            <w:vAlign w:val="bottom"/>
            <w:gridSpan w:val="2"/>
          </w:tcPr>
          <w:p>
            <w:pPr>
              <w:jc w:val="right"/>
              <w:spacing w:after="0" w:line="102" w:lineRule="exact"/>
              <w:rPr>
                <w:sz w:val="20"/>
                <w:szCs w:val="20"/>
                <w:color w:val="auto"/>
              </w:rPr>
            </w:pPr>
            <w:r>
              <w:rPr>
                <w:rFonts w:ascii="Arial" w:cs="Arial" w:eastAsia="Arial" w:hAnsi="Arial"/>
                <w:sz w:val="11"/>
                <w:szCs w:val="11"/>
                <w:color w:val="60504C"/>
              </w:rPr>
              <w:t>​​</w:t>
            </w:r>
          </w:p>
        </w:tc>
        <w:tc>
          <w:tcPr>
            <w:tcW w:w="220" w:type="dxa"/>
            <w:vAlign w:val="bottom"/>
          </w:tcPr>
          <w:p>
            <w:pPr>
              <w:spacing w:after="0"/>
              <w:rPr>
                <w:sz w:val="8"/>
                <w:szCs w:val="8"/>
                <w:color w:val="auto"/>
              </w:rPr>
            </w:pPr>
          </w:p>
        </w:tc>
        <w:tc>
          <w:tcPr>
            <w:tcW w:w="680" w:type="dxa"/>
            <w:vAlign w:val="bottom"/>
            <w:gridSpan w:val="2"/>
            <w:vMerge w:val="restart"/>
          </w:tcPr>
          <w:p>
            <w:pPr>
              <w:jc w:val="right"/>
              <w:ind w:right="3"/>
              <w:spacing w:after="0"/>
              <w:rPr>
                <w:sz w:val="20"/>
                <w:szCs w:val="20"/>
                <w:color w:val="auto"/>
              </w:rPr>
            </w:pPr>
            <w:r>
              <w:rPr>
                <w:rFonts w:ascii="Arial" w:cs="Arial" w:eastAsia="Arial" w:hAnsi="Arial"/>
                <w:sz w:val="13"/>
                <w:szCs w:val="13"/>
                <w:color w:val="60504C"/>
              </w:rPr>
              <w:t>AIP</w:t>
            </w:r>
          </w:p>
        </w:tc>
        <w:tc>
          <w:tcPr>
            <w:tcW w:w="160" w:type="dxa"/>
            <w:vAlign w:val="bottom"/>
          </w:tcPr>
          <w:p>
            <w:pPr>
              <w:jc w:val="right"/>
              <w:ind w:right="18"/>
              <w:spacing w:after="0" w:line="102" w:lineRule="exact"/>
              <w:rPr>
                <w:sz w:val="20"/>
                <w:szCs w:val="20"/>
                <w:color w:val="auto"/>
              </w:rPr>
            </w:pPr>
            <w:r>
              <w:rPr>
                <w:rFonts w:ascii="Arial" w:cs="Arial" w:eastAsia="Arial" w:hAnsi="Arial"/>
                <w:sz w:val="11"/>
                <w:szCs w:val="11"/>
                <w:color w:val="60504C"/>
              </w:rPr>
              <w:t>​​​</w:t>
            </w:r>
          </w:p>
        </w:tc>
        <w:tc>
          <w:tcPr>
            <w:tcW w:w="580" w:type="dxa"/>
            <w:vAlign w:val="bottom"/>
          </w:tcPr>
          <w:p>
            <w:pPr>
              <w:spacing w:after="0"/>
              <w:rPr>
                <w:sz w:val="8"/>
                <w:szCs w:val="8"/>
                <w:color w:val="auto"/>
              </w:rPr>
            </w:pPr>
          </w:p>
        </w:tc>
        <w:tc>
          <w:tcPr>
            <w:tcW w:w="160" w:type="dxa"/>
            <w:vAlign w:val="bottom"/>
          </w:tcPr>
          <w:p>
            <w:pPr>
              <w:jc w:val="right"/>
              <w:spacing w:after="0" w:line="102" w:lineRule="exact"/>
              <w:rPr>
                <w:sz w:val="20"/>
                <w:szCs w:val="20"/>
                <w:color w:val="auto"/>
              </w:rPr>
            </w:pPr>
            <w:r>
              <w:rPr>
                <w:rFonts w:ascii="Arial" w:cs="Arial" w:eastAsia="Arial" w:hAnsi="Arial"/>
                <w:sz w:val="11"/>
                <w:szCs w:val="11"/>
                <w:color w:val="60504C"/>
              </w:rPr>
              <w:t>​​​​</w:t>
            </w:r>
          </w:p>
        </w:tc>
        <w:tc>
          <w:tcPr>
            <w:tcW w:w="620" w:type="dxa"/>
            <w:vAlign w:val="bottom"/>
          </w:tcPr>
          <w:p>
            <w:pPr>
              <w:spacing w:after="0"/>
              <w:rPr>
                <w:sz w:val="8"/>
                <w:szCs w:val="8"/>
                <w:color w:val="auto"/>
              </w:rPr>
            </w:pPr>
          </w:p>
        </w:tc>
        <w:tc>
          <w:tcPr>
            <w:tcW w:w="180" w:type="dxa"/>
            <w:vAlign w:val="bottom"/>
            <w:gridSpan w:val="2"/>
          </w:tcPr>
          <w:p>
            <w:pPr>
              <w:jc w:val="right"/>
              <w:ind w:right="13"/>
              <w:spacing w:after="0" w:line="102" w:lineRule="exact"/>
              <w:rPr>
                <w:sz w:val="20"/>
                <w:szCs w:val="20"/>
                <w:color w:val="auto"/>
              </w:rPr>
            </w:pPr>
            <w:r>
              <w:rPr>
                <w:rFonts w:ascii="Arial" w:cs="Arial" w:eastAsia="Arial" w:hAnsi="Arial"/>
                <w:sz w:val="11"/>
                <w:szCs w:val="11"/>
                <w:color w:val="60504C"/>
              </w:rPr>
              <w:t>​​​</w:t>
            </w:r>
          </w:p>
        </w:tc>
        <w:tc>
          <w:tcPr>
            <w:tcW w:w="140" w:type="dxa"/>
            <w:vAlign w:val="bottom"/>
          </w:tcPr>
          <w:p>
            <w:pPr>
              <w:ind w:left="60"/>
              <w:spacing w:after="0" w:line="102" w:lineRule="exact"/>
              <w:rPr>
                <w:sz w:val="20"/>
                <w:szCs w:val="20"/>
                <w:color w:val="auto"/>
              </w:rPr>
            </w:pPr>
            <w:r>
              <w:rPr>
                <w:rFonts w:ascii="Arial" w:cs="Arial" w:eastAsia="Arial" w:hAnsi="Arial"/>
                <w:sz w:val="11"/>
                <w:szCs w:val="11"/>
                <w:color w:val="60504C"/>
              </w:rPr>
              <w:t>​</w:t>
            </w:r>
          </w:p>
        </w:tc>
        <w:tc>
          <w:tcPr>
            <w:tcW w:w="640" w:type="dxa"/>
            <w:vAlign w:val="bottom"/>
            <w:gridSpan w:val="2"/>
          </w:tcPr>
          <w:p>
            <w:pPr>
              <w:jc w:val="right"/>
              <w:spacing w:after="0" w:line="102" w:lineRule="exact"/>
              <w:rPr>
                <w:sz w:val="20"/>
                <w:szCs w:val="20"/>
                <w:color w:val="auto"/>
              </w:rPr>
            </w:pPr>
            <w:r>
              <w:rPr>
                <w:rFonts w:ascii="Arial" w:cs="Arial" w:eastAsia="Arial" w:hAnsi="Arial"/>
                <w:sz w:val="11"/>
                <w:szCs w:val="11"/>
                <w:color w:val="60504C"/>
              </w:rPr>
              <w:t>​​​​</w:t>
            </w:r>
          </w:p>
        </w:tc>
        <w:tc>
          <w:tcPr>
            <w:tcW w:w="520" w:type="dxa"/>
            <w:vAlign w:val="bottom"/>
          </w:tcPr>
          <w:p>
            <w:pPr>
              <w:spacing w:after="0"/>
              <w:rPr>
                <w:sz w:val="8"/>
                <w:szCs w:val="8"/>
                <w:color w:val="auto"/>
              </w:rPr>
            </w:pPr>
          </w:p>
        </w:tc>
        <w:tc>
          <w:tcPr>
            <w:tcW w:w="160" w:type="dxa"/>
            <w:vAlign w:val="bottom"/>
          </w:tcPr>
          <w:p>
            <w:pPr>
              <w:jc w:val="right"/>
              <w:spacing w:after="0" w:line="102" w:lineRule="exact"/>
              <w:rPr>
                <w:sz w:val="20"/>
                <w:szCs w:val="20"/>
                <w:color w:val="auto"/>
              </w:rPr>
            </w:pPr>
            <w:r>
              <w:rPr>
                <w:rFonts w:ascii="Arial" w:cs="Arial" w:eastAsia="Arial" w:hAnsi="Arial"/>
                <w:sz w:val="11"/>
                <w:szCs w:val="11"/>
                <w:color w:val="60504C"/>
              </w:rPr>
              <w:t>​​​</w:t>
            </w: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jc w:val="right"/>
              <w:spacing w:after="0" w:line="102" w:lineRule="exact"/>
              <w:rPr>
                <w:sz w:val="20"/>
                <w:szCs w:val="20"/>
                <w:color w:val="auto"/>
              </w:rPr>
            </w:pPr>
            <w:r>
              <w:rPr>
                <w:rFonts w:ascii="Arial" w:cs="Arial" w:eastAsia="Arial" w:hAnsi="Arial"/>
                <w:sz w:val="11"/>
                <w:szCs w:val="11"/>
                <w:color w:val="60504C"/>
              </w:rPr>
              <w:t>​​​</w:t>
            </w:r>
          </w:p>
        </w:tc>
        <w:tc>
          <w:tcPr>
            <w:tcW w:w="400" w:type="dxa"/>
            <w:vAlign w:val="bottom"/>
          </w:tcPr>
          <w:p>
            <w:pPr>
              <w:ind w:left="240"/>
              <w:spacing w:after="0" w:line="102" w:lineRule="exact"/>
              <w:rPr>
                <w:sz w:val="20"/>
                <w:szCs w:val="20"/>
                <w:color w:val="auto"/>
              </w:rPr>
            </w:pPr>
            <w:r>
              <w:rPr>
                <w:rFonts w:ascii="Arial" w:cs="Arial" w:eastAsia="Arial" w:hAnsi="Arial"/>
                <w:sz w:val="11"/>
                <w:szCs w:val="11"/>
                <w:color w:val="60504C"/>
              </w:rPr>
              <w:t>​</w:t>
            </w:r>
          </w:p>
        </w:tc>
        <w:tc>
          <w:tcPr>
            <w:tcW w:w="260" w:type="dxa"/>
            <w:vAlign w:val="bottom"/>
          </w:tcPr>
          <w:p>
            <w:pPr>
              <w:spacing w:after="0"/>
              <w:rPr>
                <w:sz w:val="8"/>
                <w:szCs w:val="8"/>
                <w:color w:val="auto"/>
              </w:rPr>
            </w:pPr>
          </w:p>
        </w:tc>
        <w:tc>
          <w:tcPr>
            <w:tcW w:w="160" w:type="dxa"/>
            <w:vAlign w:val="bottom"/>
          </w:tcPr>
          <w:p>
            <w:pPr>
              <w:spacing w:after="0" w:line="102" w:lineRule="exact"/>
              <w:rPr>
                <w:sz w:val="20"/>
                <w:szCs w:val="20"/>
                <w:color w:val="auto"/>
              </w:rPr>
            </w:pPr>
            <w:r>
              <w:rPr>
                <w:rFonts w:ascii="Arial" w:cs="Arial" w:eastAsia="Arial" w:hAnsi="Arial"/>
                <w:sz w:val="11"/>
                <w:szCs w:val="11"/>
                <w:color w:val="60504C"/>
              </w:rPr>
              <w:t>​​​</w:t>
            </w:r>
          </w:p>
        </w:tc>
        <w:tc>
          <w:tcPr>
            <w:tcW w:w="160" w:type="dxa"/>
            <w:vAlign w:val="bottom"/>
          </w:tcPr>
          <w:p>
            <w:pPr>
              <w:ind w:left="20"/>
              <w:spacing w:after="0" w:line="102" w:lineRule="exact"/>
              <w:rPr>
                <w:sz w:val="20"/>
                <w:szCs w:val="20"/>
                <w:color w:val="auto"/>
              </w:rPr>
            </w:pPr>
            <w:r>
              <w:rPr>
                <w:rFonts w:ascii="Arial" w:cs="Arial" w:eastAsia="Arial" w:hAnsi="Arial"/>
                <w:sz w:val="11"/>
                <w:szCs w:val="11"/>
                <w:color w:val="60504C"/>
              </w:rPr>
              <w:t>​</w:t>
            </w:r>
          </w:p>
        </w:tc>
        <w:tc>
          <w:tcPr>
            <w:tcW w:w="280" w:type="dxa"/>
            <w:vAlign w:val="bottom"/>
          </w:tcPr>
          <w:p>
            <w:pPr>
              <w:spacing w:after="0"/>
              <w:rPr>
                <w:sz w:val="8"/>
                <w:szCs w:val="8"/>
                <w:color w:val="auto"/>
              </w:rPr>
            </w:pPr>
          </w:p>
        </w:tc>
        <w:tc>
          <w:tcPr>
            <w:tcW w:w="120" w:type="dxa"/>
            <w:vAlign w:val="bottom"/>
          </w:tcPr>
          <w:p>
            <w:pPr>
              <w:spacing w:after="0" w:line="102" w:lineRule="exact"/>
              <w:rPr>
                <w:sz w:val="20"/>
                <w:szCs w:val="20"/>
                <w:color w:val="auto"/>
              </w:rPr>
            </w:pPr>
            <w:r>
              <w:rPr>
                <w:rFonts w:ascii="Arial" w:cs="Arial" w:eastAsia="Arial" w:hAnsi="Arial"/>
                <w:sz w:val="11"/>
                <w:szCs w:val="11"/>
                <w:color w:val="60504C"/>
              </w:rPr>
              <w:t>​​​</w:t>
            </w:r>
          </w:p>
        </w:tc>
        <w:tc>
          <w:tcPr>
            <w:tcW w:w="340" w:type="dxa"/>
            <w:vAlign w:val="bottom"/>
          </w:tcPr>
          <w:p>
            <w:pPr>
              <w:ind w:left="140"/>
              <w:spacing w:after="0" w:line="102" w:lineRule="exact"/>
              <w:rPr>
                <w:sz w:val="20"/>
                <w:szCs w:val="20"/>
                <w:color w:val="auto"/>
              </w:rPr>
            </w:pPr>
            <w:r>
              <w:rPr>
                <w:rFonts w:ascii="Arial" w:cs="Arial" w:eastAsia="Arial" w:hAnsi="Arial"/>
                <w:sz w:val="11"/>
                <w:szCs w:val="11"/>
                <w:color w:val="60504C"/>
              </w:rPr>
              <w:t>​</w:t>
            </w:r>
          </w:p>
        </w:tc>
        <w:tc>
          <w:tcPr>
            <w:tcW w:w="300" w:type="dxa"/>
            <w:vAlign w:val="bottom"/>
          </w:tcPr>
          <w:p>
            <w:pPr>
              <w:spacing w:after="0"/>
              <w:rPr>
                <w:sz w:val="8"/>
                <w:szCs w:val="8"/>
                <w:color w:val="auto"/>
              </w:rPr>
            </w:pPr>
          </w:p>
        </w:tc>
        <w:tc>
          <w:tcPr>
            <w:tcW w:w="140" w:type="dxa"/>
            <w:vAlign w:val="bottom"/>
            <w:gridSpan w:val="2"/>
          </w:tcPr>
          <w:p>
            <w:pPr>
              <w:jc w:val="right"/>
              <w:spacing w:after="0" w:line="102" w:lineRule="exact"/>
              <w:rPr>
                <w:sz w:val="20"/>
                <w:szCs w:val="20"/>
                <w:color w:val="auto"/>
              </w:rPr>
            </w:pPr>
            <w:r>
              <w:rPr>
                <w:rFonts w:ascii="Arial" w:cs="Arial" w:eastAsia="Arial" w:hAnsi="Arial"/>
                <w:sz w:val="11"/>
                <w:szCs w:val="11"/>
                <w:color w:val="60504C"/>
              </w:rPr>
              <w:t>​​​</w:t>
            </w:r>
          </w:p>
        </w:tc>
        <w:tc>
          <w:tcPr>
            <w:tcW w:w="200" w:type="dxa"/>
            <w:vAlign w:val="bottom"/>
          </w:tcPr>
          <w:p>
            <w:pPr>
              <w:ind w:left="140"/>
              <w:spacing w:after="0" w:line="102" w:lineRule="exact"/>
              <w:rPr>
                <w:sz w:val="20"/>
                <w:szCs w:val="20"/>
                <w:color w:val="auto"/>
              </w:rPr>
            </w:pPr>
            <w:r>
              <w:rPr>
                <w:rFonts w:ascii="Arial" w:cs="Arial" w:eastAsia="Arial" w:hAnsi="Arial"/>
                <w:sz w:val="11"/>
                <w:szCs w:val="11"/>
                <w:color w:val="60504C"/>
              </w:rPr>
              <w:t>​</w:t>
            </w:r>
          </w:p>
        </w:tc>
        <w:tc>
          <w:tcPr>
            <w:tcW w:w="380" w:type="dxa"/>
            <w:vAlign w:val="bottom"/>
          </w:tcPr>
          <w:p>
            <w:pPr>
              <w:spacing w:after="0"/>
              <w:rPr>
                <w:sz w:val="8"/>
                <w:szCs w:val="8"/>
                <w:color w:val="auto"/>
              </w:rPr>
            </w:pPr>
          </w:p>
        </w:tc>
        <w:tc>
          <w:tcPr>
            <w:tcW w:w="140" w:type="dxa"/>
            <w:vAlign w:val="bottom"/>
          </w:tcPr>
          <w:p>
            <w:pPr>
              <w:jc w:val="right"/>
              <w:spacing w:after="0" w:line="102" w:lineRule="exact"/>
              <w:rPr>
                <w:sz w:val="20"/>
                <w:szCs w:val="20"/>
                <w:color w:val="auto"/>
              </w:rPr>
            </w:pPr>
            <w:r>
              <w:rPr>
                <w:rFonts w:ascii="Arial" w:cs="Arial" w:eastAsia="Arial" w:hAnsi="Arial"/>
                <w:sz w:val="11"/>
                <w:szCs w:val="11"/>
                <w:color w:val="60504C"/>
              </w:rPr>
              <w:t>​​​​</w:t>
            </w:r>
          </w:p>
        </w:tc>
        <w:tc>
          <w:tcPr>
            <w:tcW w:w="680" w:type="dxa"/>
            <w:vAlign w:val="bottom"/>
          </w:tcPr>
          <w:p>
            <w:pPr>
              <w:jc w:val="right"/>
              <w:spacing w:after="0" w:line="102" w:lineRule="exact"/>
              <w:rPr>
                <w:sz w:val="20"/>
                <w:szCs w:val="20"/>
                <w:color w:val="auto"/>
              </w:rPr>
            </w:pPr>
            <w:r>
              <w:rPr>
                <w:rFonts w:ascii="Arial" w:cs="Arial" w:eastAsia="Arial" w:hAnsi="Arial"/>
                <w:sz w:val="11"/>
                <w:szCs w:val="11"/>
                <w:color w:val="60504C"/>
              </w:rPr>
              <w:t>​​</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1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220" w:type="dxa"/>
            <w:vAlign w:val="bottom"/>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160" w:type="dxa"/>
            <w:vAlign w:val="bottom"/>
          </w:tcPr>
          <w:p>
            <w:pPr>
              <w:jc w:val="right"/>
              <w:spacing w:after="0" w:line="95" w:lineRule="exact"/>
              <w:rPr>
                <w:sz w:val="20"/>
                <w:szCs w:val="20"/>
                <w:color w:val="auto"/>
              </w:rPr>
            </w:pPr>
            <w:r>
              <w:rPr>
                <w:rFonts w:ascii="Arial" w:cs="Arial" w:eastAsia="Arial" w:hAnsi="Arial"/>
                <w:sz w:val="11"/>
                <w:szCs w:val="11"/>
                <w:color w:val="60504C"/>
              </w:rPr>
              <w:t>​</w:t>
            </w:r>
          </w:p>
        </w:tc>
        <w:tc>
          <w:tcPr>
            <w:tcW w:w="740" w:type="dxa"/>
            <w:vAlign w:val="bottom"/>
            <w:gridSpan w:val="2"/>
          </w:tcPr>
          <w:p>
            <w:pPr>
              <w:jc w:val="right"/>
              <w:spacing w:after="0" w:line="95" w:lineRule="exact"/>
              <w:rPr>
                <w:sz w:val="20"/>
                <w:szCs w:val="20"/>
                <w:color w:val="auto"/>
              </w:rPr>
            </w:pPr>
            <w:r>
              <w:rPr>
                <w:rFonts w:ascii="Arial" w:cs="Arial" w:eastAsia="Arial" w:hAnsi="Arial"/>
                <w:sz w:val="11"/>
                <w:szCs w:val="11"/>
                <w:color w:val="60504C"/>
              </w:rPr>
              <w:t>—​ ​</w:t>
            </w:r>
          </w:p>
        </w:tc>
        <w:tc>
          <w:tcPr>
            <w:tcW w:w="800" w:type="dxa"/>
            <w:vAlign w:val="bottom"/>
            <w:gridSpan w:val="3"/>
          </w:tcPr>
          <w:p>
            <w:pPr>
              <w:jc w:val="right"/>
              <w:ind w:right="73"/>
              <w:spacing w:after="0" w:line="95" w:lineRule="exact"/>
              <w:rPr>
                <w:sz w:val="20"/>
                <w:szCs w:val="20"/>
                <w:color w:val="auto"/>
              </w:rPr>
            </w:pPr>
            <w:r>
              <w:rPr>
                <w:rFonts w:ascii="Arial" w:cs="Arial" w:eastAsia="Arial" w:hAnsi="Arial"/>
                <w:sz w:val="11"/>
                <w:szCs w:val="11"/>
                <w:color w:val="60504C"/>
              </w:rPr>
              <w:t>—​</w:t>
            </w:r>
          </w:p>
        </w:tc>
        <w:tc>
          <w:tcPr>
            <w:tcW w:w="620" w:type="dxa"/>
            <w:vAlign w:val="bottom"/>
            <w:gridSpan w:val="2"/>
          </w:tcPr>
          <w:p>
            <w:pPr>
              <w:ind w:left="80"/>
              <w:spacing w:after="0" w:line="95" w:lineRule="exact"/>
              <w:rPr>
                <w:sz w:val="20"/>
                <w:szCs w:val="20"/>
                <w:color w:val="auto"/>
              </w:rPr>
            </w:pPr>
            <w:r>
              <w:rPr>
                <w:rFonts w:ascii="Arial" w:cs="Arial" w:eastAsia="Arial" w:hAnsi="Arial"/>
                <w:sz w:val="11"/>
                <w:szCs w:val="11"/>
                <w:color w:val="60504C"/>
              </w:rPr>
              <w:t>​369,750​</w:t>
            </w:r>
          </w:p>
        </w:tc>
        <w:tc>
          <w:tcPr>
            <w:tcW w:w="160" w:type="dxa"/>
            <w:vAlign w:val="bottom"/>
          </w:tcPr>
          <w:p>
            <w:pPr>
              <w:jc w:val="right"/>
              <w:spacing w:after="0" w:line="95" w:lineRule="exact"/>
              <w:rPr>
                <w:sz w:val="20"/>
                <w:szCs w:val="20"/>
                <w:color w:val="auto"/>
              </w:rPr>
            </w:pPr>
            <w:r>
              <w:rPr>
                <w:rFonts w:ascii="Arial" w:cs="Arial" w:eastAsia="Arial" w:hAnsi="Arial"/>
                <w:sz w:val="11"/>
                <w:szCs w:val="11"/>
                <w:color w:val="60504C"/>
              </w:rPr>
              <w:t>​</w:t>
            </w:r>
          </w:p>
        </w:tc>
        <w:tc>
          <w:tcPr>
            <w:tcW w:w="680" w:type="dxa"/>
            <w:vAlign w:val="bottom"/>
            <w:gridSpan w:val="2"/>
          </w:tcPr>
          <w:p>
            <w:pPr>
              <w:jc w:val="right"/>
              <w:ind w:right="43"/>
              <w:spacing w:after="0" w:line="95" w:lineRule="exact"/>
              <w:rPr>
                <w:sz w:val="20"/>
                <w:szCs w:val="20"/>
                <w:color w:val="auto"/>
              </w:rPr>
            </w:pPr>
            <w:r>
              <w:rPr>
                <w:rFonts w:ascii="Arial" w:cs="Arial" w:eastAsia="Arial" w:hAnsi="Arial"/>
                <w:sz w:val="11"/>
                <w:szCs w:val="11"/>
                <w:color w:val="60504C"/>
              </w:rPr>
              <w:t>739,500​</w:t>
            </w:r>
          </w:p>
        </w:tc>
        <w:tc>
          <w:tcPr>
            <w:tcW w:w="700" w:type="dxa"/>
            <w:vAlign w:val="bottom"/>
            <w:gridSpan w:val="3"/>
          </w:tcPr>
          <w:p>
            <w:pPr>
              <w:jc w:val="right"/>
              <w:ind w:right="3"/>
              <w:spacing w:after="0" w:line="95" w:lineRule="exact"/>
              <w:rPr>
                <w:sz w:val="20"/>
                <w:szCs w:val="20"/>
                <w:color w:val="auto"/>
              </w:rPr>
            </w:pPr>
            <w:r>
              <w:rPr>
                <w:rFonts w:ascii="Arial" w:cs="Arial" w:eastAsia="Arial" w:hAnsi="Arial"/>
                <w:sz w:val="11"/>
                <w:szCs w:val="11"/>
                <w:color w:val="60504C"/>
              </w:rPr>
              <w:t>​1,479,000​</w:t>
            </w:r>
          </w:p>
        </w:tc>
        <w:tc>
          <w:tcPr>
            <w:tcW w:w="400" w:type="dxa"/>
            <w:vAlign w:val="bottom"/>
          </w:tcPr>
          <w:p>
            <w:pPr>
              <w:ind w:left="240"/>
              <w:spacing w:after="0" w:line="95" w:lineRule="exact"/>
              <w:rPr>
                <w:sz w:val="20"/>
                <w:szCs w:val="20"/>
                <w:color w:val="auto"/>
              </w:rPr>
            </w:pPr>
            <w:r>
              <w:rPr>
                <w:rFonts w:ascii="Arial" w:cs="Arial" w:eastAsia="Arial" w:hAnsi="Arial"/>
                <w:sz w:val="11"/>
                <w:szCs w:val="11"/>
                <w:color w:val="60504C"/>
              </w:rPr>
              <w:t>​</w:t>
            </w:r>
          </w:p>
        </w:tc>
        <w:tc>
          <w:tcPr>
            <w:tcW w:w="420" w:type="dxa"/>
            <w:vAlign w:val="bottom"/>
            <w:gridSpan w:val="2"/>
          </w:tcPr>
          <w:p>
            <w:pPr>
              <w:ind w:left="120"/>
              <w:spacing w:after="0" w:line="95" w:lineRule="exact"/>
              <w:rPr>
                <w:sz w:val="20"/>
                <w:szCs w:val="20"/>
                <w:color w:val="auto"/>
              </w:rPr>
            </w:pPr>
            <w:r>
              <w:rPr>
                <w:rFonts w:ascii="Arial" w:cs="Arial" w:eastAsia="Arial" w:hAnsi="Arial"/>
                <w:sz w:val="11"/>
                <w:szCs w:val="11"/>
                <w:color w:val="60504C"/>
              </w:rPr>
              <w:t>—​</w:t>
            </w:r>
          </w:p>
        </w:tc>
        <w:tc>
          <w:tcPr>
            <w:tcW w:w="160" w:type="dxa"/>
            <w:vAlign w:val="bottom"/>
          </w:tcPr>
          <w:p>
            <w:pPr>
              <w:ind w:left="20"/>
              <w:spacing w:after="0" w:line="95" w:lineRule="exact"/>
              <w:rPr>
                <w:sz w:val="20"/>
                <w:szCs w:val="20"/>
                <w:color w:val="auto"/>
              </w:rPr>
            </w:pPr>
            <w:r>
              <w:rPr>
                <w:rFonts w:ascii="Arial" w:cs="Arial" w:eastAsia="Arial" w:hAnsi="Arial"/>
                <w:sz w:val="11"/>
                <w:szCs w:val="11"/>
                <w:color w:val="60504C"/>
              </w:rPr>
              <w:t>​</w:t>
            </w:r>
          </w:p>
        </w:tc>
        <w:tc>
          <w:tcPr>
            <w:tcW w:w="400" w:type="dxa"/>
            <w:vAlign w:val="bottom"/>
            <w:gridSpan w:val="2"/>
          </w:tcPr>
          <w:p>
            <w:pPr>
              <w:ind w:left="140"/>
              <w:spacing w:after="0" w:line="95" w:lineRule="exact"/>
              <w:rPr>
                <w:sz w:val="20"/>
                <w:szCs w:val="20"/>
                <w:color w:val="auto"/>
              </w:rPr>
            </w:pPr>
            <w:r>
              <w:rPr>
                <w:rFonts w:ascii="Arial" w:cs="Arial" w:eastAsia="Arial" w:hAnsi="Arial"/>
                <w:sz w:val="11"/>
                <w:szCs w:val="11"/>
                <w:color w:val="60504C"/>
              </w:rPr>
              <w:t>—​</w:t>
            </w:r>
          </w:p>
        </w:tc>
        <w:tc>
          <w:tcPr>
            <w:tcW w:w="340" w:type="dxa"/>
            <w:vAlign w:val="bottom"/>
          </w:tcPr>
          <w:p>
            <w:pPr>
              <w:ind w:left="140"/>
              <w:spacing w:after="0" w:line="95" w:lineRule="exact"/>
              <w:rPr>
                <w:sz w:val="20"/>
                <w:szCs w:val="20"/>
                <w:color w:val="auto"/>
              </w:rPr>
            </w:pPr>
            <w:r>
              <w:rPr>
                <w:rFonts w:ascii="Arial" w:cs="Arial" w:eastAsia="Arial" w:hAnsi="Arial"/>
                <w:sz w:val="11"/>
                <w:szCs w:val="11"/>
                <w:color w:val="60504C"/>
              </w:rPr>
              <w:t>​</w:t>
            </w:r>
          </w:p>
        </w:tc>
        <w:tc>
          <w:tcPr>
            <w:tcW w:w="440" w:type="dxa"/>
            <w:vAlign w:val="bottom"/>
            <w:gridSpan w:val="3"/>
          </w:tcPr>
          <w:p>
            <w:pPr>
              <w:jc w:val="right"/>
              <w:ind w:right="38"/>
              <w:spacing w:after="0" w:line="95" w:lineRule="exact"/>
              <w:rPr>
                <w:sz w:val="20"/>
                <w:szCs w:val="20"/>
                <w:color w:val="auto"/>
              </w:rPr>
            </w:pPr>
            <w:r>
              <w:rPr>
                <w:rFonts w:ascii="Arial" w:cs="Arial" w:eastAsia="Arial" w:hAnsi="Arial"/>
                <w:sz w:val="11"/>
                <w:szCs w:val="11"/>
                <w:color w:val="60504C"/>
              </w:rPr>
              <w:t>—​</w:t>
            </w:r>
          </w:p>
        </w:tc>
        <w:tc>
          <w:tcPr>
            <w:tcW w:w="200" w:type="dxa"/>
            <w:vAlign w:val="bottom"/>
          </w:tcPr>
          <w:p>
            <w:pPr>
              <w:ind w:left="160"/>
              <w:spacing w:after="0" w:line="95" w:lineRule="exact"/>
              <w:rPr>
                <w:sz w:val="20"/>
                <w:szCs w:val="20"/>
                <w:color w:val="auto"/>
              </w:rPr>
            </w:pPr>
            <w:r>
              <w:rPr>
                <w:rFonts w:ascii="Arial" w:cs="Arial" w:eastAsia="Arial" w:hAnsi="Arial"/>
                <w:sz w:val="11"/>
                <w:szCs w:val="11"/>
                <w:color w:val="60504C"/>
              </w:rPr>
              <w:t>​</w:t>
            </w:r>
          </w:p>
        </w:tc>
        <w:tc>
          <w:tcPr>
            <w:tcW w:w="520" w:type="dxa"/>
            <w:vAlign w:val="bottom"/>
            <w:gridSpan w:val="2"/>
          </w:tcPr>
          <w:p>
            <w:pPr>
              <w:jc w:val="right"/>
              <w:spacing w:after="0" w:line="95" w:lineRule="exact"/>
              <w:rPr>
                <w:sz w:val="20"/>
                <w:szCs w:val="20"/>
                <w:color w:val="auto"/>
              </w:rPr>
            </w:pPr>
            <w:r>
              <w:rPr>
                <w:rFonts w:ascii="Arial" w:cs="Arial" w:eastAsia="Arial" w:hAnsi="Arial"/>
                <w:sz w:val="11"/>
                <w:szCs w:val="11"/>
                <w:color w:val="60504C"/>
              </w:rPr>
              <w:t>—​ ​</w:t>
            </w:r>
          </w:p>
        </w:tc>
        <w:tc>
          <w:tcPr>
            <w:tcW w:w="680" w:type="dxa"/>
            <w:vAlign w:val="bottom"/>
          </w:tcPr>
          <w:p>
            <w:pPr>
              <w:jc w:val="right"/>
              <w:spacing w:after="0" w:line="95" w:lineRule="exact"/>
              <w:rPr>
                <w:sz w:val="20"/>
                <w:szCs w:val="20"/>
                <w:color w:val="auto"/>
              </w:rPr>
            </w:pPr>
            <w:r>
              <w:rPr>
                <w:rFonts w:ascii="Arial" w:cs="Arial" w:eastAsia="Arial" w:hAnsi="Arial"/>
                <w:sz w:val="11"/>
                <w:szCs w:val="11"/>
                <w:color w:val="60504C"/>
              </w:rPr>
              <w:t>—​</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120" w:type="dxa"/>
            <w:vAlign w:val="bottom"/>
          </w:tcPr>
          <w:p>
            <w:pPr>
              <w:spacing w:after="0"/>
              <w:rPr>
                <w:sz w:val="5"/>
                <w:szCs w:val="5"/>
                <w:color w:val="auto"/>
              </w:rPr>
            </w:pPr>
          </w:p>
        </w:tc>
        <w:tc>
          <w:tcPr>
            <w:tcW w:w="800" w:type="dxa"/>
            <w:vAlign w:val="bottom"/>
            <w:vMerge w:val="restart"/>
          </w:tcPr>
          <w:p>
            <w:pPr>
              <w:spacing w:after="0"/>
              <w:rPr>
                <w:sz w:val="20"/>
                <w:szCs w:val="20"/>
                <w:color w:val="auto"/>
              </w:rPr>
            </w:pPr>
            <w:r>
              <w:rPr>
                <w:rFonts w:ascii="Arial" w:cs="Arial" w:eastAsia="Arial" w:hAnsi="Arial"/>
                <w:sz w:val="13"/>
                <w:szCs w:val="13"/>
                <w:color w:val="60504C"/>
              </w:rPr>
              <w:t>Gaudette</w:t>
            </w:r>
          </w:p>
        </w:tc>
        <w:tc>
          <w:tcPr>
            <w:tcW w:w="20" w:type="dxa"/>
            <w:vAlign w:val="bottom"/>
          </w:tcPr>
          <w:p>
            <w:pPr>
              <w:spacing w:after="0"/>
              <w:rPr>
                <w:sz w:val="5"/>
                <w:szCs w:val="5"/>
                <w:color w:val="auto"/>
              </w:rPr>
            </w:pPr>
          </w:p>
        </w:tc>
        <w:tc>
          <w:tcPr>
            <w:tcW w:w="60" w:type="dxa"/>
            <w:vAlign w:val="bottom"/>
            <w:tcBorders>
              <w:bottom w:val="single" w:sz="8" w:color="D7D3D2"/>
            </w:tcBorders>
          </w:tcPr>
          <w:p>
            <w:pPr>
              <w:spacing w:after="0"/>
              <w:rPr>
                <w:sz w:val="5"/>
                <w:szCs w:val="5"/>
                <w:color w:val="auto"/>
              </w:rPr>
            </w:pPr>
          </w:p>
        </w:tc>
        <w:tc>
          <w:tcPr>
            <w:tcW w:w="220" w:type="dxa"/>
            <w:vAlign w:val="bottom"/>
            <w:tcBorders>
              <w:bottom w:val="single" w:sz="8" w:color="D7D3D2"/>
            </w:tcBorders>
          </w:tcPr>
          <w:p>
            <w:pPr>
              <w:spacing w:after="0"/>
              <w:rPr>
                <w:sz w:val="5"/>
                <w:szCs w:val="5"/>
                <w:color w:val="auto"/>
              </w:rPr>
            </w:pPr>
          </w:p>
        </w:tc>
        <w:tc>
          <w:tcPr>
            <w:tcW w:w="540" w:type="dxa"/>
            <w:vAlign w:val="bottom"/>
            <w:tcBorders>
              <w:bottom w:val="single" w:sz="8" w:color="D7D3D2"/>
            </w:tcBorders>
          </w:tcPr>
          <w:p>
            <w:pPr>
              <w:spacing w:after="0"/>
              <w:rPr>
                <w:sz w:val="5"/>
                <w:szCs w:val="5"/>
                <w:color w:val="auto"/>
              </w:rPr>
            </w:pPr>
          </w:p>
        </w:tc>
        <w:tc>
          <w:tcPr>
            <w:tcW w:w="140" w:type="dxa"/>
            <w:vAlign w:val="bottom"/>
            <w:tcBorders>
              <w:bottom w:val="single" w:sz="8" w:color="D7D3D2"/>
            </w:tcBorders>
          </w:tcPr>
          <w:p>
            <w:pPr>
              <w:spacing w:after="0"/>
              <w:rPr>
                <w:sz w:val="5"/>
                <w:szCs w:val="5"/>
                <w:color w:val="auto"/>
              </w:rPr>
            </w:pPr>
          </w:p>
        </w:tc>
        <w:tc>
          <w:tcPr>
            <w:tcW w:w="160" w:type="dxa"/>
            <w:vAlign w:val="bottom"/>
            <w:tcBorders>
              <w:bottom w:val="single" w:sz="8" w:color="D7D3D2"/>
            </w:tcBorders>
          </w:tcPr>
          <w:p>
            <w:pPr>
              <w:spacing w:after="0"/>
              <w:rPr>
                <w:sz w:val="5"/>
                <w:szCs w:val="5"/>
                <w:color w:val="auto"/>
              </w:rPr>
            </w:pPr>
          </w:p>
        </w:tc>
        <w:tc>
          <w:tcPr>
            <w:tcW w:w="580" w:type="dxa"/>
            <w:vAlign w:val="bottom"/>
            <w:tcBorders>
              <w:bottom w:val="single" w:sz="8" w:color="D7D3D2"/>
            </w:tcBorders>
          </w:tcPr>
          <w:p>
            <w:pPr>
              <w:spacing w:after="0"/>
              <w:rPr>
                <w:sz w:val="5"/>
                <w:szCs w:val="5"/>
                <w:color w:val="auto"/>
              </w:rPr>
            </w:pPr>
          </w:p>
        </w:tc>
        <w:tc>
          <w:tcPr>
            <w:tcW w:w="160" w:type="dxa"/>
            <w:vAlign w:val="bottom"/>
            <w:tcBorders>
              <w:bottom w:val="single" w:sz="8" w:color="D7D3D2"/>
            </w:tcBorders>
          </w:tcPr>
          <w:p>
            <w:pPr>
              <w:spacing w:after="0"/>
              <w:rPr>
                <w:sz w:val="5"/>
                <w:szCs w:val="5"/>
                <w:color w:val="auto"/>
              </w:rPr>
            </w:pPr>
          </w:p>
        </w:tc>
        <w:tc>
          <w:tcPr>
            <w:tcW w:w="620" w:type="dxa"/>
            <w:vAlign w:val="bottom"/>
            <w:tcBorders>
              <w:bottom w:val="single" w:sz="8" w:color="D7D3D2"/>
            </w:tcBorders>
          </w:tcPr>
          <w:p>
            <w:pPr>
              <w:spacing w:after="0"/>
              <w:rPr>
                <w:sz w:val="5"/>
                <w:szCs w:val="5"/>
                <w:color w:val="auto"/>
              </w:rPr>
            </w:pPr>
          </w:p>
        </w:tc>
        <w:tc>
          <w:tcPr>
            <w:tcW w:w="180" w:type="dxa"/>
            <w:vAlign w:val="bottom"/>
            <w:tcBorders>
              <w:bottom w:val="single" w:sz="8" w:color="D7D3D2"/>
            </w:tcBorders>
            <w:gridSpan w:val="2"/>
          </w:tcPr>
          <w:p>
            <w:pPr>
              <w:spacing w:after="0"/>
              <w:rPr>
                <w:sz w:val="5"/>
                <w:szCs w:val="5"/>
                <w:color w:val="auto"/>
              </w:rPr>
            </w:pPr>
          </w:p>
        </w:tc>
        <w:tc>
          <w:tcPr>
            <w:tcW w:w="140" w:type="dxa"/>
            <w:vAlign w:val="bottom"/>
            <w:tcBorders>
              <w:bottom w:val="single" w:sz="8" w:color="D7D3D2"/>
            </w:tcBorders>
          </w:tcPr>
          <w:p>
            <w:pPr>
              <w:spacing w:after="0"/>
              <w:rPr>
                <w:sz w:val="5"/>
                <w:szCs w:val="5"/>
                <w:color w:val="auto"/>
              </w:rPr>
            </w:pPr>
          </w:p>
        </w:tc>
        <w:tc>
          <w:tcPr>
            <w:tcW w:w="640" w:type="dxa"/>
            <w:vAlign w:val="bottom"/>
            <w:tcBorders>
              <w:bottom w:val="single" w:sz="8" w:color="D7D3D2"/>
            </w:tcBorders>
            <w:gridSpan w:val="2"/>
          </w:tcPr>
          <w:p>
            <w:pPr>
              <w:spacing w:after="0"/>
              <w:rPr>
                <w:sz w:val="5"/>
                <w:szCs w:val="5"/>
                <w:color w:val="auto"/>
              </w:rPr>
            </w:pPr>
          </w:p>
        </w:tc>
        <w:tc>
          <w:tcPr>
            <w:tcW w:w="520" w:type="dxa"/>
            <w:vAlign w:val="bottom"/>
            <w:tcBorders>
              <w:bottom w:val="single" w:sz="8" w:color="D7D3D2"/>
            </w:tcBorders>
          </w:tcPr>
          <w:p>
            <w:pPr>
              <w:spacing w:after="0"/>
              <w:rPr>
                <w:sz w:val="5"/>
                <w:szCs w:val="5"/>
                <w:color w:val="auto"/>
              </w:rPr>
            </w:pPr>
          </w:p>
        </w:tc>
        <w:tc>
          <w:tcPr>
            <w:tcW w:w="160" w:type="dxa"/>
            <w:vAlign w:val="bottom"/>
            <w:tcBorders>
              <w:bottom w:val="single" w:sz="8" w:color="D7D3D2"/>
            </w:tcBorders>
          </w:tcPr>
          <w:p>
            <w:pPr>
              <w:spacing w:after="0"/>
              <w:rPr>
                <w:sz w:val="5"/>
                <w:szCs w:val="5"/>
                <w:color w:val="auto"/>
              </w:rPr>
            </w:pPr>
          </w:p>
        </w:tc>
        <w:tc>
          <w:tcPr>
            <w:tcW w:w="80" w:type="dxa"/>
            <w:vAlign w:val="bottom"/>
            <w:tcBorders>
              <w:bottom w:val="single" w:sz="8" w:color="D7D3D2"/>
            </w:tcBorders>
          </w:tcPr>
          <w:p>
            <w:pPr>
              <w:spacing w:after="0"/>
              <w:rPr>
                <w:sz w:val="5"/>
                <w:szCs w:val="5"/>
                <w:color w:val="auto"/>
              </w:rPr>
            </w:pPr>
          </w:p>
        </w:tc>
        <w:tc>
          <w:tcPr>
            <w:tcW w:w="520" w:type="dxa"/>
            <w:vAlign w:val="bottom"/>
            <w:tcBorders>
              <w:bottom w:val="single" w:sz="8" w:color="D7D3D2"/>
            </w:tcBorders>
          </w:tcPr>
          <w:p>
            <w:pPr>
              <w:spacing w:after="0"/>
              <w:rPr>
                <w:sz w:val="5"/>
                <w:szCs w:val="5"/>
                <w:color w:val="auto"/>
              </w:rPr>
            </w:pPr>
          </w:p>
        </w:tc>
        <w:tc>
          <w:tcPr>
            <w:tcW w:w="100" w:type="dxa"/>
            <w:vAlign w:val="bottom"/>
            <w:tcBorders>
              <w:bottom w:val="single" w:sz="8" w:color="D7D3D2"/>
            </w:tcBorders>
          </w:tcPr>
          <w:p>
            <w:pPr>
              <w:spacing w:after="0"/>
              <w:rPr>
                <w:sz w:val="5"/>
                <w:szCs w:val="5"/>
                <w:color w:val="auto"/>
              </w:rPr>
            </w:pPr>
          </w:p>
        </w:tc>
        <w:tc>
          <w:tcPr>
            <w:tcW w:w="400" w:type="dxa"/>
            <w:vAlign w:val="bottom"/>
            <w:tcBorders>
              <w:bottom w:val="single" w:sz="8" w:color="D7D3D2"/>
            </w:tcBorders>
          </w:tcPr>
          <w:p>
            <w:pPr>
              <w:spacing w:after="0"/>
              <w:rPr>
                <w:sz w:val="5"/>
                <w:szCs w:val="5"/>
                <w:color w:val="auto"/>
              </w:rPr>
            </w:pPr>
          </w:p>
        </w:tc>
        <w:tc>
          <w:tcPr>
            <w:tcW w:w="260" w:type="dxa"/>
            <w:vAlign w:val="bottom"/>
            <w:tcBorders>
              <w:bottom w:val="single" w:sz="8" w:color="D7D3D2"/>
            </w:tcBorders>
          </w:tcPr>
          <w:p>
            <w:pPr>
              <w:spacing w:after="0"/>
              <w:rPr>
                <w:sz w:val="5"/>
                <w:szCs w:val="5"/>
                <w:color w:val="auto"/>
              </w:rPr>
            </w:pPr>
          </w:p>
        </w:tc>
        <w:tc>
          <w:tcPr>
            <w:tcW w:w="160" w:type="dxa"/>
            <w:vAlign w:val="bottom"/>
            <w:tcBorders>
              <w:bottom w:val="single" w:sz="8" w:color="D7D3D2"/>
            </w:tcBorders>
          </w:tcPr>
          <w:p>
            <w:pPr>
              <w:spacing w:after="0"/>
              <w:rPr>
                <w:sz w:val="5"/>
                <w:szCs w:val="5"/>
                <w:color w:val="auto"/>
              </w:rPr>
            </w:pPr>
          </w:p>
        </w:tc>
        <w:tc>
          <w:tcPr>
            <w:tcW w:w="160" w:type="dxa"/>
            <w:vAlign w:val="bottom"/>
            <w:tcBorders>
              <w:bottom w:val="single" w:sz="8" w:color="D7D3D2"/>
            </w:tcBorders>
          </w:tcPr>
          <w:p>
            <w:pPr>
              <w:spacing w:after="0"/>
              <w:rPr>
                <w:sz w:val="5"/>
                <w:szCs w:val="5"/>
                <w:color w:val="auto"/>
              </w:rPr>
            </w:pPr>
          </w:p>
        </w:tc>
        <w:tc>
          <w:tcPr>
            <w:tcW w:w="280" w:type="dxa"/>
            <w:vAlign w:val="bottom"/>
            <w:tcBorders>
              <w:bottom w:val="single" w:sz="8" w:color="D7D3D2"/>
            </w:tcBorders>
          </w:tcPr>
          <w:p>
            <w:pPr>
              <w:spacing w:after="0"/>
              <w:rPr>
                <w:sz w:val="5"/>
                <w:szCs w:val="5"/>
                <w:color w:val="auto"/>
              </w:rPr>
            </w:pPr>
          </w:p>
        </w:tc>
        <w:tc>
          <w:tcPr>
            <w:tcW w:w="120" w:type="dxa"/>
            <w:vAlign w:val="bottom"/>
            <w:tcBorders>
              <w:bottom w:val="single" w:sz="8" w:color="D7D3D2"/>
            </w:tcBorders>
          </w:tcPr>
          <w:p>
            <w:pPr>
              <w:spacing w:after="0"/>
              <w:rPr>
                <w:sz w:val="5"/>
                <w:szCs w:val="5"/>
                <w:color w:val="auto"/>
              </w:rPr>
            </w:pPr>
          </w:p>
        </w:tc>
        <w:tc>
          <w:tcPr>
            <w:tcW w:w="340" w:type="dxa"/>
            <w:vAlign w:val="bottom"/>
            <w:tcBorders>
              <w:bottom w:val="single" w:sz="8" w:color="D7D3D2"/>
            </w:tcBorders>
          </w:tcPr>
          <w:p>
            <w:pPr>
              <w:spacing w:after="0"/>
              <w:rPr>
                <w:sz w:val="5"/>
                <w:szCs w:val="5"/>
                <w:color w:val="auto"/>
              </w:rPr>
            </w:pPr>
          </w:p>
        </w:tc>
        <w:tc>
          <w:tcPr>
            <w:tcW w:w="300" w:type="dxa"/>
            <w:vAlign w:val="bottom"/>
            <w:tcBorders>
              <w:bottom w:val="single" w:sz="8" w:color="D7D3D2"/>
            </w:tcBorders>
          </w:tcPr>
          <w:p>
            <w:pPr>
              <w:spacing w:after="0"/>
              <w:rPr>
                <w:sz w:val="5"/>
                <w:szCs w:val="5"/>
                <w:color w:val="auto"/>
              </w:rPr>
            </w:pPr>
          </w:p>
        </w:tc>
        <w:tc>
          <w:tcPr>
            <w:tcW w:w="140" w:type="dxa"/>
            <w:vAlign w:val="bottom"/>
            <w:tcBorders>
              <w:bottom w:val="single" w:sz="8" w:color="D7D3D2"/>
            </w:tcBorders>
            <w:gridSpan w:val="2"/>
          </w:tcPr>
          <w:p>
            <w:pPr>
              <w:spacing w:after="0"/>
              <w:rPr>
                <w:sz w:val="5"/>
                <w:szCs w:val="5"/>
                <w:color w:val="auto"/>
              </w:rPr>
            </w:pPr>
          </w:p>
        </w:tc>
        <w:tc>
          <w:tcPr>
            <w:tcW w:w="200" w:type="dxa"/>
            <w:vAlign w:val="bottom"/>
            <w:tcBorders>
              <w:bottom w:val="single" w:sz="8" w:color="D7D3D2"/>
            </w:tcBorders>
          </w:tcPr>
          <w:p>
            <w:pPr>
              <w:spacing w:after="0"/>
              <w:rPr>
                <w:sz w:val="5"/>
                <w:szCs w:val="5"/>
                <w:color w:val="auto"/>
              </w:rPr>
            </w:pPr>
          </w:p>
        </w:tc>
        <w:tc>
          <w:tcPr>
            <w:tcW w:w="380" w:type="dxa"/>
            <w:vAlign w:val="bottom"/>
            <w:tcBorders>
              <w:bottom w:val="single" w:sz="8" w:color="D7D3D2"/>
            </w:tcBorders>
          </w:tcPr>
          <w:p>
            <w:pPr>
              <w:spacing w:after="0"/>
              <w:rPr>
                <w:sz w:val="5"/>
                <w:szCs w:val="5"/>
                <w:color w:val="auto"/>
              </w:rPr>
            </w:pPr>
          </w:p>
        </w:tc>
        <w:tc>
          <w:tcPr>
            <w:tcW w:w="140" w:type="dxa"/>
            <w:vAlign w:val="bottom"/>
            <w:tcBorders>
              <w:bottom w:val="single" w:sz="8" w:color="D7D3D2"/>
            </w:tcBorders>
          </w:tcPr>
          <w:p>
            <w:pPr>
              <w:spacing w:after="0"/>
              <w:rPr>
                <w:sz w:val="5"/>
                <w:szCs w:val="5"/>
                <w:color w:val="auto"/>
              </w:rPr>
            </w:pPr>
          </w:p>
        </w:tc>
        <w:tc>
          <w:tcPr>
            <w:tcW w:w="680" w:type="dxa"/>
            <w:vAlign w:val="bottom"/>
            <w:tcBorders>
              <w:bottom w:val="single" w:sz="8" w:color="D7D3D2"/>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1"/>
        </w:trPr>
        <w:tc>
          <w:tcPr>
            <w:tcW w:w="1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jc w:val="right"/>
              <w:spacing w:after="0" w:line="102" w:lineRule="exact"/>
              <w:rPr>
                <w:sz w:val="20"/>
                <w:szCs w:val="20"/>
                <w:color w:val="auto"/>
              </w:rPr>
            </w:pPr>
            <w:r>
              <w:rPr>
                <w:rFonts w:ascii="Arial" w:cs="Arial" w:eastAsia="Arial" w:hAnsi="Arial"/>
                <w:sz w:val="11"/>
                <w:szCs w:val="11"/>
                <w:color w:val="60504C"/>
              </w:rPr>
              <w:t>​</w:t>
            </w:r>
          </w:p>
        </w:tc>
        <w:tc>
          <w:tcPr>
            <w:tcW w:w="220" w:type="dxa"/>
            <w:vAlign w:val="bottom"/>
          </w:tcPr>
          <w:p>
            <w:pPr>
              <w:spacing w:after="0"/>
              <w:rPr>
                <w:sz w:val="8"/>
                <w:szCs w:val="8"/>
                <w:color w:val="auto"/>
              </w:rPr>
            </w:pPr>
          </w:p>
        </w:tc>
        <w:tc>
          <w:tcPr>
            <w:tcW w:w="680" w:type="dxa"/>
            <w:vAlign w:val="bottom"/>
            <w:gridSpan w:val="2"/>
            <w:vMerge w:val="restart"/>
          </w:tcPr>
          <w:p>
            <w:pPr>
              <w:jc w:val="right"/>
              <w:ind w:right="3"/>
              <w:spacing w:after="0"/>
              <w:rPr>
                <w:sz w:val="20"/>
                <w:szCs w:val="20"/>
                <w:color w:val="auto"/>
              </w:rPr>
            </w:pPr>
            <w:r>
              <w:rPr>
                <w:rFonts w:ascii="Arial" w:cs="Arial" w:eastAsia="Arial" w:hAnsi="Arial"/>
                <w:sz w:val="13"/>
                <w:szCs w:val="13"/>
                <w:color w:val="60504C"/>
              </w:rPr>
              <w:t>RPSU</w:t>
            </w:r>
          </w:p>
        </w:tc>
        <w:tc>
          <w:tcPr>
            <w:tcW w:w="160" w:type="dxa"/>
            <w:vAlign w:val="bottom"/>
          </w:tcPr>
          <w:p>
            <w:pPr>
              <w:jc w:val="right"/>
              <w:ind w:right="18"/>
              <w:spacing w:after="0" w:line="102" w:lineRule="exact"/>
              <w:rPr>
                <w:sz w:val="20"/>
                <w:szCs w:val="20"/>
                <w:color w:val="auto"/>
              </w:rPr>
            </w:pPr>
            <w:r>
              <w:rPr>
                <w:rFonts w:ascii="Arial" w:cs="Arial" w:eastAsia="Arial" w:hAnsi="Arial"/>
                <w:sz w:val="11"/>
                <w:szCs w:val="11"/>
                <w:color w:val="60504C"/>
              </w:rPr>
              <w:t>​​​</w:t>
            </w:r>
          </w:p>
        </w:tc>
        <w:tc>
          <w:tcPr>
            <w:tcW w:w="580" w:type="dxa"/>
            <w:vAlign w:val="bottom"/>
          </w:tcPr>
          <w:p>
            <w:pPr>
              <w:spacing w:after="0"/>
              <w:rPr>
                <w:sz w:val="8"/>
                <w:szCs w:val="8"/>
                <w:color w:val="auto"/>
              </w:rPr>
            </w:pPr>
          </w:p>
        </w:tc>
        <w:tc>
          <w:tcPr>
            <w:tcW w:w="160" w:type="dxa"/>
            <w:vAlign w:val="bottom"/>
          </w:tcPr>
          <w:p>
            <w:pPr>
              <w:jc w:val="right"/>
              <w:spacing w:after="0" w:line="102" w:lineRule="exact"/>
              <w:rPr>
                <w:sz w:val="20"/>
                <w:szCs w:val="20"/>
                <w:color w:val="auto"/>
              </w:rPr>
            </w:pPr>
            <w:r>
              <w:rPr>
                <w:rFonts w:ascii="Arial" w:cs="Arial" w:eastAsia="Arial" w:hAnsi="Arial"/>
                <w:sz w:val="11"/>
                <w:szCs w:val="11"/>
                <w:color w:val="60504C"/>
              </w:rPr>
              <w:t>​​​​</w:t>
            </w:r>
          </w:p>
        </w:tc>
        <w:tc>
          <w:tcPr>
            <w:tcW w:w="620" w:type="dxa"/>
            <w:vAlign w:val="bottom"/>
          </w:tcPr>
          <w:p>
            <w:pPr>
              <w:spacing w:after="0"/>
              <w:rPr>
                <w:sz w:val="8"/>
                <w:szCs w:val="8"/>
                <w:color w:val="auto"/>
              </w:rPr>
            </w:pPr>
          </w:p>
        </w:tc>
        <w:tc>
          <w:tcPr>
            <w:tcW w:w="180" w:type="dxa"/>
            <w:vAlign w:val="bottom"/>
            <w:gridSpan w:val="2"/>
          </w:tcPr>
          <w:p>
            <w:pPr>
              <w:jc w:val="right"/>
              <w:ind w:right="13"/>
              <w:spacing w:after="0" w:line="102" w:lineRule="exact"/>
              <w:rPr>
                <w:sz w:val="20"/>
                <w:szCs w:val="20"/>
                <w:color w:val="auto"/>
              </w:rPr>
            </w:pPr>
            <w:r>
              <w:rPr>
                <w:rFonts w:ascii="Arial" w:cs="Arial" w:eastAsia="Arial" w:hAnsi="Arial"/>
                <w:sz w:val="11"/>
                <w:szCs w:val="11"/>
                <w:color w:val="60504C"/>
              </w:rPr>
              <w:t>​​​</w:t>
            </w:r>
          </w:p>
        </w:tc>
        <w:tc>
          <w:tcPr>
            <w:tcW w:w="140" w:type="dxa"/>
            <w:vAlign w:val="bottom"/>
          </w:tcPr>
          <w:p>
            <w:pPr>
              <w:ind w:left="60"/>
              <w:spacing w:after="0" w:line="102" w:lineRule="exact"/>
              <w:rPr>
                <w:sz w:val="20"/>
                <w:szCs w:val="20"/>
                <w:color w:val="auto"/>
              </w:rPr>
            </w:pPr>
            <w:r>
              <w:rPr>
                <w:rFonts w:ascii="Arial" w:cs="Arial" w:eastAsia="Arial" w:hAnsi="Arial"/>
                <w:sz w:val="11"/>
                <w:szCs w:val="11"/>
                <w:color w:val="60504C"/>
              </w:rPr>
              <w:t>​</w:t>
            </w:r>
          </w:p>
        </w:tc>
        <w:tc>
          <w:tcPr>
            <w:tcW w:w="640" w:type="dxa"/>
            <w:vAlign w:val="bottom"/>
            <w:gridSpan w:val="2"/>
          </w:tcPr>
          <w:p>
            <w:pPr>
              <w:jc w:val="right"/>
              <w:spacing w:after="0" w:line="102" w:lineRule="exact"/>
              <w:rPr>
                <w:sz w:val="20"/>
                <w:szCs w:val="20"/>
                <w:color w:val="auto"/>
              </w:rPr>
            </w:pPr>
            <w:r>
              <w:rPr>
                <w:rFonts w:ascii="Arial" w:cs="Arial" w:eastAsia="Arial" w:hAnsi="Arial"/>
                <w:sz w:val="11"/>
                <w:szCs w:val="11"/>
                <w:color w:val="60504C"/>
              </w:rPr>
              <w:t>​​​​</w:t>
            </w:r>
          </w:p>
        </w:tc>
        <w:tc>
          <w:tcPr>
            <w:tcW w:w="520" w:type="dxa"/>
            <w:vAlign w:val="bottom"/>
          </w:tcPr>
          <w:p>
            <w:pPr>
              <w:spacing w:after="0"/>
              <w:rPr>
                <w:sz w:val="8"/>
                <w:szCs w:val="8"/>
                <w:color w:val="auto"/>
              </w:rPr>
            </w:pPr>
          </w:p>
        </w:tc>
        <w:tc>
          <w:tcPr>
            <w:tcW w:w="160" w:type="dxa"/>
            <w:vAlign w:val="bottom"/>
          </w:tcPr>
          <w:p>
            <w:pPr>
              <w:jc w:val="right"/>
              <w:spacing w:after="0" w:line="102" w:lineRule="exact"/>
              <w:rPr>
                <w:sz w:val="20"/>
                <w:szCs w:val="20"/>
                <w:color w:val="auto"/>
              </w:rPr>
            </w:pPr>
            <w:r>
              <w:rPr>
                <w:rFonts w:ascii="Arial" w:cs="Arial" w:eastAsia="Arial" w:hAnsi="Arial"/>
                <w:sz w:val="11"/>
                <w:szCs w:val="11"/>
                <w:color w:val="60504C"/>
              </w:rPr>
              <w:t>​​​</w:t>
            </w:r>
          </w:p>
        </w:tc>
        <w:tc>
          <w:tcPr>
            <w:tcW w:w="80" w:type="dxa"/>
            <w:vAlign w:val="bottom"/>
            <w:vMerge w:val="restart"/>
          </w:tcPr>
          <w:p>
            <w:pPr>
              <w:jc w:val="center"/>
              <w:spacing w:after="0"/>
              <w:rPr>
                <w:sz w:val="20"/>
                <w:szCs w:val="20"/>
                <w:color w:val="auto"/>
              </w:rPr>
            </w:pPr>
            <w:r>
              <w:rPr>
                <w:rFonts w:ascii="Arial" w:cs="Arial" w:eastAsia="Arial" w:hAnsi="Arial"/>
                <w:sz w:val="13"/>
                <w:szCs w:val="13"/>
                <w:color w:val="60504C"/>
              </w:rPr>
              <w:t>​</w:t>
            </w:r>
          </w:p>
        </w:tc>
        <w:tc>
          <w:tcPr>
            <w:tcW w:w="520" w:type="dxa"/>
            <w:vAlign w:val="bottom"/>
          </w:tcPr>
          <w:p>
            <w:pPr>
              <w:spacing w:after="0"/>
              <w:rPr>
                <w:sz w:val="8"/>
                <w:szCs w:val="8"/>
                <w:color w:val="auto"/>
              </w:rPr>
            </w:pPr>
          </w:p>
        </w:tc>
        <w:tc>
          <w:tcPr>
            <w:tcW w:w="100" w:type="dxa"/>
            <w:vAlign w:val="bottom"/>
          </w:tcPr>
          <w:p>
            <w:pPr>
              <w:jc w:val="right"/>
              <w:spacing w:after="0" w:line="102" w:lineRule="exact"/>
              <w:rPr>
                <w:sz w:val="20"/>
                <w:szCs w:val="20"/>
                <w:color w:val="auto"/>
              </w:rPr>
            </w:pPr>
            <w:r>
              <w:rPr>
                <w:rFonts w:ascii="Arial" w:cs="Arial" w:eastAsia="Arial" w:hAnsi="Arial"/>
                <w:sz w:val="11"/>
                <w:szCs w:val="11"/>
                <w:color w:val="60504C"/>
              </w:rPr>
              <w:t>​​​</w:t>
            </w:r>
          </w:p>
        </w:tc>
        <w:tc>
          <w:tcPr>
            <w:tcW w:w="400" w:type="dxa"/>
            <w:vAlign w:val="bottom"/>
          </w:tcPr>
          <w:p>
            <w:pPr>
              <w:ind w:left="240"/>
              <w:spacing w:after="0" w:line="102" w:lineRule="exact"/>
              <w:rPr>
                <w:sz w:val="20"/>
                <w:szCs w:val="20"/>
                <w:color w:val="auto"/>
              </w:rPr>
            </w:pPr>
            <w:r>
              <w:rPr>
                <w:rFonts w:ascii="Arial" w:cs="Arial" w:eastAsia="Arial" w:hAnsi="Arial"/>
                <w:sz w:val="11"/>
                <w:szCs w:val="11"/>
                <w:color w:val="60504C"/>
              </w:rPr>
              <w:t>​</w:t>
            </w:r>
          </w:p>
        </w:tc>
        <w:tc>
          <w:tcPr>
            <w:tcW w:w="260" w:type="dxa"/>
            <w:vAlign w:val="bottom"/>
          </w:tcPr>
          <w:p>
            <w:pPr>
              <w:spacing w:after="0"/>
              <w:rPr>
                <w:sz w:val="8"/>
                <w:szCs w:val="8"/>
                <w:color w:val="auto"/>
              </w:rPr>
            </w:pPr>
          </w:p>
        </w:tc>
        <w:tc>
          <w:tcPr>
            <w:tcW w:w="160" w:type="dxa"/>
            <w:vAlign w:val="bottom"/>
          </w:tcPr>
          <w:p>
            <w:pPr>
              <w:spacing w:after="0" w:line="102" w:lineRule="exact"/>
              <w:rPr>
                <w:sz w:val="20"/>
                <w:szCs w:val="20"/>
                <w:color w:val="auto"/>
              </w:rPr>
            </w:pPr>
            <w:r>
              <w:rPr>
                <w:rFonts w:ascii="Arial" w:cs="Arial" w:eastAsia="Arial" w:hAnsi="Arial"/>
                <w:sz w:val="11"/>
                <w:szCs w:val="11"/>
                <w:color w:val="60504C"/>
              </w:rPr>
              <w:t>​​​</w:t>
            </w:r>
          </w:p>
        </w:tc>
        <w:tc>
          <w:tcPr>
            <w:tcW w:w="160" w:type="dxa"/>
            <w:vAlign w:val="bottom"/>
          </w:tcPr>
          <w:p>
            <w:pPr>
              <w:ind w:left="20"/>
              <w:spacing w:after="0" w:line="102" w:lineRule="exact"/>
              <w:rPr>
                <w:sz w:val="20"/>
                <w:szCs w:val="20"/>
                <w:color w:val="auto"/>
              </w:rPr>
            </w:pPr>
            <w:r>
              <w:rPr>
                <w:rFonts w:ascii="Arial" w:cs="Arial" w:eastAsia="Arial" w:hAnsi="Arial"/>
                <w:sz w:val="11"/>
                <w:szCs w:val="11"/>
                <w:color w:val="60504C"/>
              </w:rPr>
              <w:t>​</w:t>
            </w:r>
          </w:p>
        </w:tc>
        <w:tc>
          <w:tcPr>
            <w:tcW w:w="280" w:type="dxa"/>
            <w:vAlign w:val="bottom"/>
          </w:tcPr>
          <w:p>
            <w:pPr>
              <w:spacing w:after="0"/>
              <w:rPr>
                <w:sz w:val="8"/>
                <w:szCs w:val="8"/>
                <w:color w:val="auto"/>
              </w:rPr>
            </w:pPr>
          </w:p>
        </w:tc>
        <w:tc>
          <w:tcPr>
            <w:tcW w:w="120" w:type="dxa"/>
            <w:vAlign w:val="bottom"/>
          </w:tcPr>
          <w:p>
            <w:pPr>
              <w:spacing w:after="0" w:line="102" w:lineRule="exact"/>
              <w:rPr>
                <w:sz w:val="20"/>
                <w:szCs w:val="20"/>
                <w:color w:val="auto"/>
              </w:rPr>
            </w:pPr>
            <w:r>
              <w:rPr>
                <w:rFonts w:ascii="Arial" w:cs="Arial" w:eastAsia="Arial" w:hAnsi="Arial"/>
                <w:sz w:val="11"/>
                <w:szCs w:val="11"/>
                <w:color w:val="60504C"/>
              </w:rPr>
              <w:t>​​​</w:t>
            </w:r>
          </w:p>
        </w:tc>
        <w:tc>
          <w:tcPr>
            <w:tcW w:w="340" w:type="dxa"/>
            <w:vAlign w:val="bottom"/>
          </w:tcPr>
          <w:p>
            <w:pPr>
              <w:ind w:left="140"/>
              <w:spacing w:after="0" w:line="102" w:lineRule="exact"/>
              <w:rPr>
                <w:sz w:val="20"/>
                <w:szCs w:val="20"/>
                <w:color w:val="auto"/>
              </w:rPr>
            </w:pPr>
            <w:r>
              <w:rPr>
                <w:rFonts w:ascii="Arial" w:cs="Arial" w:eastAsia="Arial" w:hAnsi="Arial"/>
                <w:sz w:val="11"/>
                <w:szCs w:val="11"/>
                <w:color w:val="60504C"/>
              </w:rPr>
              <w:t>​</w:t>
            </w:r>
          </w:p>
        </w:tc>
        <w:tc>
          <w:tcPr>
            <w:tcW w:w="300" w:type="dxa"/>
            <w:vAlign w:val="bottom"/>
          </w:tcPr>
          <w:p>
            <w:pPr>
              <w:spacing w:after="0"/>
              <w:rPr>
                <w:sz w:val="8"/>
                <w:szCs w:val="8"/>
                <w:color w:val="auto"/>
              </w:rPr>
            </w:pPr>
          </w:p>
        </w:tc>
        <w:tc>
          <w:tcPr>
            <w:tcW w:w="140" w:type="dxa"/>
            <w:vAlign w:val="bottom"/>
            <w:gridSpan w:val="2"/>
          </w:tcPr>
          <w:p>
            <w:pPr>
              <w:jc w:val="right"/>
              <w:spacing w:after="0" w:line="102" w:lineRule="exact"/>
              <w:rPr>
                <w:sz w:val="20"/>
                <w:szCs w:val="20"/>
                <w:color w:val="auto"/>
              </w:rPr>
            </w:pPr>
            <w:r>
              <w:rPr>
                <w:rFonts w:ascii="Arial" w:cs="Arial" w:eastAsia="Arial" w:hAnsi="Arial"/>
                <w:sz w:val="11"/>
                <w:szCs w:val="11"/>
                <w:color w:val="60504C"/>
              </w:rPr>
              <w:t>​​​</w:t>
            </w:r>
          </w:p>
        </w:tc>
        <w:tc>
          <w:tcPr>
            <w:tcW w:w="200" w:type="dxa"/>
            <w:vAlign w:val="bottom"/>
          </w:tcPr>
          <w:p>
            <w:pPr>
              <w:ind w:left="140"/>
              <w:spacing w:after="0" w:line="102" w:lineRule="exact"/>
              <w:rPr>
                <w:sz w:val="20"/>
                <w:szCs w:val="20"/>
                <w:color w:val="auto"/>
              </w:rPr>
            </w:pPr>
            <w:r>
              <w:rPr>
                <w:rFonts w:ascii="Arial" w:cs="Arial" w:eastAsia="Arial" w:hAnsi="Arial"/>
                <w:sz w:val="11"/>
                <w:szCs w:val="11"/>
                <w:color w:val="60504C"/>
              </w:rPr>
              <w:t>​</w:t>
            </w:r>
          </w:p>
        </w:tc>
        <w:tc>
          <w:tcPr>
            <w:tcW w:w="380" w:type="dxa"/>
            <w:vAlign w:val="bottom"/>
          </w:tcPr>
          <w:p>
            <w:pPr>
              <w:spacing w:after="0"/>
              <w:rPr>
                <w:sz w:val="8"/>
                <w:szCs w:val="8"/>
                <w:color w:val="auto"/>
              </w:rPr>
            </w:pPr>
          </w:p>
        </w:tc>
        <w:tc>
          <w:tcPr>
            <w:tcW w:w="140" w:type="dxa"/>
            <w:vAlign w:val="bottom"/>
          </w:tcPr>
          <w:p>
            <w:pPr>
              <w:jc w:val="right"/>
              <w:spacing w:after="0" w:line="102" w:lineRule="exact"/>
              <w:rPr>
                <w:sz w:val="20"/>
                <w:szCs w:val="20"/>
                <w:color w:val="auto"/>
              </w:rPr>
            </w:pPr>
            <w:r>
              <w:rPr>
                <w:rFonts w:ascii="Arial" w:cs="Arial" w:eastAsia="Arial" w:hAnsi="Arial"/>
                <w:sz w:val="11"/>
                <w:szCs w:val="11"/>
                <w:color w:val="60504C"/>
              </w:rPr>
              <w:t>​​​​</w:t>
            </w:r>
          </w:p>
        </w:tc>
        <w:tc>
          <w:tcPr>
            <w:tcW w:w="680" w:type="dxa"/>
            <w:vAlign w:val="bottom"/>
          </w:tcPr>
          <w:p>
            <w:pPr>
              <w:jc w:val="right"/>
              <w:spacing w:after="0" w:line="102" w:lineRule="exact"/>
              <w:rPr>
                <w:sz w:val="20"/>
                <w:szCs w:val="20"/>
                <w:color w:val="auto"/>
              </w:rPr>
            </w:pPr>
            <w:r>
              <w:rPr>
                <w:rFonts w:ascii="Arial" w:cs="Arial" w:eastAsia="Arial" w:hAnsi="Arial"/>
                <w:sz w:val="11"/>
                <w:szCs w:val="11"/>
                <w:color w:val="60504C"/>
              </w:rPr>
              <w:t>​​</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Borders>
              <w:bottom w:val="single" w:sz="8" w:color="D7D3D2"/>
            </w:tcBorders>
          </w:tcPr>
          <w:p>
            <w:pPr>
              <w:spacing w:after="0"/>
              <w:rPr>
                <w:sz w:val="10"/>
                <w:szCs w:val="10"/>
                <w:color w:val="auto"/>
              </w:rPr>
            </w:pPr>
          </w:p>
        </w:tc>
        <w:tc>
          <w:tcPr>
            <w:tcW w:w="220" w:type="dxa"/>
            <w:vAlign w:val="bottom"/>
            <w:tcBorders>
              <w:bottom w:val="single" w:sz="8" w:color="D7D3D2"/>
            </w:tcBorders>
          </w:tcPr>
          <w:p>
            <w:pPr>
              <w:spacing w:after="0"/>
              <w:rPr>
                <w:sz w:val="10"/>
                <w:szCs w:val="10"/>
                <w:color w:val="auto"/>
              </w:rPr>
            </w:pPr>
          </w:p>
        </w:tc>
        <w:tc>
          <w:tcPr>
            <w:tcW w:w="680" w:type="dxa"/>
            <w:vAlign w:val="bottom"/>
            <w:tcBorders>
              <w:bottom w:val="single" w:sz="8" w:color="D7D3D2"/>
            </w:tcBorders>
            <w:gridSpan w:val="2"/>
            <w:vMerge w:val="continue"/>
          </w:tcPr>
          <w:p>
            <w:pPr>
              <w:spacing w:after="0"/>
              <w:rPr>
                <w:sz w:val="10"/>
                <w:szCs w:val="10"/>
                <w:color w:val="auto"/>
              </w:rPr>
            </w:pPr>
          </w:p>
        </w:tc>
        <w:tc>
          <w:tcPr>
            <w:tcW w:w="160" w:type="dxa"/>
            <w:vAlign w:val="bottom"/>
            <w:tcBorders>
              <w:bottom w:val="single" w:sz="8" w:color="D7D3D2"/>
            </w:tcBorders>
          </w:tcPr>
          <w:p>
            <w:pPr>
              <w:jc w:val="right"/>
              <w:spacing w:after="0" w:line="122" w:lineRule="exact"/>
              <w:rPr>
                <w:sz w:val="20"/>
                <w:szCs w:val="20"/>
                <w:color w:val="auto"/>
              </w:rPr>
            </w:pPr>
            <w:r>
              <w:rPr>
                <w:rFonts w:ascii="Arial" w:cs="Arial" w:eastAsia="Arial" w:hAnsi="Arial"/>
                <w:sz w:val="13"/>
                <w:szCs w:val="13"/>
                <w:color w:val="60504C"/>
              </w:rPr>
              <w:t>​</w:t>
            </w:r>
          </w:p>
        </w:tc>
        <w:tc>
          <w:tcPr>
            <w:tcW w:w="1540" w:type="dxa"/>
            <w:vAlign w:val="bottom"/>
            <w:tcBorders>
              <w:bottom w:val="single" w:sz="8" w:color="D7D3D2"/>
            </w:tcBorders>
            <w:gridSpan w:val="5"/>
          </w:tcPr>
          <w:p>
            <w:pPr>
              <w:jc w:val="right"/>
              <w:ind w:right="73"/>
              <w:spacing w:after="0" w:line="122" w:lineRule="exact"/>
              <w:rPr>
                <w:sz w:val="20"/>
                <w:szCs w:val="20"/>
                <w:color w:val="auto"/>
              </w:rPr>
            </w:pPr>
            <w:r>
              <w:rPr>
                <w:rFonts w:ascii="Arial" w:cs="Arial" w:eastAsia="Arial" w:hAnsi="Arial"/>
                <w:sz w:val="13"/>
                <w:szCs w:val="13"/>
                <w:color w:val="60504C"/>
              </w:rPr>
              <w:t>1/2/2025​ ​11/22/2024​</w:t>
            </w:r>
          </w:p>
        </w:tc>
        <w:tc>
          <w:tcPr>
            <w:tcW w:w="140" w:type="dxa"/>
            <w:vAlign w:val="bottom"/>
            <w:tcBorders>
              <w:bottom w:val="single" w:sz="8" w:color="D7D3D2"/>
            </w:tcBorders>
          </w:tcPr>
          <w:p>
            <w:pPr>
              <w:ind w:left="80"/>
              <w:spacing w:after="0" w:line="122" w:lineRule="exact"/>
              <w:rPr>
                <w:sz w:val="20"/>
                <w:szCs w:val="20"/>
                <w:color w:val="auto"/>
              </w:rPr>
            </w:pPr>
            <w:r>
              <w:rPr>
                <w:rFonts w:ascii="Arial" w:cs="Arial" w:eastAsia="Arial" w:hAnsi="Arial"/>
                <w:sz w:val="13"/>
                <w:szCs w:val="13"/>
                <w:color w:val="60504C"/>
              </w:rPr>
              <w:t>​</w:t>
            </w:r>
          </w:p>
        </w:tc>
        <w:tc>
          <w:tcPr>
            <w:tcW w:w="480" w:type="dxa"/>
            <w:vAlign w:val="bottom"/>
            <w:tcBorders>
              <w:bottom w:val="single" w:sz="8" w:color="D7D3D2"/>
            </w:tcBorders>
          </w:tcPr>
          <w:p>
            <w:pPr>
              <w:ind w:left="300"/>
              <w:spacing w:after="0" w:line="122" w:lineRule="exact"/>
              <w:rPr>
                <w:sz w:val="20"/>
                <w:szCs w:val="20"/>
                <w:color w:val="auto"/>
              </w:rPr>
            </w:pPr>
            <w:r>
              <w:rPr>
                <w:rFonts w:ascii="Arial" w:cs="Arial" w:eastAsia="Arial" w:hAnsi="Arial"/>
                <w:sz w:val="13"/>
                <w:szCs w:val="13"/>
                <w:color w:val="60504C"/>
              </w:rPr>
              <w:t>—​</w:t>
            </w:r>
          </w:p>
        </w:tc>
        <w:tc>
          <w:tcPr>
            <w:tcW w:w="160" w:type="dxa"/>
            <w:vAlign w:val="bottom"/>
            <w:tcBorders>
              <w:bottom w:val="single" w:sz="8" w:color="D7D3D2"/>
            </w:tcBorders>
          </w:tcPr>
          <w:p>
            <w:pPr>
              <w:jc w:val="right"/>
              <w:spacing w:after="0" w:line="122" w:lineRule="exact"/>
              <w:rPr>
                <w:sz w:val="20"/>
                <w:szCs w:val="20"/>
                <w:color w:val="auto"/>
              </w:rPr>
            </w:pPr>
            <w:r>
              <w:rPr>
                <w:rFonts w:ascii="Arial" w:cs="Arial" w:eastAsia="Arial" w:hAnsi="Arial"/>
                <w:sz w:val="13"/>
                <w:szCs w:val="13"/>
                <w:color w:val="60504C"/>
              </w:rPr>
              <w:t>​</w:t>
            </w:r>
          </w:p>
        </w:tc>
        <w:tc>
          <w:tcPr>
            <w:tcW w:w="680" w:type="dxa"/>
            <w:vAlign w:val="bottom"/>
            <w:tcBorders>
              <w:bottom w:val="single" w:sz="8" w:color="D7D3D2"/>
            </w:tcBorders>
            <w:gridSpan w:val="2"/>
          </w:tcPr>
          <w:p>
            <w:pPr>
              <w:jc w:val="right"/>
              <w:ind w:right="43"/>
              <w:spacing w:after="0" w:line="122" w:lineRule="exact"/>
              <w:rPr>
                <w:sz w:val="20"/>
                <w:szCs w:val="20"/>
                <w:color w:val="auto"/>
              </w:rPr>
            </w:pPr>
            <w:r>
              <w:rPr>
                <w:rFonts w:ascii="Arial" w:cs="Arial" w:eastAsia="Arial" w:hAnsi="Arial"/>
                <w:sz w:val="13"/>
                <w:szCs w:val="13"/>
                <w:color w:val="60504C"/>
              </w:rPr>
              <w:t>—​</w:t>
            </w:r>
          </w:p>
        </w:tc>
        <w:tc>
          <w:tcPr>
            <w:tcW w:w="80" w:type="dxa"/>
            <w:vAlign w:val="bottom"/>
            <w:tcBorders>
              <w:bottom w:val="single" w:sz="8" w:color="D7D3D2"/>
            </w:tcBorders>
            <w:vMerge w:val="continue"/>
          </w:tcPr>
          <w:p>
            <w:pPr>
              <w:spacing w:after="0"/>
              <w:rPr>
                <w:sz w:val="10"/>
                <w:szCs w:val="10"/>
                <w:color w:val="auto"/>
              </w:rPr>
            </w:pPr>
          </w:p>
        </w:tc>
        <w:tc>
          <w:tcPr>
            <w:tcW w:w="620" w:type="dxa"/>
            <w:vAlign w:val="bottom"/>
            <w:tcBorders>
              <w:bottom w:val="single" w:sz="8" w:color="D7D3D2"/>
            </w:tcBorders>
            <w:gridSpan w:val="2"/>
          </w:tcPr>
          <w:p>
            <w:pPr>
              <w:jc w:val="right"/>
              <w:ind w:right="3"/>
              <w:spacing w:after="0" w:line="122" w:lineRule="exact"/>
              <w:rPr>
                <w:sz w:val="20"/>
                <w:szCs w:val="20"/>
                <w:color w:val="auto"/>
              </w:rPr>
            </w:pPr>
            <w:r>
              <w:rPr>
                <w:rFonts w:ascii="Arial" w:cs="Arial" w:eastAsia="Arial" w:hAnsi="Arial"/>
                <w:sz w:val="13"/>
                <w:szCs w:val="13"/>
                <w:color w:val="60504C"/>
              </w:rPr>
              <w:t>—​</w:t>
            </w:r>
          </w:p>
        </w:tc>
        <w:tc>
          <w:tcPr>
            <w:tcW w:w="820" w:type="dxa"/>
            <w:vAlign w:val="bottom"/>
            <w:tcBorders>
              <w:bottom w:val="single" w:sz="8" w:color="D7D3D2"/>
            </w:tcBorders>
            <w:gridSpan w:val="3"/>
          </w:tcPr>
          <w:p>
            <w:pPr>
              <w:ind w:left="240"/>
              <w:spacing w:after="0" w:line="122" w:lineRule="exact"/>
              <w:rPr>
                <w:sz w:val="20"/>
                <w:szCs w:val="20"/>
                <w:color w:val="auto"/>
              </w:rPr>
            </w:pPr>
            <w:r>
              <w:rPr>
                <w:rFonts w:ascii="Arial" w:cs="Arial" w:eastAsia="Arial" w:hAnsi="Arial"/>
                <w:sz w:val="13"/>
                <w:szCs w:val="13"/>
                <w:color w:val="60504C"/>
              </w:rPr>
              <w:t>​ 3,554​</w:t>
            </w:r>
          </w:p>
        </w:tc>
        <w:tc>
          <w:tcPr>
            <w:tcW w:w="560" w:type="dxa"/>
            <w:vAlign w:val="bottom"/>
            <w:tcBorders>
              <w:bottom w:val="single" w:sz="8" w:color="D7D3D2"/>
            </w:tcBorders>
            <w:gridSpan w:val="3"/>
          </w:tcPr>
          <w:p>
            <w:pPr>
              <w:ind w:left="20"/>
              <w:spacing w:after="0" w:line="122" w:lineRule="exact"/>
              <w:rPr>
                <w:sz w:val="20"/>
                <w:szCs w:val="20"/>
                <w:color w:val="auto"/>
              </w:rPr>
            </w:pPr>
            <w:r>
              <w:rPr>
                <w:rFonts w:ascii="Arial" w:cs="Arial" w:eastAsia="Arial" w:hAnsi="Arial"/>
                <w:sz w:val="13"/>
                <w:szCs w:val="13"/>
                <w:color w:val="60504C"/>
              </w:rPr>
              <w:t>​14,216​</w:t>
            </w:r>
          </w:p>
        </w:tc>
        <w:tc>
          <w:tcPr>
            <w:tcW w:w="780" w:type="dxa"/>
            <w:vAlign w:val="bottom"/>
            <w:tcBorders>
              <w:bottom w:val="single" w:sz="8" w:color="D7D3D2"/>
            </w:tcBorders>
            <w:gridSpan w:val="4"/>
          </w:tcPr>
          <w:p>
            <w:pPr>
              <w:ind w:left="140"/>
              <w:spacing w:after="0" w:line="122" w:lineRule="exact"/>
              <w:rPr>
                <w:sz w:val="20"/>
                <w:szCs w:val="20"/>
                <w:color w:val="auto"/>
              </w:rPr>
            </w:pPr>
            <w:r>
              <w:rPr>
                <w:rFonts w:ascii="Arial" w:cs="Arial" w:eastAsia="Arial" w:hAnsi="Arial"/>
                <w:sz w:val="13"/>
                <w:szCs w:val="13"/>
                <w:color w:val="60504C"/>
              </w:rPr>
              <w:t>​ 28,432​</w:t>
            </w:r>
          </w:p>
        </w:tc>
        <w:tc>
          <w:tcPr>
            <w:tcW w:w="200" w:type="dxa"/>
            <w:vAlign w:val="bottom"/>
            <w:tcBorders>
              <w:bottom w:val="single" w:sz="8" w:color="D7D3D2"/>
            </w:tcBorders>
          </w:tcPr>
          <w:p>
            <w:pPr>
              <w:ind w:left="160"/>
              <w:spacing w:after="0" w:line="122" w:lineRule="exact"/>
              <w:rPr>
                <w:sz w:val="20"/>
                <w:szCs w:val="20"/>
                <w:color w:val="auto"/>
              </w:rPr>
            </w:pPr>
            <w:r>
              <w:rPr>
                <w:rFonts w:ascii="Arial" w:cs="Arial" w:eastAsia="Arial" w:hAnsi="Arial"/>
                <w:sz w:val="13"/>
                <w:szCs w:val="13"/>
                <w:color w:val="60504C"/>
              </w:rPr>
              <w:t>​</w:t>
            </w:r>
          </w:p>
        </w:tc>
        <w:tc>
          <w:tcPr>
            <w:tcW w:w="1200" w:type="dxa"/>
            <w:vAlign w:val="bottom"/>
            <w:tcBorders>
              <w:bottom w:val="single" w:sz="8" w:color="D7D3D2"/>
            </w:tcBorders>
            <w:gridSpan w:val="3"/>
          </w:tcPr>
          <w:p>
            <w:pPr>
              <w:jc w:val="right"/>
              <w:spacing w:after="0" w:line="122" w:lineRule="exact"/>
              <w:rPr>
                <w:sz w:val="20"/>
                <w:szCs w:val="20"/>
                <w:color w:val="auto"/>
              </w:rPr>
            </w:pPr>
            <w:r>
              <w:rPr>
                <w:rFonts w:ascii="Arial" w:cs="Arial" w:eastAsia="Arial" w:hAnsi="Arial"/>
                <w:sz w:val="13"/>
                <w:szCs w:val="13"/>
                <w:color w:val="60504C"/>
              </w:rPr>
              <w:t>—​ ​1,700,091​</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jc w:val="right"/>
              <w:spacing w:after="0" w:line="102" w:lineRule="exact"/>
              <w:rPr>
                <w:sz w:val="20"/>
                <w:szCs w:val="20"/>
                <w:color w:val="auto"/>
              </w:rPr>
            </w:pPr>
            <w:r>
              <w:rPr>
                <w:rFonts w:ascii="Arial" w:cs="Arial" w:eastAsia="Arial" w:hAnsi="Arial"/>
                <w:sz w:val="11"/>
                <w:szCs w:val="11"/>
                <w:color w:val="60504C"/>
              </w:rPr>
              <w:t>​</w:t>
            </w:r>
          </w:p>
        </w:tc>
        <w:tc>
          <w:tcPr>
            <w:tcW w:w="760" w:type="dxa"/>
            <w:vAlign w:val="bottom"/>
            <w:gridSpan w:val="2"/>
            <w:vMerge w:val="restart"/>
          </w:tcPr>
          <w:p>
            <w:pPr>
              <w:ind w:left="20"/>
              <w:spacing w:after="0"/>
              <w:rPr>
                <w:sz w:val="20"/>
                <w:szCs w:val="20"/>
                <w:color w:val="auto"/>
              </w:rPr>
            </w:pPr>
            <w:r>
              <w:rPr>
                <w:rFonts w:ascii="Arial" w:cs="Arial" w:eastAsia="Arial" w:hAnsi="Arial"/>
                <w:sz w:val="13"/>
                <w:szCs w:val="13"/>
                <w:color w:val="60504C"/>
                <w:w w:val="97"/>
              </w:rPr>
              <w:t>RPSU Amdt.</w:t>
            </w:r>
          </w:p>
        </w:tc>
        <w:tc>
          <w:tcPr>
            <w:tcW w:w="300" w:type="dxa"/>
            <w:vAlign w:val="bottom"/>
            <w:gridSpan w:val="2"/>
          </w:tcPr>
          <w:p>
            <w:pPr>
              <w:jc w:val="right"/>
              <w:ind w:right="18"/>
              <w:spacing w:after="0" w:line="102" w:lineRule="exact"/>
              <w:rPr>
                <w:sz w:val="20"/>
                <w:szCs w:val="20"/>
                <w:color w:val="auto"/>
              </w:rPr>
            </w:pPr>
            <w:r>
              <w:rPr>
                <w:rFonts w:ascii="Arial" w:cs="Arial" w:eastAsia="Arial" w:hAnsi="Arial"/>
                <w:sz w:val="7"/>
                <w:szCs w:val="7"/>
                <w:color w:val="60504C"/>
              </w:rPr>
              <w:t xml:space="preserve">(8) </w:t>
            </w:r>
            <w:r>
              <w:rPr>
                <w:rFonts w:ascii="Arial" w:cs="Arial" w:eastAsia="Arial" w:hAnsi="Arial"/>
                <w:sz w:val="11"/>
                <w:szCs w:val="11"/>
                <w:color w:val="60504C"/>
              </w:rPr>
              <w:t>​​​</w:t>
            </w:r>
          </w:p>
        </w:tc>
        <w:tc>
          <w:tcPr>
            <w:tcW w:w="580" w:type="dxa"/>
            <w:vAlign w:val="bottom"/>
          </w:tcPr>
          <w:p>
            <w:pPr>
              <w:spacing w:after="0"/>
              <w:rPr>
                <w:sz w:val="8"/>
                <w:szCs w:val="8"/>
                <w:color w:val="auto"/>
              </w:rPr>
            </w:pPr>
          </w:p>
        </w:tc>
        <w:tc>
          <w:tcPr>
            <w:tcW w:w="160" w:type="dxa"/>
            <w:vAlign w:val="bottom"/>
          </w:tcPr>
          <w:p>
            <w:pPr>
              <w:jc w:val="right"/>
              <w:spacing w:after="0" w:line="102" w:lineRule="exact"/>
              <w:rPr>
                <w:sz w:val="20"/>
                <w:szCs w:val="20"/>
                <w:color w:val="auto"/>
              </w:rPr>
            </w:pPr>
            <w:r>
              <w:rPr>
                <w:rFonts w:ascii="Arial" w:cs="Arial" w:eastAsia="Arial" w:hAnsi="Arial"/>
                <w:sz w:val="11"/>
                <w:szCs w:val="11"/>
                <w:color w:val="60504C"/>
              </w:rPr>
              <w:t>​​​​</w:t>
            </w:r>
          </w:p>
        </w:tc>
        <w:tc>
          <w:tcPr>
            <w:tcW w:w="620" w:type="dxa"/>
            <w:vAlign w:val="bottom"/>
          </w:tcPr>
          <w:p>
            <w:pPr>
              <w:spacing w:after="0"/>
              <w:rPr>
                <w:sz w:val="8"/>
                <w:szCs w:val="8"/>
                <w:color w:val="auto"/>
              </w:rPr>
            </w:pPr>
          </w:p>
        </w:tc>
        <w:tc>
          <w:tcPr>
            <w:tcW w:w="180" w:type="dxa"/>
            <w:vAlign w:val="bottom"/>
            <w:gridSpan w:val="2"/>
          </w:tcPr>
          <w:p>
            <w:pPr>
              <w:jc w:val="right"/>
              <w:ind w:right="13"/>
              <w:spacing w:after="0" w:line="102" w:lineRule="exact"/>
              <w:rPr>
                <w:sz w:val="20"/>
                <w:szCs w:val="20"/>
                <w:color w:val="auto"/>
              </w:rPr>
            </w:pPr>
            <w:r>
              <w:rPr>
                <w:rFonts w:ascii="Arial" w:cs="Arial" w:eastAsia="Arial" w:hAnsi="Arial"/>
                <w:sz w:val="11"/>
                <w:szCs w:val="11"/>
                <w:color w:val="60504C"/>
              </w:rPr>
              <w:t>​​​</w:t>
            </w:r>
          </w:p>
        </w:tc>
        <w:tc>
          <w:tcPr>
            <w:tcW w:w="140" w:type="dxa"/>
            <w:vAlign w:val="bottom"/>
          </w:tcPr>
          <w:p>
            <w:pPr>
              <w:ind w:left="60"/>
              <w:spacing w:after="0" w:line="102" w:lineRule="exact"/>
              <w:rPr>
                <w:sz w:val="20"/>
                <w:szCs w:val="20"/>
                <w:color w:val="auto"/>
              </w:rPr>
            </w:pPr>
            <w:r>
              <w:rPr>
                <w:rFonts w:ascii="Arial" w:cs="Arial" w:eastAsia="Arial" w:hAnsi="Arial"/>
                <w:sz w:val="11"/>
                <w:szCs w:val="11"/>
                <w:color w:val="60504C"/>
              </w:rPr>
              <w:t>​</w:t>
            </w:r>
          </w:p>
        </w:tc>
        <w:tc>
          <w:tcPr>
            <w:tcW w:w="640" w:type="dxa"/>
            <w:vAlign w:val="bottom"/>
            <w:gridSpan w:val="2"/>
          </w:tcPr>
          <w:p>
            <w:pPr>
              <w:jc w:val="right"/>
              <w:spacing w:after="0" w:line="102" w:lineRule="exact"/>
              <w:rPr>
                <w:sz w:val="20"/>
                <w:szCs w:val="20"/>
                <w:color w:val="auto"/>
              </w:rPr>
            </w:pPr>
            <w:r>
              <w:rPr>
                <w:rFonts w:ascii="Arial" w:cs="Arial" w:eastAsia="Arial" w:hAnsi="Arial"/>
                <w:sz w:val="11"/>
                <w:szCs w:val="11"/>
                <w:color w:val="60504C"/>
              </w:rPr>
              <w:t>​​​​</w:t>
            </w:r>
          </w:p>
        </w:tc>
        <w:tc>
          <w:tcPr>
            <w:tcW w:w="520" w:type="dxa"/>
            <w:vAlign w:val="bottom"/>
          </w:tcPr>
          <w:p>
            <w:pPr>
              <w:spacing w:after="0"/>
              <w:rPr>
                <w:sz w:val="8"/>
                <w:szCs w:val="8"/>
                <w:color w:val="auto"/>
              </w:rPr>
            </w:pPr>
          </w:p>
        </w:tc>
        <w:tc>
          <w:tcPr>
            <w:tcW w:w="160" w:type="dxa"/>
            <w:vAlign w:val="bottom"/>
          </w:tcPr>
          <w:p>
            <w:pPr>
              <w:jc w:val="right"/>
              <w:spacing w:after="0" w:line="102" w:lineRule="exact"/>
              <w:rPr>
                <w:sz w:val="20"/>
                <w:szCs w:val="20"/>
                <w:color w:val="auto"/>
              </w:rPr>
            </w:pPr>
            <w:r>
              <w:rPr>
                <w:rFonts w:ascii="Arial" w:cs="Arial" w:eastAsia="Arial" w:hAnsi="Arial"/>
                <w:sz w:val="11"/>
                <w:szCs w:val="11"/>
                <w:color w:val="60504C"/>
              </w:rPr>
              <w:t>​​​</w:t>
            </w:r>
          </w:p>
        </w:tc>
        <w:tc>
          <w:tcPr>
            <w:tcW w:w="80" w:type="dxa"/>
            <w:vAlign w:val="bottom"/>
            <w:vMerge w:val="restart"/>
          </w:tcPr>
          <w:p>
            <w:pPr>
              <w:jc w:val="center"/>
              <w:spacing w:after="0"/>
              <w:rPr>
                <w:sz w:val="20"/>
                <w:szCs w:val="20"/>
                <w:color w:val="auto"/>
              </w:rPr>
            </w:pPr>
            <w:r>
              <w:rPr>
                <w:rFonts w:ascii="Arial" w:cs="Arial" w:eastAsia="Arial" w:hAnsi="Arial"/>
                <w:sz w:val="13"/>
                <w:szCs w:val="13"/>
                <w:color w:val="60504C"/>
              </w:rPr>
              <w:t>​</w:t>
            </w:r>
          </w:p>
        </w:tc>
        <w:tc>
          <w:tcPr>
            <w:tcW w:w="520" w:type="dxa"/>
            <w:vAlign w:val="bottom"/>
          </w:tcPr>
          <w:p>
            <w:pPr>
              <w:spacing w:after="0"/>
              <w:rPr>
                <w:sz w:val="8"/>
                <w:szCs w:val="8"/>
                <w:color w:val="auto"/>
              </w:rPr>
            </w:pPr>
          </w:p>
        </w:tc>
        <w:tc>
          <w:tcPr>
            <w:tcW w:w="100" w:type="dxa"/>
            <w:vAlign w:val="bottom"/>
          </w:tcPr>
          <w:p>
            <w:pPr>
              <w:jc w:val="right"/>
              <w:spacing w:after="0" w:line="102" w:lineRule="exact"/>
              <w:rPr>
                <w:sz w:val="20"/>
                <w:szCs w:val="20"/>
                <w:color w:val="auto"/>
              </w:rPr>
            </w:pPr>
            <w:r>
              <w:rPr>
                <w:rFonts w:ascii="Arial" w:cs="Arial" w:eastAsia="Arial" w:hAnsi="Arial"/>
                <w:sz w:val="11"/>
                <w:szCs w:val="11"/>
                <w:color w:val="60504C"/>
              </w:rPr>
              <w:t>​​​</w:t>
            </w:r>
          </w:p>
        </w:tc>
        <w:tc>
          <w:tcPr>
            <w:tcW w:w="400" w:type="dxa"/>
            <w:vAlign w:val="bottom"/>
          </w:tcPr>
          <w:p>
            <w:pPr>
              <w:ind w:left="240"/>
              <w:spacing w:after="0" w:line="102" w:lineRule="exact"/>
              <w:rPr>
                <w:sz w:val="20"/>
                <w:szCs w:val="20"/>
                <w:color w:val="auto"/>
              </w:rPr>
            </w:pPr>
            <w:r>
              <w:rPr>
                <w:rFonts w:ascii="Arial" w:cs="Arial" w:eastAsia="Arial" w:hAnsi="Arial"/>
                <w:sz w:val="11"/>
                <w:szCs w:val="11"/>
                <w:color w:val="60504C"/>
              </w:rPr>
              <w:t>​</w:t>
            </w:r>
          </w:p>
        </w:tc>
        <w:tc>
          <w:tcPr>
            <w:tcW w:w="260" w:type="dxa"/>
            <w:vAlign w:val="bottom"/>
          </w:tcPr>
          <w:p>
            <w:pPr>
              <w:spacing w:after="0"/>
              <w:rPr>
                <w:sz w:val="8"/>
                <w:szCs w:val="8"/>
                <w:color w:val="auto"/>
              </w:rPr>
            </w:pPr>
          </w:p>
        </w:tc>
        <w:tc>
          <w:tcPr>
            <w:tcW w:w="160" w:type="dxa"/>
            <w:vAlign w:val="bottom"/>
          </w:tcPr>
          <w:p>
            <w:pPr>
              <w:spacing w:after="0" w:line="102" w:lineRule="exact"/>
              <w:rPr>
                <w:sz w:val="20"/>
                <w:szCs w:val="20"/>
                <w:color w:val="auto"/>
              </w:rPr>
            </w:pPr>
            <w:r>
              <w:rPr>
                <w:rFonts w:ascii="Arial" w:cs="Arial" w:eastAsia="Arial" w:hAnsi="Arial"/>
                <w:sz w:val="11"/>
                <w:szCs w:val="11"/>
                <w:color w:val="60504C"/>
              </w:rPr>
              <w:t>​​​</w:t>
            </w:r>
          </w:p>
        </w:tc>
        <w:tc>
          <w:tcPr>
            <w:tcW w:w="160" w:type="dxa"/>
            <w:vAlign w:val="bottom"/>
          </w:tcPr>
          <w:p>
            <w:pPr>
              <w:ind w:left="20"/>
              <w:spacing w:after="0" w:line="102" w:lineRule="exact"/>
              <w:rPr>
                <w:sz w:val="20"/>
                <w:szCs w:val="20"/>
                <w:color w:val="auto"/>
              </w:rPr>
            </w:pPr>
            <w:r>
              <w:rPr>
                <w:rFonts w:ascii="Arial" w:cs="Arial" w:eastAsia="Arial" w:hAnsi="Arial"/>
                <w:sz w:val="11"/>
                <w:szCs w:val="11"/>
                <w:color w:val="60504C"/>
              </w:rPr>
              <w:t>​</w:t>
            </w:r>
          </w:p>
        </w:tc>
        <w:tc>
          <w:tcPr>
            <w:tcW w:w="280" w:type="dxa"/>
            <w:vAlign w:val="bottom"/>
          </w:tcPr>
          <w:p>
            <w:pPr>
              <w:spacing w:after="0"/>
              <w:rPr>
                <w:sz w:val="8"/>
                <w:szCs w:val="8"/>
                <w:color w:val="auto"/>
              </w:rPr>
            </w:pPr>
          </w:p>
        </w:tc>
        <w:tc>
          <w:tcPr>
            <w:tcW w:w="120" w:type="dxa"/>
            <w:vAlign w:val="bottom"/>
          </w:tcPr>
          <w:p>
            <w:pPr>
              <w:spacing w:after="0" w:line="102" w:lineRule="exact"/>
              <w:rPr>
                <w:sz w:val="20"/>
                <w:szCs w:val="20"/>
                <w:color w:val="auto"/>
              </w:rPr>
            </w:pPr>
            <w:r>
              <w:rPr>
                <w:rFonts w:ascii="Arial" w:cs="Arial" w:eastAsia="Arial" w:hAnsi="Arial"/>
                <w:sz w:val="11"/>
                <w:szCs w:val="11"/>
                <w:color w:val="60504C"/>
              </w:rPr>
              <w:t>​​​</w:t>
            </w:r>
          </w:p>
        </w:tc>
        <w:tc>
          <w:tcPr>
            <w:tcW w:w="340" w:type="dxa"/>
            <w:vAlign w:val="bottom"/>
          </w:tcPr>
          <w:p>
            <w:pPr>
              <w:ind w:left="140"/>
              <w:spacing w:after="0" w:line="102" w:lineRule="exact"/>
              <w:rPr>
                <w:sz w:val="20"/>
                <w:szCs w:val="20"/>
                <w:color w:val="auto"/>
              </w:rPr>
            </w:pPr>
            <w:r>
              <w:rPr>
                <w:rFonts w:ascii="Arial" w:cs="Arial" w:eastAsia="Arial" w:hAnsi="Arial"/>
                <w:sz w:val="11"/>
                <w:szCs w:val="11"/>
                <w:color w:val="60504C"/>
              </w:rPr>
              <w:t>​</w:t>
            </w:r>
          </w:p>
        </w:tc>
        <w:tc>
          <w:tcPr>
            <w:tcW w:w="300" w:type="dxa"/>
            <w:vAlign w:val="bottom"/>
          </w:tcPr>
          <w:p>
            <w:pPr>
              <w:spacing w:after="0"/>
              <w:rPr>
                <w:sz w:val="8"/>
                <w:szCs w:val="8"/>
                <w:color w:val="auto"/>
              </w:rPr>
            </w:pPr>
          </w:p>
        </w:tc>
        <w:tc>
          <w:tcPr>
            <w:tcW w:w="140" w:type="dxa"/>
            <w:vAlign w:val="bottom"/>
            <w:gridSpan w:val="2"/>
          </w:tcPr>
          <w:p>
            <w:pPr>
              <w:jc w:val="right"/>
              <w:spacing w:after="0" w:line="102" w:lineRule="exact"/>
              <w:rPr>
                <w:sz w:val="20"/>
                <w:szCs w:val="20"/>
                <w:color w:val="auto"/>
              </w:rPr>
            </w:pPr>
            <w:r>
              <w:rPr>
                <w:rFonts w:ascii="Arial" w:cs="Arial" w:eastAsia="Arial" w:hAnsi="Arial"/>
                <w:sz w:val="11"/>
                <w:szCs w:val="11"/>
                <w:color w:val="60504C"/>
              </w:rPr>
              <w:t>​​​</w:t>
            </w:r>
          </w:p>
        </w:tc>
        <w:tc>
          <w:tcPr>
            <w:tcW w:w="200" w:type="dxa"/>
            <w:vAlign w:val="bottom"/>
          </w:tcPr>
          <w:p>
            <w:pPr>
              <w:ind w:left="140"/>
              <w:spacing w:after="0" w:line="102" w:lineRule="exact"/>
              <w:rPr>
                <w:sz w:val="20"/>
                <w:szCs w:val="20"/>
                <w:color w:val="auto"/>
              </w:rPr>
            </w:pPr>
            <w:r>
              <w:rPr>
                <w:rFonts w:ascii="Arial" w:cs="Arial" w:eastAsia="Arial" w:hAnsi="Arial"/>
                <w:sz w:val="11"/>
                <w:szCs w:val="11"/>
                <w:color w:val="60504C"/>
              </w:rPr>
              <w:t>​</w:t>
            </w:r>
          </w:p>
        </w:tc>
        <w:tc>
          <w:tcPr>
            <w:tcW w:w="380" w:type="dxa"/>
            <w:vAlign w:val="bottom"/>
          </w:tcPr>
          <w:p>
            <w:pPr>
              <w:spacing w:after="0"/>
              <w:rPr>
                <w:sz w:val="8"/>
                <w:szCs w:val="8"/>
                <w:color w:val="auto"/>
              </w:rPr>
            </w:pPr>
          </w:p>
        </w:tc>
        <w:tc>
          <w:tcPr>
            <w:tcW w:w="140" w:type="dxa"/>
            <w:vAlign w:val="bottom"/>
          </w:tcPr>
          <w:p>
            <w:pPr>
              <w:jc w:val="right"/>
              <w:spacing w:after="0" w:line="102" w:lineRule="exact"/>
              <w:rPr>
                <w:sz w:val="20"/>
                <w:szCs w:val="20"/>
                <w:color w:val="auto"/>
              </w:rPr>
            </w:pPr>
            <w:r>
              <w:rPr>
                <w:rFonts w:ascii="Arial" w:cs="Arial" w:eastAsia="Arial" w:hAnsi="Arial"/>
                <w:sz w:val="11"/>
                <w:szCs w:val="11"/>
                <w:color w:val="60504C"/>
              </w:rPr>
              <w:t>​​​​</w:t>
            </w:r>
          </w:p>
        </w:tc>
        <w:tc>
          <w:tcPr>
            <w:tcW w:w="680" w:type="dxa"/>
            <w:vAlign w:val="bottom"/>
          </w:tcPr>
          <w:p>
            <w:pPr>
              <w:jc w:val="right"/>
              <w:spacing w:after="0" w:line="102" w:lineRule="exact"/>
              <w:rPr>
                <w:sz w:val="20"/>
                <w:szCs w:val="20"/>
                <w:color w:val="auto"/>
              </w:rPr>
            </w:pPr>
            <w:r>
              <w:rPr>
                <w:rFonts w:ascii="Arial" w:cs="Arial" w:eastAsia="Arial" w:hAnsi="Arial"/>
                <w:sz w:val="11"/>
                <w:szCs w:val="11"/>
                <w:color w:val="60504C"/>
              </w:rPr>
              <w:t>​​</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Borders>
              <w:bottom w:val="single" w:sz="8" w:color="D7D3D2"/>
            </w:tcBorders>
          </w:tcPr>
          <w:p>
            <w:pPr>
              <w:spacing w:after="0"/>
              <w:rPr>
                <w:sz w:val="11"/>
                <w:szCs w:val="11"/>
                <w:color w:val="auto"/>
              </w:rPr>
            </w:pPr>
          </w:p>
        </w:tc>
        <w:tc>
          <w:tcPr>
            <w:tcW w:w="760" w:type="dxa"/>
            <w:vAlign w:val="bottom"/>
            <w:tcBorders>
              <w:bottom w:val="single" w:sz="8" w:color="D7D3D2"/>
            </w:tcBorders>
            <w:gridSpan w:val="2"/>
            <w:vMerge w:val="continue"/>
          </w:tcPr>
          <w:p>
            <w:pPr>
              <w:spacing w:after="0"/>
              <w:rPr>
                <w:sz w:val="11"/>
                <w:szCs w:val="11"/>
                <w:color w:val="auto"/>
              </w:rPr>
            </w:pPr>
          </w:p>
        </w:tc>
        <w:tc>
          <w:tcPr>
            <w:tcW w:w="140" w:type="dxa"/>
            <w:vAlign w:val="bottom"/>
            <w:tcBorders>
              <w:bottom w:val="single" w:sz="8" w:color="D7D3D2"/>
            </w:tcBorders>
          </w:tcPr>
          <w:p>
            <w:pPr>
              <w:spacing w:after="0"/>
              <w:rPr>
                <w:sz w:val="11"/>
                <w:szCs w:val="11"/>
                <w:color w:val="auto"/>
              </w:rPr>
            </w:pPr>
          </w:p>
        </w:tc>
        <w:tc>
          <w:tcPr>
            <w:tcW w:w="1700" w:type="dxa"/>
            <w:vAlign w:val="bottom"/>
            <w:tcBorders>
              <w:bottom w:val="single" w:sz="8" w:color="D7D3D2"/>
            </w:tcBorders>
            <w:gridSpan w:val="6"/>
          </w:tcPr>
          <w:p>
            <w:pPr>
              <w:jc w:val="right"/>
              <w:ind w:right="73"/>
              <w:spacing w:after="0" w:line="135" w:lineRule="exact"/>
              <w:rPr>
                <w:sz w:val="20"/>
                <w:szCs w:val="20"/>
                <w:color w:val="auto"/>
              </w:rPr>
            </w:pPr>
            <w:r>
              <w:rPr>
                <w:rFonts w:ascii="Arial" w:cs="Arial" w:eastAsia="Arial" w:hAnsi="Arial"/>
                <w:sz w:val="13"/>
                <w:szCs w:val="13"/>
                <w:color w:val="60504C"/>
              </w:rPr>
              <w:t>​10/16/2025​ ​10/15/2025​</w:t>
            </w:r>
          </w:p>
        </w:tc>
        <w:tc>
          <w:tcPr>
            <w:tcW w:w="140" w:type="dxa"/>
            <w:vAlign w:val="bottom"/>
            <w:tcBorders>
              <w:bottom w:val="single" w:sz="8" w:color="D7D3D2"/>
            </w:tcBorders>
          </w:tcPr>
          <w:p>
            <w:pPr>
              <w:ind w:left="80"/>
              <w:spacing w:after="0" w:line="135" w:lineRule="exact"/>
              <w:rPr>
                <w:sz w:val="20"/>
                <w:szCs w:val="20"/>
                <w:color w:val="auto"/>
              </w:rPr>
            </w:pPr>
            <w:r>
              <w:rPr>
                <w:rFonts w:ascii="Arial" w:cs="Arial" w:eastAsia="Arial" w:hAnsi="Arial"/>
                <w:sz w:val="13"/>
                <w:szCs w:val="13"/>
                <w:color w:val="60504C"/>
              </w:rPr>
              <w:t>​</w:t>
            </w:r>
          </w:p>
        </w:tc>
        <w:tc>
          <w:tcPr>
            <w:tcW w:w="480" w:type="dxa"/>
            <w:vAlign w:val="bottom"/>
            <w:tcBorders>
              <w:bottom w:val="single" w:sz="8" w:color="D7D3D2"/>
            </w:tcBorders>
          </w:tcPr>
          <w:p>
            <w:pPr>
              <w:ind w:left="300"/>
              <w:spacing w:after="0" w:line="135" w:lineRule="exact"/>
              <w:rPr>
                <w:sz w:val="20"/>
                <w:szCs w:val="20"/>
                <w:color w:val="auto"/>
              </w:rPr>
            </w:pPr>
            <w:r>
              <w:rPr>
                <w:rFonts w:ascii="Arial" w:cs="Arial" w:eastAsia="Arial" w:hAnsi="Arial"/>
                <w:sz w:val="13"/>
                <w:szCs w:val="13"/>
                <w:color w:val="60504C"/>
              </w:rPr>
              <w:t>—​</w:t>
            </w:r>
          </w:p>
        </w:tc>
        <w:tc>
          <w:tcPr>
            <w:tcW w:w="160" w:type="dxa"/>
            <w:vAlign w:val="bottom"/>
            <w:tcBorders>
              <w:bottom w:val="single" w:sz="8" w:color="D7D3D2"/>
            </w:tcBorders>
          </w:tcPr>
          <w:p>
            <w:pPr>
              <w:jc w:val="right"/>
              <w:spacing w:after="0" w:line="135" w:lineRule="exact"/>
              <w:rPr>
                <w:sz w:val="20"/>
                <w:szCs w:val="20"/>
                <w:color w:val="auto"/>
              </w:rPr>
            </w:pPr>
            <w:r>
              <w:rPr>
                <w:rFonts w:ascii="Arial" w:cs="Arial" w:eastAsia="Arial" w:hAnsi="Arial"/>
                <w:sz w:val="13"/>
                <w:szCs w:val="13"/>
                <w:color w:val="60504C"/>
              </w:rPr>
              <w:t>​</w:t>
            </w:r>
          </w:p>
        </w:tc>
        <w:tc>
          <w:tcPr>
            <w:tcW w:w="680" w:type="dxa"/>
            <w:vAlign w:val="bottom"/>
            <w:tcBorders>
              <w:bottom w:val="single" w:sz="8" w:color="D7D3D2"/>
            </w:tcBorders>
            <w:gridSpan w:val="2"/>
          </w:tcPr>
          <w:p>
            <w:pPr>
              <w:jc w:val="right"/>
              <w:ind w:right="43"/>
              <w:spacing w:after="0" w:line="135" w:lineRule="exact"/>
              <w:rPr>
                <w:sz w:val="20"/>
                <w:szCs w:val="20"/>
                <w:color w:val="auto"/>
              </w:rPr>
            </w:pPr>
            <w:r>
              <w:rPr>
                <w:rFonts w:ascii="Arial" w:cs="Arial" w:eastAsia="Arial" w:hAnsi="Arial"/>
                <w:sz w:val="13"/>
                <w:szCs w:val="13"/>
                <w:color w:val="60504C"/>
              </w:rPr>
              <w:t>—​</w:t>
            </w:r>
          </w:p>
        </w:tc>
        <w:tc>
          <w:tcPr>
            <w:tcW w:w="80" w:type="dxa"/>
            <w:vAlign w:val="bottom"/>
            <w:tcBorders>
              <w:bottom w:val="single" w:sz="8" w:color="D7D3D2"/>
            </w:tcBorders>
            <w:vMerge w:val="continue"/>
          </w:tcPr>
          <w:p>
            <w:pPr>
              <w:spacing w:after="0"/>
              <w:rPr>
                <w:sz w:val="11"/>
                <w:szCs w:val="11"/>
                <w:color w:val="auto"/>
              </w:rPr>
            </w:pPr>
          </w:p>
        </w:tc>
        <w:tc>
          <w:tcPr>
            <w:tcW w:w="620" w:type="dxa"/>
            <w:vAlign w:val="bottom"/>
            <w:tcBorders>
              <w:bottom w:val="single" w:sz="8" w:color="D7D3D2"/>
            </w:tcBorders>
            <w:gridSpan w:val="2"/>
          </w:tcPr>
          <w:p>
            <w:pPr>
              <w:jc w:val="right"/>
              <w:ind w:right="3"/>
              <w:spacing w:after="0" w:line="135" w:lineRule="exact"/>
              <w:rPr>
                <w:sz w:val="20"/>
                <w:szCs w:val="20"/>
                <w:color w:val="auto"/>
              </w:rPr>
            </w:pPr>
            <w:r>
              <w:rPr>
                <w:rFonts w:ascii="Arial" w:cs="Arial" w:eastAsia="Arial" w:hAnsi="Arial"/>
                <w:sz w:val="13"/>
                <w:szCs w:val="13"/>
                <w:color w:val="60504C"/>
              </w:rPr>
              <w:t>—​</w:t>
            </w:r>
          </w:p>
        </w:tc>
        <w:tc>
          <w:tcPr>
            <w:tcW w:w="400" w:type="dxa"/>
            <w:vAlign w:val="bottom"/>
            <w:tcBorders>
              <w:bottom w:val="single" w:sz="8" w:color="D7D3D2"/>
            </w:tcBorders>
          </w:tcPr>
          <w:p>
            <w:pPr>
              <w:ind w:left="240"/>
              <w:spacing w:after="0" w:line="135" w:lineRule="exact"/>
              <w:rPr>
                <w:sz w:val="20"/>
                <w:szCs w:val="20"/>
                <w:color w:val="auto"/>
              </w:rPr>
            </w:pPr>
            <w:r>
              <w:rPr>
                <w:rFonts w:ascii="Arial" w:cs="Arial" w:eastAsia="Arial" w:hAnsi="Arial"/>
                <w:sz w:val="13"/>
                <w:szCs w:val="13"/>
                <w:color w:val="60504C"/>
              </w:rPr>
              <w:t>​</w:t>
            </w:r>
          </w:p>
        </w:tc>
        <w:tc>
          <w:tcPr>
            <w:tcW w:w="420" w:type="dxa"/>
            <w:vAlign w:val="bottom"/>
            <w:tcBorders>
              <w:bottom w:val="single" w:sz="8" w:color="D7D3D2"/>
            </w:tcBorders>
            <w:gridSpan w:val="2"/>
          </w:tcPr>
          <w:p>
            <w:pPr>
              <w:ind w:left="120"/>
              <w:spacing w:after="0" w:line="135" w:lineRule="exact"/>
              <w:rPr>
                <w:sz w:val="20"/>
                <w:szCs w:val="20"/>
                <w:color w:val="auto"/>
              </w:rPr>
            </w:pPr>
            <w:r>
              <w:rPr>
                <w:rFonts w:ascii="Arial" w:cs="Arial" w:eastAsia="Arial" w:hAnsi="Arial"/>
                <w:sz w:val="13"/>
                <w:szCs w:val="13"/>
                <w:color w:val="60504C"/>
              </w:rPr>
              <w:t>—​</w:t>
            </w:r>
          </w:p>
        </w:tc>
        <w:tc>
          <w:tcPr>
            <w:tcW w:w="160" w:type="dxa"/>
            <w:vAlign w:val="bottom"/>
            <w:tcBorders>
              <w:bottom w:val="single" w:sz="8" w:color="D7D3D2"/>
            </w:tcBorders>
          </w:tcPr>
          <w:p>
            <w:pPr>
              <w:ind w:left="20"/>
              <w:spacing w:after="0" w:line="135" w:lineRule="exact"/>
              <w:rPr>
                <w:sz w:val="20"/>
                <w:szCs w:val="20"/>
                <w:color w:val="auto"/>
              </w:rPr>
            </w:pPr>
            <w:r>
              <w:rPr>
                <w:rFonts w:ascii="Arial" w:cs="Arial" w:eastAsia="Arial" w:hAnsi="Arial"/>
                <w:sz w:val="13"/>
                <w:szCs w:val="13"/>
                <w:color w:val="60504C"/>
              </w:rPr>
              <w:t>​</w:t>
            </w:r>
          </w:p>
        </w:tc>
        <w:tc>
          <w:tcPr>
            <w:tcW w:w="400" w:type="dxa"/>
            <w:vAlign w:val="bottom"/>
            <w:tcBorders>
              <w:bottom w:val="single" w:sz="8" w:color="D7D3D2"/>
            </w:tcBorders>
            <w:gridSpan w:val="2"/>
          </w:tcPr>
          <w:p>
            <w:pPr>
              <w:ind w:left="140"/>
              <w:spacing w:after="0" w:line="135" w:lineRule="exact"/>
              <w:rPr>
                <w:sz w:val="20"/>
                <w:szCs w:val="20"/>
                <w:color w:val="auto"/>
              </w:rPr>
            </w:pPr>
            <w:r>
              <w:rPr>
                <w:rFonts w:ascii="Arial" w:cs="Arial" w:eastAsia="Arial" w:hAnsi="Arial"/>
                <w:sz w:val="13"/>
                <w:szCs w:val="13"/>
                <w:color w:val="60504C"/>
              </w:rPr>
              <w:t>—​</w:t>
            </w:r>
          </w:p>
        </w:tc>
        <w:tc>
          <w:tcPr>
            <w:tcW w:w="340" w:type="dxa"/>
            <w:vAlign w:val="bottom"/>
            <w:tcBorders>
              <w:bottom w:val="single" w:sz="8" w:color="D7D3D2"/>
            </w:tcBorders>
          </w:tcPr>
          <w:p>
            <w:pPr>
              <w:ind w:left="140"/>
              <w:spacing w:after="0" w:line="135" w:lineRule="exact"/>
              <w:rPr>
                <w:sz w:val="20"/>
                <w:szCs w:val="20"/>
                <w:color w:val="auto"/>
              </w:rPr>
            </w:pPr>
            <w:r>
              <w:rPr>
                <w:rFonts w:ascii="Arial" w:cs="Arial" w:eastAsia="Arial" w:hAnsi="Arial"/>
                <w:sz w:val="13"/>
                <w:szCs w:val="13"/>
                <w:color w:val="60504C"/>
              </w:rPr>
              <w:t>​</w:t>
            </w:r>
          </w:p>
        </w:tc>
        <w:tc>
          <w:tcPr>
            <w:tcW w:w="440" w:type="dxa"/>
            <w:vAlign w:val="bottom"/>
            <w:tcBorders>
              <w:bottom w:val="single" w:sz="8" w:color="D7D3D2"/>
            </w:tcBorders>
            <w:gridSpan w:val="3"/>
          </w:tcPr>
          <w:p>
            <w:pPr>
              <w:jc w:val="right"/>
              <w:ind w:right="38"/>
              <w:spacing w:after="0" w:line="135" w:lineRule="exact"/>
              <w:rPr>
                <w:sz w:val="20"/>
                <w:szCs w:val="20"/>
                <w:color w:val="auto"/>
              </w:rPr>
            </w:pPr>
            <w:r>
              <w:rPr>
                <w:rFonts w:ascii="Arial" w:cs="Arial" w:eastAsia="Arial" w:hAnsi="Arial"/>
                <w:sz w:val="13"/>
                <w:szCs w:val="13"/>
                <w:color w:val="60504C"/>
              </w:rPr>
              <w:t>—​</w:t>
            </w:r>
          </w:p>
        </w:tc>
        <w:tc>
          <w:tcPr>
            <w:tcW w:w="200" w:type="dxa"/>
            <w:vAlign w:val="bottom"/>
            <w:tcBorders>
              <w:bottom w:val="single" w:sz="8" w:color="D7D3D2"/>
            </w:tcBorders>
          </w:tcPr>
          <w:p>
            <w:pPr>
              <w:ind w:left="160"/>
              <w:spacing w:after="0" w:line="135" w:lineRule="exact"/>
              <w:rPr>
                <w:sz w:val="20"/>
                <w:szCs w:val="20"/>
                <w:color w:val="auto"/>
              </w:rPr>
            </w:pPr>
            <w:r>
              <w:rPr>
                <w:rFonts w:ascii="Arial" w:cs="Arial" w:eastAsia="Arial" w:hAnsi="Arial"/>
                <w:sz w:val="13"/>
                <w:szCs w:val="13"/>
                <w:color w:val="60504C"/>
              </w:rPr>
              <w:t>​</w:t>
            </w:r>
          </w:p>
        </w:tc>
        <w:tc>
          <w:tcPr>
            <w:tcW w:w="1200" w:type="dxa"/>
            <w:vAlign w:val="bottom"/>
            <w:tcBorders>
              <w:bottom w:val="single" w:sz="8" w:color="D7D3D2"/>
            </w:tcBorders>
            <w:gridSpan w:val="3"/>
          </w:tcPr>
          <w:p>
            <w:pPr>
              <w:jc w:val="right"/>
              <w:spacing w:after="0" w:line="135" w:lineRule="exact"/>
              <w:rPr>
                <w:sz w:val="20"/>
                <w:szCs w:val="20"/>
                <w:color w:val="auto"/>
              </w:rPr>
            </w:pPr>
            <w:r>
              <w:rPr>
                <w:rFonts w:ascii="Arial" w:cs="Arial" w:eastAsia="Arial" w:hAnsi="Arial"/>
                <w:sz w:val="13"/>
                <w:szCs w:val="13"/>
                <w:color w:val="60504C"/>
              </w:rPr>
              <w:t>—​ ​8,190,806​</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jc w:val="right"/>
              <w:spacing w:after="0" w:line="102" w:lineRule="exact"/>
              <w:rPr>
                <w:sz w:val="20"/>
                <w:szCs w:val="20"/>
                <w:color w:val="auto"/>
              </w:rPr>
            </w:pPr>
            <w:r>
              <w:rPr>
                <w:rFonts w:ascii="Arial" w:cs="Arial" w:eastAsia="Arial" w:hAnsi="Arial"/>
                <w:sz w:val="11"/>
                <w:szCs w:val="11"/>
                <w:color w:val="60504C"/>
              </w:rPr>
              <w:t>​</w:t>
            </w:r>
          </w:p>
        </w:tc>
        <w:tc>
          <w:tcPr>
            <w:tcW w:w="220" w:type="dxa"/>
            <w:vAlign w:val="bottom"/>
          </w:tcPr>
          <w:p>
            <w:pPr>
              <w:spacing w:after="0"/>
              <w:rPr>
                <w:sz w:val="8"/>
                <w:szCs w:val="8"/>
                <w:color w:val="auto"/>
              </w:rPr>
            </w:pPr>
          </w:p>
        </w:tc>
        <w:tc>
          <w:tcPr>
            <w:tcW w:w="680" w:type="dxa"/>
            <w:vAlign w:val="bottom"/>
            <w:gridSpan w:val="2"/>
            <w:vMerge w:val="restart"/>
          </w:tcPr>
          <w:p>
            <w:pPr>
              <w:jc w:val="right"/>
              <w:ind w:right="3"/>
              <w:spacing w:after="0"/>
              <w:rPr>
                <w:sz w:val="20"/>
                <w:szCs w:val="20"/>
                <w:color w:val="auto"/>
              </w:rPr>
            </w:pPr>
            <w:r>
              <w:rPr>
                <w:rFonts w:ascii="Arial" w:cs="Arial" w:eastAsia="Arial" w:hAnsi="Arial"/>
                <w:sz w:val="13"/>
                <w:szCs w:val="13"/>
                <w:color w:val="60504C"/>
              </w:rPr>
              <w:t>RSU</w:t>
            </w:r>
          </w:p>
        </w:tc>
        <w:tc>
          <w:tcPr>
            <w:tcW w:w="160" w:type="dxa"/>
            <w:vAlign w:val="bottom"/>
          </w:tcPr>
          <w:p>
            <w:pPr>
              <w:jc w:val="right"/>
              <w:ind w:right="18"/>
              <w:spacing w:after="0" w:line="102" w:lineRule="exact"/>
              <w:rPr>
                <w:sz w:val="20"/>
                <w:szCs w:val="20"/>
                <w:color w:val="auto"/>
              </w:rPr>
            </w:pPr>
            <w:r>
              <w:rPr>
                <w:rFonts w:ascii="Arial" w:cs="Arial" w:eastAsia="Arial" w:hAnsi="Arial"/>
                <w:sz w:val="11"/>
                <w:szCs w:val="11"/>
                <w:color w:val="60504C"/>
              </w:rPr>
              <w:t>​​​</w:t>
            </w:r>
          </w:p>
        </w:tc>
        <w:tc>
          <w:tcPr>
            <w:tcW w:w="580" w:type="dxa"/>
            <w:vAlign w:val="bottom"/>
          </w:tcPr>
          <w:p>
            <w:pPr>
              <w:spacing w:after="0"/>
              <w:rPr>
                <w:sz w:val="8"/>
                <w:szCs w:val="8"/>
                <w:color w:val="auto"/>
              </w:rPr>
            </w:pPr>
          </w:p>
        </w:tc>
        <w:tc>
          <w:tcPr>
            <w:tcW w:w="160" w:type="dxa"/>
            <w:vAlign w:val="bottom"/>
          </w:tcPr>
          <w:p>
            <w:pPr>
              <w:jc w:val="right"/>
              <w:spacing w:after="0" w:line="102" w:lineRule="exact"/>
              <w:rPr>
                <w:sz w:val="20"/>
                <w:szCs w:val="20"/>
                <w:color w:val="auto"/>
              </w:rPr>
            </w:pPr>
            <w:r>
              <w:rPr>
                <w:rFonts w:ascii="Arial" w:cs="Arial" w:eastAsia="Arial" w:hAnsi="Arial"/>
                <w:sz w:val="11"/>
                <w:szCs w:val="11"/>
                <w:color w:val="60504C"/>
              </w:rPr>
              <w:t>​​​​</w:t>
            </w:r>
          </w:p>
        </w:tc>
        <w:tc>
          <w:tcPr>
            <w:tcW w:w="620" w:type="dxa"/>
            <w:vAlign w:val="bottom"/>
          </w:tcPr>
          <w:p>
            <w:pPr>
              <w:spacing w:after="0"/>
              <w:rPr>
                <w:sz w:val="8"/>
                <w:szCs w:val="8"/>
                <w:color w:val="auto"/>
              </w:rPr>
            </w:pPr>
          </w:p>
        </w:tc>
        <w:tc>
          <w:tcPr>
            <w:tcW w:w="180" w:type="dxa"/>
            <w:vAlign w:val="bottom"/>
            <w:gridSpan w:val="2"/>
          </w:tcPr>
          <w:p>
            <w:pPr>
              <w:jc w:val="right"/>
              <w:ind w:right="13"/>
              <w:spacing w:after="0" w:line="102" w:lineRule="exact"/>
              <w:rPr>
                <w:sz w:val="20"/>
                <w:szCs w:val="20"/>
                <w:color w:val="auto"/>
              </w:rPr>
            </w:pPr>
            <w:r>
              <w:rPr>
                <w:rFonts w:ascii="Arial" w:cs="Arial" w:eastAsia="Arial" w:hAnsi="Arial"/>
                <w:sz w:val="11"/>
                <w:szCs w:val="11"/>
                <w:color w:val="60504C"/>
              </w:rPr>
              <w:t>​​​</w:t>
            </w:r>
          </w:p>
        </w:tc>
        <w:tc>
          <w:tcPr>
            <w:tcW w:w="140" w:type="dxa"/>
            <w:vAlign w:val="bottom"/>
          </w:tcPr>
          <w:p>
            <w:pPr>
              <w:ind w:left="60"/>
              <w:spacing w:after="0" w:line="102" w:lineRule="exact"/>
              <w:rPr>
                <w:sz w:val="20"/>
                <w:szCs w:val="20"/>
                <w:color w:val="auto"/>
              </w:rPr>
            </w:pPr>
            <w:r>
              <w:rPr>
                <w:rFonts w:ascii="Arial" w:cs="Arial" w:eastAsia="Arial" w:hAnsi="Arial"/>
                <w:sz w:val="11"/>
                <w:szCs w:val="11"/>
                <w:color w:val="60504C"/>
              </w:rPr>
              <w:t>​</w:t>
            </w:r>
          </w:p>
        </w:tc>
        <w:tc>
          <w:tcPr>
            <w:tcW w:w="640" w:type="dxa"/>
            <w:vAlign w:val="bottom"/>
            <w:gridSpan w:val="2"/>
          </w:tcPr>
          <w:p>
            <w:pPr>
              <w:jc w:val="right"/>
              <w:spacing w:after="0" w:line="102" w:lineRule="exact"/>
              <w:rPr>
                <w:sz w:val="20"/>
                <w:szCs w:val="20"/>
                <w:color w:val="auto"/>
              </w:rPr>
            </w:pPr>
            <w:r>
              <w:rPr>
                <w:rFonts w:ascii="Arial" w:cs="Arial" w:eastAsia="Arial" w:hAnsi="Arial"/>
                <w:sz w:val="11"/>
                <w:szCs w:val="11"/>
                <w:color w:val="60504C"/>
              </w:rPr>
              <w:t>​​​​</w:t>
            </w:r>
          </w:p>
        </w:tc>
        <w:tc>
          <w:tcPr>
            <w:tcW w:w="520" w:type="dxa"/>
            <w:vAlign w:val="bottom"/>
          </w:tcPr>
          <w:p>
            <w:pPr>
              <w:spacing w:after="0"/>
              <w:rPr>
                <w:sz w:val="8"/>
                <w:szCs w:val="8"/>
                <w:color w:val="auto"/>
              </w:rPr>
            </w:pPr>
          </w:p>
        </w:tc>
        <w:tc>
          <w:tcPr>
            <w:tcW w:w="160" w:type="dxa"/>
            <w:vAlign w:val="bottom"/>
          </w:tcPr>
          <w:p>
            <w:pPr>
              <w:jc w:val="right"/>
              <w:spacing w:after="0" w:line="102" w:lineRule="exact"/>
              <w:rPr>
                <w:sz w:val="20"/>
                <w:szCs w:val="20"/>
                <w:color w:val="auto"/>
              </w:rPr>
            </w:pPr>
            <w:r>
              <w:rPr>
                <w:rFonts w:ascii="Arial" w:cs="Arial" w:eastAsia="Arial" w:hAnsi="Arial"/>
                <w:sz w:val="11"/>
                <w:szCs w:val="11"/>
                <w:color w:val="60504C"/>
              </w:rPr>
              <w:t>​​​</w:t>
            </w:r>
          </w:p>
        </w:tc>
        <w:tc>
          <w:tcPr>
            <w:tcW w:w="80" w:type="dxa"/>
            <w:vAlign w:val="bottom"/>
            <w:vMerge w:val="restart"/>
          </w:tcPr>
          <w:p>
            <w:pPr>
              <w:jc w:val="center"/>
              <w:spacing w:after="0"/>
              <w:rPr>
                <w:sz w:val="20"/>
                <w:szCs w:val="20"/>
                <w:color w:val="auto"/>
              </w:rPr>
            </w:pPr>
            <w:r>
              <w:rPr>
                <w:rFonts w:ascii="Arial" w:cs="Arial" w:eastAsia="Arial" w:hAnsi="Arial"/>
                <w:sz w:val="13"/>
                <w:szCs w:val="13"/>
                <w:color w:val="60504C"/>
              </w:rPr>
              <w:t>​</w:t>
            </w:r>
          </w:p>
        </w:tc>
        <w:tc>
          <w:tcPr>
            <w:tcW w:w="520" w:type="dxa"/>
            <w:vAlign w:val="bottom"/>
          </w:tcPr>
          <w:p>
            <w:pPr>
              <w:spacing w:after="0"/>
              <w:rPr>
                <w:sz w:val="8"/>
                <w:szCs w:val="8"/>
                <w:color w:val="auto"/>
              </w:rPr>
            </w:pPr>
          </w:p>
        </w:tc>
        <w:tc>
          <w:tcPr>
            <w:tcW w:w="100" w:type="dxa"/>
            <w:vAlign w:val="bottom"/>
          </w:tcPr>
          <w:p>
            <w:pPr>
              <w:jc w:val="right"/>
              <w:spacing w:after="0" w:line="102" w:lineRule="exact"/>
              <w:rPr>
                <w:sz w:val="20"/>
                <w:szCs w:val="20"/>
                <w:color w:val="auto"/>
              </w:rPr>
            </w:pPr>
            <w:r>
              <w:rPr>
                <w:rFonts w:ascii="Arial" w:cs="Arial" w:eastAsia="Arial" w:hAnsi="Arial"/>
                <w:sz w:val="11"/>
                <w:szCs w:val="11"/>
                <w:color w:val="60504C"/>
              </w:rPr>
              <w:t>​​​</w:t>
            </w:r>
          </w:p>
        </w:tc>
        <w:tc>
          <w:tcPr>
            <w:tcW w:w="400" w:type="dxa"/>
            <w:vAlign w:val="bottom"/>
          </w:tcPr>
          <w:p>
            <w:pPr>
              <w:ind w:left="240"/>
              <w:spacing w:after="0" w:line="102" w:lineRule="exact"/>
              <w:rPr>
                <w:sz w:val="20"/>
                <w:szCs w:val="20"/>
                <w:color w:val="auto"/>
              </w:rPr>
            </w:pPr>
            <w:r>
              <w:rPr>
                <w:rFonts w:ascii="Arial" w:cs="Arial" w:eastAsia="Arial" w:hAnsi="Arial"/>
                <w:sz w:val="11"/>
                <w:szCs w:val="11"/>
                <w:color w:val="60504C"/>
              </w:rPr>
              <w:t>​</w:t>
            </w:r>
          </w:p>
        </w:tc>
        <w:tc>
          <w:tcPr>
            <w:tcW w:w="260" w:type="dxa"/>
            <w:vAlign w:val="bottom"/>
          </w:tcPr>
          <w:p>
            <w:pPr>
              <w:spacing w:after="0"/>
              <w:rPr>
                <w:sz w:val="8"/>
                <w:szCs w:val="8"/>
                <w:color w:val="auto"/>
              </w:rPr>
            </w:pPr>
          </w:p>
        </w:tc>
        <w:tc>
          <w:tcPr>
            <w:tcW w:w="160" w:type="dxa"/>
            <w:vAlign w:val="bottom"/>
          </w:tcPr>
          <w:p>
            <w:pPr>
              <w:spacing w:after="0" w:line="102" w:lineRule="exact"/>
              <w:rPr>
                <w:sz w:val="20"/>
                <w:szCs w:val="20"/>
                <w:color w:val="auto"/>
              </w:rPr>
            </w:pPr>
            <w:r>
              <w:rPr>
                <w:rFonts w:ascii="Arial" w:cs="Arial" w:eastAsia="Arial" w:hAnsi="Arial"/>
                <w:sz w:val="11"/>
                <w:szCs w:val="11"/>
                <w:color w:val="60504C"/>
              </w:rPr>
              <w:t>​​​</w:t>
            </w:r>
          </w:p>
        </w:tc>
        <w:tc>
          <w:tcPr>
            <w:tcW w:w="160" w:type="dxa"/>
            <w:vAlign w:val="bottom"/>
          </w:tcPr>
          <w:p>
            <w:pPr>
              <w:ind w:left="20"/>
              <w:spacing w:after="0" w:line="102" w:lineRule="exact"/>
              <w:rPr>
                <w:sz w:val="20"/>
                <w:szCs w:val="20"/>
                <w:color w:val="auto"/>
              </w:rPr>
            </w:pPr>
            <w:r>
              <w:rPr>
                <w:rFonts w:ascii="Arial" w:cs="Arial" w:eastAsia="Arial" w:hAnsi="Arial"/>
                <w:sz w:val="11"/>
                <w:szCs w:val="11"/>
                <w:color w:val="60504C"/>
              </w:rPr>
              <w:t>​</w:t>
            </w:r>
          </w:p>
        </w:tc>
        <w:tc>
          <w:tcPr>
            <w:tcW w:w="280" w:type="dxa"/>
            <w:vAlign w:val="bottom"/>
          </w:tcPr>
          <w:p>
            <w:pPr>
              <w:spacing w:after="0"/>
              <w:rPr>
                <w:sz w:val="8"/>
                <w:szCs w:val="8"/>
                <w:color w:val="auto"/>
              </w:rPr>
            </w:pPr>
          </w:p>
        </w:tc>
        <w:tc>
          <w:tcPr>
            <w:tcW w:w="120" w:type="dxa"/>
            <w:vAlign w:val="bottom"/>
          </w:tcPr>
          <w:p>
            <w:pPr>
              <w:spacing w:after="0" w:line="102" w:lineRule="exact"/>
              <w:rPr>
                <w:sz w:val="20"/>
                <w:szCs w:val="20"/>
                <w:color w:val="auto"/>
              </w:rPr>
            </w:pPr>
            <w:r>
              <w:rPr>
                <w:rFonts w:ascii="Arial" w:cs="Arial" w:eastAsia="Arial" w:hAnsi="Arial"/>
                <w:sz w:val="11"/>
                <w:szCs w:val="11"/>
                <w:color w:val="60504C"/>
              </w:rPr>
              <w:t>​​​</w:t>
            </w:r>
          </w:p>
        </w:tc>
        <w:tc>
          <w:tcPr>
            <w:tcW w:w="340" w:type="dxa"/>
            <w:vAlign w:val="bottom"/>
          </w:tcPr>
          <w:p>
            <w:pPr>
              <w:ind w:left="140"/>
              <w:spacing w:after="0" w:line="102" w:lineRule="exact"/>
              <w:rPr>
                <w:sz w:val="20"/>
                <w:szCs w:val="20"/>
                <w:color w:val="auto"/>
              </w:rPr>
            </w:pPr>
            <w:r>
              <w:rPr>
                <w:rFonts w:ascii="Arial" w:cs="Arial" w:eastAsia="Arial" w:hAnsi="Arial"/>
                <w:sz w:val="11"/>
                <w:szCs w:val="11"/>
                <w:color w:val="60504C"/>
              </w:rPr>
              <w:t>​</w:t>
            </w:r>
          </w:p>
        </w:tc>
        <w:tc>
          <w:tcPr>
            <w:tcW w:w="300" w:type="dxa"/>
            <w:vAlign w:val="bottom"/>
          </w:tcPr>
          <w:p>
            <w:pPr>
              <w:spacing w:after="0"/>
              <w:rPr>
                <w:sz w:val="8"/>
                <w:szCs w:val="8"/>
                <w:color w:val="auto"/>
              </w:rPr>
            </w:pPr>
          </w:p>
        </w:tc>
        <w:tc>
          <w:tcPr>
            <w:tcW w:w="140" w:type="dxa"/>
            <w:vAlign w:val="bottom"/>
            <w:gridSpan w:val="2"/>
          </w:tcPr>
          <w:p>
            <w:pPr>
              <w:jc w:val="right"/>
              <w:spacing w:after="0" w:line="102" w:lineRule="exact"/>
              <w:rPr>
                <w:sz w:val="20"/>
                <w:szCs w:val="20"/>
                <w:color w:val="auto"/>
              </w:rPr>
            </w:pPr>
            <w:r>
              <w:rPr>
                <w:rFonts w:ascii="Arial" w:cs="Arial" w:eastAsia="Arial" w:hAnsi="Arial"/>
                <w:sz w:val="11"/>
                <w:szCs w:val="11"/>
                <w:color w:val="60504C"/>
              </w:rPr>
              <w:t>​​​</w:t>
            </w:r>
          </w:p>
        </w:tc>
        <w:tc>
          <w:tcPr>
            <w:tcW w:w="200" w:type="dxa"/>
            <w:vAlign w:val="bottom"/>
          </w:tcPr>
          <w:p>
            <w:pPr>
              <w:ind w:left="140"/>
              <w:spacing w:after="0" w:line="102" w:lineRule="exact"/>
              <w:rPr>
                <w:sz w:val="20"/>
                <w:szCs w:val="20"/>
                <w:color w:val="auto"/>
              </w:rPr>
            </w:pPr>
            <w:r>
              <w:rPr>
                <w:rFonts w:ascii="Arial" w:cs="Arial" w:eastAsia="Arial" w:hAnsi="Arial"/>
                <w:sz w:val="11"/>
                <w:szCs w:val="11"/>
                <w:color w:val="60504C"/>
              </w:rPr>
              <w:t>​</w:t>
            </w:r>
          </w:p>
        </w:tc>
        <w:tc>
          <w:tcPr>
            <w:tcW w:w="380" w:type="dxa"/>
            <w:vAlign w:val="bottom"/>
          </w:tcPr>
          <w:p>
            <w:pPr>
              <w:spacing w:after="0"/>
              <w:rPr>
                <w:sz w:val="8"/>
                <w:szCs w:val="8"/>
                <w:color w:val="auto"/>
              </w:rPr>
            </w:pPr>
          </w:p>
        </w:tc>
        <w:tc>
          <w:tcPr>
            <w:tcW w:w="140" w:type="dxa"/>
            <w:vAlign w:val="bottom"/>
          </w:tcPr>
          <w:p>
            <w:pPr>
              <w:jc w:val="right"/>
              <w:spacing w:after="0" w:line="102" w:lineRule="exact"/>
              <w:rPr>
                <w:sz w:val="20"/>
                <w:szCs w:val="20"/>
                <w:color w:val="auto"/>
              </w:rPr>
            </w:pPr>
            <w:r>
              <w:rPr>
                <w:rFonts w:ascii="Arial" w:cs="Arial" w:eastAsia="Arial" w:hAnsi="Arial"/>
                <w:sz w:val="11"/>
                <w:szCs w:val="11"/>
                <w:color w:val="60504C"/>
              </w:rPr>
              <w:t>​​​​</w:t>
            </w:r>
          </w:p>
        </w:tc>
        <w:tc>
          <w:tcPr>
            <w:tcW w:w="680" w:type="dxa"/>
            <w:vAlign w:val="bottom"/>
          </w:tcPr>
          <w:p>
            <w:pPr>
              <w:jc w:val="right"/>
              <w:spacing w:after="0" w:line="102" w:lineRule="exact"/>
              <w:rPr>
                <w:sz w:val="20"/>
                <w:szCs w:val="20"/>
                <w:color w:val="auto"/>
              </w:rPr>
            </w:pPr>
            <w:r>
              <w:rPr>
                <w:rFonts w:ascii="Arial" w:cs="Arial" w:eastAsia="Arial" w:hAnsi="Arial"/>
                <w:sz w:val="11"/>
                <w:szCs w:val="11"/>
                <w:color w:val="60504C"/>
              </w:rPr>
              <w:t>​​</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60504C"/>
              </w:rPr>
              <w:t>​</w:t>
            </w:r>
          </w:p>
        </w:tc>
        <w:tc>
          <w:tcPr>
            <w:tcW w:w="1540" w:type="dxa"/>
            <w:vAlign w:val="bottom"/>
            <w:gridSpan w:val="5"/>
          </w:tcPr>
          <w:p>
            <w:pPr>
              <w:jc w:val="right"/>
              <w:ind w:right="73"/>
              <w:spacing w:after="0"/>
              <w:rPr>
                <w:sz w:val="20"/>
                <w:szCs w:val="20"/>
                <w:color w:val="auto"/>
              </w:rPr>
            </w:pPr>
            <w:r>
              <w:rPr>
                <w:rFonts w:ascii="Arial" w:cs="Arial" w:eastAsia="Arial" w:hAnsi="Arial"/>
                <w:sz w:val="13"/>
                <w:szCs w:val="13"/>
                <w:color w:val="60504C"/>
              </w:rPr>
              <w:t>1/2/2025​ ​11/22/2024​</w:t>
            </w:r>
          </w:p>
        </w:tc>
        <w:tc>
          <w:tcPr>
            <w:tcW w:w="140" w:type="dxa"/>
            <w:vAlign w:val="bottom"/>
          </w:tcPr>
          <w:p>
            <w:pPr>
              <w:ind w:left="80"/>
              <w:spacing w:after="0"/>
              <w:rPr>
                <w:sz w:val="20"/>
                <w:szCs w:val="20"/>
                <w:color w:val="auto"/>
              </w:rPr>
            </w:pPr>
            <w:r>
              <w:rPr>
                <w:rFonts w:ascii="Arial" w:cs="Arial" w:eastAsia="Arial" w:hAnsi="Arial"/>
                <w:sz w:val="13"/>
                <w:szCs w:val="13"/>
                <w:color w:val="60504C"/>
              </w:rPr>
              <w:t>​</w:t>
            </w:r>
          </w:p>
        </w:tc>
        <w:tc>
          <w:tcPr>
            <w:tcW w:w="480" w:type="dxa"/>
            <w:vAlign w:val="bottom"/>
          </w:tcPr>
          <w:p>
            <w:pPr>
              <w:ind w:left="300"/>
              <w:spacing w:after="0"/>
              <w:rPr>
                <w:sz w:val="20"/>
                <w:szCs w:val="20"/>
                <w:color w:val="auto"/>
              </w:rPr>
            </w:pPr>
            <w:r>
              <w:rPr>
                <w:rFonts w:ascii="Arial" w:cs="Arial" w:eastAsia="Arial" w:hAnsi="Arial"/>
                <w:sz w:val="13"/>
                <w:szCs w:val="13"/>
                <w:color w:val="60504C"/>
              </w:rPr>
              <w:t>—​</w:t>
            </w:r>
          </w:p>
        </w:tc>
        <w:tc>
          <w:tcPr>
            <w:tcW w:w="160" w:type="dxa"/>
            <w:vAlign w:val="bottom"/>
          </w:tcPr>
          <w:p>
            <w:pPr>
              <w:jc w:val="right"/>
              <w:spacing w:after="0"/>
              <w:rPr>
                <w:sz w:val="20"/>
                <w:szCs w:val="20"/>
                <w:color w:val="auto"/>
              </w:rPr>
            </w:pPr>
            <w:r>
              <w:rPr>
                <w:rFonts w:ascii="Arial" w:cs="Arial" w:eastAsia="Arial" w:hAnsi="Arial"/>
                <w:sz w:val="13"/>
                <w:szCs w:val="13"/>
                <w:color w:val="60504C"/>
              </w:rPr>
              <w:t>​</w:t>
            </w:r>
          </w:p>
        </w:tc>
        <w:tc>
          <w:tcPr>
            <w:tcW w:w="680" w:type="dxa"/>
            <w:vAlign w:val="bottom"/>
            <w:gridSpan w:val="2"/>
          </w:tcPr>
          <w:p>
            <w:pPr>
              <w:jc w:val="right"/>
              <w:ind w:right="43"/>
              <w:spacing w:after="0"/>
              <w:rPr>
                <w:sz w:val="20"/>
                <w:szCs w:val="20"/>
                <w:color w:val="auto"/>
              </w:rPr>
            </w:pPr>
            <w:r>
              <w:rPr>
                <w:rFonts w:ascii="Arial" w:cs="Arial" w:eastAsia="Arial" w:hAnsi="Arial"/>
                <w:sz w:val="13"/>
                <w:szCs w:val="13"/>
                <w:color w:val="60504C"/>
              </w:rPr>
              <w:t>—​</w:t>
            </w:r>
          </w:p>
        </w:tc>
        <w:tc>
          <w:tcPr>
            <w:tcW w:w="80" w:type="dxa"/>
            <w:vAlign w:val="bottom"/>
            <w:vMerge w:val="continue"/>
          </w:tcPr>
          <w:p>
            <w:pPr>
              <w:spacing w:after="0"/>
              <w:rPr>
                <w:sz w:val="15"/>
                <w:szCs w:val="15"/>
                <w:color w:val="auto"/>
              </w:rPr>
            </w:pPr>
          </w:p>
        </w:tc>
        <w:tc>
          <w:tcPr>
            <w:tcW w:w="620" w:type="dxa"/>
            <w:vAlign w:val="bottom"/>
            <w:gridSpan w:val="2"/>
          </w:tcPr>
          <w:p>
            <w:pPr>
              <w:jc w:val="right"/>
              <w:ind w:right="3"/>
              <w:spacing w:after="0"/>
              <w:rPr>
                <w:sz w:val="20"/>
                <w:szCs w:val="20"/>
                <w:color w:val="auto"/>
              </w:rPr>
            </w:pPr>
            <w:r>
              <w:rPr>
                <w:rFonts w:ascii="Arial" w:cs="Arial" w:eastAsia="Arial" w:hAnsi="Arial"/>
                <w:sz w:val="13"/>
                <w:szCs w:val="13"/>
                <w:color w:val="60504C"/>
              </w:rPr>
              <w:t>—​</w:t>
            </w:r>
          </w:p>
        </w:tc>
        <w:tc>
          <w:tcPr>
            <w:tcW w:w="400" w:type="dxa"/>
            <w:vAlign w:val="bottom"/>
          </w:tcPr>
          <w:p>
            <w:pPr>
              <w:ind w:left="240"/>
              <w:spacing w:after="0"/>
              <w:rPr>
                <w:sz w:val="20"/>
                <w:szCs w:val="20"/>
                <w:color w:val="auto"/>
              </w:rPr>
            </w:pPr>
            <w:r>
              <w:rPr>
                <w:rFonts w:ascii="Arial" w:cs="Arial" w:eastAsia="Arial" w:hAnsi="Arial"/>
                <w:sz w:val="13"/>
                <w:szCs w:val="13"/>
                <w:color w:val="60504C"/>
              </w:rPr>
              <w:t>​</w:t>
            </w:r>
          </w:p>
        </w:tc>
        <w:tc>
          <w:tcPr>
            <w:tcW w:w="420" w:type="dxa"/>
            <w:vAlign w:val="bottom"/>
            <w:gridSpan w:val="2"/>
          </w:tcPr>
          <w:p>
            <w:pPr>
              <w:ind w:left="120"/>
              <w:spacing w:after="0"/>
              <w:rPr>
                <w:sz w:val="20"/>
                <w:szCs w:val="20"/>
                <w:color w:val="auto"/>
              </w:rPr>
            </w:pPr>
            <w:r>
              <w:rPr>
                <w:rFonts w:ascii="Arial" w:cs="Arial" w:eastAsia="Arial" w:hAnsi="Arial"/>
                <w:sz w:val="13"/>
                <w:szCs w:val="13"/>
                <w:color w:val="60504C"/>
              </w:rPr>
              <w:t>—​</w:t>
            </w:r>
          </w:p>
        </w:tc>
        <w:tc>
          <w:tcPr>
            <w:tcW w:w="160" w:type="dxa"/>
            <w:vAlign w:val="bottom"/>
          </w:tcPr>
          <w:p>
            <w:pPr>
              <w:ind w:left="20"/>
              <w:spacing w:after="0"/>
              <w:rPr>
                <w:sz w:val="20"/>
                <w:szCs w:val="20"/>
                <w:color w:val="auto"/>
              </w:rPr>
            </w:pPr>
            <w:r>
              <w:rPr>
                <w:rFonts w:ascii="Arial" w:cs="Arial" w:eastAsia="Arial" w:hAnsi="Arial"/>
                <w:sz w:val="13"/>
                <w:szCs w:val="13"/>
                <w:color w:val="60504C"/>
              </w:rPr>
              <w:t>​</w:t>
            </w:r>
          </w:p>
        </w:tc>
        <w:tc>
          <w:tcPr>
            <w:tcW w:w="400" w:type="dxa"/>
            <w:vAlign w:val="bottom"/>
            <w:gridSpan w:val="2"/>
          </w:tcPr>
          <w:p>
            <w:pPr>
              <w:ind w:left="140"/>
              <w:spacing w:after="0"/>
              <w:rPr>
                <w:sz w:val="20"/>
                <w:szCs w:val="20"/>
                <w:color w:val="auto"/>
              </w:rPr>
            </w:pPr>
            <w:r>
              <w:rPr>
                <w:rFonts w:ascii="Arial" w:cs="Arial" w:eastAsia="Arial" w:hAnsi="Arial"/>
                <w:sz w:val="13"/>
                <w:szCs w:val="13"/>
                <w:color w:val="60504C"/>
              </w:rPr>
              <w:t>—​</w:t>
            </w:r>
          </w:p>
        </w:tc>
        <w:tc>
          <w:tcPr>
            <w:tcW w:w="340" w:type="dxa"/>
            <w:vAlign w:val="bottom"/>
          </w:tcPr>
          <w:p>
            <w:pPr>
              <w:ind w:left="140"/>
              <w:spacing w:after="0"/>
              <w:rPr>
                <w:sz w:val="20"/>
                <w:szCs w:val="20"/>
                <w:color w:val="auto"/>
              </w:rPr>
            </w:pPr>
            <w:r>
              <w:rPr>
                <w:rFonts w:ascii="Arial" w:cs="Arial" w:eastAsia="Arial" w:hAnsi="Arial"/>
                <w:sz w:val="13"/>
                <w:szCs w:val="13"/>
                <w:color w:val="60504C"/>
              </w:rPr>
              <w:t>​</w:t>
            </w:r>
          </w:p>
        </w:tc>
        <w:tc>
          <w:tcPr>
            <w:tcW w:w="440" w:type="dxa"/>
            <w:vAlign w:val="bottom"/>
            <w:gridSpan w:val="3"/>
          </w:tcPr>
          <w:p>
            <w:pPr>
              <w:jc w:val="right"/>
              <w:ind w:right="38"/>
              <w:spacing w:after="0"/>
              <w:rPr>
                <w:sz w:val="20"/>
                <w:szCs w:val="20"/>
                <w:color w:val="auto"/>
              </w:rPr>
            </w:pPr>
            <w:r>
              <w:rPr>
                <w:rFonts w:ascii="Arial" w:cs="Arial" w:eastAsia="Arial" w:hAnsi="Arial"/>
                <w:sz w:val="13"/>
                <w:szCs w:val="13"/>
                <w:color w:val="60504C"/>
              </w:rPr>
              <w:t>—​</w:t>
            </w:r>
          </w:p>
        </w:tc>
        <w:tc>
          <w:tcPr>
            <w:tcW w:w="720" w:type="dxa"/>
            <w:vAlign w:val="bottom"/>
            <w:gridSpan w:val="3"/>
          </w:tcPr>
          <w:p>
            <w:pPr>
              <w:ind w:left="160"/>
              <w:spacing w:after="0"/>
              <w:rPr>
                <w:sz w:val="20"/>
                <w:szCs w:val="20"/>
                <w:color w:val="auto"/>
              </w:rPr>
            </w:pPr>
            <w:r>
              <w:rPr>
                <w:rFonts w:ascii="Arial" w:cs="Arial" w:eastAsia="Arial" w:hAnsi="Arial"/>
                <w:sz w:val="13"/>
                <w:szCs w:val="13"/>
                <w:color w:val="60504C"/>
              </w:rPr>
              <w:t>​ 9,028​ ​</w:t>
            </w:r>
          </w:p>
        </w:tc>
        <w:tc>
          <w:tcPr>
            <w:tcW w:w="680" w:type="dxa"/>
            <w:vAlign w:val="bottom"/>
          </w:tcPr>
          <w:p>
            <w:pPr>
              <w:jc w:val="right"/>
              <w:spacing w:after="0"/>
              <w:rPr>
                <w:sz w:val="20"/>
                <w:szCs w:val="20"/>
                <w:color w:val="auto"/>
              </w:rPr>
            </w:pPr>
            <w:r>
              <w:rPr>
                <w:rFonts w:ascii="Arial" w:cs="Arial" w:eastAsia="Arial" w:hAnsi="Arial"/>
                <w:sz w:val="13"/>
                <w:szCs w:val="13"/>
                <w:color w:val="60504C"/>
              </w:rPr>
              <w:t>818,117​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422910</wp:posOffset>
            </wp:positionH>
            <wp:positionV relativeFrom="paragraph">
              <wp:posOffset>-2828925</wp:posOffset>
            </wp:positionV>
            <wp:extent cx="5915025" cy="66040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5915025" cy="660400"/>
                    </a:xfrm>
                    <a:prstGeom prst="rect">
                      <a:avLst/>
                    </a:prstGeom>
                    <a:noFill/>
                  </pic:spPr>
                </pic:pic>
              </a:graphicData>
            </a:graphic>
          </wp:anchor>
        </w:drawing>
        <w:drawing>
          <wp:anchor simplePos="0" relativeHeight="251657728" behindDoc="1" locked="0" layoutInCell="0" allowOverlap="1">
            <wp:simplePos x="0" y="0"/>
            <wp:positionH relativeFrom="column">
              <wp:posOffset>422910</wp:posOffset>
            </wp:positionH>
            <wp:positionV relativeFrom="paragraph">
              <wp:posOffset>-1345565</wp:posOffset>
            </wp:positionV>
            <wp:extent cx="5915025" cy="65976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5915025" cy="659765"/>
                    </a:xfrm>
                    <a:prstGeom prst="rect">
                      <a:avLst/>
                    </a:prstGeom>
                    <a:noFill/>
                  </pic:spPr>
                </pic:pic>
              </a:graphicData>
            </a:graphic>
          </wp:anchor>
        </w:drawing>
        <w:drawing>
          <wp:anchor simplePos="0" relativeHeight="251657728" behindDoc="1" locked="0" layoutInCell="0" allowOverlap="1">
            <wp:simplePos x="0" y="0"/>
            <wp:positionH relativeFrom="column">
              <wp:posOffset>422910</wp:posOffset>
            </wp:positionH>
            <wp:positionV relativeFrom="paragraph">
              <wp:posOffset>-8255</wp:posOffset>
            </wp:positionV>
            <wp:extent cx="5915025"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5915025" cy="8255"/>
                    </a:xfrm>
                    <a:prstGeom prst="rect">
                      <a:avLst/>
                    </a:prstGeom>
                    <a:noFill/>
                  </pic:spPr>
                </pic:pic>
              </a:graphicData>
            </a:graphic>
          </wp:anchor>
        </w:drawing>
        <w:drawing>
          <wp:anchor simplePos="0" relativeHeight="251657728" behindDoc="1" locked="0" layoutInCell="0" allowOverlap="1">
            <wp:simplePos x="0" y="0"/>
            <wp:positionH relativeFrom="column">
              <wp:posOffset>2642870</wp:posOffset>
            </wp:positionH>
            <wp:positionV relativeFrom="paragraph">
              <wp:posOffset>-3745865</wp:posOffset>
            </wp:positionV>
            <wp:extent cx="2743200" cy="27432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2743200" cy="274320"/>
                    </a:xfrm>
                    <a:prstGeom prst="rect">
                      <a:avLst/>
                    </a:prstGeom>
                    <a:noFill/>
                  </pic:spPr>
                </pic:pic>
              </a:graphicData>
            </a:graphic>
          </wp:anchor>
        </w:drawing>
      </w:r>
    </w:p>
    <w:p>
      <w:pPr>
        <w:spacing w:after="0" w:line="61" w:lineRule="exact"/>
        <w:rPr>
          <w:sz w:val="20"/>
          <w:szCs w:val="20"/>
          <w:color w:val="auto"/>
        </w:rPr>
      </w:pPr>
    </w:p>
    <w:p>
      <w:pPr>
        <w:ind w:left="820" w:right="140" w:hanging="148"/>
        <w:spacing w:after="0" w:line="251" w:lineRule="auto"/>
        <w:tabs>
          <w:tab w:leader="none" w:pos="820" w:val="left"/>
        </w:tabs>
        <w:numPr>
          <w:ilvl w:val="0"/>
          <w:numId w:val="113"/>
        </w:numPr>
        <w:rPr>
          <w:rFonts w:ascii="Arial" w:cs="Arial" w:eastAsia="Arial" w:hAnsi="Arial"/>
          <w:sz w:val="18"/>
          <w:szCs w:val="18"/>
          <w:color w:val="60504C"/>
          <w:vertAlign w:val="superscript"/>
        </w:rPr>
      </w:pPr>
      <w:r>
        <w:rPr>
          <w:rFonts w:ascii="Arial" w:cs="Arial" w:eastAsia="Arial" w:hAnsi="Arial"/>
          <w:sz w:val="12"/>
          <w:szCs w:val="12"/>
          <w:color w:val="60504C"/>
        </w:rPr>
        <w:t>The dollar amount of the possible AIP award payments for achieving the threshold, target or maximum levels of performance during fiscal year 2025 are shown in the “2025 AIP Results and Payments” table above.</w:t>
      </w:r>
    </w:p>
    <w:p>
      <w:pPr>
        <w:spacing w:after="0" w:line="40" w:lineRule="exact"/>
        <w:rPr>
          <w:rFonts w:ascii="Arial" w:cs="Arial" w:eastAsia="Arial" w:hAnsi="Arial"/>
          <w:sz w:val="18"/>
          <w:szCs w:val="18"/>
          <w:color w:val="60504C"/>
          <w:vertAlign w:val="superscript"/>
        </w:rPr>
      </w:pPr>
    </w:p>
    <w:p>
      <w:pPr>
        <w:ind w:left="820" w:hanging="148"/>
        <w:spacing w:after="0"/>
        <w:tabs>
          <w:tab w:leader="none" w:pos="820" w:val="left"/>
        </w:tabs>
        <w:numPr>
          <w:ilvl w:val="0"/>
          <w:numId w:val="113"/>
        </w:numPr>
        <w:rPr>
          <w:rFonts w:ascii="Arial" w:cs="Arial" w:eastAsia="Arial" w:hAnsi="Arial"/>
          <w:sz w:val="18"/>
          <w:szCs w:val="18"/>
          <w:color w:val="60504C"/>
          <w:vertAlign w:val="superscript"/>
        </w:rPr>
      </w:pPr>
      <w:r>
        <w:rPr>
          <w:rFonts w:ascii="Arial" w:cs="Arial" w:eastAsia="Arial" w:hAnsi="Arial"/>
          <w:sz w:val="12"/>
          <w:szCs w:val="12"/>
          <w:color w:val="60504C"/>
        </w:rPr>
        <w:t>Threshold non-equity incentive plan awards include AIP threshold payments, as presented in the CD&amp;A.</w:t>
      </w:r>
    </w:p>
    <w:p>
      <w:pPr>
        <w:spacing w:after="0" w:line="63" w:lineRule="exact"/>
        <w:rPr>
          <w:rFonts w:ascii="Arial" w:cs="Arial" w:eastAsia="Arial" w:hAnsi="Arial"/>
          <w:sz w:val="18"/>
          <w:szCs w:val="18"/>
          <w:color w:val="60504C"/>
          <w:vertAlign w:val="superscript"/>
        </w:rPr>
      </w:pPr>
    </w:p>
    <w:p>
      <w:pPr>
        <w:ind w:left="820" w:hanging="148"/>
        <w:spacing w:after="0"/>
        <w:tabs>
          <w:tab w:leader="none" w:pos="820" w:val="left"/>
        </w:tabs>
        <w:numPr>
          <w:ilvl w:val="0"/>
          <w:numId w:val="113"/>
        </w:numPr>
        <w:rPr>
          <w:rFonts w:ascii="Arial" w:cs="Arial" w:eastAsia="Arial" w:hAnsi="Arial"/>
          <w:sz w:val="18"/>
          <w:szCs w:val="18"/>
          <w:color w:val="60504C"/>
          <w:vertAlign w:val="superscript"/>
        </w:rPr>
      </w:pPr>
      <w:r>
        <w:rPr>
          <w:rFonts w:ascii="Arial" w:cs="Arial" w:eastAsia="Arial" w:hAnsi="Arial"/>
          <w:sz w:val="12"/>
          <w:szCs w:val="12"/>
          <w:color w:val="60504C"/>
        </w:rPr>
        <w:t>Target non-equity incentive plan awards include AIP target payments, as presented in the CD&amp;A.</w:t>
      </w:r>
    </w:p>
    <w:p>
      <w:pPr>
        <w:spacing w:after="0" w:line="56" w:lineRule="exact"/>
        <w:rPr>
          <w:rFonts w:ascii="Arial" w:cs="Arial" w:eastAsia="Arial" w:hAnsi="Arial"/>
          <w:sz w:val="18"/>
          <w:szCs w:val="18"/>
          <w:color w:val="60504C"/>
          <w:vertAlign w:val="superscript"/>
        </w:rPr>
      </w:pPr>
    </w:p>
    <w:p>
      <w:pPr>
        <w:ind w:left="820" w:hanging="148"/>
        <w:spacing w:after="0" w:line="231" w:lineRule="auto"/>
        <w:tabs>
          <w:tab w:leader="none" w:pos="820" w:val="left"/>
        </w:tabs>
        <w:numPr>
          <w:ilvl w:val="0"/>
          <w:numId w:val="113"/>
        </w:numPr>
        <w:rPr>
          <w:rFonts w:ascii="Arial" w:cs="Arial" w:eastAsia="Arial" w:hAnsi="Arial"/>
          <w:sz w:val="18"/>
          <w:szCs w:val="18"/>
          <w:color w:val="60504C"/>
          <w:vertAlign w:val="superscript"/>
        </w:rPr>
      </w:pPr>
      <w:r>
        <w:rPr>
          <w:rFonts w:ascii="Arial" w:cs="Arial" w:eastAsia="Arial" w:hAnsi="Arial"/>
          <w:sz w:val="12"/>
          <w:szCs w:val="12"/>
          <w:color w:val="60504C"/>
        </w:rPr>
        <w:t>Maximum non-equity incentive plan awards include AIP maximum payments, as presented in the CD&amp;A.</w:t>
      </w:r>
    </w:p>
    <w:p>
      <w:pPr>
        <w:spacing w:after="0" w:line="94" w:lineRule="exact"/>
        <w:rPr>
          <w:rFonts w:ascii="Arial" w:cs="Arial" w:eastAsia="Arial" w:hAnsi="Arial"/>
          <w:sz w:val="18"/>
          <w:szCs w:val="18"/>
          <w:color w:val="60504C"/>
          <w:vertAlign w:val="superscript"/>
        </w:rPr>
      </w:pPr>
    </w:p>
    <w:p>
      <w:pPr>
        <w:ind w:left="820" w:right="100" w:hanging="148"/>
        <w:spacing w:after="0" w:line="261" w:lineRule="auto"/>
        <w:tabs>
          <w:tab w:leader="none" w:pos="820" w:val="left"/>
        </w:tabs>
        <w:numPr>
          <w:ilvl w:val="0"/>
          <w:numId w:val="113"/>
        </w:numPr>
        <w:rPr>
          <w:rFonts w:ascii="Arial" w:cs="Arial" w:eastAsia="Arial" w:hAnsi="Arial"/>
          <w:sz w:val="18"/>
          <w:szCs w:val="18"/>
          <w:color w:val="60504C"/>
          <w:vertAlign w:val="superscript"/>
        </w:rPr>
      </w:pPr>
      <w:r>
        <w:rPr>
          <w:rFonts w:ascii="Arial" w:cs="Arial" w:eastAsia="Arial" w:hAnsi="Arial"/>
          <w:sz w:val="12"/>
          <w:szCs w:val="12"/>
          <w:color w:val="60504C"/>
        </w:rPr>
        <w:t>These columns represent shares issuable pursuant to RPSU awards if the threshold, target, and maximum performance targets are attained during the applicable performance period. See “Elements of Compensation — Long-Term Incentive Compensation — Relative Performance Stock Units” above for a description of the terms of the RPSUs and the performance targets.</w:t>
      </w:r>
    </w:p>
    <w:p>
      <w:pPr>
        <w:spacing w:after="0" w:line="82" w:lineRule="exact"/>
        <w:rPr>
          <w:rFonts w:ascii="Arial" w:cs="Arial" w:eastAsia="Arial" w:hAnsi="Arial"/>
          <w:sz w:val="18"/>
          <w:szCs w:val="18"/>
          <w:color w:val="60504C"/>
          <w:vertAlign w:val="superscript"/>
        </w:rPr>
      </w:pPr>
    </w:p>
    <w:p>
      <w:pPr>
        <w:ind w:left="820" w:right="140" w:hanging="148"/>
        <w:spacing w:after="0" w:line="235" w:lineRule="auto"/>
        <w:tabs>
          <w:tab w:leader="none" w:pos="820" w:val="left"/>
        </w:tabs>
        <w:numPr>
          <w:ilvl w:val="0"/>
          <w:numId w:val="113"/>
        </w:numPr>
        <w:rPr>
          <w:rFonts w:ascii="Arial" w:cs="Arial" w:eastAsia="Arial" w:hAnsi="Arial"/>
          <w:sz w:val="18"/>
          <w:szCs w:val="18"/>
          <w:color w:val="60504C"/>
          <w:vertAlign w:val="superscript"/>
        </w:rPr>
      </w:pPr>
      <w:r>
        <w:rPr>
          <w:rFonts w:ascii="Arial" w:cs="Arial" w:eastAsia="Arial" w:hAnsi="Arial"/>
          <w:sz w:val="12"/>
          <w:szCs w:val="12"/>
          <w:color w:val="60504C"/>
        </w:rPr>
        <w:t>Each RSU represents the right to receive one share of common stock. Except as otherwise noted, all RSU awards vest ratably over a three-year period, with one-third of the award vesting on the first, second, and third anniversaries of the grant date.</w:t>
      </w:r>
    </w:p>
    <w:p>
      <w:pPr>
        <w:spacing w:after="0" w:line="94" w:lineRule="exact"/>
        <w:rPr>
          <w:rFonts w:ascii="Arial" w:cs="Arial" w:eastAsia="Arial" w:hAnsi="Arial"/>
          <w:sz w:val="18"/>
          <w:szCs w:val="18"/>
          <w:color w:val="60504C"/>
          <w:vertAlign w:val="superscript"/>
        </w:rPr>
      </w:pPr>
    </w:p>
    <w:p>
      <w:pPr>
        <w:ind w:left="820" w:right="140" w:hanging="148"/>
        <w:spacing w:after="0" w:line="251" w:lineRule="auto"/>
        <w:tabs>
          <w:tab w:leader="none" w:pos="820" w:val="left"/>
        </w:tabs>
        <w:numPr>
          <w:ilvl w:val="0"/>
          <w:numId w:val="113"/>
        </w:numPr>
        <w:rPr>
          <w:rFonts w:ascii="Arial" w:cs="Arial" w:eastAsia="Arial" w:hAnsi="Arial"/>
          <w:sz w:val="18"/>
          <w:szCs w:val="18"/>
          <w:color w:val="60504C"/>
          <w:vertAlign w:val="superscript"/>
        </w:rPr>
      </w:pPr>
      <w:r>
        <w:rPr>
          <w:rFonts w:ascii="Arial" w:cs="Arial" w:eastAsia="Arial" w:hAnsi="Arial"/>
          <w:sz w:val="12"/>
          <w:szCs w:val="12"/>
          <w:color w:val="60504C"/>
        </w:rPr>
        <w:t>Reflects the grant date fair value determined in accordance with FASB ASC Topic 718, Compensation - Stock Compensation. The assumptions made in these valuations are discussed in our Annual Report on Form 10-K in Item 15 - Consolidated Financial Statements.</w:t>
      </w:r>
    </w:p>
    <w:p>
      <w:pPr>
        <w:spacing w:after="0" w:line="71" w:lineRule="exact"/>
        <w:rPr>
          <w:rFonts w:ascii="Arial" w:cs="Arial" w:eastAsia="Arial" w:hAnsi="Arial"/>
          <w:sz w:val="18"/>
          <w:szCs w:val="18"/>
          <w:color w:val="60504C"/>
          <w:vertAlign w:val="superscript"/>
        </w:rPr>
      </w:pPr>
    </w:p>
    <w:p>
      <w:pPr>
        <w:jc w:val="both"/>
        <w:ind w:left="820" w:right="140" w:hanging="148"/>
        <w:spacing w:after="0"/>
        <w:tabs>
          <w:tab w:leader="none" w:pos="820" w:val="left"/>
        </w:tabs>
        <w:numPr>
          <w:ilvl w:val="0"/>
          <w:numId w:val="113"/>
        </w:numPr>
        <w:rPr>
          <w:rFonts w:ascii="Arial" w:cs="Arial" w:eastAsia="Arial" w:hAnsi="Arial"/>
          <w:sz w:val="18"/>
          <w:szCs w:val="18"/>
          <w:color w:val="60504C"/>
          <w:vertAlign w:val="superscript"/>
        </w:rPr>
      </w:pPr>
      <w:r>
        <w:rPr>
          <w:rFonts w:ascii="Arial" w:cs="Arial" w:eastAsia="Arial" w:hAnsi="Arial"/>
          <w:sz w:val="12"/>
          <w:szCs w:val="12"/>
          <w:color w:val="60504C"/>
        </w:rPr>
        <w:t xml:space="preserve">Reflects the incremental fair value related to the October 2025 amendment of previously granted RPSU awards (which is further discussed in “Elements of Compensation — Long Term Incentive Compensation — October 2025 Amendment of RPSU Awards” on page </w:t>
      </w:r>
      <w:r>
        <w:rPr>
          <w:rFonts w:ascii="Arial" w:cs="Arial" w:eastAsia="Arial" w:hAnsi="Arial"/>
          <w:sz w:val="12"/>
          <w:szCs w:val="12"/>
          <w:u w:val="single" w:color="auto"/>
          <w:color w:val="60504C"/>
        </w:rPr>
        <w:t>85</w:t>
      </w:r>
      <w:r>
        <w:rPr>
          <w:rFonts w:ascii="Arial" w:cs="Arial" w:eastAsia="Arial" w:hAnsi="Arial"/>
          <w:sz w:val="12"/>
          <w:szCs w:val="12"/>
          <w:color w:val="60504C"/>
        </w:rPr>
        <w:t>). Such amount does not reflect new equity awards.</w:t>
      </w:r>
    </w:p>
    <w:p>
      <w:pPr>
        <w:spacing w:after="0" w:line="262" w:lineRule="exact"/>
        <w:rPr>
          <w:rFonts w:ascii="Arial" w:cs="Arial" w:eastAsia="Arial" w:hAnsi="Arial"/>
          <w:sz w:val="18"/>
          <w:szCs w:val="18"/>
          <w:color w:val="60504C"/>
          <w:vertAlign w:val="superscript"/>
        </w:rPr>
      </w:pPr>
    </w:p>
    <w:p>
      <w:pPr>
        <w:ind w:left="820" w:right="280" w:hanging="148"/>
        <w:spacing w:after="0" w:line="251" w:lineRule="auto"/>
        <w:tabs>
          <w:tab w:leader="none" w:pos="820" w:val="left"/>
        </w:tabs>
        <w:numPr>
          <w:ilvl w:val="0"/>
          <w:numId w:val="113"/>
        </w:numPr>
        <w:rPr>
          <w:rFonts w:ascii="Arial" w:cs="Arial" w:eastAsia="Arial" w:hAnsi="Arial"/>
          <w:sz w:val="18"/>
          <w:szCs w:val="18"/>
          <w:color w:val="60504C"/>
          <w:vertAlign w:val="superscript"/>
        </w:rPr>
      </w:pPr>
      <w:r>
        <w:rPr>
          <w:rFonts w:ascii="Arial" w:cs="Arial" w:eastAsia="Arial" w:hAnsi="Arial"/>
          <w:sz w:val="12"/>
          <w:szCs w:val="12"/>
          <w:color w:val="60504C"/>
        </w:rPr>
        <w:t>Sign-on RSU award granted to Mr. Bentley pursuant to his offer letter, vesting ratably over a two-year period, with half of the award vesting on the first and second anniversaries of the grant date.</w:t>
      </w:r>
    </w:p>
    <w:p>
      <w:pPr>
        <w:sectPr>
          <w:pgSz w:w="11900" w:h="16838" w:orient="portrait"/>
          <w:cols w:equalWidth="0" w:num="1">
            <w:col w:w="10020"/>
          </w:cols>
          <w:pgMar w:left="580" w:top="97" w:right="1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680"/>
        <w:spacing w:after="0"/>
        <w:tabs>
          <w:tab w:leader="none" w:pos="1620" w:val="left"/>
          <w:tab w:leader="none" w:pos="7540" w:val="left"/>
        </w:tabs>
        <w:rPr>
          <w:sz w:val="20"/>
          <w:szCs w:val="20"/>
          <w:color w:val="auto"/>
        </w:rPr>
      </w:pPr>
      <w:r>
        <w:rPr>
          <w:rFonts w:ascii="Arial" w:cs="Arial" w:eastAsia="Arial" w:hAnsi="Arial"/>
          <w:sz w:val="13"/>
          <w:szCs w:val="13"/>
          <w:color w:val="60504C"/>
        </w:rPr>
        <w:t>​96</w:t>
      </w:r>
      <w:r>
        <w:rPr>
          <w:sz w:val="20"/>
          <w:szCs w:val="20"/>
          <w:color w:val="auto"/>
        </w:rPr>
        <w:tab/>
      </w:r>
      <w:r>
        <w:rPr>
          <w:rFonts w:ascii="Arial" w:cs="Arial" w:eastAsia="Arial" w:hAnsi="Arial"/>
          <w:sz w:val="13"/>
          <w:szCs w:val="13"/>
          <w:color w:val="60504C"/>
        </w:rPr>
        <w:t>​ ​</w:t>
      </w:r>
      <w:r>
        <w:rPr>
          <w:sz w:val="20"/>
          <w:szCs w:val="20"/>
          <w:color w:val="auto"/>
        </w:rPr>
        <w:tab/>
      </w:r>
      <w:r>
        <w:rPr>
          <w:rFonts w:ascii="Arial" w:cs="Arial" w:eastAsia="Arial" w:hAnsi="Arial"/>
          <w:sz w:val="13"/>
          <w:szCs w:val="13"/>
          <w:color w:val="887C79"/>
        </w:rPr>
        <w:t>NRG Energy, Inc.</w:t>
      </w:r>
      <w:r>
        <w:rPr>
          <w:rFonts w:ascii="Arial" w:cs="Arial" w:eastAsia="Arial" w:hAnsi="Arial"/>
          <w:sz w:val="13"/>
          <w:szCs w:val="13"/>
          <w:color w:val="60504C"/>
        </w:rPr>
        <w:t>​ ​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152400</wp:posOffset>
            </wp:positionV>
            <wp:extent cx="6831965" cy="425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20"/>
          </w:cols>
          <w:pgMar w:left="580" w:top="97" w:right="1299" w:bottom="1440" w:gutter="0" w:footer="0" w:header="0"/>
          <w:type w:val="continuous"/>
        </w:sectPr>
      </w:pPr>
    </w:p>
    <w:bookmarkStart w:id="101" w:name="page102"/>
    <w:bookmarkEnd w:id="10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60504C"/>
        </w:rPr>
        <w:t>​</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680"/>
        <w:spacing w:after="0"/>
        <w:rPr>
          <w:sz w:val="20"/>
          <w:szCs w:val="20"/>
          <w:color w:val="auto"/>
        </w:rPr>
      </w:pPr>
      <w:r>
        <w:rPr>
          <w:rFonts w:ascii="Arial" w:cs="Arial" w:eastAsia="Arial" w:hAnsi="Arial"/>
          <w:sz w:val="21"/>
          <w:szCs w:val="21"/>
          <w:color w:val="57C8E7"/>
        </w:rPr>
        <w:t>Outstanding Equity Awards at Fiscal Year-End for Fiscal Year ended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422910</wp:posOffset>
            </wp:positionH>
            <wp:positionV relativeFrom="paragraph">
              <wp:posOffset>180340</wp:posOffset>
            </wp:positionV>
            <wp:extent cx="5915025" cy="119189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5915025" cy="1191895"/>
                    </a:xfrm>
                    <a:prstGeom prst="rect">
                      <a:avLst/>
                    </a:prstGeom>
                    <a:noFill/>
                  </pic:spPr>
                </pic:pic>
              </a:graphicData>
            </a:graphic>
          </wp:anchor>
        </w:drawing>
      </w:r>
    </w:p>
    <w:p>
      <w:pPr>
        <w:sectPr>
          <w:pgSz w:w="11900" w:h="16838" w:orient="portrait"/>
          <w:cols w:equalWidth="0" w:num="1">
            <w:col w:w="10040"/>
          </w:cols>
          <w:pgMar w:left="580" w:top="97" w:right="1279" w:bottom="1440" w:gutter="0" w:footer="0" w:header="0"/>
        </w:sectPr>
      </w:pPr>
    </w:p>
    <w:p>
      <w:pPr>
        <w:spacing w:after="0" w:line="200" w:lineRule="exact"/>
        <w:rPr>
          <w:sz w:val="20"/>
          <w:szCs w:val="20"/>
          <w:color w:val="auto"/>
        </w:rPr>
      </w:pPr>
    </w:p>
    <w:p>
      <w:pPr>
        <w:spacing w:after="0" w:line="228" w:lineRule="exact"/>
        <w:rPr>
          <w:sz w:val="20"/>
          <w:szCs w:val="20"/>
          <w:color w:val="auto"/>
        </w:rPr>
      </w:pPr>
    </w:p>
    <w:p>
      <w:pPr>
        <w:jc w:val="right"/>
        <w:ind w:right="2160"/>
        <w:spacing w:after="0"/>
        <w:rPr>
          <w:sz w:val="20"/>
          <w:szCs w:val="20"/>
          <w:color w:val="auto"/>
        </w:rPr>
      </w:pPr>
      <w:r>
        <w:rPr>
          <w:rFonts w:ascii="Arial" w:cs="Arial" w:eastAsia="Arial" w:hAnsi="Arial"/>
          <w:sz w:val="18"/>
          <w:szCs w:val="18"/>
          <w:b w:val="1"/>
          <w:bCs w:val="1"/>
          <w:color w:val="FFFFFF"/>
        </w:rPr>
        <w:t>​ ​</w:t>
      </w:r>
    </w:p>
    <w:p>
      <w:pPr>
        <w:spacing w:after="0" w:line="158" w:lineRule="exact"/>
        <w:rPr>
          <w:sz w:val="20"/>
          <w:szCs w:val="20"/>
          <w:color w:val="auto"/>
        </w:rPr>
      </w:pPr>
    </w:p>
    <w:p>
      <w:pPr>
        <w:jc w:val="right"/>
        <w:ind w:right="2160"/>
        <w:spacing w:after="0"/>
        <w:rPr>
          <w:sz w:val="20"/>
          <w:szCs w:val="20"/>
          <w:color w:val="auto"/>
        </w:rPr>
      </w:pPr>
      <w:r>
        <w:rPr>
          <w:rFonts w:ascii="Arial" w:cs="Arial" w:eastAsia="Arial" w:hAnsi="Arial"/>
          <w:sz w:val="18"/>
          <w:szCs w:val="18"/>
          <w:b w:val="1"/>
          <w:bCs w:val="1"/>
          <w:color w:val="FFFFFF"/>
        </w:rPr>
        <w:t>​</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840"/>
        <w:spacing w:after="0"/>
        <w:rPr>
          <w:sz w:val="20"/>
          <w:szCs w:val="20"/>
          <w:color w:val="auto"/>
        </w:rPr>
      </w:pPr>
      <w:r>
        <w:rPr>
          <w:rFonts w:ascii="Arial" w:cs="Arial" w:eastAsia="Arial" w:hAnsi="Arial"/>
          <w:sz w:val="18"/>
          <w:szCs w:val="18"/>
          <w:b w:val="1"/>
          <w:bCs w:val="1"/>
          <w:color w:val="FFFFFF"/>
        </w:rPr>
        <w:t>Name</w:t>
      </w:r>
      <w:r>
        <w:rPr>
          <w:rFonts w:ascii="Arial" w:cs="Arial" w:eastAsia="Arial" w:hAnsi="Arial"/>
          <w:sz w:val="35"/>
          <w:szCs w:val="35"/>
          <w:b w:val="1"/>
          <w:bCs w:val="1"/>
          <w:color w:val="FFFFFF"/>
          <w:vertAlign w:val="subscript"/>
        </w:rPr>
        <w:t>​</w:t>
      </w:r>
    </w:p>
    <w:p>
      <w:pPr>
        <w:spacing w:after="0" w:line="17" w:lineRule="exact"/>
        <w:rPr>
          <w:sz w:val="20"/>
          <w:szCs w:val="20"/>
          <w:color w:val="auto"/>
        </w:rPr>
      </w:pPr>
    </w:p>
    <w:p>
      <w:pPr>
        <w:ind w:left="760"/>
        <w:spacing w:after="0"/>
        <w:rPr>
          <w:sz w:val="20"/>
          <w:szCs w:val="20"/>
          <w:color w:val="auto"/>
        </w:rPr>
      </w:pPr>
      <w:r>
        <w:rPr>
          <w:rFonts w:ascii="Arial" w:cs="Arial" w:eastAsia="Arial" w:hAnsi="Arial"/>
          <w:sz w:val="32"/>
          <w:szCs w:val="32"/>
          <w:color w:val="60504C"/>
          <w:vertAlign w:val="subscript"/>
        </w:rPr>
        <w:t>​</w:t>
      </w:r>
      <w:r>
        <w:rPr>
          <w:rFonts w:ascii="Arial" w:cs="Arial" w:eastAsia="Arial" w:hAnsi="Arial"/>
          <w:sz w:val="16"/>
          <w:szCs w:val="16"/>
          <w:color w:val="60504C"/>
        </w:rPr>
        <w:t xml:space="preserve"> Lawrence S. Coben</w:t>
      </w:r>
    </w:p>
    <w:p>
      <w:pPr>
        <w:spacing w:after="0" w:line="20" w:lineRule="exact"/>
        <w:rPr>
          <w:sz w:val="20"/>
          <w:szCs w:val="20"/>
          <w:color w:val="auto"/>
        </w:rPr>
      </w:pPr>
      <w:r>
        <w:rPr>
          <w:sz w:val="20"/>
          <w:szCs w:val="20"/>
          <w:color w:val="auto"/>
        </w:rPr>
        <w:br w:type="column"/>
      </w:r>
    </w:p>
    <w:p>
      <w:pPr>
        <w:spacing w:after="0" w:line="32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7"/>
        </w:trPr>
        <w:tc>
          <w:tcPr>
            <w:tcW w:w="180" w:type="dxa"/>
            <w:vAlign w:val="bottom"/>
            <w:gridSpan w:val="2"/>
            <w:vMerge w:val="restart"/>
          </w:tcPr>
          <w:p>
            <w:pPr>
              <w:spacing w:after="0"/>
              <w:rPr>
                <w:sz w:val="20"/>
                <w:szCs w:val="20"/>
                <w:color w:val="auto"/>
              </w:rPr>
            </w:pPr>
            <w:r>
              <w:rPr>
                <w:rFonts w:ascii="Arial" w:cs="Arial" w:eastAsia="Arial" w:hAnsi="Arial"/>
                <w:sz w:val="18"/>
                <w:szCs w:val="18"/>
                <w:b w:val="1"/>
                <w:bCs w:val="1"/>
                <w:color w:val="FFFFFF"/>
              </w:rPr>
              <w:t>​​</w:t>
            </w:r>
          </w:p>
        </w:tc>
        <w:tc>
          <w:tcPr>
            <w:tcW w:w="14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880" w:type="dxa"/>
            <w:vAlign w:val="bottom"/>
            <w:gridSpan w:val="3"/>
          </w:tcPr>
          <w:p>
            <w:pPr>
              <w:jc w:val="right"/>
              <w:ind w:right="898"/>
              <w:spacing w:after="0"/>
              <w:rPr>
                <w:sz w:val="20"/>
                <w:szCs w:val="20"/>
                <w:color w:val="auto"/>
              </w:rPr>
            </w:pPr>
            <w:r>
              <w:rPr>
                <w:rFonts w:ascii="Arial" w:cs="Arial" w:eastAsia="Arial" w:hAnsi="Arial"/>
                <w:sz w:val="18"/>
                <w:szCs w:val="18"/>
                <w:b w:val="1"/>
                <w:bCs w:val="1"/>
                <w:color w:val="FFFFFF"/>
              </w:rPr>
              <w:t>Stock Awards</w:t>
            </w:r>
          </w:p>
        </w:tc>
        <w:tc>
          <w:tcPr>
            <w:tcW w:w="1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vMerge w:val="restart"/>
          </w:tcPr>
          <w:p>
            <w:pPr>
              <w:spacing w:after="0"/>
              <w:rPr>
                <w:sz w:val="20"/>
                <w:szCs w:val="20"/>
                <w:color w:val="auto"/>
              </w:rPr>
            </w:pPr>
            <w:r>
              <w:rPr>
                <w:rFonts w:ascii="Arial" w:cs="Arial" w:eastAsia="Arial" w:hAnsi="Arial"/>
                <w:sz w:val="18"/>
                <w:szCs w:val="18"/>
                <w:b w:val="1"/>
                <w:bCs w:val="1"/>
                <w:color w:val="FFFFFF"/>
              </w:rPr>
              <w:t>​</w:t>
            </w:r>
          </w:p>
        </w:tc>
        <w:tc>
          <w:tcPr>
            <w:tcW w:w="0" w:type="dxa"/>
            <w:vAlign w:val="bottom"/>
          </w:tcPr>
          <w:p>
            <w:pPr>
              <w:spacing w:after="0"/>
              <w:rPr>
                <w:sz w:val="1"/>
                <w:szCs w:val="1"/>
                <w:color w:val="auto"/>
              </w:rPr>
            </w:pPr>
          </w:p>
        </w:tc>
      </w:tr>
      <w:tr>
        <w:trPr>
          <w:trHeight w:val="42"/>
        </w:trPr>
        <w:tc>
          <w:tcPr>
            <w:tcW w:w="180" w:type="dxa"/>
            <w:vAlign w:val="bottom"/>
            <w:gridSpan w:val="2"/>
            <w:vMerge w:val="continue"/>
          </w:tcPr>
          <w:p>
            <w:pPr>
              <w:spacing w:after="0"/>
              <w:rPr>
                <w:sz w:val="3"/>
                <w:szCs w:val="3"/>
                <w:color w:val="auto"/>
              </w:rPr>
            </w:pPr>
          </w:p>
        </w:tc>
        <w:tc>
          <w:tcPr>
            <w:tcW w:w="14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4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80" w:type="dxa"/>
            <w:vAlign w:val="bottom"/>
            <w:tcBorders>
              <w:right w:val="single" w:sz="8" w:color="0055B7"/>
            </w:tcBorders>
            <w:shd w:val="clear" w:color="auto" w:fill="0055B7"/>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720" w:type="dxa"/>
            <w:vAlign w:val="bottom"/>
            <w:gridSpan w:val="3"/>
            <w:vMerge w:val="restart"/>
          </w:tcPr>
          <w:p>
            <w:pPr>
              <w:jc w:val="right"/>
              <w:ind w:right="179"/>
              <w:spacing w:after="0"/>
              <w:rPr>
                <w:sz w:val="20"/>
                <w:szCs w:val="20"/>
                <w:color w:val="auto"/>
              </w:rPr>
            </w:pPr>
            <w:r>
              <w:rPr>
                <w:rFonts w:ascii="Arial" w:cs="Arial" w:eastAsia="Arial" w:hAnsi="Arial"/>
                <w:sz w:val="18"/>
                <w:szCs w:val="18"/>
                <w:b w:val="1"/>
                <w:bCs w:val="1"/>
                <w:color w:val="FFFFFF"/>
                <w:w w:val="97"/>
              </w:rPr>
              <w:t>Equity Incentive Plan Awards</w:t>
            </w:r>
          </w:p>
        </w:tc>
        <w:tc>
          <w:tcPr>
            <w:tcW w:w="120" w:type="dxa"/>
            <w:vAlign w:val="bottom"/>
            <w:tcBorders>
              <w:left w:val="single" w:sz="8" w:color="0055B7"/>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3"/>
        </w:trPr>
        <w:tc>
          <w:tcPr>
            <w:tcW w:w="80" w:type="dxa"/>
            <w:vAlign w:val="bottom"/>
          </w:tcPr>
          <w:p>
            <w:pPr>
              <w:spacing w:after="0"/>
              <w:rPr>
                <w:sz w:val="24"/>
                <w:szCs w:val="24"/>
                <w:color w:val="auto"/>
              </w:rPr>
            </w:pPr>
          </w:p>
        </w:tc>
        <w:tc>
          <w:tcPr>
            <w:tcW w:w="100" w:type="dxa"/>
            <w:vAlign w:val="bottom"/>
            <w:vMerge w:val="restart"/>
          </w:tcPr>
          <w:p>
            <w:pPr>
              <w:spacing w:after="0"/>
              <w:rPr>
                <w:sz w:val="20"/>
                <w:szCs w:val="20"/>
                <w:color w:val="auto"/>
              </w:rPr>
            </w:pPr>
            <w:r>
              <w:rPr>
                <w:rFonts w:ascii="Arial" w:cs="Arial" w:eastAsia="Arial" w:hAnsi="Arial"/>
                <w:sz w:val="18"/>
                <w:szCs w:val="18"/>
                <w:b w:val="1"/>
                <w:bCs w:val="1"/>
                <w:color w:val="FFFFFF"/>
              </w:rPr>
              <w:t>​​</w:t>
            </w:r>
          </w:p>
        </w:tc>
        <w:tc>
          <w:tcPr>
            <w:tcW w:w="1400" w:type="dxa"/>
            <w:vAlign w:val="bottom"/>
            <w:vMerge w:val="restart"/>
          </w:tcPr>
          <w:p>
            <w:pPr>
              <w:ind w:left="900"/>
              <w:spacing w:after="0"/>
              <w:rPr>
                <w:sz w:val="20"/>
                <w:szCs w:val="20"/>
                <w:color w:val="auto"/>
              </w:rPr>
            </w:pPr>
            <w:r>
              <w:rPr>
                <w:rFonts w:ascii="Arial" w:cs="Arial" w:eastAsia="Arial" w:hAnsi="Arial"/>
                <w:sz w:val="18"/>
                <w:szCs w:val="18"/>
                <w:b w:val="1"/>
                <w:bCs w:val="1"/>
                <w:color w:val="FFFFFF"/>
              </w:rPr>
              <w:t>​</w:t>
            </w:r>
          </w:p>
        </w:tc>
        <w:tc>
          <w:tcPr>
            <w:tcW w:w="200" w:type="dxa"/>
            <w:vAlign w:val="bottom"/>
            <w:vMerge w:val="restart"/>
          </w:tcPr>
          <w:p>
            <w:pPr>
              <w:jc w:val="right"/>
              <w:spacing w:after="0"/>
              <w:rPr>
                <w:sz w:val="20"/>
                <w:szCs w:val="20"/>
                <w:color w:val="auto"/>
              </w:rPr>
            </w:pPr>
            <w:r>
              <w:rPr>
                <w:rFonts w:ascii="Arial" w:cs="Arial" w:eastAsia="Arial" w:hAnsi="Arial"/>
                <w:sz w:val="18"/>
                <w:szCs w:val="18"/>
                <w:b w:val="1"/>
                <w:bCs w:val="1"/>
                <w:color w:val="FFFFFF"/>
              </w:rPr>
              <w:t>​​​</w:t>
            </w:r>
          </w:p>
        </w:tc>
        <w:tc>
          <w:tcPr>
            <w:tcW w:w="1400" w:type="dxa"/>
            <w:vAlign w:val="bottom"/>
            <w:vMerge w:val="restart"/>
          </w:tcPr>
          <w:p>
            <w:pPr>
              <w:ind w:left="660"/>
              <w:spacing w:after="0"/>
              <w:rPr>
                <w:sz w:val="20"/>
                <w:szCs w:val="20"/>
                <w:color w:val="auto"/>
              </w:rPr>
            </w:pPr>
            <w:r>
              <w:rPr>
                <w:rFonts w:ascii="Arial" w:cs="Arial" w:eastAsia="Arial" w:hAnsi="Arial"/>
                <w:sz w:val="18"/>
                <w:szCs w:val="18"/>
                <w:b w:val="1"/>
                <w:bCs w:val="1"/>
                <w:color w:val="FFFFFF"/>
              </w:rPr>
              <w:t>​</w:t>
            </w:r>
          </w:p>
        </w:tc>
        <w:tc>
          <w:tcPr>
            <w:tcW w:w="260" w:type="dxa"/>
            <w:vAlign w:val="bottom"/>
            <w:vMerge w:val="restart"/>
          </w:tcPr>
          <w:p>
            <w:pPr>
              <w:jc w:val="right"/>
              <w:ind w:right="25"/>
              <w:spacing w:after="0"/>
              <w:rPr>
                <w:sz w:val="20"/>
                <w:szCs w:val="20"/>
                <w:color w:val="auto"/>
              </w:rPr>
            </w:pPr>
            <w:r>
              <w:rPr>
                <w:rFonts w:ascii="Arial" w:cs="Arial" w:eastAsia="Arial" w:hAnsi="Arial"/>
                <w:sz w:val="18"/>
                <w:szCs w:val="18"/>
                <w:b w:val="1"/>
                <w:bCs w:val="1"/>
                <w:color w:val="FFFFFF"/>
              </w:rPr>
              <w:t>​​​</w:t>
            </w:r>
          </w:p>
        </w:tc>
        <w:tc>
          <w:tcPr>
            <w:tcW w:w="2720" w:type="dxa"/>
            <w:vAlign w:val="bottom"/>
            <w:gridSpan w:val="3"/>
            <w:vMerge w:val="continue"/>
          </w:tcPr>
          <w:p>
            <w:pPr>
              <w:spacing w:after="0"/>
              <w:rPr>
                <w:sz w:val="24"/>
                <w:szCs w:val="24"/>
                <w:color w:val="auto"/>
              </w:rPr>
            </w:pPr>
          </w:p>
        </w:tc>
        <w:tc>
          <w:tcPr>
            <w:tcW w:w="120" w:type="dxa"/>
            <w:vAlign w:val="bottom"/>
            <w:vMerge w:val="restart"/>
          </w:tcPr>
          <w:p>
            <w:pPr>
              <w:ind w:left="60"/>
              <w:spacing w:after="0"/>
              <w:rPr>
                <w:sz w:val="20"/>
                <w:szCs w:val="20"/>
                <w:color w:val="auto"/>
              </w:rPr>
            </w:pPr>
            <w:r>
              <w:rPr>
                <w:rFonts w:ascii="Arial" w:cs="Arial" w:eastAsia="Arial" w:hAnsi="Arial"/>
                <w:sz w:val="18"/>
                <w:szCs w:val="18"/>
                <w:b w:val="1"/>
                <w:bCs w:val="1"/>
                <w:color w:val="FFFFFF"/>
              </w:rPr>
              <w:t>​</w:t>
            </w: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00" w:type="dxa"/>
            <w:vAlign w:val="bottom"/>
            <w:vMerge w:val="continue"/>
          </w:tcPr>
          <w:p>
            <w:pPr>
              <w:spacing w:after="0"/>
              <w:rPr>
                <w:sz w:val="3"/>
                <w:szCs w:val="3"/>
                <w:color w:val="auto"/>
              </w:rPr>
            </w:pPr>
          </w:p>
        </w:tc>
        <w:tc>
          <w:tcPr>
            <w:tcW w:w="1400" w:type="dxa"/>
            <w:vAlign w:val="bottom"/>
            <w:vMerge w:val="continue"/>
          </w:tcPr>
          <w:p>
            <w:pPr>
              <w:spacing w:after="0"/>
              <w:rPr>
                <w:sz w:val="3"/>
                <w:szCs w:val="3"/>
                <w:color w:val="auto"/>
              </w:rPr>
            </w:pPr>
          </w:p>
        </w:tc>
        <w:tc>
          <w:tcPr>
            <w:tcW w:w="200" w:type="dxa"/>
            <w:vAlign w:val="bottom"/>
            <w:vMerge w:val="continue"/>
          </w:tcPr>
          <w:p>
            <w:pPr>
              <w:spacing w:after="0"/>
              <w:rPr>
                <w:sz w:val="3"/>
                <w:szCs w:val="3"/>
                <w:color w:val="auto"/>
              </w:rPr>
            </w:pPr>
          </w:p>
        </w:tc>
        <w:tc>
          <w:tcPr>
            <w:tcW w:w="1400" w:type="dxa"/>
            <w:vAlign w:val="bottom"/>
            <w:vMerge w:val="continue"/>
          </w:tcPr>
          <w:p>
            <w:pPr>
              <w:spacing w:after="0"/>
              <w:rPr>
                <w:sz w:val="3"/>
                <w:szCs w:val="3"/>
                <w:color w:val="auto"/>
              </w:rPr>
            </w:pPr>
          </w:p>
        </w:tc>
        <w:tc>
          <w:tcPr>
            <w:tcW w:w="260" w:type="dxa"/>
            <w:vAlign w:val="bottom"/>
            <w:vMerge w:val="continue"/>
          </w:tcPr>
          <w:p>
            <w:pPr>
              <w:spacing w:after="0"/>
              <w:rPr>
                <w:sz w:val="3"/>
                <w:szCs w:val="3"/>
                <w:color w:val="auto"/>
              </w:rPr>
            </w:pPr>
          </w:p>
        </w:tc>
        <w:tc>
          <w:tcPr>
            <w:tcW w:w="12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78"/>
        </w:trPr>
        <w:tc>
          <w:tcPr>
            <w:tcW w:w="80" w:type="dxa"/>
            <w:vAlign w:val="bottom"/>
            <w:tcBorders>
              <w:right w:val="single" w:sz="8" w:color="0055B7"/>
            </w:tcBorders>
            <w:shd w:val="clear" w:color="auto" w:fill="0055B7"/>
          </w:tcPr>
          <w:p>
            <w:pPr>
              <w:spacing w:after="0"/>
              <w:rPr>
                <w:sz w:val="24"/>
                <w:szCs w:val="24"/>
                <w:color w:val="auto"/>
              </w:rPr>
            </w:pPr>
          </w:p>
        </w:tc>
        <w:tc>
          <w:tcPr>
            <w:tcW w:w="1500" w:type="dxa"/>
            <w:vAlign w:val="bottom"/>
            <w:gridSpan w:val="2"/>
            <w:shd w:val="clear" w:color="auto" w:fill="0055B7"/>
          </w:tcPr>
          <w:p>
            <w:pPr>
              <w:jc w:val="right"/>
              <w:spacing w:after="0"/>
              <w:rPr>
                <w:sz w:val="20"/>
                <w:szCs w:val="20"/>
                <w:color w:val="auto"/>
              </w:rPr>
            </w:pPr>
            <w:r>
              <w:rPr>
                <w:rFonts w:ascii="Arial" w:cs="Arial" w:eastAsia="Arial" w:hAnsi="Arial"/>
                <w:sz w:val="18"/>
                <w:szCs w:val="18"/>
                <w:b w:val="1"/>
                <w:bCs w:val="1"/>
                <w:color w:val="FFFFFF"/>
                <w:w w:val="94"/>
              </w:rPr>
              <w:t>Number of Shares</w:t>
            </w:r>
          </w:p>
        </w:tc>
        <w:tc>
          <w:tcPr>
            <w:tcW w:w="200" w:type="dxa"/>
            <w:vAlign w:val="bottom"/>
            <w:shd w:val="clear" w:color="auto" w:fill="0055B7"/>
          </w:tcPr>
          <w:p>
            <w:pPr>
              <w:spacing w:after="0"/>
              <w:rPr>
                <w:sz w:val="24"/>
                <w:szCs w:val="24"/>
                <w:color w:val="auto"/>
              </w:rPr>
            </w:pPr>
          </w:p>
        </w:tc>
        <w:tc>
          <w:tcPr>
            <w:tcW w:w="1400" w:type="dxa"/>
            <w:vAlign w:val="bottom"/>
            <w:shd w:val="clear" w:color="auto" w:fill="0055B7"/>
          </w:tcPr>
          <w:p>
            <w:pPr>
              <w:jc w:val="right"/>
              <w:spacing w:after="0"/>
              <w:rPr>
                <w:sz w:val="20"/>
                <w:szCs w:val="20"/>
                <w:color w:val="auto"/>
              </w:rPr>
            </w:pPr>
            <w:r>
              <w:rPr>
                <w:rFonts w:ascii="Arial" w:cs="Arial" w:eastAsia="Arial" w:hAnsi="Arial"/>
                <w:sz w:val="18"/>
                <w:szCs w:val="18"/>
                <w:b w:val="1"/>
                <w:bCs w:val="1"/>
                <w:color w:val="FFFFFF"/>
              </w:rPr>
              <w:t>Market Value of</w:t>
            </w:r>
          </w:p>
        </w:tc>
        <w:tc>
          <w:tcPr>
            <w:tcW w:w="260" w:type="dxa"/>
            <w:vAlign w:val="bottom"/>
            <w:shd w:val="clear" w:color="auto" w:fill="0055B7"/>
          </w:tcPr>
          <w:p>
            <w:pPr>
              <w:spacing w:after="0"/>
              <w:rPr>
                <w:sz w:val="24"/>
                <w:szCs w:val="24"/>
                <w:color w:val="auto"/>
              </w:rPr>
            </w:pPr>
          </w:p>
        </w:tc>
        <w:tc>
          <w:tcPr>
            <w:tcW w:w="1220" w:type="dxa"/>
            <w:vAlign w:val="bottom"/>
            <w:shd w:val="clear" w:color="auto" w:fill="0055B7"/>
          </w:tcPr>
          <w:p>
            <w:pPr>
              <w:jc w:val="right"/>
              <w:spacing w:after="0"/>
              <w:rPr>
                <w:sz w:val="20"/>
                <w:szCs w:val="20"/>
                <w:color w:val="auto"/>
              </w:rPr>
            </w:pPr>
            <w:r>
              <w:rPr>
                <w:rFonts w:ascii="Arial" w:cs="Arial" w:eastAsia="Arial" w:hAnsi="Arial"/>
                <w:sz w:val="18"/>
                <w:szCs w:val="18"/>
                <w:b w:val="1"/>
                <w:bCs w:val="1"/>
                <w:color w:val="FFFFFF"/>
              </w:rPr>
              <w:t>Number of</w:t>
            </w:r>
          </w:p>
        </w:tc>
        <w:tc>
          <w:tcPr>
            <w:tcW w:w="180" w:type="dxa"/>
            <w:vAlign w:val="bottom"/>
            <w:shd w:val="clear" w:color="auto" w:fill="0055B7"/>
          </w:tcPr>
          <w:p>
            <w:pPr>
              <w:spacing w:after="0"/>
              <w:rPr>
                <w:sz w:val="24"/>
                <w:szCs w:val="24"/>
                <w:color w:val="auto"/>
              </w:rPr>
            </w:pPr>
          </w:p>
        </w:tc>
        <w:tc>
          <w:tcPr>
            <w:tcW w:w="1320" w:type="dxa"/>
            <w:vAlign w:val="bottom"/>
            <w:shd w:val="clear" w:color="auto" w:fill="0055B7"/>
          </w:tcPr>
          <w:p>
            <w:pPr>
              <w:jc w:val="right"/>
              <w:spacing w:after="0"/>
              <w:rPr>
                <w:sz w:val="20"/>
                <w:szCs w:val="20"/>
                <w:color w:val="auto"/>
              </w:rPr>
            </w:pPr>
            <w:r>
              <w:rPr>
                <w:rFonts w:ascii="Arial" w:cs="Arial" w:eastAsia="Arial" w:hAnsi="Arial"/>
                <w:sz w:val="18"/>
                <w:szCs w:val="18"/>
                <w:b w:val="1"/>
                <w:bCs w:val="1"/>
                <w:color w:val="FFFFFF"/>
                <w:w w:val="94"/>
              </w:rPr>
              <w:t>Market Value of</w:t>
            </w:r>
          </w:p>
        </w:tc>
        <w:tc>
          <w:tcPr>
            <w:tcW w:w="120" w:type="dxa"/>
            <w:vAlign w:val="bottom"/>
            <w:tcBorders>
              <w:left w:val="single" w:sz="8" w:color="0055B7"/>
            </w:tcBorders>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80" w:type="dxa"/>
            <w:vAlign w:val="bottom"/>
            <w:tcBorders>
              <w:right w:val="single" w:sz="8" w:color="0055B7"/>
            </w:tcBorders>
            <w:shd w:val="clear" w:color="auto" w:fill="0055B7"/>
          </w:tcPr>
          <w:p>
            <w:pPr>
              <w:spacing w:after="0"/>
              <w:rPr>
                <w:sz w:val="17"/>
                <w:szCs w:val="17"/>
                <w:color w:val="auto"/>
              </w:rPr>
            </w:pPr>
          </w:p>
        </w:tc>
        <w:tc>
          <w:tcPr>
            <w:tcW w:w="100" w:type="dxa"/>
            <w:vAlign w:val="bottom"/>
            <w:shd w:val="clear" w:color="auto" w:fill="0055B7"/>
          </w:tcPr>
          <w:p>
            <w:pPr>
              <w:spacing w:after="0"/>
              <w:rPr>
                <w:sz w:val="17"/>
                <w:szCs w:val="17"/>
                <w:color w:val="auto"/>
              </w:rPr>
            </w:pPr>
          </w:p>
        </w:tc>
        <w:tc>
          <w:tcPr>
            <w:tcW w:w="1400" w:type="dxa"/>
            <w:vAlign w:val="bottom"/>
            <w:shd w:val="clear" w:color="auto" w:fill="0055B7"/>
          </w:tcPr>
          <w:p>
            <w:pPr>
              <w:jc w:val="right"/>
              <w:spacing w:after="0" w:line="202" w:lineRule="exact"/>
              <w:rPr>
                <w:sz w:val="20"/>
                <w:szCs w:val="20"/>
                <w:color w:val="auto"/>
              </w:rPr>
            </w:pPr>
            <w:r>
              <w:rPr>
                <w:rFonts w:ascii="Arial" w:cs="Arial" w:eastAsia="Arial" w:hAnsi="Arial"/>
                <w:sz w:val="18"/>
                <w:szCs w:val="18"/>
                <w:b w:val="1"/>
                <w:bCs w:val="1"/>
                <w:color w:val="FFFFFF"/>
              </w:rPr>
              <w:t>or Units of</w:t>
            </w:r>
          </w:p>
        </w:tc>
        <w:tc>
          <w:tcPr>
            <w:tcW w:w="1600" w:type="dxa"/>
            <w:vAlign w:val="bottom"/>
            <w:gridSpan w:val="2"/>
            <w:shd w:val="clear" w:color="auto" w:fill="0055B7"/>
          </w:tcPr>
          <w:p>
            <w:pPr>
              <w:jc w:val="right"/>
              <w:spacing w:after="0" w:line="202" w:lineRule="exact"/>
              <w:rPr>
                <w:sz w:val="20"/>
                <w:szCs w:val="20"/>
                <w:color w:val="auto"/>
              </w:rPr>
            </w:pPr>
            <w:r>
              <w:rPr>
                <w:rFonts w:ascii="Arial" w:cs="Arial" w:eastAsia="Arial" w:hAnsi="Arial"/>
                <w:sz w:val="18"/>
                <w:szCs w:val="18"/>
                <w:b w:val="1"/>
                <w:bCs w:val="1"/>
                <w:color w:val="FFFFFF"/>
              </w:rPr>
              <w:t>Shares or Units of</w:t>
            </w:r>
          </w:p>
        </w:tc>
        <w:tc>
          <w:tcPr>
            <w:tcW w:w="260" w:type="dxa"/>
            <w:vAlign w:val="bottom"/>
            <w:shd w:val="clear" w:color="auto" w:fill="0055B7"/>
          </w:tcPr>
          <w:p>
            <w:pPr>
              <w:spacing w:after="0"/>
              <w:rPr>
                <w:sz w:val="17"/>
                <w:szCs w:val="17"/>
                <w:color w:val="auto"/>
              </w:rPr>
            </w:pPr>
          </w:p>
        </w:tc>
        <w:tc>
          <w:tcPr>
            <w:tcW w:w="1220" w:type="dxa"/>
            <w:vAlign w:val="bottom"/>
            <w:shd w:val="clear" w:color="auto" w:fill="0055B7"/>
          </w:tcPr>
          <w:p>
            <w:pPr>
              <w:jc w:val="right"/>
              <w:spacing w:after="0" w:line="202" w:lineRule="exact"/>
              <w:rPr>
                <w:sz w:val="20"/>
                <w:szCs w:val="20"/>
                <w:color w:val="auto"/>
              </w:rPr>
            </w:pPr>
            <w:r>
              <w:rPr>
                <w:rFonts w:ascii="Arial" w:cs="Arial" w:eastAsia="Arial" w:hAnsi="Arial"/>
                <w:sz w:val="18"/>
                <w:szCs w:val="18"/>
                <w:b w:val="1"/>
                <w:bCs w:val="1"/>
                <w:color w:val="FFFFFF"/>
              </w:rPr>
              <w:t>Unearned</w:t>
            </w:r>
          </w:p>
        </w:tc>
        <w:tc>
          <w:tcPr>
            <w:tcW w:w="180" w:type="dxa"/>
            <w:vAlign w:val="bottom"/>
            <w:shd w:val="clear" w:color="auto" w:fill="0055B7"/>
          </w:tcPr>
          <w:p>
            <w:pPr>
              <w:spacing w:after="0"/>
              <w:rPr>
                <w:sz w:val="17"/>
                <w:szCs w:val="17"/>
                <w:color w:val="auto"/>
              </w:rPr>
            </w:pPr>
          </w:p>
        </w:tc>
        <w:tc>
          <w:tcPr>
            <w:tcW w:w="1320" w:type="dxa"/>
            <w:vAlign w:val="bottom"/>
            <w:shd w:val="clear" w:color="auto" w:fill="0055B7"/>
          </w:tcPr>
          <w:p>
            <w:pPr>
              <w:jc w:val="right"/>
              <w:spacing w:after="0" w:line="202" w:lineRule="exact"/>
              <w:rPr>
                <w:sz w:val="20"/>
                <w:szCs w:val="20"/>
                <w:color w:val="auto"/>
              </w:rPr>
            </w:pPr>
            <w:r>
              <w:rPr>
                <w:rFonts w:ascii="Arial" w:cs="Arial" w:eastAsia="Arial" w:hAnsi="Arial"/>
                <w:sz w:val="18"/>
                <w:szCs w:val="18"/>
                <w:b w:val="1"/>
                <w:bCs w:val="1"/>
                <w:color w:val="FFFFFF"/>
              </w:rPr>
              <w:t>Unearned</w:t>
            </w:r>
          </w:p>
        </w:tc>
        <w:tc>
          <w:tcPr>
            <w:tcW w:w="120" w:type="dxa"/>
            <w:vAlign w:val="bottom"/>
            <w:tcBorders>
              <w:left w:val="single" w:sz="8" w:color="0055B7"/>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 w:type="dxa"/>
            <w:vAlign w:val="bottom"/>
            <w:tcBorders>
              <w:right w:val="single" w:sz="8" w:color="0055B7"/>
            </w:tcBorders>
            <w:shd w:val="clear" w:color="auto" w:fill="0055B7"/>
          </w:tcPr>
          <w:p>
            <w:pPr>
              <w:spacing w:after="0"/>
              <w:rPr>
                <w:sz w:val="17"/>
                <w:szCs w:val="17"/>
                <w:color w:val="auto"/>
              </w:rPr>
            </w:pPr>
          </w:p>
        </w:tc>
        <w:tc>
          <w:tcPr>
            <w:tcW w:w="100" w:type="dxa"/>
            <w:vAlign w:val="bottom"/>
            <w:shd w:val="clear" w:color="auto" w:fill="0055B7"/>
          </w:tcPr>
          <w:p>
            <w:pPr>
              <w:spacing w:after="0"/>
              <w:rPr>
                <w:sz w:val="17"/>
                <w:szCs w:val="17"/>
                <w:color w:val="auto"/>
              </w:rPr>
            </w:pPr>
          </w:p>
        </w:tc>
        <w:tc>
          <w:tcPr>
            <w:tcW w:w="1400" w:type="dxa"/>
            <w:vAlign w:val="bottom"/>
            <w:shd w:val="clear" w:color="auto" w:fill="0055B7"/>
          </w:tcPr>
          <w:p>
            <w:pPr>
              <w:jc w:val="right"/>
              <w:spacing w:after="0" w:line="202" w:lineRule="exact"/>
              <w:rPr>
                <w:sz w:val="20"/>
                <w:szCs w:val="20"/>
                <w:color w:val="auto"/>
              </w:rPr>
            </w:pPr>
            <w:r>
              <w:rPr>
                <w:rFonts w:ascii="Arial" w:cs="Arial" w:eastAsia="Arial" w:hAnsi="Arial"/>
                <w:sz w:val="18"/>
                <w:szCs w:val="18"/>
                <w:b w:val="1"/>
                <w:bCs w:val="1"/>
                <w:color w:val="FFFFFF"/>
              </w:rPr>
              <w:t>Stock that</w:t>
            </w:r>
          </w:p>
        </w:tc>
        <w:tc>
          <w:tcPr>
            <w:tcW w:w="200" w:type="dxa"/>
            <w:vAlign w:val="bottom"/>
            <w:shd w:val="clear" w:color="auto" w:fill="0055B7"/>
          </w:tcPr>
          <w:p>
            <w:pPr>
              <w:spacing w:after="0"/>
              <w:rPr>
                <w:sz w:val="17"/>
                <w:szCs w:val="17"/>
                <w:color w:val="auto"/>
              </w:rPr>
            </w:pPr>
          </w:p>
        </w:tc>
        <w:tc>
          <w:tcPr>
            <w:tcW w:w="1400" w:type="dxa"/>
            <w:vAlign w:val="bottom"/>
            <w:shd w:val="clear" w:color="auto" w:fill="0055B7"/>
          </w:tcPr>
          <w:p>
            <w:pPr>
              <w:jc w:val="right"/>
              <w:spacing w:after="0" w:line="202" w:lineRule="exact"/>
              <w:rPr>
                <w:sz w:val="20"/>
                <w:szCs w:val="20"/>
                <w:color w:val="auto"/>
              </w:rPr>
            </w:pPr>
            <w:r>
              <w:rPr>
                <w:rFonts w:ascii="Arial" w:cs="Arial" w:eastAsia="Arial" w:hAnsi="Arial"/>
                <w:sz w:val="18"/>
                <w:szCs w:val="18"/>
                <w:b w:val="1"/>
                <w:bCs w:val="1"/>
                <w:color w:val="FFFFFF"/>
              </w:rPr>
              <w:t>Stock that</w:t>
            </w:r>
          </w:p>
        </w:tc>
        <w:tc>
          <w:tcPr>
            <w:tcW w:w="260" w:type="dxa"/>
            <w:vAlign w:val="bottom"/>
            <w:shd w:val="clear" w:color="auto" w:fill="0055B7"/>
          </w:tcPr>
          <w:p>
            <w:pPr>
              <w:spacing w:after="0"/>
              <w:rPr>
                <w:sz w:val="17"/>
                <w:szCs w:val="17"/>
                <w:color w:val="auto"/>
              </w:rPr>
            </w:pPr>
          </w:p>
        </w:tc>
        <w:tc>
          <w:tcPr>
            <w:tcW w:w="1220" w:type="dxa"/>
            <w:vAlign w:val="bottom"/>
            <w:shd w:val="clear" w:color="auto" w:fill="0055B7"/>
          </w:tcPr>
          <w:p>
            <w:pPr>
              <w:jc w:val="right"/>
              <w:spacing w:after="0" w:line="202" w:lineRule="exact"/>
              <w:rPr>
                <w:sz w:val="20"/>
                <w:szCs w:val="20"/>
                <w:color w:val="auto"/>
              </w:rPr>
            </w:pPr>
            <w:r>
              <w:rPr>
                <w:rFonts w:ascii="Arial" w:cs="Arial" w:eastAsia="Arial" w:hAnsi="Arial"/>
                <w:sz w:val="18"/>
                <w:szCs w:val="18"/>
                <w:b w:val="1"/>
                <w:bCs w:val="1"/>
                <w:color w:val="FFFFFF"/>
              </w:rPr>
              <w:t>Shares that</w:t>
            </w:r>
          </w:p>
        </w:tc>
        <w:tc>
          <w:tcPr>
            <w:tcW w:w="180" w:type="dxa"/>
            <w:vAlign w:val="bottom"/>
            <w:shd w:val="clear" w:color="auto" w:fill="0055B7"/>
          </w:tcPr>
          <w:p>
            <w:pPr>
              <w:spacing w:after="0"/>
              <w:rPr>
                <w:sz w:val="17"/>
                <w:szCs w:val="17"/>
                <w:color w:val="auto"/>
              </w:rPr>
            </w:pPr>
          </w:p>
        </w:tc>
        <w:tc>
          <w:tcPr>
            <w:tcW w:w="1320" w:type="dxa"/>
            <w:vAlign w:val="bottom"/>
            <w:shd w:val="clear" w:color="auto" w:fill="0055B7"/>
          </w:tcPr>
          <w:p>
            <w:pPr>
              <w:jc w:val="right"/>
              <w:spacing w:after="0" w:line="202" w:lineRule="exact"/>
              <w:rPr>
                <w:sz w:val="20"/>
                <w:szCs w:val="20"/>
                <w:color w:val="auto"/>
              </w:rPr>
            </w:pPr>
            <w:r>
              <w:rPr>
                <w:rFonts w:ascii="Arial" w:cs="Arial" w:eastAsia="Arial" w:hAnsi="Arial"/>
                <w:sz w:val="18"/>
                <w:szCs w:val="18"/>
                <w:b w:val="1"/>
                <w:bCs w:val="1"/>
                <w:color w:val="FFFFFF"/>
              </w:rPr>
              <w:t>Shares that</w:t>
            </w:r>
          </w:p>
        </w:tc>
        <w:tc>
          <w:tcPr>
            <w:tcW w:w="120" w:type="dxa"/>
            <w:vAlign w:val="bottom"/>
            <w:tcBorders>
              <w:left w:val="single" w:sz="8" w:color="0055B7"/>
            </w:tcBorders>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80" w:type="dxa"/>
            <w:vAlign w:val="bottom"/>
            <w:tcBorders>
              <w:right w:val="single" w:sz="8" w:color="0055B7"/>
            </w:tcBorders>
            <w:shd w:val="clear" w:color="auto" w:fill="0055B7"/>
          </w:tcPr>
          <w:p>
            <w:pPr>
              <w:spacing w:after="0"/>
              <w:rPr>
                <w:sz w:val="16"/>
                <w:szCs w:val="16"/>
                <w:color w:val="auto"/>
              </w:rPr>
            </w:pPr>
          </w:p>
        </w:tc>
        <w:tc>
          <w:tcPr>
            <w:tcW w:w="100" w:type="dxa"/>
            <w:vAlign w:val="bottom"/>
            <w:shd w:val="clear" w:color="auto" w:fill="0055B7"/>
          </w:tcPr>
          <w:p>
            <w:pPr>
              <w:spacing w:after="0"/>
              <w:rPr>
                <w:sz w:val="16"/>
                <w:szCs w:val="16"/>
                <w:color w:val="auto"/>
              </w:rPr>
            </w:pPr>
          </w:p>
        </w:tc>
        <w:tc>
          <w:tcPr>
            <w:tcW w:w="1400" w:type="dxa"/>
            <w:vAlign w:val="bottom"/>
            <w:shd w:val="clear" w:color="auto" w:fill="0055B7"/>
          </w:tcPr>
          <w:p>
            <w:pPr>
              <w:jc w:val="right"/>
              <w:spacing w:after="0" w:line="184" w:lineRule="exact"/>
              <w:rPr>
                <w:sz w:val="20"/>
                <w:szCs w:val="20"/>
                <w:color w:val="auto"/>
              </w:rPr>
            </w:pPr>
            <w:r>
              <w:rPr>
                <w:rFonts w:ascii="Arial" w:cs="Arial" w:eastAsia="Arial" w:hAnsi="Arial"/>
                <w:sz w:val="18"/>
                <w:szCs w:val="18"/>
                <w:b w:val="1"/>
                <w:bCs w:val="1"/>
                <w:color w:val="FFFFFF"/>
                <w:w w:val="95"/>
              </w:rPr>
              <w:t>Have Not Vested</w:t>
            </w:r>
          </w:p>
        </w:tc>
        <w:tc>
          <w:tcPr>
            <w:tcW w:w="200" w:type="dxa"/>
            <w:vAlign w:val="bottom"/>
            <w:shd w:val="clear" w:color="auto" w:fill="0055B7"/>
          </w:tcPr>
          <w:p>
            <w:pPr>
              <w:spacing w:after="0"/>
              <w:rPr>
                <w:sz w:val="16"/>
                <w:szCs w:val="16"/>
                <w:color w:val="auto"/>
              </w:rPr>
            </w:pPr>
          </w:p>
        </w:tc>
        <w:tc>
          <w:tcPr>
            <w:tcW w:w="1400" w:type="dxa"/>
            <w:vAlign w:val="bottom"/>
            <w:shd w:val="clear" w:color="auto" w:fill="0055B7"/>
          </w:tcPr>
          <w:p>
            <w:pPr>
              <w:jc w:val="right"/>
              <w:spacing w:after="0" w:line="184" w:lineRule="exact"/>
              <w:rPr>
                <w:sz w:val="20"/>
                <w:szCs w:val="20"/>
                <w:color w:val="auto"/>
              </w:rPr>
            </w:pPr>
            <w:r>
              <w:rPr>
                <w:rFonts w:ascii="Arial" w:cs="Arial" w:eastAsia="Arial" w:hAnsi="Arial"/>
                <w:sz w:val="18"/>
                <w:szCs w:val="18"/>
                <w:b w:val="1"/>
                <w:bCs w:val="1"/>
                <w:color w:val="FFFFFF"/>
                <w:w w:val="95"/>
              </w:rPr>
              <w:t>Have Not Vested</w:t>
            </w:r>
          </w:p>
        </w:tc>
        <w:tc>
          <w:tcPr>
            <w:tcW w:w="1480" w:type="dxa"/>
            <w:vAlign w:val="bottom"/>
            <w:gridSpan w:val="2"/>
            <w:shd w:val="clear" w:color="auto" w:fill="0055B7"/>
          </w:tcPr>
          <w:p>
            <w:pPr>
              <w:jc w:val="right"/>
              <w:spacing w:after="0" w:line="184" w:lineRule="exact"/>
              <w:rPr>
                <w:sz w:val="20"/>
                <w:szCs w:val="20"/>
                <w:color w:val="auto"/>
              </w:rPr>
            </w:pPr>
            <w:r>
              <w:rPr>
                <w:rFonts w:ascii="Arial" w:cs="Arial" w:eastAsia="Arial" w:hAnsi="Arial"/>
                <w:sz w:val="18"/>
                <w:szCs w:val="18"/>
                <w:b w:val="1"/>
                <w:bCs w:val="1"/>
                <w:color w:val="FFFFFF"/>
                <w:w w:val="99"/>
              </w:rPr>
              <w:t>Have Not Vested</w:t>
            </w:r>
          </w:p>
        </w:tc>
        <w:tc>
          <w:tcPr>
            <w:tcW w:w="1500" w:type="dxa"/>
            <w:vAlign w:val="bottom"/>
            <w:gridSpan w:val="2"/>
            <w:shd w:val="clear" w:color="auto" w:fill="0055B7"/>
          </w:tcPr>
          <w:p>
            <w:pPr>
              <w:jc w:val="right"/>
              <w:spacing w:after="0" w:line="184" w:lineRule="exact"/>
              <w:rPr>
                <w:sz w:val="20"/>
                <w:szCs w:val="20"/>
                <w:color w:val="auto"/>
              </w:rPr>
            </w:pPr>
            <w:r>
              <w:rPr>
                <w:rFonts w:ascii="Arial" w:cs="Arial" w:eastAsia="Arial" w:hAnsi="Arial"/>
                <w:sz w:val="18"/>
                <w:szCs w:val="18"/>
                <w:b w:val="1"/>
                <w:bCs w:val="1"/>
                <w:color w:val="FFFFFF"/>
              </w:rPr>
              <w:t>Have Not Vested</w:t>
            </w:r>
          </w:p>
        </w:tc>
        <w:tc>
          <w:tcPr>
            <w:tcW w:w="120" w:type="dxa"/>
            <w:vAlign w:val="bottom"/>
            <w:tcBorders>
              <w:left w:val="single" w:sz="8" w:color="0055B7"/>
            </w:tcBorders>
          </w:tcPr>
          <w:p>
            <w:pPr>
              <w:spacing w:after="0"/>
              <w:rPr>
                <w:sz w:val="16"/>
                <w:szCs w:val="16"/>
                <w:color w:val="auto"/>
              </w:rPr>
            </w:pPr>
          </w:p>
        </w:tc>
        <w:tc>
          <w:tcPr>
            <w:tcW w:w="0" w:type="dxa"/>
            <w:vAlign w:val="bottom"/>
          </w:tcPr>
          <w:p>
            <w:pPr>
              <w:spacing w:after="0"/>
              <w:rPr>
                <w:sz w:val="1"/>
                <w:szCs w:val="1"/>
                <w:color w:val="auto"/>
              </w:rPr>
            </w:pPr>
          </w:p>
        </w:tc>
      </w:tr>
      <w:tr>
        <w:trPr>
          <w:trHeight w:val="293"/>
        </w:trPr>
        <w:tc>
          <w:tcPr>
            <w:tcW w:w="80" w:type="dxa"/>
            <w:vAlign w:val="bottom"/>
            <w:tcBorders>
              <w:right w:val="single" w:sz="8" w:color="0055B7"/>
            </w:tcBorders>
            <w:shd w:val="clear" w:color="auto" w:fill="0055B7"/>
          </w:tcPr>
          <w:p>
            <w:pPr>
              <w:spacing w:after="0"/>
              <w:rPr>
                <w:sz w:val="24"/>
                <w:szCs w:val="24"/>
                <w:color w:val="auto"/>
              </w:rPr>
            </w:pPr>
          </w:p>
        </w:tc>
        <w:tc>
          <w:tcPr>
            <w:tcW w:w="100" w:type="dxa"/>
            <w:vAlign w:val="bottom"/>
            <w:shd w:val="clear" w:color="auto" w:fill="0055B7"/>
          </w:tcPr>
          <w:p>
            <w:pPr>
              <w:spacing w:after="0"/>
              <w:rPr>
                <w:sz w:val="20"/>
                <w:szCs w:val="20"/>
                <w:color w:val="auto"/>
              </w:rPr>
            </w:pPr>
            <w:r>
              <w:rPr>
                <w:rFonts w:ascii="Arial" w:cs="Arial" w:eastAsia="Arial" w:hAnsi="Arial"/>
                <w:sz w:val="18"/>
                <w:szCs w:val="18"/>
                <w:b w:val="1"/>
                <w:bCs w:val="1"/>
                <w:color w:val="FFFFFF"/>
              </w:rPr>
              <w:t>​​</w:t>
            </w:r>
          </w:p>
        </w:tc>
        <w:tc>
          <w:tcPr>
            <w:tcW w:w="1600" w:type="dxa"/>
            <w:vAlign w:val="bottom"/>
            <w:gridSpan w:val="2"/>
            <w:shd w:val="clear" w:color="auto" w:fill="0055B7"/>
          </w:tcPr>
          <w:p>
            <w:pPr>
              <w:jc w:val="right"/>
              <w:spacing w:after="0" w:line="294" w:lineRule="exact"/>
              <w:rPr>
                <w:sz w:val="20"/>
                <w:szCs w:val="20"/>
                <w:color w:val="auto"/>
              </w:rPr>
            </w:pPr>
            <w:r>
              <w:rPr>
                <w:rFonts w:ascii="Arial" w:cs="Arial" w:eastAsia="Arial" w:hAnsi="Arial"/>
                <w:sz w:val="18"/>
                <w:szCs w:val="18"/>
                <w:b w:val="1"/>
                <w:bCs w:val="1"/>
                <w:color w:val="FFFFFF"/>
              </w:rPr>
              <w:t>(#)</w:t>
            </w:r>
            <w:r>
              <w:rPr>
                <w:rFonts w:ascii="Arial" w:cs="Arial" w:eastAsia="Arial" w:hAnsi="Arial"/>
                <w:sz w:val="22"/>
                <w:szCs w:val="22"/>
                <w:b w:val="1"/>
                <w:bCs w:val="1"/>
                <w:color w:val="FFFFFF"/>
                <w:vertAlign w:val="superscript"/>
              </w:rPr>
              <w:t>(1)</w:t>
            </w:r>
            <w:r>
              <w:rPr>
                <w:rFonts w:ascii="Arial" w:cs="Arial" w:eastAsia="Arial" w:hAnsi="Arial"/>
                <w:sz w:val="18"/>
                <w:szCs w:val="18"/>
                <w:b w:val="1"/>
                <w:bCs w:val="1"/>
                <w:color w:val="FFFFFF"/>
              </w:rPr>
              <w:t xml:space="preserve"> </w:t>
            </w:r>
            <w:r>
              <w:rPr>
                <w:rFonts w:ascii="Arial" w:cs="Arial" w:eastAsia="Arial" w:hAnsi="Arial"/>
                <w:sz w:val="34"/>
                <w:szCs w:val="34"/>
                <w:b w:val="1"/>
                <w:bCs w:val="1"/>
                <w:color w:val="FFFFFF"/>
                <w:vertAlign w:val="subscript"/>
              </w:rPr>
              <w:t>​​</w:t>
            </w:r>
          </w:p>
        </w:tc>
        <w:tc>
          <w:tcPr>
            <w:tcW w:w="1660" w:type="dxa"/>
            <w:vAlign w:val="bottom"/>
            <w:gridSpan w:val="2"/>
            <w:shd w:val="clear" w:color="auto" w:fill="0055B7"/>
          </w:tcPr>
          <w:p>
            <w:pPr>
              <w:jc w:val="right"/>
              <w:ind w:right="25"/>
              <w:spacing w:after="0" w:line="294" w:lineRule="exact"/>
              <w:rPr>
                <w:sz w:val="20"/>
                <w:szCs w:val="20"/>
                <w:color w:val="auto"/>
              </w:rPr>
            </w:pPr>
            <w:r>
              <w:rPr>
                <w:rFonts w:ascii="Arial" w:cs="Arial" w:eastAsia="Arial" w:hAnsi="Arial"/>
                <w:sz w:val="18"/>
                <w:szCs w:val="18"/>
                <w:b w:val="1"/>
                <w:bCs w:val="1"/>
                <w:color w:val="FFFFFF"/>
              </w:rPr>
              <w:t xml:space="preserve">($) </w:t>
            </w:r>
            <w:r>
              <w:rPr>
                <w:rFonts w:ascii="Arial" w:cs="Arial" w:eastAsia="Arial" w:hAnsi="Arial"/>
                <w:sz w:val="34"/>
                <w:szCs w:val="34"/>
                <w:b w:val="1"/>
                <w:bCs w:val="1"/>
                <w:color w:val="FFFFFF"/>
                <w:vertAlign w:val="subscript"/>
              </w:rPr>
              <w:t>​​</w:t>
            </w:r>
          </w:p>
        </w:tc>
        <w:tc>
          <w:tcPr>
            <w:tcW w:w="1400" w:type="dxa"/>
            <w:vAlign w:val="bottom"/>
            <w:gridSpan w:val="2"/>
            <w:shd w:val="clear" w:color="auto" w:fill="0055B7"/>
          </w:tcPr>
          <w:p>
            <w:pPr>
              <w:jc w:val="right"/>
              <w:spacing w:after="0" w:line="294" w:lineRule="exact"/>
              <w:rPr>
                <w:sz w:val="20"/>
                <w:szCs w:val="20"/>
                <w:color w:val="auto"/>
              </w:rPr>
            </w:pPr>
            <w:r>
              <w:rPr>
                <w:rFonts w:ascii="Arial" w:cs="Arial" w:eastAsia="Arial" w:hAnsi="Arial"/>
                <w:sz w:val="18"/>
                <w:szCs w:val="18"/>
                <w:b w:val="1"/>
                <w:bCs w:val="1"/>
                <w:color w:val="FFFFFF"/>
              </w:rPr>
              <w:t>(#)</w:t>
            </w:r>
            <w:r>
              <w:rPr>
                <w:rFonts w:ascii="Arial" w:cs="Arial" w:eastAsia="Arial" w:hAnsi="Arial"/>
                <w:sz w:val="22"/>
                <w:szCs w:val="22"/>
                <w:b w:val="1"/>
                <w:bCs w:val="1"/>
                <w:color w:val="FFFFFF"/>
                <w:vertAlign w:val="superscript"/>
              </w:rPr>
              <w:t>(2)</w:t>
            </w:r>
            <w:r>
              <w:rPr>
                <w:rFonts w:ascii="Arial" w:cs="Arial" w:eastAsia="Arial" w:hAnsi="Arial"/>
                <w:sz w:val="18"/>
                <w:szCs w:val="18"/>
                <w:b w:val="1"/>
                <w:bCs w:val="1"/>
                <w:color w:val="FFFFFF"/>
              </w:rPr>
              <w:t xml:space="preserve"> </w:t>
            </w:r>
            <w:r>
              <w:rPr>
                <w:rFonts w:ascii="Arial" w:cs="Arial" w:eastAsia="Arial" w:hAnsi="Arial"/>
                <w:sz w:val="34"/>
                <w:szCs w:val="34"/>
                <w:b w:val="1"/>
                <w:bCs w:val="1"/>
                <w:color w:val="FFFFFF"/>
                <w:vertAlign w:val="subscript"/>
              </w:rPr>
              <w:t>​​</w:t>
            </w:r>
          </w:p>
        </w:tc>
        <w:tc>
          <w:tcPr>
            <w:tcW w:w="1320" w:type="dxa"/>
            <w:vAlign w:val="bottom"/>
            <w:shd w:val="clear" w:color="auto" w:fill="0055B7"/>
          </w:tcPr>
          <w:p>
            <w:pPr>
              <w:jc w:val="right"/>
              <w:spacing w:after="0"/>
              <w:rPr>
                <w:sz w:val="20"/>
                <w:szCs w:val="20"/>
                <w:color w:val="auto"/>
              </w:rPr>
            </w:pPr>
            <w:r>
              <w:rPr>
                <w:rFonts w:ascii="Arial" w:cs="Arial" w:eastAsia="Arial" w:hAnsi="Arial"/>
                <w:sz w:val="18"/>
                <w:szCs w:val="18"/>
                <w:b w:val="1"/>
                <w:bCs w:val="1"/>
                <w:color w:val="FFFFFF"/>
              </w:rPr>
              <w:t>($)</w:t>
            </w:r>
            <w:r>
              <w:rPr>
                <w:rFonts w:ascii="Arial" w:cs="Arial" w:eastAsia="Arial" w:hAnsi="Arial"/>
                <w:sz w:val="23"/>
                <w:szCs w:val="23"/>
                <w:b w:val="1"/>
                <w:bCs w:val="1"/>
                <w:color w:val="FFFFFF"/>
                <w:vertAlign w:val="superscript"/>
              </w:rPr>
              <w:t>(3)</w:t>
            </w:r>
          </w:p>
        </w:tc>
        <w:tc>
          <w:tcPr>
            <w:tcW w:w="120" w:type="dxa"/>
            <w:vAlign w:val="bottom"/>
            <w:tcBorders>
              <w:left w:val="single" w:sz="8" w:color="0055B7"/>
            </w:tcBorders>
          </w:tcPr>
          <w:p>
            <w:pPr>
              <w:ind w:left="60"/>
              <w:spacing w:after="0"/>
              <w:rPr>
                <w:sz w:val="20"/>
                <w:szCs w:val="20"/>
                <w:color w:val="auto"/>
              </w:rPr>
            </w:pPr>
            <w:r>
              <w:rPr>
                <w:rFonts w:ascii="Arial" w:cs="Arial" w:eastAsia="Arial" w:hAnsi="Arial"/>
                <w:sz w:val="18"/>
                <w:szCs w:val="18"/>
                <w:b w:val="1"/>
                <w:bCs w:val="1"/>
                <w:color w:val="FFFFFF"/>
              </w:rPr>
              <w:t>​</w:t>
            </w:r>
          </w:p>
        </w:tc>
        <w:tc>
          <w:tcPr>
            <w:tcW w:w="0" w:type="dxa"/>
            <w:vAlign w:val="bottom"/>
          </w:tcPr>
          <w:p>
            <w:pPr>
              <w:spacing w:after="0"/>
              <w:rPr>
                <w:sz w:val="1"/>
                <w:szCs w:val="1"/>
                <w:color w:val="auto"/>
              </w:rPr>
            </w:pPr>
          </w:p>
        </w:tc>
      </w:tr>
      <w:tr>
        <w:trPr>
          <w:trHeight w:val="243"/>
        </w:trPr>
        <w:tc>
          <w:tcPr>
            <w:tcW w:w="180" w:type="dxa"/>
            <w:vAlign w:val="bottom"/>
            <w:gridSpan w:val="2"/>
            <w:vMerge w:val="restart"/>
          </w:tcPr>
          <w:p>
            <w:pPr>
              <w:ind w:left="20"/>
              <w:spacing w:after="0"/>
              <w:rPr>
                <w:sz w:val="20"/>
                <w:szCs w:val="20"/>
                <w:color w:val="auto"/>
              </w:rPr>
            </w:pPr>
            <w:r>
              <w:rPr>
                <w:rFonts w:ascii="Arial" w:cs="Arial" w:eastAsia="Arial" w:hAnsi="Arial"/>
                <w:sz w:val="16"/>
                <w:szCs w:val="16"/>
                <w:color w:val="60504C"/>
              </w:rPr>
              <w:t>​​</w:t>
            </w:r>
          </w:p>
        </w:tc>
        <w:tc>
          <w:tcPr>
            <w:tcW w:w="1600" w:type="dxa"/>
            <w:vAlign w:val="bottom"/>
            <w:gridSpan w:val="2"/>
          </w:tcPr>
          <w:p>
            <w:pPr>
              <w:ind w:left="900"/>
              <w:spacing w:after="0"/>
              <w:rPr>
                <w:sz w:val="20"/>
                <w:szCs w:val="20"/>
                <w:color w:val="auto"/>
              </w:rPr>
            </w:pPr>
            <w:r>
              <w:rPr>
                <w:rFonts w:ascii="Arial" w:cs="Arial" w:eastAsia="Arial" w:hAnsi="Arial"/>
                <w:sz w:val="16"/>
                <w:szCs w:val="16"/>
                <w:color w:val="60504C"/>
              </w:rPr>
              <w:t>​43,129​</w:t>
            </w:r>
          </w:p>
        </w:tc>
        <w:tc>
          <w:tcPr>
            <w:tcW w:w="1660" w:type="dxa"/>
            <w:vAlign w:val="bottom"/>
            <w:gridSpan w:val="2"/>
          </w:tcPr>
          <w:p>
            <w:pPr>
              <w:ind w:left="660"/>
              <w:spacing w:after="0"/>
              <w:rPr>
                <w:sz w:val="20"/>
                <w:szCs w:val="20"/>
                <w:color w:val="auto"/>
              </w:rPr>
            </w:pPr>
            <w:r>
              <w:rPr>
                <w:rFonts w:ascii="Arial" w:cs="Arial" w:eastAsia="Arial" w:hAnsi="Arial"/>
                <w:sz w:val="16"/>
                <w:szCs w:val="16"/>
                <w:color w:val="60504C"/>
              </w:rPr>
              <w:t>​6,867,862​</w:t>
            </w:r>
          </w:p>
        </w:tc>
        <w:tc>
          <w:tcPr>
            <w:tcW w:w="1400" w:type="dxa"/>
            <w:vAlign w:val="bottom"/>
            <w:gridSpan w:val="2"/>
          </w:tcPr>
          <w:p>
            <w:pPr>
              <w:ind w:left="640"/>
              <w:spacing w:after="0"/>
              <w:rPr>
                <w:sz w:val="20"/>
                <w:szCs w:val="20"/>
                <w:color w:val="auto"/>
              </w:rPr>
            </w:pPr>
            <w:r>
              <w:rPr>
                <w:rFonts w:ascii="Arial" w:cs="Arial" w:eastAsia="Arial" w:hAnsi="Arial"/>
                <w:sz w:val="16"/>
                <w:szCs w:val="16"/>
                <w:color w:val="60504C"/>
              </w:rPr>
              <w:t>​105,282​</w:t>
            </w:r>
          </w:p>
        </w:tc>
        <w:tc>
          <w:tcPr>
            <w:tcW w:w="1440" w:type="dxa"/>
            <w:vAlign w:val="bottom"/>
            <w:gridSpan w:val="2"/>
          </w:tcPr>
          <w:p>
            <w:pPr>
              <w:ind w:left="500"/>
              <w:spacing w:after="0"/>
              <w:rPr>
                <w:sz w:val="20"/>
                <w:szCs w:val="20"/>
                <w:color w:val="auto"/>
              </w:rPr>
            </w:pPr>
            <w:r>
              <w:rPr>
                <w:rFonts w:ascii="Arial" w:cs="Arial" w:eastAsia="Arial" w:hAnsi="Arial"/>
                <w:sz w:val="16"/>
                <w:szCs w:val="16"/>
                <w:color w:val="60504C"/>
              </w:rPr>
              <w:t>​16,765,106​</w:t>
            </w:r>
          </w:p>
        </w:tc>
        <w:tc>
          <w:tcPr>
            <w:tcW w:w="0" w:type="dxa"/>
            <w:vAlign w:val="bottom"/>
          </w:tcPr>
          <w:p>
            <w:pPr>
              <w:spacing w:after="0"/>
              <w:rPr>
                <w:sz w:val="1"/>
                <w:szCs w:val="1"/>
                <w:color w:val="auto"/>
              </w:rPr>
            </w:pPr>
          </w:p>
        </w:tc>
      </w:tr>
      <w:tr>
        <w:trPr>
          <w:trHeight w:val="79"/>
        </w:trPr>
        <w:tc>
          <w:tcPr>
            <w:tcW w:w="180" w:type="dxa"/>
            <w:vAlign w:val="bottom"/>
            <w:gridSpan w:val="2"/>
            <w:vMerge w:val="continue"/>
          </w:tcPr>
          <w:p>
            <w:pPr>
              <w:spacing w:after="0"/>
              <w:rPr>
                <w:sz w:val="6"/>
                <w:szCs w:val="6"/>
                <w:color w:val="auto"/>
              </w:rPr>
            </w:pPr>
          </w:p>
        </w:tc>
        <w:tc>
          <w:tcPr>
            <w:tcW w:w="1400" w:type="dxa"/>
            <w:vAlign w:val="bottom"/>
          </w:tcPr>
          <w:p>
            <w:pPr>
              <w:jc w:val="right"/>
              <w:ind w:right="398"/>
              <w:spacing w:after="0" w:line="79" w:lineRule="exact"/>
              <w:rPr>
                <w:sz w:val="20"/>
                <w:szCs w:val="20"/>
                <w:color w:val="auto"/>
              </w:rPr>
            </w:pPr>
            <w:r>
              <w:rPr>
                <w:rFonts w:ascii="Arial" w:cs="Arial" w:eastAsia="Arial" w:hAnsi="Arial"/>
                <w:sz w:val="9"/>
                <w:szCs w:val="9"/>
                <w:color w:val="60504C"/>
              </w:rPr>
              <w:t>​</w:t>
            </w:r>
          </w:p>
        </w:tc>
        <w:tc>
          <w:tcPr>
            <w:tcW w:w="200" w:type="dxa"/>
            <w:vAlign w:val="bottom"/>
          </w:tcPr>
          <w:p>
            <w:pPr>
              <w:jc w:val="right"/>
              <w:spacing w:after="0" w:line="79" w:lineRule="exact"/>
              <w:rPr>
                <w:sz w:val="20"/>
                <w:szCs w:val="20"/>
                <w:color w:val="auto"/>
              </w:rPr>
            </w:pPr>
            <w:r>
              <w:rPr>
                <w:rFonts w:ascii="Arial" w:cs="Arial" w:eastAsia="Arial" w:hAnsi="Arial"/>
                <w:sz w:val="9"/>
                <w:szCs w:val="9"/>
                <w:color w:val="60504C"/>
              </w:rPr>
              <w:t>​​​</w:t>
            </w:r>
          </w:p>
        </w:tc>
        <w:tc>
          <w:tcPr>
            <w:tcW w:w="1400" w:type="dxa"/>
            <w:vAlign w:val="bottom"/>
          </w:tcPr>
          <w:p>
            <w:pPr>
              <w:jc w:val="right"/>
              <w:ind w:right="617"/>
              <w:spacing w:after="0" w:line="79" w:lineRule="exact"/>
              <w:rPr>
                <w:sz w:val="20"/>
                <w:szCs w:val="20"/>
                <w:color w:val="auto"/>
              </w:rPr>
            </w:pPr>
            <w:r>
              <w:rPr>
                <w:rFonts w:ascii="Arial" w:cs="Arial" w:eastAsia="Arial" w:hAnsi="Arial"/>
                <w:sz w:val="9"/>
                <w:szCs w:val="9"/>
                <w:color w:val="60504C"/>
              </w:rPr>
              <w:t>​</w:t>
            </w:r>
          </w:p>
        </w:tc>
        <w:tc>
          <w:tcPr>
            <w:tcW w:w="260" w:type="dxa"/>
            <w:vAlign w:val="bottom"/>
          </w:tcPr>
          <w:p>
            <w:pPr>
              <w:jc w:val="right"/>
              <w:ind w:right="65"/>
              <w:spacing w:after="0" w:line="79" w:lineRule="exact"/>
              <w:rPr>
                <w:sz w:val="20"/>
                <w:szCs w:val="20"/>
                <w:color w:val="auto"/>
              </w:rPr>
            </w:pPr>
            <w:r>
              <w:rPr>
                <w:rFonts w:ascii="Arial" w:cs="Arial" w:eastAsia="Arial" w:hAnsi="Arial"/>
                <w:sz w:val="9"/>
                <w:szCs w:val="9"/>
                <w:color w:val="60504C"/>
              </w:rPr>
              <w:t>​​​</w:t>
            </w:r>
          </w:p>
        </w:tc>
        <w:tc>
          <w:tcPr>
            <w:tcW w:w="1220" w:type="dxa"/>
            <w:vAlign w:val="bottom"/>
          </w:tcPr>
          <w:p>
            <w:pPr>
              <w:ind w:left="640"/>
              <w:spacing w:after="0" w:line="79" w:lineRule="exact"/>
              <w:rPr>
                <w:sz w:val="20"/>
                <w:szCs w:val="20"/>
                <w:color w:val="auto"/>
              </w:rPr>
            </w:pPr>
            <w:r>
              <w:rPr>
                <w:rFonts w:ascii="Arial" w:cs="Arial" w:eastAsia="Arial" w:hAnsi="Arial"/>
                <w:sz w:val="9"/>
                <w:szCs w:val="9"/>
                <w:color w:val="60504C"/>
              </w:rPr>
              <w:t>​</w:t>
            </w:r>
          </w:p>
        </w:tc>
        <w:tc>
          <w:tcPr>
            <w:tcW w:w="180" w:type="dxa"/>
            <w:vAlign w:val="bottom"/>
          </w:tcPr>
          <w:p>
            <w:pPr>
              <w:jc w:val="right"/>
              <w:spacing w:after="0" w:line="79" w:lineRule="exact"/>
              <w:rPr>
                <w:sz w:val="20"/>
                <w:szCs w:val="20"/>
                <w:color w:val="auto"/>
              </w:rPr>
            </w:pPr>
            <w:r>
              <w:rPr>
                <w:rFonts w:ascii="Arial" w:cs="Arial" w:eastAsia="Arial" w:hAnsi="Arial"/>
                <w:sz w:val="9"/>
                <w:szCs w:val="9"/>
                <w:color w:val="60504C"/>
              </w:rPr>
              <w:t>​​​</w:t>
            </w:r>
          </w:p>
        </w:tc>
        <w:tc>
          <w:tcPr>
            <w:tcW w:w="1320" w:type="dxa"/>
            <w:vAlign w:val="bottom"/>
          </w:tcPr>
          <w:p>
            <w:pPr>
              <w:ind w:left="500"/>
              <w:spacing w:after="0" w:line="79" w:lineRule="exact"/>
              <w:rPr>
                <w:sz w:val="20"/>
                <w:szCs w:val="20"/>
                <w:color w:val="auto"/>
              </w:rPr>
            </w:pPr>
            <w:r>
              <w:rPr>
                <w:rFonts w:ascii="Arial" w:cs="Arial" w:eastAsia="Arial" w:hAnsi="Arial"/>
                <w:sz w:val="9"/>
                <w:szCs w:val="9"/>
                <w:color w:val="60504C"/>
              </w:rPr>
              <w:t>​</w:t>
            </w:r>
          </w:p>
        </w:tc>
        <w:tc>
          <w:tcPr>
            <w:tcW w:w="120" w:type="dxa"/>
            <w:vAlign w:val="bottom"/>
          </w:tcPr>
          <w:p>
            <w:pPr>
              <w:spacing w:after="0" w:line="79" w:lineRule="exact"/>
              <w:rPr>
                <w:sz w:val="20"/>
                <w:szCs w:val="20"/>
                <w:color w:val="auto"/>
              </w:rPr>
            </w:pPr>
            <w:r>
              <w:rPr>
                <w:rFonts w:ascii="Arial" w:cs="Arial" w:eastAsia="Arial" w:hAnsi="Arial"/>
                <w:sz w:val="9"/>
                <w:szCs w:val="9"/>
                <w:color w:val="60504C"/>
              </w:rPr>
              <w:t>​​</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2">
            <w:col w:w="3040" w:space="720"/>
            <w:col w:w="6280"/>
          </w:cols>
          <w:pgMar w:left="580" w:top="97" w:right="1279" w:bottom="1440" w:gutter="0" w:footer="0" w:header="0"/>
          <w:type w:val="continuous"/>
        </w:sectPr>
      </w:pPr>
    </w:p>
    <w:tbl>
      <w:tblPr>
        <w:tblLayout w:type="fixed"/>
        <w:tblInd w:w="660" w:type="dxa"/>
        <w:tblCellMar>
          <w:top w:w="0" w:type="dxa"/>
          <w:left w:w="0" w:type="dxa"/>
          <w:bottom w:w="0" w:type="dxa"/>
          <w:right w:w="0" w:type="dxa"/>
        </w:tblCellMar>
      </w:tblPr>
      <w:tr>
        <w:trPr>
          <w:trHeight w:val="198"/>
        </w:trPr>
        <w:tc>
          <w:tcPr>
            <w:tcW w:w="160" w:type="dxa"/>
            <w:vAlign w:val="bottom"/>
            <w:tcBorders>
              <w:top w:val="single" w:sz="8" w:color="D7D3D2"/>
            </w:tcBorders>
            <w:vMerge w:val="restart"/>
            <w:shd w:val="clear" w:color="auto" w:fill="E6E1E5"/>
          </w:tcPr>
          <w:p>
            <w:pPr>
              <w:ind w:left="100"/>
              <w:spacing w:after="0"/>
              <w:rPr>
                <w:sz w:val="20"/>
                <w:szCs w:val="20"/>
                <w:color w:val="auto"/>
              </w:rPr>
            </w:pPr>
            <w:r>
              <w:rPr>
                <w:rFonts w:ascii="Arial" w:cs="Arial" w:eastAsia="Arial" w:hAnsi="Arial"/>
                <w:sz w:val="16"/>
                <w:szCs w:val="16"/>
                <w:color w:val="60504C"/>
              </w:rPr>
              <w:t>​</w:t>
            </w:r>
          </w:p>
        </w:tc>
        <w:tc>
          <w:tcPr>
            <w:tcW w:w="2180" w:type="dxa"/>
            <w:vAlign w:val="bottom"/>
            <w:tcBorders>
              <w:top w:val="single" w:sz="8" w:color="D7D3D2"/>
            </w:tcBorders>
            <w:shd w:val="clear" w:color="auto" w:fill="E6E1E5"/>
          </w:tcPr>
          <w:p>
            <w:pPr>
              <w:ind w:left="20"/>
              <w:spacing w:after="0"/>
              <w:rPr>
                <w:sz w:val="20"/>
                <w:szCs w:val="20"/>
                <w:color w:val="auto"/>
              </w:rPr>
            </w:pPr>
            <w:r>
              <w:rPr>
                <w:rFonts w:ascii="Arial" w:cs="Arial" w:eastAsia="Arial" w:hAnsi="Arial"/>
                <w:sz w:val="16"/>
                <w:szCs w:val="16"/>
                <w:color w:val="60504C"/>
              </w:rPr>
              <w:t>Bruce Chung</w:t>
            </w:r>
          </w:p>
        </w:tc>
        <w:tc>
          <w:tcPr>
            <w:tcW w:w="1340" w:type="dxa"/>
            <w:vAlign w:val="bottom"/>
            <w:tcBorders>
              <w:top w:val="single" w:sz="8" w:color="D7D3D2"/>
            </w:tcBorders>
            <w:vMerge w:val="restart"/>
            <w:shd w:val="clear" w:color="auto" w:fill="E6E1E5"/>
          </w:tcPr>
          <w:p>
            <w:pPr>
              <w:ind w:left="780"/>
              <w:spacing w:after="0"/>
              <w:rPr>
                <w:sz w:val="20"/>
                <w:szCs w:val="20"/>
                <w:color w:val="auto"/>
              </w:rPr>
            </w:pPr>
            <w:r>
              <w:rPr>
                <w:rFonts w:ascii="Arial" w:cs="Arial" w:eastAsia="Arial" w:hAnsi="Arial"/>
                <w:sz w:val="16"/>
                <w:szCs w:val="16"/>
                <w:color w:val="60504C"/>
              </w:rPr>
              <w:t>​​</w:t>
            </w:r>
          </w:p>
        </w:tc>
        <w:tc>
          <w:tcPr>
            <w:tcW w:w="1500" w:type="dxa"/>
            <w:vAlign w:val="bottom"/>
            <w:tcBorders>
              <w:top w:val="single" w:sz="8" w:color="D7D3D2"/>
            </w:tcBorders>
            <w:gridSpan w:val="2"/>
            <w:shd w:val="clear" w:color="auto" w:fill="E6E1E5"/>
          </w:tcPr>
          <w:p>
            <w:pPr>
              <w:ind w:left="500"/>
              <w:spacing w:after="0"/>
              <w:rPr>
                <w:sz w:val="20"/>
                <w:szCs w:val="20"/>
                <w:color w:val="auto"/>
              </w:rPr>
            </w:pPr>
            <w:r>
              <w:rPr>
                <w:rFonts w:ascii="Arial" w:cs="Arial" w:eastAsia="Arial" w:hAnsi="Arial"/>
                <w:sz w:val="16"/>
                <w:szCs w:val="16"/>
                <w:color w:val="60504C"/>
              </w:rPr>
              <w:t>​29,506​</w:t>
            </w:r>
          </w:p>
        </w:tc>
        <w:tc>
          <w:tcPr>
            <w:tcW w:w="1620" w:type="dxa"/>
            <w:vAlign w:val="bottom"/>
            <w:tcBorders>
              <w:top w:val="single" w:sz="8" w:color="D7D3D2"/>
            </w:tcBorders>
            <w:gridSpan w:val="2"/>
            <w:shd w:val="clear" w:color="auto" w:fill="E6E1E5"/>
          </w:tcPr>
          <w:p>
            <w:pPr>
              <w:ind w:left="360"/>
              <w:spacing w:after="0"/>
              <w:rPr>
                <w:sz w:val="20"/>
                <w:szCs w:val="20"/>
                <w:color w:val="auto"/>
              </w:rPr>
            </w:pPr>
            <w:r>
              <w:rPr>
                <w:rFonts w:ascii="Arial" w:cs="Arial" w:eastAsia="Arial" w:hAnsi="Arial"/>
                <w:sz w:val="16"/>
                <w:szCs w:val="16"/>
                <w:color w:val="60504C"/>
              </w:rPr>
              <w:t>​4,698,535​</w:t>
            </w:r>
          </w:p>
        </w:tc>
        <w:tc>
          <w:tcPr>
            <w:tcW w:w="1360" w:type="dxa"/>
            <w:vAlign w:val="bottom"/>
            <w:tcBorders>
              <w:top w:val="single" w:sz="8" w:color="D7D3D2"/>
            </w:tcBorders>
            <w:gridSpan w:val="2"/>
            <w:shd w:val="clear" w:color="auto" w:fill="E6E1E5"/>
          </w:tcPr>
          <w:p>
            <w:pPr>
              <w:ind w:left="380"/>
              <w:spacing w:after="0"/>
              <w:rPr>
                <w:sz w:val="20"/>
                <w:szCs w:val="20"/>
                <w:color w:val="auto"/>
              </w:rPr>
            </w:pPr>
            <w:r>
              <w:rPr>
                <w:rFonts w:ascii="Arial" w:cs="Arial" w:eastAsia="Arial" w:hAnsi="Arial"/>
                <w:sz w:val="16"/>
                <w:szCs w:val="16"/>
                <w:color w:val="60504C"/>
              </w:rPr>
              <w:t>​ 86,386​</w:t>
            </w:r>
          </w:p>
        </w:tc>
        <w:tc>
          <w:tcPr>
            <w:tcW w:w="1160" w:type="dxa"/>
            <w:vAlign w:val="bottom"/>
            <w:tcBorders>
              <w:top w:val="single" w:sz="8" w:color="D7D3D2"/>
            </w:tcBorders>
            <w:gridSpan w:val="2"/>
            <w:shd w:val="clear" w:color="auto" w:fill="E6E1E5"/>
          </w:tcPr>
          <w:p>
            <w:pPr>
              <w:ind w:left="280"/>
              <w:spacing w:after="0"/>
              <w:rPr>
                <w:sz w:val="20"/>
                <w:szCs w:val="20"/>
                <w:color w:val="auto"/>
              </w:rPr>
            </w:pPr>
            <w:r>
              <w:rPr>
                <w:rFonts w:ascii="Arial" w:cs="Arial" w:eastAsia="Arial" w:hAnsi="Arial"/>
                <w:sz w:val="16"/>
                <w:szCs w:val="16"/>
                <w:color w:val="60504C"/>
              </w:rPr>
              <w:t>​13,756,107​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1"/>
        </w:trPr>
        <w:tc>
          <w:tcPr>
            <w:tcW w:w="160" w:type="dxa"/>
            <w:vAlign w:val="bottom"/>
            <w:tcBorders>
              <w:bottom w:val="single" w:sz="8" w:color="D7D3D2"/>
            </w:tcBorders>
            <w:vMerge w:val="continue"/>
            <w:shd w:val="clear" w:color="auto" w:fill="E6E1E5"/>
          </w:tcPr>
          <w:p>
            <w:pPr>
              <w:spacing w:after="0"/>
              <w:rPr>
                <w:sz w:val="7"/>
                <w:szCs w:val="7"/>
                <w:color w:val="auto"/>
              </w:rPr>
            </w:pPr>
          </w:p>
        </w:tc>
        <w:tc>
          <w:tcPr>
            <w:tcW w:w="2180" w:type="dxa"/>
            <w:vAlign w:val="bottom"/>
            <w:tcBorders>
              <w:bottom w:val="single" w:sz="8" w:color="D7D3D2"/>
            </w:tcBorders>
            <w:shd w:val="clear" w:color="auto" w:fill="E6E1E5"/>
          </w:tcPr>
          <w:p>
            <w:pPr>
              <w:spacing w:after="0"/>
              <w:rPr>
                <w:sz w:val="7"/>
                <w:szCs w:val="7"/>
                <w:color w:val="auto"/>
              </w:rPr>
            </w:pPr>
          </w:p>
        </w:tc>
        <w:tc>
          <w:tcPr>
            <w:tcW w:w="1340" w:type="dxa"/>
            <w:vAlign w:val="bottom"/>
            <w:tcBorders>
              <w:bottom w:val="single" w:sz="8" w:color="D7D3D2"/>
            </w:tcBorders>
            <w:vMerge w:val="continue"/>
            <w:shd w:val="clear" w:color="auto" w:fill="E6E1E5"/>
          </w:tcPr>
          <w:p>
            <w:pPr>
              <w:spacing w:after="0"/>
              <w:rPr>
                <w:sz w:val="7"/>
                <w:szCs w:val="7"/>
                <w:color w:val="auto"/>
              </w:rPr>
            </w:pPr>
          </w:p>
        </w:tc>
        <w:tc>
          <w:tcPr>
            <w:tcW w:w="780" w:type="dxa"/>
            <w:vAlign w:val="bottom"/>
            <w:tcBorders>
              <w:bottom w:val="single" w:sz="8" w:color="D7D3D2"/>
            </w:tcBorders>
            <w:shd w:val="clear" w:color="auto" w:fill="E6E1E5"/>
          </w:tcPr>
          <w:p>
            <w:pPr>
              <w:ind w:left="480"/>
              <w:spacing w:after="0" w:line="81" w:lineRule="exact"/>
              <w:rPr>
                <w:sz w:val="20"/>
                <w:szCs w:val="20"/>
                <w:color w:val="auto"/>
              </w:rPr>
            </w:pPr>
            <w:r>
              <w:rPr>
                <w:rFonts w:ascii="Arial" w:cs="Arial" w:eastAsia="Arial" w:hAnsi="Arial"/>
                <w:sz w:val="9"/>
                <w:szCs w:val="9"/>
                <w:color w:val="60504C"/>
              </w:rPr>
              <w:t>​</w:t>
            </w:r>
          </w:p>
        </w:tc>
        <w:tc>
          <w:tcPr>
            <w:tcW w:w="720" w:type="dxa"/>
            <w:vAlign w:val="bottom"/>
            <w:tcBorders>
              <w:bottom w:val="single" w:sz="8" w:color="D7D3D2"/>
            </w:tcBorders>
            <w:shd w:val="clear" w:color="auto" w:fill="E6E1E5"/>
          </w:tcPr>
          <w:p>
            <w:pPr>
              <w:ind w:left="260"/>
              <w:spacing w:after="0" w:line="81" w:lineRule="exact"/>
              <w:rPr>
                <w:sz w:val="20"/>
                <w:szCs w:val="20"/>
                <w:color w:val="auto"/>
              </w:rPr>
            </w:pPr>
            <w:r>
              <w:rPr>
                <w:rFonts w:ascii="Arial" w:cs="Arial" w:eastAsia="Arial" w:hAnsi="Arial"/>
                <w:sz w:val="9"/>
                <w:szCs w:val="9"/>
                <w:color w:val="60504C"/>
              </w:rPr>
              <w:t>​​​</w:t>
            </w:r>
          </w:p>
        </w:tc>
        <w:tc>
          <w:tcPr>
            <w:tcW w:w="760" w:type="dxa"/>
            <w:vAlign w:val="bottom"/>
            <w:tcBorders>
              <w:bottom w:val="single" w:sz="8" w:color="D7D3D2"/>
            </w:tcBorders>
            <w:shd w:val="clear" w:color="auto" w:fill="E6E1E5"/>
          </w:tcPr>
          <w:p>
            <w:pPr>
              <w:ind w:left="360"/>
              <w:spacing w:after="0" w:line="81" w:lineRule="exact"/>
              <w:rPr>
                <w:sz w:val="20"/>
                <w:szCs w:val="20"/>
                <w:color w:val="auto"/>
              </w:rPr>
            </w:pPr>
            <w:r>
              <w:rPr>
                <w:rFonts w:ascii="Arial" w:cs="Arial" w:eastAsia="Arial" w:hAnsi="Arial"/>
                <w:sz w:val="9"/>
                <w:szCs w:val="9"/>
                <w:color w:val="60504C"/>
              </w:rPr>
              <w:t>​</w:t>
            </w:r>
          </w:p>
        </w:tc>
        <w:tc>
          <w:tcPr>
            <w:tcW w:w="860" w:type="dxa"/>
            <w:vAlign w:val="bottom"/>
            <w:tcBorders>
              <w:bottom w:val="single" w:sz="8" w:color="D7D3D2"/>
            </w:tcBorders>
            <w:shd w:val="clear" w:color="auto" w:fill="E6E1E5"/>
          </w:tcPr>
          <w:p>
            <w:pPr>
              <w:ind w:left="360"/>
              <w:spacing w:after="0" w:line="81" w:lineRule="exact"/>
              <w:rPr>
                <w:sz w:val="20"/>
                <w:szCs w:val="20"/>
                <w:color w:val="auto"/>
              </w:rPr>
            </w:pPr>
            <w:r>
              <w:rPr>
                <w:rFonts w:ascii="Arial" w:cs="Arial" w:eastAsia="Arial" w:hAnsi="Arial"/>
                <w:sz w:val="9"/>
                <w:szCs w:val="9"/>
                <w:color w:val="60504C"/>
              </w:rPr>
              <w:t>​​​</w:t>
            </w:r>
          </w:p>
        </w:tc>
        <w:tc>
          <w:tcPr>
            <w:tcW w:w="700" w:type="dxa"/>
            <w:vAlign w:val="bottom"/>
            <w:tcBorders>
              <w:bottom w:val="single" w:sz="8" w:color="D7D3D2"/>
            </w:tcBorders>
            <w:shd w:val="clear" w:color="auto" w:fill="E6E1E5"/>
          </w:tcPr>
          <w:p>
            <w:pPr>
              <w:ind w:left="380"/>
              <w:spacing w:after="0" w:line="81" w:lineRule="exact"/>
              <w:rPr>
                <w:sz w:val="20"/>
                <w:szCs w:val="20"/>
                <w:color w:val="auto"/>
              </w:rPr>
            </w:pPr>
            <w:r>
              <w:rPr>
                <w:rFonts w:ascii="Arial" w:cs="Arial" w:eastAsia="Arial" w:hAnsi="Arial"/>
                <w:sz w:val="9"/>
                <w:szCs w:val="9"/>
                <w:color w:val="60504C"/>
              </w:rPr>
              <w:t>​</w:t>
            </w:r>
          </w:p>
        </w:tc>
        <w:tc>
          <w:tcPr>
            <w:tcW w:w="660" w:type="dxa"/>
            <w:vAlign w:val="bottom"/>
            <w:tcBorders>
              <w:bottom w:val="single" w:sz="8" w:color="D7D3D2"/>
            </w:tcBorders>
            <w:shd w:val="clear" w:color="auto" w:fill="E6E1E5"/>
          </w:tcPr>
          <w:p>
            <w:pPr>
              <w:ind w:left="280"/>
              <w:spacing w:after="0" w:line="81" w:lineRule="exact"/>
              <w:rPr>
                <w:sz w:val="20"/>
                <w:szCs w:val="20"/>
                <w:color w:val="auto"/>
              </w:rPr>
            </w:pPr>
            <w:r>
              <w:rPr>
                <w:rFonts w:ascii="Arial" w:cs="Arial" w:eastAsia="Arial" w:hAnsi="Arial"/>
                <w:sz w:val="9"/>
                <w:szCs w:val="9"/>
                <w:color w:val="60504C"/>
              </w:rPr>
              <w:t>​​​</w:t>
            </w:r>
          </w:p>
        </w:tc>
        <w:tc>
          <w:tcPr>
            <w:tcW w:w="700" w:type="dxa"/>
            <w:vAlign w:val="bottom"/>
            <w:tcBorders>
              <w:bottom w:val="single" w:sz="8" w:color="D7D3D2"/>
            </w:tcBorders>
            <w:shd w:val="clear" w:color="auto" w:fill="E6E1E5"/>
          </w:tcPr>
          <w:p>
            <w:pPr>
              <w:ind w:left="280"/>
              <w:spacing w:after="0" w:line="81" w:lineRule="exact"/>
              <w:rPr>
                <w:sz w:val="20"/>
                <w:szCs w:val="20"/>
                <w:color w:val="auto"/>
              </w:rPr>
            </w:pPr>
            <w:r>
              <w:rPr>
                <w:rFonts w:ascii="Arial" w:cs="Arial" w:eastAsia="Arial" w:hAnsi="Arial"/>
                <w:sz w:val="9"/>
                <w:szCs w:val="9"/>
                <w:color w:val="60504C"/>
              </w:rPr>
              <w:t>​</w:t>
            </w:r>
          </w:p>
        </w:tc>
        <w:tc>
          <w:tcPr>
            <w:tcW w:w="460" w:type="dxa"/>
            <w:vAlign w:val="bottom"/>
            <w:tcBorders>
              <w:bottom w:val="single" w:sz="8" w:color="D7D3D2"/>
            </w:tcBorders>
            <w:shd w:val="clear" w:color="auto" w:fill="E6E1E5"/>
          </w:tcPr>
          <w:p>
            <w:pPr>
              <w:ind w:left="400"/>
              <w:spacing w:after="0" w:line="81" w:lineRule="exact"/>
              <w:rPr>
                <w:sz w:val="20"/>
                <w:szCs w:val="20"/>
                <w:color w:val="auto"/>
              </w:rPr>
            </w:pPr>
            <w:r>
              <w:rPr>
                <w:rFonts w:ascii="Arial" w:cs="Arial" w:eastAsia="Arial" w:hAnsi="Arial"/>
                <w:sz w:val="9"/>
                <w:szCs w:val="9"/>
                <w:color w:val="60504C"/>
              </w:rPr>
              <w:t>​​</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6"/>
        </w:trPr>
        <w:tc>
          <w:tcPr>
            <w:tcW w:w="160" w:type="dxa"/>
            <w:vAlign w:val="bottom"/>
            <w:vMerge w:val="restart"/>
          </w:tcPr>
          <w:p>
            <w:pPr>
              <w:ind w:left="100"/>
              <w:spacing w:after="0"/>
              <w:rPr>
                <w:sz w:val="20"/>
                <w:szCs w:val="20"/>
                <w:color w:val="auto"/>
              </w:rPr>
            </w:pPr>
            <w:r>
              <w:rPr>
                <w:rFonts w:ascii="Arial" w:cs="Arial" w:eastAsia="Arial" w:hAnsi="Arial"/>
                <w:sz w:val="16"/>
                <w:szCs w:val="16"/>
                <w:color w:val="60504C"/>
              </w:rPr>
              <w:t>​</w:t>
            </w:r>
          </w:p>
        </w:tc>
        <w:tc>
          <w:tcPr>
            <w:tcW w:w="2180" w:type="dxa"/>
            <w:vAlign w:val="bottom"/>
          </w:tcPr>
          <w:p>
            <w:pPr>
              <w:ind w:left="20"/>
              <w:spacing w:after="0"/>
              <w:rPr>
                <w:sz w:val="20"/>
                <w:szCs w:val="20"/>
                <w:color w:val="auto"/>
              </w:rPr>
            </w:pPr>
            <w:r>
              <w:rPr>
                <w:rFonts w:ascii="Arial" w:cs="Arial" w:eastAsia="Arial" w:hAnsi="Arial"/>
                <w:sz w:val="16"/>
                <w:szCs w:val="16"/>
                <w:color w:val="60504C"/>
              </w:rPr>
              <w:t>Brad Bentley</w:t>
            </w:r>
          </w:p>
        </w:tc>
        <w:tc>
          <w:tcPr>
            <w:tcW w:w="1340" w:type="dxa"/>
            <w:vAlign w:val="bottom"/>
            <w:vMerge w:val="restart"/>
          </w:tcPr>
          <w:p>
            <w:pPr>
              <w:ind w:left="780"/>
              <w:spacing w:after="0"/>
              <w:rPr>
                <w:sz w:val="20"/>
                <w:szCs w:val="20"/>
                <w:color w:val="auto"/>
              </w:rPr>
            </w:pPr>
            <w:r>
              <w:rPr>
                <w:rFonts w:ascii="Arial" w:cs="Arial" w:eastAsia="Arial" w:hAnsi="Arial"/>
                <w:sz w:val="16"/>
                <w:szCs w:val="16"/>
                <w:color w:val="60504C"/>
              </w:rPr>
              <w:t>​​</w:t>
            </w:r>
          </w:p>
        </w:tc>
        <w:tc>
          <w:tcPr>
            <w:tcW w:w="1500" w:type="dxa"/>
            <w:vAlign w:val="bottom"/>
            <w:gridSpan w:val="2"/>
          </w:tcPr>
          <w:p>
            <w:pPr>
              <w:ind w:left="500"/>
              <w:spacing w:after="0"/>
              <w:rPr>
                <w:sz w:val="20"/>
                <w:szCs w:val="20"/>
                <w:color w:val="auto"/>
              </w:rPr>
            </w:pPr>
            <w:r>
              <w:rPr>
                <w:rFonts w:ascii="Arial" w:cs="Arial" w:eastAsia="Arial" w:hAnsi="Arial"/>
                <w:sz w:val="16"/>
                <w:szCs w:val="16"/>
                <w:color w:val="60504C"/>
              </w:rPr>
              <w:t>​27,752​</w:t>
            </w:r>
          </w:p>
        </w:tc>
        <w:tc>
          <w:tcPr>
            <w:tcW w:w="1620" w:type="dxa"/>
            <w:vAlign w:val="bottom"/>
            <w:gridSpan w:val="2"/>
          </w:tcPr>
          <w:p>
            <w:pPr>
              <w:ind w:left="360"/>
              <w:spacing w:after="0"/>
              <w:rPr>
                <w:sz w:val="20"/>
                <w:szCs w:val="20"/>
                <w:color w:val="auto"/>
              </w:rPr>
            </w:pPr>
            <w:r>
              <w:rPr>
                <w:rFonts w:ascii="Arial" w:cs="Arial" w:eastAsia="Arial" w:hAnsi="Arial"/>
                <w:sz w:val="16"/>
                <w:szCs w:val="16"/>
                <w:color w:val="60504C"/>
              </w:rPr>
              <w:t>​4,419,228​</w:t>
            </w:r>
          </w:p>
        </w:tc>
        <w:tc>
          <w:tcPr>
            <w:tcW w:w="1360" w:type="dxa"/>
            <w:vAlign w:val="bottom"/>
            <w:gridSpan w:val="2"/>
          </w:tcPr>
          <w:p>
            <w:pPr>
              <w:ind w:left="380"/>
              <w:spacing w:after="0"/>
              <w:rPr>
                <w:sz w:val="20"/>
                <w:szCs w:val="20"/>
                <w:color w:val="auto"/>
              </w:rPr>
            </w:pPr>
            <w:r>
              <w:rPr>
                <w:rFonts w:ascii="Arial" w:cs="Arial" w:eastAsia="Arial" w:hAnsi="Arial"/>
                <w:sz w:val="16"/>
                <w:szCs w:val="16"/>
                <w:color w:val="60504C"/>
              </w:rPr>
              <w:t>​ 15,357​</w:t>
            </w:r>
          </w:p>
        </w:tc>
        <w:tc>
          <w:tcPr>
            <w:tcW w:w="1180" w:type="dxa"/>
            <w:vAlign w:val="bottom"/>
            <w:gridSpan w:val="3"/>
          </w:tcPr>
          <w:p>
            <w:pPr>
              <w:ind w:left="280"/>
              <w:spacing w:after="0"/>
              <w:rPr>
                <w:sz w:val="20"/>
                <w:szCs w:val="20"/>
                <w:color w:val="auto"/>
              </w:rPr>
            </w:pPr>
            <w:r>
              <w:rPr>
                <w:rFonts w:ascii="Arial" w:cs="Arial" w:eastAsia="Arial" w:hAnsi="Arial"/>
                <w:sz w:val="16"/>
                <w:szCs w:val="16"/>
                <w:color w:val="60504C"/>
              </w:rPr>
              <w:t>​ 2,445,449​</w:t>
            </w:r>
          </w:p>
        </w:tc>
        <w:tc>
          <w:tcPr>
            <w:tcW w:w="0" w:type="dxa"/>
            <w:vAlign w:val="bottom"/>
          </w:tcPr>
          <w:p>
            <w:pPr>
              <w:spacing w:after="0"/>
              <w:rPr>
                <w:sz w:val="1"/>
                <w:szCs w:val="1"/>
                <w:color w:val="auto"/>
              </w:rPr>
            </w:pPr>
          </w:p>
        </w:tc>
      </w:tr>
      <w:tr>
        <w:trPr>
          <w:trHeight w:val="81"/>
        </w:trPr>
        <w:tc>
          <w:tcPr>
            <w:tcW w:w="160" w:type="dxa"/>
            <w:vAlign w:val="bottom"/>
            <w:vMerge w:val="continue"/>
          </w:tcPr>
          <w:p>
            <w:pPr>
              <w:spacing w:after="0"/>
              <w:rPr>
                <w:sz w:val="7"/>
                <w:szCs w:val="7"/>
                <w:color w:val="auto"/>
              </w:rPr>
            </w:pPr>
          </w:p>
        </w:tc>
        <w:tc>
          <w:tcPr>
            <w:tcW w:w="2180" w:type="dxa"/>
            <w:vAlign w:val="bottom"/>
          </w:tcPr>
          <w:p>
            <w:pPr>
              <w:spacing w:after="0"/>
              <w:rPr>
                <w:sz w:val="7"/>
                <w:szCs w:val="7"/>
                <w:color w:val="auto"/>
              </w:rPr>
            </w:pPr>
          </w:p>
        </w:tc>
        <w:tc>
          <w:tcPr>
            <w:tcW w:w="1340" w:type="dxa"/>
            <w:vAlign w:val="bottom"/>
            <w:vMerge w:val="continue"/>
          </w:tcPr>
          <w:p>
            <w:pPr>
              <w:spacing w:after="0"/>
              <w:rPr>
                <w:sz w:val="7"/>
                <w:szCs w:val="7"/>
                <w:color w:val="auto"/>
              </w:rPr>
            </w:pPr>
          </w:p>
        </w:tc>
        <w:tc>
          <w:tcPr>
            <w:tcW w:w="780" w:type="dxa"/>
            <w:vAlign w:val="bottom"/>
          </w:tcPr>
          <w:p>
            <w:pPr>
              <w:ind w:left="480"/>
              <w:spacing w:after="0" w:line="81" w:lineRule="exact"/>
              <w:rPr>
                <w:sz w:val="20"/>
                <w:szCs w:val="20"/>
                <w:color w:val="auto"/>
              </w:rPr>
            </w:pPr>
            <w:r>
              <w:rPr>
                <w:rFonts w:ascii="Arial" w:cs="Arial" w:eastAsia="Arial" w:hAnsi="Arial"/>
                <w:sz w:val="9"/>
                <w:szCs w:val="9"/>
                <w:color w:val="60504C"/>
              </w:rPr>
              <w:t>​</w:t>
            </w:r>
          </w:p>
        </w:tc>
        <w:tc>
          <w:tcPr>
            <w:tcW w:w="720" w:type="dxa"/>
            <w:vAlign w:val="bottom"/>
          </w:tcPr>
          <w:p>
            <w:pPr>
              <w:ind w:left="260"/>
              <w:spacing w:after="0" w:line="81" w:lineRule="exact"/>
              <w:rPr>
                <w:sz w:val="20"/>
                <w:szCs w:val="20"/>
                <w:color w:val="auto"/>
              </w:rPr>
            </w:pPr>
            <w:r>
              <w:rPr>
                <w:rFonts w:ascii="Arial" w:cs="Arial" w:eastAsia="Arial" w:hAnsi="Arial"/>
                <w:sz w:val="9"/>
                <w:szCs w:val="9"/>
                <w:color w:val="60504C"/>
              </w:rPr>
              <w:t>​​​</w:t>
            </w:r>
          </w:p>
        </w:tc>
        <w:tc>
          <w:tcPr>
            <w:tcW w:w="760" w:type="dxa"/>
            <w:vAlign w:val="bottom"/>
          </w:tcPr>
          <w:p>
            <w:pPr>
              <w:ind w:left="360"/>
              <w:spacing w:after="0" w:line="81" w:lineRule="exact"/>
              <w:rPr>
                <w:sz w:val="20"/>
                <w:szCs w:val="20"/>
                <w:color w:val="auto"/>
              </w:rPr>
            </w:pPr>
            <w:r>
              <w:rPr>
                <w:rFonts w:ascii="Arial" w:cs="Arial" w:eastAsia="Arial" w:hAnsi="Arial"/>
                <w:sz w:val="9"/>
                <w:szCs w:val="9"/>
                <w:color w:val="60504C"/>
              </w:rPr>
              <w:t>​</w:t>
            </w:r>
          </w:p>
        </w:tc>
        <w:tc>
          <w:tcPr>
            <w:tcW w:w="860" w:type="dxa"/>
            <w:vAlign w:val="bottom"/>
          </w:tcPr>
          <w:p>
            <w:pPr>
              <w:ind w:left="360"/>
              <w:spacing w:after="0" w:line="81" w:lineRule="exact"/>
              <w:rPr>
                <w:sz w:val="20"/>
                <w:szCs w:val="20"/>
                <w:color w:val="auto"/>
              </w:rPr>
            </w:pPr>
            <w:r>
              <w:rPr>
                <w:rFonts w:ascii="Arial" w:cs="Arial" w:eastAsia="Arial" w:hAnsi="Arial"/>
                <w:sz w:val="9"/>
                <w:szCs w:val="9"/>
                <w:color w:val="60504C"/>
              </w:rPr>
              <w:t>​​​</w:t>
            </w:r>
          </w:p>
        </w:tc>
        <w:tc>
          <w:tcPr>
            <w:tcW w:w="700" w:type="dxa"/>
            <w:vAlign w:val="bottom"/>
          </w:tcPr>
          <w:p>
            <w:pPr>
              <w:ind w:left="380"/>
              <w:spacing w:after="0" w:line="81" w:lineRule="exact"/>
              <w:rPr>
                <w:sz w:val="20"/>
                <w:szCs w:val="20"/>
                <w:color w:val="auto"/>
              </w:rPr>
            </w:pPr>
            <w:r>
              <w:rPr>
                <w:rFonts w:ascii="Arial" w:cs="Arial" w:eastAsia="Arial" w:hAnsi="Arial"/>
                <w:sz w:val="9"/>
                <w:szCs w:val="9"/>
                <w:color w:val="60504C"/>
              </w:rPr>
              <w:t>​</w:t>
            </w:r>
          </w:p>
        </w:tc>
        <w:tc>
          <w:tcPr>
            <w:tcW w:w="660" w:type="dxa"/>
            <w:vAlign w:val="bottom"/>
          </w:tcPr>
          <w:p>
            <w:pPr>
              <w:ind w:left="280"/>
              <w:spacing w:after="0" w:line="81" w:lineRule="exact"/>
              <w:rPr>
                <w:sz w:val="20"/>
                <w:szCs w:val="20"/>
                <w:color w:val="auto"/>
              </w:rPr>
            </w:pPr>
            <w:r>
              <w:rPr>
                <w:rFonts w:ascii="Arial" w:cs="Arial" w:eastAsia="Arial" w:hAnsi="Arial"/>
                <w:sz w:val="9"/>
                <w:szCs w:val="9"/>
                <w:color w:val="60504C"/>
              </w:rPr>
              <w:t>​​​</w:t>
            </w:r>
          </w:p>
        </w:tc>
        <w:tc>
          <w:tcPr>
            <w:tcW w:w="700" w:type="dxa"/>
            <w:vAlign w:val="bottom"/>
          </w:tcPr>
          <w:p>
            <w:pPr>
              <w:ind w:left="280"/>
              <w:spacing w:after="0" w:line="81" w:lineRule="exact"/>
              <w:rPr>
                <w:sz w:val="20"/>
                <w:szCs w:val="20"/>
                <w:color w:val="auto"/>
              </w:rPr>
            </w:pPr>
            <w:r>
              <w:rPr>
                <w:rFonts w:ascii="Arial" w:cs="Arial" w:eastAsia="Arial" w:hAnsi="Arial"/>
                <w:sz w:val="9"/>
                <w:szCs w:val="9"/>
                <w:color w:val="60504C"/>
              </w:rPr>
              <w:t>​</w:t>
            </w:r>
          </w:p>
        </w:tc>
        <w:tc>
          <w:tcPr>
            <w:tcW w:w="480" w:type="dxa"/>
            <w:vAlign w:val="bottom"/>
            <w:gridSpan w:val="2"/>
          </w:tcPr>
          <w:p>
            <w:pPr>
              <w:ind w:left="400"/>
              <w:spacing w:after="0" w:line="81" w:lineRule="exact"/>
              <w:rPr>
                <w:sz w:val="20"/>
                <w:szCs w:val="20"/>
                <w:color w:val="auto"/>
              </w:rPr>
            </w:pPr>
            <w:r>
              <w:rPr>
                <w:rFonts w:ascii="Arial" w:cs="Arial" w:eastAsia="Arial" w:hAnsi="Arial"/>
                <w:sz w:val="9"/>
                <w:szCs w:val="9"/>
                <w:color w:val="60504C"/>
              </w:rPr>
              <w:t>​​</w:t>
            </w:r>
          </w:p>
        </w:tc>
        <w:tc>
          <w:tcPr>
            <w:tcW w:w="0" w:type="dxa"/>
            <w:vAlign w:val="bottom"/>
          </w:tcPr>
          <w:p>
            <w:pPr>
              <w:spacing w:after="0"/>
              <w:rPr>
                <w:sz w:val="1"/>
                <w:szCs w:val="1"/>
                <w:color w:val="auto"/>
              </w:rPr>
            </w:pPr>
          </w:p>
        </w:tc>
      </w:tr>
      <w:tr>
        <w:trPr>
          <w:trHeight w:val="196"/>
        </w:trPr>
        <w:tc>
          <w:tcPr>
            <w:tcW w:w="160" w:type="dxa"/>
            <w:vAlign w:val="bottom"/>
            <w:tcBorders>
              <w:top w:val="single" w:sz="8" w:color="D7D3D2"/>
            </w:tcBorders>
            <w:vMerge w:val="restart"/>
            <w:shd w:val="clear" w:color="auto" w:fill="E6E1E5"/>
          </w:tcPr>
          <w:p>
            <w:pPr>
              <w:ind w:left="100"/>
              <w:spacing w:after="0"/>
              <w:rPr>
                <w:sz w:val="20"/>
                <w:szCs w:val="20"/>
                <w:color w:val="auto"/>
              </w:rPr>
            </w:pPr>
            <w:r>
              <w:rPr>
                <w:rFonts w:ascii="Arial" w:cs="Arial" w:eastAsia="Arial" w:hAnsi="Arial"/>
                <w:sz w:val="16"/>
                <w:szCs w:val="16"/>
                <w:color w:val="60504C"/>
              </w:rPr>
              <w:t>​</w:t>
            </w:r>
          </w:p>
        </w:tc>
        <w:tc>
          <w:tcPr>
            <w:tcW w:w="2180" w:type="dxa"/>
            <w:vAlign w:val="bottom"/>
            <w:tcBorders>
              <w:top w:val="single" w:sz="8" w:color="D7D3D2"/>
            </w:tcBorders>
            <w:shd w:val="clear" w:color="auto" w:fill="E6E1E5"/>
          </w:tcPr>
          <w:p>
            <w:pPr>
              <w:ind w:left="20"/>
              <w:spacing w:after="0"/>
              <w:rPr>
                <w:sz w:val="20"/>
                <w:szCs w:val="20"/>
                <w:color w:val="auto"/>
              </w:rPr>
            </w:pPr>
            <w:r>
              <w:rPr>
                <w:rFonts w:ascii="Arial" w:cs="Arial" w:eastAsia="Arial" w:hAnsi="Arial"/>
                <w:sz w:val="16"/>
                <w:szCs w:val="16"/>
                <w:color w:val="60504C"/>
              </w:rPr>
              <w:t>Brian Curci</w:t>
            </w:r>
          </w:p>
        </w:tc>
        <w:tc>
          <w:tcPr>
            <w:tcW w:w="1340" w:type="dxa"/>
            <w:vAlign w:val="bottom"/>
            <w:tcBorders>
              <w:top w:val="single" w:sz="8" w:color="D7D3D2"/>
            </w:tcBorders>
            <w:vMerge w:val="restart"/>
            <w:shd w:val="clear" w:color="auto" w:fill="E6E1E5"/>
          </w:tcPr>
          <w:p>
            <w:pPr>
              <w:ind w:left="780"/>
              <w:spacing w:after="0"/>
              <w:rPr>
                <w:sz w:val="20"/>
                <w:szCs w:val="20"/>
                <w:color w:val="auto"/>
              </w:rPr>
            </w:pPr>
            <w:r>
              <w:rPr>
                <w:rFonts w:ascii="Arial" w:cs="Arial" w:eastAsia="Arial" w:hAnsi="Arial"/>
                <w:sz w:val="16"/>
                <w:szCs w:val="16"/>
                <w:color w:val="60504C"/>
              </w:rPr>
              <w:t>​​</w:t>
            </w:r>
          </w:p>
        </w:tc>
        <w:tc>
          <w:tcPr>
            <w:tcW w:w="1500" w:type="dxa"/>
            <w:vAlign w:val="bottom"/>
            <w:tcBorders>
              <w:top w:val="single" w:sz="8" w:color="D7D3D2"/>
            </w:tcBorders>
            <w:gridSpan w:val="2"/>
            <w:shd w:val="clear" w:color="auto" w:fill="E6E1E5"/>
          </w:tcPr>
          <w:p>
            <w:pPr>
              <w:ind w:left="500"/>
              <w:spacing w:after="0"/>
              <w:rPr>
                <w:sz w:val="20"/>
                <w:szCs w:val="20"/>
                <w:color w:val="auto"/>
              </w:rPr>
            </w:pPr>
            <w:r>
              <w:rPr>
                <w:rFonts w:ascii="Arial" w:cs="Arial" w:eastAsia="Arial" w:hAnsi="Arial"/>
                <w:sz w:val="16"/>
                <w:szCs w:val="16"/>
                <w:color w:val="60504C"/>
              </w:rPr>
              <w:t>​22,582​</w:t>
            </w:r>
          </w:p>
        </w:tc>
        <w:tc>
          <w:tcPr>
            <w:tcW w:w="1620" w:type="dxa"/>
            <w:vAlign w:val="bottom"/>
            <w:tcBorders>
              <w:top w:val="single" w:sz="8" w:color="D7D3D2"/>
            </w:tcBorders>
            <w:gridSpan w:val="2"/>
            <w:shd w:val="clear" w:color="auto" w:fill="E6E1E5"/>
          </w:tcPr>
          <w:p>
            <w:pPr>
              <w:ind w:left="360"/>
              <w:spacing w:after="0"/>
              <w:rPr>
                <w:sz w:val="20"/>
                <w:szCs w:val="20"/>
                <w:color w:val="auto"/>
              </w:rPr>
            </w:pPr>
            <w:r>
              <w:rPr>
                <w:rFonts w:ascii="Arial" w:cs="Arial" w:eastAsia="Arial" w:hAnsi="Arial"/>
                <w:sz w:val="16"/>
                <w:szCs w:val="16"/>
                <w:color w:val="60504C"/>
              </w:rPr>
              <w:t>​3,595,958​</w:t>
            </w:r>
          </w:p>
        </w:tc>
        <w:tc>
          <w:tcPr>
            <w:tcW w:w="1360" w:type="dxa"/>
            <w:vAlign w:val="bottom"/>
            <w:tcBorders>
              <w:top w:val="single" w:sz="8" w:color="D7D3D2"/>
            </w:tcBorders>
            <w:gridSpan w:val="2"/>
            <w:shd w:val="clear" w:color="auto" w:fill="E6E1E5"/>
          </w:tcPr>
          <w:p>
            <w:pPr>
              <w:ind w:left="380"/>
              <w:spacing w:after="0"/>
              <w:rPr>
                <w:sz w:val="20"/>
                <w:szCs w:val="20"/>
                <w:color w:val="auto"/>
              </w:rPr>
            </w:pPr>
            <w:r>
              <w:rPr>
                <w:rFonts w:ascii="Arial" w:cs="Arial" w:eastAsia="Arial" w:hAnsi="Arial"/>
                <w:sz w:val="16"/>
                <w:szCs w:val="16"/>
                <w:color w:val="60504C"/>
              </w:rPr>
              <w:t>​ 64,702​</w:t>
            </w:r>
          </w:p>
        </w:tc>
        <w:tc>
          <w:tcPr>
            <w:tcW w:w="1160" w:type="dxa"/>
            <w:vAlign w:val="bottom"/>
            <w:tcBorders>
              <w:top w:val="single" w:sz="8" w:color="D7D3D2"/>
            </w:tcBorders>
            <w:gridSpan w:val="2"/>
            <w:shd w:val="clear" w:color="auto" w:fill="E6E1E5"/>
          </w:tcPr>
          <w:p>
            <w:pPr>
              <w:ind w:left="280"/>
              <w:spacing w:after="0"/>
              <w:rPr>
                <w:sz w:val="20"/>
                <w:szCs w:val="20"/>
                <w:color w:val="auto"/>
              </w:rPr>
            </w:pPr>
            <w:r>
              <w:rPr>
                <w:rFonts w:ascii="Arial" w:cs="Arial" w:eastAsia="Arial" w:hAnsi="Arial"/>
                <w:sz w:val="16"/>
                <w:szCs w:val="16"/>
                <w:color w:val="60504C"/>
              </w:rPr>
              <w:t>​10,303,146​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1"/>
        </w:trPr>
        <w:tc>
          <w:tcPr>
            <w:tcW w:w="160" w:type="dxa"/>
            <w:vAlign w:val="bottom"/>
            <w:tcBorders>
              <w:bottom w:val="single" w:sz="8" w:color="D7D3D2"/>
            </w:tcBorders>
            <w:vMerge w:val="continue"/>
            <w:shd w:val="clear" w:color="auto" w:fill="E6E1E5"/>
          </w:tcPr>
          <w:p>
            <w:pPr>
              <w:spacing w:after="0"/>
              <w:rPr>
                <w:sz w:val="7"/>
                <w:szCs w:val="7"/>
                <w:color w:val="auto"/>
              </w:rPr>
            </w:pPr>
          </w:p>
        </w:tc>
        <w:tc>
          <w:tcPr>
            <w:tcW w:w="2180" w:type="dxa"/>
            <w:vAlign w:val="bottom"/>
            <w:tcBorders>
              <w:bottom w:val="single" w:sz="8" w:color="D7D3D2"/>
            </w:tcBorders>
            <w:shd w:val="clear" w:color="auto" w:fill="E6E1E5"/>
          </w:tcPr>
          <w:p>
            <w:pPr>
              <w:spacing w:after="0"/>
              <w:rPr>
                <w:sz w:val="7"/>
                <w:szCs w:val="7"/>
                <w:color w:val="auto"/>
              </w:rPr>
            </w:pPr>
          </w:p>
        </w:tc>
        <w:tc>
          <w:tcPr>
            <w:tcW w:w="1340" w:type="dxa"/>
            <w:vAlign w:val="bottom"/>
            <w:tcBorders>
              <w:bottom w:val="single" w:sz="8" w:color="D7D3D2"/>
            </w:tcBorders>
            <w:vMerge w:val="continue"/>
            <w:shd w:val="clear" w:color="auto" w:fill="E6E1E5"/>
          </w:tcPr>
          <w:p>
            <w:pPr>
              <w:spacing w:after="0"/>
              <w:rPr>
                <w:sz w:val="7"/>
                <w:szCs w:val="7"/>
                <w:color w:val="auto"/>
              </w:rPr>
            </w:pPr>
          </w:p>
        </w:tc>
        <w:tc>
          <w:tcPr>
            <w:tcW w:w="780" w:type="dxa"/>
            <w:vAlign w:val="bottom"/>
            <w:tcBorders>
              <w:bottom w:val="single" w:sz="8" w:color="D7D3D2"/>
            </w:tcBorders>
            <w:shd w:val="clear" w:color="auto" w:fill="E6E1E5"/>
          </w:tcPr>
          <w:p>
            <w:pPr>
              <w:ind w:left="480"/>
              <w:spacing w:after="0" w:line="81" w:lineRule="exact"/>
              <w:rPr>
                <w:sz w:val="20"/>
                <w:szCs w:val="20"/>
                <w:color w:val="auto"/>
              </w:rPr>
            </w:pPr>
            <w:r>
              <w:rPr>
                <w:rFonts w:ascii="Arial" w:cs="Arial" w:eastAsia="Arial" w:hAnsi="Arial"/>
                <w:sz w:val="9"/>
                <w:szCs w:val="9"/>
                <w:color w:val="60504C"/>
              </w:rPr>
              <w:t>​</w:t>
            </w:r>
          </w:p>
        </w:tc>
        <w:tc>
          <w:tcPr>
            <w:tcW w:w="720" w:type="dxa"/>
            <w:vAlign w:val="bottom"/>
            <w:tcBorders>
              <w:bottom w:val="single" w:sz="8" w:color="D7D3D2"/>
            </w:tcBorders>
            <w:shd w:val="clear" w:color="auto" w:fill="E6E1E5"/>
          </w:tcPr>
          <w:p>
            <w:pPr>
              <w:ind w:left="260"/>
              <w:spacing w:after="0" w:line="81" w:lineRule="exact"/>
              <w:rPr>
                <w:sz w:val="20"/>
                <w:szCs w:val="20"/>
                <w:color w:val="auto"/>
              </w:rPr>
            </w:pPr>
            <w:r>
              <w:rPr>
                <w:rFonts w:ascii="Arial" w:cs="Arial" w:eastAsia="Arial" w:hAnsi="Arial"/>
                <w:sz w:val="9"/>
                <w:szCs w:val="9"/>
                <w:color w:val="60504C"/>
              </w:rPr>
              <w:t>​​​</w:t>
            </w:r>
          </w:p>
        </w:tc>
        <w:tc>
          <w:tcPr>
            <w:tcW w:w="760" w:type="dxa"/>
            <w:vAlign w:val="bottom"/>
            <w:tcBorders>
              <w:bottom w:val="single" w:sz="8" w:color="D7D3D2"/>
            </w:tcBorders>
            <w:shd w:val="clear" w:color="auto" w:fill="E6E1E5"/>
          </w:tcPr>
          <w:p>
            <w:pPr>
              <w:ind w:left="360"/>
              <w:spacing w:after="0" w:line="81" w:lineRule="exact"/>
              <w:rPr>
                <w:sz w:val="20"/>
                <w:szCs w:val="20"/>
                <w:color w:val="auto"/>
              </w:rPr>
            </w:pPr>
            <w:r>
              <w:rPr>
                <w:rFonts w:ascii="Arial" w:cs="Arial" w:eastAsia="Arial" w:hAnsi="Arial"/>
                <w:sz w:val="9"/>
                <w:szCs w:val="9"/>
                <w:color w:val="60504C"/>
              </w:rPr>
              <w:t>​</w:t>
            </w:r>
          </w:p>
        </w:tc>
        <w:tc>
          <w:tcPr>
            <w:tcW w:w="860" w:type="dxa"/>
            <w:vAlign w:val="bottom"/>
            <w:tcBorders>
              <w:bottom w:val="single" w:sz="8" w:color="D7D3D2"/>
            </w:tcBorders>
            <w:shd w:val="clear" w:color="auto" w:fill="E6E1E5"/>
          </w:tcPr>
          <w:p>
            <w:pPr>
              <w:ind w:left="360"/>
              <w:spacing w:after="0" w:line="81" w:lineRule="exact"/>
              <w:rPr>
                <w:sz w:val="20"/>
                <w:szCs w:val="20"/>
                <w:color w:val="auto"/>
              </w:rPr>
            </w:pPr>
            <w:r>
              <w:rPr>
                <w:rFonts w:ascii="Arial" w:cs="Arial" w:eastAsia="Arial" w:hAnsi="Arial"/>
                <w:sz w:val="9"/>
                <w:szCs w:val="9"/>
                <w:color w:val="60504C"/>
              </w:rPr>
              <w:t>​​​</w:t>
            </w:r>
          </w:p>
        </w:tc>
        <w:tc>
          <w:tcPr>
            <w:tcW w:w="700" w:type="dxa"/>
            <w:vAlign w:val="bottom"/>
            <w:tcBorders>
              <w:bottom w:val="single" w:sz="8" w:color="D7D3D2"/>
            </w:tcBorders>
            <w:shd w:val="clear" w:color="auto" w:fill="E6E1E5"/>
          </w:tcPr>
          <w:p>
            <w:pPr>
              <w:ind w:left="380"/>
              <w:spacing w:after="0" w:line="81" w:lineRule="exact"/>
              <w:rPr>
                <w:sz w:val="20"/>
                <w:szCs w:val="20"/>
                <w:color w:val="auto"/>
              </w:rPr>
            </w:pPr>
            <w:r>
              <w:rPr>
                <w:rFonts w:ascii="Arial" w:cs="Arial" w:eastAsia="Arial" w:hAnsi="Arial"/>
                <w:sz w:val="9"/>
                <w:szCs w:val="9"/>
                <w:color w:val="60504C"/>
              </w:rPr>
              <w:t>​</w:t>
            </w:r>
          </w:p>
        </w:tc>
        <w:tc>
          <w:tcPr>
            <w:tcW w:w="660" w:type="dxa"/>
            <w:vAlign w:val="bottom"/>
            <w:tcBorders>
              <w:bottom w:val="single" w:sz="8" w:color="D7D3D2"/>
            </w:tcBorders>
            <w:shd w:val="clear" w:color="auto" w:fill="E6E1E5"/>
          </w:tcPr>
          <w:p>
            <w:pPr>
              <w:ind w:left="280"/>
              <w:spacing w:after="0" w:line="81" w:lineRule="exact"/>
              <w:rPr>
                <w:sz w:val="20"/>
                <w:szCs w:val="20"/>
                <w:color w:val="auto"/>
              </w:rPr>
            </w:pPr>
            <w:r>
              <w:rPr>
                <w:rFonts w:ascii="Arial" w:cs="Arial" w:eastAsia="Arial" w:hAnsi="Arial"/>
                <w:sz w:val="9"/>
                <w:szCs w:val="9"/>
                <w:color w:val="60504C"/>
              </w:rPr>
              <w:t>​​​</w:t>
            </w:r>
          </w:p>
        </w:tc>
        <w:tc>
          <w:tcPr>
            <w:tcW w:w="700" w:type="dxa"/>
            <w:vAlign w:val="bottom"/>
            <w:tcBorders>
              <w:bottom w:val="single" w:sz="8" w:color="D7D3D2"/>
            </w:tcBorders>
            <w:shd w:val="clear" w:color="auto" w:fill="E6E1E5"/>
          </w:tcPr>
          <w:p>
            <w:pPr>
              <w:ind w:left="280"/>
              <w:spacing w:after="0" w:line="81" w:lineRule="exact"/>
              <w:rPr>
                <w:sz w:val="20"/>
                <w:szCs w:val="20"/>
                <w:color w:val="auto"/>
              </w:rPr>
            </w:pPr>
            <w:r>
              <w:rPr>
                <w:rFonts w:ascii="Arial" w:cs="Arial" w:eastAsia="Arial" w:hAnsi="Arial"/>
                <w:sz w:val="9"/>
                <w:szCs w:val="9"/>
                <w:color w:val="60504C"/>
              </w:rPr>
              <w:t>​</w:t>
            </w:r>
          </w:p>
        </w:tc>
        <w:tc>
          <w:tcPr>
            <w:tcW w:w="460" w:type="dxa"/>
            <w:vAlign w:val="bottom"/>
            <w:tcBorders>
              <w:bottom w:val="single" w:sz="8" w:color="D7D3D2"/>
            </w:tcBorders>
            <w:shd w:val="clear" w:color="auto" w:fill="E6E1E5"/>
          </w:tcPr>
          <w:p>
            <w:pPr>
              <w:ind w:left="400"/>
              <w:spacing w:after="0" w:line="81" w:lineRule="exact"/>
              <w:rPr>
                <w:sz w:val="20"/>
                <w:szCs w:val="20"/>
                <w:color w:val="auto"/>
              </w:rPr>
            </w:pPr>
            <w:r>
              <w:rPr>
                <w:rFonts w:ascii="Arial" w:cs="Arial" w:eastAsia="Arial" w:hAnsi="Arial"/>
                <w:sz w:val="9"/>
                <w:szCs w:val="9"/>
                <w:color w:val="60504C"/>
              </w:rPr>
              <w:t>​​</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6"/>
        </w:trPr>
        <w:tc>
          <w:tcPr>
            <w:tcW w:w="160" w:type="dxa"/>
            <w:vAlign w:val="bottom"/>
            <w:vMerge w:val="restart"/>
          </w:tcPr>
          <w:p>
            <w:pPr>
              <w:ind w:left="100"/>
              <w:spacing w:after="0"/>
              <w:rPr>
                <w:sz w:val="20"/>
                <w:szCs w:val="20"/>
                <w:color w:val="auto"/>
              </w:rPr>
            </w:pPr>
            <w:r>
              <w:rPr>
                <w:rFonts w:ascii="Arial" w:cs="Arial" w:eastAsia="Arial" w:hAnsi="Arial"/>
                <w:sz w:val="16"/>
                <w:szCs w:val="16"/>
                <w:color w:val="60504C"/>
              </w:rPr>
              <w:t>​</w:t>
            </w:r>
          </w:p>
        </w:tc>
        <w:tc>
          <w:tcPr>
            <w:tcW w:w="2180" w:type="dxa"/>
            <w:vAlign w:val="bottom"/>
          </w:tcPr>
          <w:p>
            <w:pPr>
              <w:ind w:left="20"/>
              <w:spacing w:after="0"/>
              <w:rPr>
                <w:sz w:val="20"/>
                <w:szCs w:val="20"/>
                <w:color w:val="auto"/>
              </w:rPr>
            </w:pPr>
            <w:r>
              <w:rPr>
                <w:rFonts w:ascii="Arial" w:cs="Arial" w:eastAsia="Arial" w:hAnsi="Arial"/>
                <w:sz w:val="16"/>
                <w:szCs w:val="16"/>
                <w:color w:val="60504C"/>
              </w:rPr>
              <w:t>Robert J. Gaudette</w:t>
            </w:r>
          </w:p>
        </w:tc>
        <w:tc>
          <w:tcPr>
            <w:tcW w:w="1340" w:type="dxa"/>
            <w:vAlign w:val="bottom"/>
            <w:vMerge w:val="restart"/>
          </w:tcPr>
          <w:p>
            <w:pPr>
              <w:ind w:left="780"/>
              <w:spacing w:after="0"/>
              <w:rPr>
                <w:sz w:val="20"/>
                <w:szCs w:val="20"/>
                <w:color w:val="auto"/>
              </w:rPr>
            </w:pPr>
            <w:r>
              <w:rPr>
                <w:rFonts w:ascii="Arial" w:cs="Arial" w:eastAsia="Arial" w:hAnsi="Arial"/>
                <w:sz w:val="16"/>
                <w:szCs w:val="16"/>
                <w:color w:val="60504C"/>
              </w:rPr>
              <w:t>​​</w:t>
            </w:r>
          </w:p>
        </w:tc>
        <w:tc>
          <w:tcPr>
            <w:tcW w:w="1500" w:type="dxa"/>
            <w:vAlign w:val="bottom"/>
            <w:gridSpan w:val="2"/>
          </w:tcPr>
          <w:p>
            <w:pPr>
              <w:ind w:left="500"/>
              <w:spacing w:after="0"/>
              <w:rPr>
                <w:sz w:val="20"/>
                <w:szCs w:val="20"/>
                <w:color w:val="auto"/>
              </w:rPr>
            </w:pPr>
            <w:r>
              <w:rPr>
                <w:rFonts w:ascii="Arial" w:cs="Arial" w:eastAsia="Arial" w:hAnsi="Arial"/>
                <w:sz w:val="16"/>
                <w:szCs w:val="16"/>
                <w:color w:val="60504C"/>
              </w:rPr>
              <w:t>​26,054​</w:t>
            </w:r>
          </w:p>
        </w:tc>
        <w:tc>
          <w:tcPr>
            <w:tcW w:w="1620" w:type="dxa"/>
            <w:vAlign w:val="bottom"/>
            <w:gridSpan w:val="2"/>
          </w:tcPr>
          <w:p>
            <w:pPr>
              <w:ind w:left="360"/>
              <w:spacing w:after="0"/>
              <w:rPr>
                <w:sz w:val="20"/>
                <w:szCs w:val="20"/>
                <w:color w:val="auto"/>
              </w:rPr>
            </w:pPr>
            <w:r>
              <w:rPr>
                <w:rFonts w:ascii="Arial" w:cs="Arial" w:eastAsia="Arial" w:hAnsi="Arial"/>
                <w:sz w:val="16"/>
                <w:szCs w:val="16"/>
                <w:color w:val="60504C"/>
              </w:rPr>
              <w:t>​4,148,839​</w:t>
            </w:r>
          </w:p>
        </w:tc>
        <w:tc>
          <w:tcPr>
            <w:tcW w:w="1360" w:type="dxa"/>
            <w:vAlign w:val="bottom"/>
            <w:gridSpan w:val="2"/>
          </w:tcPr>
          <w:p>
            <w:pPr>
              <w:ind w:left="380"/>
              <w:spacing w:after="0"/>
              <w:rPr>
                <w:sz w:val="20"/>
                <w:szCs w:val="20"/>
                <w:color w:val="auto"/>
              </w:rPr>
            </w:pPr>
            <w:r>
              <w:rPr>
                <w:rFonts w:ascii="Arial" w:cs="Arial" w:eastAsia="Arial" w:hAnsi="Arial"/>
                <w:sz w:val="16"/>
                <w:szCs w:val="16"/>
                <w:color w:val="60504C"/>
              </w:rPr>
              <w:t>​ 73,847​</w:t>
            </w:r>
          </w:p>
        </w:tc>
        <w:tc>
          <w:tcPr>
            <w:tcW w:w="1180" w:type="dxa"/>
            <w:vAlign w:val="bottom"/>
            <w:gridSpan w:val="3"/>
          </w:tcPr>
          <w:p>
            <w:pPr>
              <w:ind w:left="280"/>
              <w:spacing w:after="0"/>
              <w:rPr>
                <w:sz w:val="20"/>
                <w:szCs w:val="20"/>
                <w:color w:val="auto"/>
              </w:rPr>
            </w:pPr>
            <w:r>
              <w:rPr>
                <w:rFonts w:ascii="Arial" w:cs="Arial" w:eastAsia="Arial" w:hAnsi="Arial"/>
                <w:sz w:val="16"/>
                <w:szCs w:val="16"/>
                <w:color w:val="60504C"/>
              </w:rPr>
              <w:t>​11,759,396​</w:t>
            </w:r>
          </w:p>
        </w:tc>
        <w:tc>
          <w:tcPr>
            <w:tcW w:w="0" w:type="dxa"/>
            <w:vAlign w:val="bottom"/>
          </w:tcPr>
          <w:p>
            <w:pPr>
              <w:spacing w:after="0"/>
              <w:rPr>
                <w:sz w:val="1"/>
                <w:szCs w:val="1"/>
                <w:color w:val="auto"/>
              </w:rPr>
            </w:pPr>
          </w:p>
        </w:tc>
      </w:tr>
      <w:tr>
        <w:trPr>
          <w:trHeight w:val="81"/>
        </w:trPr>
        <w:tc>
          <w:tcPr>
            <w:tcW w:w="160" w:type="dxa"/>
            <w:vAlign w:val="bottom"/>
            <w:tcBorders>
              <w:bottom w:val="single" w:sz="8" w:color="D7D3D2"/>
            </w:tcBorders>
            <w:vMerge w:val="continue"/>
          </w:tcPr>
          <w:p>
            <w:pPr>
              <w:spacing w:after="0"/>
              <w:rPr>
                <w:sz w:val="7"/>
                <w:szCs w:val="7"/>
                <w:color w:val="auto"/>
              </w:rPr>
            </w:pPr>
          </w:p>
        </w:tc>
        <w:tc>
          <w:tcPr>
            <w:tcW w:w="2180" w:type="dxa"/>
            <w:vAlign w:val="bottom"/>
            <w:tcBorders>
              <w:bottom w:val="single" w:sz="8" w:color="D7D3D2"/>
            </w:tcBorders>
          </w:tcPr>
          <w:p>
            <w:pPr>
              <w:spacing w:after="0"/>
              <w:rPr>
                <w:sz w:val="7"/>
                <w:szCs w:val="7"/>
                <w:color w:val="auto"/>
              </w:rPr>
            </w:pPr>
          </w:p>
        </w:tc>
        <w:tc>
          <w:tcPr>
            <w:tcW w:w="1340" w:type="dxa"/>
            <w:vAlign w:val="bottom"/>
            <w:tcBorders>
              <w:bottom w:val="single" w:sz="8" w:color="D7D3D2"/>
            </w:tcBorders>
            <w:vMerge w:val="continue"/>
          </w:tcPr>
          <w:p>
            <w:pPr>
              <w:spacing w:after="0"/>
              <w:rPr>
                <w:sz w:val="7"/>
                <w:szCs w:val="7"/>
                <w:color w:val="auto"/>
              </w:rPr>
            </w:pPr>
          </w:p>
        </w:tc>
        <w:tc>
          <w:tcPr>
            <w:tcW w:w="780" w:type="dxa"/>
            <w:vAlign w:val="bottom"/>
            <w:tcBorders>
              <w:bottom w:val="single" w:sz="8" w:color="D7D3D2"/>
            </w:tcBorders>
          </w:tcPr>
          <w:p>
            <w:pPr>
              <w:ind w:left="480"/>
              <w:spacing w:after="0" w:line="81" w:lineRule="exact"/>
              <w:rPr>
                <w:sz w:val="20"/>
                <w:szCs w:val="20"/>
                <w:color w:val="auto"/>
              </w:rPr>
            </w:pPr>
            <w:r>
              <w:rPr>
                <w:rFonts w:ascii="Arial" w:cs="Arial" w:eastAsia="Arial" w:hAnsi="Arial"/>
                <w:sz w:val="9"/>
                <w:szCs w:val="9"/>
                <w:color w:val="60504C"/>
              </w:rPr>
              <w:t>​</w:t>
            </w:r>
          </w:p>
        </w:tc>
        <w:tc>
          <w:tcPr>
            <w:tcW w:w="720" w:type="dxa"/>
            <w:vAlign w:val="bottom"/>
            <w:tcBorders>
              <w:bottom w:val="single" w:sz="8" w:color="D7D3D2"/>
            </w:tcBorders>
          </w:tcPr>
          <w:p>
            <w:pPr>
              <w:ind w:left="260"/>
              <w:spacing w:after="0" w:line="81" w:lineRule="exact"/>
              <w:rPr>
                <w:sz w:val="20"/>
                <w:szCs w:val="20"/>
                <w:color w:val="auto"/>
              </w:rPr>
            </w:pPr>
            <w:r>
              <w:rPr>
                <w:rFonts w:ascii="Arial" w:cs="Arial" w:eastAsia="Arial" w:hAnsi="Arial"/>
                <w:sz w:val="9"/>
                <w:szCs w:val="9"/>
                <w:color w:val="60504C"/>
              </w:rPr>
              <w:t>​​​</w:t>
            </w:r>
          </w:p>
        </w:tc>
        <w:tc>
          <w:tcPr>
            <w:tcW w:w="760" w:type="dxa"/>
            <w:vAlign w:val="bottom"/>
            <w:tcBorders>
              <w:bottom w:val="single" w:sz="8" w:color="D7D3D2"/>
            </w:tcBorders>
          </w:tcPr>
          <w:p>
            <w:pPr>
              <w:ind w:left="360"/>
              <w:spacing w:after="0" w:line="81" w:lineRule="exact"/>
              <w:rPr>
                <w:sz w:val="20"/>
                <w:szCs w:val="20"/>
                <w:color w:val="auto"/>
              </w:rPr>
            </w:pPr>
            <w:r>
              <w:rPr>
                <w:rFonts w:ascii="Arial" w:cs="Arial" w:eastAsia="Arial" w:hAnsi="Arial"/>
                <w:sz w:val="9"/>
                <w:szCs w:val="9"/>
                <w:color w:val="60504C"/>
              </w:rPr>
              <w:t>​</w:t>
            </w:r>
          </w:p>
        </w:tc>
        <w:tc>
          <w:tcPr>
            <w:tcW w:w="860" w:type="dxa"/>
            <w:vAlign w:val="bottom"/>
            <w:tcBorders>
              <w:bottom w:val="single" w:sz="8" w:color="D7D3D2"/>
            </w:tcBorders>
          </w:tcPr>
          <w:p>
            <w:pPr>
              <w:ind w:left="360"/>
              <w:spacing w:after="0" w:line="81" w:lineRule="exact"/>
              <w:rPr>
                <w:sz w:val="20"/>
                <w:szCs w:val="20"/>
                <w:color w:val="auto"/>
              </w:rPr>
            </w:pPr>
            <w:r>
              <w:rPr>
                <w:rFonts w:ascii="Arial" w:cs="Arial" w:eastAsia="Arial" w:hAnsi="Arial"/>
                <w:sz w:val="9"/>
                <w:szCs w:val="9"/>
                <w:color w:val="60504C"/>
              </w:rPr>
              <w:t>​​​</w:t>
            </w:r>
          </w:p>
        </w:tc>
        <w:tc>
          <w:tcPr>
            <w:tcW w:w="700" w:type="dxa"/>
            <w:vAlign w:val="bottom"/>
            <w:tcBorders>
              <w:bottom w:val="single" w:sz="8" w:color="D7D3D2"/>
            </w:tcBorders>
          </w:tcPr>
          <w:p>
            <w:pPr>
              <w:ind w:left="380"/>
              <w:spacing w:after="0" w:line="81" w:lineRule="exact"/>
              <w:rPr>
                <w:sz w:val="20"/>
                <w:szCs w:val="20"/>
                <w:color w:val="auto"/>
              </w:rPr>
            </w:pPr>
            <w:r>
              <w:rPr>
                <w:rFonts w:ascii="Arial" w:cs="Arial" w:eastAsia="Arial" w:hAnsi="Arial"/>
                <w:sz w:val="9"/>
                <w:szCs w:val="9"/>
                <w:color w:val="60504C"/>
              </w:rPr>
              <w:t>​</w:t>
            </w:r>
          </w:p>
        </w:tc>
        <w:tc>
          <w:tcPr>
            <w:tcW w:w="660" w:type="dxa"/>
            <w:vAlign w:val="bottom"/>
            <w:tcBorders>
              <w:bottom w:val="single" w:sz="8" w:color="D7D3D2"/>
            </w:tcBorders>
          </w:tcPr>
          <w:p>
            <w:pPr>
              <w:ind w:left="280"/>
              <w:spacing w:after="0" w:line="81" w:lineRule="exact"/>
              <w:rPr>
                <w:sz w:val="20"/>
                <w:szCs w:val="20"/>
                <w:color w:val="auto"/>
              </w:rPr>
            </w:pPr>
            <w:r>
              <w:rPr>
                <w:rFonts w:ascii="Arial" w:cs="Arial" w:eastAsia="Arial" w:hAnsi="Arial"/>
                <w:sz w:val="9"/>
                <w:szCs w:val="9"/>
                <w:color w:val="60504C"/>
              </w:rPr>
              <w:t>​​​</w:t>
            </w:r>
          </w:p>
        </w:tc>
        <w:tc>
          <w:tcPr>
            <w:tcW w:w="700" w:type="dxa"/>
            <w:vAlign w:val="bottom"/>
            <w:tcBorders>
              <w:bottom w:val="single" w:sz="8" w:color="D7D3D2"/>
            </w:tcBorders>
          </w:tcPr>
          <w:p>
            <w:pPr>
              <w:ind w:left="280"/>
              <w:spacing w:after="0" w:line="81" w:lineRule="exact"/>
              <w:rPr>
                <w:sz w:val="20"/>
                <w:szCs w:val="20"/>
                <w:color w:val="auto"/>
              </w:rPr>
            </w:pPr>
            <w:r>
              <w:rPr>
                <w:rFonts w:ascii="Arial" w:cs="Arial" w:eastAsia="Arial" w:hAnsi="Arial"/>
                <w:sz w:val="9"/>
                <w:szCs w:val="9"/>
                <w:color w:val="60504C"/>
              </w:rPr>
              <w:t>​</w:t>
            </w:r>
          </w:p>
        </w:tc>
        <w:tc>
          <w:tcPr>
            <w:tcW w:w="480" w:type="dxa"/>
            <w:vAlign w:val="bottom"/>
            <w:tcBorders>
              <w:bottom w:val="single" w:sz="8" w:color="D7D3D2"/>
            </w:tcBorders>
            <w:gridSpan w:val="2"/>
          </w:tcPr>
          <w:p>
            <w:pPr>
              <w:ind w:left="400"/>
              <w:spacing w:after="0" w:line="81" w:lineRule="exact"/>
              <w:rPr>
                <w:sz w:val="20"/>
                <w:szCs w:val="20"/>
                <w:color w:val="auto"/>
              </w:rPr>
            </w:pPr>
            <w:r>
              <w:rPr>
                <w:rFonts w:ascii="Arial" w:cs="Arial" w:eastAsia="Arial" w:hAnsi="Arial"/>
                <w:sz w:val="9"/>
                <w:szCs w:val="9"/>
                <w:color w:val="60504C"/>
              </w:rPr>
              <w:t>​​</w:t>
            </w:r>
          </w:p>
        </w:tc>
        <w:tc>
          <w:tcPr>
            <w:tcW w:w="0" w:type="dxa"/>
            <w:vAlign w:val="bottom"/>
          </w:tcPr>
          <w:p>
            <w:pPr>
              <w:spacing w:after="0"/>
              <w:rPr>
                <w:sz w:val="1"/>
                <w:szCs w:val="1"/>
                <w:color w:val="auto"/>
              </w:rPr>
            </w:pPr>
          </w:p>
        </w:tc>
      </w:tr>
    </w:tbl>
    <w:p>
      <w:pPr>
        <w:spacing w:after="0" w:line="92" w:lineRule="exact"/>
        <w:rPr>
          <w:sz w:val="20"/>
          <w:szCs w:val="20"/>
          <w:color w:val="auto"/>
        </w:rPr>
      </w:pPr>
    </w:p>
    <w:p>
      <w:pPr>
        <w:ind w:left="820" w:hanging="148"/>
        <w:spacing w:after="0"/>
        <w:tabs>
          <w:tab w:leader="none" w:pos="820" w:val="left"/>
        </w:tabs>
        <w:numPr>
          <w:ilvl w:val="0"/>
          <w:numId w:val="114"/>
        </w:numPr>
        <w:rPr>
          <w:rFonts w:ascii="Arial" w:cs="Arial" w:eastAsia="Arial" w:hAnsi="Arial"/>
          <w:sz w:val="18"/>
          <w:szCs w:val="18"/>
          <w:color w:val="60504C"/>
          <w:vertAlign w:val="superscript"/>
        </w:rPr>
      </w:pPr>
      <w:r>
        <w:rPr>
          <w:rFonts w:ascii="Arial" w:cs="Arial" w:eastAsia="Arial" w:hAnsi="Arial"/>
          <w:sz w:val="12"/>
          <w:szCs w:val="12"/>
          <w:color w:val="60504C"/>
        </w:rPr>
        <w:t>These amounts represent RSUs vested/vesting (inclusive of DERs) as follows:</w:t>
      </w:r>
    </w:p>
    <w:p>
      <w:pPr>
        <w:spacing w:after="0" w:line="228" w:lineRule="exact"/>
        <w:rPr>
          <w:sz w:val="20"/>
          <w:szCs w:val="20"/>
          <w:color w:val="auto"/>
        </w:rPr>
      </w:pPr>
    </w:p>
    <w:tbl>
      <w:tblPr>
        <w:tblLayout w:type="fixed"/>
        <w:tblInd w:w="820" w:type="dxa"/>
        <w:tblCellMar>
          <w:top w:w="0" w:type="dxa"/>
          <w:left w:w="0" w:type="dxa"/>
          <w:bottom w:w="0" w:type="dxa"/>
          <w:right w:w="0" w:type="dxa"/>
        </w:tblCellMar>
      </w:tblPr>
      <w:tr>
        <w:trPr>
          <w:trHeight w:val="265"/>
        </w:trPr>
        <w:tc>
          <w:tcPr>
            <w:tcW w:w="140" w:type="dxa"/>
            <w:vAlign w:val="bottom"/>
            <w:shd w:val="clear" w:color="auto" w:fill="0055B7"/>
          </w:tcPr>
          <w:p>
            <w:pPr>
              <w:spacing w:after="0"/>
              <w:rPr>
                <w:sz w:val="23"/>
                <w:szCs w:val="23"/>
                <w:color w:val="auto"/>
              </w:rPr>
            </w:pPr>
          </w:p>
        </w:tc>
        <w:tc>
          <w:tcPr>
            <w:tcW w:w="1800" w:type="dxa"/>
            <w:vAlign w:val="bottom"/>
            <w:shd w:val="clear" w:color="auto" w:fill="0055B7"/>
          </w:tcPr>
          <w:p>
            <w:pPr>
              <w:spacing w:after="0"/>
              <w:rPr>
                <w:sz w:val="23"/>
                <w:szCs w:val="23"/>
                <w:color w:val="auto"/>
              </w:rPr>
            </w:pPr>
          </w:p>
        </w:tc>
        <w:tc>
          <w:tcPr>
            <w:tcW w:w="500" w:type="dxa"/>
            <w:vAlign w:val="bottom"/>
            <w:shd w:val="clear" w:color="auto" w:fill="0055B7"/>
          </w:tcPr>
          <w:p>
            <w:pPr>
              <w:spacing w:after="0"/>
              <w:rPr>
                <w:sz w:val="23"/>
                <w:szCs w:val="23"/>
                <w:color w:val="auto"/>
              </w:rPr>
            </w:pPr>
          </w:p>
        </w:tc>
        <w:tc>
          <w:tcPr>
            <w:tcW w:w="760" w:type="dxa"/>
            <w:vAlign w:val="bottom"/>
            <w:shd w:val="clear" w:color="auto" w:fill="0055B7"/>
          </w:tcPr>
          <w:p>
            <w:pPr>
              <w:jc w:val="right"/>
              <w:spacing w:after="0"/>
              <w:rPr>
                <w:sz w:val="20"/>
                <w:szCs w:val="20"/>
                <w:color w:val="auto"/>
              </w:rPr>
            </w:pPr>
            <w:r>
              <w:rPr>
                <w:rFonts w:ascii="Arial" w:cs="Arial" w:eastAsia="Arial" w:hAnsi="Arial"/>
                <w:sz w:val="18"/>
                <w:szCs w:val="18"/>
                <w:b w:val="1"/>
                <w:bCs w:val="1"/>
                <w:color w:val="FFFFFF"/>
                <w:w w:val="99"/>
              </w:rPr>
              <w:t>Number</w:t>
            </w:r>
          </w:p>
        </w:tc>
        <w:tc>
          <w:tcPr>
            <w:tcW w:w="200" w:type="dxa"/>
            <w:vAlign w:val="bottom"/>
            <w:shd w:val="clear" w:color="auto" w:fill="0055B7"/>
          </w:tcPr>
          <w:p>
            <w:pPr>
              <w:spacing w:after="0"/>
              <w:rPr>
                <w:sz w:val="23"/>
                <w:szCs w:val="23"/>
                <w:color w:val="auto"/>
              </w:rPr>
            </w:pPr>
          </w:p>
        </w:tc>
        <w:tc>
          <w:tcPr>
            <w:tcW w:w="780" w:type="dxa"/>
            <w:vAlign w:val="bottom"/>
            <w:gridSpan w:val="2"/>
            <w:shd w:val="clear" w:color="auto" w:fill="0055B7"/>
          </w:tcPr>
          <w:p>
            <w:pPr>
              <w:ind w:left="80"/>
              <w:spacing w:after="0"/>
              <w:rPr>
                <w:sz w:val="20"/>
                <w:szCs w:val="20"/>
                <w:color w:val="auto"/>
              </w:rPr>
            </w:pPr>
            <w:r>
              <w:rPr>
                <w:rFonts w:ascii="Arial" w:cs="Arial" w:eastAsia="Arial" w:hAnsi="Arial"/>
                <w:sz w:val="18"/>
                <w:szCs w:val="18"/>
                <w:b w:val="1"/>
                <w:bCs w:val="1"/>
                <w:color w:val="FFFFFF"/>
                <w:w w:val="99"/>
              </w:rPr>
              <w:t>Number</w:t>
            </w:r>
          </w:p>
        </w:tc>
        <w:tc>
          <w:tcPr>
            <w:tcW w:w="200" w:type="dxa"/>
            <w:vAlign w:val="bottom"/>
            <w:shd w:val="clear" w:color="auto" w:fill="0055B7"/>
          </w:tcPr>
          <w:p>
            <w:pPr>
              <w:spacing w:after="0"/>
              <w:rPr>
                <w:sz w:val="23"/>
                <w:szCs w:val="23"/>
                <w:color w:val="auto"/>
              </w:rPr>
            </w:pPr>
          </w:p>
        </w:tc>
        <w:tc>
          <w:tcPr>
            <w:tcW w:w="780" w:type="dxa"/>
            <w:vAlign w:val="bottom"/>
            <w:gridSpan w:val="2"/>
            <w:shd w:val="clear" w:color="auto" w:fill="0055B7"/>
          </w:tcPr>
          <w:p>
            <w:pPr>
              <w:ind w:left="80"/>
              <w:spacing w:after="0"/>
              <w:rPr>
                <w:sz w:val="20"/>
                <w:szCs w:val="20"/>
                <w:color w:val="auto"/>
              </w:rPr>
            </w:pPr>
            <w:r>
              <w:rPr>
                <w:rFonts w:ascii="Arial" w:cs="Arial" w:eastAsia="Arial" w:hAnsi="Arial"/>
                <w:sz w:val="18"/>
                <w:szCs w:val="18"/>
                <w:b w:val="1"/>
                <w:bCs w:val="1"/>
                <w:color w:val="FFFFFF"/>
                <w:w w:val="99"/>
              </w:rPr>
              <w:t>Number</w:t>
            </w:r>
          </w:p>
        </w:tc>
        <w:tc>
          <w:tcPr>
            <w:tcW w:w="200" w:type="dxa"/>
            <w:vAlign w:val="bottom"/>
            <w:shd w:val="clear" w:color="auto" w:fill="0055B7"/>
          </w:tcPr>
          <w:p>
            <w:pPr>
              <w:spacing w:after="0"/>
              <w:rPr>
                <w:sz w:val="23"/>
                <w:szCs w:val="23"/>
                <w:color w:val="auto"/>
              </w:rPr>
            </w:pPr>
          </w:p>
        </w:tc>
        <w:tc>
          <w:tcPr>
            <w:tcW w:w="800" w:type="dxa"/>
            <w:vAlign w:val="bottom"/>
            <w:gridSpan w:val="2"/>
            <w:shd w:val="clear" w:color="auto" w:fill="0055B7"/>
          </w:tcPr>
          <w:p>
            <w:pPr>
              <w:ind w:left="100"/>
              <w:spacing w:after="0"/>
              <w:rPr>
                <w:sz w:val="20"/>
                <w:szCs w:val="20"/>
                <w:color w:val="auto"/>
              </w:rPr>
            </w:pPr>
            <w:r>
              <w:rPr>
                <w:rFonts w:ascii="Arial" w:cs="Arial" w:eastAsia="Arial" w:hAnsi="Arial"/>
                <w:sz w:val="18"/>
                <w:szCs w:val="18"/>
                <w:b w:val="1"/>
                <w:bCs w:val="1"/>
                <w:color w:val="FFFFFF"/>
                <w:w w:val="99"/>
              </w:rPr>
              <w:t>Number</w:t>
            </w:r>
          </w:p>
        </w:tc>
        <w:tc>
          <w:tcPr>
            <w:tcW w:w="200" w:type="dxa"/>
            <w:vAlign w:val="bottom"/>
            <w:shd w:val="clear" w:color="auto" w:fill="0055B7"/>
          </w:tcPr>
          <w:p>
            <w:pPr>
              <w:spacing w:after="0"/>
              <w:rPr>
                <w:sz w:val="23"/>
                <w:szCs w:val="23"/>
                <w:color w:val="auto"/>
              </w:rPr>
            </w:pPr>
          </w:p>
        </w:tc>
        <w:tc>
          <w:tcPr>
            <w:tcW w:w="780" w:type="dxa"/>
            <w:vAlign w:val="bottom"/>
            <w:gridSpan w:val="2"/>
            <w:shd w:val="clear" w:color="auto" w:fill="0055B7"/>
          </w:tcPr>
          <w:p>
            <w:pPr>
              <w:jc w:val="right"/>
              <w:spacing w:after="0"/>
              <w:rPr>
                <w:sz w:val="20"/>
                <w:szCs w:val="20"/>
                <w:color w:val="auto"/>
              </w:rPr>
            </w:pPr>
            <w:r>
              <w:rPr>
                <w:rFonts w:ascii="Arial" w:cs="Arial" w:eastAsia="Arial" w:hAnsi="Arial"/>
                <w:sz w:val="18"/>
                <w:szCs w:val="18"/>
                <w:b w:val="1"/>
                <w:bCs w:val="1"/>
                <w:color w:val="FFFFFF"/>
              </w:rPr>
              <w:t>Number</w:t>
            </w:r>
          </w:p>
        </w:tc>
        <w:tc>
          <w:tcPr>
            <w:tcW w:w="980" w:type="dxa"/>
            <w:vAlign w:val="bottom"/>
            <w:gridSpan w:val="2"/>
            <w:shd w:val="clear" w:color="auto" w:fill="0055B7"/>
          </w:tcPr>
          <w:p>
            <w:pPr>
              <w:jc w:val="right"/>
              <w:spacing w:after="0"/>
              <w:rPr>
                <w:sz w:val="20"/>
                <w:szCs w:val="20"/>
                <w:color w:val="auto"/>
              </w:rPr>
            </w:pPr>
            <w:r>
              <w:rPr>
                <w:rFonts w:ascii="Arial" w:cs="Arial" w:eastAsia="Arial" w:hAnsi="Arial"/>
                <w:sz w:val="18"/>
                <w:szCs w:val="18"/>
                <w:b w:val="1"/>
                <w:bCs w:val="1"/>
                <w:color w:val="FFFFFF"/>
              </w:rPr>
              <w:t>Number of</w:t>
            </w:r>
          </w:p>
        </w:tc>
        <w:tc>
          <w:tcPr>
            <w:tcW w:w="1060" w:type="dxa"/>
            <w:vAlign w:val="bottom"/>
            <w:gridSpan w:val="3"/>
            <w:shd w:val="clear" w:color="auto" w:fill="0055B7"/>
          </w:tcPr>
          <w:p>
            <w:pPr>
              <w:jc w:val="right"/>
              <w:ind w:right="39"/>
              <w:spacing w:after="0"/>
              <w:rPr>
                <w:sz w:val="20"/>
                <w:szCs w:val="20"/>
                <w:color w:val="auto"/>
              </w:rPr>
            </w:pPr>
            <w:r>
              <w:rPr>
                <w:rFonts w:ascii="Arial" w:cs="Arial" w:eastAsia="Arial" w:hAnsi="Arial"/>
                <w:sz w:val="18"/>
                <w:szCs w:val="18"/>
                <w:b w:val="1"/>
                <w:bCs w:val="1"/>
                <w:color w:val="FFFFFF"/>
              </w:rPr>
              <w:t>Number of</w:t>
            </w: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3"/>
        </w:trPr>
        <w:tc>
          <w:tcPr>
            <w:tcW w:w="140" w:type="dxa"/>
            <w:vAlign w:val="bottom"/>
            <w:shd w:val="clear" w:color="auto" w:fill="0055B7"/>
          </w:tcPr>
          <w:p>
            <w:pPr>
              <w:spacing w:after="0"/>
              <w:rPr>
                <w:sz w:val="17"/>
                <w:szCs w:val="17"/>
                <w:color w:val="auto"/>
              </w:rPr>
            </w:pPr>
          </w:p>
        </w:tc>
        <w:tc>
          <w:tcPr>
            <w:tcW w:w="1800" w:type="dxa"/>
            <w:vAlign w:val="bottom"/>
            <w:shd w:val="clear" w:color="auto" w:fill="0055B7"/>
          </w:tcPr>
          <w:p>
            <w:pPr>
              <w:spacing w:after="0"/>
              <w:rPr>
                <w:sz w:val="17"/>
                <w:szCs w:val="17"/>
                <w:color w:val="auto"/>
              </w:rPr>
            </w:pPr>
          </w:p>
        </w:tc>
        <w:tc>
          <w:tcPr>
            <w:tcW w:w="500" w:type="dxa"/>
            <w:vAlign w:val="bottom"/>
            <w:shd w:val="clear" w:color="auto" w:fill="0055B7"/>
          </w:tcPr>
          <w:p>
            <w:pPr>
              <w:spacing w:after="0"/>
              <w:rPr>
                <w:sz w:val="17"/>
                <w:szCs w:val="17"/>
                <w:color w:val="auto"/>
              </w:rPr>
            </w:pPr>
          </w:p>
        </w:tc>
        <w:tc>
          <w:tcPr>
            <w:tcW w:w="760" w:type="dxa"/>
            <w:vAlign w:val="bottom"/>
            <w:shd w:val="clear" w:color="auto" w:fill="0055B7"/>
          </w:tcPr>
          <w:p>
            <w:pPr>
              <w:jc w:val="right"/>
              <w:spacing w:after="0" w:line="202" w:lineRule="exact"/>
              <w:rPr>
                <w:sz w:val="20"/>
                <w:szCs w:val="20"/>
                <w:color w:val="auto"/>
              </w:rPr>
            </w:pPr>
            <w:r>
              <w:rPr>
                <w:rFonts w:ascii="Arial" w:cs="Arial" w:eastAsia="Arial" w:hAnsi="Arial"/>
                <w:sz w:val="18"/>
                <w:szCs w:val="18"/>
                <w:b w:val="1"/>
                <w:bCs w:val="1"/>
                <w:color w:val="FFFFFF"/>
                <w:w w:val="97"/>
              </w:rPr>
              <w:t>of RSUs</w:t>
            </w:r>
          </w:p>
        </w:tc>
        <w:tc>
          <w:tcPr>
            <w:tcW w:w="200" w:type="dxa"/>
            <w:vAlign w:val="bottom"/>
            <w:shd w:val="clear" w:color="auto" w:fill="0055B7"/>
          </w:tcPr>
          <w:p>
            <w:pPr>
              <w:spacing w:after="0"/>
              <w:rPr>
                <w:sz w:val="17"/>
                <w:szCs w:val="17"/>
                <w:color w:val="auto"/>
              </w:rPr>
            </w:pPr>
          </w:p>
        </w:tc>
        <w:tc>
          <w:tcPr>
            <w:tcW w:w="780" w:type="dxa"/>
            <w:vAlign w:val="bottom"/>
            <w:gridSpan w:val="2"/>
            <w:shd w:val="clear" w:color="auto" w:fill="0055B7"/>
          </w:tcPr>
          <w:p>
            <w:pPr>
              <w:ind w:left="60"/>
              <w:spacing w:after="0" w:line="202" w:lineRule="exact"/>
              <w:rPr>
                <w:sz w:val="20"/>
                <w:szCs w:val="20"/>
                <w:color w:val="auto"/>
              </w:rPr>
            </w:pPr>
            <w:r>
              <w:rPr>
                <w:rFonts w:ascii="Arial" w:cs="Arial" w:eastAsia="Arial" w:hAnsi="Arial"/>
                <w:sz w:val="18"/>
                <w:szCs w:val="18"/>
                <w:b w:val="1"/>
                <w:bCs w:val="1"/>
                <w:color w:val="FFFFFF"/>
                <w:w w:val="99"/>
              </w:rPr>
              <w:t>of RSUs</w:t>
            </w:r>
          </w:p>
        </w:tc>
        <w:tc>
          <w:tcPr>
            <w:tcW w:w="200" w:type="dxa"/>
            <w:vAlign w:val="bottom"/>
            <w:shd w:val="clear" w:color="auto" w:fill="0055B7"/>
          </w:tcPr>
          <w:p>
            <w:pPr>
              <w:spacing w:after="0"/>
              <w:rPr>
                <w:sz w:val="17"/>
                <w:szCs w:val="17"/>
                <w:color w:val="auto"/>
              </w:rPr>
            </w:pPr>
          </w:p>
        </w:tc>
        <w:tc>
          <w:tcPr>
            <w:tcW w:w="780" w:type="dxa"/>
            <w:vAlign w:val="bottom"/>
            <w:gridSpan w:val="2"/>
            <w:shd w:val="clear" w:color="auto" w:fill="0055B7"/>
          </w:tcPr>
          <w:p>
            <w:pPr>
              <w:ind w:left="80"/>
              <w:spacing w:after="0" w:line="202" w:lineRule="exact"/>
              <w:rPr>
                <w:sz w:val="20"/>
                <w:szCs w:val="20"/>
                <w:color w:val="auto"/>
              </w:rPr>
            </w:pPr>
            <w:r>
              <w:rPr>
                <w:rFonts w:ascii="Arial" w:cs="Arial" w:eastAsia="Arial" w:hAnsi="Arial"/>
                <w:sz w:val="18"/>
                <w:szCs w:val="18"/>
                <w:b w:val="1"/>
                <w:bCs w:val="1"/>
                <w:color w:val="FFFFFF"/>
                <w:w w:val="97"/>
              </w:rPr>
              <w:t>of RSUs</w:t>
            </w:r>
          </w:p>
        </w:tc>
        <w:tc>
          <w:tcPr>
            <w:tcW w:w="200" w:type="dxa"/>
            <w:vAlign w:val="bottom"/>
            <w:shd w:val="clear" w:color="auto" w:fill="0055B7"/>
          </w:tcPr>
          <w:p>
            <w:pPr>
              <w:spacing w:after="0"/>
              <w:rPr>
                <w:sz w:val="17"/>
                <w:szCs w:val="17"/>
                <w:color w:val="auto"/>
              </w:rPr>
            </w:pPr>
          </w:p>
        </w:tc>
        <w:tc>
          <w:tcPr>
            <w:tcW w:w="800" w:type="dxa"/>
            <w:vAlign w:val="bottom"/>
            <w:gridSpan w:val="2"/>
            <w:shd w:val="clear" w:color="auto" w:fill="0055B7"/>
          </w:tcPr>
          <w:p>
            <w:pPr>
              <w:ind w:left="80"/>
              <w:spacing w:after="0" w:line="202" w:lineRule="exact"/>
              <w:rPr>
                <w:sz w:val="20"/>
                <w:szCs w:val="20"/>
                <w:color w:val="auto"/>
              </w:rPr>
            </w:pPr>
            <w:r>
              <w:rPr>
                <w:rFonts w:ascii="Arial" w:cs="Arial" w:eastAsia="Arial" w:hAnsi="Arial"/>
                <w:sz w:val="18"/>
                <w:szCs w:val="18"/>
                <w:b w:val="1"/>
                <w:bCs w:val="1"/>
                <w:color w:val="FFFFFF"/>
                <w:w w:val="99"/>
              </w:rPr>
              <w:t>of RSUs</w:t>
            </w:r>
          </w:p>
        </w:tc>
        <w:tc>
          <w:tcPr>
            <w:tcW w:w="200" w:type="dxa"/>
            <w:vAlign w:val="bottom"/>
            <w:shd w:val="clear" w:color="auto" w:fill="0055B7"/>
          </w:tcPr>
          <w:p>
            <w:pPr>
              <w:spacing w:after="0"/>
              <w:rPr>
                <w:sz w:val="17"/>
                <w:szCs w:val="17"/>
                <w:color w:val="auto"/>
              </w:rPr>
            </w:pPr>
          </w:p>
        </w:tc>
        <w:tc>
          <w:tcPr>
            <w:tcW w:w="780" w:type="dxa"/>
            <w:vAlign w:val="bottom"/>
            <w:gridSpan w:val="2"/>
            <w:shd w:val="clear" w:color="auto" w:fill="0055B7"/>
          </w:tcPr>
          <w:p>
            <w:pPr>
              <w:jc w:val="right"/>
              <w:spacing w:after="0" w:line="202" w:lineRule="exact"/>
              <w:rPr>
                <w:sz w:val="20"/>
                <w:szCs w:val="20"/>
                <w:color w:val="auto"/>
              </w:rPr>
            </w:pPr>
            <w:r>
              <w:rPr>
                <w:rFonts w:ascii="Arial" w:cs="Arial" w:eastAsia="Arial" w:hAnsi="Arial"/>
                <w:sz w:val="18"/>
                <w:szCs w:val="18"/>
                <w:b w:val="1"/>
                <w:bCs w:val="1"/>
                <w:color w:val="FFFFFF"/>
                <w:w w:val="99"/>
              </w:rPr>
              <w:t>of RSUs</w:t>
            </w:r>
          </w:p>
        </w:tc>
        <w:tc>
          <w:tcPr>
            <w:tcW w:w="220" w:type="dxa"/>
            <w:vAlign w:val="bottom"/>
            <w:shd w:val="clear" w:color="auto" w:fill="0055B7"/>
          </w:tcPr>
          <w:p>
            <w:pPr>
              <w:spacing w:after="0"/>
              <w:rPr>
                <w:sz w:val="17"/>
                <w:szCs w:val="17"/>
                <w:color w:val="auto"/>
              </w:rPr>
            </w:pPr>
          </w:p>
        </w:tc>
        <w:tc>
          <w:tcPr>
            <w:tcW w:w="760" w:type="dxa"/>
            <w:vAlign w:val="bottom"/>
            <w:shd w:val="clear" w:color="auto" w:fill="0055B7"/>
          </w:tcPr>
          <w:p>
            <w:pPr>
              <w:jc w:val="right"/>
              <w:spacing w:after="0" w:line="202" w:lineRule="exact"/>
              <w:rPr>
                <w:sz w:val="20"/>
                <w:szCs w:val="20"/>
                <w:color w:val="auto"/>
              </w:rPr>
            </w:pPr>
            <w:r>
              <w:rPr>
                <w:rFonts w:ascii="Arial" w:cs="Arial" w:eastAsia="Arial" w:hAnsi="Arial"/>
                <w:sz w:val="18"/>
                <w:szCs w:val="18"/>
                <w:b w:val="1"/>
                <w:bCs w:val="1"/>
                <w:color w:val="FFFFFF"/>
              </w:rPr>
              <w:t>RSUs</w:t>
            </w:r>
          </w:p>
        </w:tc>
        <w:tc>
          <w:tcPr>
            <w:tcW w:w="240" w:type="dxa"/>
            <w:vAlign w:val="bottom"/>
            <w:shd w:val="clear" w:color="auto" w:fill="0055B7"/>
          </w:tcPr>
          <w:p>
            <w:pPr>
              <w:spacing w:after="0"/>
              <w:rPr>
                <w:sz w:val="17"/>
                <w:szCs w:val="17"/>
                <w:color w:val="auto"/>
              </w:rPr>
            </w:pPr>
          </w:p>
        </w:tc>
        <w:tc>
          <w:tcPr>
            <w:tcW w:w="820" w:type="dxa"/>
            <w:vAlign w:val="bottom"/>
            <w:gridSpan w:val="2"/>
            <w:shd w:val="clear" w:color="auto" w:fill="0055B7"/>
          </w:tcPr>
          <w:p>
            <w:pPr>
              <w:jc w:val="right"/>
              <w:ind w:right="39"/>
              <w:spacing w:after="0" w:line="202" w:lineRule="exact"/>
              <w:rPr>
                <w:sz w:val="20"/>
                <w:szCs w:val="20"/>
                <w:color w:val="auto"/>
              </w:rPr>
            </w:pPr>
            <w:r>
              <w:rPr>
                <w:rFonts w:ascii="Arial" w:cs="Arial" w:eastAsia="Arial" w:hAnsi="Arial"/>
                <w:sz w:val="18"/>
                <w:szCs w:val="18"/>
                <w:b w:val="1"/>
                <w:bCs w:val="1"/>
                <w:color w:val="FFFFFF"/>
              </w:rPr>
              <w:t>RSUs</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0" w:type="dxa"/>
            <w:vAlign w:val="bottom"/>
            <w:shd w:val="clear" w:color="auto" w:fill="0055B7"/>
          </w:tcPr>
          <w:p>
            <w:pPr>
              <w:spacing w:after="0"/>
              <w:rPr>
                <w:sz w:val="17"/>
                <w:szCs w:val="17"/>
                <w:color w:val="auto"/>
              </w:rPr>
            </w:pPr>
          </w:p>
        </w:tc>
        <w:tc>
          <w:tcPr>
            <w:tcW w:w="1800" w:type="dxa"/>
            <w:vAlign w:val="bottom"/>
            <w:shd w:val="clear" w:color="auto" w:fill="0055B7"/>
          </w:tcPr>
          <w:p>
            <w:pPr>
              <w:spacing w:after="0"/>
              <w:rPr>
                <w:sz w:val="17"/>
                <w:szCs w:val="17"/>
                <w:color w:val="auto"/>
              </w:rPr>
            </w:pPr>
          </w:p>
        </w:tc>
        <w:tc>
          <w:tcPr>
            <w:tcW w:w="1260" w:type="dxa"/>
            <w:vAlign w:val="bottom"/>
            <w:gridSpan w:val="2"/>
            <w:shd w:val="clear" w:color="auto" w:fill="0055B7"/>
          </w:tcPr>
          <w:p>
            <w:pPr>
              <w:jc w:val="right"/>
              <w:spacing w:after="0" w:line="202" w:lineRule="exact"/>
              <w:rPr>
                <w:sz w:val="20"/>
                <w:szCs w:val="20"/>
                <w:color w:val="auto"/>
              </w:rPr>
            </w:pPr>
            <w:r>
              <w:rPr>
                <w:rFonts w:ascii="Arial" w:cs="Arial" w:eastAsia="Arial" w:hAnsi="Arial"/>
                <w:sz w:val="18"/>
                <w:szCs w:val="18"/>
                <w:b w:val="1"/>
                <w:bCs w:val="1"/>
                <w:color w:val="FFFFFF"/>
              </w:rPr>
              <w:t>vested on</w:t>
            </w:r>
          </w:p>
        </w:tc>
        <w:tc>
          <w:tcPr>
            <w:tcW w:w="3940" w:type="dxa"/>
            <w:vAlign w:val="bottom"/>
            <w:gridSpan w:val="12"/>
            <w:shd w:val="clear" w:color="auto" w:fill="0055B7"/>
          </w:tcPr>
          <w:p>
            <w:pPr>
              <w:jc w:val="right"/>
              <w:spacing w:after="0" w:line="202" w:lineRule="exact"/>
              <w:rPr>
                <w:sz w:val="20"/>
                <w:szCs w:val="20"/>
                <w:color w:val="auto"/>
              </w:rPr>
            </w:pPr>
            <w:r>
              <w:rPr>
                <w:rFonts w:ascii="Arial" w:cs="Arial" w:eastAsia="Arial" w:hAnsi="Arial"/>
                <w:sz w:val="18"/>
                <w:szCs w:val="18"/>
                <w:b w:val="1"/>
                <w:bCs w:val="1"/>
                <w:color w:val="FFFFFF"/>
                <w:w w:val="98"/>
              </w:rPr>
              <w:t>vesting on  vesting on  vesting on  vesting on</w:t>
            </w:r>
          </w:p>
        </w:tc>
        <w:tc>
          <w:tcPr>
            <w:tcW w:w="980" w:type="dxa"/>
            <w:vAlign w:val="bottom"/>
            <w:gridSpan w:val="2"/>
            <w:shd w:val="clear" w:color="auto" w:fill="0055B7"/>
          </w:tcPr>
          <w:p>
            <w:pPr>
              <w:jc w:val="right"/>
              <w:spacing w:after="0" w:line="202" w:lineRule="exact"/>
              <w:rPr>
                <w:sz w:val="20"/>
                <w:szCs w:val="20"/>
                <w:color w:val="auto"/>
              </w:rPr>
            </w:pPr>
            <w:r>
              <w:rPr>
                <w:rFonts w:ascii="Arial" w:cs="Arial" w:eastAsia="Arial" w:hAnsi="Arial"/>
                <w:sz w:val="18"/>
                <w:szCs w:val="18"/>
                <w:b w:val="1"/>
                <w:bCs w:val="1"/>
                <w:color w:val="FFFFFF"/>
              </w:rPr>
              <w:t>vesting on</w:t>
            </w:r>
          </w:p>
        </w:tc>
        <w:tc>
          <w:tcPr>
            <w:tcW w:w="1060" w:type="dxa"/>
            <w:vAlign w:val="bottom"/>
            <w:gridSpan w:val="3"/>
            <w:shd w:val="clear" w:color="auto" w:fill="0055B7"/>
          </w:tcPr>
          <w:p>
            <w:pPr>
              <w:jc w:val="right"/>
              <w:ind w:right="39"/>
              <w:spacing w:after="0" w:line="202" w:lineRule="exact"/>
              <w:rPr>
                <w:sz w:val="20"/>
                <w:szCs w:val="20"/>
                <w:color w:val="auto"/>
              </w:rPr>
            </w:pPr>
            <w:r>
              <w:rPr>
                <w:rFonts w:ascii="Arial" w:cs="Arial" w:eastAsia="Arial" w:hAnsi="Arial"/>
                <w:sz w:val="18"/>
                <w:szCs w:val="18"/>
                <w:b w:val="1"/>
                <w:bCs w:val="1"/>
                <w:color w:val="FFFFFF"/>
              </w:rPr>
              <w:t>vesting on</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140" w:type="dxa"/>
            <w:vAlign w:val="bottom"/>
            <w:shd w:val="clear" w:color="auto" w:fill="0055B7"/>
          </w:tcPr>
          <w:p>
            <w:pPr>
              <w:spacing w:after="0"/>
              <w:rPr>
                <w:sz w:val="15"/>
                <w:szCs w:val="15"/>
                <w:color w:val="auto"/>
              </w:rPr>
            </w:pPr>
          </w:p>
        </w:tc>
        <w:tc>
          <w:tcPr>
            <w:tcW w:w="1800" w:type="dxa"/>
            <w:vAlign w:val="bottom"/>
            <w:shd w:val="clear" w:color="auto" w:fill="0055B7"/>
          </w:tcPr>
          <w:p>
            <w:pPr>
              <w:ind w:left="20"/>
              <w:spacing w:after="0" w:line="181" w:lineRule="exact"/>
              <w:rPr>
                <w:sz w:val="20"/>
                <w:szCs w:val="20"/>
                <w:color w:val="auto"/>
              </w:rPr>
            </w:pPr>
            <w:r>
              <w:rPr>
                <w:rFonts w:ascii="Arial" w:cs="Arial" w:eastAsia="Arial" w:hAnsi="Arial"/>
                <w:sz w:val="18"/>
                <w:szCs w:val="18"/>
                <w:b w:val="1"/>
                <w:bCs w:val="1"/>
                <w:color w:val="FFFFFF"/>
              </w:rPr>
              <w:t>Name</w:t>
            </w:r>
          </w:p>
        </w:tc>
        <w:tc>
          <w:tcPr>
            <w:tcW w:w="500" w:type="dxa"/>
            <w:vAlign w:val="bottom"/>
            <w:vMerge w:val="restart"/>
            <w:shd w:val="clear" w:color="auto" w:fill="0055B7"/>
          </w:tcPr>
          <w:p>
            <w:pPr>
              <w:ind w:left="360"/>
              <w:spacing w:after="0"/>
              <w:rPr>
                <w:sz w:val="20"/>
                <w:szCs w:val="20"/>
                <w:color w:val="auto"/>
              </w:rPr>
            </w:pPr>
            <w:r>
              <w:rPr>
                <w:rFonts w:ascii="Arial" w:cs="Arial" w:eastAsia="Arial" w:hAnsi="Arial"/>
                <w:sz w:val="18"/>
                <w:szCs w:val="18"/>
                <w:b w:val="1"/>
                <w:bCs w:val="1"/>
                <w:color w:val="FFFFFF"/>
              </w:rPr>
              <w:t>​​</w:t>
            </w:r>
          </w:p>
        </w:tc>
        <w:tc>
          <w:tcPr>
            <w:tcW w:w="760" w:type="dxa"/>
            <w:vAlign w:val="bottom"/>
            <w:shd w:val="clear" w:color="auto" w:fill="0055B7"/>
          </w:tcPr>
          <w:p>
            <w:pPr>
              <w:ind w:left="80"/>
              <w:spacing w:after="0" w:line="181" w:lineRule="exact"/>
              <w:rPr>
                <w:sz w:val="20"/>
                <w:szCs w:val="20"/>
                <w:color w:val="auto"/>
              </w:rPr>
            </w:pPr>
            <w:r>
              <w:rPr>
                <w:rFonts w:ascii="Arial" w:cs="Arial" w:eastAsia="Arial" w:hAnsi="Arial"/>
                <w:sz w:val="18"/>
                <w:szCs w:val="18"/>
                <w:b w:val="1"/>
                <w:bCs w:val="1"/>
                <w:color w:val="FFFFFF"/>
                <w:w w:val="94"/>
              </w:rPr>
              <w:t>1/2/2026</w:t>
            </w:r>
          </w:p>
        </w:tc>
        <w:tc>
          <w:tcPr>
            <w:tcW w:w="200" w:type="dxa"/>
            <w:vAlign w:val="bottom"/>
            <w:vMerge w:val="restart"/>
            <w:shd w:val="clear" w:color="auto" w:fill="0055B7"/>
          </w:tcPr>
          <w:p>
            <w:pPr>
              <w:jc w:val="right"/>
              <w:ind w:right="22"/>
              <w:spacing w:after="0"/>
              <w:rPr>
                <w:sz w:val="20"/>
                <w:szCs w:val="20"/>
                <w:color w:val="auto"/>
              </w:rPr>
            </w:pPr>
            <w:r>
              <w:rPr>
                <w:rFonts w:ascii="Arial" w:cs="Arial" w:eastAsia="Arial" w:hAnsi="Arial"/>
                <w:sz w:val="18"/>
                <w:szCs w:val="18"/>
                <w:b w:val="1"/>
                <w:bCs w:val="1"/>
                <w:color w:val="FFFFFF"/>
              </w:rPr>
              <w:t>​​</w:t>
            </w:r>
          </w:p>
        </w:tc>
        <w:tc>
          <w:tcPr>
            <w:tcW w:w="780" w:type="dxa"/>
            <w:vAlign w:val="bottom"/>
            <w:gridSpan w:val="2"/>
            <w:shd w:val="clear" w:color="auto" w:fill="0055B7"/>
          </w:tcPr>
          <w:p>
            <w:pPr>
              <w:ind w:left="120"/>
              <w:spacing w:after="0" w:line="181" w:lineRule="exact"/>
              <w:rPr>
                <w:sz w:val="20"/>
                <w:szCs w:val="20"/>
                <w:color w:val="auto"/>
              </w:rPr>
            </w:pPr>
            <w:r>
              <w:rPr>
                <w:rFonts w:ascii="Arial" w:cs="Arial" w:eastAsia="Arial" w:hAnsi="Arial"/>
                <w:sz w:val="18"/>
                <w:szCs w:val="18"/>
                <w:b w:val="1"/>
                <w:bCs w:val="1"/>
                <w:color w:val="FFFFFF"/>
                <w:w w:val="91"/>
              </w:rPr>
              <w:t>6/5/2026</w:t>
            </w:r>
          </w:p>
        </w:tc>
        <w:tc>
          <w:tcPr>
            <w:tcW w:w="200" w:type="dxa"/>
            <w:vAlign w:val="bottom"/>
            <w:vMerge w:val="restart"/>
            <w:shd w:val="clear" w:color="auto" w:fill="0055B7"/>
          </w:tcPr>
          <w:p>
            <w:pPr>
              <w:jc w:val="right"/>
              <w:ind w:right="7"/>
              <w:spacing w:after="0"/>
              <w:rPr>
                <w:sz w:val="20"/>
                <w:szCs w:val="20"/>
                <w:color w:val="auto"/>
              </w:rPr>
            </w:pPr>
            <w:r>
              <w:rPr>
                <w:rFonts w:ascii="Arial" w:cs="Arial" w:eastAsia="Arial" w:hAnsi="Arial"/>
                <w:sz w:val="18"/>
                <w:szCs w:val="18"/>
                <w:b w:val="1"/>
                <w:bCs w:val="1"/>
                <w:color w:val="FFFFFF"/>
              </w:rPr>
              <w:t>​​</w:t>
            </w:r>
          </w:p>
        </w:tc>
        <w:tc>
          <w:tcPr>
            <w:tcW w:w="780" w:type="dxa"/>
            <w:vAlign w:val="bottom"/>
            <w:gridSpan w:val="2"/>
            <w:shd w:val="clear" w:color="auto" w:fill="0055B7"/>
          </w:tcPr>
          <w:p>
            <w:pPr>
              <w:ind w:left="120"/>
              <w:spacing w:after="0" w:line="181" w:lineRule="exact"/>
              <w:rPr>
                <w:sz w:val="20"/>
                <w:szCs w:val="20"/>
                <w:color w:val="auto"/>
              </w:rPr>
            </w:pPr>
            <w:r>
              <w:rPr>
                <w:rFonts w:ascii="Arial" w:cs="Arial" w:eastAsia="Arial" w:hAnsi="Arial"/>
                <w:sz w:val="18"/>
                <w:szCs w:val="18"/>
                <w:b w:val="1"/>
                <w:bCs w:val="1"/>
                <w:color w:val="FFFFFF"/>
                <w:w w:val="91"/>
              </w:rPr>
              <w:t>8/4/2026</w:t>
            </w:r>
          </w:p>
        </w:tc>
        <w:tc>
          <w:tcPr>
            <w:tcW w:w="200" w:type="dxa"/>
            <w:vAlign w:val="bottom"/>
            <w:vMerge w:val="restart"/>
            <w:shd w:val="clear" w:color="auto" w:fill="0055B7"/>
          </w:tcPr>
          <w:p>
            <w:pPr>
              <w:jc w:val="right"/>
              <w:ind w:right="7"/>
              <w:spacing w:after="0"/>
              <w:rPr>
                <w:sz w:val="20"/>
                <w:szCs w:val="20"/>
                <w:color w:val="auto"/>
              </w:rPr>
            </w:pPr>
            <w:r>
              <w:rPr>
                <w:rFonts w:ascii="Arial" w:cs="Arial" w:eastAsia="Arial" w:hAnsi="Arial"/>
                <w:sz w:val="18"/>
                <w:szCs w:val="18"/>
                <w:b w:val="1"/>
                <w:bCs w:val="1"/>
                <w:color w:val="FFFFFF"/>
              </w:rPr>
              <w:t>​​</w:t>
            </w:r>
          </w:p>
        </w:tc>
        <w:tc>
          <w:tcPr>
            <w:tcW w:w="800" w:type="dxa"/>
            <w:vAlign w:val="bottom"/>
            <w:gridSpan w:val="2"/>
            <w:shd w:val="clear" w:color="auto" w:fill="0055B7"/>
          </w:tcPr>
          <w:p>
            <w:pPr>
              <w:ind w:left="120"/>
              <w:spacing w:after="0" w:line="181" w:lineRule="exact"/>
              <w:rPr>
                <w:sz w:val="20"/>
                <w:szCs w:val="20"/>
                <w:color w:val="auto"/>
              </w:rPr>
            </w:pPr>
            <w:r>
              <w:rPr>
                <w:rFonts w:ascii="Arial" w:cs="Arial" w:eastAsia="Arial" w:hAnsi="Arial"/>
                <w:sz w:val="18"/>
                <w:szCs w:val="18"/>
                <w:b w:val="1"/>
                <w:bCs w:val="1"/>
                <w:color w:val="FFFFFF"/>
                <w:w w:val="94"/>
              </w:rPr>
              <w:t>1/2/2027</w:t>
            </w:r>
          </w:p>
        </w:tc>
        <w:tc>
          <w:tcPr>
            <w:tcW w:w="200" w:type="dxa"/>
            <w:vAlign w:val="bottom"/>
            <w:vMerge w:val="restart"/>
            <w:shd w:val="clear" w:color="auto" w:fill="0055B7"/>
          </w:tcPr>
          <w:p>
            <w:pPr>
              <w:jc w:val="right"/>
              <w:ind w:right="27"/>
              <w:spacing w:after="0"/>
              <w:rPr>
                <w:sz w:val="20"/>
                <w:szCs w:val="20"/>
                <w:color w:val="auto"/>
              </w:rPr>
            </w:pPr>
            <w:r>
              <w:rPr>
                <w:rFonts w:ascii="Arial" w:cs="Arial" w:eastAsia="Arial" w:hAnsi="Arial"/>
                <w:sz w:val="18"/>
                <w:szCs w:val="18"/>
                <w:b w:val="1"/>
                <w:bCs w:val="1"/>
                <w:color w:val="FFFFFF"/>
              </w:rPr>
              <w:t>​​</w:t>
            </w:r>
          </w:p>
        </w:tc>
        <w:tc>
          <w:tcPr>
            <w:tcW w:w="780" w:type="dxa"/>
            <w:vAlign w:val="bottom"/>
            <w:gridSpan w:val="2"/>
            <w:shd w:val="clear" w:color="auto" w:fill="0055B7"/>
          </w:tcPr>
          <w:p>
            <w:pPr>
              <w:ind w:left="120"/>
              <w:spacing w:after="0" w:line="181" w:lineRule="exact"/>
              <w:rPr>
                <w:sz w:val="20"/>
                <w:szCs w:val="20"/>
                <w:color w:val="auto"/>
              </w:rPr>
            </w:pPr>
            <w:r>
              <w:rPr>
                <w:rFonts w:ascii="Arial" w:cs="Arial" w:eastAsia="Arial" w:hAnsi="Arial"/>
                <w:sz w:val="18"/>
                <w:szCs w:val="18"/>
                <w:b w:val="1"/>
                <w:bCs w:val="1"/>
                <w:color w:val="FFFFFF"/>
                <w:w w:val="91"/>
              </w:rPr>
              <w:t>8/4/2027</w:t>
            </w:r>
          </w:p>
        </w:tc>
        <w:tc>
          <w:tcPr>
            <w:tcW w:w="220" w:type="dxa"/>
            <w:vAlign w:val="bottom"/>
            <w:vMerge w:val="restart"/>
            <w:shd w:val="clear" w:color="auto" w:fill="0055B7"/>
          </w:tcPr>
          <w:p>
            <w:pPr>
              <w:jc w:val="right"/>
              <w:ind w:right="38"/>
              <w:spacing w:after="0"/>
              <w:rPr>
                <w:sz w:val="20"/>
                <w:szCs w:val="20"/>
                <w:color w:val="auto"/>
              </w:rPr>
            </w:pPr>
            <w:r>
              <w:rPr>
                <w:rFonts w:ascii="Arial" w:cs="Arial" w:eastAsia="Arial" w:hAnsi="Arial"/>
                <w:sz w:val="18"/>
                <w:szCs w:val="18"/>
                <w:b w:val="1"/>
                <w:bCs w:val="1"/>
                <w:color w:val="FFFFFF"/>
              </w:rPr>
              <w:t>​​</w:t>
            </w:r>
          </w:p>
        </w:tc>
        <w:tc>
          <w:tcPr>
            <w:tcW w:w="760" w:type="dxa"/>
            <w:vAlign w:val="bottom"/>
            <w:shd w:val="clear" w:color="auto" w:fill="0055B7"/>
          </w:tcPr>
          <w:p>
            <w:pPr>
              <w:ind w:left="100"/>
              <w:spacing w:after="0" w:line="181" w:lineRule="exact"/>
              <w:rPr>
                <w:sz w:val="20"/>
                <w:szCs w:val="20"/>
                <w:color w:val="auto"/>
              </w:rPr>
            </w:pPr>
            <w:r>
              <w:rPr>
                <w:rFonts w:ascii="Arial" w:cs="Arial" w:eastAsia="Arial" w:hAnsi="Arial"/>
                <w:sz w:val="18"/>
                <w:szCs w:val="18"/>
                <w:b w:val="1"/>
                <w:bCs w:val="1"/>
                <w:color w:val="FFFFFF"/>
                <w:w w:val="91"/>
              </w:rPr>
              <w:t>1/2/2028</w:t>
            </w:r>
          </w:p>
        </w:tc>
        <w:tc>
          <w:tcPr>
            <w:tcW w:w="240" w:type="dxa"/>
            <w:vAlign w:val="bottom"/>
            <w:vMerge w:val="restart"/>
            <w:shd w:val="clear" w:color="auto" w:fill="0055B7"/>
          </w:tcPr>
          <w:p>
            <w:pPr>
              <w:ind w:left="40"/>
              <w:spacing w:after="0"/>
              <w:rPr>
                <w:sz w:val="20"/>
                <w:szCs w:val="20"/>
                <w:color w:val="auto"/>
              </w:rPr>
            </w:pPr>
            <w:r>
              <w:rPr>
                <w:rFonts w:ascii="Arial" w:cs="Arial" w:eastAsia="Arial" w:hAnsi="Arial"/>
                <w:sz w:val="18"/>
                <w:szCs w:val="18"/>
                <w:b w:val="1"/>
                <w:bCs w:val="1"/>
                <w:color w:val="FFFFFF"/>
              </w:rPr>
              <w:t>​​</w:t>
            </w:r>
          </w:p>
        </w:tc>
        <w:tc>
          <w:tcPr>
            <w:tcW w:w="820" w:type="dxa"/>
            <w:vAlign w:val="bottom"/>
            <w:gridSpan w:val="2"/>
            <w:shd w:val="clear" w:color="auto" w:fill="0055B7"/>
          </w:tcPr>
          <w:p>
            <w:pPr>
              <w:jc w:val="right"/>
              <w:spacing w:after="0" w:line="181" w:lineRule="exact"/>
              <w:rPr>
                <w:sz w:val="20"/>
                <w:szCs w:val="20"/>
                <w:color w:val="auto"/>
              </w:rPr>
            </w:pPr>
            <w:r>
              <w:rPr>
                <w:rFonts w:ascii="Arial" w:cs="Arial" w:eastAsia="Arial" w:hAnsi="Arial"/>
                <w:sz w:val="18"/>
                <w:szCs w:val="18"/>
                <w:b w:val="1"/>
                <w:bCs w:val="1"/>
                <w:color w:val="FFFFFF"/>
              </w:rPr>
              <w:t>8/4/2028</w:t>
            </w:r>
          </w:p>
        </w:tc>
        <w:tc>
          <w:tcPr>
            <w:tcW w:w="4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FFFFFF"/>
              </w:rPr>
              <w:t>​</w:t>
            </w:r>
          </w:p>
        </w:tc>
        <w:tc>
          <w:tcPr>
            <w:tcW w:w="0" w:type="dxa"/>
            <w:vAlign w:val="bottom"/>
          </w:tcPr>
          <w:p>
            <w:pPr>
              <w:spacing w:after="0"/>
              <w:rPr>
                <w:sz w:val="1"/>
                <w:szCs w:val="1"/>
                <w:color w:val="auto"/>
              </w:rPr>
            </w:pPr>
          </w:p>
        </w:tc>
      </w:tr>
      <w:tr>
        <w:trPr>
          <w:trHeight w:val="95"/>
        </w:trPr>
        <w:tc>
          <w:tcPr>
            <w:tcW w:w="140" w:type="dxa"/>
            <w:vAlign w:val="bottom"/>
            <w:shd w:val="clear" w:color="auto" w:fill="0055B7"/>
          </w:tcPr>
          <w:p>
            <w:pPr>
              <w:spacing w:after="0"/>
              <w:rPr>
                <w:sz w:val="8"/>
                <w:szCs w:val="8"/>
                <w:color w:val="auto"/>
              </w:rPr>
            </w:pPr>
          </w:p>
        </w:tc>
        <w:tc>
          <w:tcPr>
            <w:tcW w:w="1800" w:type="dxa"/>
            <w:vAlign w:val="bottom"/>
            <w:shd w:val="clear" w:color="auto" w:fill="0055B7"/>
          </w:tcPr>
          <w:p>
            <w:pPr>
              <w:ind w:left="20"/>
              <w:spacing w:after="0" w:line="95" w:lineRule="exact"/>
              <w:rPr>
                <w:sz w:val="20"/>
                <w:szCs w:val="20"/>
                <w:color w:val="auto"/>
              </w:rPr>
            </w:pPr>
            <w:r>
              <w:rPr>
                <w:rFonts w:ascii="Arial" w:cs="Arial" w:eastAsia="Arial" w:hAnsi="Arial"/>
                <w:sz w:val="10"/>
                <w:szCs w:val="10"/>
                <w:b w:val="1"/>
                <w:bCs w:val="1"/>
                <w:color w:val="FFFFFF"/>
              </w:rPr>
              <w:t>​</w:t>
            </w:r>
          </w:p>
        </w:tc>
        <w:tc>
          <w:tcPr>
            <w:tcW w:w="500" w:type="dxa"/>
            <w:vAlign w:val="bottom"/>
            <w:vMerge w:val="continue"/>
            <w:shd w:val="clear" w:color="auto" w:fill="0055B7"/>
          </w:tcPr>
          <w:p>
            <w:pPr>
              <w:spacing w:after="0"/>
              <w:rPr>
                <w:sz w:val="8"/>
                <w:szCs w:val="8"/>
                <w:color w:val="auto"/>
              </w:rPr>
            </w:pPr>
          </w:p>
        </w:tc>
        <w:tc>
          <w:tcPr>
            <w:tcW w:w="760" w:type="dxa"/>
            <w:vAlign w:val="bottom"/>
            <w:shd w:val="clear" w:color="auto" w:fill="0055B7"/>
          </w:tcPr>
          <w:p>
            <w:pPr>
              <w:spacing w:after="0"/>
              <w:rPr>
                <w:sz w:val="8"/>
                <w:szCs w:val="8"/>
                <w:color w:val="auto"/>
              </w:rPr>
            </w:pPr>
          </w:p>
        </w:tc>
        <w:tc>
          <w:tcPr>
            <w:tcW w:w="200" w:type="dxa"/>
            <w:vAlign w:val="bottom"/>
            <w:vMerge w:val="continue"/>
            <w:shd w:val="clear" w:color="auto" w:fill="0055B7"/>
          </w:tcPr>
          <w:p>
            <w:pPr>
              <w:spacing w:after="0"/>
              <w:rPr>
                <w:sz w:val="8"/>
                <w:szCs w:val="8"/>
                <w:color w:val="auto"/>
              </w:rPr>
            </w:pPr>
          </w:p>
        </w:tc>
        <w:tc>
          <w:tcPr>
            <w:tcW w:w="500" w:type="dxa"/>
            <w:vAlign w:val="bottom"/>
            <w:shd w:val="clear" w:color="auto" w:fill="0055B7"/>
          </w:tcPr>
          <w:p>
            <w:pPr>
              <w:spacing w:after="0"/>
              <w:rPr>
                <w:sz w:val="8"/>
                <w:szCs w:val="8"/>
                <w:color w:val="auto"/>
              </w:rPr>
            </w:pPr>
          </w:p>
        </w:tc>
        <w:tc>
          <w:tcPr>
            <w:tcW w:w="280" w:type="dxa"/>
            <w:vAlign w:val="bottom"/>
            <w:shd w:val="clear" w:color="auto" w:fill="0055B7"/>
          </w:tcPr>
          <w:p>
            <w:pPr>
              <w:spacing w:after="0"/>
              <w:rPr>
                <w:sz w:val="8"/>
                <w:szCs w:val="8"/>
                <w:color w:val="auto"/>
              </w:rPr>
            </w:pPr>
          </w:p>
        </w:tc>
        <w:tc>
          <w:tcPr>
            <w:tcW w:w="200" w:type="dxa"/>
            <w:vAlign w:val="bottom"/>
            <w:vMerge w:val="continue"/>
            <w:shd w:val="clear" w:color="auto" w:fill="0055B7"/>
          </w:tcPr>
          <w:p>
            <w:pPr>
              <w:spacing w:after="0"/>
              <w:rPr>
                <w:sz w:val="8"/>
                <w:szCs w:val="8"/>
                <w:color w:val="auto"/>
              </w:rPr>
            </w:pPr>
          </w:p>
        </w:tc>
        <w:tc>
          <w:tcPr>
            <w:tcW w:w="460" w:type="dxa"/>
            <w:vAlign w:val="bottom"/>
            <w:shd w:val="clear" w:color="auto" w:fill="0055B7"/>
          </w:tcPr>
          <w:p>
            <w:pPr>
              <w:spacing w:after="0"/>
              <w:rPr>
                <w:sz w:val="8"/>
                <w:szCs w:val="8"/>
                <w:color w:val="auto"/>
              </w:rPr>
            </w:pPr>
          </w:p>
        </w:tc>
        <w:tc>
          <w:tcPr>
            <w:tcW w:w="320" w:type="dxa"/>
            <w:vAlign w:val="bottom"/>
            <w:shd w:val="clear" w:color="auto" w:fill="0055B7"/>
          </w:tcPr>
          <w:p>
            <w:pPr>
              <w:spacing w:after="0"/>
              <w:rPr>
                <w:sz w:val="8"/>
                <w:szCs w:val="8"/>
                <w:color w:val="auto"/>
              </w:rPr>
            </w:pPr>
          </w:p>
        </w:tc>
        <w:tc>
          <w:tcPr>
            <w:tcW w:w="200" w:type="dxa"/>
            <w:vAlign w:val="bottom"/>
            <w:vMerge w:val="continue"/>
            <w:shd w:val="clear" w:color="auto" w:fill="0055B7"/>
          </w:tcPr>
          <w:p>
            <w:pPr>
              <w:spacing w:after="0"/>
              <w:rPr>
                <w:sz w:val="8"/>
                <w:szCs w:val="8"/>
                <w:color w:val="auto"/>
              </w:rPr>
            </w:pPr>
          </w:p>
        </w:tc>
        <w:tc>
          <w:tcPr>
            <w:tcW w:w="360" w:type="dxa"/>
            <w:vAlign w:val="bottom"/>
            <w:shd w:val="clear" w:color="auto" w:fill="0055B7"/>
          </w:tcPr>
          <w:p>
            <w:pPr>
              <w:spacing w:after="0"/>
              <w:rPr>
                <w:sz w:val="8"/>
                <w:szCs w:val="8"/>
                <w:color w:val="auto"/>
              </w:rPr>
            </w:pPr>
          </w:p>
        </w:tc>
        <w:tc>
          <w:tcPr>
            <w:tcW w:w="440" w:type="dxa"/>
            <w:vAlign w:val="bottom"/>
            <w:shd w:val="clear" w:color="auto" w:fill="0055B7"/>
          </w:tcPr>
          <w:p>
            <w:pPr>
              <w:spacing w:after="0"/>
              <w:rPr>
                <w:sz w:val="8"/>
                <w:szCs w:val="8"/>
                <w:color w:val="auto"/>
              </w:rPr>
            </w:pPr>
          </w:p>
        </w:tc>
        <w:tc>
          <w:tcPr>
            <w:tcW w:w="200" w:type="dxa"/>
            <w:vAlign w:val="bottom"/>
            <w:vMerge w:val="continue"/>
            <w:shd w:val="clear" w:color="auto" w:fill="0055B7"/>
          </w:tcPr>
          <w:p>
            <w:pPr>
              <w:spacing w:after="0"/>
              <w:rPr>
                <w:sz w:val="8"/>
                <w:szCs w:val="8"/>
                <w:color w:val="auto"/>
              </w:rPr>
            </w:pPr>
          </w:p>
        </w:tc>
        <w:tc>
          <w:tcPr>
            <w:tcW w:w="460" w:type="dxa"/>
            <w:vAlign w:val="bottom"/>
            <w:shd w:val="clear" w:color="auto" w:fill="0055B7"/>
          </w:tcPr>
          <w:p>
            <w:pPr>
              <w:spacing w:after="0"/>
              <w:rPr>
                <w:sz w:val="8"/>
                <w:szCs w:val="8"/>
                <w:color w:val="auto"/>
              </w:rPr>
            </w:pPr>
          </w:p>
        </w:tc>
        <w:tc>
          <w:tcPr>
            <w:tcW w:w="320" w:type="dxa"/>
            <w:vAlign w:val="bottom"/>
            <w:shd w:val="clear" w:color="auto" w:fill="0055B7"/>
          </w:tcPr>
          <w:p>
            <w:pPr>
              <w:spacing w:after="0"/>
              <w:rPr>
                <w:sz w:val="8"/>
                <w:szCs w:val="8"/>
                <w:color w:val="auto"/>
              </w:rPr>
            </w:pPr>
          </w:p>
        </w:tc>
        <w:tc>
          <w:tcPr>
            <w:tcW w:w="220" w:type="dxa"/>
            <w:vAlign w:val="bottom"/>
            <w:vMerge w:val="continue"/>
            <w:shd w:val="clear" w:color="auto" w:fill="0055B7"/>
          </w:tcPr>
          <w:p>
            <w:pPr>
              <w:spacing w:after="0"/>
              <w:rPr>
                <w:sz w:val="8"/>
                <w:szCs w:val="8"/>
                <w:color w:val="auto"/>
              </w:rPr>
            </w:pPr>
          </w:p>
        </w:tc>
        <w:tc>
          <w:tcPr>
            <w:tcW w:w="760" w:type="dxa"/>
            <w:vAlign w:val="bottom"/>
            <w:shd w:val="clear" w:color="auto" w:fill="0055B7"/>
          </w:tcPr>
          <w:p>
            <w:pPr>
              <w:spacing w:after="0"/>
              <w:rPr>
                <w:sz w:val="8"/>
                <w:szCs w:val="8"/>
                <w:color w:val="auto"/>
              </w:rPr>
            </w:pPr>
          </w:p>
        </w:tc>
        <w:tc>
          <w:tcPr>
            <w:tcW w:w="240" w:type="dxa"/>
            <w:vAlign w:val="bottom"/>
            <w:vMerge w:val="continue"/>
            <w:shd w:val="clear" w:color="auto" w:fill="0055B7"/>
          </w:tcPr>
          <w:p>
            <w:pPr>
              <w:spacing w:after="0"/>
              <w:rPr>
                <w:sz w:val="8"/>
                <w:szCs w:val="8"/>
                <w:color w:val="auto"/>
              </w:rPr>
            </w:pPr>
          </w:p>
        </w:tc>
        <w:tc>
          <w:tcPr>
            <w:tcW w:w="480" w:type="dxa"/>
            <w:vAlign w:val="bottom"/>
            <w:shd w:val="clear" w:color="auto" w:fill="0055B7"/>
          </w:tcPr>
          <w:p>
            <w:pPr>
              <w:spacing w:after="0"/>
              <w:rPr>
                <w:sz w:val="8"/>
                <w:szCs w:val="8"/>
                <w:color w:val="auto"/>
              </w:rPr>
            </w:pPr>
          </w:p>
        </w:tc>
        <w:tc>
          <w:tcPr>
            <w:tcW w:w="340" w:type="dxa"/>
            <w:vAlign w:val="bottom"/>
            <w:shd w:val="clear" w:color="auto" w:fill="0055B7"/>
          </w:tcPr>
          <w:p>
            <w:pPr>
              <w:spacing w:after="0"/>
              <w:rPr>
                <w:sz w:val="8"/>
                <w:szCs w:val="8"/>
                <w:color w:val="auto"/>
              </w:rPr>
            </w:pPr>
          </w:p>
        </w:tc>
        <w:tc>
          <w:tcPr>
            <w:tcW w:w="4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43"/>
        </w:trPr>
        <w:tc>
          <w:tcPr>
            <w:tcW w:w="140" w:type="dxa"/>
            <w:vAlign w:val="bottom"/>
            <w:vMerge w:val="restart"/>
          </w:tcPr>
          <w:p>
            <w:pPr>
              <w:ind w:left="80"/>
              <w:spacing w:after="0"/>
              <w:rPr>
                <w:sz w:val="20"/>
                <w:szCs w:val="20"/>
                <w:color w:val="auto"/>
              </w:rPr>
            </w:pPr>
            <w:r>
              <w:rPr>
                <w:rFonts w:ascii="Arial" w:cs="Arial" w:eastAsia="Arial" w:hAnsi="Arial"/>
                <w:sz w:val="16"/>
                <w:szCs w:val="16"/>
                <w:color w:val="60504C"/>
              </w:rPr>
              <w:t>​</w:t>
            </w:r>
          </w:p>
        </w:tc>
        <w:tc>
          <w:tcPr>
            <w:tcW w:w="1800" w:type="dxa"/>
            <w:vAlign w:val="bottom"/>
          </w:tcPr>
          <w:p>
            <w:pPr>
              <w:ind w:left="20"/>
              <w:spacing w:after="0"/>
              <w:rPr>
                <w:sz w:val="20"/>
                <w:szCs w:val="20"/>
                <w:color w:val="auto"/>
              </w:rPr>
            </w:pPr>
            <w:r>
              <w:rPr>
                <w:rFonts w:ascii="Arial" w:cs="Arial" w:eastAsia="Arial" w:hAnsi="Arial"/>
                <w:sz w:val="16"/>
                <w:szCs w:val="16"/>
                <w:color w:val="60504C"/>
              </w:rPr>
              <w:t>Lawrence S. Coben</w:t>
            </w:r>
          </w:p>
        </w:tc>
        <w:tc>
          <w:tcPr>
            <w:tcW w:w="500" w:type="dxa"/>
            <w:vAlign w:val="bottom"/>
            <w:vMerge w:val="restart"/>
          </w:tcPr>
          <w:p>
            <w:pPr>
              <w:ind w:left="340"/>
              <w:spacing w:after="0"/>
              <w:rPr>
                <w:sz w:val="20"/>
                <w:szCs w:val="20"/>
                <w:color w:val="auto"/>
              </w:rPr>
            </w:pPr>
            <w:r>
              <w:rPr>
                <w:rFonts w:ascii="Arial" w:cs="Arial" w:eastAsia="Arial" w:hAnsi="Arial"/>
                <w:sz w:val="16"/>
                <w:szCs w:val="16"/>
                <w:color w:val="60504C"/>
              </w:rPr>
              <w:t>​​</w:t>
            </w:r>
          </w:p>
        </w:tc>
        <w:tc>
          <w:tcPr>
            <w:tcW w:w="960" w:type="dxa"/>
            <w:vAlign w:val="bottom"/>
            <w:gridSpan w:val="2"/>
          </w:tcPr>
          <w:p>
            <w:pPr>
              <w:ind w:left="220"/>
              <w:spacing w:after="0"/>
              <w:rPr>
                <w:sz w:val="20"/>
                <w:szCs w:val="20"/>
                <w:color w:val="auto"/>
              </w:rPr>
            </w:pPr>
            <w:r>
              <w:rPr>
                <w:rFonts w:ascii="Arial" w:cs="Arial" w:eastAsia="Arial" w:hAnsi="Arial"/>
                <w:sz w:val="16"/>
                <w:szCs w:val="16"/>
                <w:color w:val="60504C"/>
              </w:rPr>
              <w:t>​14,362​</w:t>
            </w:r>
          </w:p>
        </w:tc>
        <w:tc>
          <w:tcPr>
            <w:tcW w:w="500" w:type="dxa"/>
            <w:vAlign w:val="bottom"/>
          </w:tcPr>
          <w:p>
            <w:pPr>
              <w:ind w:left="340"/>
              <w:spacing w:after="0"/>
              <w:rPr>
                <w:sz w:val="20"/>
                <w:szCs w:val="20"/>
                <w:color w:val="auto"/>
              </w:rPr>
            </w:pPr>
            <w:r>
              <w:rPr>
                <w:rFonts w:ascii="Arial" w:cs="Arial" w:eastAsia="Arial" w:hAnsi="Arial"/>
                <w:sz w:val="16"/>
                <w:szCs w:val="16"/>
                <w:color w:val="60504C"/>
              </w:rPr>
              <w:t>​</w:t>
            </w:r>
          </w:p>
        </w:tc>
        <w:tc>
          <w:tcPr>
            <w:tcW w:w="480" w:type="dxa"/>
            <w:vAlign w:val="bottom"/>
            <w:gridSpan w:val="2"/>
          </w:tcPr>
          <w:p>
            <w:pPr>
              <w:jc w:val="right"/>
              <w:ind w:right="107"/>
              <w:spacing w:after="0"/>
              <w:rPr>
                <w:sz w:val="20"/>
                <w:szCs w:val="20"/>
                <w:color w:val="auto"/>
              </w:rPr>
            </w:pPr>
            <w:r>
              <w:rPr>
                <w:rFonts w:ascii="Arial" w:cs="Arial" w:eastAsia="Arial" w:hAnsi="Arial"/>
                <w:sz w:val="16"/>
                <w:szCs w:val="16"/>
                <w:color w:val="60504C"/>
              </w:rPr>
              <w:t>—​</w:t>
            </w:r>
          </w:p>
        </w:tc>
        <w:tc>
          <w:tcPr>
            <w:tcW w:w="460" w:type="dxa"/>
            <w:vAlign w:val="bottom"/>
          </w:tcPr>
          <w:p>
            <w:pPr>
              <w:ind w:left="260"/>
              <w:spacing w:after="0"/>
              <w:rPr>
                <w:sz w:val="20"/>
                <w:szCs w:val="20"/>
                <w:color w:val="auto"/>
              </w:rPr>
            </w:pPr>
            <w:r>
              <w:rPr>
                <w:rFonts w:ascii="Arial" w:cs="Arial" w:eastAsia="Arial" w:hAnsi="Arial"/>
                <w:sz w:val="16"/>
                <w:szCs w:val="16"/>
                <w:color w:val="60504C"/>
              </w:rPr>
              <w:t>​</w:t>
            </w:r>
          </w:p>
        </w:tc>
        <w:tc>
          <w:tcPr>
            <w:tcW w:w="520" w:type="dxa"/>
            <w:vAlign w:val="bottom"/>
            <w:gridSpan w:val="2"/>
          </w:tcPr>
          <w:p>
            <w:pPr>
              <w:jc w:val="right"/>
              <w:ind w:right="87"/>
              <w:spacing w:after="0"/>
              <w:rPr>
                <w:sz w:val="20"/>
                <w:szCs w:val="20"/>
                <w:color w:val="auto"/>
              </w:rPr>
            </w:pPr>
            <w:r>
              <w:rPr>
                <w:rFonts w:ascii="Arial" w:cs="Arial" w:eastAsia="Arial" w:hAnsi="Arial"/>
                <w:sz w:val="16"/>
                <w:szCs w:val="16"/>
                <w:color w:val="60504C"/>
              </w:rPr>
              <w:t>—​</w:t>
            </w:r>
          </w:p>
        </w:tc>
        <w:tc>
          <w:tcPr>
            <w:tcW w:w="1000" w:type="dxa"/>
            <w:vAlign w:val="bottom"/>
            <w:gridSpan w:val="3"/>
          </w:tcPr>
          <w:p>
            <w:pPr>
              <w:jc w:val="right"/>
              <w:ind w:right="107"/>
              <w:spacing w:after="0"/>
              <w:rPr>
                <w:sz w:val="20"/>
                <w:szCs w:val="20"/>
                <w:color w:val="auto"/>
              </w:rPr>
            </w:pPr>
            <w:r>
              <w:rPr>
                <w:rFonts w:ascii="Arial" w:cs="Arial" w:eastAsia="Arial" w:hAnsi="Arial"/>
                <w:sz w:val="16"/>
                <w:szCs w:val="16"/>
                <w:color w:val="60504C"/>
              </w:rPr>
              <w:t>​14,362​</w:t>
            </w:r>
          </w:p>
        </w:tc>
        <w:tc>
          <w:tcPr>
            <w:tcW w:w="460" w:type="dxa"/>
            <w:vAlign w:val="bottom"/>
          </w:tcPr>
          <w:p>
            <w:pPr>
              <w:ind w:left="260"/>
              <w:spacing w:after="0"/>
              <w:rPr>
                <w:sz w:val="20"/>
                <w:szCs w:val="20"/>
                <w:color w:val="auto"/>
              </w:rPr>
            </w:pPr>
            <w:r>
              <w:rPr>
                <w:rFonts w:ascii="Arial" w:cs="Arial" w:eastAsia="Arial" w:hAnsi="Arial"/>
                <w:sz w:val="16"/>
                <w:szCs w:val="16"/>
                <w:color w:val="60504C"/>
              </w:rPr>
              <w:t>​</w:t>
            </w:r>
          </w:p>
        </w:tc>
        <w:tc>
          <w:tcPr>
            <w:tcW w:w="540" w:type="dxa"/>
            <w:vAlign w:val="bottom"/>
            <w:gridSpan w:val="2"/>
          </w:tcPr>
          <w:p>
            <w:pPr>
              <w:jc w:val="right"/>
              <w:ind w:right="118"/>
              <w:spacing w:after="0"/>
              <w:rPr>
                <w:sz w:val="20"/>
                <w:szCs w:val="20"/>
                <w:color w:val="auto"/>
              </w:rPr>
            </w:pPr>
            <w:r>
              <w:rPr>
                <w:rFonts w:ascii="Arial" w:cs="Arial" w:eastAsia="Arial" w:hAnsi="Arial"/>
                <w:sz w:val="16"/>
                <w:szCs w:val="16"/>
                <w:color w:val="60504C"/>
              </w:rPr>
              <w:t>—​</w:t>
            </w:r>
          </w:p>
        </w:tc>
        <w:tc>
          <w:tcPr>
            <w:tcW w:w="1000" w:type="dxa"/>
            <w:vAlign w:val="bottom"/>
            <w:gridSpan w:val="2"/>
          </w:tcPr>
          <w:p>
            <w:pPr>
              <w:ind w:left="240"/>
              <w:spacing w:after="0"/>
              <w:rPr>
                <w:sz w:val="20"/>
                <w:szCs w:val="20"/>
                <w:color w:val="auto"/>
              </w:rPr>
            </w:pPr>
            <w:r>
              <w:rPr>
                <w:rFonts w:ascii="Arial" w:cs="Arial" w:eastAsia="Arial" w:hAnsi="Arial"/>
                <w:sz w:val="16"/>
                <w:szCs w:val="16"/>
                <w:color w:val="60504C"/>
              </w:rPr>
              <w:t>​14,405​</w:t>
            </w:r>
          </w:p>
        </w:tc>
        <w:tc>
          <w:tcPr>
            <w:tcW w:w="480" w:type="dxa"/>
            <w:vAlign w:val="bottom"/>
          </w:tcPr>
          <w:p>
            <w:pPr>
              <w:ind w:left="340"/>
              <w:spacing w:after="0"/>
              <w:rPr>
                <w:sz w:val="20"/>
                <w:szCs w:val="20"/>
                <w:color w:val="auto"/>
              </w:rPr>
            </w:pPr>
            <w:r>
              <w:rPr>
                <w:rFonts w:ascii="Arial" w:cs="Arial" w:eastAsia="Arial" w:hAnsi="Arial"/>
                <w:sz w:val="16"/>
                <w:szCs w:val="16"/>
                <w:color w:val="60504C"/>
              </w:rPr>
              <w:t>​</w:t>
            </w:r>
          </w:p>
        </w:tc>
        <w:tc>
          <w:tcPr>
            <w:tcW w:w="340" w:type="dxa"/>
            <w:vAlign w:val="bottom"/>
          </w:tcPr>
          <w:p>
            <w:pPr>
              <w:jc w:val="right"/>
              <w:spacing w:after="0"/>
              <w:rPr>
                <w:sz w:val="20"/>
                <w:szCs w:val="20"/>
                <w:color w:val="auto"/>
              </w:rPr>
            </w:pPr>
            <w:r>
              <w:rPr>
                <w:rFonts w:ascii="Arial" w:cs="Arial" w:eastAsia="Arial" w:hAnsi="Arial"/>
                <w:sz w:val="16"/>
                <w:szCs w:val="16"/>
                <w:color w:val="60504C"/>
              </w:rPr>
              <w:t>—​</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81"/>
        </w:trPr>
        <w:tc>
          <w:tcPr>
            <w:tcW w:w="140" w:type="dxa"/>
            <w:vAlign w:val="bottom"/>
            <w:vMerge w:val="continue"/>
          </w:tcPr>
          <w:p>
            <w:pPr>
              <w:spacing w:after="0"/>
              <w:rPr>
                <w:sz w:val="7"/>
                <w:szCs w:val="7"/>
                <w:color w:val="auto"/>
              </w:rPr>
            </w:pPr>
          </w:p>
        </w:tc>
        <w:tc>
          <w:tcPr>
            <w:tcW w:w="180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760" w:type="dxa"/>
            <w:vAlign w:val="bottom"/>
          </w:tcPr>
          <w:p>
            <w:pPr>
              <w:ind w:left="220"/>
              <w:spacing w:after="0" w:line="81" w:lineRule="exact"/>
              <w:rPr>
                <w:sz w:val="20"/>
                <w:szCs w:val="20"/>
                <w:color w:val="auto"/>
              </w:rPr>
            </w:pPr>
            <w:r>
              <w:rPr>
                <w:rFonts w:ascii="Arial" w:cs="Arial" w:eastAsia="Arial" w:hAnsi="Arial"/>
                <w:sz w:val="9"/>
                <w:szCs w:val="9"/>
                <w:color w:val="60504C"/>
              </w:rPr>
              <w:t>​</w:t>
            </w:r>
          </w:p>
        </w:tc>
        <w:tc>
          <w:tcPr>
            <w:tcW w:w="200" w:type="dxa"/>
            <w:vAlign w:val="bottom"/>
          </w:tcPr>
          <w:p>
            <w:pPr>
              <w:jc w:val="right"/>
              <w:ind w:right="42"/>
              <w:spacing w:after="0" w:line="81" w:lineRule="exact"/>
              <w:rPr>
                <w:sz w:val="20"/>
                <w:szCs w:val="20"/>
                <w:color w:val="auto"/>
              </w:rPr>
            </w:pPr>
            <w:r>
              <w:rPr>
                <w:rFonts w:ascii="Arial" w:cs="Arial" w:eastAsia="Arial" w:hAnsi="Arial"/>
                <w:sz w:val="9"/>
                <w:szCs w:val="9"/>
                <w:color w:val="60504C"/>
              </w:rPr>
              <w:t>​​​</w:t>
            </w:r>
          </w:p>
        </w:tc>
        <w:tc>
          <w:tcPr>
            <w:tcW w:w="500" w:type="dxa"/>
            <w:vAlign w:val="bottom"/>
          </w:tcPr>
          <w:p>
            <w:pPr>
              <w:ind w:left="340"/>
              <w:spacing w:after="0" w:line="81" w:lineRule="exact"/>
              <w:rPr>
                <w:sz w:val="20"/>
                <w:szCs w:val="20"/>
                <w:color w:val="auto"/>
              </w:rPr>
            </w:pPr>
            <w:r>
              <w:rPr>
                <w:rFonts w:ascii="Arial" w:cs="Arial" w:eastAsia="Arial" w:hAnsi="Arial"/>
                <w:sz w:val="9"/>
                <w:szCs w:val="9"/>
                <w:color w:val="60504C"/>
              </w:rPr>
              <w:t>​</w:t>
            </w:r>
          </w:p>
        </w:tc>
        <w:tc>
          <w:tcPr>
            <w:tcW w:w="280" w:type="dxa"/>
            <w:vAlign w:val="bottom"/>
          </w:tcPr>
          <w:p>
            <w:pPr>
              <w:spacing w:after="0"/>
              <w:rPr>
                <w:sz w:val="7"/>
                <w:szCs w:val="7"/>
                <w:color w:val="auto"/>
              </w:rPr>
            </w:pPr>
          </w:p>
        </w:tc>
        <w:tc>
          <w:tcPr>
            <w:tcW w:w="200" w:type="dxa"/>
            <w:vAlign w:val="bottom"/>
          </w:tcPr>
          <w:p>
            <w:pPr>
              <w:jc w:val="right"/>
              <w:ind w:right="47"/>
              <w:spacing w:after="0" w:line="81" w:lineRule="exact"/>
              <w:rPr>
                <w:sz w:val="20"/>
                <w:szCs w:val="20"/>
                <w:color w:val="auto"/>
              </w:rPr>
            </w:pPr>
            <w:r>
              <w:rPr>
                <w:rFonts w:ascii="Arial" w:cs="Arial" w:eastAsia="Arial" w:hAnsi="Arial"/>
                <w:sz w:val="9"/>
                <w:szCs w:val="9"/>
                <w:color w:val="60504C"/>
              </w:rPr>
              <w:t>​​​</w:t>
            </w:r>
          </w:p>
        </w:tc>
        <w:tc>
          <w:tcPr>
            <w:tcW w:w="460" w:type="dxa"/>
            <w:vAlign w:val="bottom"/>
          </w:tcPr>
          <w:p>
            <w:pPr>
              <w:ind w:left="240"/>
              <w:spacing w:after="0" w:line="81" w:lineRule="exact"/>
              <w:rPr>
                <w:sz w:val="20"/>
                <w:szCs w:val="20"/>
                <w:color w:val="auto"/>
              </w:rPr>
            </w:pPr>
            <w:r>
              <w:rPr>
                <w:rFonts w:ascii="Arial" w:cs="Arial" w:eastAsia="Arial" w:hAnsi="Arial"/>
                <w:sz w:val="9"/>
                <w:szCs w:val="9"/>
                <w:color w:val="60504C"/>
              </w:rPr>
              <w:t>​</w:t>
            </w:r>
          </w:p>
        </w:tc>
        <w:tc>
          <w:tcPr>
            <w:tcW w:w="320" w:type="dxa"/>
            <w:vAlign w:val="bottom"/>
          </w:tcPr>
          <w:p>
            <w:pPr>
              <w:spacing w:after="0"/>
              <w:rPr>
                <w:sz w:val="7"/>
                <w:szCs w:val="7"/>
                <w:color w:val="auto"/>
              </w:rPr>
            </w:pPr>
          </w:p>
        </w:tc>
        <w:tc>
          <w:tcPr>
            <w:tcW w:w="200" w:type="dxa"/>
            <w:vAlign w:val="bottom"/>
          </w:tcPr>
          <w:p>
            <w:pPr>
              <w:jc w:val="right"/>
              <w:ind w:right="27"/>
              <w:spacing w:after="0" w:line="81" w:lineRule="exact"/>
              <w:rPr>
                <w:sz w:val="20"/>
                <w:szCs w:val="20"/>
                <w:color w:val="auto"/>
              </w:rPr>
            </w:pPr>
            <w:r>
              <w:rPr>
                <w:rFonts w:ascii="Arial" w:cs="Arial" w:eastAsia="Arial" w:hAnsi="Arial"/>
                <w:sz w:val="9"/>
                <w:szCs w:val="9"/>
                <w:color w:val="60504C"/>
              </w:rPr>
              <w:t>​​​</w:t>
            </w:r>
          </w:p>
        </w:tc>
        <w:tc>
          <w:tcPr>
            <w:tcW w:w="360" w:type="dxa"/>
            <w:vAlign w:val="bottom"/>
          </w:tcPr>
          <w:p>
            <w:pPr>
              <w:ind w:left="260"/>
              <w:spacing w:after="0" w:line="81" w:lineRule="exact"/>
              <w:rPr>
                <w:sz w:val="20"/>
                <w:szCs w:val="20"/>
                <w:color w:val="auto"/>
              </w:rPr>
            </w:pPr>
            <w:r>
              <w:rPr>
                <w:rFonts w:ascii="Arial" w:cs="Arial" w:eastAsia="Arial" w:hAnsi="Arial"/>
                <w:sz w:val="9"/>
                <w:szCs w:val="9"/>
                <w:color w:val="60504C"/>
              </w:rPr>
              <w:t>​</w:t>
            </w:r>
          </w:p>
        </w:tc>
        <w:tc>
          <w:tcPr>
            <w:tcW w:w="440" w:type="dxa"/>
            <w:vAlign w:val="bottom"/>
          </w:tcPr>
          <w:p>
            <w:pPr>
              <w:spacing w:after="0"/>
              <w:rPr>
                <w:sz w:val="7"/>
                <w:szCs w:val="7"/>
                <w:color w:val="auto"/>
              </w:rPr>
            </w:pPr>
          </w:p>
        </w:tc>
        <w:tc>
          <w:tcPr>
            <w:tcW w:w="200" w:type="dxa"/>
            <w:vAlign w:val="bottom"/>
          </w:tcPr>
          <w:p>
            <w:pPr>
              <w:jc w:val="right"/>
              <w:ind w:right="47"/>
              <w:spacing w:after="0" w:line="81" w:lineRule="exact"/>
              <w:rPr>
                <w:sz w:val="20"/>
                <w:szCs w:val="20"/>
                <w:color w:val="auto"/>
              </w:rPr>
            </w:pPr>
            <w:r>
              <w:rPr>
                <w:rFonts w:ascii="Arial" w:cs="Arial" w:eastAsia="Arial" w:hAnsi="Arial"/>
                <w:sz w:val="9"/>
                <w:szCs w:val="9"/>
                <w:color w:val="60504C"/>
              </w:rPr>
              <w:t>​​​</w:t>
            </w:r>
          </w:p>
        </w:tc>
        <w:tc>
          <w:tcPr>
            <w:tcW w:w="460" w:type="dxa"/>
            <w:vAlign w:val="bottom"/>
          </w:tcPr>
          <w:p>
            <w:pPr>
              <w:ind w:left="240"/>
              <w:spacing w:after="0" w:line="81" w:lineRule="exact"/>
              <w:rPr>
                <w:sz w:val="20"/>
                <w:szCs w:val="20"/>
                <w:color w:val="auto"/>
              </w:rPr>
            </w:pPr>
            <w:r>
              <w:rPr>
                <w:rFonts w:ascii="Arial" w:cs="Arial" w:eastAsia="Arial" w:hAnsi="Arial"/>
                <w:sz w:val="9"/>
                <w:szCs w:val="9"/>
                <w:color w:val="60504C"/>
              </w:rPr>
              <w:t>​</w:t>
            </w:r>
          </w:p>
        </w:tc>
        <w:tc>
          <w:tcPr>
            <w:tcW w:w="320" w:type="dxa"/>
            <w:vAlign w:val="bottom"/>
          </w:tcPr>
          <w:p>
            <w:pPr>
              <w:spacing w:after="0"/>
              <w:rPr>
                <w:sz w:val="7"/>
                <w:szCs w:val="7"/>
                <w:color w:val="auto"/>
              </w:rPr>
            </w:pPr>
          </w:p>
        </w:tc>
        <w:tc>
          <w:tcPr>
            <w:tcW w:w="220" w:type="dxa"/>
            <w:vAlign w:val="bottom"/>
          </w:tcPr>
          <w:p>
            <w:pPr>
              <w:jc w:val="right"/>
              <w:ind w:right="58"/>
              <w:spacing w:after="0" w:line="81" w:lineRule="exact"/>
              <w:rPr>
                <w:sz w:val="20"/>
                <w:szCs w:val="20"/>
                <w:color w:val="auto"/>
              </w:rPr>
            </w:pPr>
            <w:r>
              <w:rPr>
                <w:rFonts w:ascii="Arial" w:cs="Arial" w:eastAsia="Arial" w:hAnsi="Arial"/>
                <w:sz w:val="9"/>
                <w:szCs w:val="9"/>
                <w:color w:val="60504C"/>
              </w:rPr>
              <w:t>​​​</w:t>
            </w:r>
          </w:p>
        </w:tc>
        <w:tc>
          <w:tcPr>
            <w:tcW w:w="760" w:type="dxa"/>
            <w:vAlign w:val="bottom"/>
          </w:tcPr>
          <w:p>
            <w:pPr>
              <w:ind w:left="240"/>
              <w:spacing w:after="0" w:line="81" w:lineRule="exact"/>
              <w:rPr>
                <w:sz w:val="20"/>
                <w:szCs w:val="20"/>
                <w:color w:val="auto"/>
              </w:rPr>
            </w:pPr>
            <w:r>
              <w:rPr>
                <w:rFonts w:ascii="Arial" w:cs="Arial" w:eastAsia="Arial" w:hAnsi="Arial"/>
                <w:sz w:val="9"/>
                <w:szCs w:val="9"/>
                <w:color w:val="60504C"/>
              </w:rPr>
              <w:t>​</w:t>
            </w:r>
          </w:p>
        </w:tc>
        <w:tc>
          <w:tcPr>
            <w:tcW w:w="240" w:type="dxa"/>
            <w:vAlign w:val="bottom"/>
          </w:tcPr>
          <w:p>
            <w:pPr>
              <w:spacing w:after="0" w:line="81" w:lineRule="exact"/>
              <w:rPr>
                <w:sz w:val="20"/>
                <w:szCs w:val="20"/>
                <w:color w:val="auto"/>
              </w:rPr>
            </w:pPr>
            <w:r>
              <w:rPr>
                <w:rFonts w:ascii="Arial" w:cs="Arial" w:eastAsia="Arial" w:hAnsi="Arial"/>
                <w:sz w:val="9"/>
                <w:szCs w:val="9"/>
                <w:color w:val="60504C"/>
              </w:rPr>
              <w:t>​​​</w:t>
            </w:r>
          </w:p>
        </w:tc>
        <w:tc>
          <w:tcPr>
            <w:tcW w:w="480" w:type="dxa"/>
            <w:vAlign w:val="bottom"/>
          </w:tcPr>
          <w:p>
            <w:pPr>
              <w:ind w:left="320"/>
              <w:spacing w:after="0" w:line="81" w:lineRule="exact"/>
              <w:rPr>
                <w:sz w:val="20"/>
                <w:szCs w:val="20"/>
                <w:color w:val="auto"/>
              </w:rPr>
            </w:pPr>
            <w:r>
              <w:rPr>
                <w:rFonts w:ascii="Arial" w:cs="Arial" w:eastAsia="Arial" w:hAnsi="Arial"/>
                <w:sz w:val="9"/>
                <w:szCs w:val="9"/>
                <w:color w:val="60504C"/>
              </w:rPr>
              <w:t>​</w:t>
            </w:r>
          </w:p>
        </w:tc>
        <w:tc>
          <w:tcPr>
            <w:tcW w:w="380" w:type="dxa"/>
            <w:vAlign w:val="bottom"/>
            <w:gridSpan w:val="3"/>
          </w:tcPr>
          <w:p>
            <w:pPr>
              <w:jc w:val="right"/>
              <w:ind w:right="20"/>
              <w:spacing w:after="0" w:line="81" w:lineRule="exact"/>
              <w:rPr>
                <w:sz w:val="20"/>
                <w:szCs w:val="20"/>
                <w:color w:val="auto"/>
              </w:rPr>
            </w:pPr>
            <w:r>
              <w:rPr>
                <w:rFonts w:ascii="Arial" w:cs="Arial" w:eastAsia="Arial" w:hAnsi="Arial"/>
                <w:sz w:val="9"/>
                <w:szCs w:val="9"/>
                <w:color w:val="60504C"/>
              </w:rPr>
              <w:t>​​</w:t>
            </w:r>
          </w:p>
        </w:tc>
        <w:tc>
          <w:tcPr>
            <w:tcW w:w="0" w:type="dxa"/>
            <w:vAlign w:val="bottom"/>
          </w:tcPr>
          <w:p>
            <w:pPr>
              <w:spacing w:after="0"/>
              <w:rPr>
                <w:sz w:val="1"/>
                <w:szCs w:val="1"/>
                <w:color w:val="auto"/>
              </w:rPr>
            </w:pPr>
          </w:p>
        </w:tc>
      </w:tr>
      <w:tr>
        <w:trPr>
          <w:trHeight w:val="196"/>
        </w:trPr>
        <w:tc>
          <w:tcPr>
            <w:tcW w:w="140" w:type="dxa"/>
            <w:vAlign w:val="bottom"/>
            <w:tcBorders>
              <w:top w:val="single" w:sz="8" w:color="D7D3D2"/>
            </w:tcBorders>
            <w:vMerge w:val="restart"/>
          </w:tcPr>
          <w:p>
            <w:pPr>
              <w:ind w:left="80"/>
              <w:spacing w:after="0"/>
              <w:rPr>
                <w:sz w:val="20"/>
                <w:szCs w:val="20"/>
                <w:color w:val="auto"/>
              </w:rPr>
            </w:pPr>
            <w:r>
              <w:rPr>
                <w:rFonts w:ascii="Arial" w:cs="Arial" w:eastAsia="Arial" w:hAnsi="Arial"/>
                <w:sz w:val="16"/>
                <w:szCs w:val="16"/>
                <w:color w:val="60504C"/>
              </w:rPr>
              <w:t>​</w:t>
            </w:r>
          </w:p>
        </w:tc>
        <w:tc>
          <w:tcPr>
            <w:tcW w:w="1800" w:type="dxa"/>
            <w:vAlign w:val="bottom"/>
            <w:tcBorders>
              <w:top w:val="single" w:sz="8" w:color="D7D3D2"/>
            </w:tcBorders>
          </w:tcPr>
          <w:p>
            <w:pPr>
              <w:ind w:left="20"/>
              <w:spacing w:after="0"/>
              <w:rPr>
                <w:sz w:val="20"/>
                <w:szCs w:val="20"/>
                <w:color w:val="auto"/>
              </w:rPr>
            </w:pPr>
            <w:r>
              <w:rPr>
                <w:rFonts w:ascii="Arial" w:cs="Arial" w:eastAsia="Arial" w:hAnsi="Arial"/>
                <w:sz w:val="16"/>
                <w:szCs w:val="16"/>
                <w:color w:val="60504C"/>
              </w:rPr>
              <w:t>Bruce Chung</w:t>
            </w:r>
          </w:p>
        </w:tc>
        <w:tc>
          <w:tcPr>
            <w:tcW w:w="500" w:type="dxa"/>
            <w:vAlign w:val="bottom"/>
            <w:tcBorders>
              <w:top w:val="single" w:sz="8" w:color="D7D3D2"/>
            </w:tcBorders>
            <w:vMerge w:val="restart"/>
          </w:tcPr>
          <w:p>
            <w:pPr>
              <w:ind w:left="340"/>
              <w:spacing w:after="0"/>
              <w:rPr>
                <w:sz w:val="20"/>
                <w:szCs w:val="20"/>
                <w:color w:val="auto"/>
              </w:rPr>
            </w:pPr>
            <w:r>
              <w:rPr>
                <w:rFonts w:ascii="Arial" w:cs="Arial" w:eastAsia="Arial" w:hAnsi="Arial"/>
                <w:sz w:val="16"/>
                <w:szCs w:val="16"/>
                <w:color w:val="60504C"/>
              </w:rPr>
              <w:t>​​</w:t>
            </w:r>
          </w:p>
        </w:tc>
        <w:tc>
          <w:tcPr>
            <w:tcW w:w="960" w:type="dxa"/>
            <w:vAlign w:val="bottom"/>
            <w:tcBorders>
              <w:top w:val="single" w:sz="8" w:color="D7D3D2"/>
            </w:tcBorders>
            <w:gridSpan w:val="2"/>
          </w:tcPr>
          <w:p>
            <w:pPr>
              <w:ind w:left="220"/>
              <w:spacing w:after="0"/>
              <w:rPr>
                <w:sz w:val="20"/>
                <w:szCs w:val="20"/>
                <w:color w:val="auto"/>
              </w:rPr>
            </w:pPr>
            <w:r>
              <w:rPr>
                <w:rFonts w:ascii="Arial" w:cs="Arial" w:eastAsia="Arial" w:hAnsi="Arial"/>
                <w:sz w:val="16"/>
                <w:szCs w:val="16"/>
                <w:color w:val="60504C"/>
              </w:rPr>
              <w:t>​15,478​</w:t>
            </w:r>
          </w:p>
        </w:tc>
        <w:tc>
          <w:tcPr>
            <w:tcW w:w="980" w:type="dxa"/>
            <w:vAlign w:val="bottom"/>
            <w:tcBorders>
              <w:top w:val="single" w:sz="8" w:color="D7D3D2"/>
            </w:tcBorders>
            <w:gridSpan w:val="3"/>
          </w:tcPr>
          <w:p>
            <w:pPr>
              <w:jc w:val="right"/>
              <w:ind w:right="107"/>
              <w:spacing w:after="0"/>
              <w:rPr>
                <w:sz w:val="20"/>
                <w:szCs w:val="20"/>
                <w:color w:val="auto"/>
              </w:rPr>
            </w:pPr>
            <w:r>
              <w:rPr>
                <w:rFonts w:ascii="Arial" w:cs="Arial" w:eastAsia="Arial" w:hAnsi="Arial"/>
                <w:sz w:val="16"/>
                <w:szCs w:val="16"/>
                <w:color w:val="60504C"/>
              </w:rPr>
              <w:t>​2,461​</w:t>
            </w:r>
          </w:p>
        </w:tc>
        <w:tc>
          <w:tcPr>
            <w:tcW w:w="460" w:type="dxa"/>
            <w:vAlign w:val="bottom"/>
            <w:tcBorders>
              <w:top w:val="single" w:sz="8" w:color="D7D3D2"/>
            </w:tcBorders>
          </w:tcPr>
          <w:p>
            <w:pPr>
              <w:ind w:left="260"/>
              <w:spacing w:after="0"/>
              <w:rPr>
                <w:sz w:val="20"/>
                <w:szCs w:val="20"/>
                <w:color w:val="auto"/>
              </w:rPr>
            </w:pPr>
            <w:r>
              <w:rPr>
                <w:rFonts w:ascii="Arial" w:cs="Arial" w:eastAsia="Arial" w:hAnsi="Arial"/>
                <w:sz w:val="16"/>
                <w:szCs w:val="16"/>
                <w:color w:val="60504C"/>
              </w:rPr>
              <w:t>​</w:t>
            </w:r>
          </w:p>
        </w:tc>
        <w:tc>
          <w:tcPr>
            <w:tcW w:w="520" w:type="dxa"/>
            <w:vAlign w:val="bottom"/>
            <w:tcBorders>
              <w:top w:val="single" w:sz="8" w:color="D7D3D2"/>
            </w:tcBorders>
            <w:gridSpan w:val="2"/>
          </w:tcPr>
          <w:p>
            <w:pPr>
              <w:jc w:val="right"/>
              <w:ind w:right="87"/>
              <w:spacing w:after="0"/>
              <w:rPr>
                <w:sz w:val="20"/>
                <w:szCs w:val="20"/>
                <w:color w:val="auto"/>
              </w:rPr>
            </w:pPr>
            <w:r>
              <w:rPr>
                <w:rFonts w:ascii="Arial" w:cs="Arial" w:eastAsia="Arial" w:hAnsi="Arial"/>
                <w:sz w:val="16"/>
                <w:szCs w:val="16"/>
                <w:color w:val="60504C"/>
              </w:rPr>
              <w:t>—​</w:t>
            </w:r>
          </w:p>
        </w:tc>
        <w:tc>
          <w:tcPr>
            <w:tcW w:w="360" w:type="dxa"/>
            <w:vAlign w:val="bottom"/>
            <w:tcBorders>
              <w:top w:val="single" w:sz="8" w:color="D7D3D2"/>
            </w:tcBorders>
          </w:tcPr>
          <w:p>
            <w:pPr>
              <w:ind w:left="260"/>
              <w:spacing w:after="0"/>
              <w:rPr>
                <w:sz w:val="20"/>
                <w:szCs w:val="20"/>
                <w:color w:val="auto"/>
              </w:rPr>
            </w:pPr>
            <w:r>
              <w:rPr>
                <w:rFonts w:ascii="Arial" w:cs="Arial" w:eastAsia="Arial" w:hAnsi="Arial"/>
                <w:sz w:val="16"/>
                <w:szCs w:val="16"/>
                <w:color w:val="60504C"/>
              </w:rPr>
              <w:t>​</w:t>
            </w:r>
          </w:p>
        </w:tc>
        <w:tc>
          <w:tcPr>
            <w:tcW w:w="640" w:type="dxa"/>
            <w:vAlign w:val="bottom"/>
            <w:tcBorders>
              <w:top w:val="single" w:sz="8" w:color="D7D3D2"/>
            </w:tcBorders>
            <w:gridSpan w:val="2"/>
          </w:tcPr>
          <w:p>
            <w:pPr>
              <w:jc w:val="right"/>
              <w:ind w:right="107"/>
              <w:spacing w:after="0"/>
              <w:rPr>
                <w:sz w:val="20"/>
                <w:szCs w:val="20"/>
                <w:color w:val="auto"/>
              </w:rPr>
            </w:pPr>
            <w:r>
              <w:rPr>
                <w:rFonts w:ascii="Arial" w:cs="Arial" w:eastAsia="Arial" w:hAnsi="Arial"/>
                <w:sz w:val="16"/>
                <w:szCs w:val="16"/>
                <w:color w:val="60504C"/>
              </w:rPr>
              <w:t>8,511​</w:t>
            </w:r>
          </w:p>
        </w:tc>
        <w:tc>
          <w:tcPr>
            <w:tcW w:w="460" w:type="dxa"/>
            <w:vAlign w:val="bottom"/>
            <w:tcBorders>
              <w:top w:val="single" w:sz="8" w:color="D7D3D2"/>
            </w:tcBorders>
          </w:tcPr>
          <w:p>
            <w:pPr>
              <w:ind w:left="260"/>
              <w:spacing w:after="0"/>
              <w:rPr>
                <w:sz w:val="20"/>
                <w:szCs w:val="20"/>
                <w:color w:val="auto"/>
              </w:rPr>
            </w:pPr>
            <w:r>
              <w:rPr>
                <w:rFonts w:ascii="Arial" w:cs="Arial" w:eastAsia="Arial" w:hAnsi="Arial"/>
                <w:sz w:val="16"/>
                <w:szCs w:val="16"/>
                <w:color w:val="60504C"/>
              </w:rPr>
              <w:t>​</w:t>
            </w:r>
          </w:p>
        </w:tc>
        <w:tc>
          <w:tcPr>
            <w:tcW w:w="540" w:type="dxa"/>
            <w:vAlign w:val="bottom"/>
            <w:tcBorders>
              <w:top w:val="single" w:sz="8" w:color="D7D3D2"/>
            </w:tcBorders>
            <w:gridSpan w:val="2"/>
          </w:tcPr>
          <w:p>
            <w:pPr>
              <w:jc w:val="right"/>
              <w:ind w:right="118"/>
              <w:spacing w:after="0"/>
              <w:rPr>
                <w:sz w:val="20"/>
                <w:szCs w:val="20"/>
                <w:color w:val="auto"/>
              </w:rPr>
            </w:pPr>
            <w:r>
              <w:rPr>
                <w:rFonts w:ascii="Arial" w:cs="Arial" w:eastAsia="Arial" w:hAnsi="Arial"/>
                <w:sz w:val="16"/>
                <w:szCs w:val="16"/>
                <w:color w:val="60504C"/>
              </w:rPr>
              <w:t>—​</w:t>
            </w:r>
          </w:p>
        </w:tc>
        <w:tc>
          <w:tcPr>
            <w:tcW w:w="1000" w:type="dxa"/>
            <w:vAlign w:val="bottom"/>
            <w:tcBorders>
              <w:top w:val="single" w:sz="8" w:color="D7D3D2"/>
            </w:tcBorders>
            <w:gridSpan w:val="2"/>
          </w:tcPr>
          <w:p>
            <w:pPr>
              <w:ind w:left="240"/>
              <w:spacing w:after="0"/>
              <w:rPr>
                <w:sz w:val="20"/>
                <w:szCs w:val="20"/>
                <w:color w:val="auto"/>
              </w:rPr>
            </w:pPr>
            <w:r>
              <w:rPr>
                <w:rFonts w:ascii="Arial" w:cs="Arial" w:eastAsia="Arial" w:hAnsi="Arial"/>
                <w:sz w:val="16"/>
                <w:szCs w:val="16"/>
                <w:color w:val="60504C"/>
              </w:rPr>
              <w:t>​ 3,056​</w:t>
            </w:r>
          </w:p>
        </w:tc>
        <w:tc>
          <w:tcPr>
            <w:tcW w:w="480" w:type="dxa"/>
            <w:vAlign w:val="bottom"/>
            <w:tcBorders>
              <w:top w:val="single" w:sz="8" w:color="D7D3D2"/>
            </w:tcBorders>
          </w:tcPr>
          <w:p>
            <w:pPr>
              <w:ind w:left="340"/>
              <w:spacing w:after="0"/>
              <w:rPr>
                <w:sz w:val="20"/>
                <w:szCs w:val="20"/>
                <w:color w:val="auto"/>
              </w:rPr>
            </w:pPr>
            <w:r>
              <w:rPr>
                <w:rFonts w:ascii="Arial" w:cs="Arial" w:eastAsia="Arial" w:hAnsi="Arial"/>
                <w:sz w:val="16"/>
                <w:szCs w:val="16"/>
                <w:color w:val="60504C"/>
              </w:rPr>
              <w:t>​</w:t>
            </w:r>
          </w:p>
        </w:tc>
        <w:tc>
          <w:tcPr>
            <w:tcW w:w="340" w:type="dxa"/>
            <w:vAlign w:val="bottom"/>
            <w:tcBorders>
              <w:top w:val="single" w:sz="8" w:color="D7D3D2"/>
            </w:tcBorders>
          </w:tcPr>
          <w:p>
            <w:pPr>
              <w:jc w:val="right"/>
              <w:spacing w:after="0"/>
              <w:rPr>
                <w:sz w:val="20"/>
                <w:szCs w:val="20"/>
                <w:color w:val="auto"/>
              </w:rPr>
            </w:pPr>
            <w:r>
              <w:rPr>
                <w:rFonts w:ascii="Arial" w:cs="Arial" w:eastAsia="Arial" w:hAnsi="Arial"/>
                <w:sz w:val="16"/>
                <w:szCs w:val="16"/>
                <w:color w:val="60504C"/>
              </w:rPr>
              <w:t>—​</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1"/>
        </w:trPr>
        <w:tc>
          <w:tcPr>
            <w:tcW w:w="140" w:type="dxa"/>
            <w:vAlign w:val="bottom"/>
            <w:vMerge w:val="continue"/>
          </w:tcPr>
          <w:p>
            <w:pPr>
              <w:spacing w:after="0"/>
              <w:rPr>
                <w:sz w:val="7"/>
                <w:szCs w:val="7"/>
                <w:color w:val="auto"/>
              </w:rPr>
            </w:pPr>
          </w:p>
        </w:tc>
        <w:tc>
          <w:tcPr>
            <w:tcW w:w="180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760" w:type="dxa"/>
            <w:vAlign w:val="bottom"/>
          </w:tcPr>
          <w:p>
            <w:pPr>
              <w:ind w:left="220"/>
              <w:spacing w:after="0" w:line="81" w:lineRule="exact"/>
              <w:rPr>
                <w:sz w:val="20"/>
                <w:szCs w:val="20"/>
                <w:color w:val="auto"/>
              </w:rPr>
            </w:pPr>
            <w:r>
              <w:rPr>
                <w:rFonts w:ascii="Arial" w:cs="Arial" w:eastAsia="Arial" w:hAnsi="Arial"/>
                <w:sz w:val="9"/>
                <w:szCs w:val="9"/>
                <w:color w:val="60504C"/>
              </w:rPr>
              <w:t>​</w:t>
            </w:r>
          </w:p>
        </w:tc>
        <w:tc>
          <w:tcPr>
            <w:tcW w:w="200" w:type="dxa"/>
            <w:vAlign w:val="bottom"/>
          </w:tcPr>
          <w:p>
            <w:pPr>
              <w:jc w:val="right"/>
              <w:ind w:right="42"/>
              <w:spacing w:after="0" w:line="81" w:lineRule="exact"/>
              <w:rPr>
                <w:sz w:val="20"/>
                <w:szCs w:val="20"/>
                <w:color w:val="auto"/>
              </w:rPr>
            </w:pPr>
            <w:r>
              <w:rPr>
                <w:rFonts w:ascii="Arial" w:cs="Arial" w:eastAsia="Arial" w:hAnsi="Arial"/>
                <w:sz w:val="9"/>
                <w:szCs w:val="9"/>
                <w:color w:val="60504C"/>
              </w:rPr>
              <w:t>​​​</w:t>
            </w:r>
          </w:p>
        </w:tc>
        <w:tc>
          <w:tcPr>
            <w:tcW w:w="500" w:type="dxa"/>
            <w:vAlign w:val="bottom"/>
          </w:tcPr>
          <w:p>
            <w:pPr>
              <w:ind w:left="340"/>
              <w:spacing w:after="0" w:line="81" w:lineRule="exact"/>
              <w:rPr>
                <w:sz w:val="20"/>
                <w:szCs w:val="20"/>
                <w:color w:val="auto"/>
              </w:rPr>
            </w:pPr>
            <w:r>
              <w:rPr>
                <w:rFonts w:ascii="Arial" w:cs="Arial" w:eastAsia="Arial" w:hAnsi="Arial"/>
                <w:sz w:val="9"/>
                <w:szCs w:val="9"/>
                <w:color w:val="60504C"/>
              </w:rPr>
              <w:t>​</w:t>
            </w:r>
          </w:p>
        </w:tc>
        <w:tc>
          <w:tcPr>
            <w:tcW w:w="280" w:type="dxa"/>
            <w:vAlign w:val="bottom"/>
          </w:tcPr>
          <w:p>
            <w:pPr>
              <w:spacing w:after="0"/>
              <w:rPr>
                <w:sz w:val="7"/>
                <w:szCs w:val="7"/>
                <w:color w:val="auto"/>
              </w:rPr>
            </w:pPr>
          </w:p>
        </w:tc>
        <w:tc>
          <w:tcPr>
            <w:tcW w:w="200" w:type="dxa"/>
            <w:vAlign w:val="bottom"/>
          </w:tcPr>
          <w:p>
            <w:pPr>
              <w:jc w:val="right"/>
              <w:ind w:right="47"/>
              <w:spacing w:after="0" w:line="81" w:lineRule="exact"/>
              <w:rPr>
                <w:sz w:val="20"/>
                <w:szCs w:val="20"/>
                <w:color w:val="auto"/>
              </w:rPr>
            </w:pPr>
            <w:r>
              <w:rPr>
                <w:rFonts w:ascii="Arial" w:cs="Arial" w:eastAsia="Arial" w:hAnsi="Arial"/>
                <w:sz w:val="9"/>
                <w:szCs w:val="9"/>
                <w:color w:val="60504C"/>
              </w:rPr>
              <w:t>​​​</w:t>
            </w:r>
          </w:p>
        </w:tc>
        <w:tc>
          <w:tcPr>
            <w:tcW w:w="460" w:type="dxa"/>
            <w:vAlign w:val="bottom"/>
          </w:tcPr>
          <w:p>
            <w:pPr>
              <w:ind w:left="240"/>
              <w:spacing w:after="0" w:line="81" w:lineRule="exact"/>
              <w:rPr>
                <w:sz w:val="20"/>
                <w:szCs w:val="20"/>
                <w:color w:val="auto"/>
              </w:rPr>
            </w:pPr>
            <w:r>
              <w:rPr>
                <w:rFonts w:ascii="Arial" w:cs="Arial" w:eastAsia="Arial" w:hAnsi="Arial"/>
                <w:sz w:val="9"/>
                <w:szCs w:val="9"/>
                <w:color w:val="60504C"/>
              </w:rPr>
              <w:t>​</w:t>
            </w:r>
          </w:p>
        </w:tc>
        <w:tc>
          <w:tcPr>
            <w:tcW w:w="320" w:type="dxa"/>
            <w:vAlign w:val="bottom"/>
          </w:tcPr>
          <w:p>
            <w:pPr>
              <w:spacing w:after="0"/>
              <w:rPr>
                <w:sz w:val="7"/>
                <w:szCs w:val="7"/>
                <w:color w:val="auto"/>
              </w:rPr>
            </w:pPr>
          </w:p>
        </w:tc>
        <w:tc>
          <w:tcPr>
            <w:tcW w:w="200" w:type="dxa"/>
            <w:vAlign w:val="bottom"/>
          </w:tcPr>
          <w:p>
            <w:pPr>
              <w:jc w:val="right"/>
              <w:ind w:right="27"/>
              <w:spacing w:after="0" w:line="81" w:lineRule="exact"/>
              <w:rPr>
                <w:sz w:val="20"/>
                <w:szCs w:val="20"/>
                <w:color w:val="auto"/>
              </w:rPr>
            </w:pPr>
            <w:r>
              <w:rPr>
                <w:rFonts w:ascii="Arial" w:cs="Arial" w:eastAsia="Arial" w:hAnsi="Arial"/>
                <w:sz w:val="9"/>
                <w:szCs w:val="9"/>
                <w:color w:val="60504C"/>
              </w:rPr>
              <w:t>​​​</w:t>
            </w:r>
          </w:p>
        </w:tc>
        <w:tc>
          <w:tcPr>
            <w:tcW w:w="360" w:type="dxa"/>
            <w:vAlign w:val="bottom"/>
          </w:tcPr>
          <w:p>
            <w:pPr>
              <w:ind w:left="260"/>
              <w:spacing w:after="0" w:line="81" w:lineRule="exact"/>
              <w:rPr>
                <w:sz w:val="20"/>
                <w:szCs w:val="20"/>
                <w:color w:val="auto"/>
              </w:rPr>
            </w:pPr>
            <w:r>
              <w:rPr>
                <w:rFonts w:ascii="Arial" w:cs="Arial" w:eastAsia="Arial" w:hAnsi="Arial"/>
                <w:sz w:val="9"/>
                <w:szCs w:val="9"/>
                <w:color w:val="60504C"/>
              </w:rPr>
              <w:t>​</w:t>
            </w:r>
          </w:p>
        </w:tc>
        <w:tc>
          <w:tcPr>
            <w:tcW w:w="440" w:type="dxa"/>
            <w:vAlign w:val="bottom"/>
          </w:tcPr>
          <w:p>
            <w:pPr>
              <w:spacing w:after="0"/>
              <w:rPr>
                <w:sz w:val="7"/>
                <w:szCs w:val="7"/>
                <w:color w:val="auto"/>
              </w:rPr>
            </w:pPr>
          </w:p>
        </w:tc>
        <w:tc>
          <w:tcPr>
            <w:tcW w:w="200" w:type="dxa"/>
            <w:vAlign w:val="bottom"/>
          </w:tcPr>
          <w:p>
            <w:pPr>
              <w:jc w:val="right"/>
              <w:ind w:right="47"/>
              <w:spacing w:after="0" w:line="81" w:lineRule="exact"/>
              <w:rPr>
                <w:sz w:val="20"/>
                <w:szCs w:val="20"/>
                <w:color w:val="auto"/>
              </w:rPr>
            </w:pPr>
            <w:r>
              <w:rPr>
                <w:rFonts w:ascii="Arial" w:cs="Arial" w:eastAsia="Arial" w:hAnsi="Arial"/>
                <w:sz w:val="9"/>
                <w:szCs w:val="9"/>
                <w:color w:val="60504C"/>
              </w:rPr>
              <w:t>​​​</w:t>
            </w:r>
          </w:p>
        </w:tc>
        <w:tc>
          <w:tcPr>
            <w:tcW w:w="460" w:type="dxa"/>
            <w:vAlign w:val="bottom"/>
          </w:tcPr>
          <w:p>
            <w:pPr>
              <w:ind w:left="240"/>
              <w:spacing w:after="0" w:line="81" w:lineRule="exact"/>
              <w:rPr>
                <w:sz w:val="20"/>
                <w:szCs w:val="20"/>
                <w:color w:val="auto"/>
              </w:rPr>
            </w:pPr>
            <w:r>
              <w:rPr>
                <w:rFonts w:ascii="Arial" w:cs="Arial" w:eastAsia="Arial" w:hAnsi="Arial"/>
                <w:sz w:val="9"/>
                <w:szCs w:val="9"/>
                <w:color w:val="60504C"/>
              </w:rPr>
              <w:t>​</w:t>
            </w:r>
          </w:p>
        </w:tc>
        <w:tc>
          <w:tcPr>
            <w:tcW w:w="320" w:type="dxa"/>
            <w:vAlign w:val="bottom"/>
          </w:tcPr>
          <w:p>
            <w:pPr>
              <w:spacing w:after="0"/>
              <w:rPr>
                <w:sz w:val="7"/>
                <w:szCs w:val="7"/>
                <w:color w:val="auto"/>
              </w:rPr>
            </w:pPr>
          </w:p>
        </w:tc>
        <w:tc>
          <w:tcPr>
            <w:tcW w:w="220" w:type="dxa"/>
            <w:vAlign w:val="bottom"/>
          </w:tcPr>
          <w:p>
            <w:pPr>
              <w:jc w:val="right"/>
              <w:ind w:right="58"/>
              <w:spacing w:after="0" w:line="81" w:lineRule="exact"/>
              <w:rPr>
                <w:sz w:val="20"/>
                <w:szCs w:val="20"/>
                <w:color w:val="auto"/>
              </w:rPr>
            </w:pPr>
            <w:r>
              <w:rPr>
                <w:rFonts w:ascii="Arial" w:cs="Arial" w:eastAsia="Arial" w:hAnsi="Arial"/>
                <w:sz w:val="9"/>
                <w:szCs w:val="9"/>
                <w:color w:val="60504C"/>
              </w:rPr>
              <w:t>​​​</w:t>
            </w:r>
          </w:p>
        </w:tc>
        <w:tc>
          <w:tcPr>
            <w:tcW w:w="760" w:type="dxa"/>
            <w:vAlign w:val="bottom"/>
          </w:tcPr>
          <w:p>
            <w:pPr>
              <w:ind w:left="240"/>
              <w:spacing w:after="0" w:line="81" w:lineRule="exact"/>
              <w:rPr>
                <w:sz w:val="20"/>
                <w:szCs w:val="20"/>
                <w:color w:val="auto"/>
              </w:rPr>
            </w:pPr>
            <w:r>
              <w:rPr>
                <w:rFonts w:ascii="Arial" w:cs="Arial" w:eastAsia="Arial" w:hAnsi="Arial"/>
                <w:sz w:val="9"/>
                <w:szCs w:val="9"/>
                <w:color w:val="60504C"/>
              </w:rPr>
              <w:t>​</w:t>
            </w:r>
          </w:p>
        </w:tc>
        <w:tc>
          <w:tcPr>
            <w:tcW w:w="240" w:type="dxa"/>
            <w:vAlign w:val="bottom"/>
          </w:tcPr>
          <w:p>
            <w:pPr>
              <w:spacing w:after="0" w:line="81" w:lineRule="exact"/>
              <w:rPr>
                <w:sz w:val="20"/>
                <w:szCs w:val="20"/>
                <w:color w:val="auto"/>
              </w:rPr>
            </w:pPr>
            <w:r>
              <w:rPr>
                <w:rFonts w:ascii="Arial" w:cs="Arial" w:eastAsia="Arial" w:hAnsi="Arial"/>
                <w:sz w:val="9"/>
                <w:szCs w:val="9"/>
                <w:color w:val="60504C"/>
              </w:rPr>
              <w:t>​​​</w:t>
            </w:r>
          </w:p>
        </w:tc>
        <w:tc>
          <w:tcPr>
            <w:tcW w:w="480" w:type="dxa"/>
            <w:vAlign w:val="bottom"/>
          </w:tcPr>
          <w:p>
            <w:pPr>
              <w:ind w:left="320"/>
              <w:spacing w:after="0" w:line="81" w:lineRule="exact"/>
              <w:rPr>
                <w:sz w:val="20"/>
                <w:szCs w:val="20"/>
                <w:color w:val="auto"/>
              </w:rPr>
            </w:pPr>
            <w:r>
              <w:rPr>
                <w:rFonts w:ascii="Arial" w:cs="Arial" w:eastAsia="Arial" w:hAnsi="Arial"/>
                <w:sz w:val="9"/>
                <w:szCs w:val="9"/>
                <w:color w:val="60504C"/>
              </w:rPr>
              <w:t>​</w:t>
            </w:r>
          </w:p>
        </w:tc>
        <w:tc>
          <w:tcPr>
            <w:tcW w:w="380" w:type="dxa"/>
            <w:vAlign w:val="bottom"/>
            <w:gridSpan w:val="3"/>
          </w:tcPr>
          <w:p>
            <w:pPr>
              <w:jc w:val="right"/>
              <w:ind w:right="20"/>
              <w:spacing w:after="0" w:line="81" w:lineRule="exact"/>
              <w:rPr>
                <w:sz w:val="20"/>
                <w:szCs w:val="20"/>
                <w:color w:val="auto"/>
              </w:rPr>
            </w:pPr>
            <w:r>
              <w:rPr>
                <w:rFonts w:ascii="Arial" w:cs="Arial" w:eastAsia="Arial" w:hAnsi="Arial"/>
                <w:sz w:val="9"/>
                <w:szCs w:val="9"/>
                <w:color w:val="60504C"/>
              </w:rPr>
              <w:t>​​</w:t>
            </w:r>
          </w:p>
        </w:tc>
        <w:tc>
          <w:tcPr>
            <w:tcW w:w="0" w:type="dxa"/>
            <w:vAlign w:val="bottom"/>
          </w:tcPr>
          <w:p>
            <w:pPr>
              <w:spacing w:after="0"/>
              <w:rPr>
                <w:sz w:val="1"/>
                <w:szCs w:val="1"/>
                <w:color w:val="auto"/>
              </w:rPr>
            </w:pPr>
          </w:p>
        </w:tc>
      </w:tr>
      <w:tr>
        <w:trPr>
          <w:trHeight w:val="196"/>
        </w:trPr>
        <w:tc>
          <w:tcPr>
            <w:tcW w:w="140" w:type="dxa"/>
            <w:vAlign w:val="bottom"/>
            <w:tcBorders>
              <w:top w:val="single" w:sz="8" w:color="D7D3D2"/>
            </w:tcBorders>
            <w:vMerge w:val="restart"/>
          </w:tcPr>
          <w:p>
            <w:pPr>
              <w:ind w:left="80"/>
              <w:spacing w:after="0"/>
              <w:rPr>
                <w:sz w:val="20"/>
                <w:szCs w:val="20"/>
                <w:color w:val="auto"/>
              </w:rPr>
            </w:pPr>
            <w:r>
              <w:rPr>
                <w:rFonts w:ascii="Arial" w:cs="Arial" w:eastAsia="Arial" w:hAnsi="Arial"/>
                <w:sz w:val="16"/>
                <w:szCs w:val="16"/>
                <w:color w:val="60504C"/>
              </w:rPr>
              <w:t>​</w:t>
            </w:r>
          </w:p>
        </w:tc>
        <w:tc>
          <w:tcPr>
            <w:tcW w:w="1800" w:type="dxa"/>
            <w:vAlign w:val="bottom"/>
            <w:tcBorders>
              <w:top w:val="single" w:sz="8" w:color="D7D3D2"/>
            </w:tcBorders>
          </w:tcPr>
          <w:p>
            <w:pPr>
              <w:ind w:left="20"/>
              <w:spacing w:after="0"/>
              <w:rPr>
                <w:sz w:val="20"/>
                <w:szCs w:val="20"/>
                <w:color w:val="auto"/>
              </w:rPr>
            </w:pPr>
            <w:r>
              <w:rPr>
                <w:rFonts w:ascii="Arial" w:cs="Arial" w:eastAsia="Arial" w:hAnsi="Arial"/>
                <w:sz w:val="16"/>
                <w:szCs w:val="16"/>
                <w:color w:val="60504C"/>
              </w:rPr>
              <w:t>Brad Bentley</w:t>
            </w:r>
          </w:p>
        </w:tc>
        <w:tc>
          <w:tcPr>
            <w:tcW w:w="500" w:type="dxa"/>
            <w:vAlign w:val="bottom"/>
            <w:tcBorders>
              <w:top w:val="single" w:sz="8" w:color="D7D3D2"/>
            </w:tcBorders>
            <w:vMerge w:val="restart"/>
          </w:tcPr>
          <w:p>
            <w:pPr>
              <w:ind w:left="340"/>
              <w:spacing w:after="0"/>
              <w:rPr>
                <w:sz w:val="20"/>
                <w:szCs w:val="20"/>
                <w:color w:val="auto"/>
              </w:rPr>
            </w:pPr>
            <w:r>
              <w:rPr>
                <w:rFonts w:ascii="Arial" w:cs="Arial" w:eastAsia="Arial" w:hAnsi="Arial"/>
                <w:sz w:val="16"/>
                <w:szCs w:val="16"/>
                <w:color w:val="60504C"/>
              </w:rPr>
              <w:t>​​</w:t>
            </w:r>
          </w:p>
        </w:tc>
        <w:tc>
          <w:tcPr>
            <w:tcW w:w="960" w:type="dxa"/>
            <w:vAlign w:val="bottom"/>
            <w:tcBorders>
              <w:top w:val="single" w:sz="8" w:color="D7D3D2"/>
            </w:tcBorders>
            <w:gridSpan w:val="2"/>
          </w:tcPr>
          <w:p>
            <w:pPr>
              <w:ind w:left="220"/>
              <w:spacing w:after="0"/>
              <w:rPr>
                <w:sz w:val="20"/>
                <w:szCs w:val="20"/>
                <w:color w:val="auto"/>
              </w:rPr>
            </w:pPr>
            <w:r>
              <w:rPr>
                <w:rFonts w:ascii="Arial" w:cs="Arial" w:eastAsia="Arial" w:hAnsi="Arial"/>
                <w:sz w:val="16"/>
                <w:szCs w:val="16"/>
                <w:color w:val="60504C"/>
              </w:rPr>
              <w:t>​—​</w:t>
            </w:r>
          </w:p>
        </w:tc>
        <w:tc>
          <w:tcPr>
            <w:tcW w:w="500" w:type="dxa"/>
            <w:vAlign w:val="bottom"/>
            <w:tcBorders>
              <w:top w:val="single" w:sz="8" w:color="D7D3D2"/>
            </w:tcBorders>
          </w:tcPr>
          <w:p>
            <w:pPr>
              <w:ind w:left="340"/>
              <w:spacing w:after="0"/>
              <w:rPr>
                <w:sz w:val="20"/>
                <w:szCs w:val="20"/>
                <w:color w:val="auto"/>
              </w:rPr>
            </w:pPr>
            <w:r>
              <w:rPr>
                <w:rFonts w:ascii="Arial" w:cs="Arial" w:eastAsia="Arial" w:hAnsi="Arial"/>
                <w:sz w:val="16"/>
                <w:szCs w:val="16"/>
                <w:color w:val="60504C"/>
              </w:rPr>
              <w:t>​</w:t>
            </w:r>
          </w:p>
        </w:tc>
        <w:tc>
          <w:tcPr>
            <w:tcW w:w="480" w:type="dxa"/>
            <w:vAlign w:val="bottom"/>
            <w:tcBorders>
              <w:top w:val="single" w:sz="8" w:color="D7D3D2"/>
            </w:tcBorders>
            <w:gridSpan w:val="2"/>
          </w:tcPr>
          <w:p>
            <w:pPr>
              <w:jc w:val="right"/>
              <w:ind w:right="107"/>
              <w:spacing w:after="0"/>
              <w:rPr>
                <w:sz w:val="20"/>
                <w:szCs w:val="20"/>
                <w:color w:val="auto"/>
              </w:rPr>
            </w:pPr>
            <w:r>
              <w:rPr>
                <w:rFonts w:ascii="Arial" w:cs="Arial" w:eastAsia="Arial" w:hAnsi="Arial"/>
                <w:sz w:val="16"/>
                <w:szCs w:val="16"/>
                <w:color w:val="60504C"/>
              </w:rPr>
              <w:t>—​</w:t>
            </w:r>
          </w:p>
        </w:tc>
        <w:tc>
          <w:tcPr>
            <w:tcW w:w="980" w:type="dxa"/>
            <w:vAlign w:val="bottom"/>
            <w:tcBorders>
              <w:top w:val="single" w:sz="8" w:color="D7D3D2"/>
            </w:tcBorders>
            <w:gridSpan w:val="3"/>
          </w:tcPr>
          <w:p>
            <w:pPr>
              <w:jc w:val="right"/>
              <w:ind w:right="87"/>
              <w:spacing w:after="0"/>
              <w:rPr>
                <w:sz w:val="20"/>
                <w:szCs w:val="20"/>
                <w:color w:val="auto"/>
              </w:rPr>
            </w:pPr>
            <w:r>
              <w:rPr>
                <w:rFonts w:ascii="Arial" w:cs="Arial" w:eastAsia="Arial" w:hAnsi="Arial"/>
                <w:sz w:val="16"/>
                <w:szCs w:val="16"/>
                <w:color w:val="60504C"/>
              </w:rPr>
              <w:t>​12,129​</w:t>
            </w:r>
          </w:p>
        </w:tc>
        <w:tc>
          <w:tcPr>
            <w:tcW w:w="360" w:type="dxa"/>
            <w:vAlign w:val="bottom"/>
            <w:tcBorders>
              <w:top w:val="single" w:sz="8" w:color="D7D3D2"/>
            </w:tcBorders>
          </w:tcPr>
          <w:p>
            <w:pPr>
              <w:ind w:left="260"/>
              <w:spacing w:after="0"/>
              <w:rPr>
                <w:sz w:val="20"/>
                <w:szCs w:val="20"/>
                <w:color w:val="auto"/>
              </w:rPr>
            </w:pPr>
            <w:r>
              <w:rPr>
                <w:rFonts w:ascii="Arial" w:cs="Arial" w:eastAsia="Arial" w:hAnsi="Arial"/>
                <w:sz w:val="16"/>
                <w:szCs w:val="16"/>
                <w:color w:val="60504C"/>
              </w:rPr>
              <w:t>​</w:t>
            </w:r>
          </w:p>
        </w:tc>
        <w:tc>
          <w:tcPr>
            <w:tcW w:w="640" w:type="dxa"/>
            <w:vAlign w:val="bottom"/>
            <w:tcBorders>
              <w:top w:val="single" w:sz="8" w:color="D7D3D2"/>
            </w:tcBorders>
            <w:gridSpan w:val="2"/>
          </w:tcPr>
          <w:p>
            <w:pPr>
              <w:jc w:val="right"/>
              <w:ind w:right="107"/>
              <w:spacing w:after="0"/>
              <w:rPr>
                <w:sz w:val="20"/>
                <w:szCs w:val="20"/>
                <w:color w:val="auto"/>
              </w:rPr>
            </w:pPr>
            <w:r>
              <w:rPr>
                <w:rFonts w:ascii="Arial" w:cs="Arial" w:eastAsia="Arial" w:hAnsi="Arial"/>
                <w:sz w:val="16"/>
                <w:szCs w:val="16"/>
                <w:color w:val="60504C"/>
              </w:rPr>
              <w:t>—​</w:t>
            </w:r>
          </w:p>
        </w:tc>
        <w:tc>
          <w:tcPr>
            <w:tcW w:w="1000" w:type="dxa"/>
            <w:vAlign w:val="bottom"/>
            <w:tcBorders>
              <w:top w:val="single" w:sz="8" w:color="D7D3D2"/>
            </w:tcBorders>
            <w:gridSpan w:val="3"/>
          </w:tcPr>
          <w:p>
            <w:pPr>
              <w:jc w:val="right"/>
              <w:ind w:right="118"/>
              <w:spacing w:after="0"/>
              <w:rPr>
                <w:sz w:val="20"/>
                <w:szCs w:val="20"/>
                <w:color w:val="auto"/>
              </w:rPr>
            </w:pPr>
            <w:r>
              <w:rPr>
                <w:rFonts w:ascii="Arial" w:cs="Arial" w:eastAsia="Arial" w:hAnsi="Arial"/>
                <w:sz w:val="16"/>
                <w:szCs w:val="16"/>
                <w:color w:val="60504C"/>
              </w:rPr>
              <w:t>​12,129​</w:t>
            </w:r>
          </w:p>
        </w:tc>
        <w:tc>
          <w:tcPr>
            <w:tcW w:w="1000" w:type="dxa"/>
            <w:vAlign w:val="bottom"/>
            <w:tcBorders>
              <w:top w:val="single" w:sz="8" w:color="D7D3D2"/>
            </w:tcBorders>
            <w:gridSpan w:val="2"/>
          </w:tcPr>
          <w:p>
            <w:pPr>
              <w:ind w:left="240"/>
              <w:spacing w:after="0"/>
              <w:rPr>
                <w:sz w:val="20"/>
                <w:szCs w:val="20"/>
                <w:color w:val="auto"/>
              </w:rPr>
            </w:pPr>
            <w:r>
              <w:rPr>
                <w:rFonts w:ascii="Arial" w:cs="Arial" w:eastAsia="Arial" w:hAnsi="Arial"/>
                <w:sz w:val="16"/>
                <w:szCs w:val="16"/>
                <w:color w:val="60504C"/>
              </w:rPr>
              <w:t>​—​</w:t>
            </w:r>
          </w:p>
        </w:tc>
        <w:tc>
          <w:tcPr>
            <w:tcW w:w="820" w:type="dxa"/>
            <w:vAlign w:val="bottom"/>
            <w:tcBorders>
              <w:top w:val="single" w:sz="8" w:color="D7D3D2"/>
            </w:tcBorders>
            <w:gridSpan w:val="2"/>
          </w:tcPr>
          <w:p>
            <w:pPr>
              <w:jc w:val="right"/>
              <w:spacing w:after="0"/>
              <w:rPr>
                <w:sz w:val="20"/>
                <w:szCs w:val="20"/>
                <w:color w:val="auto"/>
              </w:rPr>
            </w:pPr>
            <w:r>
              <w:rPr>
                <w:rFonts w:ascii="Arial" w:cs="Arial" w:eastAsia="Arial" w:hAnsi="Arial"/>
                <w:sz w:val="16"/>
                <w:szCs w:val="16"/>
                <w:color w:val="60504C"/>
              </w:rPr>
              <w:t>​3,494​</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1"/>
        </w:trPr>
        <w:tc>
          <w:tcPr>
            <w:tcW w:w="140" w:type="dxa"/>
            <w:vAlign w:val="bottom"/>
            <w:vMerge w:val="continue"/>
          </w:tcPr>
          <w:p>
            <w:pPr>
              <w:spacing w:after="0"/>
              <w:rPr>
                <w:sz w:val="7"/>
                <w:szCs w:val="7"/>
                <w:color w:val="auto"/>
              </w:rPr>
            </w:pPr>
          </w:p>
        </w:tc>
        <w:tc>
          <w:tcPr>
            <w:tcW w:w="180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760" w:type="dxa"/>
            <w:vAlign w:val="bottom"/>
          </w:tcPr>
          <w:p>
            <w:pPr>
              <w:ind w:left="220"/>
              <w:spacing w:after="0" w:line="81" w:lineRule="exact"/>
              <w:rPr>
                <w:sz w:val="20"/>
                <w:szCs w:val="20"/>
                <w:color w:val="auto"/>
              </w:rPr>
            </w:pPr>
            <w:r>
              <w:rPr>
                <w:rFonts w:ascii="Arial" w:cs="Arial" w:eastAsia="Arial" w:hAnsi="Arial"/>
                <w:sz w:val="9"/>
                <w:szCs w:val="9"/>
                <w:color w:val="60504C"/>
              </w:rPr>
              <w:t>​</w:t>
            </w:r>
          </w:p>
        </w:tc>
        <w:tc>
          <w:tcPr>
            <w:tcW w:w="200" w:type="dxa"/>
            <w:vAlign w:val="bottom"/>
          </w:tcPr>
          <w:p>
            <w:pPr>
              <w:jc w:val="right"/>
              <w:ind w:right="42"/>
              <w:spacing w:after="0" w:line="81" w:lineRule="exact"/>
              <w:rPr>
                <w:sz w:val="20"/>
                <w:szCs w:val="20"/>
                <w:color w:val="auto"/>
              </w:rPr>
            </w:pPr>
            <w:r>
              <w:rPr>
                <w:rFonts w:ascii="Arial" w:cs="Arial" w:eastAsia="Arial" w:hAnsi="Arial"/>
                <w:sz w:val="9"/>
                <w:szCs w:val="9"/>
                <w:color w:val="60504C"/>
              </w:rPr>
              <w:t>​​​</w:t>
            </w:r>
          </w:p>
        </w:tc>
        <w:tc>
          <w:tcPr>
            <w:tcW w:w="500" w:type="dxa"/>
            <w:vAlign w:val="bottom"/>
          </w:tcPr>
          <w:p>
            <w:pPr>
              <w:ind w:left="340"/>
              <w:spacing w:after="0" w:line="81" w:lineRule="exact"/>
              <w:rPr>
                <w:sz w:val="20"/>
                <w:szCs w:val="20"/>
                <w:color w:val="auto"/>
              </w:rPr>
            </w:pPr>
            <w:r>
              <w:rPr>
                <w:rFonts w:ascii="Arial" w:cs="Arial" w:eastAsia="Arial" w:hAnsi="Arial"/>
                <w:sz w:val="9"/>
                <w:szCs w:val="9"/>
                <w:color w:val="60504C"/>
              </w:rPr>
              <w:t>​</w:t>
            </w:r>
          </w:p>
        </w:tc>
        <w:tc>
          <w:tcPr>
            <w:tcW w:w="280" w:type="dxa"/>
            <w:vAlign w:val="bottom"/>
          </w:tcPr>
          <w:p>
            <w:pPr>
              <w:spacing w:after="0"/>
              <w:rPr>
                <w:sz w:val="7"/>
                <w:szCs w:val="7"/>
                <w:color w:val="auto"/>
              </w:rPr>
            </w:pPr>
          </w:p>
        </w:tc>
        <w:tc>
          <w:tcPr>
            <w:tcW w:w="200" w:type="dxa"/>
            <w:vAlign w:val="bottom"/>
          </w:tcPr>
          <w:p>
            <w:pPr>
              <w:jc w:val="right"/>
              <w:ind w:right="47"/>
              <w:spacing w:after="0" w:line="81" w:lineRule="exact"/>
              <w:rPr>
                <w:sz w:val="20"/>
                <w:szCs w:val="20"/>
                <w:color w:val="auto"/>
              </w:rPr>
            </w:pPr>
            <w:r>
              <w:rPr>
                <w:rFonts w:ascii="Arial" w:cs="Arial" w:eastAsia="Arial" w:hAnsi="Arial"/>
                <w:sz w:val="9"/>
                <w:szCs w:val="9"/>
                <w:color w:val="60504C"/>
              </w:rPr>
              <w:t>​​​</w:t>
            </w:r>
          </w:p>
        </w:tc>
        <w:tc>
          <w:tcPr>
            <w:tcW w:w="460" w:type="dxa"/>
            <w:vAlign w:val="bottom"/>
          </w:tcPr>
          <w:p>
            <w:pPr>
              <w:ind w:left="240"/>
              <w:spacing w:after="0" w:line="81" w:lineRule="exact"/>
              <w:rPr>
                <w:sz w:val="20"/>
                <w:szCs w:val="20"/>
                <w:color w:val="auto"/>
              </w:rPr>
            </w:pPr>
            <w:r>
              <w:rPr>
                <w:rFonts w:ascii="Arial" w:cs="Arial" w:eastAsia="Arial" w:hAnsi="Arial"/>
                <w:sz w:val="9"/>
                <w:szCs w:val="9"/>
                <w:color w:val="60504C"/>
              </w:rPr>
              <w:t>​</w:t>
            </w:r>
          </w:p>
        </w:tc>
        <w:tc>
          <w:tcPr>
            <w:tcW w:w="320" w:type="dxa"/>
            <w:vAlign w:val="bottom"/>
          </w:tcPr>
          <w:p>
            <w:pPr>
              <w:spacing w:after="0"/>
              <w:rPr>
                <w:sz w:val="7"/>
                <w:szCs w:val="7"/>
                <w:color w:val="auto"/>
              </w:rPr>
            </w:pPr>
          </w:p>
        </w:tc>
        <w:tc>
          <w:tcPr>
            <w:tcW w:w="200" w:type="dxa"/>
            <w:vAlign w:val="bottom"/>
          </w:tcPr>
          <w:p>
            <w:pPr>
              <w:jc w:val="right"/>
              <w:ind w:right="27"/>
              <w:spacing w:after="0" w:line="81" w:lineRule="exact"/>
              <w:rPr>
                <w:sz w:val="20"/>
                <w:szCs w:val="20"/>
                <w:color w:val="auto"/>
              </w:rPr>
            </w:pPr>
            <w:r>
              <w:rPr>
                <w:rFonts w:ascii="Arial" w:cs="Arial" w:eastAsia="Arial" w:hAnsi="Arial"/>
                <w:sz w:val="9"/>
                <w:szCs w:val="9"/>
                <w:color w:val="60504C"/>
              </w:rPr>
              <w:t>​​​</w:t>
            </w:r>
          </w:p>
        </w:tc>
        <w:tc>
          <w:tcPr>
            <w:tcW w:w="360" w:type="dxa"/>
            <w:vAlign w:val="bottom"/>
          </w:tcPr>
          <w:p>
            <w:pPr>
              <w:ind w:left="260"/>
              <w:spacing w:after="0" w:line="81" w:lineRule="exact"/>
              <w:rPr>
                <w:sz w:val="20"/>
                <w:szCs w:val="20"/>
                <w:color w:val="auto"/>
              </w:rPr>
            </w:pPr>
            <w:r>
              <w:rPr>
                <w:rFonts w:ascii="Arial" w:cs="Arial" w:eastAsia="Arial" w:hAnsi="Arial"/>
                <w:sz w:val="9"/>
                <w:szCs w:val="9"/>
                <w:color w:val="60504C"/>
              </w:rPr>
              <w:t>​</w:t>
            </w:r>
          </w:p>
        </w:tc>
        <w:tc>
          <w:tcPr>
            <w:tcW w:w="440" w:type="dxa"/>
            <w:vAlign w:val="bottom"/>
          </w:tcPr>
          <w:p>
            <w:pPr>
              <w:spacing w:after="0"/>
              <w:rPr>
                <w:sz w:val="7"/>
                <w:szCs w:val="7"/>
                <w:color w:val="auto"/>
              </w:rPr>
            </w:pPr>
          </w:p>
        </w:tc>
        <w:tc>
          <w:tcPr>
            <w:tcW w:w="200" w:type="dxa"/>
            <w:vAlign w:val="bottom"/>
          </w:tcPr>
          <w:p>
            <w:pPr>
              <w:jc w:val="right"/>
              <w:ind w:right="47"/>
              <w:spacing w:after="0" w:line="81" w:lineRule="exact"/>
              <w:rPr>
                <w:sz w:val="20"/>
                <w:szCs w:val="20"/>
                <w:color w:val="auto"/>
              </w:rPr>
            </w:pPr>
            <w:r>
              <w:rPr>
                <w:rFonts w:ascii="Arial" w:cs="Arial" w:eastAsia="Arial" w:hAnsi="Arial"/>
                <w:sz w:val="9"/>
                <w:szCs w:val="9"/>
                <w:color w:val="60504C"/>
              </w:rPr>
              <w:t>​​​</w:t>
            </w:r>
          </w:p>
        </w:tc>
        <w:tc>
          <w:tcPr>
            <w:tcW w:w="460" w:type="dxa"/>
            <w:vAlign w:val="bottom"/>
          </w:tcPr>
          <w:p>
            <w:pPr>
              <w:ind w:left="240"/>
              <w:spacing w:after="0" w:line="81" w:lineRule="exact"/>
              <w:rPr>
                <w:sz w:val="20"/>
                <w:szCs w:val="20"/>
                <w:color w:val="auto"/>
              </w:rPr>
            </w:pPr>
            <w:r>
              <w:rPr>
                <w:rFonts w:ascii="Arial" w:cs="Arial" w:eastAsia="Arial" w:hAnsi="Arial"/>
                <w:sz w:val="9"/>
                <w:szCs w:val="9"/>
                <w:color w:val="60504C"/>
              </w:rPr>
              <w:t>​</w:t>
            </w:r>
          </w:p>
        </w:tc>
        <w:tc>
          <w:tcPr>
            <w:tcW w:w="320" w:type="dxa"/>
            <w:vAlign w:val="bottom"/>
          </w:tcPr>
          <w:p>
            <w:pPr>
              <w:spacing w:after="0"/>
              <w:rPr>
                <w:sz w:val="7"/>
                <w:szCs w:val="7"/>
                <w:color w:val="auto"/>
              </w:rPr>
            </w:pPr>
          </w:p>
        </w:tc>
        <w:tc>
          <w:tcPr>
            <w:tcW w:w="220" w:type="dxa"/>
            <w:vAlign w:val="bottom"/>
          </w:tcPr>
          <w:p>
            <w:pPr>
              <w:jc w:val="right"/>
              <w:ind w:right="58"/>
              <w:spacing w:after="0" w:line="81" w:lineRule="exact"/>
              <w:rPr>
                <w:sz w:val="20"/>
                <w:szCs w:val="20"/>
                <w:color w:val="auto"/>
              </w:rPr>
            </w:pPr>
            <w:r>
              <w:rPr>
                <w:rFonts w:ascii="Arial" w:cs="Arial" w:eastAsia="Arial" w:hAnsi="Arial"/>
                <w:sz w:val="9"/>
                <w:szCs w:val="9"/>
                <w:color w:val="60504C"/>
              </w:rPr>
              <w:t>​​​</w:t>
            </w:r>
          </w:p>
        </w:tc>
        <w:tc>
          <w:tcPr>
            <w:tcW w:w="760" w:type="dxa"/>
            <w:vAlign w:val="bottom"/>
          </w:tcPr>
          <w:p>
            <w:pPr>
              <w:ind w:left="240"/>
              <w:spacing w:after="0" w:line="81" w:lineRule="exact"/>
              <w:rPr>
                <w:sz w:val="20"/>
                <w:szCs w:val="20"/>
                <w:color w:val="auto"/>
              </w:rPr>
            </w:pPr>
            <w:r>
              <w:rPr>
                <w:rFonts w:ascii="Arial" w:cs="Arial" w:eastAsia="Arial" w:hAnsi="Arial"/>
                <w:sz w:val="9"/>
                <w:szCs w:val="9"/>
                <w:color w:val="60504C"/>
              </w:rPr>
              <w:t>​</w:t>
            </w:r>
          </w:p>
        </w:tc>
        <w:tc>
          <w:tcPr>
            <w:tcW w:w="240" w:type="dxa"/>
            <w:vAlign w:val="bottom"/>
          </w:tcPr>
          <w:p>
            <w:pPr>
              <w:spacing w:after="0" w:line="81" w:lineRule="exact"/>
              <w:rPr>
                <w:sz w:val="20"/>
                <w:szCs w:val="20"/>
                <w:color w:val="auto"/>
              </w:rPr>
            </w:pPr>
            <w:r>
              <w:rPr>
                <w:rFonts w:ascii="Arial" w:cs="Arial" w:eastAsia="Arial" w:hAnsi="Arial"/>
                <w:sz w:val="9"/>
                <w:szCs w:val="9"/>
                <w:color w:val="60504C"/>
              </w:rPr>
              <w:t>​​​</w:t>
            </w:r>
          </w:p>
        </w:tc>
        <w:tc>
          <w:tcPr>
            <w:tcW w:w="480" w:type="dxa"/>
            <w:vAlign w:val="bottom"/>
          </w:tcPr>
          <w:p>
            <w:pPr>
              <w:ind w:left="320"/>
              <w:spacing w:after="0" w:line="81" w:lineRule="exact"/>
              <w:rPr>
                <w:sz w:val="20"/>
                <w:szCs w:val="20"/>
                <w:color w:val="auto"/>
              </w:rPr>
            </w:pPr>
            <w:r>
              <w:rPr>
                <w:rFonts w:ascii="Arial" w:cs="Arial" w:eastAsia="Arial" w:hAnsi="Arial"/>
                <w:sz w:val="9"/>
                <w:szCs w:val="9"/>
                <w:color w:val="60504C"/>
              </w:rPr>
              <w:t>​</w:t>
            </w:r>
          </w:p>
        </w:tc>
        <w:tc>
          <w:tcPr>
            <w:tcW w:w="380" w:type="dxa"/>
            <w:vAlign w:val="bottom"/>
            <w:gridSpan w:val="3"/>
          </w:tcPr>
          <w:p>
            <w:pPr>
              <w:jc w:val="right"/>
              <w:ind w:right="20"/>
              <w:spacing w:after="0" w:line="81" w:lineRule="exact"/>
              <w:rPr>
                <w:sz w:val="20"/>
                <w:szCs w:val="20"/>
                <w:color w:val="auto"/>
              </w:rPr>
            </w:pPr>
            <w:r>
              <w:rPr>
                <w:rFonts w:ascii="Arial" w:cs="Arial" w:eastAsia="Arial" w:hAnsi="Arial"/>
                <w:sz w:val="9"/>
                <w:szCs w:val="9"/>
                <w:color w:val="60504C"/>
              </w:rPr>
              <w:t>​​</w:t>
            </w:r>
          </w:p>
        </w:tc>
        <w:tc>
          <w:tcPr>
            <w:tcW w:w="0" w:type="dxa"/>
            <w:vAlign w:val="bottom"/>
          </w:tcPr>
          <w:p>
            <w:pPr>
              <w:spacing w:after="0"/>
              <w:rPr>
                <w:sz w:val="1"/>
                <w:szCs w:val="1"/>
                <w:color w:val="auto"/>
              </w:rPr>
            </w:pPr>
          </w:p>
        </w:tc>
      </w:tr>
      <w:tr>
        <w:trPr>
          <w:trHeight w:val="196"/>
        </w:trPr>
        <w:tc>
          <w:tcPr>
            <w:tcW w:w="140" w:type="dxa"/>
            <w:vAlign w:val="bottom"/>
            <w:tcBorders>
              <w:top w:val="single" w:sz="8" w:color="D7D3D2"/>
            </w:tcBorders>
            <w:vMerge w:val="restart"/>
          </w:tcPr>
          <w:p>
            <w:pPr>
              <w:ind w:left="80"/>
              <w:spacing w:after="0"/>
              <w:rPr>
                <w:sz w:val="20"/>
                <w:szCs w:val="20"/>
                <w:color w:val="auto"/>
              </w:rPr>
            </w:pPr>
            <w:r>
              <w:rPr>
                <w:rFonts w:ascii="Arial" w:cs="Arial" w:eastAsia="Arial" w:hAnsi="Arial"/>
                <w:sz w:val="16"/>
                <w:szCs w:val="16"/>
                <w:color w:val="60504C"/>
              </w:rPr>
              <w:t>​</w:t>
            </w:r>
          </w:p>
        </w:tc>
        <w:tc>
          <w:tcPr>
            <w:tcW w:w="1800" w:type="dxa"/>
            <w:vAlign w:val="bottom"/>
            <w:tcBorders>
              <w:top w:val="single" w:sz="8" w:color="D7D3D2"/>
            </w:tcBorders>
          </w:tcPr>
          <w:p>
            <w:pPr>
              <w:ind w:left="20"/>
              <w:spacing w:after="0"/>
              <w:rPr>
                <w:sz w:val="20"/>
                <w:szCs w:val="20"/>
                <w:color w:val="auto"/>
              </w:rPr>
            </w:pPr>
            <w:r>
              <w:rPr>
                <w:rFonts w:ascii="Arial" w:cs="Arial" w:eastAsia="Arial" w:hAnsi="Arial"/>
                <w:sz w:val="16"/>
                <w:szCs w:val="16"/>
                <w:color w:val="60504C"/>
              </w:rPr>
              <w:t>Brian Curci</w:t>
            </w:r>
          </w:p>
        </w:tc>
        <w:tc>
          <w:tcPr>
            <w:tcW w:w="500" w:type="dxa"/>
            <w:vAlign w:val="bottom"/>
            <w:tcBorders>
              <w:top w:val="single" w:sz="8" w:color="D7D3D2"/>
            </w:tcBorders>
            <w:vMerge w:val="restart"/>
          </w:tcPr>
          <w:p>
            <w:pPr>
              <w:ind w:left="340"/>
              <w:spacing w:after="0"/>
              <w:rPr>
                <w:sz w:val="20"/>
                <w:szCs w:val="20"/>
                <w:color w:val="auto"/>
              </w:rPr>
            </w:pPr>
            <w:r>
              <w:rPr>
                <w:rFonts w:ascii="Arial" w:cs="Arial" w:eastAsia="Arial" w:hAnsi="Arial"/>
                <w:sz w:val="16"/>
                <w:szCs w:val="16"/>
                <w:color w:val="60504C"/>
              </w:rPr>
              <w:t>​​</w:t>
            </w:r>
          </w:p>
        </w:tc>
        <w:tc>
          <w:tcPr>
            <w:tcW w:w="960" w:type="dxa"/>
            <w:vAlign w:val="bottom"/>
            <w:tcBorders>
              <w:top w:val="single" w:sz="8" w:color="D7D3D2"/>
            </w:tcBorders>
            <w:gridSpan w:val="2"/>
          </w:tcPr>
          <w:p>
            <w:pPr>
              <w:ind w:left="220"/>
              <w:spacing w:after="0"/>
              <w:rPr>
                <w:sz w:val="20"/>
                <w:szCs w:val="20"/>
                <w:color w:val="auto"/>
              </w:rPr>
            </w:pPr>
            <w:r>
              <w:rPr>
                <w:rFonts w:ascii="Arial" w:cs="Arial" w:eastAsia="Arial" w:hAnsi="Arial"/>
                <w:sz w:val="16"/>
                <w:szCs w:val="16"/>
                <w:color w:val="60504C"/>
              </w:rPr>
              <w:t>​13,391​</w:t>
            </w:r>
          </w:p>
        </w:tc>
        <w:tc>
          <w:tcPr>
            <w:tcW w:w="500" w:type="dxa"/>
            <w:vAlign w:val="bottom"/>
            <w:tcBorders>
              <w:top w:val="single" w:sz="8" w:color="D7D3D2"/>
            </w:tcBorders>
          </w:tcPr>
          <w:p>
            <w:pPr>
              <w:ind w:left="340"/>
              <w:spacing w:after="0"/>
              <w:rPr>
                <w:sz w:val="20"/>
                <w:szCs w:val="20"/>
                <w:color w:val="auto"/>
              </w:rPr>
            </w:pPr>
            <w:r>
              <w:rPr>
                <w:rFonts w:ascii="Arial" w:cs="Arial" w:eastAsia="Arial" w:hAnsi="Arial"/>
                <w:sz w:val="16"/>
                <w:szCs w:val="16"/>
                <w:color w:val="60504C"/>
              </w:rPr>
              <w:t>​</w:t>
            </w:r>
          </w:p>
        </w:tc>
        <w:tc>
          <w:tcPr>
            <w:tcW w:w="480" w:type="dxa"/>
            <w:vAlign w:val="bottom"/>
            <w:tcBorders>
              <w:top w:val="single" w:sz="8" w:color="D7D3D2"/>
            </w:tcBorders>
            <w:gridSpan w:val="2"/>
          </w:tcPr>
          <w:p>
            <w:pPr>
              <w:jc w:val="right"/>
              <w:ind w:right="107"/>
              <w:spacing w:after="0"/>
              <w:rPr>
                <w:sz w:val="20"/>
                <w:szCs w:val="20"/>
                <w:color w:val="auto"/>
              </w:rPr>
            </w:pPr>
            <w:r>
              <w:rPr>
                <w:rFonts w:ascii="Arial" w:cs="Arial" w:eastAsia="Arial" w:hAnsi="Arial"/>
                <w:sz w:val="16"/>
                <w:szCs w:val="16"/>
                <w:color w:val="60504C"/>
              </w:rPr>
              <w:t>—​</w:t>
            </w:r>
          </w:p>
        </w:tc>
        <w:tc>
          <w:tcPr>
            <w:tcW w:w="460" w:type="dxa"/>
            <w:vAlign w:val="bottom"/>
            <w:tcBorders>
              <w:top w:val="single" w:sz="8" w:color="D7D3D2"/>
            </w:tcBorders>
          </w:tcPr>
          <w:p>
            <w:pPr>
              <w:ind w:left="260"/>
              <w:spacing w:after="0"/>
              <w:rPr>
                <w:sz w:val="20"/>
                <w:szCs w:val="20"/>
                <w:color w:val="auto"/>
              </w:rPr>
            </w:pPr>
            <w:r>
              <w:rPr>
                <w:rFonts w:ascii="Arial" w:cs="Arial" w:eastAsia="Arial" w:hAnsi="Arial"/>
                <w:sz w:val="16"/>
                <w:szCs w:val="16"/>
                <w:color w:val="60504C"/>
              </w:rPr>
              <w:t>​</w:t>
            </w:r>
          </w:p>
        </w:tc>
        <w:tc>
          <w:tcPr>
            <w:tcW w:w="520" w:type="dxa"/>
            <w:vAlign w:val="bottom"/>
            <w:tcBorders>
              <w:top w:val="single" w:sz="8" w:color="D7D3D2"/>
            </w:tcBorders>
            <w:gridSpan w:val="2"/>
          </w:tcPr>
          <w:p>
            <w:pPr>
              <w:jc w:val="right"/>
              <w:ind w:right="87"/>
              <w:spacing w:after="0"/>
              <w:rPr>
                <w:sz w:val="20"/>
                <w:szCs w:val="20"/>
                <w:color w:val="auto"/>
              </w:rPr>
            </w:pPr>
            <w:r>
              <w:rPr>
                <w:rFonts w:ascii="Arial" w:cs="Arial" w:eastAsia="Arial" w:hAnsi="Arial"/>
                <w:sz w:val="16"/>
                <w:szCs w:val="16"/>
                <w:color w:val="60504C"/>
              </w:rPr>
              <w:t>—​</w:t>
            </w:r>
          </w:p>
        </w:tc>
        <w:tc>
          <w:tcPr>
            <w:tcW w:w="1000" w:type="dxa"/>
            <w:vAlign w:val="bottom"/>
            <w:tcBorders>
              <w:top w:val="single" w:sz="8" w:color="D7D3D2"/>
            </w:tcBorders>
            <w:gridSpan w:val="3"/>
          </w:tcPr>
          <w:p>
            <w:pPr>
              <w:jc w:val="right"/>
              <w:ind w:right="107"/>
              <w:spacing w:after="0"/>
              <w:rPr>
                <w:sz w:val="20"/>
                <w:szCs w:val="20"/>
                <w:color w:val="auto"/>
              </w:rPr>
            </w:pPr>
            <w:r>
              <w:rPr>
                <w:rFonts w:ascii="Arial" w:cs="Arial" w:eastAsia="Arial" w:hAnsi="Arial"/>
                <w:sz w:val="16"/>
                <w:szCs w:val="16"/>
                <w:color w:val="60504C"/>
              </w:rPr>
              <w:t>​ 6,662​</w:t>
            </w:r>
          </w:p>
        </w:tc>
        <w:tc>
          <w:tcPr>
            <w:tcW w:w="460" w:type="dxa"/>
            <w:vAlign w:val="bottom"/>
            <w:tcBorders>
              <w:top w:val="single" w:sz="8" w:color="D7D3D2"/>
            </w:tcBorders>
          </w:tcPr>
          <w:p>
            <w:pPr>
              <w:ind w:left="260"/>
              <w:spacing w:after="0"/>
              <w:rPr>
                <w:sz w:val="20"/>
                <w:szCs w:val="20"/>
                <w:color w:val="auto"/>
              </w:rPr>
            </w:pPr>
            <w:r>
              <w:rPr>
                <w:rFonts w:ascii="Arial" w:cs="Arial" w:eastAsia="Arial" w:hAnsi="Arial"/>
                <w:sz w:val="16"/>
                <w:szCs w:val="16"/>
                <w:color w:val="60504C"/>
              </w:rPr>
              <w:t>​</w:t>
            </w:r>
          </w:p>
        </w:tc>
        <w:tc>
          <w:tcPr>
            <w:tcW w:w="540" w:type="dxa"/>
            <w:vAlign w:val="bottom"/>
            <w:tcBorders>
              <w:top w:val="single" w:sz="8" w:color="D7D3D2"/>
            </w:tcBorders>
            <w:gridSpan w:val="2"/>
          </w:tcPr>
          <w:p>
            <w:pPr>
              <w:jc w:val="right"/>
              <w:ind w:right="118"/>
              <w:spacing w:after="0"/>
              <w:rPr>
                <w:sz w:val="20"/>
                <w:szCs w:val="20"/>
                <w:color w:val="auto"/>
              </w:rPr>
            </w:pPr>
            <w:r>
              <w:rPr>
                <w:rFonts w:ascii="Arial" w:cs="Arial" w:eastAsia="Arial" w:hAnsi="Arial"/>
                <w:sz w:val="16"/>
                <w:szCs w:val="16"/>
                <w:color w:val="60504C"/>
              </w:rPr>
              <w:t>—​</w:t>
            </w:r>
          </w:p>
        </w:tc>
        <w:tc>
          <w:tcPr>
            <w:tcW w:w="1000" w:type="dxa"/>
            <w:vAlign w:val="bottom"/>
            <w:tcBorders>
              <w:top w:val="single" w:sz="8" w:color="D7D3D2"/>
            </w:tcBorders>
            <w:gridSpan w:val="2"/>
          </w:tcPr>
          <w:p>
            <w:pPr>
              <w:ind w:left="240"/>
              <w:spacing w:after="0"/>
              <w:rPr>
                <w:sz w:val="20"/>
                <w:szCs w:val="20"/>
                <w:color w:val="auto"/>
              </w:rPr>
            </w:pPr>
            <w:r>
              <w:rPr>
                <w:rFonts w:ascii="Arial" w:cs="Arial" w:eastAsia="Arial" w:hAnsi="Arial"/>
                <w:sz w:val="16"/>
                <w:szCs w:val="16"/>
                <w:color w:val="60504C"/>
              </w:rPr>
              <w:t>​ 2,529​</w:t>
            </w:r>
          </w:p>
        </w:tc>
        <w:tc>
          <w:tcPr>
            <w:tcW w:w="480" w:type="dxa"/>
            <w:vAlign w:val="bottom"/>
            <w:tcBorders>
              <w:top w:val="single" w:sz="8" w:color="D7D3D2"/>
            </w:tcBorders>
          </w:tcPr>
          <w:p>
            <w:pPr>
              <w:ind w:left="340"/>
              <w:spacing w:after="0"/>
              <w:rPr>
                <w:sz w:val="20"/>
                <w:szCs w:val="20"/>
                <w:color w:val="auto"/>
              </w:rPr>
            </w:pPr>
            <w:r>
              <w:rPr>
                <w:rFonts w:ascii="Arial" w:cs="Arial" w:eastAsia="Arial" w:hAnsi="Arial"/>
                <w:sz w:val="16"/>
                <w:szCs w:val="16"/>
                <w:color w:val="60504C"/>
              </w:rPr>
              <w:t>​</w:t>
            </w:r>
          </w:p>
        </w:tc>
        <w:tc>
          <w:tcPr>
            <w:tcW w:w="340" w:type="dxa"/>
            <w:vAlign w:val="bottom"/>
            <w:tcBorders>
              <w:top w:val="single" w:sz="8" w:color="D7D3D2"/>
            </w:tcBorders>
          </w:tcPr>
          <w:p>
            <w:pPr>
              <w:jc w:val="right"/>
              <w:spacing w:after="0"/>
              <w:rPr>
                <w:sz w:val="20"/>
                <w:szCs w:val="20"/>
                <w:color w:val="auto"/>
              </w:rPr>
            </w:pPr>
            <w:r>
              <w:rPr>
                <w:rFonts w:ascii="Arial" w:cs="Arial" w:eastAsia="Arial" w:hAnsi="Arial"/>
                <w:sz w:val="16"/>
                <w:szCs w:val="16"/>
                <w:color w:val="60504C"/>
              </w:rPr>
              <w:t>—​</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1"/>
        </w:trPr>
        <w:tc>
          <w:tcPr>
            <w:tcW w:w="140" w:type="dxa"/>
            <w:vAlign w:val="bottom"/>
            <w:vMerge w:val="continue"/>
          </w:tcPr>
          <w:p>
            <w:pPr>
              <w:spacing w:after="0"/>
              <w:rPr>
                <w:sz w:val="7"/>
                <w:szCs w:val="7"/>
                <w:color w:val="auto"/>
              </w:rPr>
            </w:pPr>
          </w:p>
        </w:tc>
        <w:tc>
          <w:tcPr>
            <w:tcW w:w="180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760" w:type="dxa"/>
            <w:vAlign w:val="bottom"/>
          </w:tcPr>
          <w:p>
            <w:pPr>
              <w:ind w:left="220"/>
              <w:spacing w:after="0" w:line="81" w:lineRule="exact"/>
              <w:rPr>
                <w:sz w:val="20"/>
                <w:szCs w:val="20"/>
                <w:color w:val="auto"/>
              </w:rPr>
            </w:pPr>
            <w:r>
              <w:rPr>
                <w:rFonts w:ascii="Arial" w:cs="Arial" w:eastAsia="Arial" w:hAnsi="Arial"/>
                <w:sz w:val="9"/>
                <w:szCs w:val="9"/>
                <w:color w:val="60504C"/>
              </w:rPr>
              <w:t>​</w:t>
            </w:r>
          </w:p>
        </w:tc>
        <w:tc>
          <w:tcPr>
            <w:tcW w:w="200" w:type="dxa"/>
            <w:vAlign w:val="bottom"/>
          </w:tcPr>
          <w:p>
            <w:pPr>
              <w:jc w:val="right"/>
              <w:ind w:right="42"/>
              <w:spacing w:after="0" w:line="81" w:lineRule="exact"/>
              <w:rPr>
                <w:sz w:val="20"/>
                <w:szCs w:val="20"/>
                <w:color w:val="auto"/>
              </w:rPr>
            </w:pPr>
            <w:r>
              <w:rPr>
                <w:rFonts w:ascii="Arial" w:cs="Arial" w:eastAsia="Arial" w:hAnsi="Arial"/>
                <w:sz w:val="9"/>
                <w:szCs w:val="9"/>
                <w:color w:val="60504C"/>
              </w:rPr>
              <w:t>​​​</w:t>
            </w:r>
          </w:p>
        </w:tc>
        <w:tc>
          <w:tcPr>
            <w:tcW w:w="500" w:type="dxa"/>
            <w:vAlign w:val="bottom"/>
          </w:tcPr>
          <w:p>
            <w:pPr>
              <w:ind w:left="340"/>
              <w:spacing w:after="0" w:line="81" w:lineRule="exact"/>
              <w:rPr>
                <w:sz w:val="20"/>
                <w:szCs w:val="20"/>
                <w:color w:val="auto"/>
              </w:rPr>
            </w:pPr>
            <w:r>
              <w:rPr>
                <w:rFonts w:ascii="Arial" w:cs="Arial" w:eastAsia="Arial" w:hAnsi="Arial"/>
                <w:sz w:val="9"/>
                <w:szCs w:val="9"/>
                <w:color w:val="60504C"/>
              </w:rPr>
              <w:t>​</w:t>
            </w:r>
          </w:p>
        </w:tc>
        <w:tc>
          <w:tcPr>
            <w:tcW w:w="280" w:type="dxa"/>
            <w:vAlign w:val="bottom"/>
          </w:tcPr>
          <w:p>
            <w:pPr>
              <w:spacing w:after="0"/>
              <w:rPr>
                <w:sz w:val="7"/>
                <w:szCs w:val="7"/>
                <w:color w:val="auto"/>
              </w:rPr>
            </w:pPr>
          </w:p>
        </w:tc>
        <w:tc>
          <w:tcPr>
            <w:tcW w:w="200" w:type="dxa"/>
            <w:vAlign w:val="bottom"/>
          </w:tcPr>
          <w:p>
            <w:pPr>
              <w:jc w:val="right"/>
              <w:ind w:right="47"/>
              <w:spacing w:after="0" w:line="81" w:lineRule="exact"/>
              <w:rPr>
                <w:sz w:val="20"/>
                <w:szCs w:val="20"/>
                <w:color w:val="auto"/>
              </w:rPr>
            </w:pPr>
            <w:r>
              <w:rPr>
                <w:rFonts w:ascii="Arial" w:cs="Arial" w:eastAsia="Arial" w:hAnsi="Arial"/>
                <w:sz w:val="9"/>
                <w:szCs w:val="9"/>
                <w:color w:val="60504C"/>
              </w:rPr>
              <w:t>​​​</w:t>
            </w:r>
          </w:p>
        </w:tc>
        <w:tc>
          <w:tcPr>
            <w:tcW w:w="460" w:type="dxa"/>
            <w:vAlign w:val="bottom"/>
          </w:tcPr>
          <w:p>
            <w:pPr>
              <w:ind w:left="240"/>
              <w:spacing w:after="0" w:line="81" w:lineRule="exact"/>
              <w:rPr>
                <w:sz w:val="20"/>
                <w:szCs w:val="20"/>
                <w:color w:val="auto"/>
              </w:rPr>
            </w:pPr>
            <w:r>
              <w:rPr>
                <w:rFonts w:ascii="Arial" w:cs="Arial" w:eastAsia="Arial" w:hAnsi="Arial"/>
                <w:sz w:val="9"/>
                <w:szCs w:val="9"/>
                <w:color w:val="60504C"/>
              </w:rPr>
              <w:t>​</w:t>
            </w:r>
          </w:p>
        </w:tc>
        <w:tc>
          <w:tcPr>
            <w:tcW w:w="320" w:type="dxa"/>
            <w:vAlign w:val="bottom"/>
          </w:tcPr>
          <w:p>
            <w:pPr>
              <w:spacing w:after="0"/>
              <w:rPr>
                <w:sz w:val="7"/>
                <w:szCs w:val="7"/>
                <w:color w:val="auto"/>
              </w:rPr>
            </w:pPr>
          </w:p>
        </w:tc>
        <w:tc>
          <w:tcPr>
            <w:tcW w:w="200" w:type="dxa"/>
            <w:vAlign w:val="bottom"/>
          </w:tcPr>
          <w:p>
            <w:pPr>
              <w:jc w:val="right"/>
              <w:ind w:right="27"/>
              <w:spacing w:after="0" w:line="81" w:lineRule="exact"/>
              <w:rPr>
                <w:sz w:val="20"/>
                <w:szCs w:val="20"/>
                <w:color w:val="auto"/>
              </w:rPr>
            </w:pPr>
            <w:r>
              <w:rPr>
                <w:rFonts w:ascii="Arial" w:cs="Arial" w:eastAsia="Arial" w:hAnsi="Arial"/>
                <w:sz w:val="9"/>
                <w:szCs w:val="9"/>
                <w:color w:val="60504C"/>
              </w:rPr>
              <w:t>​​​</w:t>
            </w:r>
          </w:p>
        </w:tc>
        <w:tc>
          <w:tcPr>
            <w:tcW w:w="360" w:type="dxa"/>
            <w:vAlign w:val="bottom"/>
          </w:tcPr>
          <w:p>
            <w:pPr>
              <w:ind w:left="260"/>
              <w:spacing w:after="0" w:line="81" w:lineRule="exact"/>
              <w:rPr>
                <w:sz w:val="20"/>
                <w:szCs w:val="20"/>
                <w:color w:val="auto"/>
              </w:rPr>
            </w:pPr>
            <w:r>
              <w:rPr>
                <w:rFonts w:ascii="Arial" w:cs="Arial" w:eastAsia="Arial" w:hAnsi="Arial"/>
                <w:sz w:val="9"/>
                <w:szCs w:val="9"/>
                <w:color w:val="60504C"/>
              </w:rPr>
              <w:t>​</w:t>
            </w:r>
          </w:p>
        </w:tc>
        <w:tc>
          <w:tcPr>
            <w:tcW w:w="440" w:type="dxa"/>
            <w:vAlign w:val="bottom"/>
          </w:tcPr>
          <w:p>
            <w:pPr>
              <w:spacing w:after="0"/>
              <w:rPr>
                <w:sz w:val="7"/>
                <w:szCs w:val="7"/>
                <w:color w:val="auto"/>
              </w:rPr>
            </w:pPr>
          </w:p>
        </w:tc>
        <w:tc>
          <w:tcPr>
            <w:tcW w:w="200" w:type="dxa"/>
            <w:vAlign w:val="bottom"/>
          </w:tcPr>
          <w:p>
            <w:pPr>
              <w:jc w:val="right"/>
              <w:ind w:right="47"/>
              <w:spacing w:after="0" w:line="81" w:lineRule="exact"/>
              <w:rPr>
                <w:sz w:val="20"/>
                <w:szCs w:val="20"/>
                <w:color w:val="auto"/>
              </w:rPr>
            </w:pPr>
            <w:r>
              <w:rPr>
                <w:rFonts w:ascii="Arial" w:cs="Arial" w:eastAsia="Arial" w:hAnsi="Arial"/>
                <w:sz w:val="9"/>
                <w:szCs w:val="9"/>
                <w:color w:val="60504C"/>
              </w:rPr>
              <w:t>​​​</w:t>
            </w:r>
          </w:p>
        </w:tc>
        <w:tc>
          <w:tcPr>
            <w:tcW w:w="460" w:type="dxa"/>
            <w:vAlign w:val="bottom"/>
          </w:tcPr>
          <w:p>
            <w:pPr>
              <w:ind w:left="240"/>
              <w:spacing w:after="0" w:line="81" w:lineRule="exact"/>
              <w:rPr>
                <w:sz w:val="20"/>
                <w:szCs w:val="20"/>
                <w:color w:val="auto"/>
              </w:rPr>
            </w:pPr>
            <w:r>
              <w:rPr>
                <w:rFonts w:ascii="Arial" w:cs="Arial" w:eastAsia="Arial" w:hAnsi="Arial"/>
                <w:sz w:val="9"/>
                <w:szCs w:val="9"/>
                <w:color w:val="60504C"/>
              </w:rPr>
              <w:t>​</w:t>
            </w:r>
          </w:p>
        </w:tc>
        <w:tc>
          <w:tcPr>
            <w:tcW w:w="320" w:type="dxa"/>
            <w:vAlign w:val="bottom"/>
          </w:tcPr>
          <w:p>
            <w:pPr>
              <w:spacing w:after="0"/>
              <w:rPr>
                <w:sz w:val="7"/>
                <w:szCs w:val="7"/>
                <w:color w:val="auto"/>
              </w:rPr>
            </w:pPr>
          </w:p>
        </w:tc>
        <w:tc>
          <w:tcPr>
            <w:tcW w:w="220" w:type="dxa"/>
            <w:vAlign w:val="bottom"/>
          </w:tcPr>
          <w:p>
            <w:pPr>
              <w:jc w:val="right"/>
              <w:ind w:right="58"/>
              <w:spacing w:after="0" w:line="81" w:lineRule="exact"/>
              <w:rPr>
                <w:sz w:val="20"/>
                <w:szCs w:val="20"/>
                <w:color w:val="auto"/>
              </w:rPr>
            </w:pPr>
            <w:r>
              <w:rPr>
                <w:rFonts w:ascii="Arial" w:cs="Arial" w:eastAsia="Arial" w:hAnsi="Arial"/>
                <w:sz w:val="9"/>
                <w:szCs w:val="9"/>
                <w:color w:val="60504C"/>
              </w:rPr>
              <w:t>​​​</w:t>
            </w:r>
          </w:p>
        </w:tc>
        <w:tc>
          <w:tcPr>
            <w:tcW w:w="760" w:type="dxa"/>
            <w:vAlign w:val="bottom"/>
          </w:tcPr>
          <w:p>
            <w:pPr>
              <w:ind w:left="240"/>
              <w:spacing w:after="0" w:line="81" w:lineRule="exact"/>
              <w:rPr>
                <w:sz w:val="20"/>
                <w:szCs w:val="20"/>
                <w:color w:val="auto"/>
              </w:rPr>
            </w:pPr>
            <w:r>
              <w:rPr>
                <w:rFonts w:ascii="Arial" w:cs="Arial" w:eastAsia="Arial" w:hAnsi="Arial"/>
                <w:sz w:val="9"/>
                <w:szCs w:val="9"/>
                <w:color w:val="60504C"/>
              </w:rPr>
              <w:t>​</w:t>
            </w:r>
          </w:p>
        </w:tc>
        <w:tc>
          <w:tcPr>
            <w:tcW w:w="240" w:type="dxa"/>
            <w:vAlign w:val="bottom"/>
          </w:tcPr>
          <w:p>
            <w:pPr>
              <w:spacing w:after="0" w:line="81" w:lineRule="exact"/>
              <w:rPr>
                <w:sz w:val="20"/>
                <w:szCs w:val="20"/>
                <w:color w:val="auto"/>
              </w:rPr>
            </w:pPr>
            <w:r>
              <w:rPr>
                <w:rFonts w:ascii="Arial" w:cs="Arial" w:eastAsia="Arial" w:hAnsi="Arial"/>
                <w:sz w:val="9"/>
                <w:szCs w:val="9"/>
                <w:color w:val="60504C"/>
              </w:rPr>
              <w:t>​​​</w:t>
            </w:r>
          </w:p>
        </w:tc>
        <w:tc>
          <w:tcPr>
            <w:tcW w:w="480" w:type="dxa"/>
            <w:vAlign w:val="bottom"/>
          </w:tcPr>
          <w:p>
            <w:pPr>
              <w:ind w:left="320"/>
              <w:spacing w:after="0" w:line="81" w:lineRule="exact"/>
              <w:rPr>
                <w:sz w:val="20"/>
                <w:szCs w:val="20"/>
                <w:color w:val="auto"/>
              </w:rPr>
            </w:pPr>
            <w:r>
              <w:rPr>
                <w:rFonts w:ascii="Arial" w:cs="Arial" w:eastAsia="Arial" w:hAnsi="Arial"/>
                <w:sz w:val="9"/>
                <w:szCs w:val="9"/>
                <w:color w:val="60504C"/>
              </w:rPr>
              <w:t>​</w:t>
            </w:r>
          </w:p>
        </w:tc>
        <w:tc>
          <w:tcPr>
            <w:tcW w:w="380" w:type="dxa"/>
            <w:vAlign w:val="bottom"/>
            <w:gridSpan w:val="3"/>
          </w:tcPr>
          <w:p>
            <w:pPr>
              <w:jc w:val="right"/>
              <w:ind w:right="20"/>
              <w:spacing w:after="0" w:line="81" w:lineRule="exact"/>
              <w:rPr>
                <w:sz w:val="20"/>
                <w:szCs w:val="20"/>
                <w:color w:val="auto"/>
              </w:rPr>
            </w:pPr>
            <w:r>
              <w:rPr>
                <w:rFonts w:ascii="Arial" w:cs="Arial" w:eastAsia="Arial" w:hAnsi="Arial"/>
                <w:sz w:val="9"/>
                <w:szCs w:val="9"/>
                <w:color w:val="60504C"/>
              </w:rPr>
              <w:t>​​</w:t>
            </w:r>
          </w:p>
        </w:tc>
        <w:tc>
          <w:tcPr>
            <w:tcW w:w="0" w:type="dxa"/>
            <w:vAlign w:val="bottom"/>
          </w:tcPr>
          <w:p>
            <w:pPr>
              <w:spacing w:after="0"/>
              <w:rPr>
                <w:sz w:val="1"/>
                <w:szCs w:val="1"/>
                <w:color w:val="auto"/>
              </w:rPr>
            </w:pPr>
          </w:p>
        </w:tc>
      </w:tr>
      <w:tr>
        <w:trPr>
          <w:trHeight w:val="196"/>
        </w:trPr>
        <w:tc>
          <w:tcPr>
            <w:tcW w:w="140" w:type="dxa"/>
            <w:vAlign w:val="bottom"/>
            <w:tcBorders>
              <w:top w:val="single" w:sz="8" w:color="D7D3D2"/>
            </w:tcBorders>
            <w:vMerge w:val="restart"/>
          </w:tcPr>
          <w:p>
            <w:pPr>
              <w:ind w:left="80"/>
              <w:spacing w:after="0"/>
              <w:rPr>
                <w:sz w:val="20"/>
                <w:szCs w:val="20"/>
                <w:color w:val="auto"/>
              </w:rPr>
            </w:pPr>
            <w:r>
              <w:rPr>
                <w:rFonts w:ascii="Arial" w:cs="Arial" w:eastAsia="Arial" w:hAnsi="Arial"/>
                <w:sz w:val="16"/>
                <w:szCs w:val="16"/>
                <w:color w:val="60504C"/>
              </w:rPr>
              <w:t>​</w:t>
            </w:r>
          </w:p>
        </w:tc>
        <w:tc>
          <w:tcPr>
            <w:tcW w:w="1800" w:type="dxa"/>
            <w:vAlign w:val="bottom"/>
            <w:tcBorders>
              <w:top w:val="single" w:sz="8" w:color="D7D3D2"/>
            </w:tcBorders>
          </w:tcPr>
          <w:p>
            <w:pPr>
              <w:ind w:left="20"/>
              <w:spacing w:after="0"/>
              <w:rPr>
                <w:sz w:val="20"/>
                <w:szCs w:val="20"/>
                <w:color w:val="auto"/>
              </w:rPr>
            </w:pPr>
            <w:r>
              <w:rPr>
                <w:rFonts w:ascii="Arial" w:cs="Arial" w:eastAsia="Arial" w:hAnsi="Arial"/>
                <w:sz w:val="16"/>
                <w:szCs w:val="16"/>
                <w:color w:val="60504C"/>
              </w:rPr>
              <w:t>Robert J. Gaudette</w:t>
            </w:r>
          </w:p>
        </w:tc>
        <w:tc>
          <w:tcPr>
            <w:tcW w:w="500" w:type="dxa"/>
            <w:vAlign w:val="bottom"/>
            <w:tcBorders>
              <w:top w:val="single" w:sz="8" w:color="D7D3D2"/>
            </w:tcBorders>
            <w:vMerge w:val="restart"/>
          </w:tcPr>
          <w:p>
            <w:pPr>
              <w:ind w:left="340"/>
              <w:spacing w:after="0"/>
              <w:rPr>
                <w:sz w:val="20"/>
                <w:szCs w:val="20"/>
                <w:color w:val="auto"/>
              </w:rPr>
            </w:pPr>
            <w:r>
              <w:rPr>
                <w:rFonts w:ascii="Arial" w:cs="Arial" w:eastAsia="Arial" w:hAnsi="Arial"/>
                <w:sz w:val="16"/>
                <w:szCs w:val="16"/>
                <w:color w:val="60504C"/>
              </w:rPr>
              <w:t>​​</w:t>
            </w:r>
          </w:p>
        </w:tc>
        <w:tc>
          <w:tcPr>
            <w:tcW w:w="960" w:type="dxa"/>
            <w:vAlign w:val="bottom"/>
            <w:tcBorders>
              <w:top w:val="single" w:sz="8" w:color="D7D3D2"/>
            </w:tcBorders>
            <w:gridSpan w:val="2"/>
          </w:tcPr>
          <w:p>
            <w:pPr>
              <w:ind w:left="220"/>
              <w:spacing w:after="0"/>
              <w:rPr>
                <w:sz w:val="20"/>
                <w:szCs w:val="20"/>
                <w:color w:val="auto"/>
              </w:rPr>
            </w:pPr>
            <w:r>
              <w:rPr>
                <w:rFonts w:ascii="Arial" w:cs="Arial" w:eastAsia="Arial" w:hAnsi="Arial"/>
                <w:sz w:val="16"/>
                <w:szCs w:val="16"/>
                <w:color w:val="60504C"/>
              </w:rPr>
              <w:t>​15,288​</w:t>
            </w:r>
          </w:p>
        </w:tc>
        <w:tc>
          <w:tcPr>
            <w:tcW w:w="500" w:type="dxa"/>
            <w:vAlign w:val="bottom"/>
            <w:tcBorders>
              <w:top w:val="single" w:sz="8" w:color="D7D3D2"/>
            </w:tcBorders>
          </w:tcPr>
          <w:p>
            <w:pPr>
              <w:ind w:left="340"/>
              <w:spacing w:after="0"/>
              <w:rPr>
                <w:sz w:val="20"/>
                <w:szCs w:val="20"/>
                <w:color w:val="auto"/>
              </w:rPr>
            </w:pPr>
            <w:r>
              <w:rPr>
                <w:rFonts w:ascii="Arial" w:cs="Arial" w:eastAsia="Arial" w:hAnsi="Arial"/>
                <w:sz w:val="16"/>
                <w:szCs w:val="16"/>
                <w:color w:val="60504C"/>
              </w:rPr>
              <w:t>​</w:t>
            </w:r>
          </w:p>
        </w:tc>
        <w:tc>
          <w:tcPr>
            <w:tcW w:w="480" w:type="dxa"/>
            <w:vAlign w:val="bottom"/>
            <w:tcBorders>
              <w:top w:val="single" w:sz="8" w:color="D7D3D2"/>
            </w:tcBorders>
            <w:gridSpan w:val="2"/>
          </w:tcPr>
          <w:p>
            <w:pPr>
              <w:jc w:val="right"/>
              <w:ind w:right="107"/>
              <w:spacing w:after="0"/>
              <w:rPr>
                <w:sz w:val="20"/>
                <w:szCs w:val="20"/>
                <w:color w:val="auto"/>
              </w:rPr>
            </w:pPr>
            <w:r>
              <w:rPr>
                <w:rFonts w:ascii="Arial" w:cs="Arial" w:eastAsia="Arial" w:hAnsi="Arial"/>
                <w:sz w:val="16"/>
                <w:szCs w:val="16"/>
                <w:color w:val="60504C"/>
              </w:rPr>
              <w:t>—​</w:t>
            </w:r>
          </w:p>
        </w:tc>
        <w:tc>
          <w:tcPr>
            <w:tcW w:w="460" w:type="dxa"/>
            <w:vAlign w:val="bottom"/>
            <w:tcBorders>
              <w:top w:val="single" w:sz="8" w:color="D7D3D2"/>
            </w:tcBorders>
          </w:tcPr>
          <w:p>
            <w:pPr>
              <w:ind w:left="260"/>
              <w:spacing w:after="0"/>
              <w:rPr>
                <w:sz w:val="20"/>
                <w:szCs w:val="20"/>
                <w:color w:val="auto"/>
              </w:rPr>
            </w:pPr>
            <w:r>
              <w:rPr>
                <w:rFonts w:ascii="Arial" w:cs="Arial" w:eastAsia="Arial" w:hAnsi="Arial"/>
                <w:sz w:val="16"/>
                <w:szCs w:val="16"/>
                <w:color w:val="60504C"/>
              </w:rPr>
              <w:t>​</w:t>
            </w:r>
          </w:p>
        </w:tc>
        <w:tc>
          <w:tcPr>
            <w:tcW w:w="520" w:type="dxa"/>
            <w:vAlign w:val="bottom"/>
            <w:tcBorders>
              <w:top w:val="single" w:sz="8" w:color="D7D3D2"/>
            </w:tcBorders>
            <w:gridSpan w:val="2"/>
          </w:tcPr>
          <w:p>
            <w:pPr>
              <w:jc w:val="right"/>
              <w:ind w:right="87"/>
              <w:spacing w:after="0"/>
              <w:rPr>
                <w:sz w:val="20"/>
                <w:szCs w:val="20"/>
                <w:color w:val="auto"/>
              </w:rPr>
            </w:pPr>
            <w:r>
              <w:rPr>
                <w:rFonts w:ascii="Arial" w:cs="Arial" w:eastAsia="Arial" w:hAnsi="Arial"/>
                <w:sz w:val="16"/>
                <w:szCs w:val="16"/>
                <w:color w:val="60504C"/>
              </w:rPr>
              <w:t>—​</w:t>
            </w:r>
          </w:p>
        </w:tc>
        <w:tc>
          <w:tcPr>
            <w:tcW w:w="1000" w:type="dxa"/>
            <w:vAlign w:val="bottom"/>
            <w:tcBorders>
              <w:top w:val="single" w:sz="8" w:color="D7D3D2"/>
            </w:tcBorders>
            <w:gridSpan w:val="3"/>
          </w:tcPr>
          <w:p>
            <w:pPr>
              <w:jc w:val="right"/>
              <w:ind w:right="107"/>
              <w:spacing w:after="0"/>
              <w:rPr>
                <w:sz w:val="20"/>
                <w:szCs w:val="20"/>
                <w:color w:val="auto"/>
              </w:rPr>
            </w:pPr>
            <w:r>
              <w:rPr>
                <w:rFonts w:ascii="Arial" w:cs="Arial" w:eastAsia="Arial" w:hAnsi="Arial"/>
                <w:sz w:val="16"/>
                <w:szCs w:val="16"/>
                <w:color w:val="60504C"/>
              </w:rPr>
              <w:t>​ 7,710​</w:t>
            </w:r>
          </w:p>
        </w:tc>
        <w:tc>
          <w:tcPr>
            <w:tcW w:w="460" w:type="dxa"/>
            <w:vAlign w:val="bottom"/>
            <w:tcBorders>
              <w:top w:val="single" w:sz="8" w:color="D7D3D2"/>
            </w:tcBorders>
          </w:tcPr>
          <w:p>
            <w:pPr>
              <w:ind w:left="260"/>
              <w:spacing w:after="0"/>
              <w:rPr>
                <w:sz w:val="20"/>
                <w:szCs w:val="20"/>
                <w:color w:val="auto"/>
              </w:rPr>
            </w:pPr>
            <w:r>
              <w:rPr>
                <w:rFonts w:ascii="Arial" w:cs="Arial" w:eastAsia="Arial" w:hAnsi="Arial"/>
                <w:sz w:val="16"/>
                <w:szCs w:val="16"/>
                <w:color w:val="60504C"/>
              </w:rPr>
              <w:t>​</w:t>
            </w:r>
          </w:p>
        </w:tc>
        <w:tc>
          <w:tcPr>
            <w:tcW w:w="540" w:type="dxa"/>
            <w:vAlign w:val="bottom"/>
            <w:tcBorders>
              <w:top w:val="single" w:sz="8" w:color="D7D3D2"/>
            </w:tcBorders>
            <w:gridSpan w:val="2"/>
          </w:tcPr>
          <w:p>
            <w:pPr>
              <w:jc w:val="right"/>
              <w:ind w:right="118"/>
              <w:spacing w:after="0"/>
              <w:rPr>
                <w:sz w:val="20"/>
                <w:szCs w:val="20"/>
                <w:color w:val="auto"/>
              </w:rPr>
            </w:pPr>
            <w:r>
              <w:rPr>
                <w:rFonts w:ascii="Arial" w:cs="Arial" w:eastAsia="Arial" w:hAnsi="Arial"/>
                <w:sz w:val="16"/>
                <w:szCs w:val="16"/>
                <w:color w:val="60504C"/>
              </w:rPr>
              <w:t>—​</w:t>
            </w:r>
          </w:p>
        </w:tc>
        <w:tc>
          <w:tcPr>
            <w:tcW w:w="1000" w:type="dxa"/>
            <w:vAlign w:val="bottom"/>
            <w:tcBorders>
              <w:top w:val="single" w:sz="8" w:color="D7D3D2"/>
            </w:tcBorders>
            <w:gridSpan w:val="2"/>
          </w:tcPr>
          <w:p>
            <w:pPr>
              <w:ind w:left="240"/>
              <w:spacing w:after="0"/>
              <w:rPr>
                <w:sz w:val="20"/>
                <w:szCs w:val="20"/>
                <w:color w:val="auto"/>
              </w:rPr>
            </w:pPr>
            <w:r>
              <w:rPr>
                <w:rFonts w:ascii="Arial" w:cs="Arial" w:eastAsia="Arial" w:hAnsi="Arial"/>
                <w:sz w:val="16"/>
                <w:szCs w:val="16"/>
                <w:color w:val="60504C"/>
              </w:rPr>
              <w:t>​ 3,056​</w:t>
            </w:r>
          </w:p>
        </w:tc>
        <w:tc>
          <w:tcPr>
            <w:tcW w:w="480" w:type="dxa"/>
            <w:vAlign w:val="bottom"/>
            <w:tcBorders>
              <w:top w:val="single" w:sz="8" w:color="D7D3D2"/>
            </w:tcBorders>
          </w:tcPr>
          <w:p>
            <w:pPr>
              <w:ind w:left="340"/>
              <w:spacing w:after="0"/>
              <w:rPr>
                <w:sz w:val="20"/>
                <w:szCs w:val="20"/>
                <w:color w:val="auto"/>
              </w:rPr>
            </w:pPr>
            <w:r>
              <w:rPr>
                <w:rFonts w:ascii="Arial" w:cs="Arial" w:eastAsia="Arial" w:hAnsi="Arial"/>
                <w:sz w:val="16"/>
                <w:szCs w:val="16"/>
                <w:color w:val="60504C"/>
              </w:rPr>
              <w:t>​</w:t>
            </w:r>
          </w:p>
        </w:tc>
        <w:tc>
          <w:tcPr>
            <w:tcW w:w="340" w:type="dxa"/>
            <w:vAlign w:val="bottom"/>
            <w:tcBorders>
              <w:top w:val="single" w:sz="8" w:color="D7D3D2"/>
            </w:tcBorders>
          </w:tcPr>
          <w:p>
            <w:pPr>
              <w:jc w:val="right"/>
              <w:spacing w:after="0"/>
              <w:rPr>
                <w:sz w:val="20"/>
                <w:szCs w:val="20"/>
                <w:color w:val="auto"/>
              </w:rPr>
            </w:pPr>
            <w:r>
              <w:rPr>
                <w:rFonts w:ascii="Arial" w:cs="Arial" w:eastAsia="Arial" w:hAnsi="Arial"/>
                <w:sz w:val="16"/>
                <w:szCs w:val="16"/>
                <w:color w:val="60504C"/>
              </w:rPr>
              <w:t>—​</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1"/>
        </w:trPr>
        <w:tc>
          <w:tcPr>
            <w:tcW w:w="140" w:type="dxa"/>
            <w:vAlign w:val="bottom"/>
            <w:tcBorders>
              <w:bottom w:val="single" w:sz="8" w:color="D7D3D2"/>
            </w:tcBorders>
            <w:vMerge w:val="continue"/>
          </w:tcPr>
          <w:p>
            <w:pPr>
              <w:spacing w:after="0"/>
              <w:rPr>
                <w:sz w:val="7"/>
                <w:szCs w:val="7"/>
                <w:color w:val="auto"/>
              </w:rPr>
            </w:pPr>
          </w:p>
        </w:tc>
        <w:tc>
          <w:tcPr>
            <w:tcW w:w="1800" w:type="dxa"/>
            <w:vAlign w:val="bottom"/>
            <w:tcBorders>
              <w:bottom w:val="single" w:sz="8" w:color="D7D3D2"/>
            </w:tcBorders>
          </w:tcPr>
          <w:p>
            <w:pPr>
              <w:spacing w:after="0"/>
              <w:rPr>
                <w:sz w:val="7"/>
                <w:szCs w:val="7"/>
                <w:color w:val="auto"/>
              </w:rPr>
            </w:pPr>
          </w:p>
        </w:tc>
        <w:tc>
          <w:tcPr>
            <w:tcW w:w="500" w:type="dxa"/>
            <w:vAlign w:val="bottom"/>
            <w:tcBorders>
              <w:bottom w:val="single" w:sz="8" w:color="D7D3D2"/>
            </w:tcBorders>
            <w:vMerge w:val="continue"/>
          </w:tcPr>
          <w:p>
            <w:pPr>
              <w:spacing w:after="0"/>
              <w:rPr>
                <w:sz w:val="7"/>
                <w:szCs w:val="7"/>
                <w:color w:val="auto"/>
              </w:rPr>
            </w:pPr>
          </w:p>
        </w:tc>
        <w:tc>
          <w:tcPr>
            <w:tcW w:w="760" w:type="dxa"/>
            <w:vAlign w:val="bottom"/>
            <w:tcBorders>
              <w:bottom w:val="single" w:sz="8" w:color="D7D3D2"/>
            </w:tcBorders>
          </w:tcPr>
          <w:p>
            <w:pPr>
              <w:ind w:left="220"/>
              <w:spacing w:after="0" w:line="81" w:lineRule="exact"/>
              <w:rPr>
                <w:sz w:val="20"/>
                <w:szCs w:val="20"/>
                <w:color w:val="auto"/>
              </w:rPr>
            </w:pPr>
            <w:r>
              <w:rPr>
                <w:rFonts w:ascii="Arial" w:cs="Arial" w:eastAsia="Arial" w:hAnsi="Arial"/>
                <w:sz w:val="9"/>
                <w:szCs w:val="9"/>
                <w:color w:val="60504C"/>
              </w:rPr>
              <w:t>​</w:t>
            </w:r>
          </w:p>
        </w:tc>
        <w:tc>
          <w:tcPr>
            <w:tcW w:w="200" w:type="dxa"/>
            <w:vAlign w:val="bottom"/>
            <w:tcBorders>
              <w:bottom w:val="single" w:sz="8" w:color="D7D3D2"/>
            </w:tcBorders>
          </w:tcPr>
          <w:p>
            <w:pPr>
              <w:jc w:val="right"/>
              <w:ind w:right="42"/>
              <w:spacing w:after="0" w:line="81" w:lineRule="exact"/>
              <w:rPr>
                <w:sz w:val="20"/>
                <w:szCs w:val="20"/>
                <w:color w:val="auto"/>
              </w:rPr>
            </w:pPr>
            <w:r>
              <w:rPr>
                <w:rFonts w:ascii="Arial" w:cs="Arial" w:eastAsia="Arial" w:hAnsi="Arial"/>
                <w:sz w:val="9"/>
                <w:szCs w:val="9"/>
                <w:color w:val="60504C"/>
              </w:rPr>
              <w:t>​​​</w:t>
            </w:r>
          </w:p>
        </w:tc>
        <w:tc>
          <w:tcPr>
            <w:tcW w:w="500" w:type="dxa"/>
            <w:vAlign w:val="bottom"/>
            <w:tcBorders>
              <w:bottom w:val="single" w:sz="8" w:color="D7D3D2"/>
            </w:tcBorders>
          </w:tcPr>
          <w:p>
            <w:pPr>
              <w:ind w:left="340"/>
              <w:spacing w:after="0" w:line="81" w:lineRule="exact"/>
              <w:rPr>
                <w:sz w:val="20"/>
                <w:szCs w:val="20"/>
                <w:color w:val="auto"/>
              </w:rPr>
            </w:pPr>
            <w:r>
              <w:rPr>
                <w:rFonts w:ascii="Arial" w:cs="Arial" w:eastAsia="Arial" w:hAnsi="Arial"/>
                <w:sz w:val="9"/>
                <w:szCs w:val="9"/>
                <w:color w:val="60504C"/>
              </w:rPr>
              <w:t>​</w:t>
            </w:r>
          </w:p>
        </w:tc>
        <w:tc>
          <w:tcPr>
            <w:tcW w:w="280" w:type="dxa"/>
            <w:vAlign w:val="bottom"/>
            <w:tcBorders>
              <w:bottom w:val="single" w:sz="8" w:color="D7D3D2"/>
            </w:tcBorders>
          </w:tcPr>
          <w:p>
            <w:pPr>
              <w:spacing w:after="0"/>
              <w:rPr>
                <w:sz w:val="7"/>
                <w:szCs w:val="7"/>
                <w:color w:val="auto"/>
              </w:rPr>
            </w:pPr>
          </w:p>
        </w:tc>
        <w:tc>
          <w:tcPr>
            <w:tcW w:w="200" w:type="dxa"/>
            <w:vAlign w:val="bottom"/>
            <w:tcBorders>
              <w:bottom w:val="single" w:sz="8" w:color="D7D3D2"/>
            </w:tcBorders>
          </w:tcPr>
          <w:p>
            <w:pPr>
              <w:jc w:val="right"/>
              <w:ind w:right="47"/>
              <w:spacing w:after="0" w:line="81" w:lineRule="exact"/>
              <w:rPr>
                <w:sz w:val="20"/>
                <w:szCs w:val="20"/>
                <w:color w:val="auto"/>
              </w:rPr>
            </w:pPr>
            <w:r>
              <w:rPr>
                <w:rFonts w:ascii="Arial" w:cs="Arial" w:eastAsia="Arial" w:hAnsi="Arial"/>
                <w:sz w:val="9"/>
                <w:szCs w:val="9"/>
                <w:color w:val="60504C"/>
              </w:rPr>
              <w:t>​​​</w:t>
            </w:r>
          </w:p>
        </w:tc>
        <w:tc>
          <w:tcPr>
            <w:tcW w:w="460" w:type="dxa"/>
            <w:vAlign w:val="bottom"/>
            <w:tcBorders>
              <w:bottom w:val="single" w:sz="8" w:color="D7D3D2"/>
            </w:tcBorders>
          </w:tcPr>
          <w:p>
            <w:pPr>
              <w:ind w:left="240"/>
              <w:spacing w:after="0" w:line="81" w:lineRule="exact"/>
              <w:rPr>
                <w:sz w:val="20"/>
                <w:szCs w:val="20"/>
                <w:color w:val="auto"/>
              </w:rPr>
            </w:pPr>
            <w:r>
              <w:rPr>
                <w:rFonts w:ascii="Arial" w:cs="Arial" w:eastAsia="Arial" w:hAnsi="Arial"/>
                <w:sz w:val="9"/>
                <w:szCs w:val="9"/>
                <w:color w:val="60504C"/>
              </w:rPr>
              <w:t>​</w:t>
            </w:r>
          </w:p>
        </w:tc>
        <w:tc>
          <w:tcPr>
            <w:tcW w:w="320" w:type="dxa"/>
            <w:vAlign w:val="bottom"/>
            <w:tcBorders>
              <w:bottom w:val="single" w:sz="8" w:color="D7D3D2"/>
            </w:tcBorders>
          </w:tcPr>
          <w:p>
            <w:pPr>
              <w:spacing w:after="0"/>
              <w:rPr>
                <w:sz w:val="7"/>
                <w:szCs w:val="7"/>
                <w:color w:val="auto"/>
              </w:rPr>
            </w:pPr>
          </w:p>
        </w:tc>
        <w:tc>
          <w:tcPr>
            <w:tcW w:w="200" w:type="dxa"/>
            <w:vAlign w:val="bottom"/>
            <w:tcBorders>
              <w:bottom w:val="single" w:sz="8" w:color="D7D3D2"/>
            </w:tcBorders>
          </w:tcPr>
          <w:p>
            <w:pPr>
              <w:jc w:val="right"/>
              <w:ind w:right="27"/>
              <w:spacing w:after="0" w:line="81" w:lineRule="exact"/>
              <w:rPr>
                <w:sz w:val="20"/>
                <w:szCs w:val="20"/>
                <w:color w:val="auto"/>
              </w:rPr>
            </w:pPr>
            <w:r>
              <w:rPr>
                <w:rFonts w:ascii="Arial" w:cs="Arial" w:eastAsia="Arial" w:hAnsi="Arial"/>
                <w:sz w:val="9"/>
                <w:szCs w:val="9"/>
                <w:color w:val="60504C"/>
              </w:rPr>
              <w:t>​​​</w:t>
            </w:r>
          </w:p>
        </w:tc>
        <w:tc>
          <w:tcPr>
            <w:tcW w:w="360" w:type="dxa"/>
            <w:vAlign w:val="bottom"/>
            <w:tcBorders>
              <w:bottom w:val="single" w:sz="8" w:color="D7D3D2"/>
            </w:tcBorders>
          </w:tcPr>
          <w:p>
            <w:pPr>
              <w:ind w:left="260"/>
              <w:spacing w:after="0" w:line="81" w:lineRule="exact"/>
              <w:rPr>
                <w:sz w:val="20"/>
                <w:szCs w:val="20"/>
                <w:color w:val="auto"/>
              </w:rPr>
            </w:pPr>
            <w:r>
              <w:rPr>
                <w:rFonts w:ascii="Arial" w:cs="Arial" w:eastAsia="Arial" w:hAnsi="Arial"/>
                <w:sz w:val="9"/>
                <w:szCs w:val="9"/>
                <w:color w:val="60504C"/>
              </w:rPr>
              <w:t>​</w:t>
            </w:r>
          </w:p>
        </w:tc>
        <w:tc>
          <w:tcPr>
            <w:tcW w:w="440" w:type="dxa"/>
            <w:vAlign w:val="bottom"/>
            <w:tcBorders>
              <w:bottom w:val="single" w:sz="8" w:color="D7D3D2"/>
            </w:tcBorders>
          </w:tcPr>
          <w:p>
            <w:pPr>
              <w:spacing w:after="0"/>
              <w:rPr>
                <w:sz w:val="7"/>
                <w:szCs w:val="7"/>
                <w:color w:val="auto"/>
              </w:rPr>
            </w:pPr>
          </w:p>
        </w:tc>
        <w:tc>
          <w:tcPr>
            <w:tcW w:w="200" w:type="dxa"/>
            <w:vAlign w:val="bottom"/>
            <w:tcBorders>
              <w:bottom w:val="single" w:sz="8" w:color="D7D3D2"/>
            </w:tcBorders>
          </w:tcPr>
          <w:p>
            <w:pPr>
              <w:jc w:val="right"/>
              <w:ind w:right="47"/>
              <w:spacing w:after="0" w:line="81" w:lineRule="exact"/>
              <w:rPr>
                <w:sz w:val="20"/>
                <w:szCs w:val="20"/>
                <w:color w:val="auto"/>
              </w:rPr>
            </w:pPr>
            <w:r>
              <w:rPr>
                <w:rFonts w:ascii="Arial" w:cs="Arial" w:eastAsia="Arial" w:hAnsi="Arial"/>
                <w:sz w:val="9"/>
                <w:szCs w:val="9"/>
                <w:color w:val="60504C"/>
              </w:rPr>
              <w:t>​​​</w:t>
            </w:r>
          </w:p>
        </w:tc>
        <w:tc>
          <w:tcPr>
            <w:tcW w:w="460" w:type="dxa"/>
            <w:vAlign w:val="bottom"/>
            <w:tcBorders>
              <w:bottom w:val="single" w:sz="8" w:color="D7D3D2"/>
            </w:tcBorders>
          </w:tcPr>
          <w:p>
            <w:pPr>
              <w:ind w:left="240"/>
              <w:spacing w:after="0" w:line="81" w:lineRule="exact"/>
              <w:rPr>
                <w:sz w:val="20"/>
                <w:szCs w:val="20"/>
                <w:color w:val="auto"/>
              </w:rPr>
            </w:pPr>
            <w:r>
              <w:rPr>
                <w:rFonts w:ascii="Arial" w:cs="Arial" w:eastAsia="Arial" w:hAnsi="Arial"/>
                <w:sz w:val="9"/>
                <w:szCs w:val="9"/>
                <w:color w:val="60504C"/>
              </w:rPr>
              <w:t>​</w:t>
            </w:r>
          </w:p>
        </w:tc>
        <w:tc>
          <w:tcPr>
            <w:tcW w:w="320" w:type="dxa"/>
            <w:vAlign w:val="bottom"/>
            <w:tcBorders>
              <w:bottom w:val="single" w:sz="8" w:color="D7D3D2"/>
            </w:tcBorders>
          </w:tcPr>
          <w:p>
            <w:pPr>
              <w:spacing w:after="0"/>
              <w:rPr>
                <w:sz w:val="7"/>
                <w:szCs w:val="7"/>
                <w:color w:val="auto"/>
              </w:rPr>
            </w:pPr>
          </w:p>
        </w:tc>
        <w:tc>
          <w:tcPr>
            <w:tcW w:w="220" w:type="dxa"/>
            <w:vAlign w:val="bottom"/>
            <w:tcBorders>
              <w:bottom w:val="single" w:sz="8" w:color="D7D3D2"/>
            </w:tcBorders>
          </w:tcPr>
          <w:p>
            <w:pPr>
              <w:jc w:val="right"/>
              <w:ind w:right="58"/>
              <w:spacing w:after="0" w:line="81" w:lineRule="exact"/>
              <w:rPr>
                <w:sz w:val="20"/>
                <w:szCs w:val="20"/>
                <w:color w:val="auto"/>
              </w:rPr>
            </w:pPr>
            <w:r>
              <w:rPr>
                <w:rFonts w:ascii="Arial" w:cs="Arial" w:eastAsia="Arial" w:hAnsi="Arial"/>
                <w:sz w:val="9"/>
                <w:szCs w:val="9"/>
                <w:color w:val="60504C"/>
              </w:rPr>
              <w:t>​​​</w:t>
            </w:r>
          </w:p>
        </w:tc>
        <w:tc>
          <w:tcPr>
            <w:tcW w:w="760" w:type="dxa"/>
            <w:vAlign w:val="bottom"/>
            <w:tcBorders>
              <w:bottom w:val="single" w:sz="8" w:color="D7D3D2"/>
            </w:tcBorders>
          </w:tcPr>
          <w:p>
            <w:pPr>
              <w:ind w:left="240"/>
              <w:spacing w:after="0" w:line="81" w:lineRule="exact"/>
              <w:rPr>
                <w:sz w:val="20"/>
                <w:szCs w:val="20"/>
                <w:color w:val="auto"/>
              </w:rPr>
            </w:pPr>
            <w:r>
              <w:rPr>
                <w:rFonts w:ascii="Arial" w:cs="Arial" w:eastAsia="Arial" w:hAnsi="Arial"/>
                <w:sz w:val="9"/>
                <w:szCs w:val="9"/>
                <w:color w:val="60504C"/>
              </w:rPr>
              <w:t>​</w:t>
            </w:r>
          </w:p>
        </w:tc>
        <w:tc>
          <w:tcPr>
            <w:tcW w:w="240" w:type="dxa"/>
            <w:vAlign w:val="bottom"/>
            <w:tcBorders>
              <w:bottom w:val="single" w:sz="8" w:color="D7D3D2"/>
            </w:tcBorders>
          </w:tcPr>
          <w:p>
            <w:pPr>
              <w:spacing w:after="0" w:line="81" w:lineRule="exact"/>
              <w:rPr>
                <w:sz w:val="20"/>
                <w:szCs w:val="20"/>
                <w:color w:val="auto"/>
              </w:rPr>
            </w:pPr>
            <w:r>
              <w:rPr>
                <w:rFonts w:ascii="Arial" w:cs="Arial" w:eastAsia="Arial" w:hAnsi="Arial"/>
                <w:sz w:val="9"/>
                <w:szCs w:val="9"/>
                <w:color w:val="60504C"/>
              </w:rPr>
              <w:t>​​​</w:t>
            </w:r>
          </w:p>
        </w:tc>
        <w:tc>
          <w:tcPr>
            <w:tcW w:w="480" w:type="dxa"/>
            <w:vAlign w:val="bottom"/>
            <w:tcBorders>
              <w:bottom w:val="single" w:sz="8" w:color="D7D3D2"/>
            </w:tcBorders>
          </w:tcPr>
          <w:p>
            <w:pPr>
              <w:ind w:left="320"/>
              <w:spacing w:after="0" w:line="81" w:lineRule="exact"/>
              <w:rPr>
                <w:sz w:val="20"/>
                <w:szCs w:val="20"/>
                <w:color w:val="auto"/>
              </w:rPr>
            </w:pPr>
            <w:r>
              <w:rPr>
                <w:rFonts w:ascii="Arial" w:cs="Arial" w:eastAsia="Arial" w:hAnsi="Arial"/>
                <w:sz w:val="9"/>
                <w:szCs w:val="9"/>
                <w:color w:val="60504C"/>
              </w:rPr>
              <w:t>​</w:t>
            </w:r>
          </w:p>
        </w:tc>
        <w:tc>
          <w:tcPr>
            <w:tcW w:w="360" w:type="dxa"/>
            <w:vAlign w:val="bottom"/>
            <w:tcBorders>
              <w:bottom w:val="single" w:sz="8" w:color="D7D3D2"/>
            </w:tcBorders>
            <w:gridSpan w:val="2"/>
          </w:tcPr>
          <w:p>
            <w:pPr>
              <w:jc w:val="right"/>
              <w:spacing w:after="0" w:line="81" w:lineRule="exact"/>
              <w:rPr>
                <w:sz w:val="20"/>
                <w:szCs w:val="20"/>
                <w:color w:val="auto"/>
              </w:rPr>
            </w:pPr>
            <w:r>
              <w:rPr>
                <w:rFonts w:ascii="Arial" w:cs="Arial" w:eastAsia="Arial" w:hAnsi="Arial"/>
                <w:sz w:val="9"/>
                <w:szCs w:val="9"/>
                <w:color w:val="60504C"/>
              </w:rPr>
              <w:t>​​</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-762000</wp:posOffset>
            </wp:positionV>
            <wp:extent cx="5829300" cy="18859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5829300" cy="188595"/>
                    </a:xfrm>
                    <a:prstGeom prst="rect">
                      <a:avLst/>
                    </a:prstGeom>
                    <a:noFill/>
                  </pic:spPr>
                </pic:pic>
              </a:graphicData>
            </a:graphic>
          </wp:anchor>
        </w:drawing>
        <w:drawing>
          <wp:anchor simplePos="0" relativeHeight="251657728" behindDoc="1" locked="0" layoutInCell="0" allowOverlap="1">
            <wp:simplePos x="0" y="0"/>
            <wp:positionH relativeFrom="column">
              <wp:posOffset>516890</wp:posOffset>
            </wp:positionH>
            <wp:positionV relativeFrom="paragraph">
              <wp:posOffset>-385445</wp:posOffset>
            </wp:positionV>
            <wp:extent cx="5829300" cy="18859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5829300" cy="188595"/>
                    </a:xfrm>
                    <a:prstGeom prst="rect">
                      <a:avLst/>
                    </a:prstGeom>
                    <a:noFill/>
                  </pic:spPr>
                </pic:pic>
              </a:graphicData>
            </a:graphic>
          </wp:anchor>
        </w:drawing>
      </w:r>
    </w:p>
    <w:p>
      <w:pPr>
        <w:spacing w:after="0" w:line="72" w:lineRule="exact"/>
        <w:rPr>
          <w:sz w:val="20"/>
          <w:szCs w:val="20"/>
          <w:color w:val="auto"/>
        </w:rPr>
      </w:pPr>
    </w:p>
    <w:p>
      <w:pPr>
        <w:ind w:left="820" w:hanging="148"/>
        <w:spacing w:after="0"/>
        <w:tabs>
          <w:tab w:leader="none" w:pos="820" w:val="left"/>
        </w:tabs>
        <w:numPr>
          <w:ilvl w:val="0"/>
          <w:numId w:val="115"/>
        </w:numPr>
        <w:rPr>
          <w:rFonts w:ascii="Arial" w:cs="Arial" w:eastAsia="Arial" w:hAnsi="Arial"/>
          <w:sz w:val="18"/>
          <w:szCs w:val="18"/>
          <w:color w:val="60504C"/>
          <w:vertAlign w:val="superscript"/>
        </w:rPr>
      </w:pPr>
      <w:r>
        <w:rPr>
          <w:rFonts w:ascii="Arial" w:cs="Arial" w:eastAsia="Arial" w:hAnsi="Arial"/>
          <w:sz w:val="12"/>
          <w:szCs w:val="12"/>
          <w:color w:val="60504C"/>
        </w:rPr>
        <w:t>These amounts represent RPSUs vested/vesting (inclusive of DERs) as follows:</w:t>
      </w:r>
    </w:p>
    <w:p>
      <w:pPr>
        <w:spacing w:after="0" w:line="214" w:lineRule="exact"/>
        <w:rPr>
          <w:sz w:val="20"/>
          <w:szCs w:val="20"/>
          <w:color w:val="auto"/>
        </w:rPr>
      </w:pPr>
    </w:p>
    <w:tbl>
      <w:tblPr>
        <w:tblLayout w:type="fixed"/>
        <w:tblInd w:w="820" w:type="dxa"/>
        <w:tblCellMar>
          <w:top w:w="0" w:type="dxa"/>
          <w:left w:w="0" w:type="dxa"/>
          <w:bottom w:w="0" w:type="dxa"/>
          <w:right w:w="0" w:type="dxa"/>
        </w:tblCellMar>
      </w:tblPr>
      <w:tr>
        <w:trPr>
          <w:trHeight w:val="265"/>
        </w:trPr>
        <w:tc>
          <w:tcPr>
            <w:tcW w:w="140" w:type="dxa"/>
            <w:vAlign w:val="bottom"/>
            <w:shd w:val="clear" w:color="auto" w:fill="0055B7"/>
          </w:tcPr>
          <w:p>
            <w:pPr>
              <w:spacing w:after="0"/>
              <w:rPr>
                <w:sz w:val="23"/>
                <w:szCs w:val="23"/>
                <w:color w:val="auto"/>
              </w:rPr>
            </w:pPr>
          </w:p>
        </w:tc>
        <w:tc>
          <w:tcPr>
            <w:tcW w:w="1440" w:type="dxa"/>
            <w:vAlign w:val="bottom"/>
            <w:shd w:val="clear" w:color="auto" w:fill="0055B7"/>
          </w:tcPr>
          <w:p>
            <w:pPr>
              <w:spacing w:after="0"/>
              <w:rPr>
                <w:sz w:val="23"/>
                <w:szCs w:val="23"/>
                <w:color w:val="auto"/>
              </w:rPr>
            </w:pPr>
          </w:p>
        </w:tc>
        <w:tc>
          <w:tcPr>
            <w:tcW w:w="180" w:type="dxa"/>
            <w:vAlign w:val="bottom"/>
            <w:shd w:val="clear" w:color="auto" w:fill="0055B7"/>
          </w:tcPr>
          <w:p>
            <w:pPr>
              <w:spacing w:after="0"/>
              <w:rPr>
                <w:sz w:val="23"/>
                <w:szCs w:val="23"/>
                <w:color w:val="auto"/>
              </w:rPr>
            </w:pPr>
          </w:p>
        </w:tc>
        <w:tc>
          <w:tcPr>
            <w:tcW w:w="1040" w:type="dxa"/>
            <w:vAlign w:val="bottom"/>
            <w:gridSpan w:val="2"/>
            <w:shd w:val="clear" w:color="auto" w:fill="0055B7"/>
          </w:tcPr>
          <w:p>
            <w:pPr>
              <w:ind w:left="140"/>
              <w:spacing w:after="0"/>
              <w:rPr>
                <w:sz w:val="20"/>
                <w:szCs w:val="20"/>
                <w:color w:val="auto"/>
              </w:rPr>
            </w:pPr>
            <w:r>
              <w:rPr>
                <w:rFonts w:ascii="Arial" w:cs="Arial" w:eastAsia="Arial" w:hAnsi="Arial"/>
                <w:sz w:val="18"/>
                <w:szCs w:val="18"/>
                <w:b w:val="1"/>
                <w:bCs w:val="1"/>
                <w:color w:val="FFFFFF"/>
                <w:w w:val="97"/>
              </w:rPr>
              <w:t>Number of</w:t>
            </w:r>
          </w:p>
        </w:tc>
        <w:tc>
          <w:tcPr>
            <w:tcW w:w="200" w:type="dxa"/>
            <w:vAlign w:val="bottom"/>
            <w:shd w:val="clear" w:color="auto" w:fill="0055B7"/>
          </w:tcPr>
          <w:p>
            <w:pPr>
              <w:spacing w:after="0"/>
              <w:rPr>
                <w:sz w:val="23"/>
                <w:szCs w:val="23"/>
                <w:color w:val="auto"/>
              </w:rPr>
            </w:pPr>
          </w:p>
        </w:tc>
        <w:tc>
          <w:tcPr>
            <w:tcW w:w="1080" w:type="dxa"/>
            <w:vAlign w:val="bottom"/>
            <w:gridSpan w:val="2"/>
            <w:shd w:val="clear" w:color="auto" w:fill="0055B7"/>
          </w:tcPr>
          <w:p>
            <w:pPr>
              <w:ind w:left="160"/>
              <w:spacing w:after="0"/>
              <w:rPr>
                <w:sz w:val="20"/>
                <w:szCs w:val="20"/>
                <w:color w:val="auto"/>
              </w:rPr>
            </w:pPr>
            <w:r>
              <w:rPr>
                <w:rFonts w:ascii="Arial" w:cs="Arial" w:eastAsia="Arial" w:hAnsi="Arial"/>
                <w:sz w:val="18"/>
                <w:szCs w:val="18"/>
                <w:b w:val="1"/>
                <w:bCs w:val="1"/>
                <w:color w:val="FFFFFF"/>
                <w:w w:val="99"/>
              </w:rPr>
              <w:t>Number of</w:t>
            </w:r>
          </w:p>
        </w:tc>
        <w:tc>
          <w:tcPr>
            <w:tcW w:w="200" w:type="dxa"/>
            <w:vAlign w:val="bottom"/>
            <w:shd w:val="clear" w:color="auto" w:fill="0055B7"/>
          </w:tcPr>
          <w:p>
            <w:pPr>
              <w:spacing w:after="0"/>
              <w:rPr>
                <w:sz w:val="23"/>
                <w:szCs w:val="23"/>
                <w:color w:val="auto"/>
              </w:rPr>
            </w:pPr>
          </w:p>
        </w:tc>
        <w:tc>
          <w:tcPr>
            <w:tcW w:w="1060" w:type="dxa"/>
            <w:vAlign w:val="bottom"/>
            <w:gridSpan w:val="2"/>
            <w:shd w:val="clear" w:color="auto" w:fill="0055B7"/>
          </w:tcPr>
          <w:p>
            <w:pPr>
              <w:ind w:left="160"/>
              <w:spacing w:after="0"/>
              <w:rPr>
                <w:sz w:val="20"/>
                <w:szCs w:val="20"/>
                <w:color w:val="auto"/>
              </w:rPr>
            </w:pPr>
            <w:r>
              <w:rPr>
                <w:rFonts w:ascii="Arial" w:cs="Arial" w:eastAsia="Arial" w:hAnsi="Arial"/>
                <w:sz w:val="18"/>
                <w:szCs w:val="18"/>
                <w:b w:val="1"/>
                <w:bCs w:val="1"/>
                <w:color w:val="FFFFFF"/>
                <w:w w:val="97"/>
              </w:rPr>
              <w:t>Number of</w:t>
            </w:r>
          </w:p>
        </w:tc>
        <w:tc>
          <w:tcPr>
            <w:tcW w:w="200" w:type="dxa"/>
            <w:vAlign w:val="bottom"/>
            <w:shd w:val="clear" w:color="auto" w:fill="0055B7"/>
          </w:tcPr>
          <w:p>
            <w:pPr>
              <w:spacing w:after="0"/>
              <w:rPr>
                <w:sz w:val="23"/>
                <w:szCs w:val="23"/>
                <w:color w:val="auto"/>
              </w:rPr>
            </w:pPr>
          </w:p>
        </w:tc>
        <w:tc>
          <w:tcPr>
            <w:tcW w:w="1060" w:type="dxa"/>
            <w:vAlign w:val="bottom"/>
            <w:gridSpan w:val="2"/>
            <w:shd w:val="clear" w:color="auto" w:fill="0055B7"/>
          </w:tcPr>
          <w:p>
            <w:pPr>
              <w:ind w:left="160"/>
              <w:spacing w:after="0"/>
              <w:rPr>
                <w:sz w:val="20"/>
                <w:szCs w:val="20"/>
                <w:color w:val="auto"/>
              </w:rPr>
            </w:pPr>
            <w:r>
              <w:rPr>
                <w:rFonts w:ascii="Arial" w:cs="Arial" w:eastAsia="Arial" w:hAnsi="Arial"/>
                <w:sz w:val="18"/>
                <w:szCs w:val="18"/>
                <w:b w:val="1"/>
                <w:bCs w:val="1"/>
                <w:color w:val="FFFFFF"/>
                <w:w w:val="97"/>
              </w:rPr>
              <w:t>Number of</w:t>
            </w:r>
          </w:p>
        </w:tc>
        <w:tc>
          <w:tcPr>
            <w:tcW w:w="220" w:type="dxa"/>
            <w:vAlign w:val="bottom"/>
            <w:shd w:val="clear" w:color="auto" w:fill="0055B7"/>
          </w:tcPr>
          <w:p>
            <w:pPr>
              <w:spacing w:after="0"/>
              <w:rPr>
                <w:sz w:val="23"/>
                <w:szCs w:val="23"/>
                <w:color w:val="auto"/>
              </w:rPr>
            </w:pPr>
          </w:p>
        </w:tc>
        <w:tc>
          <w:tcPr>
            <w:tcW w:w="1060" w:type="dxa"/>
            <w:vAlign w:val="bottom"/>
            <w:gridSpan w:val="2"/>
            <w:shd w:val="clear" w:color="auto" w:fill="0055B7"/>
          </w:tcPr>
          <w:p>
            <w:pPr>
              <w:ind w:left="160"/>
              <w:spacing w:after="0"/>
              <w:rPr>
                <w:sz w:val="20"/>
                <w:szCs w:val="20"/>
                <w:color w:val="auto"/>
              </w:rPr>
            </w:pPr>
            <w:r>
              <w:rPr>
                <w:rFonts w:ascii="Arial" w:cs="Arial" w:eastAsia="Arial" w:hAnsi="Arial"/>
                <w:sz w:val="18"/>
                <w:szCs w:val="18"/>
                <w:b w:val="1"/>
                <w:bCs w:val="1"/>
                <w:color w:val="FFFFFF"/>
                <w:w w:val="97"/>
              </w:rPr>
              <w:t>Number of</w:t>
            </w:r>
          </w:p>
        </w:tc>
        <w:tc>
          <w:tcPr>
            <w:tcW w:w="200" w:type="dxa"/>
            <w:vAlign w:val="bottom"/>
            <w:shd w:val="clear" w:color="auto" w:fill="0055B7"/>
          </w:tcPr>
          <w:p>
            <w:pPr>
              <w:spacing w:after="0"/>
              <w:rPr>
                <w:sz w:val="23"/>
                <w:szCs w:val="23"/>
                <w:color w:val="auto"/>
              </w:rPr>
            </w:pPr>
          </w:p>
        </w:tc>
        <w:tc>
          <w:tcPr>
            <w:tcW w:w="1100" w:type="dxa"/>
            <w:vAlign w:val="bottom"/>
            <w:tcBorders>
              <w:right w:val="single" w:sz="8" w:color="0055B7"/>
            </w:tcBorders>
            <w:gridSpan w:val="2"/>
            <w:shd w:val="clear" w:color="auto" w:fill="0055B7"/>
          </w:tcPr>
          <w:p>
            <w:pPr>
              <w:ind w:left="180"/>
              <w:spacing w:after="0"/>
              <w:rPr>
                <w:sz w:val="20"/>
                <w:szCs w:val="20"/>
                <w:color w:val="auto"/>
              </w:rPr>
            </w:pPr>
            <w:r>
              <w:rPr>
                <w:rFonts w:ascii="Arial" w:cs="Arial" w:eastAsia="Arial" w:hAnsi="Arial"/>
                <w:sz w:val="18"/>
                <w:szCs w:val="18"/>
                <w:b w:val="1"/>
                <w:bCs w:val="1"/>
                <w:color w:val="FFFFFF"/>
                <w:w w:val="97"/>
              </w:rPr>
              <w:t>Number of</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3"/>
        </w:trPr>
        <w:tc>
          <w:tcPr>
            <w:tcW w:w="140" w:type="dxa"/>
            <w:vAlign w:val="bottom"/>
            <w:shd w:val="clear" w:color="auto" w:fill="0055B7"/>
          </w:tcPr>
          <w:p>
            <w:pPr>
              <w:spacing w:after="0"/>
              <w:rPr>
                <w:sz w:val="17"/>
                <w:szCs w:val="17"/>
                <w:color w:val="auto"/>
              </w:rPr>
            </w:pPr>
          </w:p>
        </w:tc>
        <w:tc>
          <w:tcPr>
            <w:tcW w:w="1440" w:type="dxa"/>
            <w:vAlign w:val="bottom"/>
            <w:shd w:val="clear" w:color="auto" w:fill="0055B7"/>
          </w:tcPr>
          <w:p>
            <w:pPr>
              <w:spacing w:after="0"/>
              <w:rPr>
                <w:sz w:val="17"/>
                <w:szCs w:val="17"/>
                <w:color w:val="auto"/>
              </w:rPr>
            </w:pPr>
          </w:p>
        </w:tc>
        <w:tc>
          <w:tcPr>
            <w:tcW w:w="7600" w:type="dxa"/>
            <w:vAlign w:val="bottom"/>
            <w:tcBorders>
              <w:right w:val="single" w:sz="8" w:color="0055B7"/>
            </w:tcBorders>
            <w:gridSpan w:val="18"/>
            <w:shd w:val="clear" w:color="auto" w:fill="0055B7"/>
          </w:tcPr>
          <w:p>
            <w:pPr>
              <w:ind w:left="20"/>
              <w:spacing w:after="0" w:line="202" w:lineRule="exact"/>
              <w:rPr>
                <w:sz w:val="20"/>
                <w:szCs w:val="20"/>
                <w:color w:val="auto"/>
              </w:rPr>
            </w:pPr>
            <w:r>
              <w:rPr>
                <w:rFonts w:ascii="Arial" w:cs="Arial" w:eastAsia="Arial" w:hAnsi="Arial"/>
                <w:sz w:val="18"/>
                <w:szCs w:val="18"/>
                <w:b w:val="1"/>
                <w:bCs w:val="1"/>
                <w:color w:val="FFFFFF"/>
                <w:w w:val="95"/>
              </w:rPr>
              <w:t>RPSUs vested RPSUs vesting RPSUs vesting RPSUs vesting RPSUs vesting RPSUs Vesting</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140" w:type="dxa"/>
            <w:vAlign w:val="bottom"/>
            <w:shd w:val="clear" w:color="auto" w:fill="0055B7"/>
          </w:tcPr>
          <w:p>
            <w:pPr>
              <w:spacing w:after="0"/>
              <w:rPr>
                <w:sz w:val="15"/>
                <w:szCs w:val="15"/>
                <w:color w:val="auto"/>
              </w:rPr>
            </w:pPr>
          </w:p>
        </w:tc>
        <w:tc>
          <w:tcPr>
            <w:tcW w:w="1440" w:type="dxa"/>
            <w:vAlign w:val="bottom"/>
            <w:shd w:val="clear" w:color="auto" w:fill="0055B7"/>
          </w:tcPr>
          <w:p>
            <w:pPr>
              <w:ind w:left="20"/>
              <w:spacing w:after="0" w:line="181" w:lineRule="exact"/>
              <w:rPr>
                <w:sz w:val="20"/>
                <w:szCs w:val="20"/>
                <w:color w:val="auto"/>
              </w:rPr>
            </w:pPr>
            <w:r>
              <w:rPr>
                <w:rFonts w:ascii="Arial" w:cs="Arial" w:eastAsia="Arial" w:hAnsi="Arial"/>
                <w:sz w:val="18"/>
                <w:szCs w:val="18"/>
                <w:b w:val="1"/>
                <w:bCs w:val="1"/>
                <w:color w:val="FFFFFF"/>
              </w:rPr>
              <w:t>Name</w:t>
            </w:r>
          </w:p>
        </w:tc>
        <w:tc>
          <w:tcPr>
            <w:tcW w:w="180" w:type="dxa"/>
            <w:vAlign w:val="bottom"/>
            <w:vMerge w:val="restart"/>
            <w:shd w:val="clear" w:color="auto" w:fill="0055B7"/>
          </w:tcPr>
          <w:p>
            <w:pPr>
              <w:spacing w:after="0"/>
              <w:rPr>
                <w:sz w:val="20"/>
                <w:szCs w:val="20"/>
                <w:color w:val="auto"/>
              </w:rPr>
            </w:pPr>
            <w:r>
              <w:rPr>
                <w:rFonts w:ascii="Arial" w:cs="Arial" w:eastAsia="Arial" w:hAnsi="Arial"/>
                <w:sz w:val="18"/>
                <w:szCs w:val="18"/>
                <w:b w:val="1"/>
                <w:bCs w:val="1"/>
                <w:color w:val="FFFFFF"/>
              </w:rPr>
              <w:t>​</w:t>
            </w:r>
          </w:p>
        </w:tc>
        <w:tc>
          <w:tcPr>
            <w:tcW w:w="1040" w:type="dxa"/>
            <w:vAlign w:val="bottom"/>
            <w:gridSpan w:val="2"/>
            <w:shd w:val="clear" w:color="auto" w:fill="0055B7"/>
          </w:tcPr>
          <w:p>
            <w:pPr>
              <w:ind w:left="120"/>
              <w:spacing w:after="0" w:line="181" w:lineRule="exact"/>
              <w:rPr>
                <w:sz w:val="20"/>
                <w:szCs w:val="20"/>
                <w:color w:val="auto"/>
              </w:rPr>
            </w:pPr>
            <w:r>
              <w:rPr>
                <w:rFonts w:ascii="Arial" w:cs="Arial" w:eastAsia="Arial" w:hAnsi="Arial"/>
                <w:sz w:val="18"/>
                <w:szCs w:val="18"/>
                <w:b w:val="1"/>
                <w:bCs w:val="1"/>
                <w:color w:val="FFFFFF"/>
                <w:w w:val="92"/>
              </w:rPr>
              <w:t>on 1/2/2026</w:t>
            </w:r>
          </w:p>
        </w:tc>
        <w:tc>
          <w:tcPr>
            <w:tcW w:w="200" w:type="dxa"/>
            <w:vAlign w:val="bottom"/>
            <w:vMerge w:val="restart"/>
            <w:shd w:val="clear" w:color="auto" w:fill="0055B7"/>
          </w:tcPr>
          <w:p>
            <w:pPr>
              <w:jc w:val="right"/>
              <w:ind w:right="87"/>
              <w:spacing w:after="0"/>
              <w:rPr>
                <w:sz w:val="20"/>
                <w:szCs w:val="20"/>
                <w:color w:val="auto"/>
              </w:rPr>
            </w:pPr>
            <w:r>
              <w:rPr>
                <w:rFonts w:ascii="Arial" w:cs="Arial" w:eastAsia="Arial" w:hAnsi="Arial"/>
                <w:sz w:val="18"/>
                <w:szCs w:val="18"/>
                <w:b w:val="1"/>
                <w:bCs w:val="1"/>
                <w:color w:val="FFFFFF"/>
              </w:rPr>
              <w:t>​</w:t>
            </w:r>
          </w:p>
        </w:tc>
        <w:tc>
          <w:tcPr>
            <w:tcW w:w="1080" w:type="dxa"/>
            <w:vAlign w:val="bottom"/>
            <w:gridSpan w:val="2"/>
            <w:shd w:val="clear" w:color="auto" w:fill="0055B7"/>
          </w:tcPr>
          <w:p>
            <w:pPr>
              <w:ind w:left="160"/>
              <w:spacing w:after="0" w:line="181" w:lineRule="exact"/>
              <w:rPr>
                <w:sz w:val="20"/>
                <w:szCs w:val="20"/>
                <w:color w:val="auto"/>
              </w:rPr>
            </w:pPr>
            <w:r>
              <w:rPr>
                <w:rFonts w:ascii="Arial" w:cs="Arial" w:eastAsia="Arial" w:hAnsi="Arial"/>
                <w:sz w:val="18"/>
                <w:szCs w:val="18"/>
                <w:b w:val="1"/>
                <w:bCs w:val="1"/>
                <w:color w:val="FFFFFF"/>
                <w:w w:val="92"/>
              </w:rPr>
              <w:t>on 6/5/2026</w:t>
            </w:r>
          </w:p>
        </w:tc>
        <w:tc>
          <w:tcPr>
            <w:tcW w:w="200" w:type="dxa"/>
            <w:vAlign w:val="bottom"/>
            <w:vMerge w:val="restart"/>
            <w:shd w:val="clear" w:color="auto" w:fill="0055B7"/>
          </w:tcPr>
          <w:p>
            <w:pPr>
              <w:jc w:val="right"/>
              <w:ind w:right="107"/>
              <w:spacing w:after="0"/>
              <w:rPr>
                <w:sz w:val="20"/>
                <w:szCs w:val="20"/>
                <w:color w:val="auto"/>
              </w:rPr>
            </w:pPr>
            <w:r>
              <w:rPr>
                <w:rFonts w:ascii="Arial" w:cs="Arial" w:eastAsia="Arial" w:hAnsi="Arial"/>
                <w:sz w:val="18"/>
                <w:szCs w:val="18"/>
                <w:b w:val="1"/>
                <w:bCs w:val="1"/>
                <w:color w:val="FFFFFF"/>
              </w:rPr>
              <w:t>​</w:t>
            </w:r>
          </w:p>
        </w:tc>
        <w:tc>
          <w:tcPr>
            <w:tcW w:w="1060" w:type="dxa"/>
            <w:vAlign w:val="bottom"/>
            <w:gridSpan w:val="2"/>
            <w:shd w:val="clear" w:color="auto" w:fill="0055B7"/>
          </w:tcPr>
          <w:p>
            <w:pPr>
              <w:ind w:left="140"/>
              <w:spacing w:after="0" w:line="181" w:lineRule="exact"/>
              <w:rPr>
                <w:sz w:val="20"/>
                <w:szCs w:val="20"/>
                <w:color w:val="auto"/>
              </w:rPr>
            </w:pPr>
            <w:r>
              <w:rPr>
                <w:rFonts w:ascii="Arial" w:cs="Arial" w:eastAsia="Arial" w:hAnsi="Arial"/>
                <w:sz w:val="18"/>
                <w:szCs w:val="18"/>
                <w:b w:val="1"/>
                <w:bCs w:val="1"/>
                <w:color w:val="FFFFFF"/>
                <w:w w:val="92"/>
              </w:rPr>
              <w:t>on 1/2/2027</w:t>
            </w:r>
          </w:p>
        </w:tc>
        <w:tc>
          <w:tcPr>
            <w:tcW w:w="200" w:type="dxa"/>
            <w:vAlign w:val="bottom"/>
            <w:vMerge w:val="restart"/>
            <w:shd w:val="clear" w:color="auto" w:fill="0055B7"/>
          </w:tcPr>
          <w:p>
            <w:pPr>
              <w:jc w:val="right"/>
              <w:ind w:right="87"/>
              <w:spacing w:after="0"/>
              <w:rPr>
                <w:sz w:val="20"/>
                <w:szCs w:val="20"/>
                <w:color w:val="auto"/>
              </w:rPr>
            </w:pPr>
            <w:r>
              <w:rPr>
                <w:rFonts w:ascii="Arial" w:cs="Arial" w:eastAsia="Arial" w:hAnsi="Arial"/>
                <w:sz w:val="18"/>
                <w:szCs w:val="18"/>
                <w:b w:val="1"/>
                <w:bCs w:val="1"/>
                <w:color w:val="FFFFFF"/>
              </w:rPr>
              <w:t>​</w:t>
            </w:r>
          </w:p>
        </w:tc>
        <w:tc>
          <w:tcPr>
            <w:tcW w:w="1060" w:type="dxa"/>
            <w:vAlign w:val="bottom"/>
            <w:gridSpan w:val="2"/>
            <w:shd w:val="clear" w:color="auto" w:fill="0055B7"/>
          </w:tcPr>
          <w:p>
            <w:pPr>
              <w:ind w:left="160"/>
              <w:spacing w:after="0" w:line="181" w:lineRule="exact"/>
              <w:rPr>
                <w:sz w:val="20"/>
                <w:szCs w:val="20"/>
                <w:color w:val="auto"/>
              </w:rPr>
            </w:pPr>
            <w:r>
              <w:rPr>
                <w:rFonts w:ascii="Arial" w:cs="Arial" w:eastAsia="Arial" w:hAnsi="Arial"/>
                <w:sz w:val="18"/>
                <w:szCs w:val="18"/>
                <w:b w:val="1"/>
                <w:bCs w:val="1"/>
                <w:color w:val="FFFFFF"/>
                <w:w w:val="90"/>
              </w:rPr>
              <w:t>on 8/1/2027</w:t>
            </w:r>
          </w:p>
        </w:tc>
        <w:tc>
          <w:tcPr>
            <w:tcW w:w="220" w:type="dxa"/>
            <w:vAlign w:val="bottom"/>
            <w:vMerge w:val="restart"/>
            <w:shd w:val="clear" w:color="auto" w:fill="0055B7"/>
          </w:tcPr>
          <w:p>
            <w:pPr>
              <w:jc w:val="right"/>
              <w:ind w:right="107"/>
              <w:spacing w:after="0"/>
              <w:rPr>
                <w:sz w:val="20"/>
                <w:szCs w:val="20"/>
                <w:color w:val="auto"/>
              </w:rPr>
            </w:pPr>
            <w:r>
              <w:rPr>
                <w:rFonts w:ascii="Arial" w:cs="Arial" w:eastAsia="Arial" w:hAnsi="Arial"/>
                <w:sz w:val="18"/>
                <w:szCs w:val="18"/>
                <w:b w:val="1"/>
                <w:bCs w:val="1"/>
                <w:color w:val="FFFFFF"/>
              </w:rPr>
              <w:t>​</w:t>
            </w:r>
          </w:p>
        </w:tc>
        <w:tc>
          <w:tcPr>
            <w:tcW w:w="1060" w:type="dxa"/>
            <w:vAlign w:val="bottom"/>
            <w:gridSpan w:val="2"/>
            <w:shd w:val="clear" w:color="auto" w:fill="0055B7"/>
          </w:tcPr>
          <w:p>
            <w:pPr>
              <w:ind w:left="140"/>
              <w:spacing w:after="0" w:line="181" w:lineRule="exact"/>
              <w:rPr>
                <w:sz w:val="20"/>
                <w:szCs w:val="20"/>
                <w:color w:val="auto"/>
              </w:rPr>
            </w:pPr>
            <w:r>
              <w:rPr>
                <w:rFonts w:ascii="Arial" w:cs="Arial" w:eastAsia="Arial" w:hAnsi="Arial"/>
                <w:sz w:val="18"/>
                <w:szCs w:val="18"/>
                <w:b w:val="1"/>
                <w:bCs w:val="1"/>
                <w:color w:val="FFFFFF"/>
                <w:w w:val="92"/>
              </w:rPr>
              <w:t>on 1/2/2028</w:t>
            </w:r>
          </w:p>
        </w:tc>
        <w:tc>
          <w:tcPr>
            <w:tcW w:w="200" w:type="dxa"/>
            <w:vAlign w:val="bottom"/>
            <w:vMerge w:val="restart"/>
            <w:shd w:val="clear" w:color="auto" w:fill="0055B7"/>
          </w:tcPr>
          <w:p>
            <w:pPr>
              <w:jc w:val="right"/>
              <w:ind w:right="87"/>
              <w:spacing w:after="0"/>
              <w:rPr>
                <w:sz w:val="20"/>
                <w:szCs w:val="20"/>
                <w:color w:val="auto"/>
              </w:rPr>
            </w:pPr>
            <w:r>
              <w:rPr>
                <w:rFonts w:ascii="Arial" w:cs="Arial" w:eastAsia="Arial" w:hAnsi="Arial"/>
                <w:sz w:val="18"/>
                <w:szCs w:val="18"/>
                <w:b w:val="1"/>
                <w:bCs w:val="1"/>
                <w:color w:val="FFFFFF"/>
              </w:rPr>
              <w:t>​</w:t>
            </w:r>
          </w:p>
        </w:tc>
        <w:tc>
          <w:tcPr>
            <w:tcW w:w="1100" w:type="dxa"/>
            <w:vAlign w:val="bottom"/>
            <w:tcBorders>
              <w:right w:val="single" w:sz="8" w:color="0055B7"/>
            </w:tcBorders>
            <w:gridSpan w:val="2"/>
            <w:shd w:val="clear" w:color="auto" w:fill="0055B7"/>
          </w:tcPr>
          <w:p>
            <w:pPr>
              <w:ind w:left="160"/>
              <w:spacing w:after="0" w:line="181" w:lineRule="exact"/>
              <w:rPr>
                <w:sz w:val="20"/>
                <w:szCs w:val="20"/>
                <w:color w:val="auto"/>
              </w:rPr>
            </w:pPr>
            <w:r>
              <w:rPr>
                <w:rFonts w:ascii="Arial" w:cs="Arial" w:eastAsia="Arial" w:hAnsi="Arial"/>
                <w:sz w:val="18"/>
                <w:szCs w:val="18"/>
                <w:b w:val="1"/>
                <w:bCs w:val="1"/>
                <w:color w:val="FFFFFF"/>
                <w:w w:val="92"/>
              </w:rPr>
              <w:t>on 8/4/2028</w:t>
            </w:r>
          </w:p>
        </w:tc>
        <w:tc>
          <w:tcPr>
            <w:tcW w:w="40" w:type="dxa"/>
            <w:vAlign w:val="bottom"/>
            <w:vMerge w:val="restart"/>
          </w:tcPr>
          <w:p>
            <w:pPr>
              <w:jc w:val="right"/>
              <w:spacing w:after="0"/>
              <w:rPr>
                <w:sz w:val="20"/>
                <w:szCs w:val="20"/>
                <w:color w:val="auto"/>
              </w:rPr>
            </w:pPr>
            <w:r>
              <w:rPr>
                <w:rFonts w:ascii="Arial" w:cs="Arial" w:eastAsia="Arial" w:hAnsi="Arial"/>
                <w:sz w:val="18"/>
                <w:szCs w:val="18"/>
                <w:b w:val="1"/>
                <w:bCs w:val="1"/>
                <w:color w:val="FFFFFF"/>
              </w:rPr>
              <w:t>​</w:t>
            </w:r>
          </w:p>
        </w:tc>
        <w:tc>
          <w:tcPr>
            <w:tcW w:w="0" w:type="dxa"/>
            <w:vAlign w:val="bottom"/>
          </w:tcPr>
          <w:p>
            <w:pPr>
              <w:spacing w:after="0"/>
              <w:rPr>
                <w:sz w:val="1"/>
                <w:szCs w:val="1"/>
                <w:color w:val="auto"/>
              </w:rPr>
            </w:pPr>
          </w:p>
        </w:tc>
      </w:tr>
      <w:tr>
        <w:trPr>
          <w:trHeight w:val="95"/>
        </w:trPr>
        <w:tc>
          <w:tcPr>
            <w:tcW w:w="140" w:type="dxa"/>
            <w:vAlign w:val="bottom"/>
            <w:shd w:val="clear" w:color="auto" w:fill="0055B7"/>
          </w:tcPr>
          <w:p>
            <w:pPr>
              <w:spacing w:after="0"/>
              <w:rPr>
                <w:sz w:val="8"/>
                <w:szCs w:val="8"/>
                <w:color w:val="auto"/>
              </w:rPr>
            </w:pPr>
          </w:p>
        </w:tc>
        <w:tc>
          <w:tcPr>
            <w:tcW w:w="1440" w:type="dxa"/>
            <w:vAlign w:val="bottom"/>
            <w:shd w:val="clear" w:color="auto" w:fill="0055B7"/>
          </w:tcPr>
          <w:p>
            <w:pPr>
              <w:ind w:left="20"/>
              <w:spacing w:after="0" w:line="95" w:lineRule="exact"/>
              <w:rPr>
                <w:sz w:val="20"/>
                <w:szCs w:val="20"/>
                <w:color w:val="auto"/>
              </w:rPr>
            </w:pPr>
            <w:r>
              <w:rPr>
                <w:rFonts w:ascii="Arial" w:cs="Arial" w:eastAsia="Arial" w:hAnsi="Arial"/>
                <w:sz w:val="10"/>
                <w:szCs w:val="10"/>
                <w:b w:val="1"/>
                <w:bCs w:val="1"/>
                <w:color w:val="FFFFFF"/>
              </w:rPr>
              <w:t>​</w:t>
            </w:r>
          </w:p>
        </w:tc>
        <w:tc>
          <w:tcPr>
            <w:tcW w:w="180" w:type="dxa"/>
            <w:vAlign w:val="bottom"/>
            <w:vMerge w:val="continue"/>
            <w:shd w:val="clear" w:color="auto" w:fill="0055B7"/>
          </w:tcPr>
          <w:p>
            <w:pPr>
              <w:spacing w:after="0"/>
              <w:rPr>
                <w:sz w:val="8"/>
                <w:szCs w:val="8"/>
                <w:color w:val="auto"/>
              </w:rPr>
            </w:pPr>
          </w:p>
        </w:tc>
        <w:tc>
          <w:tcPr>
            <w:tcW w:w="720" w:type="dxa"/>
            <w:vAlign w:val="bottom"/>
            <w:shd w:val="clear" w:color="auto" w:fill="0055B7"/>
          </w:tcPr>
          <w:p>
            <w:pPr>
              <w:spacing w:after="0"/>
              <w:rPr>
                <w:sz w:val="8"/>
                <w:szCs w:val="8"/>
                <w:color w:val="auto"/>
              </w:rPr>
            </w:pPr>
          </w:p>
        </w:tc>
        <w:tc>
          <w:tcPr>
            <w:tcW w:w="320" w:type="dxa"/>
            <w:vAlign w:val="bottom"/>
            <w:shd w:val="clear" w:color="auto" w:fill="0055B7"/>
          </w:tcPr>
          <w:p>
            <w:pPr>
              <w:spacing w:after="0"/>
              <w:rPr>
                <w:sz w:val="8"/>
                <w:szCs w:val="8"/>
                <w:color w:val="auto"/>
              </w:rPr>
            </w:pPr>
          </w:p>
        </w:tc>
        <w:tc>
          <w:tcPr>
            <w:tcW w:w="200" w:type="dxa"/>
            <w:vAlign w:val="bottom"/>
            <w:vMerge w:val="continue"/>
            <w:shd w:val="clear" w:color="auto" w:fill="0055B7"/>
          </w:tcPr>
          <w:p>
            <w:pPr>
              <w:spacing w:after="0"/>
              <w:rPr>
                <w:sz w:val="8"/>
                <w:szCs w:val="8"/>
                <w:color w:val="auto"/>
              </w:rPr>
            </w:pPr>
          </w:p>
        </w:tc>
        <w:tc>
          <w:tcPr>
            <w:tcW w:w="760" w:type="dxa"/>
            <w:vAlign w:val="bottom"/>
            <w:shd w:val="clear" w:color="auto" w:fill="0055B7"/>
          </w:tcPr>
          <w:p>
            <w:pPr>
              <w:spacing w:after="0"/>
              <w:rPr>
                <w:sz w:val="8"/>
                <w:szCs w:val="8"/>
                <w:color w:val="auto"/>
              </w:rPr>
            </w:pPr>
          </w:p>
        </w:tc>
        <w:tc>
          <w:tcPr>
            <w:tcW w:w="320" w:type="dxa"/>
            <w:vAlign w:val="bottom"/>
            <w:shd w:val="clear" w:color="auto" w:fill="0055B7"/>
          </w:tcPr>
          <w:p>
            <w:pPr>
              <w:spacing w:after="0"/>
              <w:rPr>
                <w:sz w:val="8"/>
                <w:szCs w:val="8"/>
                <w:color w:val="auto"/>
              </w:rPr>
            </w:pPr>
          </w:p>
        </w:tc>
        <w:tc>
          <w:tcPr>
            <w:tcW w:w="200" w:type="dxa"/>
            <w:vAlign w:val="bottom"/>
            <w:vMerge w:val="continue"/>
            <w:shd w:val="clear" w:color="auto" w:fill="0055B7"/>
          </w:tcPr>
          <w:p>
            <w:pPr>
              <w:spacing w:after="0"/>
              <w:rPr>
                <w:sz w:val="8"/>
                <w:szCs w:val="8"/>
                <w:color w:val="auto"/>
              </w:rPr>
            </w:pPr>
          </w:p>
        </w:tc>
        <w:tc>
          <w:tcPr>
            <w:tcW w:w="740" w:type="dxa"/>
            <w:vAlign w:val="bottom"/>
            <w:shd w:val="clear" w:color="auto" w:fill="0055B7"/>
          </w:tcPr>
          <w:p>
            <w:pPr>
              <w:spacing w:after="0"/>
              <w:rPr>
                <w:sz w:val="8"/>
                <w:szCs w:val="8"/>
                <w:color w:val="auto"/>
              </w:rPr>
            </w:pPr>
          </w:p>
        </w:tc>
        <w:tc>
          <w:tcPr>
            <w:tcW w:w="320" w:type="dxa"/>
            <w:vAlign w:val="bottom"/>
            <w:shd w:val="clear" w:color="auto" w:fill="0055B7"/>
          </w:tcPr>
          <w:p>
            <w:pPr>
              <w:spacing w:after="0"/>
              <w:rPr>
                <w:sz w:val="8"/>
                <w:szCs w:val="8"/>
                <w:color w:val="auto"/>
              </w:rPr>
            </w:pPr>
          </w:p>
        </w:tc>
        <w:tc>
          <w:tcPr>
            <w:tcW w:w="200" w:type="dxa"/>
            <w:vAlign w:val="bottom"/>
            <w:vMerge w:val="continue"/>
            <w:shd w:val="clear" w:color="auto" w:fill="0055B7"/>
          </w:tcPr>
          <w:p>
            <w:pPr>
              <w:spacing w:after="0"/>
              <w:rPr>
                <w:sz w:val="8"/>
                <w:szCs w:val="8"/>
                <w:color w:val="auto"/>
              </w:rPr>
            </w:pPr>
          </w:p>
        </w:tc>
        <w:tc>
          <w:tcPr>
            <w:tcW w:w="740" w:type="dxa"/>
            <w:vAlign w:val="bottom"/>
            <w:shd w:val="clear" w:color="auto" w:fill="0055B7"/>
          </w:tcPr>
          <w:p>
            <w:pPr>
              <w:spacing w:after="0"/>
              <w:rPr>
                <w:sz w:val="8"/>
                <w:szCs w:val="8"/>
                <w:color w:val="auto"/>
              </w:rPr>
            </w:pPr>
          </w:p>
        </w:tc>
        <w:tc>
          <w:tcPr>
            <w:tcW w:w="320" w:type="dxa"/>
            <w:vAlign w:val="bottom"/>
            <w:shd w:val="clear" w:color="auto" w:fill="0055B7"/>
          </w:tcPr>
          <w:p>
            <w:pPr>
              <w:spacing w:after="0"/>
              <w:rPr>
                <w:sz w:val="8"/>
                <w:szCs w:val="8"/>
                <w:color w:val="auto"/>
              </w:rPr>
            </w:pPr>
          </w:p>
        </w:tc>
        <w:tc>
          <w:tcPr>
            <w:tcW w:w="220" w:type="dxa"/>
            <w:vAlign w:val="bottom"/>
            <w:vMerge w:val="continue"/>
            <w:shd w:val="clear" w:color="auto" w:fill="0055B7"/>
          </w:tcPr>
          <w:p>
            <w:pPr>
              <w:spacing w:after="0"/>
              <w:rPr>
                <w:sz w:val="8"/>
                <w:szCs w:val="8"/>
                <w:color w:val="auto"/>
              </w:rPr>
            </w:pPr>
          </w:p>
        </w:tc>
        <w:tc>
          <w:tcPr>
            <w:tcW w:w="740" w:type="dxa"/>
            <w:vAlign w:val="bottom"/>
            <w:shd w:val="clear" w:color="auto" w:fill="0055B7"/>
          </w:tcPr>
          <w:p>
            <w:pPr>
              <w:spacing w:after="0"/>
              <w:rPr>
                <w:sz w:val="8"/>
                <w:szCs w:val="8"/>
                <w:color w:val="auto"/>
              </w:rPr>
            </w:pPr>
          </w:p>
        </w:tc>
        <w:tc>
          <w:tcPr>
            <w:tcW w:w="320" w:type="dxa"/>
            <w:vAlign w:val="bottom"/>
            <w:shd w:val="clear" w:color="auto" w:fill="0055B7"/>
          </w:tcPr>
          <w:p>
            <w:pPr>
              <w:spacing w:after="0"/>
              <w:rPr>
                <w:sz w:val="8"/>
                <w:szCs w:val="8"/>
                <w:color w:val="auto"/>
              </w:rPr>
            </w:pPr>
          </w:p>
        </w:tc>
        <w:tc>
          <w:tcPr>
            <w:tcW w:w="200" w:type="dxa"/>
            <w:vAlign w:val="bottom"/>
            <w:vMerge w:val="continue"/>
            <w:shd w:val="clear" w:color="auto" w:fill="0055B7"/>
          </w:tcPr>
          <w:p>
            <w:pPr>
              <w:spacing w:after="0"/>
              <w:rPr>
                <w:sz w:val="8"/>
                <w:szCs w:val="8"/>
                <w:color w:val="auto"/>
              </w:rPr>
            </w:pPr>
          </w:p>
        </w:tc>
        <w:tc>
          <w:tcPr>
            <w:tcW w:w="760" w:type="dxa"/>
            <w:vAlign w:val="bottom"/>
            <w:shd w:val="clear" w:color="auto" w:fill="0055B7"/>
          </w:tcPr>
          <w:p>
            <w:pPr>
              <w:spacing w:after="0"/>
              <w:rPr>
                <w:sz w:val="8"/>
                <w:szCs w:val="8"/>
                <w:color w:val="auto"/>
              </w:rPr>
            </w:pPr>
          </w:p>
        </w:tc>
        <w:tc>
          <w:tcPr>
            <w:tcW w:w="340" w:type="dxa"/>
            <w:vAlign w:val="bottom"/>
            <w:tcBorders>
              <w:right w:val="single" w:sz="8" w:color="0055B7"/>
            </w:tcBorders>
            <w:shd w:val="clear" w:color="auto" w:fill="0055B7"/>
          </w:tcPr>
          <w:p>
            <w:pPr>
              <w:spacing w:after="0"/>
              <w:rPr>
                <w:sz w:val="8"/>
                <w:szCs w:val="8"/>
                <w:color w:val="auto"/>
              </w:rPr>
            </w:pPr>
          </w:p>
        </w:tc>
        <w:tc>
          <w:tcPr>
            <w:tcW w:w="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43"/>
        </w:trPr>
        <w:tc>
          <w:tcPr>
            <w:tcW w:w="140" w:type="dxa"/>
            <w:vAlign w:val="bottom"/>
            <w:vMerge w:val="restart"/>
          </w:tcPr>
          <w:p>
            <w:pPr>
              <w:ind w:left="80"/>
              <w:spacing w:after="0"/>
              <w:rPr>
                <w:sz w:val="20"/>
                <w:szCs w:val="20"/>
                <w:color w:val="auto"/>
              </w:rPr>
            </w:pPr>
            <w:r>
              <w:rPr>
                <w:rFonts w:ascii="Arial" w:cs="Arial" w:eastAsia="Arial" w:hAnsi="Arial"/>
                <w:sz w:val="16"/>
                <w:szCs w:val="16"/>
                <w:color w:val="60504C"/>
              </w:rPr>
              <w:t>​</w:t>
            </w:r>
          </w:p>
        </w:tc>
        <w:tc>
          <w:tcPr>
            <w:tcW w:w="1440" w:type="dxa"/>
            <w:vAlign w:val="bottom"/>
          </w:tcPr>
          <w:p>
            <w:pPr>
              <w:ind w:left="20"/>
              <w:spacing w:after="0"/>
              <w:rPr>
                <w:sz w:val="20"/>
                <w:szCs w:val="20"/>
                <w:color w:val="auto"/>
              </w:rPr>
            </w:pPr>
            <w:r>
              <w:rPr>
                <w:rFonts w:ascii="Arial" w:cs="Arial" w:eastAsia="Arial" w:hAnsi="Arial"/>
                <w:sz w:val="16"/>
                <w:szCs w:val="16"/>
                <w:color w:val="60504C"/>
                <w:w w:val="99"/>
              </w:rPr>
              <w:t>Lawrence S. Coben</w:t>
            </w:r>
          </w:p>
        </w:tc>
        <w:tc>
          <w:tcPr>
            <w:tcW w:w="180" w:type="dxa"/>
            <w:vAlign w:val="bottom"/>
            <w:vMerge w:val="restart"/>
          </w:tcPr>
          <w:p>
            <w:pPr>
              <w:spacing w:after="0"/>
              <w:rPr>
                <w:sz w:val="20"/>
                <w:szCs w:val="20"/>
                <w:color w:val="auto"/>
              </w:rPr>
            </w:pPr>
            <w:r>
              <w:rPr>
                <w:rFonts w:ascii="Arial" w:cs="Arial" w:eastAsia="Arial" w:hAnsi="Arial"/>
                <w:sz w:val="16"/>
                <w:szCs w:val="16"/>
                <w:color w:val="60504C"/>
              </w:rPr>
              <w:t>​</w:t>
            </w:r>
          </w:p>
        </w:tc>
        <w:tc>
          <w:tcPr>
            <w:tcW w:w="720" w:type="dxa"/>
            <w:vAlign w:val="bottom"/>
          </w:tcPr>
          <w:p>
            <w:pPr>
              <w:ind w:left="500"/>
              <w:spacing w:after="0"/>
              <w:rPr>
                <w:sz w:val="20"/>
                <w:szCs w:val="20"/>
                <w:color w:val="auto"/>
              </w:rPr>
            </w:pPr>
            <w:r>
              <w:rPr>
                <w:rFonts w:ascii="Arial" w:cs="Arial" w:eastAsia="Arial" w:hAnsi="Arial"/>
                <w:sz w:val="16"/>
                <w:szCs w:val="16"/>
                <w:color w:val="60504C"/>
              </w:rPr>
              <w:t>​</w:t>
            </w:r>
          </w:p>
        </w:tc>
        <w:tc>
          <w:tcPr>
            <w:tcW w:w="520" w:type="dxa"/>
            <w:vAlign w:val="bottom"/>
            <w:gridSpan w:val="2"/>
          </w:tcPr>
          <w:p>
            <w:pPr>
              <w:jc w:val="right"/>
              <w:ind w:right="107"/>
              <w:spacing w:after="0"/>
              <w:rPr>
                <w:sz w:val="20"/>
                <w:szCs w:val="20"/>
                <w:color w:val="auto"/>
              </w:rPr>
            </w:pPr>
            <w:r>
              <w:rPr>
                <w:rFonts w:ascii="Arial" w:cs="Arial" w:eastAsia="Arial" w:hAnsi="Arial"/>
                <w:sz w:val="16"/>
                <w:szCs w:val="16"/>
                <w:color w:val="60504C"/>
              </w:rPr>
              <w:t>—​</w:t>
            </w:r>
          </w:p>
        </w:tc>
        <w:tc>
          <w:tcPr>
            <w:tcW w:w="760" w:type="dxa"/>
            <w:vAlign w:val="bottom"/>
          </w:tcPr>
          <w:p>
            <w:pPr>
              <w:ind w:left="540"/>
              <w:spacing w:after="0"/>
              <w:rPr>
                <w:sz w:val="20"/>
                <w:szCs w:val="20"/>
                <w:color w:val="auto"/>
              </w:rPr>
            </w:pPr>
            <w:r>
              <w:rPr>
                <w:rFonts w:ascii="Arial" w:cs="Arial" w:eastAsia="Arial" w:hAnsi="Arial"/>
                <w:sz w:val="16"/>
                <w:szCs w:val="16"/>
                <w:color w:val="60504C"/>
              </w:rPr>
              <w:t>​</w:t>
            </w:r>
          </w:p>
        </w:tc>
        <w:tc>
          <w:tcPr>
            <w:tcW w:w="520" w:type="dxa"/>
            <w:vAlign w:val="bottom"/>
            <w:gridSpan w:val="2"/>
          </w:tcPr>
          <w:p>
            <w:pPr>
              <w:jc w:val="right"/>
              <w:ind w:right="107"/>
              <w:spacing w:after="0"/>
              <w:rPr>
                <w:sz w:val="20"/>
                <w:szCs w:val="20"/>
                <w:color w:val="auto"/>
              </w:rPr>
            </w:pPr>
            <w:r>
              <w:rPr>
                <w:rFonts w:ascii="Arial" w:cs="Arial" w:eastAsia="Arial" w:hAnsi="Arial"/>
                <w:sz w:val="16"/>
                <w:szCs w:val="16"/>
                <w:color w:val="60504C"/>
              </w:rPr>
              <w:t>—​</w:t>
            </w:r>
          </w:p>
        </w:tc>
        <w:tc>
          <w:tcPr>
            <w:tcW w:w="740" w:type="dxa"/>
            <w:vAlign w:val="bottom"/>
          </w:tcPr>
          <w:p>
            <w:pPr>
              <w:ind w:left="520"/>
              <w:spacing w:after="0"/>
              <w:rPr>
                <w:sz w:val="20"/>
                <w:szCs w:val="20"/>
                <w:color w:val="auto"/>
              </w:rPr>
            </w:pPr>
            <w:r>
              <w:rPr>
                <w:rFonts w:ascii="Arial" w:cs="Arial" w:eastAsia="Arial" w:hAnsi="Arial"/>
                <w:sz w:val="16"/>
                <w:szCs w:val="16"/>
                <w:color w:val="60504C"/>
              </w:rPr>
              <w:t>​</w:t>
            </w:r>
          </w:p>
        </w:tc>
        <w:tc>
          <w:tcPr>
            <w:tcW w:w="520" w:type="dxa"/>
            <w:vAlign w:val="bottom"/>
            <w:gridSpan w:val="2"/>
          </w:tcPr>
          <w:p>
            <w:pPr>
              <w:jc w:val="right"/>
              <w:ind w:right="107"/>
              <w:spacing w:after="0"/>
              <w:rPr>
                <w:sz w:val="20"/>
                <w:szCs w:val="20"/>
                <w:color w:val="auto"/>
              </w:rPr>
            </w:pPr>
            <w:r>
              <w:rPr>
                <w:rFonts w:ascii="Arial" w:cs="Arial" w:eastAsia="Arial" w:hAnsi="Arial"/>
                <w:sz w:val="16"/>
                <w:szCs w:val="16"/>
                <w:color w:val="60504C"/>
              </w:rPr>
              <w:t>—​</w:t>
            </w:r>
          </w:p>
        </w:tc>
        <w:tc>
          <w:tcPr>
            <w:tcW w:w="1280" w:type="dxa"/>
            <w:vAlign w:val="bottom"/>
            <w:gridSpan w:val="3"/>
          </w:tcPr>
          <w:p>
            <w:pPr>
              <w:jc w:val="right"/>
              <w:ind w:right="107"/>
              <w:spacing w:after="0"/>
              <w:rPr>
                <w:sz w:val="20"/>
                <w:szCs w:val="20"/>
                <w:color w:val="auto"/>
              </w:rPr>
            </w:pPr>
            <w:r>
              <w:rPr>
                <w:rFonts w:ascii="Arial" w:cs="Arial" w:eastAsia="Arial" w:hAnsi="Arial"/>
                <w:sz w:val="16"/>
                <w:szCs w:val="16"/>
                <w:color w:val="60504C"/>
              </w:rPr>
              <w:t>​37,368​</w:t>
            </w:r>
          </w:p>
        </w:tc>
        <w:tc>
          <w:tcPr>
            <w:tcW w:w="1260" w:type="dxa"/>
            <w:vAlign w:val="bottom"/>
            <w:gridSpan w:val="3"/>
          </w:tcPr>
          <w:p>
            <w:pPr>
              <w:jc w:val="right"/>
              <w:ind w:right="107"/>
              <w:spacing w:after="0"/>
              <w:rPr>
                <w:sz w:val="20"/>
                <w:szCs w:val="20"/>
                <w:color w:val="auto"/>
              </w:rPr>
            </w:pPr>
            <w:r>
              <w:rPr>
                <w:rFonts w:ascii="Arial" w:cs="Arial" w:eastAsia="Arial" w:hAnsi="Arial"/>
                <w:sz w:val="16"/>
                <w:szCs w:val="16"/>
                <w:color w:val="60504C"/>
              </w:rPr>
              <w:t>​67,914​</w:t>
            </w:r>
          </w:p>
        </w:tc>
        <w:tc>
          <w:tcPr>
            <w:tcW w:w="760" w:type="dxa"/>
            <w:vAlign w:val="bottom"/>
          </w:tcPr>
          <w:p>
            <w:pPr>
              <w:ind w:left="540"/>
              <w:spacing w:after="0"/>
              <w:rPr>
                <w:sz w:val="20"/>
                <w:szCs w:val="20"/>
                <w:color w:val="auto"/>
              </w:rPr>
            </w:pPr>
            <w:r>
              <w:rPr>
                <w:rFonts w:ascii="Arial" w:cs="Arial" w:eastAsia="Arial" w:hAnsi="Arial"/>
                <w:sz w:val="16"/>
                <w:szCs w:val="16"/>
                <w:color w:val="60504C"/>
              </w:rPr>
              <w:t>​</w:t>
            </w:r>
          </w:p>
        </w:tc>
        <w:tc>
          <w:tcPr>
            <w:tcW w:w="380" w:type="dxa"/>
            <w:vAlign w:val="bottom"/>
            <w:gridSpan w:val="2"/>
          </w:tcPr>
          <w:p>
            <w:pPr>
              <w:jc w:val="right"/>
              <w:spacing w:after="0"/>
              <w:rPr>
                <w:sz w:val="20"/>
                <w:szCs w:val="20"/>
                <w:color w:val="auto"/>
              </w:rPr>
            </w:pPr>
            <w:r>
              <w:rPr>
                <w:rFonts w:ascii="Arial" w:cs="Arial" w:eastAsia="Arial" w:hAnsi="Arial"/>
                <w:sz w:val="16"/>
                <w:szCs w:val="16"/>
                <w:color w:val="60504C"/>
              </w:rPr>
              <w:t>—​</w:t>
            </w:r>
          </w:p>
        </w:tc>
        <w:tc>
          <w:tcPr>
            <w:tcW w:w="0" w:type="dxa"/>
            <w:vAlign w:val="bottom"/>
          </w:tcPr>
          <w:p>
            <w:pPr>
              <w:spacing w:after="0"/>
              <w:rPr>
                <w:sz w:val="1"/>
                <w:szCs w:val="1"/>
                <w:color w:val="auto"/>
              </w:rPr>
            </w:pPr>
          </w:p>
        </w:tc>
      </w:tr>
      <w:tr>
        <w:trPr>
          <w:trHeight w:val="81"/>
        </w:trPr>
        <w:tc>
          <w:tcPr>
            <w:tcW w:w="140" w:type="dxa"/>
            <w:vAlign w:val="bottom"/>
            <w:vMerge w:val="continue"/>
          </w:tcPr>
          <w:p>
            <w:pPr>
              <w:spacing w:after="0"/>
              <w:rPr>
                <w:sz w:val="7"/>
                <w:szCs w:val="7"/>
                <w:color w:val="auto"/>
              </w:rPr>
            </w:pPr>
          </w:p>
        </w:tc>
        <w:tc>
          <w:tcPr>
            <w:tcW w:w="1440" w:type="dxa"/>
            <w:vAlign w:val="bottom"/>
          </w:tcPr>
          <w:p>
            <w:pPr>
              <w:spacing w:after="0"/>
              <w:rPr>
                <w:sz w:val="7"/>
                <w:szCs w:val="7"/>
                <w:color w:val="auto"/>
              </w:rPr>
            </w:pPr>
          </w:p>
        </w:tc>
        <w:tc>
          <w:tcPr>
            <w:tcW w:w="180" w:type="dxa"/>
            <w:vAlign w:val="bottom"/>
            <w:vMerge w:val="continue"/>
          </w:tcPr>
          <w:p>
            <w:pPr>
              <w:spacing w:after="0"/>
              <w:rPr>
                <w:sz w:val="7"/>
                <w:szCs w:val="7"/>
                <w:color w:val="auto"/>
              </w:rPr>
            </w:pPr>
          </w:p>
        </w:tc>
        <w:tc>
          <w:tcPr>
            <w:tcW w:w="720" w:type="dxa"/>
            <w:vAlign w:val="bottom"/>
          </w:tcPr>
          <w:p>
            <w:pPr>
              <w:ind w:left="480"/>
              <w:spacing w:after="0" w:line="81" w:lineRule="exact"/>
              <w:rPr>
                <w:sz w:val="20"/>
                <w:szCs w:val="20"/>
                <w:color w:val="auto"/>
              </w:rPr>
            </w:pPr>
            <w:r>
              <w:rPr>
                <w:rFonts w:ascii="Arial" w:cs="Arial" w:eastAsia="Arial" w:hAnsi="Arial"/>
                <w:sz w:val="9"/>
                <w:szCs w:val="9"/>
                <w:color w:val="60504C"/>
              </w:rPr>
              <w:t>​</w:t>
            </w:r>
          </w:p>
        </w:tc>
        <w:tc>
          <w:tcPr>
            <w:tcW w:w="320" w:type="dxa"/>
            <w:vAlign w:val="bottom"/>
          </w:tcPr>
          <w:p>
            <w:pPr>
              <w:spacing w:after="0"/>
              <w:rPr>
                <w:sz w:val="7"/>
                <w:szCs w:val="7"/>
                <w:color w:val="auto"/>
              </w:rPr>
            </w:pPr>
          </w:p>
        </w:tc>
        <w:tc>
          <w:tcPr>
            <w:tcW w:w="200" w:type="dxa"/>
            <w:vAlign w:val="bottom"/>
          </w:tcPr>
          <w:p>
            <w:pPr>
              <w:jc w:val="right"/>
              <w:ind w:right="107"/>
              <w:spacing w:after="0" w:line="81" w:lineRule="exact"/>
              <w:rPr>
                <w:sz w:val="20"/>
                <w:szCs w:val="20"/>
                <w:color w:val="auto"/>
              </w:rPr>
            </w:pPr>
            <w:r>
              <w:rPr>
                <w:rFonts w:ascii="Arial" w:cs="Arial" w:eastAsia="Arial" w:hAnsi="Arial"/>
                <w:sz w:val="9"/>
                <w:szCs w:val="9"/>
                <w:color w:val="60504C"/>
              </w:rPr>
              <w:t>​</w:t>
            </w:r>
          </w:p>
        </w:tc>
        <w:tc>
          <w:tcPr>
            <w:tcW w:w="760" w:type="dxa"/>
            <w:vAlign w:val="bottom"/>
          </w:tcPr>
          <w:p>
            <w:pPr>
              <w:ind w:left="520"/>
              <w:spacing w:after="0" w:line="81" w:lineRule="exact"/>
              <w:rPr>
                <w:sz w:val="20"/>
                <w:szCs w:val="20"/>
                <w:color w:val="auto"/>
              </w:rPr>
            </w:pPr>
            <w:r>
              <w:rPr>
                <w:rFonts w:ascii="Arial" w:cs="Arial" w:eastAsia="Arial" w:hAnsi="Arial"/>
                <w:sz w:val="9"/>
                <w:szCs w:val="9"/>
                <w:color w:val="60504C"/>
              </w:rPr>
              <w:t>​</w:t>
            </w:r>
          </w:p>
        </w:tc>
        <w:tc>
          <w:tcPr>
            <w:tcW w:w="320" w:type="dxa"/>
            <w:vAlign w:val="bottom"/>
          </w:tcPr>
          <w:p>
            <w:pPr>
              <w:spacing w:after="0"/>
              <w:rPr>
                <w:sz w:val="7"/>
                <w:szCs w:val="7"/>
                <w:color w:val="auto"/>
              </w:rPr>
            </w:pPr>
          </w:p>
        </w:tc>
        <w:tc>
          <w:tcPr>
            <w:tcW w:w="200" w:type="dxa"/>
            <w:vAlign w:val="bottom"/>
          </w:tcPr>
          <w:p>
            <w:pPr>
              <w:jc w:val="right"/>
              <w:ind w:right="107"/>
              <w:spacing w:after="0" w:line="81" w:lineRule="exact"/>
              <w:rPr>
                <w:sz w:val="20"/>
                <w:szCs w:val="20"/>
                <w:color w:val="auto"/>
              </w:rPr>
            </w:pPr>
            <w:r>
              <w:rPr>
                <w:rFonts w:ascii="Arial" w:cs="Arial" w:eastAsia="Arial" w:hAnsi="Arial"/>
                <w:sz w:val="9"/>
                <w:szCs w:val="9"/>
                <w:color w:val="60504C"/>
              </w:rPr>
              <w:t>​</w:t>
            </w:r>
          </w:p>
        </w:tc>
        <w:tc>
          <w:tcPr>
            <w:tcW w:w="740" w:type="dxa"/>
            <w:vAlign w:val="bottom"/>
          </w:tcPr>
          <w:p>
            <w:pPr>
              <w:ind w:left="500"/>
              <w:spacing w:after="0" w:line="81" w:lineRule="exact"/>
              <w:rPr>
                <w:sz w:val="20"/>
                <w:szCs w:val="20"/>
                <w:color w:val="auto"/>
              </w:rPr>
            </w:pPr>
            <w:r>
              <w:rPr>
                <w:rFonts w:ascii="Arial" w:cs="Arial" w:eastAsia="Arial" w:hAnsi="Arial"/>
                <w:sz w:val="9"/>
                <w:szCs w:val="9"/>
                <w:color w:val="60504C"/>
              </w:rPr>
              <w:t>​</w:t>
            </w:r>
          </w:p>
        </w:tc>
        <w:tc>
          <w:tcPr>
            <w:tcW w:w="320" w:type="dxa"/>
            <w:vAlign w:val="bottom"/>
          </w:tcPr>
          <w:p>
            <w:pPr>
              <w:spacing w:after="0"/>
              <w:rPr>
                <w:sz w:val="7"/>
                <w:szCs w:val="7"/>
                <w:color w:val="auto"/>
              </w:rPr>
            </w:pPr>
          </w:p>
        </w:tc>
        <w:tc>
          <w:tcPr>
            <w:tcW w:w="200" w:type="dxa"/>
            <w:vAlign w:val="bottom"/>
          </w:tcPr>
          <w:p>
            <w:pPr>
              <w:jc w:val="right"/>
              <w:ind w:right="107"/>
              <w:spacing w:after="0" w:line="81" w:lineRule="exact"/>
              <w:rPr>
                <w:sz w:val="20"/>
                <w:szCs w:val="20"/>
                <w:color w:val="auto"/>
              </w:rPr>
            </w:pPr>
            <w:r>
              <w:rPr>
                <w:rFonts w:ascii="Arial" w:cs="Arial" w:eastAsia="Arial" w:hAnsi="Arial"/>
                <w:sz w:val="9"/>
                <w:szCs w:val="9"/>
                <w:color w:val="60504C"/>
              </w:rPr>
              <w:t>​</w:t>
            </w:r>
          </w:p>
        </w:tc>
        <w:tc>
          <w:tcPr>
            <w:tcW w:w="740" w:type="dxa"/>
            <w:vAlign w:val="bottom"/>
          </w:tcPr>
          <w:p>
            <w:pPr>
              <w:ind w:left="500"/>
              <w:spacing w:after="0" w:line="81" w:lineRule="exact"/>
              <w:rPr>
                <w:sz w:val="20"/>
                <w:szCs w:val="20"/>
                <w:color w:val="auto"/>
              </w:rPr>
            </w:pPr>
            <w:r>
              <w:rPr>
                <w:rFonts w:ascii="Arial" w:cs="Arial" w:eastAsia="Arial" w:hAnsi="Arial"/>
                <w:sz w:val="9"/>
                <w:szCs w:val="9"/>
                <w:color w:val="60504C"/>
              </w:rPr>
              <w:t>​</w:t>
            </w:r>
          </w:p>
        </w:tc>
        <w:tc>
          <w:tcPr>
            <w:tcW w:w="320" w:type="dxa"/>
            <w:vAlign w:val="bottom"/>
          </w:tcPr>
          <w:p>
            <w:pPr>
              <w:spacing w:after="0"/>
              <w:rPr>
                <w:sz w:val="7"/>
                <w:szCs w:val="7"/>
                <w:color w:val="auto"/>
              </w:rPr>
            </w:pPr>
          </w:p>
        </w:tc>
        <w:tc>
          <w:tcPr>
            <w:tcW w:w="220" w:type="dxa"/>
            <w:vAlign w:val="bottom"/>
          </w:tcPr>
          <w:p>
            <w:pPr>
              <w:jc w:val="right"/>
              <w:ind w:right="107"/>
              <w:spacing w:after="0" w:line="81" w:lineRule="exact"/>
              <w:rPr>
                <w:sz w:val="20"/>
                <w:szCs w:val="20"/>
                <w:color w:val="auto"/>
              </w:rPr>
            </w:pPr>
            <w:r>
              <w:rPr>
                <w:rFonts w:ascii="Arial" w:cs="Arial" w:eastAsia="Arial" w:hAnsi="Arial"/>
                <w:sz w:val="9"/>
                <w:szCs w:val="9"/>
                <w:color w:val="60504C"/>
              </w:rPr>
              <w:t>​</w:t>
            </w:r>
          </w:p>
        </w:tc>
        <w:tc>
          <w:tcPr>
            <w:tcW w:w="740" w:type="dxa"/>
            <w:vAlign w:val="bottom"/>
          </w:tcPr>
          <w:p>
            <w:pPr>
              <w:ind w:left="500"/>
              <w:spacing w:after="0" w:line="81" w:lineRule="exact"/>
              <w:rPr>
                <w:sz w:val="20"/>
                <w:szCs w:val="20"/>
                <w:color w:val="auto"/>
              </w:rPr>
            </w:pPr>
            <w:r>
              <w:rPr>
                <w:rFonts w:ascii="Arial" w:cs="Arial" w:eastAsia="Arial" w:hAnsi="Arial"/>
                <w:sz w:val="9"/>
                <w:szCs w:val="9"/>
                <w:color w:val="60504C"/>
              </w:rPr>
              <w:t>​</w:t>
            </w:r>
          </w:p>
        </w:tc>
        <w:tc>
          <w:tcPr>
            <w:tcW w:w="320" w:type="dxa"/>
            <w:vAlign w:val="bottom"/>
          </w:tcPr>
          <w:p>
            <w:pPr>
              <w:spacing w:after="0"/>
              <w:rPr>
                <w:sz w:val="7"/>
                <w:szCs w:val="7"/>
                <w:color w:val="auto"/>
              </w:rPr>
            </w:pPr>
          </w:p>
        </w:tc>
        <w:tc>
          <w:tcPr>
            <w:tcW w:w="200" w:type="dxa"/>
            <w:vAlign w:val="bottom"/>
          </w:tcPr>
          <w:p>
            <w:pPr>
              <w:jc w:val="right"/>
              <w:ind w:right="107"/>
              <w:spacing w:after="0" w:line="81" w:lineRule="exact"/>
              <w:rPr>
                <w:sz w:val="20"/>
                <w:szCs w:val="20"/>
                <w:color w:val="auto"/>
              </w:rPr>
            </w:pPr>
            <w:r>
              <w:rPr>
                <w:rFonts w:ascii="Arial" w:cs="Arial" w:eastAsia="Arial" w:hAnsi="Arial"/>
                <w:sz w:val="9"/>
                <w:szCs w:val="9"/>
                <w:color w:val="60504C"/>
              </w:rPr>
              <w:t>​</w:t>
            </w:r>
          </w:p>
        </w:tc>
        <w:tc>
          <w:tcPr>
            <w:tcW w:w="760" w:type="dxa"/>
            <w:vAlign w:val="bottom"/>
          </w:tcPr>
          <w:p>
            <w:pPr>
              <w:ind w:left="520"/>
              <w:spacing w:after="0" w:line="81" w:lineRule="exact"/>
              <w:rPr>
                <w:sz w:val="20"/>
                <w:szCs w:val="20"/>
                <w:color w:val="auto"/>
              </w:rPr>
            </w:pPr>
            <w:r>
              <w:rPr>
                <w:rFonts w:ascii="Arial" w:cs="Arial" w:eastAsia="Arial" w:hAnsi="Arial"/>
                <w:sz w:val="9"/>
                <w:szCs w:val="9"/>
                <w:color w:val="60504C"/>
              </w:rPr>
              <w:t>​</w:t>
            </w:r>
          </w:p>
        </w:tc>
        <w:tc>
          <w:tcPr>
            <w:tcW w:w="340" w:type="dxa"/>
            <w:vAlign w:val="bottom"/>
          </w:tcPr>
          <w:p>
            <w:pPr>
              <w:spacing w:after="0"/>
              <w:rPr>
                <w:sz w:val="7"/>
                <w:szCs w:val="7"/>
                <w:color w:val="auto"/>
              </w:rPr>
            </w:pPr>
          </w:p>
        </w:tc>
        <w:tc>
          <w:tcPr>
            <w:tcW w:w="40" w:type="dxa"/>
            <w:vAlign w:val="bottom"/>
          </w:tcPr>
          <w:p>
            <w:pPr>
              <w:jc w:val="right"/>
              <w:spacing w:after="0" w:line="81" w:lineRule="exact"/>
              <w:rPr>
                <w:sz w:val="20"/>
                <w:szCs w:val="20"/>
                <w:color w:val="auto"/>
              </w:rPr>
            </w:pPr>
            <w:r>
              <w:rPr>
                <w:rFonts w:ascii="Arial" w:cs="Arial" w:eastAsia="Arial" w:hAnsi="Arial"/>
                <w:sz w:val="9"/>
                <w:szCs w:val="9"/>
                <w:b w:val="1"/>
                <w:bCs w:val="1"/>
                <w:color w:val="60504C"/>
              </w:rPr>
              <w:t>​</w:t>
            </w:r>
          </w:p>
        </w:tc>
        <w:tc>
          <w:tcPr>
            <w:tcW w:w="0" w:type="dxa"/>
            <w:vAlign w:val="bottom"/>
          </w:tcPr>
          <w:p>
            <w:pPr>
              <w:spacing w:after="0"/>
              <w:rPr>
                <w:sz w:val="1"/>
                <w:szCs w:val="1"/>
                <w:color w:val="auto"/>
              </w:rPr>
            </w:pPr>
          </w:p>
        </w:tc>
      </w:tr>
      <w:tr>
        <w:trPr>
          <w:trHeight w:val="196"/>
        </w:trPr>
        <w:tc>
          <w:tcPr>
            <w:tcW w:w="140" w:type="dxa"/>
            <w:vAlign w:val="bottom"/>
            <w:tcBorders>
              <w:top w:val="single" w:sz="8" w:color="D7D3D2"/>
            </w:tcBorders>
            <w:vMerge w:val="restart"/>
            <w:shd w:val="clear" w:color="auto" w:fill="E6E1E5"/>
          </w:tcPr>
          <w:p>
            <w:pPr>
              <w:ind w:left="80"/>
              <w:spacing w:after="0"/>
              <w:rPr>
                <w:sz w:val="20"/>
                <w:szCs w:val="20"/>
                <w:color w:val="auto"/>
              </w:rPr>
            </w:pPr>
            <w:r>
              <w:rPr>
                <w:rFonts w:ascii="Arial" w:cs="Arial" w:eastAsia="Arial" w:hAnsi="Arial"/>
                <w:sz w:val="16"/>
                <w:szCs w:val="16"/>
                <w:color w:val="60504C"/>
              </w:rPr>
              <w:t>​</w:t>
            </w:r>
          </w:p>
        </w:tc>
        <w:tc>
          <w:tcPr>
            <w:tcW w:w="1440" w:type="dxa"/>
            <w:vAlign w:val="bottom"/>
            <w:tcBorders>
              <w:top w:val="single" w:sz="8" w:color="D7D3D2"/>
            </w:tcBorders>
            <w:shd w:val="clear" w:color="auto" w:fill="E6E1E5"/>
          </w:tcPr>
          <w:p>
            <w:pPr>
              <w:ind w:left="20"/>
              <w:spacing w:after="0"/>
              <w:rPr>
                <w:sz w:val="20"/>
                <w:szCs w:val="20"/>
                <w:color w:val="auto"/>
              </w:rPr>
            </w:pPr>
            <w:r>
              <w:rPr>
                <w:rFonts w:ascii="Arial" w:cs="Arial" w:eastAsia="Arial" w:hAnsi="Arial"/>
                <w:sz w:val="16"/>
                <w:szCs w:val="16"/>
                <w:color w:val="60504C"/>
              </w:rPr>
              <w:t>Bruce Chung</w:t>
            </w:r>
          </w:p>
        </w:tc>
        <w:tc>
          <w:tcPr>
            <w:tcW w:w="180" w:type="dxa"/>
            <w:vAlign w:val="bottom"/>
            <w:tcBorders>
              <w:top w:val="single" w:sz="8" w:color="D7D3D2"/>
            </w:tcBorders>
            <w:vMerge w:val="restart"/>
            <w:shd w:val="clear" w:color="auto" w:fill="E6E1E5"/>
          </w:tcPr>
          <w:p>
            <w:pPr>
              <w:spacing w:after="0"/>
              <w:rPr>
                <w:sz w:val="20"/>
                <w:szCs w:val="20"/>
                <w:color w:val="auto"/>
              </w:rPr>
            </w:pPr>
            <w:r>
              <w:rPr>
                <w:rFonts w:ascii="Arial" w:cs="Arial" w:eastAsia="Arial" w:hAnsi="Arial"/>
                <w:sz w:val="16"/>
                <w:szCs w:val="16"/>
                <w:color w:val="60504C"/>
              </w:rPr>
              <w:t>​</w:t>
            </w:r>
          </w:p>
        </w:tc>
        <w:tc>
          <w:tcPr>
            <w:tcW w:w="1240" w:type="dxa"/>
            <w:vAlign w:val="bottom"/>
            <w:tcBorders>
              <w:top w:val="single" w:sz="8" w:color="D7D3D2"/>
            </w:tcBorders>
            <w:gridSpan w:val="3"/>
            <w:shd w:val="clear" w:color="auto" w:fill="E6E1E5"/>
          </w:tcPr>
          <w:p>
            <w:pPr>
              <w:jc w:val="right"/>
              <w:ind w:right="107"/>
              <w:spacing w:after="0"/>
              <w:rPr>
                <w:sz w:val="20"/>
                <w:szCs w:val="20"/>
                <w:color w:val="auto"/>
              </w:rPr>
            </w:pPr>
            <w:r>
              <w:rPr>
                <w:rFonts w:ascii="Arial" w:cs="Arial" w:eastAsia="Arial" w:hAnsi="Arial"/>
                <w:sz w:val="16"/>
                <w:szCs w:val="16"/>
                <w:color w:val="60504C"/>
              </w:rPr>
              <w:t>​34,562​</w:t>
            </w:r>
          </w:p>
        </w:tc>
        <w:tc>
          <w:tcPr>
            <w:tcW w:w="1280" w:type="dxa"/>
            <w:vAlign w:val="bottom"/>
            <w:tcBorders>
              <w:top w:val="single" w:sz="8" w:color="D7D3D2"/>
            </w:tcBorders>
            <w:gridSpan w:val="3"/>
            <w:shd w:val="clear" w:color="auto" w:fill="E6E1E5"/>
          </w:tcPr>
          <w:p>
            <w:pPr>
              <w:jc w:val="right"/>
              <w:ind w:right="107"/>
              <w:spacing w:after="0"/>
              <w:rPr>
                <w:sz w:val="20"/>
                <w:szCs w:val="20"/>
                <w:color w:val="auto"/>
              </w:rPr>
            </w:pPr>
            <w:r>
              <w:rPr>
                <w:rFonts w:ascii="Arial" w:cs="Arial" w:eastAsia="Arial" w:hAnsi="Arial"/>
                <w:sz w:val="16"/>
                <w:szCs w:val="16"/>
                <w:color w:val="60504C"/>
              </w:rPr>
              <w:t>​11,795​</w:t>
            </w:r>
          </w:p>
        </w:tc>
        <w:tc>
          <w:tcPr>
            <w:tcW w:w="1260" w:type="dxa"/>
            <w:vAlign w:val="bottom"/>
            <w:tcBorders>
              <w:top w:val="single" w:sz="8" w:color="D7D3D2"/>
            </w:tcBorders>
            <w:gridSpan w:val="3"/>
            <w:shd w:val="clear" w:color="auto" w:fill="E6E1E5"/>
          </w:tcPr>
          <w:p>
            <w:pPr>
              <w:jc w:val="right"/>
              <w:ind w:right="107"/>
              <w:spacing w:after="0"/>
              <w:rPr>
                <w:sz w:val="20"/>
                <w:szCs w:val="20"/>
                <w:color w:val="auto"/>
              </w:rPr>
            </w:pPr>
            <w:r>
              <w:rPr>
                <w:rFonts w:ascii="Arial" w:cs="Arial" w:eastAsia="Arial" w:hAnsi="Arial"/>
                <w:sz w:val="16"/>
                <w:szCs w:val="16"/>
                <w:color w:val="60504C"/>
              </w:rPr>
              <w:t>​25,624​</w:t>
            </w:r>
          </w:p>
        </w:tc>
        <w:tc>
          <w:tcPr>
            <w:tcW w:w="740" w:type="dxa"/>
            <w:vAlign w:val="bottom"/>
            <w:tcBorders>
              <w:top w:val="single" w:sz="8" w:color="D7D3D2"/>
            </w:tcBorders>
            <w:shd w:val="clear" w:color="auto" w:fill="E6E1E5"/>
          </w:tcPr>
          <w:p>
            <w:pPr>
              <w:ind w:left="540"/>
              <w:spacing w:after="0"/>
              <w:rPr>
                <w:sz w:val="20"/>
                <w:szCs w:val="20"/>
                <w:color w:val="auto"/>
              </w:rPr>
            </w:pPr>
            <w:r>
              <w:rPr>
                <w:rFonts w:ascii="Arial" w:cs="Arial" w:eastAsia="Arial" w:hAnsi="Arial"/>
                <w:sz w:val="16"/>
                <w:szCs w:val="16"/>
                <w:color w:val="60504C"/>
              </w:rPr>
              <w:t>​</w:t>
            </w:r>
          </w:p>
        </w:tc>
        <w:tc>
          <w:tcPr>
            <w:tcW w:w="540" w:type="dxa"/>
            <w:vAlign w:val="bottom"/>
            <w:tcBorders>
              <w:top w:val="single" w:sz="8" w:color="D7D3D2"/>
            </w:tcBorders>
            <w:gridSpan w:val="2"/>
            <w:shd w:val="clear" w:color="auto" w:fill="E6E1E5"/>
          </w:tcPr>
          <w:p>
            <w:pPr>
              <w:jc w:val="right"/>
              <w:ind w:right="107"/>
              <w:spacing w:after="0"/>
              <w:rPr>
                <w:sz w:val="20"/>
                <w:szCs w:val="20"/>
                <w:color w:val="auto"/>
              </w:rPr>
            </w:pPr>
            <w:r>
              <w:rPr>
                <w:rFonts w:ascii="Arial" w:cs="Arial" w:eastAsia="Arial" w:hAnsi="Arial"/>
                <w:sz w:val="16"/>
                <w:szCs w:val="16"/>
                <w:color w:val="60504C"/>
              </w:rPr>
              <w:t>—​</w:t>
            </w:r>
          </w:p>
        </w:tc>
        <w:tc>
          <w:tcPr>
            <w:tcW w:w="1260" w:type="dxa"/>
            <w:vAlign w:val="bottom"/>
            <w:tcBorders>
              <w:top w:val="single" w:sz="8" w:color="D7D3D2"/>
            </w:tcBorders>
            <w:gridSpan w:val="3"/>
            <w:shd w:val="clear" w:color="auto" w:fill="E6E1E5"/>
          </w:tcPr>
          <w:p>
            <w:pPr>
              <w:jc w:val="right"/>
              <w:ind w:right="107"/>
              <w:spacing w:after="0"/>
              <w:rPr>
                <w:sz w:val="20"/>
                <w:szCs w:val="20"/>
                <w:color w:val="auto"/>
              </w:rPr>
            </w:pPr>
            <w:r>
              <w:rPr>
                <w:rFonts w:ascii="Arial" w:cs="Arial" w:eastAsia="Arial" w:hAnsi="Arial"/>
                <w:sz w:val="16"/>
                <w:szCs w:val="16"/>
                <w:color w:val="60504C"/>
              </w:rPr>
              <w:t>​14,405​</w:t>
            </w:r>
          </w:p>
        </w:tc>
        <w:tc>
          <w:tcPr>
            <w:tcW w:w="760" w:type="dxa"/>
            <w:vAlign w:val="bottom"/>
            <w:tcBorders>
              <w:top w:val="single" w:sz="8" w:color="D7D3D2"/>
            </w:tcBorders>
            <w:shd w:val="clear" w:color="auto" w:fill="E6E1E5"/>
          </w:tcPr>
          <w:p>
            <w:pPr>
              <w:ind w:left="540"/>
              <w:spacing w:after="0"/>
              <w:rPr>
                <w:sz w:val="20"/>
                <w:szCs w:val="20"/>
                <w:color w:val="auto"/>
              </w:rPr>
            </w:pPr>
            <w:r>
              <w:rPr>
                <w:rFonts w:ascii="Arial" w:cs="Arial" w:eastAsia="Arial" w:hAnsi="Arial"/>
                <w:sz w:val="16"/>
                <w:szCs w:val="16"/>
                <w:color w:val="60504C"/>
              </w:rPr>
              <w:t>​</w:t>
            </w:r>
          </w:p>
        </w:tc>
        <w:tc>
          <w:tcPr>
            <w:tcW w:w="340" w:type="dxa"/>
            <w:vAlign w:val="bottom"/>
            <w:tcBorders>
              <w:top w:val="single" w:sz="8" w:color="D7D3D2"/>
              <w:right w:val="single" w:sz="8" w:color="E6E1E5"/>
            </w:tcBorders>
            <w:shd w:val="clear" w:color="auto" w:fill="E6E1E5"/>
          </w:tcPr>
          <w:p>
            <w:pPr>
              <w:ind w:left="160"/>
              <w:spacing w:after="0"/>
              <w:rPr>
                <w:sz w:val="20"/>
                <w:szCs w:val="20"/>
                <w:color w:val="auto"/>
              </w:rPr>
            </w:pPr>
            <w:r>
              <w:rPr>
                <w:rFonts w:ascii="Arial" w:cs="Arial" w:eastAsia="Arial" w:hAnsi="Arial"/>
                <w:sz w:val="16"/>
                <w:szCs w:val="16"/>
                <w:color w:val="60504C"/>
                <w:w w:val="87"/>
              </w:rPr>
              <w:t>—​</w:t>
            </w:r>
          </w:p>
        </w:tc>
        <w:tc>
          <w:tcPr>
            <w:tcW w:w="40" w:type="dxa"/>
            <w:vAlign w:val="bottom"/>
            <w:vMerge w:val="restart"/>
          </w:tcPr>
          <w:p>
            <w:pPr>
              <w:jc w:val="right"/>
              <w:spacing w:after="0"/>
              <w:rPr>
                <w:sz w:val="20"/>
                <w:szCs w:val="20"/>
                <w:color w:val="auto"/>
              </w:rPr>
            </w:pPr>
            <w:r>
              <w:rPr>
                <w:rFonts w:ascii="Arial" w:cs="Arial" w:eastAsia="Arial" w:hAnsi="Arial"/>
                <w:sz w:val="16"/>
                <w:szCs w:val="16"/>
                <w:b w:val="1"/>
                <w:bCs w:val="1"/>
                <w:color w:val="60504C"/>
              </w:rPr>
              <w:t>​</w:t>
            </w:r>
          </w:p>
        </w:tc>
        <w:tc>
          <w:tcPr>
            <w:tcW w:w="0" w:type="dxa"/>
            <w:vAlign w:val="bottom"/>
          </w:tcPr>
          <w:p>
            <w:pPr>
              <w:spacing w:after="0"/>
              <w:rPr>
                <w:sz w:val="1"/>
                <w:szCs w:val="1"/>
                <w:color w:val="auto"/>
              </w:rPr>
            </w:pPr>
          </w:p>
        </w:tc>
      </w:tr>
      <w:tr>
        <w:trPr>
          <w:trHeight w:val="81"/>
        </w:trPr>
        <w:tc>
          <w:tcPr>
            <w:tcW w:w="140" w:type="dxa"/>
            <w:vAlign w:val="bottom"/>
            <w:tcBorders>
              <w:bottom w:val="single" w:sz="8" w:color="D7D3D2"/>
            </w:tcBorders>
            <w:vMerge w:val="continue"/>
            <w:shd w:val="clear" w:color="auto" w:fill="E6E1E5"/>
          </w:tcPr>
          <w:p>
            <w:pPr>
              <w:spacing w:after="0"/>
              <w:rPr>
                <w:sz w:val="7"/>
                <w:szCs w:val="7"/>
                <w:color w:val="auto"/>
              </w:rPr>
            </w:pPr>
          </w:p>
        </w:tc>
        <w:tc>
          <w:tcPr>
            <w:tcW w:w="1440" w:type="dxa"/>
            <w:vAlign w:val="bottom"/>
            <w:tcBorders>
              <w:bottom w:val="single" w:sz="8" w:color="D7D3D2"/>
            </w:tcBorders>
            <w:shd w:val="clear" w:color="auto" w:fill="E6E1E5"/>
          </w:tcPr>
          <w:p>
            <w:pPr>
              <w:spacing w:after="0"/>
              <w:rPr>
                <w:sz w:val="7"/>
                <w:szCs w:val="7"/>
                <w:color w:val="auto"/>
              </w:rPr>
            </w:pPr>
          </w:p>
        </w:tc>
        <w:tc>
          <w:tcPr>
            <w:tcW w:w="180" w:type="dxa"/>
            <w:vAlign w:val="bottom"/>
            <w:tcBorders>
              <w:bottom w:val="single" w:sz="8" w:color="D7D3D2"/>
            </w:tcBorders>
            <w:vMerge w:val="continue"/>
            <w:shd w:val="clear" w:color="auto" w:fill="E6E1E5"/>
          </w:tcPr>
          <w:p>
            <w:pPr>
              <w:spacing w:after="0"/>
              <w:rPr>
                <w:sz w:val="7"/>
                <w:szCs w:val="7"/>
                <w:color w:val="auto"/>
              </w:rPr>
            </w:pPr>
          </w:p>
        </w:tc>
        <w:tc>
          <w:tcPr>
            <w:tcW w:w="720" w:type="dxa"/>
            <w:vAlign w:val="bottom"/>
            <w:tcBorders>
              <w:bottom w:val="single" w:sz="8" w:color="D7D3D2"/>
            </w:tcBorders>
            <w:shd w:val="clear" w:color="auto" w:fill="E6E1E5"/>
          </w:tcPr>
          <w:p>
            <w:pPr>
              <w:ind w:left="480"/>
              <w:spacing w:after="0" w:line="81" w:lineRule="exact"/>
              <w:rPr>
                <w:sz w:val="20"/>
                <w:szCs w:val="20"/>
                <w:color w:val="auto"/>
              </w:rPr>
            </w:pPr>
            <w:r>
              <w:rPr>
                <w:rFonts w:ascii="Arial" w:cs="Arial" w:eastAsia="Arial" w:hAnsi="Arial"/>
                <w:sz w:val="9"/>
                <w:szCs w:val="9"/>
                <w:color w:val="60504C"/>
              </w:rPr>
              <w:t>​</w:t>
            </w:r>
          </w:p>
        </w:tc>
        <w:tc>
          <w:tcPr>
            <w:tcW w:w="320" w:type="dxa"/>
            <w:vAlign w:val="bottom"/>
            <w:tcBorders>
              <w:bottom w:val="single" w:sz="8" w:color="D7D3D2"/>
            </w:tcBorders>
            <w:shd w:val="clear" w:color="auto" w:fill="E6E1E5"/>
          </w:tcPr>
          <w:p>
            <w:pPr>
              <w:spacing w:after="0"/>
              <w:rPr>
                <w:sz w:val="7"/>
                <w:szCs w:val="7"/>
                <w:color w:val="auto"/>
              </w:rPr>
            </w:pPr>
          </w:p>
        </w:tc>
        <w:tc>
          <w:tcPr>
            <w:tcW w:w="200" w:type="dxa"/>
            <w:vAlign w:val="bottom"/>
            <w:tcBorders>
              <w:bottom w:val="single" w:sz="8" w:color="D7D3D2"/>
            </w:tcBorders>
            <w:shd w:val="clear" w:color="auto" w:fill="E6E1E5"/>
          </w:tcPr>
          <w:p>
            <w:pPr>
              <w:jc w:val="right"/>
              <w:ind w:right="107"/>
              <w:spacing w:after="0" w:line="81" w:lineRule="exact"/>
              <w:rPr>
                <w:sz w:val="20"/>
                <w:szCs w:val="20"/>
                <w:color w:val="auto"/>
              </w:rPr>
            </w:pPr>
            <w:r>
              <w:rPr>
                <w:rFonts w:ascii="Arial" w:cs="Arial" w:eastAsia="Arial" w:hAnsi="Arial"/>
                <w:sz w:val="9"/>
                <w:szCs w:val="9"/>
                <w:color w:val="60504C"/>
              </w:rPr>
              <w:t>​</w:t>
            </w:r>
          </w:p>
        </w:tc>
        <w:tc>
          <w:tcPr>
            <w:tcW w:w="760" w:type="dxa"/>
            <w:vAlign w:val="bottom"/>
            <w:tcBorders>
              <w:bottom w:val="single" w:sz="8" w:color="D7D3D2"/>
            </w:tcBorders>
            <w:shd w:val="clear" w:color="auto" w:fill="E6E1E5"/>
          </w:tcPr>
          <w:p>
            <w:pPr>
              <w:ind w:left="520"/>
              <w:spacing w:after="0" w:line="81" w:lineRule="exact"/>
              <w:rPr>
                <w:sz w:val="20"/>
                <w:szCs w:val="20"/>
                <w:color w:val="auto"/>
              </w:rPr>
            </w:pPr>
            <w:r>
              <w:rPr>
                <w:rFonts w:ascii="Arial" w:cs="Arial" w:eastAsia="Arial" w:hAnsi="Arial"/>
                <w:sz w:val="9"/>
                <w:szCs w:val="9"/>
                <w:color w:val="60504C"/>
              </w:rPr>
              <w:t>​</w:t>
            </w:r>
          </w:p>
        </w:tc>
        <w:tc>
          <w:tcPr>
            <w:tcW w:w="320" w:type="dxa"/>
            <w:vAlign w:val="bottom"/>
            <w:tcBorders>
              <w:bottom w:val="single" w:sz="8" w:color="D7D3D2"/>
            </w:tcBorders>
            <w:shd w:val="clear" w:color="auto" w:fill="E6E1E5"/>
          </w:tcPr>
          <w:p>
            <w:pPr>
              <w:spacing w:after="0"/>
              <w:rPr>
                <w:sz w:val="7"/>
                <w:szCs w:val="7"/>
                <w:color w:val="auto"/>
              </w:rPr>
            </w:pPr>
          </w:p>
        </w:tc>
        <w:tc>
          <w:tcPr>
            <w:tcW w:w="200" w:type="dxa"/>
            <w:vAlign w:val="bottom"/>
            <w:tcBorders>
              <w:bottom w:val="single" w:sz="8" w:color="D7D3D2"/>
            </w:tcBorders>
            <w:shd w:val="clear" w:color="auto" w:fill="E6E1E5"/>
          </w:tcPr>
          <w:p>
            <w:pPr>
              <w:jc w:val="right"/>
              <w:ind w:right="107"/>
              <w:spacing w:after="0" w:line="81" w:lineRule="exact"/>
              <w:rPr>
                <w:sz w:val="20"/>
                <w:szCs w:val="20"/>
                <w:color w:val="auto"/>
              </w:rPr>
            </w:pPr>
            <w:r>
              <w:rPr>
                <w:rFonts w:ascii="Arial" w:cs="Arial" w:eastAsia="Arial" w:hAnsi="Arial"/>
                <w:sz w:val="9"/>
                <w:szCs w:val="9"/>
                <w:color w:val="60504C"/>
              </w:rPr>
              <w:t>​</w:t>
            </w:r>
          </w:p>
        </w:tc>
        <w:tc>
          <w:tcPr>
            <w:tcW w:w="740" w:type="dxa"/>
            <w:vAlign w:val="bottom"/>
            <w:tcBorders>
              <w:bottom w:val="single" w:sz="8" w:color="D7D3D2"/>
            </w:tcBorders>
            <w:shd w:val="clear" w:color="auto" w:fill="E6E1E5"/>
          </w:tcPr>
          <w:p>
            <w:pPr>
              <w:ind w:left="500"/>
              <w:spacing w:after="0" w:line="81" w:lineRule="exact"/>
              <w:rPr>
                <w:sz w:val="20"/>
                <w:szCs w:val="20"/>
                <w:color w:val="auto"/>
              </w:rPr>
            </w:pPr>
            <w:r>
              <w:rPr>
                <w:rFonts w:ascii="Arial" w:cs="Arial" w:eastAsia="Arial" w:hAnsi="Arial"/>
                <w:sz w:val="9"/>
                <w:szCs w:val="9"/>
                <w:color w:val="60504C"/>
              </w:rPr>
              <w:t>​</w:t>
            </w:r>
          </w:p>
        </w:tc>
        <w:tc>
          <w:tcPr>
            <w:tcW w:w="320" w:type="dxa"/>
            <w:vAlign w:val="bottom"/>
            <w:tcBorders>
              <w:bottom w:val="single" w:sz="8" w:color="D7D3D2"/>
            </w:tcBorders>
            <w:shd w:val="clear" w:color="auto" w:fill="E6E1E5"/>
          </w:tcPr>
          <w:p>
            <w:pPr>
              <w:spacing w:after="0"/>
              <w:rPr>
                <w:sz w:val="7"/>
                <w:szCs w:val="7"/>
                <w:color w:val="auto"/>
              </w:rPr>
            </w:pPr>
          </w:p>
        </w:tc>
        <w:tc>
          <w:tcPr>
            <w:tcW w:w="200" w:type="dxa"/>
            <w:vAlign w:val="bottom"/>
            <w:tcBorders>
              <w:bottom w:val="single" w:sz="8" w:color="D7D3D2"/>
            </w:tcBorders>
            <w:shd w:val="clear" w:color="auto" w:fill="E6E1E5"/>
          </w:tcPr>
          <w:p>
            <w:pPr>
              <w:jc w:val="right"/>
              <w:ind w:right="107"/>
              <w:spacing w:after="0" w:line="81" w:lineRule="exact"/>
              <w:rPr>
                <w:sz w:val="20"/>
                <w:szCs w:val="20"/>
                <w:color w:val="auto"/>
              </w:rPr>
            </w:pPr>
            <w:r>
              <w:rPr>
                <w:rFonts w:ascii="Arial" w:cs="Arial" w:eastAsia="Arial" w:hAnsi="Arial"/>
                <w:sz w:val="9"/>
                <w:szCs w:val="9"/>
                <w:color w:val="60504C"/>
              </w:rPr>
              <w:t>​</w:t>
            </w:r>
          </w:p>
        </w:tc>
        <w:tc>
          <w:tcPr>
            <w:tcW w:w="740" w:type="dxa"/>
            <w:vAlign w:val="bottom"/>
            <w:tcBorders>
              <w:bottom w:val="single" w:sz="8" w:color="D7D3D2"/>
            </w:tcBorders>
            <w:shd w:val="clear" w:color="auto" w:fill="E6E1E5"/>
          </w:tcPr>
          <w:p>
            <w:pPr>
              <w:ind w:left="500"/>
              <w:spacing w:after="0" w:line="81" w:lineRule="exact"/>
              <w:rPr>
                <w:sz w:val="20"/>
                <w:szCs w:val="20"/>
                <w:color w:val="auto"/>
              </w:rPr>
            </w:pPr>
            <w:r>
              <w:rPr>
                <w:rFonts w:ascii="Arial" w:cs="Arial" w:eastAsia="Arial" w:hAnsi="Arial"/>
                <w:sz w:val="9"/>
                <w:szCs w:val="9"/>
                <w:color w:val="60504C"/>
              </w:rPr>
              <w:t>​</w:t>
            </w:r>
          </w:p>
        </w:tc>
        <w:tc>
          <w:tcPr>
            <w:tcW w:w="320" w:type="dxa"/>
            <w:vAlign w:val="bottom"/>
            <w:tcBorders>
              <w:bottom w:val="single" w:sz="8" w:color="D7D3D2"/>
            </w:tcBorders>
            <w:shd w:val="clear" w:color="auto" w:fill="E6E1E5"/>
          </w:tcPr>
          <w:p>
            <w:pPr>
              <w:spacing w:after="0"/>
              <w:rPr>
                <w:sz w:val="7"/>
                <w:szCs w:val="7"/>
                <w:color w:val="auto"/>
              </w:rPr>
            </w:pPr>
          </w:p>
        </w:tc>
        <w:tc>
          <w:tcPr>
            <w:tcW w:w="220" w:type="dxa"/>
            <w:vAlign w:val="bottom"/>
            <w:tcBorders>
              <w:bottom w:val="single" w:sz="8" w:color="D7D3D2"/>
            </w:tcBorders>
            <w:shd w:val="clear" w:color="auto" w:fill="E6E1E5"/>
          </w:tcPr>
          <w:p>
            <w:pPr>
              <w:jc w:val="right"/>
              <w:ind w:right="107"/>
              <w:spacing w:after="0" w:line="81" w:lineRule="exact"/>
              <w:rPr>
                <w:sz w:val="20"/>
                <w:szCs w:val="20"/>
                <w:color w:val="auto"/>
              </w:rPr>
            </w:pPr>
            <w:r>
              <w:rPr>
                <w:rFonts w:ascii="Arial" w:cs="Arial" w:eastAsia="Arial" w:hAnsi="Arial"/>
                <w:sz w:val="9"/>
                <w:szCs w:val="9"/>
                <w:color w:val="60504C"/>
              </w:rPr>
              <w:t>​</w:t>
            </w:r>
          </w:p>
        </w:tc>
        <w:tc>
          <w:tcPr>
            <w:tcW w:w="740" w:type="dxa"/>
            <w:vAlign w:val="bottom"/>
            <w:tcBorders>
              <w:bottom w:val="single" w:sz="8" w:color="D7D3D2"/>
            </w:tcBorders>
            <w:shd w:val="clear" w:color="auto" w:fill="E6E1E5"/>
          </w:tcPr>
          <w:p>
            <w:pPr>
              <w:ind w:left="500"/>
              <w:spacing w:after="0" w:line="81" w:lineRule="exact"/>
              <w:rPr>
                <w:sz w:val="20"/>
                <w:szCs w:val="20"/>
                <w:color w:val="auto"/>
              </w:rPr>
            </w:pPr>
            <w:r>
              <w:rPr>
                <w:rFonts w:ascii="Arial" w:cs="Arial" w:eastAsia="Arial" w:hAnsi="Arial"/>
                <w:sz w:val="9"/>
                <w:szCs w:val="9"/>
                <w:color w:val="60504C"/>
              </w:rPr>
              <w:t>​</w:t>
            </w:r>
          </w:p>
        </w:tc>
        <w:tc>
          <w:tcPr>
            <w:tcW w:w="320" w:type="dxa"/>
            <w:vAlign w:val="bottom"/>
            <w:tcBorders>
              <w:bottom w:val="single" w:sz="8" w:color="D7D3D2"/>
            </w:tcBorders>
            <w:shd w:val="clear" w:color="auto" w:fill="E6E1E5"/>
          </w:tcPr>
          <w:p>
            <w:pPr>
              <w:spacing w:after="0"/>
              <w:rPr>
                <w:sz w:val="7"/>
                <w:szCs w:val="7"/>
                <w:color w:val="auto"/>
              </w:rPr>
            </w:pPr>
          </w:p>
        </w:tc>
        <w:tc>
          <w:tcPr>
            <w:tcW w:w="200" w:type="dxa"/>
            <w:vAlign w:val="bottom"/>
            <w:tcBorders>
              <w:bottom w:val="single" w:sz="8" w:color="D7D3D2"/>
            </w:tcBorders>
            <w:shd w:val="clear" w:color="auto" w:fill="E6E1E5"/>
          </w:tcPr>
          <w:p>
            <w:pPr>
              <w:jc w:val="right"/>
              <w:ind w:right="107"/>
              <w:spacing w:after="0" w:line="81" w:lineRule="exact"/>
              <w:rPr>
                <w:sz w:val="20"/>
                <w:szCs w:val="20"/>
                <w:color w:val="auto"/>
              </w:rPr>
            </w:pPr>
            <w:r>
              <w:rPr>
                <w:rFonts w:ascii="Arial" w:cs="Arial" w:eastAsia="Arial" w:hAnsi="Arial"/>
                <w:sz w:val="9"/>
                <w:szCs w:val="9"/>
                <w:color w:val="60504C"/>
              </w:rPr>
              <w:t>​</w:t>
            </w:r>
          </w:p>
        </w:tc>
        <w:tc>
          <w:tcPr>
            <w:tcW w:w="760" w:type="dxa"/>
            <w:vAlign w:val="bottom"/>
            <w:tcBorders>
              <w:bottom w:val="single" w:sz="8" w:color="D7D3D2"/>
            </w:tcBorders>
            <w:shd w:val="clear" w:color="auto" w:fill="E6E1E5"/>
          </w:tcPr>
          <w:p>
            <w:pPr>
              <w:ind w:left="520"/>
              <w:spacing w:after="0" w:line="81" w:lineRule="exact"/>
              <w:rPr>
                <w:sz w:val="20"/>
                <w:szCs w:val="20"/>
                <w:color w:val="auto"/>
              </w:rPr>
            </w:pPr>
            <w:r>
              <w:rPr>
                <w:rFonts w:ascii="Arial" w:cs="Arial" w:eastAsia="Arial" w:hAnsi="Arial"/>
                <w:sz w:val="9"/>
                <w:szCs w:val="9"/>
                <w:color w:val="60504C"/>
              </w:rPr>
              <w:t>​</w:t>
            </w:r>
          </w:p>
        </w:tc>
        <w:tc>
          <w:tcPr>
            <w:tcW w:w="340" w:type="dxa"/>
            <w:vAlign w:val="bottom"/>
            <w:tcBorders>
              <w:bottom w:val="single" w:sz="8" w:color="D7D3D2"/>
              <w:right w:val="single" w:sz="8" w:color="E6E1E5"/>
            </w:tcBorders>
            <w:shd w:val="clear" w:color="auto" w:fill="E6E1E5"/>
          </w:tcPr>
          <w:p>
            <w:pPr>
              <w:spacing w:after="0"/>
              <w:rPr>
                <w:sz w:val="7"/>
                <w:szCs w:val="7"/>
                <w:color w:val="auto"/>
              </w:rPr>
            </w:pPr>
          </w:p>
        </w:tc>
        <w:tc>
          <w:tcPr>
            <w:tcW w:w="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96"/>
        </w:trPr>
        <w:tc>
          <w:tcPr>
            <w:tcW w:w="140" w:type="dxa"/>
            <w:vAlign w:val="bottom"/>
            <w:vMerge w:val="restart"/>
          </w:tcPr>
          <w:p>
            <w:pPr>
              <w:ind w:left="80"/>
              <w:spacing w:after="0"/>
              <w:rPr>
                <w:sz w:val="20"/>
                <w:szCs w:val="20"/>
                <w:color w:val="auto"/>
              </w:rPr>
            </w:pPr>
            <w:r>
              <w:rPr>
                <w:rFonts w:ascii="Arial" w:cs="Arial" w:eastAsia="Arial" w:hAnsi="Arial"/>
                <w:sz w:val="16"/>
                <w:szCs w:val="16"/>
                <w:color w:val="60504C"/>
              </w:rPr>
              <w:t>​</w:t>
            </w:r>
          </w:p>
        </w:tc>
        <w:tc>
          <w:tcPr>
            <w:tcW w:w="1440" w:type="dxa"/>
            <w:vAlign w:val="bottom"/>
          </w:tcPr>
          <w:p>
            <w:pPr>
              <w:ind w:left="20"/>
              <w:spacing w:after="0"/>
              <w:rPr>
                <w:sz w:val="20"/>
                <w:szCs w:val="20"/>
                <w:color w:val="auto"/>
              </w:rPr>
            </w:pPr>
            <w:r>
              <w:rPr>
                <w:rFonts w:ascii="Arial" w:cs="Arial" w:eastAsia="Arial" w:hAnsi="Arial"/>
                <w:sz w:val="16"/>
                <w:szCs w:val="16"/>
                <w:color w:val="60504C"/>
              </w:rPr>
              <w:t>Brad Bentley</w:t>
            </w:r>
          </w:p>
        </w:tc>
        <w:tc>
          <w:tcPr>
            <w:tcW w:w="180" w:type="dxa"/>
            <w:vAlign w:val="bottom"/>
            <w:vMerge w:val="restart"/>
          </w:tcPr>
          <w:p>
            <w:pPr>
              <w:spacing w:after="0"/>
              <w:rPr>
                <w:sz w:val="20"/>
                <w:szCs w:val="20"/>
                <w:color w:val="auto"/>
              </w:rPr>
            </w:pPr>
            <w:r>
              <w:rPr>
                <w:rFonts w:ascii="Arial" w:cs="Arial" w:eastAsia="Arial" w:hAnsi="Arial"/>
                <w:sz w:val="16"/>
                <w:szCs w:val="16"/>
                <w:color w:val="60504C"/>
              </w:rPr>
              <w:t>​</w:t>
            </w:r>
          </w:p>
        </w:tc>
        <w:tc>
          <w:tcPr>
            <w:tcW w:w="720" w:type="dxa"/>
            <w:vAlign w:val="bottom"/>
          </w:tcPr>
          <w:p>
            <w:pPr>
              <w:ind w:left="500"/>
              <w:spacing w:after="0"/>
              <w:rPr>
                <w:sz w:val="20"/>
                <w:szCs w:val="20"/>
                <w:color w:val="auto"/>
              </w:rPr>
            </w:pPr>
            <w:r>
              <w:rPr>
                <w:rFonts w:ascii="Arial" w:cs="Arial" w:eastAsia="Arial" w:hAnsi="Arial"/>
                <w:sz w:val="16"/>
                <w:szCs w:val="16"/>
                <w:color w:val="60504C"/>
              </w:rPr>
              <w:t>​</w:t>
            </w:r>
          </w:p>
        </w:tc>
        <w:tc>
          <w:tcPr>
            <w:tcW w:w="520" w:type="dxa"/>
            <w:vAlign w:val="bottom"/>
            <w:gridSpan w:val="2"/>
          </w:tcPr>
          <w:p>
            <w:pPr>
              <w:jc w:val="right"/>
              <w:ind w:right="107"/>
              <w:spacing w:after="0"/>
              <w:rPr>
                <w:sz w:val="20"/>
                <w:szCs w:val="20"/>
                <w:color w:val="auto"/>
              </w:rPr>
            </w:pPr>
            <w:r>
              <w:rPr>
                <w:rFonts w:ascii="Arial" w:cs="Arial" w:eastAsia="Arial" w:hAnsi="Arial"/>
                <w:sz w:val="16"/>
                <w:szCs w:val="16"/>
                <w:color w:val="60504C"/>
              </w:rPr>
              <w:t>—​</w:t>
            </w:r>
          </w:p>
        </w:tc>
        <w:tc>
          <w:tcPr>
            <w:tcW w:w="760" w:type="dxa"/>
            <w:vAlign w:val="bottom"/>
          </w:tcPr>
          <w:p>
            <w:pPr>
              <w:ind w:left="540"/>
              <w:spacing w:after="0"/>
              <w:rPr>
                <w:sz w:val="20"/>
                <w:szCs w:val="20"/>
                <w:color w:val="auto"/>
              </w:rPr>
            </w:pPr>
            <w:r>
              <w:rPr>
                <w:rFonts w:ascii="Arial" w:cs="Arial" w:eastAsia="Arial" w:hAnsi="Arial"/>
                <w:sz w:val="16"/>
                <w:szCs w:val="16"/>
                <w:color w:val="60504C"/>
              </w:rPr>
              <w:t>​</w:t>
            </w:r>
          </w:p>
        </w:tc>
        <w:tc>
          <w:tcPr>
            <w:tcW w:w="520" w:type="dxa"/>
            <w:vAlign w:val="bottom"/>
            <w:gridSpan w:val="2"/>
          </w:tcPr>
          <w:p>
            <w:pPr>
              <w:jc w:val="right"/>
              <w:ind w:right="107"/>
              <w:spacing w:after="0"/>
              <w:rPr>
                <w:sz w:val="20"/>
                <w:szCs w:val="20"/>
                <w:color w:val="auto"/>
              </w:rPr>
            </w:pPr>
            <w:r>
              <w:rPr>
                <w:rFonts w:ascii="Arial" w:cs="Arial" w:eastAsia="Arial" w:hAnsi="Arial"/>
                <w:sz w:val="16"/>
                <w:szCs w:val="16"/>
                <w:color w:val="60504C"/>
              </w:rPr>
              <w:t>—​</w:t>
            </w:r>
          </w:p>
        </w:tc>
        <w:tc>
          <w:tcPr>
            <w:tcW w:w="740" w:type="dxa"/>
            <w:vAlign w:val="bottom"/>
          </w:tcPr>
          <w:p>
            <w:pPr>
              <w:ind w:left="520"/>
              <w:spacing w:after="0"/>
              <w:rPr>
                <w:sz w:val="20"/>
                <w:szCs w:val="20"/>
                <w:color w:val="auto"/>
              </w:rPr>
            </w:pPr>
            <w:r>
              <w:rPr>
                <w:rFonts w:ascii="Arial" w:cs="Arial" w:eastAsia="Arial" w:hAnsi="Arial"/>
                <w:sz w:val="16"/>
                <w:szCs w:val="16"/>
                <w:color w:val="60504C"/>
              </w:rPr>
              <w:t>​</w:t>
            </w:r>
          </w:p>
        </w:tc>
        <w:tc>
          <w:tcPr>
            <w:tcW w:w="520" w:type="dxa"/>
            <w:vAlign w:val="bottom"/>
            <w:gridSpan w:val="2"/>
          </w:tcPr>
          <w:p>
            <w:pPr>
              <w:jc w:val="right"/>
              <w:ind w:right="107"/>
              <w:spacing w:after="0"/>
              <w:rPr>
                <w:sz w:val="20"/>
                <w:szCs w:val="20"/>
                <w:color w:val="auto"/>
              </w:rPr>
            </w:pPr>
            <w:r>
              <w:rPr>
                <w:rFonts w:ascii="Arial" w:cs="Arial" w:eastAsia="Arial" w:hAnsi="Arial"/>
                <w:sz w:val="16"/>
                <w:szCs w:val="16"/>
                <w:color w:val="60504C"/>
              </w:rPr>
              <w:t>—​</w:t>
            </w:r>
          </w:p>
        </w:tc>
        <w:tc>
          <w:tcPr>
            <w:tcW w:w="740" w:type="dxa"/>
            <w:vAlign w:val="bottom"/>
          </w:tcPr>
          <w:p>
            <w:pPr>
              <w:ind w:left="540"/>
              <w:spacing w:after="0"/>
              <w:rPr>
                <w:sz w:val="20"/>
                <w:szCs w:val="20"/>
                <w:color w:val="auto"/>
              </w:rPr>
            </w:pPr>
            <w:r>
              <w:rPr>
                <w:rFonts w:ascii="Arial" w:cs="Arial" w:eastAsia="Arial" w:hAnsi="Arial"/>
                <w:sz w:val="16"/>
                <w:szCs w:val="16"/>
                <w:color w:val="60504C"/>
              </w:rPr>
              <w:t>​</w:t>
            </w:r>
          </w:p>
        </w:tc>
        <w:tc>
          <w:tcPr>
            <w:tcW w:w="540" w:type="dxa"/>
            <w:vAlign w:val="bottom"/>
            <w:gridSpan w:val="2"/>
          </w:tcPr>
          <w:p>
            <w:pPr>
              <w:jc w:val="right"/>
              <w:ind w:right="107"/>
              <w:spacing w:after="0"/>
              <w:rPr>
                <w:sz w:val="20"/>
                <w:szCs w:val="20"/>
                <w:color w:val="auto"/>
              </w:rPr>
            </w:pPr>
            <w:r>
              <w:rPr>
                <w:rFonts w:ascii="Arial" w:cs="Arial" w:eastAsia="Arial" w:hAnsi="Arial"/>
                <w:sz w:val="16"/>
                <w:szCs w:val="16"/>
                <w:color w:val="60504C"/>
              </w:rPr>
              <w:t>—​</w:t>
            </w:r>
          </w:p>
        </w:tc>
        <w:tc>
          <w:tcPr>
            <w:tcW w:w="740" w:type="dxa"/>
            <w:vAlign w:val="bottom"/>
          </w:tcPr>
          <w:p>
            <w:pPr>
              <w:ind w:left="520"/>
              <w:spacing w:after="0"/>
              <w:rPr>
                <w:sz w:val="20"/>
                <w:szCs w:val="20"/>
                <w:color w:val="auto"/>
              </w:rPr>
            </w:pPr>
            <w:r>
              <w:rPr>
                <w:rFonts w:ascii="Arial" w:cs="Arial" w:eastAsia="Arial" w:hAnsi="Arial"/>
                <w:sz w:val="16"/>
                <w:szCs w:val="16"/>
                <w:color w:val="60504C"/>
              </w:rPr>
              <w:t>​</w:t>
            </w:r>
          </w:p>
        </w:tc>
        <w:tc>
          <w:tcPr>
            <w:tcW w:w="520" w:type="dxa"/>
            <w:vAlign w:val="bottom"/>
            <w:gridSpan w:val="2"/>
          </w:tcPr>
          <w:p>
            <w:pPr>
              <w:jc w:val="right"/>
              <w:ind w:right="107"/>
              <w:spacing w:after="0"/>
              <w:rPr>
                <w:sz w:val="20"/>
                <w:szCs w:val="20"/>
                <w:color w:val="auto"/>
              </w:rPr>
            </w:pPr>
            <w:r>
              <w:rPr>
                <w:rFonts w:ascii="Arial" w:cs="Arial" w:eastAsia="Arial" w:hAnsi="Arial"/>
                <w:sz w:val="16"/>
                <w:szCs w:val="16"/>
                <w:color w:val="60504C"/>
              </w:rPr>
              <w:t>—​</w:t>
            </w:r>
          </w:p>
        </w:tc>
        <w:tc>
          <w:tcPr>
            <w:tcW w:w="1140" w:type="dxa"/>
            <w:vAlign w:val="bottom"/>
            <w:gridSpan w:val="3"/>
          </w:tcPr>
          <w:p>
            <w:pPr>
              <w:jc w:val="right"/>
              <w:spacing w:after="0"/>
              <w:rPr>
                <w:sz w:val="20"/>
                <w:szCs w:val="20"/>
                <w:color w:val="auto"/>
              </w:rPr>
            </w:pPr>
            <w:r>
              <w:rPr>
                <w:rFonts w:ascii="Arial" w:cs="Arial" w:eastAsia="Arial" w:hAnsi="Arial"/>
                <w:sz w:val="16"/>
                <w:szCs w:val="16"/>
                <w:color w:val="60504C"/>
              </w:rPr>
              <w:t>​15,357​</w:t>
            </w:r>
          </w:p>
        </w:tc>
        <w:tc>
          <w:tcPr>
            <w:tcW w:w="0" w:type="dxa"/>
            <w:vAlign w:val="bottom"/>
          </w:tcPr>
          <w:p>
            <w:pPr>
              <w:spacing w:after="0"/>
              <w:rPr>
                <w:sz w:val="1"/>
                <w:szCs w:val="1"/>
                <w:color w:val="auto"/>
              </w:rPr>
            </w:pPr>
          </w:p>
        </w:tc>
      </w:tr>
      <w:tr>
        <w:trPr>
          <w:trHeight w:val="81"/>
        </w:trPr>
        <w:tc>
          <w:tcPr>
            <w:tcW w:w="140" w:type="dxa"/>
            <w:vAlign w:val="bottom"/>
            <w:vMerge w:val="continue"/>
          </w:tcPr>
          <w:p>
            <w:pPr>
              <w:spacing w:after="0"/>
              <w:rPr>
                <w:sz w:val="7"/>
                <w:szCs w:val="7"/>
                <w:color w:val="auto"/>
              </w:rPr>
            </w:pPr>
          </w:p>
        </w:tc>
        <w:tc>
          <w:tcPr>
            <w:tcW w:w="1440" w:type="dxa"/>
            <w:vAlign w:val="bottom"/>
          </w:tcPr>
          <w:p>
            <w:pPr>
              <w:spacing w:after="0"/>
              <w:rPr>
                <w:sz w:val="7"/>
                <w:szCs w:val="7"/>
                <w:color w:val="auto"/>
              </w:rPr>
            </w:pPr>
          </w:p>
        </w:tc>
        <w:tc>
          <w:tcPr>
            <w:tcW w:w="180" w:type="dxa"/>
            <w:vAlign w:val="bottom"/>
            <w:vMerge w:val="continue"/>
          </w:tcPr>
          <w:p>
            <w:pPr>
              <w:spacing w:after="0"/>
              <w:rPr>
                <w:sz w:val="7"/>
                <w:szCs w:val="7"/>
                <w:color w:val="auto"/>
              </w:rPr>
            </w:pPr>
          </w:p>
        </w:tc>
        <w:tc>
          <w:tcPr>
            <w:tcW w:w="720" w:type="dxa"/>
            <w:vAlign w:val="bottom"/>
          </w:tcPr>
          <w:p>
            <w:pPr>
              <w:ind w:left="480"/>
              <w:spacing w:after="0" w:line="81" w:lineRule="exact"/>
              <w:rPr>
                <w:sz w:val="20"/>
                <w:szCs w:val="20"/>
                <w:color w:val="auto"/>
              </w:rPr>
            </w:pPr>
            <w:r>
              <w:rPr>
                <w:rFonts w:ascii="Arial" w:cs="Arial" w:eastAsia="Arial" w:hAnsi="Arial"/>
                <w:sz w:val="9"/>
                <w:szCs w:val="9"/>
                <w:color w:val="60504C"/>
              </w:rPr>
              <w:t>​</w:t>
            </w:r>
          </w:p>
        </w:tc>
        <w:tc>
          <w:tcPr>
            <w:tcW w:w="320" w:type="dxa"/>
            <w:vAlign w:val="bottom"/>
          </w:tcPr>
          <w:p>
            <w:pPr>
              <w:spacing w:after="0"/>
              <w:rPr>
                <w:sz w:val="7"/>
                <w:szCs w:val="7"/>
                <w:color w:val="auto"/>
              </w:rPr>
            </w:pPr>
          </w:p>
        </w:tc>
        <w:tc>
          <w:tcPr>
            <w:tcW w:w="200" w:type="dxa"/>
            <w:vAlign w:val="bottom"/>
          </w:tcPr>
          <w:p>
            <w:pPr>
              <w:jc w:val="right"/>
              <w:ind w:right="107"/>
              <w:spacing w:after="0" w:line="81" w:lineRule="exact"/>
              <w:rPr>
                <w:sz w:val="20"/>
                <w:szCs w:val="20"/>
                <w:color w:val="auto"/>
              </w:rPr>
            </w:pPr>
            <w:r>
              <w:rPr>
                <w:rFonts w:ascii="Arial" w:cs="Arial" w:eastAsia="Arial" w:hAnsi="Arial"/>
                <w:sz w:val="9"/>
                <w:szCs w:val="9"/>
                <w:color w:val="60504C"/>
              </w:rPr>
              <w:t>​</w:t>
            </w:r>
          </w:p>
        </w:tc>
        <w:tc>
          <w:tcPr>
            <w:tcW w:w="760" w:type="dxa"/>
            <w:vAlign w:val="bottom"/>
          </w:tcPr>
          <w:p>
            <w:pPr>
              <w:ind w:left="520"/>
              <w:spacing w:after="0" w:line="81" w:lineRule="exact"/>
              <w:rPr>
                <w:sz w:val="20"/>
                <w:szCs w:val="20"/>
                <w:color w:val="auto"/>
              </w:rPr>
            </w:pPr>
            <w:r>
              <w:rPr>
                <w:rFonts w:ascii="Arial" w:cs="Arial" w:eastAsia="Arial" w:hAnsi="Arial"/>
                <w:sz w:val="9"/>
                <w:szCs w:val="9"/>
                <w:color w:val="60504C"/>
              </w:rPr>
              <w:t>​</w:t>
            </w:r>
          </w:p>
        </w:tc>
        <w:tc>
          <w:tcPr>
            <w:tcW w:w="320" w:type="dxa"/>
            <w:vAlign w:val="bottom"/>
          </w:tcPr>
          <w:p>
            <w:pPr>
              <w:spacing w:after="0"/>
              <w:rPr>
                <w:sz w:val="7"/>
                <w:szCs w:val="7"/>
                <w:color w:val="auto"/>
              </w:rPr>
            </w:pPr>
          </w:p>
        </w:tc>
        <w:tc>
          <w:tcPr>
            <w:tcW w:w="200" w:type="dxa"/>
            <w:vAlign w:val="bottom"/>
          </w:tcPr>
          <w:p>
            <w:pPr>
              <w:jc w:val="right"/>
              <w:ind w:right="107"/>
              <w:spacing w:after="0" w:line="81" w:lineRule="exact"/>
              <w:rPr>
                <w:sz w:val="20"/>
                <w:szCs w:val="20"/>
                <w:color w:val="auto"/>
              </w:rPr>
            </w:pPr>
            <w:r>
              <w:rPr>
                <w:rFonts w:ascii="Arial" w:cs="Arial" w:eastAsia="Arial" w:hAnsi="Arial"/>
                <w:sz w:val="9"/>
                <w:szCs w:val="9"/>
                <w:color w:val="60504C"/>
              </w:rPr>
              <w:t>​</w:t>
            </w:r>
          </w:p>
        </w:tc>
        <w:tc>
          <w:tcPr>
            <w:tcW w:w="740" w:type="dxa"/>
            <w:vAlign w:val="bottom"/>
          </w:tcPr>
          <w:p>
            <w:pPr>
              <w:ind w:left="500"/>
              <w:spacing w:after="0" w:line="81" w:lineRule="exact"/>
              <w:rPr>
                <w:sz w:val="20"/>
                <w:szCs w:val="20"/>
                <w:color w:val="auto"/>
              </w:rPr>
            </w:pPr>
            <w:r>
              <w:rPr>
                <w:rFonts w:ascii="Arial" w:cs="Arial" w:eastAsia="Arial" w:hAnsi="Arial"/>
                <w:sz w:val="9"/>
                <w:szCs w:val="9"/>
                <w:color w:val="60504C"/>
              </w:rPr>
              <w:t>​</w:t>
            </w:r>
          </w:p>
        </w:tc>
        <w:tc>
          <w:tcPr>
            <w:tcW w:w="320" w:type="dxa"/>
            <w:vAlign w:val="bottom"/>
          </w:tcPr>
          <w:p>
            <w:pPr>
              <w:spacing w:after="0"/>
              <w:rPr>
                <w:sz w:val="7"/>
                <w:szCs w:val="7"/>
                <w:color w:val="auto"/>
              </w:rPr>
            </w:pPr>
          </w:p>
        </w:tc>
        <w:tc>
          <w:tcPr>
            <w:tcW w:w="200" w:type="dxa"/>
            <w:vAlign w:val="bottom"/>
          </w:tcPr>
          <w:p>
            <w:pPr>
              <w:jc w:val="right"/>
              <w:ind w:right="107"/>
              <w:spacing w:after="0" w:line="81" w:lineRule="exact"/>
              <w:rPr>
                <w:sz w:val="20"/>
                <w:szCs w:val="20"/>
                <w:color w:val="auto"/>
              </w:rPr>
            </w:pPr>
            <w:r>
              <w:rPr>
                <w:rFonts w:ascii="Arial" w:cs="Arial" w:eastAsia="Arial" w:hAnsi="Arial"/>
                <w:sz w:val="9"/>
                <w:szCs w:val="9"/>
                <w:color w:val="60504C"/>
              </w:rPr>
              <w:t>​</w:t>
            </w:r>
          </w:p>
        </w:tc>
        <w:tc>
          <w:tcPr>
            <w:tcW w:w="740" w:type="dxa"/>
            <w:vAlign w:val="bottom"/>
          </w:tcPr>
          <w:p>
            <w:pPr>
              <w:ind w:left="500"/>
              <w:spacing w:after="0" w:line="81" w:lineRule="exact"/>
              <w:rPr>
                <w:sz w:val="20"/>
                <w:szCs w:val="20"/>
                <w:color w:val="auto"/>
              </w:rPr>
            </w:pPr>
            <w:r>
              <w:rPr>
                <w:rFonts w:ascii="Arial" w:cs="Arial" w:eastAsia="Arial" w:hAnsi="Arial"/>
                <w:sz w:val="9"/>
                <w:szCs w:val="9"/>
                <w:color w:val="60504C"/>
              </w:rPr>
              <w:t>​</w:t>
            </w:r>
          </w:p>
        </w:tc>
        <w:tc>
          <w:tcPr>
            <w:tcW w:w="320" w:type="dxa"/>
            <w:vAlign w:val="bottom"/>
          </w:tcPr>
          <w:p>
            <w:pPr>
              <w:spacing w:after="0"/>
              <w:rPr>
                <w:sz w:val="7"/>
                <w:szCs w:val="7"/>
                <w:color w:val="auto"/>
              </w:rPr>
            </w:pPr>
          </w:p>
        </w:tc>
        <w:tc>
          <w:tcPr>
            <w:tcW w:w="220" w:type="dxa"/>
            <w:vAlign w:val="bottom"/>
          </w:tcPr>
          <w:p>
            <w:pPr>
              <w:jc w:val="right"/>
              <w:ind w:right="107"/>
              <w:spacing w:after="0" w:line="81" w:lineRule="exact"/>
              <w:rPr>
                <w:sz w:val="20"/>
                <w:szCs w:val="20"/>
                <w:color w:val="auto"/>
              </w:rPr>
            </w:pPr>
            <w:r>
              <w:rPr>
                <w:rFonts w:ascii="Arial" w:cs="Arial" w:eastAsia="Arial" w:hAnsi="Arial"/>
                <w:sz w:val="9"/>
                <w:szCs w:val="9"/>
                <w:color w:val="60504C"/>
              </w:rPr>
              <w:t>​</w:t>
            </w:r>
          </w:p>
        </w:tc>
        <w:tc>
          <w:tcPr>
            <w:tcW w:w="740" w:type="dxa"/>
            <w:vAlign w:val="bottom"/>
          </w:tcPr>
          <w:p>
            <w:pPr>
              <w:ind w:left="500"/>
              <w:spacing w:after="0" w:line="81" w:lineRule="exact"/>
              <w:rPr>
                <w:sz w:val="20"/>
                <w:szCs w:val="20"/>
                <w:color w:val="auto"/>
              </w:rPr>
            </w:pPr>
            <w:r>
              <w:rPr>
                <w:rFonts w:ascii="Arial" w:cs="Arial" w:eastAsia="Arial" w:hAnsi="Arial"/>
                <w:sz w:val="9"/>
                <w:szCs w:val="9"/>
                <w:color w:val="60504C"/>
              </w:rPr>
              <w:t>​</w:t>
            </w:r>
          </w:p>
        </w:tc>
        <w:tc>
          <w:tcPr>
            <w:tcW w:w="320" w:type="dxa"/>
            <w:vAlign w:val="bottom"/>
          </w:tcPr>
          <w:p>
            <w:pPr>
              <w:spacing w:after="0"/>
              <w:rPr>
                <w:sz w:val="7"/>
                <w:szCs w:val="7"/>
                <w:color w:val="auto"/>
              </w:rPr>
            </w:pPr>
          </w:p>
        </w:tc>
        <w:tc>
          <w:tcPr>
            <w:tcW w:w="200" w:type="dxa"/>
            <w:vAlign w:val="bottom"/>
          </w:tcPr>
          <w:p>
            <w:pPr>
              <w:jc w:val="right"/>
              <w:ind w:right="107"/>
              <w:spacing w:after="0" w:line="81" w:lineRule="exact"/>
              <w:rPr>
                <w:sz w:val="20"/>
                <w:szCs w:val="20"/>
                <w:color w:val="auto"/>
              </w:rPr>
            </w:pPr>
            <w:r>
              <w:rPr>
                <w:rFonts w:ascii="Arial" w:cs="Arial" w:eastAsia="Arial" w:hAnsi="Arial"/>
                <w:sz w:val="9"/>
                <w:szCs w:val="9"/>
                <w:color w:val="60504C"/>
              </w:rPr>
              <w:t>​</w:t>
            </w:r>
          </w:p>
        </w:tc>
        <w:tc>
          <w:tcPr>
            <w:tcW w:w="760" w:type="dxa"/>
            <w:vAlign w:val="bottom"/>
          </w:tcPr>
          <w:p>
            <w:pPr>
              <w:ind w:left="520"/>
              <w:spacing w:after="0" w:line="81" w:lineRule="exact"/>
              <w:rPr>
                <w:sz w:val="20"/>
                <w:szCs w:val="20"/>
                <w:color w:val="auto"/>
              </w:rPr>
            </w:pPr>
            <w:r>
              <w:rPr>
                <w:rFonts w:ascii="Arial" w:cs="Arial" w:eastAsia="Arial" w:hAnsi="Arial"/>
                <w:sz w:val="9"/>
                <w:szCs w:val="9"/>
                <w:color w:val="60504C"/>
              </w:rPr>
              <w:t>​</w:t>
            </w:r>
          </w:p>
        </w:tc>
        <w:tc>
          <w:tcPr>
            <w:tcW w:w="340" w:type="dxa"/>
            <w:vAlign w:val="bottom"/>
          </w:tcPr>
          <w:p>
            <w:pPr>
              <w:spacing w:after="0"/>
              <w:rPr>
                <w:sz w:val="7"/>
                <w:szCs w:val="7"/>
                <w:color w:val="auto"/>
              </w:rPr>
            </w:pPr>
          </w:p>
        </w:tc>
        <w:tc>
          <w:tcPr>
            <w:tcW w:w="40" w:type="dxa"/>
            <w:vAlign w:val="bottom"/>
          </w:tcPr>
          <w:p>
            <w:pPr>
              <w:jc w:val="right"/>
              <w:spacing w:after="0" w:line="81" w:lineRule="exact"/>
              <w:rPr>
                <w:sz w:val="20"/>
                <w:szCs w:val="20"/>
                <w:color w:val="auto"/>
              </w:rPr>
            </w:pPr>
            <w:r>
              <w:rPr>
                <w:rFonts w:ascii="Arial" w:cs="Arial" w:eastAsia="Arial" w:hAnsi="Arial"/>
                <w:sz w:val="9"/>
                <w:szCs w:val="9"/>
                <w:b w:val="1"/>
                <w:bCs w:val="1"/>
                <w:color w:val="60504C"/>
              </w:rPr>
              <w:t>​</w:t>
            </w:r>
          </w:p>
        </w:tc>
        <w:tc>
          <w:tcPr>
            <w:tcW w:w="0" w:type="dxa"/>
            <w:vAlign w:val="bottom"/>
          </w:tcPr>
          <w:p>
            <w:pPr>
              <w:spacing w:after="0"/>
              <w:rPr>
                <w:sz w:val="1"/>
                <w:szCs w:val="1"/>
                <w:color w:val="auto"/>
              </w:rPr>
            </w:pPr>
          </w:p>
        </w:tc>
      </w:tr>
      <w:tr>
        <w:trPr>
          <w:trHeight w:val="196"/>
        </w:trPr>
        <w:tc>
          <w:tcPr>
            <w:tcW w:w="140" w:type="dxa"/>
            <w:vAlign w:val="bottom"/>
            <w:tcBorders>
              <w:top w:val="single" w:sz="8" w:color="D7D3D2"/>
            </w:tcBorders>
            <w:vMerge w:val="restart"/>
            <w:shd w:val="clear" w:color="auto" w:fill="E6E1E5"/>
          </w:tcPr>
          <w:p>
            <w:pPr>
              <w:ind w:left="80"/>
              <w:spacing w:after="0"/>
              <w:rPr>
                <w:sz w:val="20"/>
                <w:szCs w:val="20"/>
                <w:color w:val="auto"/>
              </w:rPr>
            </w:pPr>
            <w:r>
              <w:rPr>
                <w:rFonts w:ascii="Arial" w:cs="Arial" w:eastAsia="Arial" w:hAnsi="Arial"/>
                <w:sz w:val="16"/>
                <w:szCs w:val="16"/>
                <w:color w:val="60504C"/>
              </w:rPr>
              <w:t>​</w:t>
            </w:r>
          </w:p>
        </w:tc>
        <w:tc>
          <w:tcPr>
            <w:tcW w:w="1440" w:type="dxa"/>
            <w:vAlign w:val="bottom"/>
            <w:tcBorders>
              <w:top w:val="single" w:sz="8" w:color="D7D3D2"/>
            </w:tcBorders>
            <w:shd w:val="clear" w:color="auto" w:fill="E6E1E5"/>
          </w:tcPr>
          <w:p>
            <w:pPr>
              <w:ind w:left="20"/>
              <w:spacing w:after="0"/>
              <w:rPr>
                <w:sz w:val="20"/>
                <w:szCs w:val="20"/>
                <w:color w:val="auto"/>
              </w:rPr>
            </w:pPr>
            <w:r>
              <w:rPr>
                <w:rFonts w:ascii="Arial" w:cs="Arial" w:eastAsia="Arial" w:hAnsi="Arial"/>
                <w:sz w:val="16"/>
                <w:szCs w:val="16"/>
                <w:color w:val="60504C"/>
              </w:rPr>
              <w:t>Brian Curci</w:t>
            </w:r>
          </w:p>
        </w:tc>
        <w:tc>
          <w:tcPr>
            <w:tcW w:w="180" w:type="dxa"/>
            <w:vAlign w:val="bottom"/>
            <w:tcBorders>
              <w:top w:val="single" w:sz="8" w:color="D7D3D2"/>
            </w:tcBorders>
            <w:vMerge w:val="restart"/>
            <w:shd w:val="clear" w:color="auto" w:fill="E6E1E5"/>
          </w:tcPr>
          <w:p>
            <w:pPr>
              <w:spacing w:after="0"/>
              <w:rPr>
                <w:sz w:val="20"/>
                <w:szCs w:val="20"/>
                <w:color w:val="auto"/>
              </w:rPr>
            </w:pPr>
            <w:r>
              <w:rPr>
                <w:rFonts w:ascii="Arial" w:cs="Arial" w:eastAsia="Arial" w:hAnsi="Arial"/>
                <w:sz w:val="16"/>
                <w:szCs w:val="16"/>
                <w:color w:val="60504C"/>
              </w:rPr>
              <w:t>​</w:t>
            </w:r>
          </w:p>
        </w:tc>
        <w:tc>
          <w:tcPr>
            <w:tcW w:w="1240" w:type="dxa"/>
            <w:vAlign w:val="bottom"/>
            <w:tcBorders>
              <w:top w:val="single" w:sz="8" w:color="D7D3D2"/>
            </w:tcBorders>
            <w:gridSpan w:val="3"/>
            <w:shd w:val="clear" w:color="auto" w:fill="E6E1E5"/>
          </w:tcPr>
          <w:p>
            <w:pPr>
              <w:jc w:val="right"/>
              <w:ind w:right="107"/>
              <w:spacing w:after="0"/>
              <w:rPr>
                <w:sz w:val="20"/>
                <w:szCs w:val="20"/>
                <w:color w:val="auto"/>
              </w:rPr>
            </w:pPr>
            <w:r>
              <w:rPr>
                <w:rFonts w:ascii="Arial" w:cs="Arial" w:eastAsia="Arial" w:hAnsi="Arial"/>
                <w:sz w:val="16"/>
                <w:szCs w:val="16"/>
                <w:color w:val="60504C"/>
              </w:rPr>
              <w:t>​33,363​</w:t>
            </w:r>
          </w:p>
        </w:tc>
        <w:tc>
          <w:tcPr>
            <w:tcW w:w="760" w:type="dxa"/>
            <w:vAlign w:val="bottom"/>
            <w:tcBorders>
              <w:top w:val="single" w:sz="8" w:color="D7D3D2"/>
            </w:tcBorders>
            <w:shd w:val="clear" w:color="auto" w:fill="E6E1E5"/>
          </w:tcPr>
          <w:p>
            <w:pPr>
              <w:ind w:left="540"/>
              <w:spacing w:after="0"/>
              <w:rPr>
                <w:sz w:val="20"/>
                <w:szCs w:val="20"/>
                <w:color w:val="auto"/>
              </w:rPr>
            </w:pPr>
            <w:r>
              <w:rPr>
                <w:rFonts w:ascii="Arial" w:cs="Arial" w:eastAsia="Arial" w:hAnsi="Arial"/>
                <w:sz w:val="16"/>
                <w:szCs w:val="16"/>
                <w:color w:val="60504C"/>
              </w:rPr>
              <w:t>​</w:t>
            </w:r>
          </w:p>
        </w:tc>
        <w:tc>
          <w:tcPr>
            <w:tcW w:w="520" w:type="dxa"/>
            <w:vAlign w:val="bottom"/>
            <w:tcBorders>
              <w:top w:val="single" w:sz="8" w:color="D7D3D2"/>
            </w:tcBorders>
            <w:gridSpan w:val="2"/>
            <w:shd w:val="clear" w:color="auto" w:fill="E6E1E5"/>
          </w:tcPr>
          <w:p>
            <w:pPr>
              <w:jc w:val="right"/>
              <w:ind w:right="107"/>
              <w:spacing w:after="0"/>
              <w:rPr>
                <w:sz w:val="20"/>
                <w:szCs w:val="20"/>
                <w:color w:val="auto"/>
              </w:rPr>
            </w:pPr>
            <w:r>
              <w:rPr>
                <w:rFonts w:ascii="Arial" w:cs="Arial" w:eastAsia="Arial" w:hAnsi="Arial"/>
                <w:sz w:val="16"/>
                <w:szCs w:val="16"/>
                <w:color w:val="60504C"/>
              </w:rPr>
              <w:t>—​</w:t>
            </w:r>
          </w:p>
        </w:tc>
        <w:tc>
          <w:tcPr>
            <w:tcW w:w="1260" w:type="dxa"/>
            <w:vAlign w:val="bottom"/>
            <w:tcBorders>
              <w:top w:val="single" w:sz="8" w:color="D7D3D2"/>
            </w:tcBorders>
            <w:gridSpan w:val="3"/>
            <w:shd w:val="clear" w:color="auto" w:fill="E6E1E5"/>
          </w:tcPr>
          <w:p>
            <w:pPr>
              <w:jc w:val="right"/>
              <w:ind w:right="107"/>
              <w:spacing w:after="0"/>
              <w:rPr>
                <w:sz w:val="20"/>
                <w:szCs w:val="20"/>
                <w:color w:val="auto"/>
              </w:rPr>
            </w:pPr>
            <w:r>
              <w:rPr>
                <w:rFonts w:ascii="Arial" w:cs="Arial" w:eastAsia="Arial" w:hAnsi="Arial"/>
                <w:sz w:val="16"/>
                <w:szCs w:val="16"/>
                <w:color w:val="60504C"/>
              </w:rPr>
              <w:t>​19,417​</w:t>
            </w:r>
          </w:p>
        </w:tc>
        <w:tc>
          <w:tcPr>
            <w:tcW w:w="740" w:type="dxa"/>
            <w:vAlign w:val="bottom"/>
            <w:tcBorders>
              <w:top w:val="single" w:sz="8" w:color="D7D3D2"/>
            </w:tcBorders>
            <w:shd w:val="clear" w:color="auto" w:fill="E6E1E5"/>
          </w:tcPr>
          <w:p>
            <w:pPr>
              <w:ind w:left="540"/>
              <w:spacing w:after="0"/>
              <w:rPr>
                <w:sz w:val="20"/>
                <w:szCs w:val="20"/>
                <w:color w:val="auto"/>
              </w:rPr>
            </w:pPr>
            <w:r>
              <w:rPr>
                <w:rFonts w:ascii="Arial" w:cs="Arial" w:eastAsia="Arial" w:hAnsi="Arial"/>
                <w:sz w:val="16"/>
                <w:szCs w:val="16"/>
                <w:color w:val="60504C"/>
              </w:rPr>
              <w:t>​</w:t>
            </w:r>
          </w:p>
        </w:tc>
        <w:tc>
          <w:tcPr>
            <w:tcW w:w="540" w:type="dxa"/>
            <w:vAlign w:val="bottom"/>
            <w:tcBorders>
              <w:top w:val="single" w:sz="8" w:color="D7D3D2"/>
            </w:tcBorders>
            <w:gridSpan w:val="2"/>
            <w:shd w:val="clear" w:color="auto" w:fill="E6E1E5"/>
          </w:tcPr>
          <w:p>
            <w:pPr>
              <w:jc w:val="right"/>
              <w:ind w:right="107"/>
              <w:spacing w:after="0"/>
              <w:rPr>
                <w:sz w:val="20"/>
                <w:szCs w:val="20"/>
                <w:color w:val="auto"/>
              </w:rPr>
            </w:pPr>
            <w:r>
              <w:rPr>
                <w:rFonts w:ascii="Arial" w:cs="Arial" w:eastAsia="Arial" w:hAnsi="Arial"/>
                <w:sz w:val="16"/>
                <w:szCs w:val="16"/>
                <w:color w:val="60504C"/>
              </w:rPr>
              <w:t>—​</w:t>
            </w:r>
          </w:p>
        </w:tc>
        <w:tc>
          <w:tcPr>
            <w:tcW w:w="1260" w:type="dxa"/>
            <w:vAlign w:val="bottom"/>
            <w:tcBorders>
              <w:top w:val="single" w:sz="8" w:color="D7D3D2"/>
            </w:tcBorders>
            <w:gridSpan w:val="3"/>
            <w:shd w:val="clear" w:color="auto" w:fill="E6E1E5"/>
          </w:tcPr>
          <w:p>
            <w:pPr>
              <w:jc w:val="right"/>
              <w:ind w:right="107"/>
              <w:spacing w:after="0"/>
              <w:rPr>
                <w:sz w:val="20"/>
                <w:szCs w:val="20"/>
                <w:color w:val="auto"/>
              </w:rPr>
            </w:pPr>
            <w:r>
              <w:rPr>
                <w:rFonts w:ascii="Arial" w:cs="Arial" w:eastAsia="Arial" w:hAnsi="Arial"/>
                <w:sz w:val="16"/>
                <w:szCs w:val="16"/>
                <w:color w:val="60504C"/>
              </w:rPr>
              <w:t>​11,922​</w:t>
            </w:r>
          </w:p>
        </w:tc>
        <w:tc>
          <w:tcPr>
            <w:tcW w:w="760" w:type="dxa"/>
            <w:vAlign w:val="bottom"/>
            <w:tcBorders>
              <w:top w:val="single" w:sz="8" w:color="D7D3D2"/>
            </w:tcBorders>
            <w:shd w:val="clear" w:color="auto" w:fill="E6E1E5"/>
          </w:tcPr>
          <w:p>
            <w:pPr>
              <w:ind w:left="540"/>
              <w:spacing w:after="0"/>
              <w:rPr>
                <w:sz w:val="20"/>
                <w:szCs w:val="20"/>
                <w:color w:val="auto"/>
              </w:rPr>
            </w:pPr>
            <w:r>
              <w:rPr>
                <w:rFonts w:ascii="Arial" w:cs="Arial" w:eastAsia="Arial" w:hAnsi="Arial"/>
                <w:sz w:val="16"/>
                <w:szCs w:val="16"/>
                <w:color w:val="60504C"/>
              </w:rPr>
              <w:t>​</w:t>
            </w:r>
          </w:p>
        </w:tc>
        <w:tc>
          <w:tcPr>
            <w:tcW w:w="340" w:type="dxa"/>
            <w:vAlign w:val="bottom"/>
            <w:tcBorders>
              <w:top w:val="single" w:sz="8" w:color="D7D3D2"/>
              <w:right w:val="single" w:sz="8" w:color="E6E1E5"/>
            </w:tcBorders>
            <w:shd w:val="clear" w:color="auto" w:fill="E6E1E5"/>
          </w:tcPr>
          <w:p>
            <w:pPr>
              <w:ind w:left="160"/>
              <w:spacing w:after="0"/>
              <w:rPr>
                <w:sz w:val="20"/>
                <w:szCs w:val="20"/>
                <w:color w:val="auto"/>
              </w:rPr>
            </w:pPr>
            <w:r>
              <w:rPr>
                <w:rFonts w:ascii="Arial" w:cs="Arial" w:eastAsia="Arial" w:hAnsi="Arial"/>
                <w:sz w:val="16"/>
                <w:szCs w:val="16"/>
                <w:color w:val="60504C"/>
                <w:w w:val="87"/>
              </w:rPr>
              <w:t>—​</w:t>
            </w:r>
          </w:p>
        </w:tc>
        <w:tc>
          <w:tcPr>
            <w:tcW w:w="40" w:type="dxa"/>
            <w:vAlign w:val="bottom"/>
            <w:vMerge w:val="restart"/>
          </w:tcPr>
          <w:p>
            <w:pPr>
              <w:jc w:val="right"/>
              <w:spacing w:after="0"/>
              <w:rPr>
                <w:sz w:val="20"/>
                <w:szCs w:val="20"/>
                <w:color w:val="auto"/>
              </w:rPr>
            </w:pPr>
            <w:r>
              <w:rPr>
                <w:rFonts w:ascii="Arial" w:cs="Arial" w:eastAsia="Arial" w:hAnsi="Arial"/>
                <w:sz w:val="16"/>
                <w:szCs w:val="16"/>
                <w:b w:val="1"/>
                <w:bCs w:val="1"/>
                <w:color w:val="60504C"/>
              </w:rPr>
              <w:t>​</w:t>
            </w:r>
          </w:p>
        </w:tc>
        <w:tc>
          <w:tcPr>
            <w:tcW w:w="0" w:type="dxa"/>
            <w:vAlign w:val="bottom"/>
          </w:tcPr>
          <w:p>
            <w:pPr>
              <w:spacing w:after="0"/>
              <w:rPr>
                <w:sz w:val="1"/>
                <w:szCs w:val="1"/>
                <w:color w:val="auto"/>
              </w:rPr>
            </w:pPr>
          </w:p>
        </w:tc>
      </w:tr>
      <w:tr>
        <w:trPr>
          <w:trHeight w:val="81"/>
        </w:trPr>
        <w:tc>
          <w:tcPr>
            <w:tcW w:w="140" w:type="dxa"/>
            <w:vAlign w:val="bottom"/>
            <w:tcBorders>
              <w:bottom w:val="single" w:sz="8" w:color="D7D3D2"/>
            </w:tcBorders>
            <w:vMerge w:val="continue"/>
            <w:shd w:val="clear" w:color="auto" w:fill="E6E1E5"/>
          </w:tcPr>
          <w:p>
            <w:pPr>
              <w:spacing w:after="0"/>
              <w:rPr>
                <w:sz w:val="7"/>
                <w:szCs w:val="7"/>
                <w:color w:val="auto"/>
              </w:rPr>
            </w:pPr>
          </w:p>
        </w:tc>
        <w:tc>
          <w:tcPr>
            <w:tcW w:w="1440" w:type="dxa"/>
            <w:vAlign w:val="bottom"/>
            <w:tcBorders>
              <w:bottom w:val="single" w:sz="8" w:color="D7D3D2"/>
            </w:tcBorders>
            <w:shd w:val="clear" w:color="auto" w:fill="E6E1E5"/>
          </w:tcPr>
          <w:p>
            <w:pPr>
              <w:spacing w:after="0"/>
              <w:rPr>
                <w:sz w:val="7"/>
                <w:szCs w:val="7"/>
                <w:color w:val="auto"/>
              </w:rPr>
            </w:pPr>
          </w:p>
        </w:tc>
        <w:tc>
          <w:tcPr>
            <w:tcW w:w="180" w:type="dxa"/>
            <w:vAlign w:val="bottom"/>
            <w:tcBorders>
              <w:bottom w:val="single" w:sz="8" w:color="D7D3D2"/>
            </w:tcBorders>
            <w:vMerge w:val="continue"/>
            <w:shd w:val="clear" w:color="auto" w:fill="E6E1E5"/>
          </w:tcPr>
          <w:p>
            <w:pPr>
              <w:spacing w:after="0"/>
              <w:rPr>
                <w:sz w:val="7"/>
                <w:szCs w:val="7"/>
                <w:color w:val="auto"/>
              </w:rPr>
            </w:pPr>
          </w:p>
        </w:tc>
        <w:tc>
          <w:tcPr>
            <w:tcW w:w="720" w:type="dxa"/>
            <w:vAlign w:val="bottom"/>
            <w:tcBorders>
              <w:bottom w:val="single" w:sz="8" w:color="D7D3D2"/>
            </w:tcBorders>
            <w:shd w:val="clear" w:color="auto" w:fill="E6E1E5"/>
          </w:tcPr>
          <w:p>
            <w:pPr>
              <w:ind w:left="480"/>
              <w:spacing w:after="0" w:line="81" w:lineRule="exact"/>
              <w:rPr>
                <w:sz w:val="20"/>
                <w:szCs w:val="20"/>
                <w:color w:val="auto"/>
              </w:rPr>
            </w:pPr>
            <w:r>
              <w:rPr>
                <w:rFonts w:ascii="Arial" w:cs="Arial" w:eastAsia="Arial" w:hAnsi="Arial"/>
                <w:sz w:val="9"/>
                <w:szCs w:val="9"/>
                <w:color w:val="60504C"/>
              </w:rPr>
              <w:t>​</w:t>
            </w:r>
          </w:p>
        </w:tc>
        <w:tc>
          <w:tcPr>
            <w:tcW w:w="320" w:type="dxa"/>
            <w:vAlign w:val="bottom"/>
            <w:tcBorders>
              <w:bottom w:val="single" w:sz="8" w:color="D7D3D2"/>
            </w:tcBorders>
            <w:shd w:val="clear" w:color="auto" w:fill="E6E1E5"/>
          </w:tcPr>
          <w:p>
            <w:pPr>
              <w:spacing w:after="0"/>
              <w:rPr>
                <w:sz w:val="7"/>
                <w:szCs w:val="7"/>
                <w:color w:val="auto"/>
              </w:rPr>
            </w:pPr>
          </w:p>
        </w:tc>
        <w:tc>
          <w:tcPr>
            <w:tcW w:w="200" w:type="dxa"/>
            <w:vAlign w:val="bottom"/>
            <w:tcBorders>
              <w:bottom w:val="single" w:sz="8" w:color="D7D3D2"/>
            </w:tcBorders>
            <w:shd w:val="clear" w:color="auto" w:fill="E6E1E5"/>
          </w:tcPr>
          <w:p>
            <w:pPr>
              <w:jc w:val="right"/>
              <w:ind w:right="107"/>
              <w:spacing w:after="0" w:line="81" w:lineRule="exact"/>
              <w:rPr>
                <w:sz w:val="20"/>
                <w:szCs w:val="20"/>
                <w:color w:val="auto"/>
              </w:rPr>
            </w:pPr>
            <w:r>
              <w:rPr>
                <w:rFonts w:ascii="Arial" w:cs="Arial" w:eastAsia="Arial" w:hAnsi="Arial"/>
                <w:sz w:val="9"/>
                <w:szCs w:val="9"/>
                <w:color w:val="60504C"/>
              </w:rPr>
              <w:t>​</w:t>
            </w:r>
          </w:p>
        </w:tc>
        <w:tc>
          <w:tcPr>
            <w:tcW w:w="760" w:type="dxa"/>
            <w:vAlign w:val="bottom"/>
            <w:tcBorders>
              <w:bottom w:val="single" w:sz="8" w:color="D7D3D2"/>
            </w:tcBorders>
            <w:shd w:val="clear" w:color="auto" w:fill="E6E1E5"/>
          </w:tcPr>
          <w:p>
            <w:pPr>
              <w:ind w:left="520"/>
              <w:spacing w:after="0" w:line="81" w:lineRule="exact"/>
              <w:rPr>
                <w:sz w:val="20"/>
                <w:szCs w:val="20"/>
                <w:color w:val="auto"/>
              </w:rPr>
            </w:pPr>
            <w:r>
              <w:rPr>
                <w:rFonts w:ascii="Arial" w:cs="Arial" w:eastAsia="Arial" w:hAnsi="Arial"/>
                <w:sz w:val="9"/>
                <w:szCs w:val="9"/>
                <w:color w:val="60504C"/>
              </w:rPr>
              <w:t>​</w:t>
            </w:r>
          </w:p>
        </w:tc>
        <w:tc>
          <w:tcPr>
            <w:tcW w:w="320" w:type="dxa"/>
            <w:vAlign w:val="bottom"/>
            <w:tcBorders>
              <w:bottom w:val="single" w:sz="8" w:color="D7D3D2"/>
            </w:tcBorders>
            <w:shd w:val="clear" w:color="auto" w:fill="E6E1E5"/>
          </w:tcPr>
          <w:p>
            <w:pPr>
              <w:spacing w:after="0"/>
              <w:rPr>
                <w:sz w:val="7"/>
                <w:szCs w:val="7"/>
                <w:color w:val="auto"/>
              </w:rPr>
            </w:pPr>
          </w:p>
        </w:tc>
        <w:tc>
          <w:tcPr>
            <w:tcW w:w="200" w:type="dxa"/>
            <w:vAlign w:val="bottom"/>
            <w:tcBorders>
              <w:bottom w:val="single" w:sz="8" w:color="D7D3D2"/>
            </w:tcBorders>
            <w:shd w:val="clear" w:color="auto" w:fill="E6E1E5"/>
          </w:tcPr>
          <w:p>
            <w:pPr>
              <w:jc w:val="right"/>
              <w:ind w:right="107"/>
              <w:spacing w:after="0" w:line="81" w:lineRule="exact"/>
              <w:rPr>
                <w:sz w:val="20"/>
                <w:szCs w:val="20"/>
                <w:color w:val="auto"/>
              </w:rPr>
            </w:pPr>
            <w:r>
              <w:rPr>
                <w:rFonts w:ascii="Arial" w:cs="Arial" w:eastAsia="Arial" w:hAnsi="Arial"/>
                <w:sz w:val="9"/>
                <w:szCs w:val="9"/>
                <w:color w:val="60504C"/>
              </w:rPr>
              <w:t>​</w:t>
            </w:r>
          </w:p>
        </w:tc>
        <w:tc>
          <w:tcPr>
            <w:tcW w:w="740" w:type="dxa"/>
            <w:vAlign w:val="bottom"/>
            <w:tcBorders>
              <w:bottom w:val="single" w:sz="8" w:color="D7D3D2"/>
            </w:tcBorders>
            <w:shd w:val="clear" w:color="auto" w:fill="E6E1E5"/>
          </w:tcPr>
          <w:p>
            <w:pPr>
              <w:ind w:left="500"/>
              <w:spacing w:after="0" w:line="81" w:lineRule="exact"/>
              <w:rPr>
                <w:sz w:val="20"/>
                <w:szCs w:val="20"/>
                <w:color w:val="auto"/>
              </w:rPr>
            </w:pPr>
            <w:r>
              <w:rPr>
                <w:rFonts w:ascii="Arial" w:cs="Arial" w:eastAsia="Arial" w:hAnsi="Arial"/>
                <w:sz w:val="9"/>
                <w:szCs w:val="9"/>
                <w:color w:val="60504C"/>
              </w:rPr>
              <w:t>​</w:t>
            </w:r>
          </w:p>
        </w:tc>
        <w:tc>
          <w:tcPr>
            <w:tcW w:w="320" w:type="dxa"/>
            <w:vAlign w:val="bottom"/>
            <w:tcBorders>
              <w:bottom w:val="single" w:sz="8" w:color="D7D3D2"/>
            </w:tcBorders>
            <w:shd w:val="clear" w:color="auto" w:fill="E6E1E5"/>
          </w:tcPr>
          <w:p>
            <w:pPr>
              <w:spacing w:after="0"/>
              <w:rPr>
                <w:sz w:val="7"/>
                <w:szCs w:val="7"/>
                <w:color w:val="auto"/>
              </w:rPr>
            </w:pPr>
          </w:p>
        </w:tc>
        <w:tc>
          <w:tcPr>
            <w:tcW w:w="200" w:type="dxa"/>
            <w:vAlign w:val="bottom"/>
            <w:tcBorders>
              <w:bottom w:val="single" w:sz="8" w:color="D7D3D2"/>
            </w:tcBorders>
            <w:shd w:val="clear" w:color="auto" w:fill="E6E1E5"/>
          </w:tcPr>
          <w:p>
            <w:pPr>
              <w:jc w:val="right"/>
              <w:ind w:right="107"/>
              <w:spacing w:after="0" w:line="81" w:lineRule="exact"/>
              <w:rPr>
                <w:sz w:val="20"/>
                <w:szCs w:val="20"/>
                <w:color w:val="auto"/>
              </w:rPr>
            </w:pPr>
            <w:r>
              <w:rPr>
                <w:rFonts w:ascii="Arial" w:cs="Arial" w:eastAsia="Arial" w:hAnsi="Arial"/>
                <w:sz w:val="9"/>
                <w:szCs w:val="9"/>
                <w:color w:val="60504C"/>
              </w:rPr>
              <w:t>​</w:t>
            </w:r>
          </w:p>
        </w:tc>
        <w:tc>
          <w:tcPr>
            <w:tcW w:w="740" w:type="dxa"/>
            <w:vAlign w:val="bottom"/>
            <w:tcBorders>
              <w:bottom w:val="single" w:sz="8" w:color="D7D3D2"/>
            </w:tcBorders>
            <w:shd w:val="clear" w:color="auto" w:fill="E6E1E5"/>
          </w:tcPr>
          <w:p>
            <w:pPr>
              <w:ind w:left="500"/>
              <w:spacing w:after="0" w:line="81" w:lineRule="exact"/>
              <w:rPr>
                <w:sz w:val="20"/>
                <w:szCs w:val="20"/>
                <w:color w:val="auto"/>
              </w:rPr>
            </w:pPr>
            <w:r>
              <w:rPr>
                <w:rFonts w:ascii="Arial" w:cs="Arial" w:eastAsia="Arial" w:hAnsi="Arial"/>
                <w:sz w:val="9"/>
                <w:szCs w:val="9"/>
                <w:color w:val="60504C"/>
              </w:rPr>
              <w:t>​</w:t>
            </w:r>
          </w:p>
        </w:tc>
        <w:tc>
          <w:tcPr>
            <w:tcW w:w="320" w:type="dxa"/>
            <w:vAlign w:val="bottom"/>
            <w:tcBorders>
              <w:bottom w:val="single" w:sz="8" w:color="D7D3D2"/>
            </w:tcBorders>
            <w:shd w:val="clear" w:color="auto" w:fill="E6E1E5"/>
          </w:tcPr>
          <w:p>
            <w:pPr>
              <w:spacing w:after="0"/>
              <w:rPr>
                <w:sz w:val="7"/>
                <w:szCs w:val="7"/>
                <w:color w:val="auto"/>
              </w:rPr>
            </w:pPr>
          </w:p>
        </w:tc>
        <w:tc>
          <w:tcPr>
            <w:tcW w:w="220" w:type="dxa"/>
            <w:vAlign w:val="bottom"/>
            <w:tcBorders>
              <w:bottom w:val="single" w:sz="8" w:color="D7D3D2"/>
            </w:tcBorders>
            <w:shd w:val="clear" w:color="auto" w:fill="E6E1E5"/>
          </w:tcPr>
          <w:p>
            <w:pPr>
              <w:jc w:val="right"/>
              <w:ind w:right="107"/>
              <w:spacing w:after="0" w:line="81" w:lineRule="exact"/>
              <w:rPr>
                <w:sz w:val="20"/>
                <w:szCs w:val="20"/>
                <w:color w:val="auto"/>
              </w:rPr>
            </w:pPr>
            <w:r>
              <w:rPr>
                <w:rFonts w:ascii="Arial" w:cs="Arial" w:eastAsia="Arial" w:hAnsi="Arial"/>
                <w:sz w:val="9"/>
                <w:szCs w:val="9"/>
                <w:color w:val="60504C"/>
              </w:rPr>
              <w:t>​</w:t>
            </w:r>
          </w:p>
        </w:tc>
        <w:tc>
          <w:tcPr>
            <w:tcW w:w="740" w:type="dxa"/>
            <w:vAlign w:val="bottom"/>
            <w:tcBorders>
              <w:bottom w:val="single" w:sz="8" w:color="D7D3D2"/>
            </w:tcBorders>
            <w:shd w:val="clear" w:color="auto" w:fill="E6E1E5"/>
          </w:tcPr>
          <w:p>
            <w:pPr>
              <w:ind w:left="500"/>
              <w:spacing w:after="0" w:line="81" w:lineRule="exact"/>
              <w:rPr>
                <w:sz w:val="20"/>
                <w:szCs w:val="20"/>
                <w:color w:val="auto"/>
              </w:rPr>
            </w:pPr>
            <w:r>
              <w:rPr>
                <w:rFonts w:ascii="Arial" w:cs="Arial" w:eastAsia="Arial" w:hAnsi="Arial"/>
                <w:sz w:val="9"/>
                <w:szCs w:val="9"/>
                <w:color w:val="60504C"/>
              </w:rPr>
              <w:t>​</w:t>
            </w:r>
          </w:p>
        </w:tc>
        <w:tc>
          <w:tcPr>
            <w:tcW w:w="320" w:type="dxa"/>
            <w:vAlign w:val="bottom"/>
            <w:tcBorders>
              <w:bottom w:val="single" w:sz="8" w:color="D7D3D2"/>
            </w:tcBorders>
            <w:shd w:val="clear" w:color="auto" w:fill="E6E1E5"/>
          </w:tcPr>
          <w:p>
            <w:pPr>
              <w:spacing w:after="0"/>
              <w:rPr>
                <w:sz w:val="7"/>
                <w:szCs w:val="7"/>
                <w:color w:val="auto"/>
              </w:rPr>
            </w:pPr>
          </w:p>
        </w:tc>
        <w:tc>
          <w:tcPr>
            <w:tcW w:w="200" w:type="dxa"/>
            <w:vAlign w:val="bottom"/>
            <w:tcBorders>
              <w:bottom w:val="single" w:sz="8" w:color="D7D3D2"/>
            </w:tcBorders>
            <w:shd w:val="clear" w:color="auto" w:fill="E6E1E5"/>
          </w:tcPr>
          <w:p>
            <w:pPr>
              <w:jc w:val="right"/>
              <w:ind w:right="107"/>
              <w:spacing w:after="0" w:line="81" w:lineRule="exact"/>
              <w:rPr>
                <w:sz w:val="20"/>
                <w:szCs w:val="20"/>
                <w:color w:val="auto"/>
              </w:rPr>
            </w:pPr>
            <w:r>
              <w:rPr>
                <w:rFonts w:ascii="Arial" w:cs="Arial" w:eastAsia="Arial" w:hAnsi="Arial"/>
                <w:sz w:val="9"/>
                <w:szCs w:val="9"/>
                <w:color w:val="60504C"/>
              </w:rPr>
              <w:t>​</w:t>
            </w:r>
          </w:p>
        </w:tc>
        <w:tc>
          <w:tcPr>
            <w:tcW w:w="760" w:type="dxa"/>
            <w:vAlign w:val="bottom"/>
            <w:tcBorders>
              <w:bottom w:val="single" w:sz="8" w:color="D7D3D2"/>
            </w:tcBorders>
            <w:shd w:val="clear" w:color="auto" w:fill="E6E1E5"/>
          </w:tcPr>
          <w:p>
            <w:pPr>
              <w:ind w:left="520"/>
              <w:spacing w:after="0" w:line="81" w:lineRule="exact"/>
              <w:rPr>
                <w:sz w:val="20"/>
                <w:szCs w:val="20"/>
                <w:color w:val="auto"/>
              </w:rPr>
            </w:pPr>
            <w:r>
              <w:rPr>
                <w:rFonts w:ascii="Arial" w:cs="Arial" w:eastAsia="Arial" w:hAnsi="Arial"/>
                <w:sz w:val="9"/>
                <w:szCs w:val="9"/>
                <w:color w:val="60504C"/>
              </w:rPr>
              <w:t>​</w:t>
            </w:r>
          </w:p>
        </w:tc>
        <w:tc>
          <w:tcPr>
            <w:tcW w:w="340" w:type="dxa"/>
            <w:vAlign w:val="bottom"/>
            <w:tcBorders>
              <w:bottom w:val="single" w:sz="8" w:color="D7D3D2"/>
              <w:right w:val="single" w:sz="8" w:color="E6E1E5"/>
            </w:tcBorders>
            <w:shd w:val="clear" w:color="auto" w:fill="E6E1E5"/>
          </w:tcPr>
          <w:p>
            <w:pPr>
              <w:spacing w:after="0"/>
              <w:rPr>
                <w:sz w:val="7"/>
                <w:szCs w:val="7"/>
                <w:color w:val="auto"/>
              </w:rPr>
            </w:pPr>
          </w:p>
        </w:tc>
        <w:tc>
          <w:tcPr>
            <w:tcW w:w="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96"/>
        </w:trPr>
        <w:tc>
          <w:tcPr>
            <w:tcW w:w="140" w:type="dxa"/>
            <w:vAlign w:val="bottom"/>
            <w:vMerge w:val="restart"/>
          </w:tcPr>
          <w:p>
            <w:pPr>
              <w:ind w:left="80"/>
              <w:spacing w:after="0"/>
              <w:rPr>
                <w:sz w:val="20"/>
                <w:szCs w:val="20"/>
                <w:color w:val="auto"/>
              </w:rPr>
            </w:pPr>
            <w:r>
              <w:rPr>
                <w:rFonts w:ascii="Arial" w:cs="Arial" w:eastAsia="Arial" w:hAnsi="Arial"/>
                <w:sz w:val="16"/>
                <w:szCs w:val="16"/>
                <w:color w:val="60504C"/>
              </w:rPr>
              <w:t>​</w:t>
            </w:r>
          </w:p>
        </w:tc>
        <w:tc>
          <w:tcPr>
            <w:tcW w:w="1440" w:type="dxa"/>
            <w:vAlign w:val="bottom"/>
          </w:tcPr>
          <w:p>
            <w:pPr>
              <w:ind w:left="20"/>
              <w:spacing w:after="0"/>
              <w:rPr>
                <w:sz w:val="20"/>
                <w:szCs w:val="20"/>
                <w:color w:val="auto"/>
              </w:rPr>
            </w:pPr>
            <w:r>
              <w:rPr>
                <w:rFonts w:ascii="Arial" w:cs="Arial" w:eastAsia="Arial" w:hAnsi="Arial"/>
                <w:sz w:val="16"/>
                <w:szCs w:val="16"/>
                <w:color w:val="60504C"/>
              </w:rPr>
              <w:t>Robert J. Gaudette</w:t>
            </w:r>
          </w:p>
        </w:tc>
        <w:tc>
          <w:tcPr>
            <w:tcW w:w="180" w:type="dxa"/>
            <w:vAlign w:val="bottom"/>
            <w:vMerge w:val="restart"/>
          </w:tcPr>
          <w:p>
            <w:pPr>
              <w:spacing w:after="0"/>
              <w:rPr>
                <w:sz w:val="20"/>
                <w:szCs w:val="20"/>
                <w:color w:val="auto"/>
              </w:rPr>
            </w:pPr>
            <w:r>
              <w:rPr>
                <w:rFonts w:ascii="Arial" w:cs="Arial" w:eastAsia="Arial" w:hAnsi="Arial"/>
                <w:sz w:val="16"/>
                <w:szCs w:val="16"/>
                <w:color w:val="60504C"/>
              </w:rPr>
              <w:t>​</w:t>
            </w:r>
          </w:p>
        </w:tc>
        <w:tc>
          <w:tcPr>
            <w:tcW w:w="1240" w:type="dxa"/>
            <w:vAlign w:val="bottom"/>
            <w:gridSpan w:val="3"/>
          </w:tcPr>
          <w:p>
            <w:pPr>
              <w:jc w:val="right"/>
              <w:ind w:right="107"/>
              <w:spacing w:after="0"/>
              <w:rPr>
                <w:sz w:val="20"/>
                <w:szCs w:val="20"/>
                <w:color w:val="auto"/>
              </w:rPr>
            </w:pPr>
            <w:r>
              <w:rPr>
                <w:rFonts w:ascii="Arial" w:cs="Arial" w:eastAsia="Arial" w:hAnsi="Arial"/>
                <w:sz w:val="16"/>
                <w:szCs w:val="16"/>
                <w:color w:val="60504C"/>
              </w:rPr>
              <w:t>​37,574​</w:t>
            </w:r>
          </w:p>
        </w:tc>
        <w:tc>
          <w:tcPr>
            <w:tcW w:w="760" w:type="dxa"/>
            <w:vAlign w:val="bottom"/>
          </w:tcPr>
          <w:p>
            <w:pPr>
              <w:ind w:left="540"/>
              <w:spacing w:after="0"/>
              <w:rPr>
                <w:sz w:val="20"/>
                <w:szCs w:val="20"/>
                <w:color w:val="auto"/>
              </w:rPr>
            </w:pPr>
            <w:r>
              <w:rPr>
                <w:rFonts w:ascii="Arial" w:cs="Arial" w:eastAsia="Arial" w:hAnsi="Arial"/>
                <w:sz w:val="16"/>
                <w:szCs w:val="16"/>
                <w:color w:val="60504C"/>
              </w:rPr>
              <w:t>​</w:t>
            </w:r>
          </w:p>
        </w:tc>
        <w:tc>
          <w:tcPr>
            <w:tcW w:w="520" w:type="dxa"/>
            <w:vAlign w:val="bottom"/>
            <w:gridSpan w:val="2"/>
          </w:tcPr>
          <w:p>
            <w:pPr>
              <w:jc w:val="right"/>
              <w:ind w:right="107"/>
              <w:spacing w:after="0"/>
              <w:rPr>
                <w:sz w:val="20"/>
                <w:szCs w:val="20"/>
                <w:color w:val="auto"/>
              </w:rPr>
            </w:pPr>
            <w:r>
              <w:rPr>
                <w:rFonts w:ascii="Arial" w:cs="Arial" w:eastAsia="Arial" w:hAnsi="Arial"/>
                <w:sz w:val="16"/>
                <w:szCs w:val="16"/>
                <w:color w:val="60504C"/>
              </w:rPr>
              <w:t>—​</w:t>
            </w:r>
          </w:p>
        </w:tc>
        <w:tc>
          <w:tcPr>
            <w:tcW w:w="1260" w:type="dxa"/>
            <w:vAlign w:val="bottom"/>
            <w:gridSpan w:val="3"/>
          </w:tcPr>
          <w:p>
            <w:pPr>
              <w:jc w:val="right"/>
              <w:ind w:right="107"/>
              <w:spacing w:after="0"/>
              <w:rPr>
                <w:sz w:val="20"/>
                <w:szCs w:val="20"/>
                <w:color w:val="auto"/>
              </w:rPr>
            </w:pPr>
            <w:r>
              <w:rPr>
                <w:rFonts w:ascii="Arial" w:cs="Arial" w:eastAsia="Arial" w:hAnsi="Arial"/>
                <w:sz w:val="16"/>
                <w:szCs w:val="16"/>
                <w:color w:val="60504C"/>
              </w:rPr>
              <w:t>​21,868​</w:t>
            </w:r>
          </w:p>
        </w:tc>
        <w:tc>
          <w:tcPr>
            <w:tcW w:w="740" w:type="dxa"/>
            <w:vAlign w:val="bottom"/>
          </w:tcPr>
          <w:p>
            <w:pPr>
              <w:ind w:left="540"/>
              <w:spacing w:after="0"/>
              <w:rPr>
                <w:sz w:val="20"/>
                <w:szCs w:val="20"/>
                <w:color w:val="auto"/>
              </w:rPr>
            </w:pPr>
            <w:r>
              <w:rPr>
                <w:rFonts w:ascii="Arial" w:cs="Arial" w:eastAsia="Arial" w:hAnsi="Arial"/>
                <w:sz w:val="16"/>
                <w:szCs w:val="16"/>
                <w:color w:val="60504C"/>
              </w:rPr>
              <w:t>​</w:t>
            </w:r>
          </w:p>
        </w:tc>
        <w:tc>
          <w:tcPr>
            <w:tcW w:w="540" w:type="dxa"/>
            <w:vAlign w:val="bottom"/>
            <w:gridSpan w:val="2"/>
          </w:tcPr>
          <w:p>
            <w:pPr>
              <w:jc w:val="right"/>
              <w:ind w:right="107"/>
              <w:spacing w:after="0"/>
              <w:rPr>
                <w:sz w:val="20"/>
                <w:szCs w:val="20"/>
                <w:color w:val="auto"/>
              </w:rPr>
            </w:pPr>
            <w:r>
              <w:rPr>
                <w:rFonts w:ascii="Arial" w:cs="Arial" w:eastAsia="Arial" w:hAnsi="Arial"/>
                <w:sz w:val="16"/>
                <w:szCs w:val="16"/>
                <w:color w:val="60504C"/>
              </w:rPr>
              <w:t>—​</w:t>
            </w:r>
          </w:p>
        </w:tc>
        <w:tc>
          <w:tcPr>
            <w:tcW w:w="1260" w:type="dxa"/>
            <w:vAlign w:val="bottom"/>
            <w:gridSpan w:val="3"/>
          </w:tcPr>
          <w:p>
            <w:pPr>
              <w:jc w:val="right"/>
              <w:ind w:right="107"/>
              <w:spacing w:after="0"/>
              <w:rPr>
                <w:sz w:val="20"/>
                <w:szCs w:val="20"/>
                <w:color w:val="auto"/>
              </w:rPr>
            </w:pPr>
            <w:r>
              <w:rPr>
                <w:rFonts w:ascii="Arial" w:cs="Arial" w:eastAsia="Arial" w:hAnsi="Arial"/>
                <w:sz w:val="16"/>
                <w:szCs w:val="16"/>
                <w:color w:val="60504C"/>
              </w:rPr>
              <w:t>​14,405​</w:t>
            </w:r>
          </w:p>
        </w:tc>
        <w:tc>
          <w:tcPr>
            <w:tcW w:w="760" w:type="dxa"/>
            <w:vAlign w:val="bottom"/>
          </w:tcPr>
          <w:p>
            <w:pPr>
              <w:ind w:left="540"/>
              <w:spacing w:after="0"/>
              <w:rPr>
                <w:sz w:val="20"/>
                <w:szCs w:val="20"/>
                <w:color w:val="auto"/>
              </w:rPr>
            </w:pPr>
            <w:r>
              <w:rPr>
                <w:rFonts w:ascii="Arial" w:cs="Arial" w:eastAsia="Arial" w:hAnsi="Arial"/>
                <w:sz w:val="16"/>
                <w:szCs w:val="16"/>
                <w:color w:val="60504C"/>
              </w:rPr>
              <w:t>​</w:t>
            </w:r>
          </w:p>
        </w:tc>
        <w:tc>
          <w:tcPr>
            <w:tcW w:w="380" w:type="dxa"/>
            <w:vAlign w:val="bottom"/>
            <w:gridSpan w:val="2"/>
          </w:tcPr>
          <w:p>
            <w:pPr>
              <w:jc w:val="right"/>
              <w:spacing w:after="0"/>
              <w:rPr>
                <w:sz w:val="20"/>
                <w:szCs w:val="20"/>
                <w:color w:val="auto"/>
              </w:rPr>
            </w:pPr>
            <w:r>
              <w:rPr>
                <w:rFonts w:ascii="Arial" w:cs="Arial" w:eastAsia="Arial" w:hAnsi="Arial"/>
                <w:sz w:val="16"/>
                <w:szCs w:val="16"/>
                <w:color w:val="60504C"/>
              </w:rPr>
              <w:t>—​</w:t>
            </w:r>
          </w:p>
        </w:tc>
        <w:tc>
          <w:tcPr>
            <w:tcW w:w="0" w:type="dxa"/>
            <w:vAlign w:val="bottom"/>
          </w:tcPr>
          <w:p>
            <w:pPr>
              <w:spacing w:after="0"/>
              <w:rPr>
                <w:sz w:val="1"/>
                <w:szCs w:val="1"/>
                <w:color w:val="auto"/>
              </w:rPr>
            </w:pPr>
          </w:p>
        </w:tc>
      </w:tr>
      <w:tr>
        <w:trPr>
          <w:trHeight w:val="81"/>
        </w:trPr>
        <w:tc>
          <w:tcPr>
            <w:tcW w:w="140" w:type="dxa"/>
            <w:vAlign w:val="bottom"/>
            <w:tcBorders>
              <w:bottom w:val="single" w:sz="8" w:color="D7D3D2"/>
            </w:tcBorders>
            <w:vMerge w:val="continue"/>
          </w:tcPr>
          <w:p>
            <w:pPr>
              <w:spacing w:after="0"/>
              <w:rPr>
                <w:sz w:val="7"/>
                <w:szCs w:val="7"/>
                <w:color w:val="auto"/>
              </w:rPr>
            </w:pPr>
          </w:p>
        </w:tc>
        <w:tc>
          <w:tcPr>
            <w:tcW w:w="1440" w:type="dxa"/>
            <w:vAlign w:val="bottom"/>
            <w:tcBorders>
              <w:bottom w:val="single" w:sz="8" w:color="D7D3D2"/>
            </w:tcBorders>
          </w:tcPr>
          <w:p>
            <w:pPr>
              <w:spacing w:after="0"/>
              <w:rPr>
                <w:sz w:val="7"/>
                <w:szCs w:val="7"/>
                <w:color w:val="auto"/>
              </w:rPr>
            </w:pPr>
          </w:p>
        </w:tc>
        <w:tc>
          <w:tcPr>
            <w:tcW w:w="180" w:type="dxa"/>
            <w:vAlign w:val="bottom"/>
            <w:tcBorders>
              <w:bottom w:val="single" w:sz="8" w:color="D7D3D2"/>
            </w:tcBorders>
            <w:vMerge w:val="continue"/>
          </w:tcPr>
          <w:p>
            <w:pPr>
              <w:spacing w:after="0"/>
              <w:rPr>
                <w:sz w:val="7"/>
                <w:szCs w:val="7"/>
                <w:color w:val="auto"/>
              </w:rPr>
            </w:pPr>
          </w:p>
        </w:tc>
        <w:tc>
          <w:tcPr>
            <w:tcW w:w="720" w:type="dxa"/>
            <w:vAlign w:val="bottom"/>
            <w:tcBorders>
              <w:bottom w:val="single" w:sz="8" w:color="D7D3D2"/>
            </w:tcBorders>
          </w:tcPr>
          <w:p>
            <w:pPr>
              <w:ind w:left="480"/>
              <w:spacing w:after="0" w:line="81" w:lineRule="exact"/>
              <w:rPr>
                <w:sz w:val="20"/>
                <w:szCs w:val="20"/>
                <w:color w:val="auto"/>
              </w:rPr>
            </w:pPr>
            <w:r>
              <w:rPr>
                <w:rFonts w:ascii="Arial" w:cs="Arial" w:eastAsia="Arial" w:hAnsi="Arial"/>
                <w:sz w:val="9"/>
                <w:szCs w:val="9"/>
                <w:color w:val="60504C"/>
              </w:rPr>
              <w:t>​</w:t>
            </w:r>
          </w:p>
        </w:tc>
        <w:tc>
          <w:tcPr>
            <w:tcW w:w="320" w:type="dxa"/>
            <w:vAlign w:val="bottom"/>
            <w:tcBorders>
              <w:bottom w:val="single" w:sz="8" w:color="D7D3D2"/>
            </w:tcBorders>
          </w:tcPr>
          <w:p>
            <w:pPr>
              <w:spacing w:after="0"/>
              <w:rPr>
                <w:sz w:val="7"/>
                <w:szCs w:val="7"/>
                <w:color w:val="auto"/>
              </w:rPr>
            </w:pPr>
          </w:p>
        </w:tc>
        <w:tc>
          <w:tcPr>
            <w:tcW w:w="200" w:type="dxa"/>
            <w:vAlign w:val="bottom"/>
            <w:tcBorders>
              <w:bottom w:val="single" w:sz="8" w:color="D7D3D2"/>
            </w:tcBorders>
          </w:tcPr>
          <w:p>
            <w:pPr>
              <w:jc w:val="right"/>
              <w:ind w:right="107"/>
              <w:spacing w:after="0" w:line="81" w:lineRule="exact"/>
              <w:rPr>
                <w:sz w:val="20"/>
                <w:szCs w:val="20"/>
                <w:color w:val="auto"/>
              </w:rPr>
            </w:pPr>
            <w:r>
              <w:rPr>
                <w:rFonts w:ascii="Arial" w:cs="Arial" w:eastAsia="Arial" w:hAnsi="Arial"/>
                <w:sz w:val="9"/>
                <w:szCs w:val="9"/>
                <w:color w:val="60504C"/>
              </w:rPr>
              <w:t>​</w:t>
            </w:r>
          </w:p>
        </w:tc>
        <w:tc>
          <w:tcPr>
            <w:tcW w:w="760" w:type="dxa"/>
            <w:vAlign w:val="bottom"/>
            <w:tcBorders>
              <w:bottom w:val="single" w:sz="8" w:color="D7D3D2"/>
            </w:tcBorders>
          </w:tcPr>
          <w:p>
            <w:pPr>
              <w:ind w:left="520"/>
              <w:spacing w:after="0" w:line="81" w:lineRule="exact"/>
              <w:rPr>
                <w:sz w:val="20"/>
                <w:szCs w:val="20"/>
                <w:color w:val="auto"/>
              </w:rPr>
            </w:pPr>
            <w:r>
              <w:rPr>
                <w:rFonts w:ascii="Arial" w:cs="Arial" w:eastAsia="Arial" w:hAnsi="Arial"/>
                <w:sz w:val="9"/>
                <w:szCs w:val="9"/>
                <w:color w:val="60504C"/>
              </w:rPr>
              <w:t>​</w:t>
            </w:r>
          </w:p>
        </w:tc>
        <w:tc>
          <w:tcPr>
            <w:tcW w:w="320" w:type="dxa"/>
            <w:vAlign w:val="bottom"/>
            <w:tcBorders>
              <w:bottom w:val="single" w:sz="8" w:color="D7D3D2"/>
            </w:tcBorders>
          </w:tcPr>
          <w:p>
            <w:pPr>
              <w:spacing w:after="0"/>
              <w:rPr>
                <w:sz w:val="7"/>
                <w:szCs w:val="7"/>
                <w:color w:val="auto"/>
              </w:rPr>
            </w:pPr>
          </w:p>
        </w:tc>
        <w:tc>
          <w:tcPr>
            <w:tcW w:w="200" w:type="dxa"/>
            <w:vAlign w:val="bottom"/>
            <w:tcBorders>
              <w:bottom w:val="single" w:sz="8" w:color="D7D3D2"/>
            </w:tcBorders>
          </w:tcPr>
          <w:p>
            <w:pPr>
              <w:jc w:val="right"/>
              <w:ind w:right="107"/>
              <w:spacing w:after="0" w:line="81" w:lineRule="exact"/>
              <w:rPr>
                <w:sz w:val="20"/>
                <w:szCs w:val="20"/>
                <w:color w:val="auto"/>
              </w:rPr>
            </w:pPr>
            <w:r>
              <w:rPr>
                <w:rFonts w:ascii="Arial" w:cs="Arial" w:eastAsia="Arial" w:hAnsi="Arial"/>
                <w:sz w:val="9"/>
                <w:szCs w:val="9"/>
                <w:color w:val="60504C"/>
              </w:rPr>
              <w:t>​</w:t>
            </w:r>
          </w:p>
        </w:tc>
        <w:tc>
          <w:tcPr>
            <w:tcW w:w="740" w:type="dxa"/>
            <w:vAlign w:val="bottom"/>
            <w:tcBorders>
              <w:bottom w:val="single" w:sz="8" w:color="D7D3D2"/>
            </w:tcBorders>
          </w:tcPr>
          <w:p>
            <w:pPr>
              <w:ind w:left="500"/>
              <w:spacing w:after="0" w:line="81" w:lineRule="exact"/>
              <w:rPr>
                <w:sz w:val="20"/>
                <w:szCs w:val="20"/>
                <w:color w:val="auto"/>
              </w:rPr>
            </w:pPr>
            <w:r>
              <w:rPr>
                <w:rFonts w:ascii="Arial" w:cs="Arial" w:eastAsia="Arial" w:hAnsi="Arial"/>
                <w:sz w:val="9"/>
                <w:szCs w:val="9"/>
                <w:color w:val="60504C"/>
              </w:rPr>
              <w:t>​</w:t>
            </w:r>
          </w:p>
        </w:tc>
        <w:tc>
          <w:tcPr>
            <w:tcW w:w="320" w:type="dxa"/>
            <w:vAlign w:val="bottom"/>
            <w:tcBorders>
              <w:bottom w:val="single" w:sz="8" w:color="D7D3D2"/>
            </w:tcBorders>
          </w:tcPr>
          <w:p>
            <w:pPr>
              <w:spacing w:after="0"/>
              <w:rPr>
                <w:sz w:val="7"/>
                <w:szCs w:val="7"/>
                <w:color w:val="auto"/>
              </w:rPr>
            </w:pPr>
          </w:p>
        </w:tc>
        <w:tc>
          <w:tcPr>
            <w:tcW w:w="200" w:type="dxa"/>
            <w:vAlign w:val="bottom"/>
            <w:tcBorders>
              <w:bottom w:val="single" w:sz="8" w:color="D7D3D2"/>
            </w:tcBorders>
          </w:tcPr>
          <w:p>
            <w:pPr>
              <w:jc w:val="right"/>
              <w:ind w:right="107"/>
              <w:spacing w:after="0" w:line="81" w:lineRule="exact"/>
              <w:rPr>
                <w:sz w:val="20"/>
                <w:szCs w:val="20"/>
                <w:color w:val="auto"/>
              </w:rPr>
            </w:pPr>
            <w:r>
              <w:rPr>
                <w:rFonts w:ascii="Arial" w:cs="Arial" w:eastAsia="Arial" w:hAnsi="Arial"/>
                <w:sz w:val="9"/>
                <w:szCs w:val="9"/>
                <w:color w:val="60504C"/>
              </w:rPr>
              <w:t>​</w:t>
            </w:r>
          </w:p>
        </w:tc>
        <w:tc>
          <w:tcPr>
            <w:tcW w:w="740" w:type="dxa"/>
            <w:vAlign w:val="bottom"/>
            <w:tcBorders>
              <w:bottom w:val="single" w:sz="8" w:color="D7D3D2"/>
            </w:tcBorders>
          </w:tcPr>
          <w:p>
            <w:pPr>
              <w:ind w:left="500"/>
              <w:spacing w:after="0" w:line="81" w:lineRule="exact"/>
              <w:rPr>
                <w:sz w:val="20"/>
                <w:szCs w:val="20"/>
                <w:color w:val="auto"/>
              </w:rPr>
            </w:pPr>
            <w:r>
              <w:rPr>
                <w:rFonts w:ascii="Arial" w:cs="Arial" w:eastAsia="Arial" w:hAnsi="Arial"/>
                <w:sz w:val="9"/>
                <w:szCs w:val="9"/>
                <w:color w:val="60504C"/>
              </w:rPr>
              <w:t>​</w:t>
            </w:r>
          </w:p>
        </w:tc>
        <w:tc>
          <w:tcPr>
            <w:tcW w:w="320" w:type="dxa"/>
            <w:vAlign w:val="bottom"/>
            <w:tcBorders>
              <w:bottom w:val="single" w:sz="8" w:color="D7D3D2"/>
            </w:tcBorders>
          </w:tcPr>
          <w:p>
            <w:pPr>
              <w:spacing w:after="0"/>
              <w:rPr>
                <w:sz w:val="7"/>
                <w:szCs w:val="7"/>
                <w:color w:val="auto"/>
              </w:rPr>
            </w:pPr>
          </w:p>
        </w:tc>
        <w:tc>
          <w:tcPr>
            <w:tcW w:w="220" w:type="dxa"/>
            <w:vAlign w:val="bottom"/>
            <w:tcBorders>
              <w:bottom w:val="single" w:sz="8" w:color="D7D3D2"/>
            </w:tcBorders>
          </w:tcPr>
          <w:p>
            <w:pPr>
              <w:jc w:val="right"/>
              <w:ind w:right="107"/>
              <w:spacing w:after="0" w:line="81" w:lineRule="exact"/>
              <w:rPr>
                <w:sz w:val="20"/>
                <w:szCs w:val="20"/>
                <w:color w:val="auto"/>
              </w:rPr>
            </w:pPr>
            <w:r>
              <w:rPr>
                <w:rFonts w:ascii="Arial" w:cs="Arial" w:eastAsia="Arial" w:hAnsi="Arial"/>
                <w:sz w:val="9"/>
                <w:szCs w:val="9"/>
                <w:color w:val="60504C"/>
              </w:rPr>
              <w:t>​</w:t>
            </w:r>
          </w:p>
        </w:tc>
        <w:tc>
          <w:tcPr>
            <w:tcW w:w="740" w:type="dxa"/>
            <w:vAlign w:val="bottom"/>
            <w:tcBorders>
              <w:bottom w:val="single" w:sz="8" w:color="D7D3D2"/>
            </w:tcBorders>
          </w:tcPr>
          <w:p>
            <w:pPr>
              <w:ind w:left="500"/>
              <w:spacing w:after="0" w:line="81" w:lineRule="exact"/>
              <w:rPr>
                <w:sz w:val="20"/>
                <w:szCs w:val="20"/>
                <w:color w:val="auto"/>
              </w:rPr>
            </w:pPr>
            <w:r>
              <w:rPr>
                <w:rFonts w:ascii="Arial" w:cs="Arial" w:eastAsia="Arial" w:hAnsi="Arial"/>
                <w:sz w:val="9"/>
                <w:szCs w:val="9"/>
                <w:color w:val="60504C"/>
              </w:rPr>
              <w:t>​</w:t>
            </w:r>
          </w:p>
        </w:tc>
        <w:tc>
          <w:tcPr>
            <w:tcW w:w="320" w:type="dxa"/>
            <w:vAlign w:val="bottom"/>
            <w:tcBorders>
              <w:bottom w:val="single" w:sz="8" w:color="D7D3D2"/>
            </w:tcBorders>
          </w:tcPr>
          <w:p>
            <w:pPr>
              <w:spacing w:after="0"/>
              <w:rPr>
                <w:sz w:val="7"/>
                <w:szCs w:val="7"/>
                <w:color w:val="auto"/>
              </w:rPr>
            </w:pPr>
          </w:p>
        </w:tc>
        <w:tc>
          <w:tcPr>
            <w:tcW w:w="200" w:type="dxa"/>
            <w:vAlign w:val="bottom"/>
            <w:tcBorders>
              <w:bottom w:val="single" w:sz="8" w:color="D7D3D2"/>
            </w:tcBorders>
          </w:tcPr>
          <w:p>
            <w:pPr>
              <w:jc w:val="right"/>
              <w:ind w:right="107"/>
              <w:spacing w:after="0" w:line="81" w:lineRule="exact"/>
              <w:rPr>
                <w:sz w:val="20"/>
                <w:szCs w:val="20"/>
                <w:color w:val="auto"/>
              </w:rPr>
            </w:pPr>
            <w:r>
              <w:rPr>
                <w:rFonts w:ascii="Arial" w:cs="Arial" w:eastAsia="Arial" w:hAnsi="Arial"/>
                <w:sz w:val="9"/>
                <w:szCs w:val="9"/>
                <w:color w:val="60504C"/>
              </w:rPr>
              <w:t>​</w:t>
            </w:r>
          </w:p>
        </w:tc>
        <w:tc>
          <w:tcPr>
            <w:tcW w:w="760" w:type="dxa"/>
            <w:vAlign w:val="bottom"/>
            <w:tcBorders>
              <w:bottom w:val="single" w:sz="8" w:color="D7D3D2"/>
            </w:tcBorders>
          </w:tcPr>
          <w:p>
            <w:pPr>
              <w:ind w:left="520"/>
              <w:spacing w:after="0" w:line="81" w:lineRule="exact"/>
              <w:rPr>
                <w:sz w:val="20"/>
                <w:szCs w:val="20"/>
                <w:color w:val="auto"/>
              </w:rPr>
            </w:pPr>
            <w:r>
              <w:rPr>
                <w:rFonts w:ascii="Arial" w:cs="Arial" w:eastAsia="Arial" w:hAnsi="Arial"/>
                <w:sz w:val="9"/>
                <w:szCs w:val="9"/>
                <w:color w:val="60504C"/>
              </w:rPr>
              <w:t>​</w:t>
            </w:r>
          </w:p>
        </w:tc>
        <w:tc>
          <w:tcPr>
            <w:tcW w:w="340" w:type="dxa"/>
            <w:vAlign w:val="bottom"/>
            <w:tcBorders>
              <w:bottom w:val="single" w:sz="8" w:color="D7D3D2"/>
            </w:tcBorders>
          </w:tcPr>
          <w:p>
            <w:pPr>
              <w:spacing w:after="0"/>
              <w:rPr>
                <w:sz w:val="7"/>
                <w:szCs w:val="7"/>
                <w:color w:val="auto"/>
              </w:rPr>
            </w:pPr>
          </w:p>
        </w:tc>
        <w:tc>
          <w:tcPr>
            <w:tcW w:w="40" w:type="dxa"/>
            <w:vAlign w:val="bottom"/>
          </w:tcPr>
          <w:p>
            <w:pPr>
              <w:jc w:val="right"/>
              <w:spacing w:after="0" w:line="81" w:lineRule="exact"/>
              <w:rPr>
                <w:sz w:val="20"/>
                <w:szCs w:val="20"/>
                <w:color w:val="auto"/>
              </w:rPr>
            </w:pPr>
            <w:r>
              <w:rPr>
                <w:rFonts w:ascii="Arial" w:cs="Arial" w:eastAsia="Arial" w:hAnsi="Arial"/>
                <w:sz w:val="9"/>
                <w:szCs w:val="9"/>
                <w:b w:val="1"/>
                <w:bCs w:val="1"/>
                <w:color w:val="60504C"/>
              </w:rPr>
              <w:t>​</w:t>
            </w:r>
          </w:p>
        </w:tc>
        <w:tc>
          <w:tcPr>
            <w:tcW w:w="0" w:type="dxa"/>
            <w:vAlign w:val="bottom"/>
          </w:tcPr>
          <w:p>
            <w:pPr>
              <w:spacing w:after="0"/>
              <w:rPr>
                <w:sz w:val="1"/>
                <w:szCs w:val="1"/>
                <w:color w:val="auto"/>
              </w:rPr>
            </w:pPr>
          </w:p>
        </w:tc>
      </w:tr>
    </w:tbl>
    <w:p>
      <w:pPr>
        <w:spacing w:after="0" w:line="95" w:lineRule="exact"/>
        <w:rPr>
          <w:sz w:val="20"/>
          <w:szCs w:val="20"/>
          <w:color w:val="auto"/>
        </w:rPr>
      </w:pPr>
    </w:p>
    <w:p>
      <w:pPr>
        <w:ind w:left="820" w:right="360" w:hanging="148"/>
        <w:spacing w:after="0" w:line="235" w:lineRule="auto"/>
        <w:tabs>
          <w:tab w:leader="none" w:pos="820" w:val="left"/>
        </w:tabs>
        <w:numPr>
          <w:ilvl w:val="0"/>
          <w:numId w:val="116"/>
        </w:numPr>
        <w:rPr>
          <w:rFonts w:ascii="Arial" w:cs="Arial" w:eastAsia="Arial" w:hAnsi="Arial"/>
          <w:sz w:val="18"/>
          <w:szCs w:val="18"/>
          <w:color w:val="60504C"/>
          <w:vertAlign w:val="superscript"/>
        </w:rPr>
      </w:pPr>
      <w:r>
        <w:rPr>
          <w:rFonts w:ascii="Arial" w:cs="Arial" w:eastAsia="Arial" w:hAnsi="Arial"/>
          <w:sz w:val="12"/>
          <w:szCs w:val="12"/>
          <w:color w:val="60504C"/>
        </w:rPr>
        <w:t>Assumes achievement target award levels for 2023 RPSU, 2024 RPSU and 2025 RPSU awards as discussed in the CD&amp;A. On January 2, 2026, the 2023 RPSU awards for active participants vested at 200% of target based on relative TSR performance over the three-year performance period.</w:t>
      </w:r>
    </w:p>
    <w:p>
      <w:pPr>
        <w:sectPr>
          <w:pgSz w:w="11900" w:h="16838" w:orient="portrait"/>
          <w:cols w:equalWidth="0" w:num="1">
            <w:col w:w="10040"/>
          </w:cols>
          <w:pgMar w:left="580" w:top="97" w:right="12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680"/>
        <w:spacing w:after="0"/>
        <w:tabs>
          <w:tab w:leader="none" w:pos="9100" w:val="left"/>
          <w:tab w:leader="none" w:pos="9820" w:val="left"/>
        </w:tabs>
        <w:rPr>
          <w:sz w:val="20"/>
          <w:szCs w:val="20"/>
          <w:color w:val="auto"/>
        </w:rPr>
      </w:pPr>
      <w:r>
        <w:rPr>
          <w:rFonts w:ascii="Arial" w:cs="Arial" w:eastAsia="Arial" w:hAnsi="Arial"/>
          <w:sz w:val="13"/>
          <w:szCs w:val="13"/>
          <w:color w:val="60504C"/>
        </w:rPr>
        <w:t xml:space="preserve">​NRG Energy, Inc.​​ </w:t>
      </w:r>
      <w:r>
        <w:rPr>
          <w:rFonts w:ascii="Arial" w:cs="Arial" w:eastAsia="Arial" w:hAnsi="Arial"/>
          <w:sz w:val="13"/>
          <w:szCs w:val="13"/>
          <w:color w:val="887C79"/>
        </w:rPr>
        <w:t>2026 Proxy Statement</w:t>
      </w:r>
      <w:r>
        <w:rPr>
          <w:sz w:val="20"/>
          <w:szCs w:val="20"/>
          <w:color w:val="auto"/>
        </w:rPr>
        <w:tab/>
      </w:r>
      <w:r>
        <w:rPr>
          <w:rFonts w:ascii="Arial" w:cs="Arial" w:eastAsia="Arial" w:hAnsi="Arial"/>
          <w:sz w:val="13"/>
          <w:szCs w:val="13"/>
          <w:color w:val="60504C"/>
        </w:rPr>
        <w:t>​ ​</w:t>
      </w:r>
      <w:r>
        <w:rPr>
          <w:sz w:val="20"/>
          <w:szCs w:val="20"/>
          <w:color w:val="auto"/>
        </w:rPr>
        <w:tab/>
      </w:r>
      <w:r>
        <w:rPr>
          <w:rFonts w:ascii="Arial" w:cs="Arial" w:eastAsia="Arial" w:hAnsi="Arial"/>
          <w:sz w:val="13"/>
          <w:szCs w:val="13"/>
          <w:color w:val="60504C"/>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152400</wp:posOffset>
            </wp:positionV>
            <wp:extent cx="6831965" cy="425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40"/>
          </w:cols>
          <w:pgMar w:left="580" w:top="97" w:right="1279" w:bottom="1440" w:gutter="0" w:footer="0" w:header="0"/>
          <w:type w:val="continuous"/>
        </w:sectPr>
      </w:pPr>
    </w:p>
    <w:bookmarkStart w:id="102" w:name="page103"/>
    <w:bookmarkEnd w:id="10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60504C"/>
        </w:rPr>
        <w:t>​</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680"/>
        <w:spacing w:after="0"/>
        <w:rPr>
          <w:sz w:val="20"/>
          <w:szCs w:val="20"/>
          <w:color w:val="auto"/>
        </w:rPr>
      </w:pPr>
      <w:r>
        <w:rPr>
          <w:rFonts w:ascii="Arial" w:cs="Arial" w:eastAsia="Arial" w:hAnsi="Arial"/>
          <w:sz w:val="22"/>
          <w:szCs w:val="22"/>
          <w:color w:val="57C8E7"/>
        </w:rPr>
        <w:t>Option Exercises and Stock Vested for Fiscal Year Ended December 31, 2025</w:t>
      </w:r>
    </w:p>
    <w:p>
      <w:pPr>
        <w:spacing w:after="0" w:line="273" w:lineRule="exact"/>
        <w:rPr>
          <w:sz w:val="20"/>
          <w:szCs w:val="20"/>
          <w:color w:val="auto"/>
        </w:rPr>
      </w:pPr>
    </w:p>
    <w:tbl>
      <w:tblPr>
        <w:tblLayout w:type="fixed"/>
        <w:tblInd w:w="660" w:type="dxa"/>
        <w:tblCellMar>
          <w:top w:w="0" w:type="dxa"/>
          <w:left w:w="0" w:type="dxa"/>
          <w:bottom w:w="0" w:type="dxa"/>
          <w:right w:w="0" w:type="dxa"/>
        </w:tblCellMar>
      </w:tblPr>
      <w:tr>
        <w:trPr>
          <w:trHeight w:val="309"/>
        </w:trPr>
        <w:tc>
          <w:tcPr>
            <w:tcW w:w="160" w:type="dxa"/>
            <w:vAlign w:val="bottom"/>
            <w:vMerge w:val="restart"/>
            <w:shd w:val="clear" w:color="auto" w:fill="0055B7"/>
          </w:tcPr>
          <w:p>
            <w:pPr>
              <w:ind w:left="20"/>
              <w:spacing w:after="0"/>
              <w:rPr>
                <w:sz w:val="20"/>
                <w:szCs w:val="20"/>
                <w:color w:val="auto"/>
              </w:rPr>
            </w:pPr>
            <w:r>
              <w:rPr>
                <w:rFonts w:ascii="Arial" w:cs="Arial" w:eastAsia="Arial" w:hAnsi="Arial"/>
                <w:sz w:val="18"/>
                <w:szCs w:val="18"/>
                <w:b w:val="1"/>
                <w:bCs w:val="1"/>
                <w:color w:val="FFFFFF"/>
              </w:rPr>
              <w:t>​</w:t>
            </w:r>
          </w:p>
        </w:tc>
        <w:tc>
          <w:tcPr>
            <w:tcW w:w="4680" w:type="dxa"/>
            <w:vAlign w:val="bottom"/>
            <w:vMerge w:val="restart"/>
            <w:shd w:val="clear" w:color="auto" w:fill="0055B7"/>
          </w:tcPr>
          <w:p>
            <w:pPr>
              <w:ind w:left="20"/>
              <w:spacing w:after="0"/>
              <w:rPr>
                <w:sz w:val="20"/>
                <w:szCs w:val="20"/>
                <w:color w:val="auto"/>
              </w:rPr>
            </w:pPr>
            <w:r>
              <w:rPr>
                <w:rFonts w:ascii="Arial" w:cs="Arial" w:eastAsia="Arial" w:hAnsi="Arial"/>
                <w:sz w:val="18"/>
                <w:szCs w:val="18"/>
                <w:b w:val="1"/>
                <w:bCs w:val="1"/>
                <w:color w:val="FFFFFF"/>
              </w:rPr>
              <w:t>​</w:t>
            </w:r>
          </w:p>
        </w:tc>
        <w:tc>
          <w:tcPr>
            <w:tcW w:w="160" w:type="dxa"/>
            <w:vAlign w:val="bottom"/>
            <w:vMerge w:val="restart"/>
            <w:shd w:val="clear" w:color="auto" w:fill="0055B7"/>
          </w:tcPr>
          <w:p>
            <w:pPr>
              <w:jc w:val="right"/>
              <w:spacing w:after="0"/>
              <w:rPr>
                <w:sz w:val="20"/>
                <w:szCs w:val="20"/>
                <w:color w:val="auto"/>
              </w:rPr>
            </w:pPr>
            <w:r>
              <w:rPr>
                <w:rFonts w:ascii="Arial" w:cs="Arial" w:eastAsia="Arial" w:hAnsi="Arial"/>
                <w:sz w:val="18"/>
                <w:szCs w:val="18"/>
                <w:b w:val="1"/>
                <w:bCs w:val="1"/>
                <w:color w:val="FFFFFF"/>
              </w:rPr>
              <w:t>​ ​</w:t>
            </w:r>
          </w:p>
        </w:tc>
        <w:tc>
          <w:tcPr>
            <w:tcW w:w="60" w:type="dxa"/>
            <w:vAlign w:val="bottom"/>
            <w:shd w:val="clear" w:color="auto" w:fill="0055B7"/>
          </w:tcPr>
          <w:p>
            <w:pPr>
              <w:spacing w:after="0"/>
              <w:rPr>
                <w:sz w:val="24"/>
                <w:szCs w:val="24"/>
                <w:color w:val="auto"/>
              </w:rPr>
            </w:pPr>
          </w:p>
        </w:tc>
        <w:tc>
          <w:tcPr>
            <w:tcW w:w="120" w:type="dxa"/>
            <w:vAlign w:val="bottom"/>
            <w:shd w:val="clear" w:color="auto" w:fill="0055B7"/>
          </w:tcPr>
          <w:p>
            <w:pPr>
              <w:spacing w:after="0"/>
              <w:rPr>
                <w:sz w:val="24"/>
                <w:szCs w:val="24"/>
                <w:color w:val="auto"/>
              </w:rPr>
            </w:pPr>
          </w:p>
        </w:tc>
        <w:tc>
          <w:tcPr>
            <w:tcW w:w="2540" w:type="dxa"/>
            <w:vAlign w:val="bottom"/>
            <w:gridSpan w:val="3"/>
            <w:shd w:val="clear" w:color="auto" w:fill="0055B7"/>
          </w:tcPr>
          <w:p>
            <w:pPr>
              <w:ind w:left="1420"/>
              <w:spacing w:after="0"/>
              <w:rPr>
                <w:sz w:val="20"/>
                <w:szCs w:val="20"/>
                <w:color w:val="auto"/>
              </w:rPr>
            </w:pPr>
            <w:r>
              <w:rPr>
                <w:rFonts w:ascii="Arial" w:cs="Arial" w:eastAsia="Arial" w:hAnsi="Arial"/>
                <w:sz w:val="18"/>
                <w:szCs w:val="18"/>
                <w:b w:val="1"/>
                <w:bCs w:val="1"/>
                <w:color w:val="FFFFFF"/>
                <w:w w:val="92"/>
              </w:rPr>
              <w:t>Stock Awards</w:t>
            </w:r>
          </w:p>
        </w:tc>
        <w:tc>
          <w:tcPr>
            <w:tcW w:w="220" w:type="dxa"/>
            <w:vAlign w:val="bottom"/>
            <w:shd w:val="clear" w:color="auto" w:fill="0055B7"/>
          </w:tcPr>
          <w:p>
            <w:pPr>
              <w:spacing w:after="0"/>
              <w:rPr>
                <w:sz w:val="24"/>
                <w:szCs w:val="24"/>
                <w:color w:val="auto"/>
              </w:rPr>
            </w:pPr>
          </w:p>
        </w:tc>
        <w:tc>
          <w:tcPr>
            <w:tcW w:w="780" w:type="dxa"/>
            <w:vAlign w:val="bottom"/>
            <w:shd w:val="clear" w:color="auto" w:fill="0055B7"/>
          </w:tcPr>
          <w:p>
            <w:pPr>
              <w:spacing w:after="0"/>
              <w:rPr>
                <w:sz w:val="24"/>
                <w:szCs w:val="24"/>
                <w:color w:val="auto"/>
              </w:rPr>
            </w:pPr>
          </w:p>
        </w:tc>
        <w:tc>
          <w:tcPr>
            <w:tcW w:w="540" w:type="dxa"/>
            <w:vAlign w:val="bottom"/>
            <w:shd w:val="clear" w:color="auto" w:fill="0055B7"/>
          </w:tcPr>
          <w:p>
            <w:pPr>
              <w:spacing w:after="0"/>
              <w:rPr>
                <w:sz w:val="24"/>
                <w:szCs w:val="24"/>
                <w:color w:val="auto"/>
              </w:rPr>
            </w:pPr>
          </w:p>
        </w:tc>
        <w:tc>
          <w:tcPr>
            <w:tcW w:w="60" w:type="dxa"/>
            <w:vAlign w:val="bottom"/>
            <w:vMerge w:val="restart"/>
            <w:shd w:val="clear" w:color="auto" w:fill="0055B7"/>
          </w:tcPr>
          <w:p>
            <w:pPr>
              <w:spacing w:after="0"/>
              <w:rPr>
                <w:sz w:val="20"/>
                <w:szCs w:val="20"/>
                <w:color w:val="auto"/>
              </w:rPr>
            </w:pPr>
            <w:r>
              <w:rPr>
                <w:rFonts w:ascii="Arial" w:cs="Arial" w:eastAsia="Arial" w:hAnsi="Arial"/>
                <w:sz w:val="18"/>
                <w:szCs w:val="18"/>
                <w:b w:val="1"/>
                <w:bCs w:val="1"/>
                <w:color w:val="FFFFFF"/>
              </w:rPr>
              <w:t>​</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
        </w:trPr>
        <w:tc>
          <w:tcPr>
            <w:tcW w:w="160" w:type="dxa"/>
            <w:vAlign w:val="bottom"/>
            <w:vMerge w:val="continue"/>
            <w:shd w:val="clear" w:color="auto" w:fill="0055B7"/>
          </w:tcPr>
          <w:p>
            <w:pPr>
              <w:spacing w:after="0"/>
              <w:rPr>
                <w:sz w:val="3"/>
                <w:szCs w:val="3"/>
                <w:color w:val="auto"/>
              </w:rPr>
            </w:pPr>
          </w:p>
        </w:tc>
        <w:tc>
          <w:tcPr>
            <w:tcW w:w="4680" w:type="dxa"/>
            <w:vAlign w:val="bottom"/>
            <w:vMerge w:val="continue"/>
            <w:shd w:val="clear" w:color="auto" w:fill="0055B7"/>
          </w:tcPr>
          <w:p>
            <w:pPr>
              <w:spacing w:after="0"/>
              <w:rPr>
                <w:sz w:val="3"/>
                <w:szCs w:val="3"/>
                <w:color w:val="auto"/>
              </w:rPr>
            </w:pPr>
          </w:p>
        </w:tc>
        <w:tc>
          <w:tcPr>
            <w:tcW w:w="160" w:type="dxa"/>
            <w:vAlign w:val="bottom"/>
            <w:vMerge w:val="continue"/>
            <w:shd w:val="clear" w:color="auto" w:fill="0055B7"/>
          </w:tcPr>
          <w:p>
            <w:pPr>
              <w:spacing w:after="0"/>
              <w:rPr>
                <w:sz w:val="3"/>
                <w:szCs w:val="3"/>
                <w:color w:val="auto"/>
              </w:rPr>
            </w:pPr>
          </w:p>
        </w:tc>
        <w:tc>
          <w:tcPr>
            <w:tcW w:w="60" w:type="dxa"/>
            <w:vAlign w:val="bottom"/>
            <w:shd w:val="clear" w:color="auto" w:fill="0055B7"/>
          </w:tcPr>
          <w:p>
            <w:pPr>
              <w:spacing w:after="0"/>
              <w:rPr>
                <w:sz w:val="3"/>
                <w:szCs w:val="3"/>
                <w:color w:val="auto"/>
              </w:rPr>
            </w:pPr>
          </w:p>
        </w:tc>
        <w:tc>
          <w:tcPr>
            <w:tcW w:w="120" w:type="dxa"/>
            <w:vAlign w:val="bottom"/>
            <w:shd w:val="clear" w:color="auto" w:fill="0055B7"/>
          </w:tcPr>
          <w:p>
            <w:pPr>
              <w:spacing w:after="0"/>
              <w:rPr>
                <w:sz w:val="3"/>
                <w:szCs w:val="3"/>
                <w:color w:val="auto"/>
              </w:rPr>
            </w:pPr>
          </w:p>
        </w:tc>
        <w:tc>
          <w:tcPr>
            <w:tcW w:w="1820" w:type="dxa"/>
            <w:vAlign w:val="bottom"/>
            <w:shd w:val="clear" w:color="auto" w:fill="0055B7"/>
          </w:tcPr>
          <w:p>
            <w:pPr>
              <w:spacing w:after="0"/>
              <w:rPr>
                <w:sz w:val="3"/>
                <w:szCs w:val="3"/>
                <w:color w:val="auto"/>
              </w:rPr>
            </w:pPr>
          </w:p>
        </w:tc>
        <w:tc>
          <w:tcPr>
            <w:tcW w:w="420" w:type="dxa"/>
            <w:vAlign w:val="bottom"/>
            <w:shd w:val="clear" w:color="auto" w:fill="0055B7"/>
          </w:tcPr>
          <w:p>
            <w:pPr>
              <w:spacing w:after="0"/>
              <w:rPr>
                <w:sz w:val="3"/>
                <w:szCs w:val="3"/>
                <w:color w:val="auto"/>
              </w:rPr>
            </w:pPr>
          </w:p>
        </w:tc>
        <w:tc>
          <w:tcPr>
            <w:tcW w:w="300" w:type="dxa"/>
            <w:vAlign w:val="bottom"/>
            <w:shd w:val="clear" w:color="auto" w:fill="0055B7"/>
          </w:tcPr>
          <w:p>
            <w:pPr>
              <w:spacing w:after="0"/>
              <w:rPr>
                <w:sz w:val="3"/>
                <w:szCs w:val="3"/>
                <w:color w:val="auto"/>
              </w:rPr>
            </w:pPr>
          </w:p>
        </w:tc>
        <w:tc>
          <w:tcPr>
            <w:tcW w:w="220" w:type="dxa"/>
            <w:vAlign w:val="bottom"/>
            <w:shd w:val="clear" w:color="auto" w:fill="0055B7"/>
          </w:tcPr>
          <w:p>
            <w:pPr>
              <w:spacing w:after="0"/>
              <w:rPr>
                <w:sz w:val="3"/>
                <w:szCs w:val="3"/>
                <w:color w:val="auto"/>
              </w:rPr>
            </w:pPr>
          </w:p>
        </w:tc>
        <w:tc>
          <w:tcPr>
            <w:tcW w:w="780" w:type="dxa"/>
            <w:vAlign w:val="bottom"/>
            <w:shd w:val="clear" w:color="auto" w:fill="0055B7"/>
          </w:tcPr>
          <w:p>
            <w:pPr>
              <w:spacing w:after="0"/>
              <w:rPr>
                <w:sz w:val="3"/>
                <w:szCs w:val="3"/>
                <w:color w:val="auto"/>
              </w:rPr>
            </w:pPr>
          </w:p>
        </w:tc>
        <w:tc>
          <w:tcPr>
            <w:tcW w:w="540" w:type="dxa"/>
            <w:vAlign w:val="bottom"/>
            <w:shd w:val="clear" w:color="auto" w:fill="0055B7"/>
          </w:tcPr>
          <w:p>
            <w:pPr>
              <w:spacing w:after="0"/>
              <w:rPr>
                <w:sz w:val="3"/>
                <w:szCs w:val="3"/>
                <w:color w:val="auto"/>
              </w:rPr>
            </w:pPr>
          </w:p>
        </w:tc>
        <w:tc>
          <w:tcPr>
            <w:tcW w:w="60" w:type="dxa"/>
            <w:vAlign w:val="bottom"/>
            <w:vMerge w:val="continue"/>
            <w:shd w:val="clear" w:color="auto" w:fill="0055B7"/>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0"/>
        </w:trPr>
        <w:tc>
          <w:tcPr>
            <w:tcW w:w="160" w:type="dxa"/>
            <w:vAlign w:val="bottom"/>
            <w:shd w:val="clear" w:color="auto" w:fill="0055B7"/>
          </w:tcPr>
          <w:p>
            <w:pPr>
              <w:spacing w:after="0"/>
              <w:rPr>
                <w:sz w:val="22"/>
                <w:szCs w:val="22"/>
                <w:color w:val="auto"/>
              </w:rPr>
            </w:pPr>
          </w:p>
        </w:tc>
        <w:tc>
          <w:tcPr>
            <w:tcW w:w="4680" w:type="dxa"/>
            <w:vAlign w:val="bottom"/>
            <w:shd w:val="clear" w:color="auto" w:fill="0055B7"/>
          </w:tcPr>
          <w:p>
            <w:pPr>
              <w:spacing w:after="0"/>
              <w:rPr>
                <w:sz w:val="22"/>
                <w:szCs w:val="22"/>
                <w:color w:val="auto"/>
              </w:rPr>
            </w:pPr>
          </w:p>
        </w:tc>
        <w:tc>
          <w:tcPr>
            <w:tcW w:w="160" w:type="dxa"/>
            <w:vAlign w:val="bottom"/>
            <w:shd w:val="clear" w:color="auto" w:fill="0055B7"/>
          </w:tcPr>
          <w:p>
            <w:pPr>
              <w:spacing w:after="0"/>
              <w:rPr>
                <w:sz w:val="22"/>
                <w:szCs w:val="22"/>
                <w:color w:val="auto"/>
              </w:rPr>
            </w:pPr>
          </w:p>
        </w:tc>
        <w:tc>
          <w:tcPr>
            <w:tcW w:w="60" w:type="dxa"/>
            <w:vAlign w:val="bottom"/>
            <w:shd w:val="clear" w:color="auto" w:fill="0055B7"/>
          </w:tcPr>
          <w:p>
            <w:pPr>
              <w:spacing w:after="0"/>
              <w:rPr>
                <w:sz w:val="22"/>
                <w:szCs w:val="22"/>
                <w:color w:val="auto"/>
              </w:rPr>
            </w:pPr>
          </w:p>
        </w:tc>
        <w:tc>
          <w:tcPr>
            <w:tcW w:w="120" w:type="dxa"/>
            <w:vAlign w:val="bottom"/>
            <w:shd w:val="clear" w:color="auto" w:fill="0055B7"/>
          </w:tcPr>
          <w:p>
            <w:pPr>
              <w:spacing w:after="0"/>
              <w:rPr>
                <w:sz w:val="22"/>
                <w:szCs w:val="22"/>
                <w:color w:val="auto"/>
              </w:rPr>
            </w:pPr>
          </w:p>
        </w:tc>
        <w:tc>
          <w:tcPr>
            <w:tcW w:w="2240" w:type="dxa"/>
            <w:vAlign w:val="bottom"/>
            <w:gridSpan w:val="2"/>
            <w:shd w:val="clear" w:color="auto" w:fill="0055B7"/>
          </w:tcPr>
          <w:p>
            <w:pPr>
              <w:ind w:left="720"/>
              <w:spacing w:after="0"/>
              <w:rPr>
                <w:sz w:val="20"/>
                <w:szCs w:val="20"/>
                <w:color w:val="auto"/>
              </w:rPr>
            </w:pPr>
            <w:r>
              <w:rPr>
                <w:rFonts w:ascii="Arial" w:cs="Arial" w:eastAsia="Arial" w:hAnsi="Arial"/>
                <w:sz w:val="18"/>
                <w:szCs w:val="18"/>
                <w:b w:val="1"/>
                <w:bCs w:val="1"/>
                <w:color w:val="FFFFFF"/>
                <w:w w:val="96"/>
              </w:rPr>
              <w:t>Number of Shares</w:t>
            </w:r>
          </w:p>
        </w:tc>
        <w:tc>
          <w:tcPr>
            <w:tcW w:w="300" w:type="dxa"/>
            <w:vAlign w:val="bottom"/>
            <w:shd w:val="clear" w:color="auto" w:fill="0055B7"/>
          </w:tcPr>
          <w:p>
            <w:pPr>
              <w:spacing w:after="0"/>
              <w:rPr>
                <w:sz w:val="22"/>
                <w:szCs w:val="22"/>
                <w:color w:val="auto"/>
              </w:rPr>
            </w:pPr>
          </w:p>
        </w:tc>
        <w:tc>
          <w:tcPr>
            <w:tcW w:w="220" w:type="dxa"/>
            <w:vAlign w:val="bottom"/>
            <w:shd w:val="clear" w:color="auto" w:fill="0055B7"/>
          </w:tcPr>
          <w:p>
            <w:pPr>
              <w:spacing w:after="0"/>
              <w:rPr>
                <w:sz w:val="22"/>
                <w:szCs w:val="22"/>
                <w:color w:val="auto"/>
              </w:rPr>
            </w:pPr>
          </w:p>
        </w:tc>
        <w:tc>
          <w:tcPr>
            <w:tcW w:w="1320" w:type="dxa"/>
            <w:vAlign w:val="bottom"/>
            <w:gridSpan w:val="2"/>
            <w:shd w:val="clear" w:color="auto" w:fill="0055B7"/>
          </w:tcPr>
          <w:p>
            <w:pPr>
              <w:ind w:left="100"/>
              <w:spacing w:after="0"/>
              <w:rPr>
                <w:sz w:val="20"/>
                <w:szCs w:val="20"/>
                <w:color w:val="auto"/>
              </w:rPr>
            </w:pPr>
            <w:r>
              <w:rPr>
                <w:rFonts w:ascii="Arial" w:cs="Arial" w:eastAsia="Arial" w:hAnsi="Arial"/>
                <w:sz w:val="18"/>
                <w:szCs w:val="18"/>
                <w:b w:val="1"/>
                <w:bCs w:val="1"/>
                <w:color w:val="FFFFFF"/>
                <w:w w:val="95"/>
              </w:rPr>
              <w:t>Value Realized</w:t>
            </w:r>
          </w:p>
        </w:tc>
        <w:tc>
          <w:tcPr>
            <w:tcW w:w="60" w:type="dxa"/>
            <w:vAlign w:val="bottom"/>
            <w:shd w:val="clear" w:color="auto" w:fill="0055B7"/>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9"/>
        </w:trPr>
        <w:tc>
          <w:tcPr>
            <w:tcW w:w="160" w:type="dxa"/>
            <w:vAlign w:val="bottom"/>
            <w:shd w:val="clear" w:color="auto" w:fill="0055B7"/>
          </w:tcPr>
          <w:p>
            <w:pPr>
              <w:spacing w:after="0"/>
              <w:rPr>
                <w:sz w:val="17"/>
                <w:szCs w:val="17"/>
                <w:color w:val="auto"/>
              </w:rPr>
            </w:pPr>
          </w:p>
        </w:tc>
        <w:tc>
          <w:tcPr>
            <w:tcW w:w="4680" w:type="dxa"/>
            <w:vAlign w:val="bottom"/>
            <w:shd w:val="clear" w:color="auto" w:fill="0055B7"/>
          </w:tcPr>
          <w:p>
            <w:pPr>
              <w:ind w:left="20"/>
              <w:spacing w:after="0" w:line="199" w:lineRule="exact"/>
              <w:rPr>
                <w:sz w:val="20"/>
                <w:szCs w:val="20"/>
                <w:color w:val="auto"/>
              </w:rPr>
            </w:pPr>
            <w:r>
              <w:rPr>
                <w:rFonts w:ascii="Arial" w:cs="Arial" w:eastAsia="Arial" w:hAnsi="Arial"/>
                <w:sz w:val="18"/>
                <w:szCs w:val="18"/>
                <w:b w:val="1"/>
                <w:bCs w:val="1"/>
                <w:color w:val="FFFFFF"/>
              </w:rPr>
              <w:t>Name</w:t>
            </w:r>
          </w:p>
        </w:tc>
        <w:tc>
          <w:tcPr>
            <w:tcW w:w="160" w:type="dxa"/>
            <w:vAlign w:val="bottom"/>
            <w:vMerge w:val="restart"/>
            <w:shd w:val="clear" w:color="auto" w:fill="0055B7"/>
          </w:tcPr>
          <w:p>
            <w:pPr>
              <w:jc w:val="right"/>
              <w:spacing w:after="0"/>
              <w:rPr>
                <w:sz w:val="20"/>
                <w:szCs w:val="20"/>
                <w:color w:val="auto"/>
              </w:rPr>
            </w:pPr>
            <w:r>
              <w:rPr>
                <w:rFonts w:ascii="Arial" w:cs="Arial" w:eastAsia="Arial" w:hAnsi="Arial"/>
                <w:sz w:val="18"/>
                <w:szCs w:val="18"/>
                <w:b w:val="1"/>
                <w:bCs w:val="1"/>
                <w:color w:val="FFFFFF"/>
              </w:rPr>
              <w:t>​</w:t>
            </w:r>
          </w:p>
        </w:tc>
        <w:tc>
          <w:tcPr>
            <w:tcW w:w="60" w:type="dxa"/>
            <w:vAlign w:val="bottom"/>
            <w:shd w:val="clear" w:color="auto" w:fill="0055B7"/>
          </w:tcPr>
          <w:p>
            <w:pPr>
              <w:spacing w:after="0"/>
              <w:rPr>
                <w:sz w:val="17"/>
                <w:szCs w:val="17"/>
                <w:color w:val="auto"/>
              </w:rPr>
            </w:pPr>
          </w:p>
        </w:tc>
        <w:tc>
          <w:tcPr>
            <w:tcW w:w="120" w:type="dxa"/>
            <w:vAlign w:val="bottom"/>
            <w:vMerge w:val="restart"/>
            <w:shd w:val="clear" w:color="auto" w:fill="0055B7"/>
          </w:tcPr>
          <w:p>
            <w:pPr>
              <w:spacing w:after="0"/>
              <w:rPr>
                <w:sz w:val="20"/>
                <w:szCs w:val="20"/>
                <w:color w:val="auto"/>
              </w:rPr>
            </w:pPr>
            <w:r>
              <w:rPr>
                <w:rFonts w:ascii="Arial" w:cs="Arial" w:eastAsia="Arial" w:hAnsi="Arial"/>
                <w:sz w:val="18"/>
                <w:szCs w:val="18"/>
                <w:b w:val="1"/>
                <w:bCs w:val="1"/>
                <w:color w:val="FFFFFF"/>
              </w:rPr>
              <w:t>​</w:t>
            </w:r>
          </w:p>
        </w:tc>
        <w:tc>
          <w:tcPr>
            <w:tcW w:w="2240" w:type="dxa"/>
            <w:vAlign w:val="bottom"/>
            <w:gridSpan w:val="2"/>
            <w:shd w:val="clear" w:color="auto" w:fill="0055B7"/>
          </w:tcPr>
          <w:p>
            <w:pPr>
              <w:ind w:left="80"/>
              <w:spacing w:after="0" w:line="199" w:lineRule="exact"/>
              <w:rPr>
                <w:sz w:val="20"/>
                <w:szCs w:val="20"/>
                <w:color w:val="auto"/>
              </w:rPr>
            </w:pPr>
            <w:r>
              <w:rPr>
                <w:rFonts w:ascii="Arial" w:cs="Arial" w:eastAsia="Arial" w:hAnsi="Arial"/>
                <w:sz w:val="18"/>
                <w:szCs w:val="18"/>
                <w:b w:val="1"/>
                <w:bCs w:val="1"/>
                <w:color w:val="FFFFFF"/>
                <w:w w:val="89"/>
              </w:rPr>
              <w:t>Acquired on Vesting (#)</w:t>
            </w:r>
            <w:r>
              <w:rPr>
                <w:rFonts w:ascii="Arial" w:cs="Arial" w:eastAsia="Arial" w:hAnsi="Arial"/>
                <w:sz w:val="23"/>
                <w:szCs w:val="23"/>
                <w:b w:val="1"/>
                <w:bCs w:val="1"/>
                <w:color w:val="FFFFFF"/>
                <w:w w:val="89"/>
                <w:vertAlign w:val="superscript"/>
              </w:rPr>
              <w:t>(1)(3)</w:t>
            </w:r>
          </w:p>
        </w:tc>
        <w:tc>
          <w:tcPr>
            <w:tcW w:w="300" w:type="dxa"/>
            <w:vAlign w:val="bottom"/>
            <w:vMerge w:val="restart"/>
            <w:shd w:val="clear" w:color="auto" w:fill="0055B7"/>
          </w:tcPr>
          <w:p>
            <w:pPr>
              <w:ind w:left="200"/>
              <w:spacing w:after="0"/>
              <w:rPr>
                <w:sz w:val="20"/>
                <w:szCs w:val="20"/>
                <w:color w:val="auto"/>
              </w:rPr>
            </w:pPr>
            <w:r>
              <w:rPr>
                <w:rFonts w:ascii="Arial" w:cs="Arial" w:eastAsia="Arial" w:hAnsi="Arial"/>
                <w:sz w:val="18"/>
                <w:szCs w:val="18"/>
                <w:b w:val="1"/>
                <w:bCs w:val="1"/>
                <w:color w:val="FFFFFF"/>
              </w:rPr>
              <w:t>​</w:t>
            </w:r>
          </w:p>
        </w:tc>
        <w:tc>
          <w:tcPr>
            <w:tcW w:w="220" w:type="dxa"/>
            <w:vAlign w:val="bottom"/>
            <w:vMerge w:val="restart"/>
            <w:shd w:val="clear" w:color="auto" w:fill="0055B7"/>
          </w:tcPr>
          <w:p>
            <w:pPr>
              <w:ind w:left="100"/>
              <w:spacing w:after="0"/>
              <w:rPr>
                <w:sz w:val="20"/>
                <w:szCs w:val="20"/>
                <w:color w:val="auto"/>
              </w:rPr>
            </w:pPr>
            <w:r>
              <w:rPr>
                <w:rFonts w:ascii="Arial" w:cs="Arial" w:eastAsia="Arial" w:hAnsi="Arial"/>
                <w:sz w:val="18"/>
                <w:szCs w:val="18"/>
                <w:b w:val="1"/>
                <w:bCs w:val="1"/>
                <w:color w:val="FFFFFF"/>
              </w:rPr>
              <w:t>​</w:t>
            </w:r>
          </w:p>
        </w:tc>
        <w:tc>
          <w:tcPr>
            <w:tcW w:w="1320" w:type="dxa"/>
            <w:vAlign w:val="bottom"/>
            <w:gridSpan w:val="2"/>
            <w:shd w:val="clear" w:color="auto" w:fill="0055B7"/>
          </w:tcPr>
          <w:p>
            <w:pPr>
              <w:ind w:left="80"/>
              <w:spacing w:after="0" w:line="199" w:lineRule="exact"/>
              <w:rPr>
                <w:sz w:val="20"/>
                <w:szCs w:val="20"/>
                <w:color w:val="auto"/>
              </w:rPr>
            </w:pPr>
            <w:r>
              <w:rPr>
                <w:rFonts w:ascii="Arial" w:cs="Arial" w:eastAsia="Arial" w:hAnsi="Arial"/>
                <w:sz w:val="18"/>
                <w:szCs w:val="18"/>
                <w:b w:val="1"/>
                <w:bCs w:val="1"/>
                <w:color w:val="FFFFFF"/>
                <w:w w:val="88"/>
              </w:rPr>
              <w:t>on Vesting ($)</w:t>
            </w:r>
            <w:r>
              <w:rPr>
                <w:rFonts w:ascii="Arial" w:cs="Arial" w:eastAsia="Arial" w:hAnsi="Arial"/>
                <w:sz w:val="23"/>
                <w:szCs w:val="23"/>
                <w:b w:val="1"/>
                <w:bCs w:val="1"/>
                <w:color w:val="FFFFFF"/>
                <w:w w:val="88"/>
                <w:vertAlign w:val="superscript"/>
              </w:rPr>
              <w:t>(2)</w:t>
            </w:r>
          </w:p>
        </w:tc>
        <w:tc>
          <w:tcPr>
            <w:tcW w:w="60" w:type="dxa"/>
            <w:vAlign w:val="bottom"/>
            <w:shd w:val="clear" w:color="auto" w:fill="0055B7"/>
          </w:tcPr>
          <w:p>
            <w:pPr>
              <w:spacing w:after="0"/>
              <w:rPr>
                <w:sz w:val="17"/>
                <w:szCs w:val="17"/>
                <w:color w:val="auto"/>
              </w:rPr>
            </w:pPr>
          </w:p>
        </w:tc>
        <w:tc>
          <w:tcPr>
            <w:tcW w:w="60" w:type="dxa"/>
            <w:vAlign w:val="bottom"/>
            <w:gridSpan w:val="2"/>
            <w:vMerge w:val="restart"/>
          </w:tcPr>
          <w:p>
            <w:pPr>
              <w:spacing w:after="0"/>
              <w:rPr>
                <w:sz w:val="20"/>
                <w:szCs w:val="20"/>
                <w:color w:val="auto"/>
              </w:rPr>
            </w:pPr>
            <w:r>
              <w:rPr>
                <w:rFonts w:ascii="Arial" w:cs="Arial" w:eastAsia="Arial" w:hAnsi="Arial"/>
                <w:sz w:val="18"/>
                <w:szCs w:val="18"/>
                <w:b w:val="1"/>
                <w:bCs w:val="1"/>
                <w:color w:val="FFFFFF"/>
              </w:rPr>
              <w:t>​</w:t>
            </w:r>
          </w:p>
        </w:tc>
        <w:tc>
          <w:tcPr>
            <w:tcW w:w="0" w:type="dxa"/>
            <w:vAlign w:val="bottom"/>
          </w:tcPr>
          <w:p>
            <w:pPr>
              <w:spacing w:after="0"/>
              <w:rPr>
                <w:sz w:val="1"/>
                <w:szCs w:val="1"/>
                <w:color w:val="auto"/>
              </w:rPr>
            </w:pPr>
          </w:p>
        </w:tc>
      </w:tr>
      <w:tr>
        <w:trPr>
          <w:trHeight w:val="94"/>
        </w:trPr>
        <w:tc>
          <w:tcPr>
            <w:tcW w:w="160" w:type="dxa"/>
            <w:vAlign w:val="bottom"/>
            <w:shd w:val="clear" w:color="auto" w:fill="0055B7"/>
          </w:tcPr>
          <w:p>
            <w:pPr>
              <w:spacing w:after="0"/>
              <w:rPr>
                <w:sz w:val="8"/>
                <w:szCs w:val="8"/>
                <w:color w:val="auto"/>
              </w:rPr>
            </w:pPr>
          </w:p>
        </w:tc>
        <w:tc>
          <w:tcPr>
            <w:tcW w:w="4680" w:type="dxa"/>
            <w:vAlign w:val="bottom"/>
            <w:shd w:val="clear" w:color="auto" w:fill="0055B7"/>
          </w:tcPr>
          <w:p>
            <w:pPr>
              <w:ind w:left="20"/>
              <w:spacing w:after="0" w:line="95" w:lineRule="exact"/>
              <w:rPr>
                <w:sz w:val="20"/>
                <w:szCs w:val="20"/>
                <w:color w:val="auto"/>
              </w:rPr>
            </w:pPr>
            <w:r>
              <w:rPr>
                <w:rFonts w:ascii="Arial" w:cs="Arial" w:eastAsia="Arial" w:hAnsi="Arial"/>
                <w:sz w:val="10"/>
                <w:szCs w:val="10"/>
                <w:b w:val="1"/>
                <w:bCs w:val="1"/>
                <w:color w:val="FFFFFF"/>
              </w:rPr>
              <w:t>​</w:t>
            </w:r>
          </w:p>
        </w:tc>
        <w:tc>
          <w:tcPr>
            <w:tcW w:w="160" w:type="dxa"/>
            <w:vAlign w:val="bottom"/>
            <w:vMerge w:val="continue"/>
            <w:shd w:val="clear" w:color="auto" w:fill="0055B7"/>
          </w:tcPr>
          <w:p>
            <w:pPr>
              <w:spacing w:after="0"/>
              <w:rPr>
                <w:sz w:val="8"/>
                <w:szCs w:val="8"/>
                <w:color w:val="auto"/>
              </w:rPr>
            </w:pPr>
          </w:p>
        </w:tc>
        <w:tc>
          <w:tcPr>
            <w:tcW w:w="60" w:type="dxa"/>
            <w:vAlign w:val="bottom"/>
            <w:shd w:val="clear" w:color="auto" w:fill="0055B7"/>
          </w:tcPr>
          <w:p>
            <w:pPr>
              <w:spacing w:after="0"/>
              <w:rPr>
                <w:sz w:val="8"/>
                <w:szCs w:val="8"/>
                <w:color w:val="auto"/>
              </w:rPr>
            </w:pPr>
          </w:p>
        </w:tc>
        <w:tc>
          <w:tcPr>
            <w:tcW w:w="120" w:type="dxa"/>
            <w:vAlign w:val="bottom"/>
            <w:vMerge w:val="continue"/>
            <w:shd w:val="clear" w:color="auto" w:fill="0055B7"/>
          </w:tcPr>
          <w:p>
            <w:pPr>
              <w:spacing w:after="0"/>
              <w:rPr>
                <w:sz w:val="8"/>
                <w:szCs w:val="8"/>
                <w:color w:val="auto"/>
              </w:rPr>
            </w:pPr>
          </w:p>
        </w:tc>
        <w:tc>
          <w:tcPr>
            <w:tcW w:w="1820" w:type="dxa"/>
            <w:vAlign w:val="bottom"/>
            <w:shd w:val="clear" w:color="auto" w:fill="0055B7"/>
          </w:tcPr>
          <w:p>
            <w:pPr>
              <w:spacing w:after="0"/>
              <w:rPr>
                <w:sz w:val="8"/>
                <w:szCs w:val="8"/>
                <w:color w:val="auto"/>
              </w:rPr>
            </w:pPr>
          </w:p>
        </w:tc>
        <w:tc>
          <w:tcPr>
            <w:tcW w:w="420" w:type="dxa"/>
            <w:vAlign w:val="bottom"/>
            <w:shd w:val="clear" w:color="auto" w:fill="0055B7"/>
          </w:tcPr>
          <w:p>
            <w:pPr>
              <w:spacing w:after="0"/>
              <w:rPr>
                <w:sz w:val="8"/>
                <w:szCs w:val="8"/>
                <w:color w:val="auto"/>
              </w:rPr>
            </w:pPr>
          </w:p>
        </w:tc>
        <w:tc>
          <w:tcPr>
            <w:tcW w:w="300" w:type="dxa"/>
            <w:vAlign w:val="bottom"/>
            <w:vMerge w:val="continue"/>
            <w:shd w:val="clear" w:color="auto" w:fill="0055B7"/>
          </w:tcPr>
          <w:p>
            <w:pPr>
              <w:spacing w:after="0"/>
              <w:rPr>
                <w:sz w:val="8"/>
                <w:szCs w:val="8"/>
                <w:color w:val="auto"/>
              </w:rPr>
            </w:pPr>
          </w:p>
        </w:tc>
        <w:tc>
          <w:tcPr>
            <w:tcW w:w="220" w:type="dxa"/>
            <w:vAlign w:val="bottom"/>
            <w:vMerge w:val="continue"/>
            <w:shd w:val="clear" w:color="auto" w:fill="0055B7"/>
          </w:tcPr>
          <w:p>
            <w:pPr>
              <w:spacing w:after="0"/>
              <w:rPr>
                <w:sz w:val="8"/>
                <w:szCs w:val="8"/>
                <w:color w:val="auto"/>
              </w:rPr>
            </w:pPr>
          </w:p>
        </w:tc>
        <w:tc>
          <w:tcPr>
            <w:tcW w:w="780" w:type="dxa"/>
            <w:vAlign w:val="bottom"/>
            <w:shd w:val="clear" w:color="auto" w:fill="0055B7"/>
          </w:tcPr>
          <w:p>
            <w:pPr>
              <w:spacing w:after="0"/>
              <w:rPr>
                <w:sz w:val="8"/>
                <w:szCs w:val="8"/>
                <w:color w:val="auto"/>
              </w:rPr>
            </w:pPr>
          </w:p>
        </w:tc>
        <w:tc>
          <w:tcPr>
            <w:tcW w:w="540" w:type="dxa"/>
            <w:vAlign w:val="bottom"/>
            <w:shd w:val="clear" w:color="auto" w:fill="0055B7"/>
          </w:tcPr>
          <w:p>
            <w:pPr>
              <w:spacing w:after="0"/>
              <w:rPr>
                <w:sz w:val="8"/>
                <w:szCs w:val="8"/>
                <w:color w:val="auto"/>
              </w:rPr>
            </w:pPr>
          </w:p>
        </w:tc>
        <w:tc>
          <w:tcPr>
            <w:tcW w:w="60" w:type="dxa"/>
            <w:vAlign w:val="bottom"/>
            <w:shd w:val="clear" w:color="auto" w:fill="0055B7"/>
          </w:tcPr>
          <w:p>
            <w:pPr>
              <w:spacing w:after="0"/>
              <w:rPr>
                <w:sz w:val="8"/>
                <w:szCs w:val="8"/>
                <w:color w:val="auto"/>
              </w:rPr>
            </w:pPr>
          </w:p>
        </w:tc>
        <w:tc>
          <w:tcPr>
            <w:tcW w:w="6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160" w:type="dxa"/>
            <w:vAlign w:val="bottom"/>
            <w:vMerge w:val="restart"/>
          </w:tcPr>
          <w:p>
            <w:pPr>
              <w:ind w:left="100"/>
              <w:spacing w:after="0"/>
              <w:rPr>
                <w:sz w:val="20"/>
                <w:szCs w:val="20"/>
                <w:color w:val="auto"/>
              </w:rPr>
            </w:pPr>
            <w:r>
              <w:rPr>
                <w:rFonts w:ascii="Arial" w:cs="Arial" w:eastAsia="Arial" w:hAnsi="Arial"/>
                <w:sz w:val="16"/>
                <w:szCs w:val="16"/>
                <w:color w:val="60504C"/>
              </w:rPr>
              <w:t>​</w:t>
            </w:r>
          </w:p>
        </w:tc>
        <w:tc>
          <w:tcPr>
            <w:tcW w:w="4680" w:type="dxa"/>
            <w:vAlign w:val="bottom"/>
          </w:tcPr>
          <w:p>
            <w:pPr>
              <w:ind w:left="20"/>
              <w:spacing w:after="0"/>
              <w:rPr>
                <w:sz w:val="20"/>
                <w:szCs w:val="20"/>
                <w:color w:val="auto"/>
              </w:rPr>
            </w:pPr>
            <w:r>
              <w:rPr>
                <w:rFonts w:ascii="Arial" w:cs="Arial" w:eastAsia="Arial" w:hAnsi="Arial"/>
                <w:sz w:val="16"/>
                <w:szCs w:val="16"/>
                <w:color w:val="60504C"/>
              </w:rPr>
              <w:t>Lawrence S. Coben</w:t>
            </w:r>
          </w:p>
        </w:tc>
        <w:tc>
          <w:tcPr>
            <w:tcW w:w="160" w:type="dxa"/>
            <w:vAlign w:val="bottom"/>
            <w:vMerge w:val="restart"/>
          </w:tcPr>
          <w:p>
            <w:pPr>
              <w:jc w:val="right"/>
              <w:spacing w:after="0"/>
              <w:rPr>
                <w:sz w:val="20"/>
                <w:szCs w:val="20"/>
                <w:color w:val="auto"/>
              </w:rPr>
            </w:pPr>
            <w:r>
              <w:rPr>
                <w:rFonts w:ascii="Arial" w:cs="Arial" w:eastAsia="Arial" w:hAnsi="Arial"/>
                <w:sz w:val="16"/>
                <w:szCs w:val="16"/>
                <w:color w:val="60504C"/>
              </w:rPr>
              <w:t>​</w:t>
            </w:r>
          </w:p>
        </w:tc>
        <w:tc>
          <w:tcPr>
            <w:tcW w:w="180" w:type="dxa"/>
            <w:vAlign w:val="bottom"/>
            <w:gridSpan w:val="2"/>
            <w:vMerge w:val="restart"/>
          </w:tcPr>
          <w:p>
            <w:pPr>
              <w:jc w:val="right"/>
              <w:ind w:right="30"/>
              <w:spacing w:after="0"/>
              <w:rPr>
                <w:sz w:val="20"/>
                <w:szCs w:val="20"/>
                <w:color w:val="auto"/>
              </w:rPr>
            </w:pPr>
            <w:r>
              <w:rPr>
                <w:rFonts w:ascii="Arial" w:cs="Arial" w:eastAsia="Arial" w:hAnsi="Arial"/>
                <w:sz w:val="16"/>
                <w:szCs w:val="16"/>
                <w:color w:val="60504C"/>
              </w:rPr>
              <w:t>​</w:t>
            </w:r>
          </w:p>
        </w:tc>
        <w:tc>
          <w:tcPr>
            <w:tcW w:w="1820" w:type="dxa"/>
            <w:vAlign w:val="bottom"/>
          </w:tcPr>
          <w:p>
            <w:pPr>
              <w:ind w:left="1620"/>
              <w:spacing w:after="0"/>
              <w:rPr>
                <w:sz w:val="20"/>
                <w:szCs w:val="20"/>
                <w:color w:val="auto"/>
              </w:rPr>
            </w:pPr>
            <w:r>
              <w:rPr>
                <w:rFonts w:ascii="Arial" w:cs="Arial" w:eastAsia="Arial" w:hAnsi="Arial"/>
                <w:sz w:val="16"/>
                <w:szCs w:val="16"/>
                <w:color w:val="60504C"/>
              </w:rPr>
              <w:t>​</w:t>
            </w:r>
          </w:p>
        </w:tc>
        <w:tc>
          <w:tcPr>
            <w:tcW w:w="420" w:type="dxa"/>
            <w:vAlign w:val="bottom"/>
          </w:tcPr>
          <w:p>
            <w:pPr>
              <w:ind w:left="140"/>
              <w:spacing w:after="0" w:line="230" w:lineRule="exact"/>
              <w:rPr>
                <w:sz w:val="20"/>
                <w:szCs w:val="20"/>
                <w:color w:val="auto"/>
              </w:rPr>
            </w:pPr>
            <w:r>
              <w:rPr>
                <w:rFonts w:ascii="Arial" w:cs="Arial" w:eastAsia="Arial" w:hAnsi="Arial"/>
                <w:sz w:val="26"/>
                <w:szCs w:val="26"/>
                <w:color w:val="60504C"/>
                <w:w w:val="91"/>
                <w:vertAlign w:val="subscript"/>
              </w:rPr>
              <w:t>—</w:t>
            </w:r>
            <w:r>
              <w:rPr>
                <w:rFonts w:ascii="Arial" w:cs="Arial" w:eastAsia="Arial" w:hAnsi="Arial"/>
                <w:sz w:val="9"/>
                <w:szCs w:val="9"/>
                <w:color w:val="60504C"/>
                <w:w w:val="91"/>
              </w:rPr>
              <w:t>(4)</w:t>
            </w:r>
          </w:p>
        </w:tc>
        <w:tc>
          <w:tcPr>
            <w:tcW w:w="300" w:type="dxa"/>
            <w:vAlign w:val="bottom"/>
            <w:vMerge w:val="restart"/>
          </w:tcPr>
          <w:p>
            <w:pPr>
              <w:spacing w:after="0"/>
              <w:rPr>
                <w:sz w:val="20"/>
                <w:szCs w:val="20"/>
                <w:color w:val="auto"/>
              </w:rPr>
            </w:pPr>
            <w:r>
              <w:rPr>
                <w:rFonts w:ascii="Arial" w:cs="Arial" w:eastAsia="Arial" w:hAnsi="Arial"/>
                <w:sz w:val="16"/>
                <w:szCs w:val="16"/>
                <w:color w:val="60504C"/>
              </w:rPr>
              <w:t>​ ​</w:t>
            </w:r>
          </w:p>
        </w:tc>
        <w:tc>
          <w:tcPr>
            <w:tcW w:w="220" w:type="dxa"/>
            <w:vAlign w:val="bottom"/>
            <w:vMerge w:val="restart"/>
          </w:tcPr>
          <w:p>
            <w:pPr>
              <w:spacing w:after="0"/>
              <w:rPr>
                <w:sz w:val="20"/>
                <w:szCs w:val="20"/>
                <w:color w:val="auto"/>
              </w:rPr>
            </w:pPr>
            <w:r>
              <w:rPr>
                <w:rFonts w:ascii="Arial" w:cs="Arial" w:eastAsia="Arial" w:hAnsi="Arial"/>
                <w:sz w:val="16"/>
                <w:szCs w:val="16"/>
                <w:color w:val="60504C"/>
              </w:rPr>
              <w:t>​</w:t>
            </w:r>
          </w:p>
        </w:tc>
        <w:tc>
          <w:tcPr>
            <w:tcW w:w="780" w:type="dxa"/>
            <w:vAlign w:val="bottom"/>
          </w:tcPr>
          <w:p>
            <w:pPr>
              <w:ind w:left="460"/>
              <w:spacing w:after="0"/>
              <w:rPr>
                <w:sz w:val="20"/>
                <w:szCs w:val="20"/>
                <w:color w:val="auto"/>
              </w:rPr>
            </w:pPr>
            <w:r>
              <w:rPr>
                <w:rFonts w:ascii="Arial" w:cs="Arial" w:eastAsia="Arial" w:hAnsi="Arial"/>
                <w:sz w:val="16"/>
                <w:szCs w:val="16"/>
                <w:color w:val="60504C"/>
              </w:rPr>
              <w:t>​</w:t>
            </w:r>
          </w:p>
        </w:tc>
        <w:tc>
          <w:tcPr>
            <w:tcW w:w="540" w:type="dxa"/>
            <w:vAlign w:val="bottom"/>
          </w:tcPr>
          <w:p>
            <w:pPr>
              <w:ind w:left="260"/>
              <w:spacing w:after="0" w:line="230" w:lineRule="exact"/>
              <w:rPr>
                <w:sz w:val="20"/>
                <w:szCs w:val="20"/>
                <w:color w:val="auto"/>
              </w:rPr>
            </w:pPr>
            <w:r>
              <w:rPr>
                <w:rFonts w:ascii="Arial" w:cs="Arial" w:eastAsia="Arial" w:hAnsi="Arial"/>
                <w:sz w:val="26"/>
                <w:szCs w:val="26"/>
                <w:color w:val="60504C"/>
                <w:w w:val="91"/>
                <w:vertAlign w:val="subscript"/>
              </w:rPr>
              <w:t>—</w:t>
            </w:r>
            <w:r>
              <w:rPr>
                <w:rFonts w:ascii="Arial" w:cs="Arial" w:eastAsia="Arial" w:hAnsi="Arial"/>
                <w:sz w:val="9"/>
                <w:szCs w:val="9"/>
                <w:color w:val="60504C"/>
                <w:w w:val="91"/>
              </w:rPr>
              <w:t>(4)</w:t>
            </w:r>
          </w:p>
        </w:tc>
        <w:tc>
          <w:tcPr>
            <w:tcW w:w="120" w:type="dxa"/>
            <w:vAlign w:val="bottom"/>
            <w:gridSpan w:val="3"/>
            <w:vMerge w:val="restart"/>
          </w:tcPr>
          <w:p>
            <w:pPr>
              <w:spacing w:after="0"/>
              <w:rPr>
                <w:sz w:val="20"/>
                <w:szCs w:val="20"/>
                <w:color w:val="auto"/>
              </w:rPr>
            </w:pPr>
            <w:r>
              <w:rPr>
                <w:rFonts w:ascii="Arial" w:cs="Arial" w:eastAsia="Arial" w:hAnsi="Arial"/>
                <w:sz w:val="16"/>
                <w:szCs w:val="16"/>
                <w:color w:val="60504C"/>
              </w:rPr>
              <w:t>​​</w:t>
            </w:r>
          </w:p>
        </w:tc>
        <w:tc>
          <w:tcPr>
            <w:tcW w:w="0" w:type="dxa"/>
            <w:vAlign w:val="bottom"/>
          </w:tcPr>
          <w:p>
            <w:pPr>
              <w:spacing w:after="0"/>
              <w:rPr>
                <w:sz w:val="1"/>
                <w:szCs w:val="1"/>
                <w:color w:val="auto"/>
              </w:rPr>
            </w:pPr>
          </w:p>
        </w:tc>
      </w:tr>
      <w:tr>
        <w:trPr>
          <w:trHeight w:val="108"/>
        </w:trPr>
        <w:tc>
          <w:tcPr>
            <w:tcW w:w="160" w:type="dxa"/>
            <w:vAlign w:val="bottom"/>
            <w:vMerge w:val="continue"/>
          </w:tcPr>
          <w:p>
            <w:pPr>
              <w:spacing w:after="0"/>
              <w:rPr>
                <w:sz w:val="9"/>
                <w:szCs w:val="9"/>
                <w:color w:val="auto"/>
              </w:rPr>
            </w:pPr>
          </w:p>
        </w:tc>
        <w:tc>
          <w:tcPr>
            <w:tcW w:w="4680" w:type="dxa"/>
            <w:vAlign w:val="bottom"/>
          </w:tcPr>
          <w:p>
            <w:pPr>
              <w:spacing w:after="0"/>
              <w:rPr>
                <w:sz w:val="9"/>
                <w:szCs w:val="9"/>
                <w:color w:val="auto"/>
              </w:rPr>
            </w:pPr>
          </w:p>
        </w:tc>
        <w:tc>
          <w:tcPr>
            <w:tcW w:w="160" w:type="dxa"/>
            <w:vAlign w:val="bottom"/>
            <w:vMerge w:val="continue"/>
          </w:tcPr>
          <w:p>
            <w:pPr>
              <w:spacing w:after="0"/>
              <w:rPr>
                <w:sz w:val="9"/>
                <w:szCs w:val="9"/>
                <w:color w:val="auto"/>
              </w:rPr>
            </w:pPr>
          </w:p>
        </w:tc>
        <w:tc>
          <w:tcPr>
            <w:tcW w:w="180" w:type="dxa"/>
            <w:vAlign w:val="bottom"/>
            <w:gridSpan w:val="2"/>
            <w:vMerge w:val="continue"/>
          </w:tcPr>
          <w:p>
            <w:pPr>
              <w:spacing w:after="0"/>
              <w:rPr>
                <w:sz w:val="9"/>
                <w:szCs w:val="9"/>
                <w:color w:val="auto"/>
              </w:rPr>
            </w:pPr>
          </w:p>
        </w:tc>
        <w:tc>
          <w:tcPr>
            <w:tcW w:w="1820" w:type="dxa"/>
            <w:vAlign w:val="bottom"/>
          </w:tcPr>
          <w:p>
            <w:pPr>
              <w:ind w:left="1620"/>
              <w:spacing w:after="0" w:line="108" w:lineRule="exact"/>
              <w:rPr>
                <w:sz w:val="20"/>
                <w:szCs w:val="20"/>
                <w:color w:val="auto"/>
              </w:rPr>
            </w:pPr>
            <w:r>
              <w:rPr>
                <w:rFonts w:ascii="Arial" w:cs="Arial" w:eastAsia="Arial" w:hAnsi="Arial"/>
                <w:sz w:val="12"/>
                <w:szCs w:val="12"/>
                <w:color w:val="60504C"/>
              </w:rPr>
              <w:t>​</w:t>
            </w:r>
          </w:p>
        </w:tc>
        <w:tc>
          <w:tcPr>
            <w:tcW w:w="420" w:type="dxa"/>
            <w:vAlign w:val="bottom"/>
          </w:tcPr>
          <w:p>
            <w:pPr>
              <w:spacing w:after="0"/>
              <w:rPr>
                <w:sz w:val="9"/>
                <w:szCs w:val="9"/>
                <w:color w:val="auto"/>
              </w:rPr>
            </w:pPr>
          </w:p>
        </w:tc>
        <w:tc>
          <w:tcPr>
            <w:tcW w:w="300" w:type="dxa"/>
            <w:vAlign w:val="bottom"/>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780" w:type="dxa"/>
            <w:vAlign w:val="bottom"/>
          </w:tcPr>
          <w:p>
            <w:pPr>
              <w:ind w:left="460"/>
              <w:spacing w:after="0" w:line="108" w:lineRule="exact"/>
              <w:rPr>
                <w:sz w:val="20"/>
                <w:szCs w:val="20"/>
                <w:color w:val="auto"/>
              </w:rPr>
            </w:pPr>
            <w:r>
              <w:rPr>
                <w:rFonts w:ascii="Arial" w:cs="Arial" w:eastAsia="Arial" w:hAnsi="Arial"/>
                <w:sz w:val="12"/>
                <w:szCs w:val="12"/>
                <w:color w:val="60504C"/>
              </w:rPr>
              <w:t>​</w:t>
            </w:r>
          </w:p>
        </w:tc>
        <w:tc>
          <w:tcPr>
            <w:tcW w:w="540" w:type="dxa"/>
            <w:vAlign w:val="bottom"/>
          </w:tcPr>
          <w:p>
            <w:pPr>
              <w:spacing w:after="0"/>
              <w:rPr>
                <w:sz w:val="9"/>
                <w:szCs w:val="9"/>
                <w:color w:val="auto"/>
              </w:rPr>
            </w:pPr>
          </w:p>
        </w:tc>
        <w:tc>
          <w:tcPr>
            <w:tcW w:w="1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77"/>
        </w:trPr>
        <w:tc>
          <w:tcPr>
            <w:tcW w:w="4840" w:type="dxa"/>
            <w:vAlign w:val="bottom"/>
            <w:tcBorders>
              <w:top w:val="single" w:sz="8" w:color="D7D3D2"/>
              <w:bottom w:val="single" w:sz="8" w:color="D7D3D2"/>
            </w:tcBorders>
            <w:gridSpan w:val="2"/>
            <w:shd w:val="clear" w:color="auto" w:fill="E6E1E5"/>
          </w:tcPr>
          <w:p>
            <w:pPr>
              <w:ind w:left="100"/>
              <w:spacing w:after="0" w:line="276" w:lineRule="exact"/>
              <w:rPr>
                <w:sz w:val="20"/>
                <w:szCs w:val="20"/>
                <w:color w:val="auto"/>
              </w:rPr>
            </w:pPr>
            <w:r>
              <w:rPr>
                <w:rFonts w:ascii="Arial" w:cs="Arial" w:eastAsia="Arial" w:hAnsi="Arial"/>
                <w:sz w:val="32"/>
                <w:szCs w:val="32"/>
                <w:color w:val="60504C"/>
                <w:vertAlign w:val="subscript"/>
              </w:rPr>
              <w:t>​</w:t>
            </w:r>
            <w:r>
              <w:rPr>
                <w:rFonts w:ascii="Arial" w:cs="Arial" w:eastAsia="Arial" w:hAnsi="Arial"/>
                <w:sz w:val="16"/>
                <w:szCs w:val="16"/>
                <w:color w:val="60504C"/>
              </w:rPr>
              <w:t xml:space="preserve"> Bruce Chung</w:t>
            </w:r>
          </w:p>
        </w:tc>
        <w:tc>
          <w:tcPr>
            <w:tcW w:w="340" w:type="dxa"/>
            <w:vAlign w:val="bottom"/>
            <w:tcBorders>
              <w:top w:val="single" w:sz="8" w:color="D7D3D2"/>
              <w:bottom w:val="single" w:sz="8" w:color="D7D3D2"/>
            </w:tcBorders>
            <w:gridSpan w:val="3"/>
            <w:shd w:val="clear" w:color="auto" w:fill="E6E1E5"/>
          </w:tcPr>
          <w:p>
            <w:pPr>
              <w:jc w:val="right"/>
              <w:ind w:right="30"/>
              <w:spacing w:after="0"/>
              <w:rPr>
                <w:sz w:val="20"/>
                <w:szCs w:val="20"/>
                <w:color w:val="auto"/>
              </w:rPr>
            </w:pPr>
            <w:r>
              <w:rPr>
                <w:rFonts w:ascii="Arial" w:cs="Arial" w:eastAsia="Arial" w:hAnsi="Arial"/>
                <w:sz w:val="16"/>
                <w:szCs w:val="16"/>
                <w:color w:val="60504C"/>
              </w:rPr>
              <w:t>​ ​</w:t>
            </w:r>
          </w:p>
        </w:tc>
        <w:tc>
          <w:tcPr>
            <w:tcW w:w="2240" w:type="dxa"/>
            <w:vAlign w:val="bottom"/>
            <w:tcBorders>
              <w:top w:val="single" w:sz="8" w:color="D7D3D2"/>
              <w:bottom w:val="single" w:sz="8" w:color="D7D3D2"/>
            </w:tcBorders>
            <w:gridSpan w:val="2"/>
            <w:shd w:val="clear" w:color="auto" w:fill="E6E1E5"/>
          </w:tcPr>
          <w:p>
            <w:pPr>
              <w:ind w:left="1620"/>
              <w:spacing w:after="0" w:line="276" w:lineRule="exact"/>
              <w:rPr>
                <w:sz w:val="20"/>
                <w:szCs w:val="20"/>
                <w:color w:val="auto"/>
              </w:rPr>
            </w:pPr>
            <w:r>
              <w:rPr>
                <w:rFonts w:ascii="Arial" w:cs="Arial" w:eastAsia="Arial" w:hAnsi="Arial"/>
                <w:sz w:val="32"/>
                <w:szCs w:val="32"/>
                <w:color w:val="60504C"/>
                <w:vertAlign w:val="subscript"/>
              </w:rPr>
              <w:t>​</w:t>
            </w:r>
            <w:r>
              <w:rPr>
                <w:rFonts w:ascii="Arial" w:cs="Arial" w:eastAsia="Arial" w:hAnsi="Arial"/>
                <w:sz w:val="16"/>
                <w:szCs w:val="16"/>
                <w:color w:val="60504C"/>
              </w:rPr>
              <w:t>​38,963​</w:t>
            </w:r>
          </w:p>
        </w:tc>
        <w:tc>
          <w:tcPr>
            <w:tcW w:w="300" w:type="dxa"/>
            <w:vAlign w:val="bottom"/>
            <w:tcBorders>
              <w:top w:val="single" w:sz="8" w:color="D7D3D2"/>
              <w:bottom w:val="single" w:sz="8" w:color="D7D3D2"/>
            </w:tcBorders>
            <w:shd w:val="clear" w:color="auto" w:fill="E6E1E5"/>
          </w:tcPr>
          <w:p>
            <w:pPr>
              <w:spacing w:after="0"/>
              <w:rPr>
                <w:sz w:val="20"/>
                <w:szCs w:val="20"/>
                <w:color w:val="auto"/>
              </w:rPr>
            </w:pPr>
            <w:r>
              <w:rPr>
                <w:rFonts w:ascii="Arial" w:cs="Arial" w:eastAsia="Arial" w:hAnsi="Arial"/>
                <w:sz w:val="16"/>
                <w:szCs w:val="16"/>
                <w:color w:val="60504C"/>
              </w:rPr>
              <w:t>​ ​</w:t>
            </w:r>
          </w:p>
        </w:tc>
        <w:tc>
          <w:tcPr>
            <w:tcW w:w="220" w:type="dxa"/>
            <w:vAlign w:val="bottom"/>
            <w:tcBorders>
              <w:top w:val="single" w:sz="8" w:color="D7D3D2"/>
              <w:bottom w:val="single" w:sz="8" w:color="D7D3D2"/>
            </w:tcBorders>
            <w:shd w:val="clear" w:color="auto" w:fill="E6E1E5"/>
          </w:tcPr>
          <w:p>
            <w:pPr>
              <w:spacing w:after="0"/>
              <w:rPr>
                <w:sz w:val="20"/>
                <w:szCs w:val="20"/>
                <w:color w:val="auto"/>
              </w:rPr>
            </w:pPr>
            <w:r>
              <w:rPr>
                <w:rFonts w:ascii="Arial" w:cs="Arial" w:eastAsia="Arial" w:hAnsi="Arial"/>
                <w:sz w:val="16"/>
                <w:szCs w:val="16"/>
                <w:color w:val="60504C"/>
              </w:rPr>
              <w:t>​</w:t>
            </w:r>
          </w:p>
        </w:tc>
        <w:tc>
          <w:tcPr>
            <w:tcW w:w="1320" w:type="dxa"/>
            <w:vAlign w:val="bottom"/>
            <w:tcBorders>
              <w:top w:val="single" w:sz="8" w:color="D7D3D2"/>
              <w:bottom w:val="single" w:sz="8" w:color="D7D3D2"/>
            </w:tcBorders>
            <w:gridSpan w:val="2"/>
            <w:shd w:val="clear" w:color="auto" w:fill="E6E1E5"/>
          </w:tcPr>
          <w:p>
            <w:pPr>
              <w:ind w:left="460"/>
              <w:spacing w:after="0" w:line="276" w:lineRule="exact"/>
              <w:rPr>
                <w:sz w:val="20"/>
                <w:szCs w:val="20"/>
                <w:color w:val="auto"/>
              </w:rPr>
            </w:pPr>
            <w:r>
              <w:rPr>
                <w:rFonts w:ascii="Arial" w:cs="Arial" w:eastAsia="Arial" w:hAnsi="Arial"/>
                <w:sz w:val="32"/>
                <w:szCs w:val="32"/>
                <w:color w:val="60504C"/>
                <w:vertAlign w:val="subscript"/>
              </w:rPr>
              <w:t>​</w:t>
            </w:r>
            <w:r>
              <w:rPr>
                <w:rFonts w:ascii="Arial" w:cs="Arial" w:eastAsia="Arial" w:hAnsi="Arial"/>
                <w:sz w:val="16"/>
                <w:szCs w:val="16"/>
                <w:color w:val="60504C"/>
              </w:rPr>
              <w:t>​3,768,285​</w:t>
            </w:r>
          </w:p>
        </w:tc>
        <w:tc>
          <w:tcPr>
            <w:tcW w:w="60" w:type="dxa"/>
            <w:vAlign w:val="bottom"/>
            <w:tcBorders>
              <w:top w:val="single" w:sz="8" w:color="D7D3D2"/>
              <w:bottom w:val="single" w:sz="8" w:color="D7D3D2"/>
            </w:tcBorders>
            <w:shd w:val="clear" w:color="auto" w:fill="E6E1E5"/>
          </w:tcPr>
          <w:p>
            <w:pPr>
              <w:spacing w:after="0"/>
              <w:rPr>
                <w:sz w:val="20"/>
                <w:szCs w:val="20"/>
                <w:color w:val="auto"/>
              </w:rPr>
            </w:pPr>
            <w:r>
              <w:rPr>
                <w:rFonts w:ascii="Arial" w:cs="Arial" w:eastAsia="Arial" w:hAnsi="Arial"/>
                <w:sz w:val="16"/>
                <w:szCs w:val="16"/>
                <w:color w:val="60504C"/>
              </w:rPr>
              <w:t>​​</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4840" w:type="dxa"/>
            <w:vAlign w:val="bottom"/>
            <w:gridSpan w:val="2"/>
          </w:tcPr>
          <w:p>
            <w:pPr>
              <w:ind w:left="100"/>
              <w:spacing w:after="0" w:line="276" w:lineRule="exact"/>
              <w:rPr>
                <w:sz w:val="20"/>
                <w:szCs w:val="20"/>
                <w:color w:val="auto"/>
              </w:rPr>
            </w:pPr>
            <w:r>
              <w:rPr>
                <w:rFonts w:ascii="Arial" w:cs="Arial" w:eastAsia="Arial" w:hAnsi="Arial"/>
                <w:sz w:val="32"/>
                <w:szCs w:val="32"/>
                <w:color w:val="60504C"/>
                <w:vertAlign w:val="subscript"/>
              </w:rPr>
              <w:t>​</w:t>
            </w:r>
            <w:r>
              <w:rPr>
                <w:rFonts w:ascii="Arial" w:cs="Arial" w:eastAsia="Arial" w:hAnsi="Arial"/>
                <w:sz w:val="16"/>
                <w:szCs w:val="16"/>
                <w:color w:val="60504C"/>
              </w:rPr>
              <w:t xml:space="preserve"> Brad Bentley</w:t>
            </w:r>
          </w:p>
        </w:tc>
        <w:tc>
          <w:tcPr>
            <w:tcW w:w="340" w:type="dxa"/>
            <w:vAlign w:val="bottom"/>
            <w:gridSpan w:val="3"/>
          </w:tcPr>
          <w:p>
            <w:pPr>
              <w:jc w:val="right"/>
              <w:ind w:right="30"/>
              <w:spacing w:after="0"/>
              <w:rPr>
                <w:sz w:val="20"/>
                <w:szCs w:val="20"/>
                <w:color w:val="auto"/>
              </w:rPr>
            </w:pPr>
            <w:r>
              <w:rPr>
                <w:rFonts w:ascii="Arial" w:cs="Arial" w:eastAsia="Arial" w:hAnsi="Arial"/>
                <w:sz w:val="16"/>
                <w:szCs w:val="16"/>
                <w:color w:val="60504C"/>
              </w:rPr>
              <w:t>​ ​</w:t>
            </w:r>
          </w:p>
        </w:tc>
        <w:tc>
          <w:tcPr>
            <w:tcW w:w="1820" w:type="dxa"/>
            <w:vAlign w:val="bottom"/>
          </w:tcPr>
          <w:p>
            <w:pPr>
              <w:ind w:left="1620"/>
              <w:spacing w:after="0" w:line="276" w:lineRule="exact"/>
              <w:rPr>
                <w:sz w:val="20"/>
                <w:szCs w:val="20"/>
                <w:color w:val="auto"/>
              </w:rPr>
            </w:pPr>
            <w:r>
              <w:rPr>
                <w:rFonts w:ascii="Arial" w:cs="Arial" w:eastAsia="Arial" w:hAnsi="Arial"/>
                <w:sz w:val="16"/>
                <w:szCs w:val="16"/>
                <w:color w:val="60504C"/>
              </w:rPr>
              <w:t>​</w:t>
            </w:r>
            <w:r>
              <w:rPr>
                <w:rFonts w:ascii="Arial" w:cs="Arial" w:eastAsia="Arial" w:hAnsi="Arial"/>
                <w:sz w:val="32"/>
                <w:szCs w:val="32"/>
                <w:color w:val="60504C"/>
                <w:vertAlign w:val="superscript"/>
              </w:rPr>
              <w:t>​</w:t>
            </w:r>
          </w:p>
        </w:tc>
        <w:tc>
          <w:tcPr>
            <w:tcW w:w="420" w:type="dxa"/>
            <w:vAlign w:val="bottom"/>
          </w:tcPr>
          <w:p>
            <w:pPr>
              <w:ind w:left="140"/>
              <w:spacing w:after="0"/>
              <w:rPr>
                <w:sz w:val="20"/>
                <w:szCs w:val="20"/>
                <w:color w:val="auto"/>
              </w:rPr>
            </w:pPr>
            <w:r>
              <w:rPr>
                <w:rFonts w:ascii="Arial" w:cs="Arial" w:eastAsia="Arial" w:hAnsi="Arial"/>
                <w:sz w:val="16"/>
                <w:szCs w:val="16"/>
                <w:color w:val="60504C"/>
              </w:rPr>
              <w:t>—​</w:t>
            </w:r>
          </w:p>
        </w:tc>
        <w:tc>
          <w:tcPr>
            <w:tcW w:w="300" w:type="dxa"/>
            <w:vAlign w:val="bottom"/>
          </w:tcPr>
          <w:p>
            <w:pPr>
              <w:spacing w:after="0"/>
              <w:rPr>
                <w:sz w:val="20"/>
                <w:szCs w:val="20"/>
                <w:color w:val="auto"/>
              </w:rPr>
            </w:pPr>
            <w:r>
              <w:rPr>
                <w:rFonts w:ascii="Arial" w:cs="Arial" w:eastAsia="Arial" w:hAnsi="Arial"/>
                <w:sz w:val="16"/>
                <w:szCs w:val="16"/>
                <w:color w:val="60504C"/>
              </w:rPr>
              <w:t>​ ​</w:t>
            </w:r>
          </w:p>
        </w:tc>
        <w:tc>
          <w:tcPr>
            <w:tcW w:w="220" w:type="dxa"/>
            <w:vAlign w:val="bottom"/>
          </w:tcPr>
          <w:p>
            <w:pPr>
              <w:spacing w:after="0"/>
              <w:rPr>
                <w:sz w:val="20"/>
                <w:szCs w:val="20"/>
                <w:color w:val="auto"/>
              </w:rPr>
            </w:pPr>
            <w:r>
              <w:rPr>
                <w:rFonts w:ascii="Arial" w:cs="Arial" w:eastAsia="Arial" w:hAnsi="Arial"/>
                <w:sz w:val="16"/>
                <w:szCs w:val="16"/>
                <w:color w:val="60504C"/>
              </w:rPr>
              <w:t>​</w:t>
            </w:r>
          </w:p>
        </w:tc>
        <w:tc>
          <w:tcPr>
            <w:tcW w:w="780" w:type="dxa"/>
            <w:vAlign w:val="bottom"/>
          </w:tcPr>
          <w:p>
            <w:pPr>
              <w:ind w:left="460"/>
              <w:spacing w:after="0" w:line="276" w:lineRule="exact"/>
              <w:rPr>
                <w:sz w:val="20"/>
                <w:szCs w:val="20"/>
                <w:color w:val="auto"/>
              </w:rPr>
            </w:pPr>
            <w:r>
              <w:rPr>
                <w:rFonts w:ascii="Arial" w:cs="Arial" w:eastAsia="Arial" w:hAnsi="Arial"/>
                <w:sz w:val="16"/>
                <w:szCs w:val="16"/>
                <w:color w:val="60504C"/>
              </w:rPr>
              <w:t>​</w:t>
            </w:r>
            <w:r>
              <w:rPr>
                <w:rFonts w:ascii="Arial" w:cs="Arial" w:eastAsia="Arial" w:hAnsi="Arial"/>
                <w:sz w:val="32"/>
                <w:szCs w:val="32"/>
                <w:color w:val="60504C"/>
                <w:vertAlign w:val="superscript"/>
              </w:rPr>
              <w:t>​</w:t>
            </w:r>
          </w:p>
        </w:tc>
        <w:tc>
          <w:tcPr>
            <w:tcW w:w="540" w:type="dxa"/>
            <w:vAlign w:val="bottom"/>
          </w:tcPr>
          <w:p>
            <w:pPr>
              <w:ind w:left="260"/>
              <w:spacing w:after="0"/>
              <w:rPr>
                <w:sz w:val="20"/>
                <w:szCs w:val="20"/>
                <w:color w:val="auto"/>
              </w:rPr>
            </w:pPr>
            <w:r>
              <w:rPr>
                <w:rFonts w:ascii="Arial" w:cs="Arial" w:eastAsia="Arial" w:hAnsi="Arial"/>
                <w:sz w:val="16"/>
                <w:szCs w:val="16"/>
                <w:color w:val="60504C"/>
              </w:rPr>
              <w:t>—​</w:t>
            </w:r>
          </w:p>
        </w:tc>
        <w:tc>
          <w:tcPr>
            <w:tcW w:w="120" w:type="dxa"/>
            <w:vAlign w:val="bottom"/>
            <w:gridSpan w:val="3"/>
          </w:tcPr>
          <w:p>
            <w:pPr>
              <w:spacing w:after="0"/>
              <w:rPr>
                <w:sz w:val="20"/>
                <w:szCs w:val="20"/>
                <w:color w:val="auto"/>
              </w:rPr>
            </w:pPr>
            <w:r>
              <w:rPr>
                <w:rFonts w:ascii="Arial" w:cs="Arial" w:eastAsia="Arial" w:hAnsi="Arial"/>
                <w:sz w:val="16"/>
                <w:szCs w:val="16"/>
                <w:color w:val="60504C"/>
              </w:rPr>
              <w:t>​​</w:t>
            </w:r>
          </w:p>
        </w:tc>
        <w:tc>
          <w:tcPr>
            <w:tcW w:w="0" w:type="dxa"/>
            <w:vAlign w:val="bottom"/>
          </w:tcPr>
          <w:p>
            <w:pPr>
              <w:spacing w:after="0"/>
              <w:rPr>
                <w:sz w:val="1"/>
                <w:szCs w:val="1"/>
                <w:color w:val="auto"/>
              </w:rPr>
            </w:pPr>
          </w:p>
        </w:tc>
      </w:tr>
      <w:tr>
        <w:trPr>
          <w:trHeight w:val="277"/>
        </w:trPr>
        <w:tc>
          <w:tcPr>
            <w:tcW w:w="4840" w:type="dxa"/>
            <w:vAlign w:val="bottom"/>
            <w:tcBorders>
              <w:top w:val="single" w:sz="8" w:color="D7D3D2"/>
              <w:bottom w:val="single" w:sz="8" w:color="D7D3D2"/>
            </w:tcBorders>
            <w:gridSpan w:val="2"/>
            <w:shd w:val="clear" w:color="auto" w:fill="E6E1E5"/>
          </w:tcPr>
          <w:p>
            <w:pPr>
              <w:ind w:left="100"/>
              <w:spacing w:after="0" w:line="276" w:lineRule="exact"/>
              <w:rPr>
                <w:sz w:val="20"/>
                <w:szCs w:val="20"/>
                <w:color w:val="auto"/>
              </w:rPr>
            </w:pPr>
            <w:r>
              <w:rPr>
                <w:rFonts w:ascii="Arial" w:cs="Arial" w:eastAsia="Arial" w:hAnsi="Arial"/>
                <w:sz w:val="32"/>
                <w:szCs w:val="32"/>
                <w:color w:val="60504C"/>
                <w:vertAlign w:val="subscript"/>
              </w:rPr>
              <w:t>​</w:t>
            </w:r>
            <w:r>
              <w:rPr>
                <w:rFonts w:ascii="Arial" w:cs="Arial" w:eastAsia="Arial" w:hAnsi="Arial"/>
                <w:sz w:val="16"/>
                <w:szCs w:val="16"/>
                <w:color w:val="60504C"/>
              </w:rPr>
              <w:t xml:space="preserve"> Brian Curci</w:t>
            </w:r>
          </w:p>
        </w:tc>
        <w:tc>
          <w:tcPr>
            <w:tcW w:w="340" w:type="dxa"/>
            <w:vAlign w:val="bottom"/>
            <w:tcBorders>
              <w:top w:val="single" w:sz="8" w:color="D7D3D2"/>
              <w:bottom w:val="single" w:sz="8" w:color="D7D3D2"/>
            </w:tcBorders>
            <w:gridSpan w:val="3"/>
            <w:shd w:val="clear" w:color="auto" w:fill="E6E1E5"/>
          </w:tcPr>
          <w:p>
            <w:pPr>
              <w:jc w:val="right"/>
              <w:ind w:right="30"/>
              <w:spacing w:after="0"/>
              <w:rPr>
                <w:sz w:val="20"/>
                <w:szCs w:val="20"/>
                <w:color w:val="auto"/>
              </w:rPr>
            </w:pPr>
            <w:r>
              <w:rPr>
                <w:rFonts w:ascii="Arial" w:cs="Arial" w:eastAsia="Arial" w:hAnsi="Arial"/>
                <w:sz w:val="16"/>
                <w:szCs w:val="16"/>
                <w:color w:val="60504C"/>
              </w:rPr>
              <w:t>​ ​</w:t>
            </w:r>
          </w:p>
        </w:tc>
        <w:tc>
          <w:tcPr>
            <w:tcW w:w="2240" w:type="dxa"/>
            <w:vAlign w:val="bottom"/>
            <w:tcBorders>
              <w:top w:val="single" w:sz="8" w:color="D7D3D2"/>
              <w:bottom w:val="single" w:sz="8" w:color="D7D3D2"/>
            </w:tcBorders>
            <w:gridSpan w:val="2"/>
            <w:shd w:val="clear" w:color="auto" w:fill="E6E1E5"/>
          </w:tcPr>
          <w:p>
            <w:pPr>
              <w:ind w:left="1620"/>
              <w:spacing w:after="0" w:line="276" w:lineRule="exact"/>
              <w:rPr>
                <w:sz w:val="20"/>
                <w:szCs w:val="20"/>
                <w:color w:val="auto"/>
              </w:rPr>
            </w:pPr>
            <w:r>
              <w:rPr>
                <w:rFonts w:ascii="Arial" w:cs="Arial" w:eastAsia="Arial" w:hAnsi="Arial"/>
                <w:sz w:val="32"/>
                <w:szCs w:val="32"/>
                <w:color w:val="60504C"/>
                <w:vertAlign w:val="subscript"/>
              </w:rPr>
              <w:t>​</w:t>
            </w:r>
            <w:r>
              <w:rPr>
                <w:rFonts w:ascii="Arial" w:cs="Arial" w:eastAsia="Arial" w:hAnsi="Arial"/>
                <w:sz w:val="16"/>
                <w:szCs w:val="16"/>
                <w:color w:val="60504C"/>
              </w:rPr>
              <w:t>​46,458​</w:t>
            </w:r>
          </w:p>
        </w:tc>
        <w:tc>
          <w:tcPr>
            <w:tcW w:w="300" w:type="dxa"/>
            <w:vAlign w:val="bottom"/>
            <w:tcBorders>
              <w:top w:val="single" w:sz="8" w:color="D7D3D2"/>
              <w:bottom w:val="single" w:sz="8" w:color="D7D3D2"/>
            </w:tcBorders>
            <w:shd w:val="clear" w:color="auto" w:fill="E6E1E5"/>
          </w:tcPr>
          <w:p>
            <w:pPr>
              <w:spacing w:after="0"/>
              <w:rPr>
                <w:sz w:val="20"/>
                <w:szCs w:val="20"/>
                <w:color w:val="auto"/>
              </w:rPr>
            </w:pPr>
            <w:r>
              <w:rPr>
                <w:rFonts w:ascii="Arial" w:cs="Arial" w:eastAsia="Arial" w:hAnsi="Arial"/>
                <w:sz w:val="16"/>
                <w:szCs w:val="16"/>
                <w:color w:val="60504C"/>
              </w:rPr>
              <w:t>​ ​</w:t>
            </w:r>
          </w:p>
        </w:tc>
        <w:tc>
          <w:tcPr>
            <w:tcW w:w="220" w:type="dxa"/>
            <w:vAlign w:val="bottom"/>
            <w:tcBorders>
              <w:top w:val="single" w:sz="8" w:color="D7D3D2"/>
              <w:bottom w:val="single" w:sz="8" w:color="D7D3D2"/>
            </w:tcBorders>
            <w:shd w:val="clear" w:color="auto" w:fill="E6E1E5"/>
          </w:tcPr>
          <w:p>
            <w:pPr>
              <w:spacing w:after="0"/>
              <w:rPr>
                <w:sz w:val="20"/>
                <w:szCs w:val="20"/>
                <w:color w:val="auto"/>
              </w:rPr>
            </w:pPr>
            <w:r>
              <w:rPr>
                <w:rFonts w:ascii="Arial" w:cs="Arial" w:eastAsia="Arial" w:hAnsi="Arial"/>
                <w:sz w:val="16"/>
                <w:szCs w:val="16"/>
                <w:color w:val="60504C"/>
              </w:rPr>
              <w:t>​</w:t>
            </w:r>
          </w:p>
        </w:tc>
        <w:tc>
          <w:tcPr>
            <w:tcW w:w="1320" w:type="dxa"/>
            <w:vAlign w:val="bottom"/>
            <w:tcBorders>
              <w:top w:val="single" w:sz="8" w:color="D7D3D2"/>
              <w:bottom w:val="single" w:sz="8" w:color="D7D3D2"/>
            </w:tcBorders>
            <w:gridSpan w:val="2"/>
            <w:shd w:val="clear" w:color="auto" w:fill="E6E1E5"/>
          </w:tcPr>
          <w:p>
            <w:pPr>
              <w:ind w:left="460"/>
              <w:spacing w:after="0" w:line="276" w:lineRule="exact"/>
              <w:rPr>
                <w:sz w:val="20"/>
                <w:szCs w:val="20"/>
                <w:color w:val="auto"/>
              </w:rPr>
            </w:pPr>
            <w:r>
              <w:rPr>
                <w:rFonts w:ascii="Arial" w:cs="Arial" w:eastAsia="Arial" w:hAnsi="Arial"/>
                <w:sz w:val="32"/>
                <w:szCs w:val="32"/>
                <w:color w:val="60504C"/>
                <w:vertAlign w:val="subscript"/>
              </w:rPr>
              <w:t>​</w:t>
            </w:r>
            <w:r>
              <w:rPr>
                <w:rFonts w:ascii="Arial" w:cs="Arial" w:eastAsia="Arial" w:hAnsi="Arial"/>
                <w:sz w:val="16"/>
                <w:szCs w:val="16"/>
                <w:color w:val="60504C"/>
              </w:rPr>
              <w:t>​4,308,980​</w:t>
            </w:r>
          </w:p>
        </w:tc>
        <w:tc>
          <w:tcPr>
            <w:tcW w:w="60" w:type="dxa"/>
            <w:vAlign w:val="bottom"/>
            <w:tcBorders>
              <w:top w:val="single" w:sz="8" w:color="D7D3D2"/>
              <w:bottom w:val="single" w:sz="8" w:color="D7D3D2"/>
            </w:tcBorders>
            <w:shd w:val="clear" w:color="auto" w:fill="E6E1E5"/>
          </w:tcPr>
          <w:p>
            <w:pPr>
              <w:spacing w:after="0"/>
              <w:rPr>
                <w:sz w:val="20"/>
                <w:szCs w:val="20"/>
                <w:color w:val="auto"/>
              </w:rPr>
            </w:pPr>
            <w:r>
              <w:rPr>
                <w:rFonts w:ascii="Arial" w:cs="Arial" w:eastAsia="Arial" w:hAnsi="Arial"/>
                <w:sz w:val="16"/>
                <w:szCs w:val="16"/>
                <w:color w:val="60504C"/>
              </w:rPr>
              <w:t>​​</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4840" w:type="dxa"/>
            <w:vAlign w:val="bottom"/>
            <w:tcBorders>
              <w:bottom w:val="single" w:sz="8" w:color="D7D3D2"/>
            </w:tcBorders>
            <w:gridSpan w:val="2"/>
          </w:tcPr>
          <w:p>
            <w:pPr>
              <w:ind w:left="100"/>
              <w:spacing w:after="0" w:line="276" w:lineRule="exact"/>
              <w:rPr>
                <w:sz w:val="20"/>
                <w:szCs w:val="20"/>
                <w:color w:val="auto"/>
              </w:rPr>
            </w:pPr>
            <w:r>
              <w:rPr>
                <w:rFonts w:ascii="Arial" w:cs="Arial" w:eastAsia="Arial" w:hAnsi="Arial"/>
                <w:sz w:val="32"/>
                <w:szCs w:val="32"/>
                <w:color w:val="60504C"/>
                <w:vertAlign w:val="subscript"/>
              </w:rPr>
              <w:t>​</w:t>
            </w:r>
            <w:r>
              <w:rPr>
                <w:rFonts w:ascii="Arial" w:cs="Arial" w:eastAsia="Arial" w:hAnsi="Arial"/>
                <w:sz w:val="16"/>
                <w:szCs w:val="16"/>
                <w:color w:val="60504C"/>
              </w:rPr>
              <w:t xml:space="preserve"> Robert J. Gaudette</w:t>
            </w:r>
          </w:p>
        </w:tc>
        <w:tc>
          <w:tcPr>
            <w:tcW w:w="340" w:type="dxa"/>
            <w:vAlign w:val="bottom"/>
            <w:tcBorders>
              <w:bottom w:val="single" w:sz="8" w:color="D7D3D2"/>
            </w:tcBorders>
            <w:gridSpan w:val="3"/>
          </w:tcPr>
          <w:p>
            <w:pPr>
              <w:jc w:val="right"/>
              <w:ind w:right="30"/>
              <w:spacing w:after="0"/>
              <w:rPr>
                <w:sz w:val="20"/>
                <w:szCs w:val="20"/>
                <w:color w:val="auto"/>
              </w:rPr>
            </w:pPr>
            <w:r>
              <w:rPr>
                <w:rFonts w:ascii="Arial" w:cs="Arial" w:eastAsia="Arial" w:hAnsi="Arial"/>
                <w:sz w:val="16"/>
                <w:szCs w:val="16"/>
                <w:color w:val="60504C"/>
              </w:rPr>
              <w:t>​ ​</w:t>
            </w:r>
          </w:p>
        </w:tc>
        <w:tc>
          <w:tcPr>
            <w:tcW w:w="2240" w:type="dxa"/>
            <w:vAlign w:val="bottom"/>
            <w:tcBorders>
              <w:bottom w:val="single" w:sz="8" w:color="D7D3D2"/>
            </w:tcBorders>
            <w:gridSpan w:val="2"/>
          </w:tcPr>
          <w:p>
            <w:pPr>
              <w:ind w:left="1620"/>
              <w:spacing w:after="0" w:line="276" w:lineRule="exact"/>
              <w:rPr>
                <w:sz w:val="20"/>
                <w:szCs w:val="20"/>
                <w:color w:val="auto"/>
              </w:rPr>
            </w:pPr>
            <w:r>
              <w:rPr>
                <w:rFonts w:ascii="Arial" w:cs="Arial" w:eastAsia="Arial" w:hAnsi="Arial"/>
                <w:sz w:val="32"/>
                <w:szCs w:val="32"/>
                <w:color w:val="60504C"/>
                <w:vertAlign w:val="subscript"/>
              </w:rPr>
              <w:t>​</w:t>
            </w:r>
            <w:r>
              <w:rPr>
                <w:rFonts w:ascii="Arial" w:cs="Arial" w:eastAsia="Arial" w:hAnsi="Arial"/>
                <w:sz w:val="16"/>
                <w:szCs w:val="16"/>
                <w:color w:val="60504C"/>
              </w:rPr>
              <w:t>​38,892​</w:t>
            </w:r>
          </w:p>
        </w:tc>
        <w:tc>
          <w:tcPr>
            <w:tcW w:w="300" w:type="dxa"/>
            <w:vAlign w:val="bottom"/>
            <w:tcBorders>
              <w:bottom w:val="single" w:sz="8" w:color="D7D3D2"/>
            </w:tcBorders>
          </w:tcPr>
          <w:p>
            <w:pPr>
              <w:spacing w:after="0"/>
              <w:rPr>
                <w:sz w:val="20"/>
                <w:szCs w:val="20"/>
                <w:color w:val="auto"/>
              </w:rPr>
            </w:pPr>
            <w:r>
              <w:rPr>
                <w:rFonts w:ascii="Arial" w:cs="Arial" w:eastAsia="Arial" w:hAnsi="Arial"/>
                <w:sz w:val="16"/>
                <w:szCs w:val="16"/>
                <w:color w:val="60504C"/>
              </w:rPr>
              <w:t>​ ​</w:t>
            </w:r>
          </w:p>
        </w:tc>
        <w:tc>
          <w:tcPr>
            <w:tcW w:w="220" w:type="dxa"/>
            <w:vAlign w:val="bottom"/>
            <w:tcBorders>
              <w:bottom w:val="single" w:sz="8" w:color="D7D3D2"/>
            </w:tcBorders>
          </w:tcPr>
          <w:p>
            <w:pPr>
              <w:spacing w:after="0"/>
              <w:rPr>
                <w:sz w:val="20"/>
                <w:szCs w:val="20"/>
                <w:color w:val="auto"/>
              </w:rPr>
            </w:pPr>
            <w:r>
              <w:rPr>
                <w:rFonts w:ascii="Arial" w:cs="Arial" w:eastAsia="Arial" w:hAnsi="Arial"/>
                <w:sz w:val="16"/>
                <w:szCs w:val="16"/>
                <w:color w:val="60504C"/>
              </w:rPr>
              <w:t>​</w:t>
            </w:r>
          </w:p>
        </w:tc>
        <w:tc>
          <w:tcPr>
            <w:tcW w:w="1320" w:type="dxa"/>
            <w:vAlign w:val="bottom"/>
            <w:tcBorders>
              <w:bottom w:val="single" w:sz="8" w:color="D7D3D2"/>
            </w:tcBorders>
            <w:gridSpan w:val="2"/>
          </w:tcPr>
          <w:p>
            <w:pPr>
              <w:ind w:left="460"/>
              <w:spacing w:after="0" w:line="276" w:lineRule="exact"/>
              <w:rPr>
                <w:sz w:val="20"/>
                <w:szCs w:val="20"/>
                <w:color w:val="auto"/>
              </w:rPr>
            </w:pPr>
            <w:r>
              <w:rPr>
                <w:rFonts w:ascii="Arial" w:cs="Arial" w:eastAsia="Arial" w:hAnsi="Arial"/>
                <w:sz w:val="32"/>
                <w:szCs w:val="32"/>
                <w:color w:val="60504C"/>
                <w:vertAlign w:val="subscript"/>
              </w:rPr>
              <w:t>​</w:t>
            </w:r>
            <w:r>
              <w:rPr>
                <w:rFonts w:ascii="Arial" w:cs="Arial" w:eastAsia="Arial" w:hAnsi="Arial"/>
                <w:sz w:val="16"/>
                <w:szCs w:val="16"/>
                <w:color w:val="60504C"/>
              </w:rPr>
              <w:t>​3,607,233​</w:t>
            </w:r>
          </w:p>
        </w:tc>
        <w:tc>
          <w:tcPr>
            <w:tcW w:w="80" w:type="dxa"/>
            <w:vAlign w:val="bottom"/>
            <w:tcBorders>
              <w:bottom w:val="single" w:sz="8" w:color="D7D3D2"/>
            </w:tcBorders>
            <w:gridSpan w:val="2"/>
          </w:tcPr>
          <w:p>
            <w:pPr>
              <w:spacing w:after="0"/>
              <w:rPr>
                <w:sz w:val="20"/>
                <w:szCs w:val="20"/>
                <w:color w:val="auto"/>
              </w:rPr>
            </w:pPr>
            <w:r>
              <w:rPr>
                <w:rFonts w:ascii="Arial" w:cs="Arial" w:eastAsia="Arial" w:hAnsi="Arial"/>
                <w:sz w:val="16"/>
                <w:szCs w:val="16"/>
                <w:color w:val="60504C"/>
              </w:rPr>
              <w:t>​​</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3629025</wp:posOffset>
            </wp:positionH>
            <wp:positionV relativeFrom="paragraph">
              <wp:posOffset>-1328420</wp:posOffset>
            </wp:positionV>
            <wp:extent cx="2665730"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2665730" cy="8255"/>
                    </a:xfrm>
                    <a:prstGeom prst="rect">
                      <a:avLst/>
                    </a:prstGeom>
                    <a:noFill/>
                  </pic:spPr>
                </pic:pic>
              </a:graphicData>
            </a:graphic>
          </wp:anchor>
        </w:drawing>
      </w:r>
    </w:p>
    <w:p>
      <w:pPr>
        <w:spacing w:after="0" w:line="58" w:lineRule="exact"/>
        <w:rPr>
          <w:sz w:val="20"/>
          <w:szCs w:val="20"/>
          <w:color w:val="auto"/>
        </w:rPr>
      </w:pPr>
    </w:p>
    <w:p>
      <w:pPr>
        <w:ind w:left="820" w:hanging="148"/>
        <w:spacing w:after="0"/>
        <w:tabs>
          <w:tab w:leader="none" w:pos="820" w:val="left"/>
        </w:tabs>
        <w:numPr>
          <w:ilvl w:val="0"/>
          <w:numId w:val="117"/>
        </w:numPr>
        <w:rPr>
          <w:rFonts w:ascii="Arial" w:cs="Arial" w:eastAsia="Arial" w:hAnsi="Arial"/>
          <w:sz w:val="18"/>
          <w:szCs w:val="18"/>
          <w:color w:val="60504C"/>
          <w:vertAlign w:val="superscript"/>
        </w:rPr>
      </w:pPr>
      <w:r>
        <w:rPr>
          <w:rFonts w:ascii="Arial" w:cs="Arial" w:eastAsia="Arial" w:hAnsi="Arial"/>
          <w:sz w:val="12"/>
          <w:szCs w:val="12"/>
          <w:color w:val="60504C"/>
        </w:rPr>
        <w:t>Includes DERs that vested and converted to common stock pursuant to underlying awards vested in 2025.</w:t>
      </w:r>
    </w:p>
    <w:p>
      <w:pPr>
        <w:spacing w:after="0" w:line="147" w:lineRule="exact"/>
        <w:rPr>
          <w:rFonts w:ascii="Arial" w:cs="Arial" w:eastAsia="Arial" w:hAnsi="Arial"/>
          <w:sz w:val="18"/>
          <w:szCs w:val="18"/>
          <w:color w:val="60504C"/>
          <w:vertAlign w:val="superscript"/>
        </w:rPr>
      </w:pPr>
    </w:p>
    <w:p>
      <w:pPr>
        <w:ind w:left="820" w:right="60" w:hanging="148"/>
        <w:spacing w:after="0" w:line="235" w:lineRule="auto"/>
        <w:tabs>
          <w:tab w:leader="none" w:pos="820" w:val="left"/>
        </w:tabs>
        <w:numPr>
          <w:ilvl w:val="0"/>
          <w:numId w:val="117"/>
        </w:numPr>
        <w:rPr>
          <w:rFonts w:ascii="Arial" w:cs="Arial" w:eastAsia="Arial" w:hAnsi="Arial"/>
          <w:sz w:val="18"/>
          <w:szCs w:val="18"/>
          <w:color w:val="60504C"/>
          <w:vertAlign w:val="superscript"/>
        </w:rPr>
      </w:pPr>
      <w:r>
        <w:rPr>
          <w:rFonts w:ascii="Arial" w:cs="Arial" w:eastAsia="Arial" w:hAnsi="Arial"/>
          <w:sz w:val="12"/>
          <w:szCs w:val="12"/>
          <w:color w:val="60504C"/>
        </w:rPr>
        <w:t>Value of awards and DERs that vested on January 2, 2025 are based on a share price of  $92.75. Value of awards and DERs that vested on June 5, 2025 are based on a share price of  $156.03.</w:t>
      </w:r>
    </w:p>
    <w:p>
      <w:pPr>
        <w:spacing w:after="0" w:line="117" w:lineRule="exact"/>
        <w:rPr>
          <w:rFonts w:ascii="Arial" w:cs="Arial" w:eastAsia="Arial" w:hAnsi="Arial"/>
          <w:sz w:val="18"/>
          <w:szCs w:val="18"/>
          <w:color w:val="60504C"/>
          <w:vertAlign w:val="superscript"/>
        </w:rPr>
      </w:pPr>
    </w:p>
    <w:p>
      <w:pPr>
        <w:ind w:left="820" w:hanging="148"/>
        <w:spacing w:after="0"/>
        <w:tabs>
          <w:tab w:leader="none" w:pos="820" w:val="left"/>
        </w:tabs>
        <w:numPr>
          <w:ilvl w:val="0"/>
          <w:numId w:val="117"/>
        </w:numPr>
        <w:rPr>
          <w:rFonts w:ascii="Arial" w:cs="Arial" w:eastAsia="Arial" w:hAnsi="Arial"/>
          <w:sz w:val="18"/>
          <w:szCs w:val="18"/>
          <w:color w:val="60504C"/>
          <w:vertAlign w:val="superscript"/>
        </w:rPr>
      </w:pPr>
      <w:r>
        <w:rPr>
          <w:rFonts w:ascii="Arial" w:cs="Arial" w:eastAsia="Arial" w:hAnsi="Arial"/>
          <w:sz w:val="12"/>
          <w:szCs w:val="12"/>
          <w:color w:val="60504C"/>
        </w:rPr>
        <w:t>Represents the following:</w:t>
      </w:r>
    </w:p>
    <w:p>
      <w:pPr>
        <w:spacing w:after="0" w:line="215" w:lineRule="exact"/>
        <w:rPr>
          <w:sz w:val="20"/>
          <w:szCs w:val="20"/>
          <w:color w:val="auto"/>
        </w:rPr>
      </w:pPr>
    </w:p>
    <w:tbl>
      <w:tblPr>
        <w:tblLayout w:type="fixed"/>
        <w:tblInd w:w="780" w:type="dxa"/>
        <w:tblCellMar>
          <w:top w:w="0" w:type="dxa"/>
          <w:left w:w="0" w:type="dxa"/>
          <w:bottom w:w="0" w:type="dxa"/>
          <w:right w:w="0" w:type="dxa"/>
        </w:tblCellMar>
      </w:tblPr>
      <w:tr>
        <w:trPr>
          <w:trHeight w:val="234"/>
        </w:trPr>
        <w:tc>
          <w:tcPr>
            <w:tcW w:w="140" w:type="dxa"/>
            <w:vAlign w:val="bottom"/>
            <w:shd w:val="clear" w:color="auto" w:fill="0055B7"/>
          </w:tcPr>
          <w:p>
            <w:pPr>
              <w:spacing w:after="0"/>
              <w:rPr>
                <w:sz w:val="20"/>
                <w:szCs w:val="20"/>
                <w:color w:val="auto"/>
              </w:rPr>
            </w:pPr>
          </w:p>
        </w:tc>
        <w:tc>
          <w:tcPr>
            <w:tcW w:w="1220" w:type="dxa"/>
            <w:vAlign w:val="bottom"/>
            <w:shd w:val="clear" w:color="auto" w:fill="0055B7"/>
          </w:tcPr>
          <w:p>
            <w:pPr>
              <w:spacing w:after="0"/>
              <w:rPr>
                <w:sz w:val="20"/>
                <w:szCs w:val="20"/>
                <w:color w:val="auto"/>
              </w:rPr>
            </w:pPr>
          </w:p>
        </w:tc>
        <w:tc>
          <w:tcPr>
            <w:tcW w:w="80" w:type="dxa"/>
            <w:vAlign w:val="bottom"/>
            <w:shd w:val="clear" w:color="auto" w:fill="0055B7"/>
          </w:tcPr>
          <w:p>
            <w:pPr>
              <w:spacing w:after="0"/>
              <w:rPr>
                <w:sz w:val="20"/>
                <w:szCs w:val="20"/>
                <w:color w:val="auto"/>
              </w:rPr>
            </w:pPr>
          </w:p>
        </w:tc>
        <w:tc>
          <w:tcPr>
            <w:tcW w:w="1480" w:type="dxa"/>
            <w:vAlign w:val="bottom"/>
            <w:gridSpan w:val="4"/>
            <w:shd w:val="clear" w:color="auto" w:fill="0055B7"/>
          </w:tcPr>
          <w:p>
            <w:pPr>
              <w:jc w:val="right"/>
              <w:spacing w:after="0"/>
              <w:rPr>
                <w:sz w:val="20"/>
                <w:szCs w:val="20"/>
                <w:color w:val="auto"/>
              </w:rPr>
            </w:pPr>
            <w:r>
              <w:rPr>
                <w:rFonts w:ascii="Arial" w:cs="Arial" w:eastAsia="Arial" w:hAnsi="Arial"/>
                <w:sz w:val="14"/>
                <w:szCs w:val="14"/>
                <w:b w:val="1"/>
                <w:bCs w:val="1"/>
                <w:color w:val="FFFFFF"/>
                <w:w w:val="98"/>
              </w:rPr>
              <w:t>Number of Number of</w:t>
            </w:r>
          </w:p>
        </w:tc>
        <w:tc>
          <w:tcPr>
            <w:tcW w:w="1540" w:type="dxa"/>
            <w:vAlign w:val="bottom"/>
            <w:gridSpan w:val="5"/>
            <w:shd w:val="clear" w:color="auto" w:fill="0055B7"/>
          </w:tcPr>
          <w:p>
            <w:pPr>
              <w:jc w:val="right"/>
              <w:spacing w:after="0"/>
              <w:rPr>
                <w:sz w:val="20"/>
                <w:szCs w:val="20"/>
                <w:color w:val="auto"/>
              </w:rPr>
            </w:pPr>
            <w:r>
              <w:rPr>
                <w:rFonts w:ascii="Arial" w:cs="Arial" w:eastAsia="Arial" w:hAnsi="Arial"/>
                <w:sz w:val="14"/>
                <w:szCs w:val="14"/>
                <w:b w:val="1"/>
                <w:bCs w:val="1"/>
                <w:color w:val="FFFFFF"/>
              </w:rPr>
              <w:t>Number of Number of</w:t>
            </w:r>
          </w:p>
        </w:tc>
        <w:tc>
          <w:tcPr>
            <w:tcW w:w="1540" w:type="dxa"/>
            <w:vAlign w:val="bottom"/>
            <w:gridSpan w:val="5"/>
            <w:shd w:val="clear" w:color="auto" w:fill="0055B7"/>
          </w:tcPr>
          <w:p>
            <w:pPr>
              <w:jc w:val="right"/>
              <w:spacing w:after="0"/>
              <w:rPr>
                <w:sz w:val="20"/>
                <w:szCs w:val="20"/>
                <w:color w:val="auto"/>
              </w:rPr>
            </w:pPr>
            <w:r>
              <w:rPr>
                <w:rFonts w:ascii="Arial" w:cs="Arial" w:eastAsia="Arial" w:hAnsi="Arial"/>
                <w:sz w:val="14"/>
                <w:szCs w:val="14"/>
                <w:b w:val="1"/>
                <w:bCs w:val="1"/>
                <w:color w:val="FFFFFF"/>
              </w:rPr>
              <w:t>Number of Number of</w:t>
            </w:r>
          </w:p>
        </w:tc>
        <w:tc>
          <w:tcPr>
            <w:tcW w:w="1580" w:type="dxa"/>
            <w:vAlign w:val="bottom"/>
            <w:gridSpan w:val="5"/>
            <w:shd w:val="clear" w:color="auto" w:fill="0055B7"/>
          </w:tcPr>
          <w:p>
            <w:pPr>
              <w:jc w:val="right"/>
              <w:spacing w:after="0"/>
              <w:rPr>
                <w:sz w:val="20"/>
                <w:szCs w:val="20"/>
                <w:color w:val="auto"/>
              </w:rPr>
            </w:pPr>
            <w:r>
              <w:rPr>
                <w:rFonts w:ascii="Arial" w:cs="Arial" w:eastAsia="Arial" w:hAnsi="Arial"/>
                <w:sz w:val="14"/>
                <w:szCs w:val="14"/>
                <w:b w:val="1"/>
                <w:bCs w:val="1"/>
                <w:color w:val="FFFFFF"/>
              </w:rPr>
              <w:t>Number of Number of</w:t>
            </w:r>
          </w:p>
        </w:tc>
        <w:tc>
          <w:tcPr>
            <w:tcW w:w="1580" w:type="dxa"/>
            <w:vAlign w:val="bottom"/>
            <w:gridSpan w:val="6"/>
            <w:shd w:val="clear" w:color="auto" w:fill="0055B7"/>
          </w:tcPr>
          <w:p>
            <w:pPr>
              <w:jc w:val="right"/>
              <w:spacing w:after="0"/>
              <w:rPr>
                <w:sz w:val="20"/>
                <w:szCs w:val="20"/>
                <w:color w:val="auto"/>
              </w:rPr>
            </w:pPr>
            <w:r>
              <w:rPr>
                <w:rFonts w:ascii="Arial" w:cs="Arial" w:eastAsia="Arial" w:hAnsi="Arial"/>
                <w:sz w:val="14"/>
                <w:szCs w:val="14"/>
                <w:b w:val="1"/>
                <w:bCs w:val="1"/>
                <w:color w:val="FFFFFF"/>
              </w:rPr>
              <w:t>Number of Number of</w:t>
            </w:r>
          </w:p>
        </w:tc>
        <w:tc>
          <w:tcPr>
            <w:tcW w:w="80" w:type="dxa"/>
            <w:vAlign w:val="bottom"/>
            <w:tcBorders>
              <w:left w:val="single" w:sz="8" w:color="0055B7"/>
            </w:tcBorders>
          </w:tcPr>
          <w:p>
            <w:pPr>
              <w:spacing w:after="0"/>
              <w:rPr>
                <w:sz w:val="20"/>
                <w:szCs w:val="20"/>
                <w:color w:val="auto"/>
              </w:rPr>
            </w:pPr>
          </w:p>
        </w:tc>
        <w:tc>
          <w:tcPr>
            <w:tcW w:w="0" w:type="dxa"/>
            <w:vAlign w:val="bottom"/>
          </w:tcPr>
          <w:p>
            <w:pPr>
              <w:spacing w:after="0"/>
              <w:rPr>
                <w:sz w:val="1"/>
                <w:szCs w:val="1"/>
                <w:color w:val="auto"/>
              </w:rPr>
            </w:pPr>
          </w:p>
        </w:tc>
      </w:tr>
      <w:tr>
        <w:trPr>
          <w:trHeight w:val="162"/>
        </w:trPr>
        <w:tc>
          <w:tcPr>
            <w:tcW w:w="140" w:type="dxa"/>
            <w:vAlign w:val="bottom"/>
            <w:shd w:val="clear" w:color="auto" w:fill="0055B7"/>
          </w:tcPr>
          <w:p>
            <w:pPr>
              <w:spacing w:after="0"/>
              <w:rPr>
                <w:sz w:val="14"/>
                <w:szCs w:val="14"/>
                <w:color w:val="auto"/>
              </w:rPr>
            </w:pPr>
          </w:p>
        </w:tc>
        <w:tc>
          <w:tcPr>
            <w:tcW w:w="1220" w:type="dxa"/>
            <w:vAlign w:val="bottom"/>
            <w:shd w:val="clear" w:color="auto" w:fill="0055B7"/>
          </w:tcPr>
          <w:p>
            <w:pPr>
              <w:spacing w:after="0"/>
              <w:rPr>
                <w:sz w:val="14"/>
                <w:szCs w:val="14"/>
                <w:color w:val="auto"/>
              </w:rPr>
            </w:pPr>
          </w:p>
        </w:tc>
        <w:tc>
          <w:tcPr>
            <w:tcW w:w="800" w:type="dxa"/>
            <w:vAlign w:val="bottom"/>
            <w:gridSpan w:val="3"/>
            <w:shd w:val="clear" w:color="auto" w:fill="0055B7"/>
          </w:tcPr>
          <w:p>
            <w:pPr>
              <w:jc w:val="right"/>
              <w:spacing w:after="0"/>
              <w:rPr>
                <w:sz w:val="20"/>
                <w:szCs w:val="20"/>
                <w:color w:val="auto"/>
              </w:rPr>
            </w:pPr>
            <w:r>
              <w:rPr>
                <w:rFonts w:ascii="Arial" w:cs="Arial" w:eastAsia="Arial" w:hAnsi="Arial"/>
                <w:sz w:val="14"/>
                <w:szCs w:val="14"/>
                <w:b w:val="1"/>
                <w:bCs w:val="1"/>
                <w:color w:val="FFFFFF"/>
              </w:rPr>
              <w:t>2022 RSUs</w:t>
            </w:r>
          </w:p>
        </w:tc>
        <w:tc>
          <w:tcPr>
            <w:tcW w:w="80" w:type="dxa"/>
            <w:vAlign w:val="bottom"/>
            <w:shd w:val="clear" w:color="auto" w:fill="0055B7"/>
          </w:tcPr>
          <w:p>
            <w:pPr>
              <w:spacing w:after="0"/>
              <w:rPr>
                <w:sz w:val="14"/>
                <w:szCs w:val="14"/>
                <w:color w:val="auto"/>
              </w:rPr>
            </w:pPr>
          </w:p>
        </w:tc>
        <w:tc>
          <w:tcPr>
            <w:tcW w:w="1460" w:type="dxa"/>
            <w:vAlign w:val="bottom"/>
            <w:gridSpan w:val="4"/>
            <w:shd w:val="clear" w:color="auto" w:fill="0055B7"/>
          </w:tcPr>
          <w:p>
            <w:pPr>
              <w:jc w:val="right"/>
              <w:spacing w:after="0"/>
              <w:rPr>
                <w:sz w:val="20"/>
                <w:szCs w:val="20"/>
                <w:color w:val="auto"/>
              </w:rPr>
            </w:pPr>
            <w:r>
              <w:rPr>
                <w:rFonts w:ascii="Arial" w:cs="Arial" w:eastAsia="Arial" w:hAnsi="Arial"/>
                <w:sz w:val="14"/>
                <w:szCs w:val="14"/>
                <w:b w:val="1"/>
                <w:bCs w:val="1"/>
                <w:color w:val="FFFFFF"/>
              </w:rPr>
              <w:t>DERs 2023 RSUs</w:t>
            </w:r>
          </w:p>
        </w:tc>
        <w:tc>
          <w:tcPr>
            <w:tcW w:w="80" w:type="dxa"/>
            <w:vAlign w:val="bottom"/>
            <w:shd w:val="clear" w:color="auto" w:fill="0055B7"/>
          </w:tcPr>
          <w:p>
            <w:pPr>
              <w:spacing w:after="0"/>
              <w:rPr>
                <w:sz w:val="14"/>
                <w:szCs w:val="14"/>
                <w:color w:val="auto"/>
              </w:rPr>
            </w:pPr>
          </w:p>
        </w:tc>
        <w:tc>
          <w:tcPr>
            <w:tcW w:w="1460" w:type="dxa"/>
            <w:vAlign w:val="bottom"/>
            <w:gridSpan w:val="4"/>
            <w:shd w:val="clear" w:color="auto" w:fill="0055B7"/>
          </w:tcPr>
          <w:p>
            <w:pPr>
              <w:jc w:val="right"/>
              <w:spacing w:after="0"/>
              <w:rPr>
                <w:sz w:val="20"/>
                <w:szCs w:val="20"/>
                <w:color w:val="auto"/>
              </w:rPr>
            </w:pPr>
            <w:r>
              <w:rPr>
                <w:rFonts w:ascii="Arial" w:cs="Arial" w:eastAsia="Arial" w:hAnsi="Arial"/>
                <w:sz w:val="14"/>
                <w:szCs w:val="14"/>
                <w:b w:val="1"/>
                <w:bCs w:val="1"/>
                <w:color w:val="FFFFFF"/>
              </w:rPr>
              <w:t>DERs 2024 RSUs</w:t>
            </w:r>
          </w:p>
        </w:tc>
        <w:tc>
          <w:tcPr>
            <w:tcW w:w="80" w:type="dxa"/>
            <w:vAlign w:val="bottom"/>
            <w:shd w:val="clear" w:color="auto" w:fill="0055B7"/>
          </w:tcPr>
          <w:p>
            <w:pPr>
              <w:spacing w:after="0"/>
              <w:rPr>
                <w:sz w:val="14"/>
                <w:szCs w:val="14"/>
                <w:color w:val="auto"/>
              </w:rPr>
            </w:pPr>
          </w:p>
        </w:tc>
        <w:tc>
          <w:tcPr>
            <w:tcW w:w="1460" w:type="dxa"/>
            <w:vAlign w:val="bottom"/>
            <w:gridSpan w:val="4"/>
            <w:shd w:val="clear" w:color="auto" w:fill="0055B7"/>
          </w:tcPr>
          <w:p>
            <w:pPr>
              <w:jc w:val="right"/>
              <w:spacing w:after="0"/>
              <w:rPr>
                <w:sz w:val="20"/>
                <w:szCs w:val="20"/>
                <w:color w:val="auto"/>
              </w:rPr>
            </w:pPr>
            <w:r>
              <w:rPr>
                <w:rFonts w:ascii="Arial" w:cs="Arial" w:eastAsia="Arial" w:hAnsi="Arial"/>
                <w:sz w:val="14"/>
                <w:szCs w:val="14"/>
                <w:b w:val="1"/>
                <w:bCs w:val="1"/>
                <w:color w:val="FFFFFF"/>
              </w:rPr>
              <w:t>DERs 2023 RSUs</w:t>
            </w:r>
          </w:p>
        </w:tc>
        <w:tc>
          <w:tcPr>
            <w:tcW w:w="120" w:type="dxa"/>
            <w:vAlign w:val="bottom"/>
            <w:shd w:val="clear" w:color="auto" w:fill="0055B7"/>
          </w:tcPr>
          <w:p>
            <w:pPr>
              <w:spacing w:after="0"/>
              <w:rPr>
                <w:sz w:val="14"/>
                <w:szCs w:val="14"/>
                <w:color w:val="auto"/>
              </w:rPr>
            </w:pPr>
          </w:p>
        </w:tc>
        <w:tc>
          <w:tcPr>
            <w:tcW w:w="680" w:type="dxa"/>
            <w:vAlign w:val="bottom"/>
            <w:shd w:val="clear" w:color="auto" w:fill="0055B7"/>
          </w:tcPr>
          <w:p>
            <w:pPr>
              <w:jc w:val="right"/>
              <w:spacing w:after="0"/>
              <w:rPr>
                <w:sz w:val="20"/>
                <w:szCs w:val="20"/>
                <w:color w:val="auto"/>
              </w:rPr>
            </w:pPr>
            <w:r>
              <w:rPr>
                <w:rFonts w:ascii="Arial" w:cs="Arial" w:eastAsia="Arial" w:hAnsi="Arial"/>
                <w:sz w:val="14"/>
                <w:szCs w:val="14"/>
                <w:b w:val="1"/>
                <w:bCs w:val="1"/>
                <w:color w:val="FFFFFF"/>
              </w:rPr>
              <w:t>DERs</w:t>
            </w:r>
          </w:p>
        </w:tc>
        <w:tc>
          <w:tcPr>
            <w:tcW w:w="800" w:type="dxa"/>
            <w:vAlign w:val="bottom"/>
            <w:gridSpan w:val="3"/>
            <w:shd w:val="clear" w:color="auto" w:fill="0055B7"/>
          </w:tcPr>
          <w:p>
            <w:pPr>
              <w:jc w:val="right"/>
              <w:spacing w:after="0"/>
              <w:rPr>
                <w:sz w:val="20"/>
                <w:szCs w:val="20"/>
                <w:color w:val="auto"/>
              </w:rPr>
            </w:pPr>
            <w:r>
              <w:rPr>
                <w:rFonts w:ascii="Arial" w:cs="Arial" w:eastAsia="Arial" w:hAnsi="Arial"/>
                <w:sz w:val="14"/>
                <w:szCs w:val="14"/>
                <w:b w:val="1"/>
                <w:bCs w:val="1"/>
                <w:color w:val="FFFFFF"/>
              </w:rPr>
              <w:t>2022 RSUs</w:t>
            </w:r>
          </w:p>
        </w:tc>
        <w:tc>
          <w:tcPr>
            <w:tcW w:w="100" w:type="dxa"/>
            <w:vAlign w:val="bottom"/>
            <w:shd w:val="clear" w:color="auto" w:fill="0055B7"/>
          </w:tcPr>
          <w:p>
            <w:pPr>
              <w:spacing w:after="0"/>
              <w:rPr>
                <w:sz w:val="14"/>
                <w:szCs w:val="14"/>
                <w:color w:val="auto"/>
              </w:rPr>
            </w:pPr>
          </w:p>
        </w:tc>
        <w:tc>
          <w:tcPr>
            <w:tcW w:w="680" w:type="dxa"/>
            <w:vAlign w:val="bottom"/>
            <w:gridSpan w:val="2"/>
            <w:shd w:val="clear" w:color="auto" w:fill="0055B7"/>
          </w:tcPr>
          <w:p>
            <w:pPr>
              <w:jc w:val="right"/>
              <w:spacing w:after="0"/>
              <w:rPr>
                <w:sz w:val="20"/>
                <w:szCs w:val="20"/>
                <w:color w:val="auto"/>
              </w:rPr>
            </w:pPr>
            <w:r>
              <w:rPr>
                <w:rFonts w:ascii="Arial" w:cs="Arial" w:eastAsia="Arial" w:hAnsi="Arial"/>
                <w:sz w:val="14"/>
                <w:szCs w:val="14"/>
                <w:b w:val="1"/>
                <w:bCs w:val="1"/>
                <w:color w:val="FFFFFF"/>
              </w:rPr>
              <w:t>DERs</w:t>
            </w:r>
          </w:p>
        </w:tc>
        <w:tc>
          <w:tcPr>
            <w:tcW w:w="80" w:type="dxa"/>
            <w:vAlign w:val="bottom"/>
            <w:tcBorders>
              <w:left w:val="single" w:sz="8" w:color="0055B7"/>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40" w:type="dxa"/>
            <w:vAlign w:val="bottom"/>
            <w:shd w:val="clear" w:color="auto" w:fill="0055B7"/>
          </w:tcPr>
          <w:p>
            <w:pPr>
              <w:spacing w:after="0"/>
              <w:rPr>
                <w:sz w:val="14"/>
                <w:szCs w:val="14"/>
                <w:color w:val="auto"/>
              </w:rPr>
            </w:pPr>
          </w:p>
        </w:tc>
        <w:tc>
          <w:tcPr>
            <w:tcW w:w="1220" w:type="dxa"/>
            <w:vAlign w:val="bottom"/>
            <w:shd w:val="clear" w:color="auto" w:fill="0055B7"/>
          </w:tcPr>
          <w:p>
            <w:pPr>
              <w:spacing w:after="0"/>
              <w:rPr>
                <w:sz w:val="14"/>
                <w:szCs w:val="14"/>
                <w:color w:val="auto"/>
              </w:rPr>
            </w:pPr>
          </w:p>
        </w:tc>
        <w:tc>
          <w:tcPr>
            <w:tcW w:w="80" w:type="dxa"/>
            <w:vAlign w:val="bottom"/>
            <w:shd w:val="clear" w:color="auto" w:fill="0055B7"/>
          </w:tcPr>
          <w:p>
            <w:pPr>
              <w:spacing w:after="0"/>
              <w:rPr>
                <w:sz w:val="14"/>
                <w:szCs w:val="14"/>
                <w:color w:val="auto"/>
              </w:rPr>
            </w:pPr>
          </w:p>
        </w:tc>
        <w:tc>
          <w:tcPr>
            <w:tcW w:w="720" w:type="dxa"/>
            <w:vAlign w:val="bottom"/>
            <w:gridSpan w:val="2"/>
            <w:shd w:val="clear" w:color="auto" w:fill="0055B7"/>
          </w:tcPr>
          <w:p>
            <w:pPr>
              <w:jc w:val="center"/>
              <w:spacing w:after="0"/>
              <w:rPr>
                <w:sz w:val="20"/>
                <w:szCs w:val="20"/>
                <w:color w:val="auto"/>
              </w:rPr>
            </w:pPr>
            <w:r>
              <w:rPr>
                <w:rFonts w:ascii="Arial" w:cs="Arial" w:eastAsia="Arial" w:hAnsi="Arial"/>
                <w:sz w:val="14"/>
                <w:szCs w:val="14"/>
                <w:b w:val="1"/>
                <w:bCs w:val="1"/>
                <w:color w:val="FFFFFF"/>
                <w:w w:val="97"/>
              </w:rPr>
              <w:t>vested on</w:t>
            </w:r>
          </w:p>
        </w:tc>
        <w:tc>
          <w:tcPr>
            <w:tcW w:w="80" w:type="dxa"/>
            <w:vAlign w:val="bottom"/>
            <w:shd w:val="clear" w:color="auto" w:fill="0055B7"/>
          </w:tcPr>
          <w:p>
            <w:pPr>
              <w:spacing w:after="0"/>
              <w:rPr>
                <w:sz w:val="14"/>
                <w:szCs w:val="14"/>
                <w:color w:val="auto"/>
              </w:rPr>
            </w:pPr>
          </w:p>
        </w:tc>
        <w:tc>
          <w:tcPr>
            <w:tcW w:w="680" w:type="dxa"/>
            <w:vAlign w:val="bottom"/>
            <w:shd w:val="clear" w:color="auto" w:fill="0055B7"/>
          </w:tcPr>
          <w:p>
            <w:pPr>
              <w:jc w:val="right"/>
              <w:spacing w:after="0"/>
              <w:rPr>
                <w:sz w:val="20"/>
                <w:szCs w:val="20"/>
                <w:color w:val="auto"/>
              </w:rPr>
            </w:pPr>
            <w:r>
              <w:rPr>
                <w:rFonts w:ascii="Arial" w:cs="Arial" w:eastAsia="Arial" w:hAnsi="Arial"/>
                <w:sz w:val="14"/>
                <w:szCs w:val="14"/>
                <w:b w:val="1"/>
                <w:bCs w:val="1"/>
                <w:color w:val="FFFFFF"/>
                <w:w w:val="94"/>
              </w:rPr>
              <w:t>vested on</w:t>
            </w:r>
          </w:p>
        </w:tc>
        <w:tc>
          <w:tcPr>
            <w:tcW w:w="80" w:type="dxa"/>
            <w:vAlign w:val="bottom"/>
            <w:shd w:val="clear" w:color="auto" w:fill="0055B7"/>
          </w:tcPr>
          <w:p>
            <w:pPr>
              <w:spacing w:after="0"/>
              <w:rPr>
                <w:sz w:val="14"/>
                <w:szCs w:val="14"/>
                <w:color w:val="auto"/>
              </w:rPr>
            </w:pPr>
          </w:p>
        </w:tc>
        <w:tc>
          <w:tcPr>
            <w:tcW w:w="700" w:type="dxa"/>
            <w:vAlign w:val="bottom"/>
            <w:gridSpan w:val="2"/>
            <w:shd w:val="clear" w:color="auto" w:fill="0055B7"/>
          </w:tcPr>
          <w:p>
            <w:pPr>
              <w:jc w:val="center"/>
              <w:spacing w:after="0"/>
              <w:rPr>
                <w:sz w:val="20"/>
                <w:szCs w:val="20"/>
                <w:color w:val="auto"/>
              </w:rPr>
            </w:pPr>
            <w:r>
              <w:rPr>
                <w:rFonts w:ascii="Arial" w:cs="Arial" w:eastAsia="Arial" w:hAnsi="Arial"/>
                <w:sz w:val="14"/>
                <w:szCs w:val="14"/>
                <w:b w:val="1"/>
                <w:bCs w:val="1"/>
                <w:color w:val="FFFFFF"/>
                <w:w w:val="97"/>
              </w:rPr>
              <w:t>vested on</w:t>
            </w:r>
          </w:p>
        </w:tc>
        <w:tc>
          <w:tcPr>
            <w:tcW w:w="80" w:type="dxa"/>
            <w:vAlign w:val="bottom"/>
            <w:shd w:val="clear" w:color="auto" w:fill="0055B7"/>
          </w:tcPr>
          <w:p>
            <w:pPr>
              <w:spacing w:after="0"/>
              <w:rPr>
                <w:sz w:val="14"/>
                <w:szCs w:val="14"/>
                <w:color w:val="auto"/>
              </w:rPr>
            </w:pPr>
          </w:p>
        </w:tc>
        <w:tc>
          <w:tcPr>
            <w:tcW w:w="680" w:type="dxa"/>
            <w:vAlign w:val="bottom"/>
            <w:shd w:val="clear" w:color="auto" w:fill="0055B7"/>
          </w:tcPr>
          <w:p>
            <w:pPr>
              <w:jc w:val="right"/>
              <w:spacing w:after="0"/>
              <w:rPr>
                <w:sz w:val="20"/>
                <w:szCs w:val="20"/>
                <w:color w:val="auto"/>
              </w:rPr>
            </w:pPr>
            <w:r>
              <w:rPr>
                <w:rFonts w:ascii="Arial" w:cs="Arial" w:eastAsia="Arial" w:hAnsi="Arial"/>
                <w:sz w:val="14"/>
                <w:szCs w:val="14"/>
                <w:b w:val="1"/>
                <w:bCs w:val="1"/>
                <w:color w:val="FFFFFF"/>
                <w:w w:val="94"/>
              </w:rPr>
              <w:t>vested on</w:t>
            </w:r>
          </w:p>
        </w:tc>
        <w:tc>
          <w:tcPr>
            <w:tcW w:w="80" w:type="dxa"/>
            <w:vAlign w:val="bottom"/>
            <w:shd w:val="clear" w:color="auto" w:fill="0055B7"/>
          </w:tcPr>
          <w:p>
            <w:pPr>
              <w:spacing w:after="0"/>
              <w:rPr>
                <w:sz w:val="14"/>
                <w:szCs w:val="14"/>
                <w:color w:val="auto"/>
              </w:rPr>
            </w:pPr>
          </w:p>
        </w:tc>
        <w:tc>
          <w:tcPr>
            <w:tcW w:w="700" w:type="dxa"/>
            <w:vAlign w:val="bottom"/>
            <w:gridSpan w:val="2"/>
            <w:shd w:val="clear" w:color="auto" w:fill="0055B7"/>
          </w:tcPr>
          <w:p>
            <w:pPr>
              <w:jc w:val="center"/>
              <w:spacing w:after="0"/>
              <w:rPr>
                <w:sz w:val="20"/>
                <w:szCs w:val="20"/>
                <w:color w:val="auto"/>
              </w:rPr>
            </w:pPr>
            <w:r>
              <w:rPr>
                <w:rFonts w:ascii="Arial" w:cs="Arial" w:eastAsia="Arial" w:hAnsi="Arial"/>
                <w:sz w:val="14"/>
                <w:szCs w:val="14"/>
                <w:b w:val="1"/>
                <w:bCs w:val="1"/>
                <w:color w:val="FFFFFF"/>
                <w:w w:val="97"/>
              </w:rPr>
              <w:t>vested on</w:t>
            </w:r>
          </w:p>
        </w:tc>
        <w:tc>
          <w:tcPr>
            <w:tcW w:w="80" w:type="dxa"/>
            <w:vAlign w:val="bottom"/>
            <w:shd w:val="clear" w:color="auto" w:fill="0055B7"/>
          </w:tcPr>
          <w:p>
            <w:pPr>
              <w:spacing w:after="0"/>
              <w:rPr>
                <w:sz w:val="14"/>
                <w:szCs w:val="14"/>
                <w:color w:val="auto"/>
              </w:rPr>
            </w:pPr>
          </w:p>
        </w:tc>
        <w:tc>
          <w:tcPr>
            <w:tcW w:w="680" w:type="dxa"/>
            <w:vAlign w:val="bottom"/>
            <w:shd w:val="clear" w:color="auto" w:fill="0055B7"/>
          </w:tcPr>
          <w:p>
            <w:pPr>
              <w:jc w:val="right"/>
              <w:spacing w:after="0"/>
              <w:rPr>
                <w:sz w:val="20"/>
                <w:szCs w:val="20"/>
                <w:color w:val="auto"/>
              </w:rPr>
            </w:pPr>
            <w:r>
              <w:rPr>
                <w:rFonts w:ascii="Arial" w:cs="Arial" w:eastAsia="Arial" w:hAnsi="Arial"/>
                <w:sz w:val="14"/>
                <w:szCs w:val="14"/>
                <w:b w:val="1"/>
                <w:bCs w:val="1"/>
                <w:color w:val="FFFFFF"/>
                <w:w w:val="94"/>
              </w:rPr>
              <w:t>vested on</w:t>
            </w:r>
          </w:p>
        </w:tc>
        <w:tc>
          <w:tcPr>
            <w:tcW w:w="100" w:type="dxa"/>
            <w:vAlign w:val="bottom"/>
            <w:shd w:val="clear" w:color="auto" w:fill="0055B7"/>
          </w:tcPr>
          <w:p>
            <w:pPr>
              <w:spacing w:after="0"/>
              <w:rPr>
                <w:sz w:val="14"/>
                <w:szCs w:val="14"/>
                <w:color w:val="auto"/>
              </w:rPr>
            </w:pPr>
          </w:p>
        </w:tc>
        <w:tc>
          <w:tcPr>
            <w:tcW w:w="680" w:type="dxa"/>
            <w:vAlign w:val="bottom"/>
            <w:gridSpan w:val="2"/>
            <w:shd w:val="clear" w:color="auto" w:fill="0055B7"/>
          </w:tcPr>
          <w:p>
            <w:pPr>
              <w:jc w:val="center"/>
              <w:spacing w:after="0"/>
              <w:rPr>
                <w:sz w:val="20"/>
                <w:szCs w:val="20"/>
                <w:color w:val="auto"/>
              </w:rPr>
            </w:pPr>
            <w:r>
              <w:rPr>
                <w:rFonts w:ascii="Arial" w:cs="Arial" w:eastAsia="Arial" w:hAnsi="Arial"/>
                <w:sz w:val="14"/>
                <w:szCs w:val="14"/>
                <w:b w:val="1"/>
                <w:bCs w:val="1"/>
                <w:color w:val="FFFFFF"/>
                <w:w w:val="97"/>
              </w:rPr>
              <w:t>vested on</w:t>
            </w:r>
          </w:p>
        </w:tc>
        <w:tc>
          <w:tcPr>
            <w:tcW w:w="120" w:type="dxa"/>
            <w:vAlign w:val="bottom"/>
            <w:shd w:val="clear" w:color="auto" w:fill="0055B7"/>
          </w:tcPr>
          <w:p>
            <w:pPr>
              <w:spacing w:after="0"/>
              <w:rPr>
                <w:sz w:val="14"/>
                <w:szCs w:val="14"/>
                <w:color w:val="auto"/>
              </w:rPr>
            </w:pPr>
          </w:p>
        </w:tc>
        <w:tc>
          <w:tcPr>
            <w:tcW w:w="680" w:type="dxa"/>
            <w:vAlign w:val="bottom"/>
            <w:shd w:val="clear" w:color="auto" w:fill="0055B7"/>
          </w:tcPr>
          <w:p>
            <w:pPr>
              <w:jc w:val="right"/>
              <w:spacing w:after="0"/>
              <w:rPr>
                <w:sz w:val="20"/>
                <w:szCs w:val="20"/>
                <w:color w:val="auto"/>
              </w:rPr>
            </w:pPr>
            <w:r>
              <w:rPr>
                <w:rFonts w:ascii="Arial" w:cs="Arial" w:eastAsia="Arial" w:hAnsi="Arial"/>
                <w:sz w:val="14"/>
                <w:szCs w:val="14"/>
                <w:b w:val="1"/>
                <w:bCs w:val="1"/>
                <w:color w:val="FFFFFF"/>
                <w:w w:val="94"/>
              </w:rPr>
              <w:t>vested on</w:t>
            </w:r>
          </w:p>
        </w:tc>
        <w:tc>
          <w:tcPr>
            <w:tcW w:w="100" w:type="dxa"/>
            <w:vAlign w:val="bottom"/>
            <w:shd w:val="clear" w:color="auto" w:fill="0055B7"/>
          </w:tcPr>
          <w:p>
            <w:pPr>
              <w:spacing w:after="0"/>
              <w:rPr>
                <w:sz w:val="14"/>
                <w:szCs w:val="14"/>
                <w:color w:val="auto"/>
              </w:rPr>
            </w:pPr>
          </w:p>
        </w:tc>
        <w:tc>
          <w:tcPr>
            <w:tcW w:w="700" w:type="dxa"/>
            <w:vAlign w:val="bottom"/>
            <w:gridSpan w:val="2"/>
            <w:shd w:val="clear" w:color="auto" w:fill="0055B7"/>
          </w:tcPr>
          <w:p>
            <w:pPr>
              <w:jc w:val="right"/>
              <w:spacing w:after="0"/>
              <w:rPr>
                <w:sz w:val="20"/>
                <w:szCs w:val="20"/>
                <w:color w:val="auto"/>
              </w:rPr>
            </w:pPr>
            <w:r>
              <w:rPr>
                <w:rFonts w:ascii="Arial" w:cs="Arial" w:eastAsia="Arial" w:hAnsi="Arial"/>
                <w:sz w:val="14"/>
                <w:szCs w:val="14"/>
                <w:b w:val="1"/>
                <w:bCs w:val="1"/>
                <w:color w:val="FFFFFF"/>
                <w:w w:val="97"/>
              </w:rPr>
              <w:t>vested on</w:t>
            </w:r>
          </w:p>
        </w:tc>
        <w:tc>
          <w:tcPr>
            <w:tcW w:w="100" w:type="dxa"/>
            <w:vAlign w:val="bottom"/>
            <w:shd w:val="clear" w:color="auto" w:fill="0055B7"/>
          </w:tcPr>
          <w:p>
            <w:pPr>
              <w:spacing w:after="0"/>
              <w:rPr>
                <w:sz w:val="14"/>
                <w:szCs w:val="14"/>
                <w:color w:val="auto"/>
              </w:rPr>
            </w:pPr>
          </w:p>
        </w:tc>
        <w:tc>
          <w:tcPr>
            <w:tcW w:w="680" w:type="dxa"/>
            <w:vAlign w:val="bottom"/>
            <w:gridSpan w:val="2"/>
            <w:shd w:val="clear" w:color="auto" w:fill="0055B7"/>
          </w:tcPr>
          <w:p>
            <w:pPr>
              <w:jc w:val="right"/>
              <w:spacing w:after="0"/>
              <w:rPr>
                <w:sz w:val="20"/>
                <w:szCs w:val="20"/>
                <w:color w:val="auto"/>
              </w:rPr>
            </w:pPr>
            <w:r>
              <w:rPr>
                <w:rFonts w:ascii="Arial" w:cs="Arial" w:eastAsia="Arial" w:hAnsi="Arial"/>
                <w:sz w:val="14"/>
                <w:szCs w:val="14"/>
                <w:b w:val="1"/>
                <w:bCs w:val="1"/>
                <w:color w:val="FFFFFF"/>
                <w:w w:val="94"/>
              </w:rPr>
              <w:t>vested on</w:t>
            </w:r>
          </w:p>
        </w:tc>
        <w:tc>
          <w:tcPr>
            <w:tcW w:w="80" w:type="dxa"/>
            <w:vAlign w:val="bottom"/>
            <w:tcBorders>
              <w:left w:val="single" w:sz="8" w:color="0055B7"/>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40" w:type="dxa"/>
            <w:vAlign w:val="bottom"/>
            <w:shd w:val="clear" w:color="auto" w:fill="0055B7"/>
          </w:tcPr>
          <w:p>
            <w:pPr>
              <w:spacing w:after="0"/>
              <w:rPr>
                <w:sz w:val="14"/>
                <w:szCs w:val="14"/>
                <w:color w:val="auto"/>
              </w:rPr>
            </w:pPr>
          </w:p>
        </w:tc>
        <w:tc>
          <w:tcPr>
            <w:tcW w:w="1220" w:type="dxa"/>
            <w:vAlign w:val="bottom"/>
            <w:vMerge w:val="restart"/>
            <w:shd w:val="clear" w:color="auto" w:fill="0055B7"/>
          </w:tcPr>
          <w:p>
            <w:pPr>
              <w:ind w:left="20"/>
              <w:spacing w:after="0"/>
              <w:rPr>
                <w:sz w:val="20"/>
                <w:szCs w:val="20"/>
                <w:color w:val="auto"/>
              </w:rPr>
            </w:pPr>
            <w:r>
              <w:rPr>
                <w:rFonts w:ascii="Arial" w:cs="Arial" w:eastAsia="Arial" w:hAnsi="Arial"/>
                <w:sz w:val="14"/>
                <w:szCs w:val="14"/>
                <w:b w:val="1"/>
                <w:bCs w:val="1"/>
                <w:color w:val="FFFFFF"/>
              </w:rPr>
              <w:t>Name</w:t>
            </w:r>
          </w:p>
        </w:tc>
        <w:tc>
          <w:tcPr>
            <w:tcW w:w="80" w:type="dxa"/>
            <w:vAlign w:val="bottom"/>
            <w:shd w:val="clear" w:color="auto" w:fill="0055B7"/>
          </w:tcPr>
          <w:p>
            <w:pPr>
              <w:spacing w:after="0"/>
              <w:rPr>
                <w:sz w:val="14"/>
                <w:szCs w:val="14"/>
                <w:color w:val="auto"/>
              </w:rPr>
            </w:pPr>
          </w:p>
        </w:tc>
        <w:tc>
          <w:tcPr>
            <w:tcW w:w="720" w:type="dxa"/>
            <w:vAlign w:val="bottom"/>
            <w:gridSpan w:val="2"/>
            <w:shd w:val="clear" w:color="auto" w:fill="0055B7"/>
          </w:tcPr>
          <w:p>
            <w:pPr>
              <w:jc w:val="right"/>
              <w:spacing w:after="0"/>
              <w:rPr>
                <w:sz w:val="20"/>
                <w:szCs w:val="20"/>
                <w:color w:val="auto"/>
              </w:rPr>
            </w:pPr>
            <w:r>
              <w:rPr>
                <w:rFonts w:ascii="Arial" w:cs="Arial" w:eastAsia="Arial" w:hAnsi="Arial"/>
                <w:sz w:val="14"/>
                <w:szCs w:val="14"/>
                <w:b w:val="1"/>
                <w:bCs w:val="1"/>
                <w:color w:val="FFFFFF"/>
              </w:rPr>
              <w:t>1/2/2025</w:t>
            </w:r>
          </w:p>
        </w:tc>
        <w:tc>
          <w:tcPr>
            <w:tcW w:w="80" w:type="dxa"/>
            <w:vAlign w:val="bottom"/>
            <w:shd w:val="clear" w:color="auto" w:fill="0055B7"/>
          </w:tcPr>
          <w:p>
            <w:pPr>
              <w:spacing w:after="0"/>
              <w:rPr>
                <w:sz w:val="14"/>
                <w:szCs w:val="14"/>
                <w:color w:val="auto"/>
              </w:rPr>
            </w:pPr>
          </w:p>
        </w:tc>
        <w:tc>
          <w:tcPr>
            <w:tcW w:w="680" w:type="dxa"/>
            <w:vAlign w:val="bottom"/>
            <w:shd w:val="clear" w:color="auto" w:fill="0055B7"/>
          </w:tcPr>
          <w:p>
            <w:pPr>
              <w:jc w:val="right"/>
              <w:spacing w:after="0"/>
              <w:rPr>
                <w:sz w:val="20"/>
                <w:szCs w:val="20"/>
                <w:color w:val="auto"/>
              </w:rPr>
            </w:pPr>
            <w:r>
              <w:rPr>
                <w:rFonts w:ascii="Arial" w:cs="Arial" w:eastAsia="Arial" w:hAnsi="Arial"/>
                <w:sz w:val="14"/>
                <w:szCs w:val="14"/>
                <w:b w:val="1"/>
                <w:bCs w:val="1"/>
                <w:color w:val="FFFFFF"/>
              </w:rPr>
              <w:t>1/2/2025</w:t>
            </w:r>
          </w:p>
        </w:tc>
        <w:tc>
          <w:tcPr>
            <w:tcW w:w="80" w:type="dxa"/>
            <w:vAlign w:val="bottom"/>
            <w:shd w:val="clear" w:color="auto" w:fill="0055B7"/>
          </w:tcPr>
          <w:p>
            <w:pPr>
              <w:spacing w:after="0"/>
              <w:rPr>
                <w:sz w:val="14"/>
                <w:szCs w:val="14"/>
                <w:color w:val="auto"/>
              </w:rPr>
            </w:pPr>
          </w:p>
        </w:tc>
        <w:tc>
          <w:tcPr>
            <w:tcW w:w="700" w:type="dxa"/>
            <w:vAlign w:val="bottom"/>
            <w:gridSpan w:val="2"/>
            <w:shd w:val="clear" w:color="auto" w:fill="0055B7"/>
          </w:tcPr>
          <w:p>
            <w:pPr>
              <w:jc w:val="right"/>
              <w:spacing w:after="0"/>
              <w:rPr>
                <w:sz w:val="20"/>
                <w:szCs w:val="20"/>
                <w:color w:val="auto"/>
              </w:rPr>
            </w:pPr>
            <w:r>
              <w:rPr>
                <w:rFonts w:ascii="Arial" w:cs="Arial" w:eastAsia="Arial" w:hAnsi="Arial"/>
                <w:sz w:val="14"/>
                <w:szCs w:val="14"/>
                <w:b w:val="1"/>
                <w:bCs w:val="1"/>
                <w:color w:val="FFFFFF"/>
              </w:rPr>
              <w:t>1/2/2025</w:t>
            </w:r>
          </w:p>
        </w:tc>
        <w:tc>
          <w:tcPr>
            <w:tcW w:w="80" w:type="dxa"/>
            <w:vAlign w:val="bottom"/>
            <w:shd w:val="clear" w:color="auto" w:fill="0055B7"/>
          </w:tcPr>
          <w:p>
            <w:pPr>
              <w:spacing w:after="0"/>
              <w:rPr>
                <w:sz w:val="14"/>
                <w:szCs w:val="14"/>
                <w:color w:val="auto"/>
              </w:rPr>
            </w:pPr>
          </w:p>
        </w:tc>
        <w:tc>
          <w:tcPr>
            <w:tcW w:w="680" w:type="dxa"/>
            <w:vAlign w:val="bottom"/>
            <w:shd w:val="clear" w:color="auto" w:fill="0055B7"/>
          </w:tcPr>
          <w:p>
            <w:pPr>
              <w:jc w:val="right"/>
              <w:spacing w:after="0"/>
              <w:rPr>
                <w:sz w:val="20"/>
                <w:szCs w:val="20"/>
                <w:color w:val="auto"/>
              </w:rPr>
            </w:pPr>
            <w:r>
              <w:rPr>
                <w:rFonts w:ascii="Arial" w:cs="Arial" w:eastAsia="Arial" w:hAnsi="Arial"/>
                <w:sz w:val="14"/>
                <w:szCs w:val="14"/>
                <w:b w:val="1"/>
                <w:bCs w:val="1"/>
                <w:color w:val="FFFFFF"/>
              </w:rPr>
              <w:t>1/2/2025</w:t>
            </w:r>
          </w:p>
        </w:tc>
        <w:tc>
          <w:tcPr>
            <w:tcW w:w="80" w:type="dxa"/>
            <w:vAlign w:val="bottom"/>
            <w:shd w:val="clear" w:color="auto" w:fill="0055B7"/>
          </w:tcPr>
          <w:p>
            <w:pPr>
              <w:spacing w:after="0"/>
              <w:rPr>
                <w:sz w:val="14"/>
                <w:szCs w:val="14"/>
                <w:color w:val="auto"/>
              </w:rPr>
            </w:pPr>
          </w:p>
        </w:tc>
        <w:tc>
          <w:tcPr>
            <w:tcW w:w="700" w:type="dxa"/>
            <w:vAlign w:val="bottom"/>
            <w:gridSpan w:val="2"/>
            <w:shd w:val="clear" w:color="auto" w:fill="0055B7"/>
          </w:tcPr>
          <w:p>
            <w:pPr>
              <w:jc w:val="right"/>
              <w:spacing w:after="0"/>
              <w:rPr>
                <w:sz w:val="20"/>
                <w:szCs w:val="20"/>
                <w:color w:val="auto"/>
              </w:rPr>
            </w:pPr>
            <w:r>
              <w:rPr>
                <w:rFonts w:ascii="Arial" w:cs="Arial" w:eastAsia="Arial" w:hAnsi="Arial"/>
                <w:sz w:val="14"/>
                <w:szCs w:val="14"/>
                <w:b w:val="1"/>
                <w:bCs w:val="1"/>
                <w:color w:val="FFFFFF"/>
              </w:rPr>
              <w:t>1/2/2025</w:t>
            </w:r>
          </w:p>
        </w:tc>
        <w:tc>
          <w:tcPr>
            <w:tcW w:w="80" w:type="dxa"/>
            <w:vAlign w:val="bottom"/>
            <w:shd w:val="clear" w:color="auto" w:fill="0055B7"/>
          </w:tcPr>
          <w:p>
            <w:pPr>
              <w:spacing w:after="0"/>
              <w:rPr>
                <w:sz w:val="14"/>
                <w:szCs w:val="14"/>
                <w:color w:val="auto"/>
              </w:rPr>
            </w:pPr>
          </w:p>
        </w:tc>
        <w:tc>
          <w:tcPr>
            <w:tcW w:w="680" w:type="dxa"/>
            <w:vAlign w:val="bottom"/>
            <w:shd w:val="clear" w:color="auto" w:fill="0055B7"/>
          </w:tcPr>
          <w:p>
            <w:pPr>
              <w:jc w:val="right"/>
              <w:spacing w:after="0"/>
              <w:rPr>
                <w:sz w:val="20"/>
                <w:szCs w:val="20"/>
                <w:color w:val="auto"/>
              </w:rPr>
            </w:pPr>
            <w:r>
              <w:rPr>
                <w:rFonts w:ascii="Arial" w:cs="Arial" w:eastAsia="Arial" w:hAnsi="Arial"/>
                <w:sz w:val="14"/>
                <w:szCs w:val="14"/>
                <w:b w:val="1"/>
                <w:bCs w:val="1"/>
                <w:color w:val="FFFFFF"/>
              </w:rPr>
              <w:t>1/2/2025</w:t>
            </w:r>
          </w:p>
        </w:tc>
        <w:tc>
          <w:tcPr>
            <w:tcW w:w="100" w:type="dxa"/>
            <w:vAlign w:val="bottom"/>
            <w:shd w:val="clear" w:color="auto" w:fill="0055B7"/>
          </w:tcPr>
          <w:p>
            <w:pPr>
              <w:spacing w:after="0"/>
              <w:rPr>
                <w:sz w:val="14"/>
                <w:szCs w:val="14"/>
                <w:color w:val="auto"/>
              </w:rPr>
            </w:pPr>
          </w:p>
        </w:tc>
        <w:tc>
          <w:tcPr>
            <w:tcW w:w="680" w:type="dxa"/>
            <w:vAlign w:val="bottom"/>
            <w:gridSpan w:val="2"/>
            <w:shd w:val="clear" w:color="auto" w:fill="0055B7"/>
          </w:tcPr>
          <w:p>
            <w:pPr>
              <w:jc w:val="right"/>
              <w:spacing w:after="0"/>
              <w:rPr>
                <w:sz w:val="20"/>
                <w:szCs w:val="20"/>
                <w:color w:val="auto"/>
              </w:rPr>
            </w:pPr>
            <w:r>
              <w:rPr>
                <w:rFonts w:ascii="Arial" w:cs="Arial" w:eastAsia="Arial" w:hAnsi="Arial"/>
                <w:sz w:val="14"/>
                <w:szCs w:val="14"/>
                <w:b w:val="1"/>
                <w:bCs w:val="1"/>
                <w:color w:val="FFFFFF"/>
              </w:rPr>
              <w:t>6/5/2025</w:t>
            </w:r>
          </w:p>
        </w:tc>
        <w:tc>
          <w:tcPr>
            <w:tcW w:w="120" w:type="dxa"/>
            <w:vAlign w:val="bottom"/>
            <w:shd w:val="clear" w:color="auto" w:fill="0055B7"/>
          </w:tcPr>
          <w:p>
            <w:pPr>
              <w:spacing w:after="0"/>
              <w:rPr>
                <w:sz w:val="14"/>
                <w:szCs w:val="14"/>
                <w:color w:val="auto"/>
              </w:rPr>
            </w:pPr>
          </w:p>
        </w:tc>
        <w:tc>
          <w:tcPr>
            <w:tcW w:w="680" w:type="dxa"/>
            <w:vAlign w:val="bottom"/>
            <w:shd w:val="clear" w:color="auto" w:fill="0055B7"/>
          </w:tcPr>
          <w:p>
            <w:pPr>
              <w:jc w:val="right"/>
              <w:spacing w:after="0"/>
              <w:rPr>
                <w:sz w:val="20"/>
                <w:szCs w:val="20"/>
                <w:color w:val="auto"/>
              </w:rPr>
            </w:pPr>
            <w:r>
              <w:rPr>
                <w:rFonts w:ascii="Arial" w:cs="Arial" w:eastAsia="Arial" w:hAnsi="Arial"/>
                <w:sz w:val="14"/>
                <w:szCs w:val="14"/>
                <w:b w:val="1"/>
                <w:bCs w:val="1"/>
                <w:color w:val="FFFFFF"/>
              </w:rPr>
              <w:t>6/5/2025</w:t>
            </w:r>
          </w:p>
        </w:tc>
        <w:tc>
          <w:tcPr>
            <w:tcW w:w="100" w:type="dxa"/>
            <w:vAlign w:val="bottom"/>
            <w:shd w:val="clear" w:color="auto" w:fill="0055B7"/>
          </w:tcPr>
          <w:p>
            <w:pPr>
              <w:spacing w:after="0"/>
              <w:rPr>
                <w:sz w:val="14"/>
                <w:szCs w:val="14"/>
                <w:color w:val="auto"/>
              </w:rPr>
            </w:pPr>
          </w:p>
        </w:tc>
        <w:tc>
          <w:tcPr>
            <w:tcW w:w="700" w:type="dxa"/>
            <w:vAlign w:val="bottom"/>
            <w:gridSpan w:val="2"/>
            <w:shd w:val="clear" w:color="auto" w:fill="0055B7"/>
          </w:tcPr>
          <w:p>
            <w:pPr>
              <w:jc w:val="right"/>
              <w:spacing w:after="0"/>
              <w:rPr>
                <w:sz w:val="20"/>
                <w:szCs w:val="20"/>
                <w:color w:val="auto"/>
              </w:rPr>
            </w:pPr>
            <w:r>
              <w:rPr>
                <w:rFonts w:ascii="Arial" w:cs="Arial" w:eastAsia="Arial" w:hAnsi="Arial"/>
                <w:sz w:val="14"/>
                <w:szCs w:val="14"/>
                <w:b w:val="1"/>
                <w:bCs w:val="1"/>
                <w:color w:val="FFFFFF"/>
              </w:rPr>
              <w:t>1/2/2025</w:t>
            </w:r>
          </w:p>
        </w:tc>
        <w:tc>
          <w:tcPr>
            <w:tcW w:w="100" w:type="dxa"/>
            <w:vAlign w:val="bottom"/>
            <w:shd w:val="clear" w:color="auto" w:fill="0055B7"/>
          </w:tcPr>
          <w:p>
            <w:pPr>
              <w:spacing w:after="0"/>
              <w:rPr>
                <w:sz w:val="14"/>
                <w:szCs w:val="14"/>
                <w:color w:val="auto"/>
              </w:rPr>
            </w:pPr>
          </w:p>
        </w:tc>
        <w:tc>
          <w:tcPr>
            <w:tcW w:w="680" w:type="dxa"/>
            <w:vAlign w:val="bottom"/>
            <w:gridSpan w:val="2"/>
            <w:shd w:val="clear" w:color="auto" w:fill="0055B7"/>
          </w:tcPr>
          <w:p>
            <w:pPr>
              <w:jc w:val="right"/>
              <w:spacing w:after="0"/>
              <w:rPr>
                <w:sz w:val="20"/>
                <w:szCs w:val="20"/>
                <w:color w:val="auto"/>
              </w:rPr>
            </w:pPr>
            <w:r>
              <w:rPr>
                <w:rFonts w:ascii="Arial" w:cs="Arial" w:eastAsia="Arial" w:hAnsi="Arial"/>
                <w:sz w:val="14"/>
                <w:szCs w:val="14"/>
                <w:b w:val="1"/>
                <w:bCs w:val="1"/>
                <w:color w:val="FFFFFF"/>
              </w:rPr>
              <w:t>1/2/2025</w:t>
            </w:r>
          </w:p>
        </w:tc>
        <w:tc>
          <w:tcPr>
            <w:tcW w:w="80" w:type="dxa"/>
            <w:vAlign w:val="bottom"/>
            <w:tcBorders>
              <w:left w:val="single" w:sz="8" w:color="0055B7"/>
            </w:tcBorders>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140" w:type="dxa"/>
            <w:vAlign w:val="bottom"/>
            <w:shd w:val="clear" w:color="auto" w:fill="0055B7"/>
          </w:tcPr>
          <w:p>
            <w:pPr>
              <w:spacing w:after="0"/>
              <w:rPr>
                <w:sz w:val="12"/>
                <w:szCs w:val="12"/>
                <w:color w:val="auto"/>
              </w:rPr>
            </w:pPr>
          </w:p>
        </w:tc>
        <w:tc>
          <w:tcPr>
            <w:tcW w:w="1220" w:type="dxa"/>
            <w:vAlign w:val="bottom"/>
            <w:vMerge w:val="continue"/>
            <w:shd w:val="clear" w:color="auto" w:fill="0055B7"/>
          </w:tcPr>
          <w:p>
            <w:pPr>
              <w:spacing w:after="0"/>
              <w:rPr>
                <w:sz w:val="12"/>
                <w:szCs w:val="12"/>
                <w:color w:val="auto"/>
              </w:rPr>
            </w:pPr>
          </w:p>
        </w:tc>
        <w:tc>
          <w:tcPr>
            <w:tcW w:w="540" w:type="dxa"/>
            <w:vAlign w:val="bottom"/>
            <w:gridSpan w:val="2"/>
            <w:vMerge w:val="restart"/>
            <w:shd w:val="clear" w:color="auto" w:fill="0055B7"/>
          </w:tcPr>
          <w:p>
            <w:pPr>
              <w:ind w:left="40"/>
              <w:spacing w:after="0"/>
              <w:rPr>
                <w:sz w:val="20"/>
                <w:szCs w:val="20"/>
                <w:color w:val="auto"/>
              </w:rPr>
            </w:pPr>
            <w:r>
              <w:rPr>
                <w:rFonts w:ascii="Arial" w:cs="Arial" w:eastAsia="Arial" w:hAnsi="Arial"/>
                <w:sz w:val="14"/>
                <w:szCs w:val="14"/>
                <w:b w:val="1"/>
                <w:bCs w:val="1"/>
                <w:color w:val="FFFFFF"/>
              </w:rPr>
              <w:t>​</w:t>
            </w:r>
          </w:p>
        </w:tc>
        <w:tc>
          <w:tcPr>
            <w:tcW w:w="260" w:type="dxa"/>
            <w:vAlign w:val="bottom"/>
            <w:shd w:val="clear" w:color="auto" w:fill="0055B7"/>
          </w:tcPr>
          <w:p>
            <w:pPr>
              <w:jc w:val="right"/>
              <w:spacing w:after="0" w:line="145" w:lineRule="exact"/>
              <w:rPr>
                <w:sz w:val="20"/>
                <w:szCs w:val="20"/>
                <w:color w:val="auto"/>
              </w:rPr>
            </w:pPr>
            <w:r>
              <w:rPr>
                <w:rFonts w:ascii="Arial" w:cs="Arial" w:eastAsia="Arial" w:hAnsi="Arial"/>
                <w:sz w:val="14"/>
                <w:szCs w:val="14"/>
                <w:b w:val="1"/>
                <w:bCs w:val="1"/>
                <w:color w:val="FFFFFF"/>
              </w:rPr>
              <w:t>(#)</w:t>
            </w:r>
          </w:p>
        </w:tc>
        <w:tc>
          <w:tcPr>
            <w:tcW w:w="80" w:type="dxa"/>
            <w:vAlign w:val="bottom"/>
            <w:vMerge w:val="restart"/>
            <w:shd w:val="clear" w:color="auto" w:fill="0055B7"/>
          </w:tcPr>
          <w:p>
            <w:pPr>
              <w:jc w:val="right"/>
              <w:spacing w:after="0"/>
              <w:rPr>
                <w:sz w:val="20"/>
                <w:szCs w:val="20"/>
                <w:color w:val="auto"/>
              </w:rPr>
            </w:pPr>
            <w:r>
              <w:rPr>
                <w:rFonts w:ascii="Arial" w:cs="Arial" w:eastAsia="Arial" w:hAnsi="Arial"/>
                <w:sz w:val="14"/>
                <w:szCs w:val="14"/>
                <w:b w:val="1"/>
                <w:bCs w:val="1"/>
                <w:color w:val="FFFFFF"/>
              </w:rPr>
              <w:t>​</w:t>
            </w:r>
          </w:p>
        </w:tc>
        <w:tc>
          <w:tcPr>
            <w:tcW w:w="680" w:type="dxa"/>
            <w:vAlign w:val="bottom"/>
            <w:shd w:val="clear" w:color="auto" w:fill="0055B7"/>
          </w:tcPr>
          <w:p>
            <w:pPr>
              <w:ind w:left="500"/>
              <w:spacing w:after="0" w:line="145" w:lineRule="exact"/>
              <w:rPr>
                <w:sz w:val="20"/>
                <w:szCs w:val="20"/>
                <w:color w:val="auto"/>
              </w:rPr>
            </w:pPr>
            <w:r>
              <w:rPr>
                <w:rFonts w:ascii="Arial" w:cs="Arial" w:eastAsia="Arial" w:hAnsi="Arial"/>
                <w:sz w:val="14"/>
                <w:szCs w:val="14"/>
                <w:b w:val="1"/>
                <w:bCs w:val="1"/>
                <w:color w:val="FFFFFF"/>
                <w:w w:val="93"/>
              </w:rPr>
              <w:t>(#)</w:t>
            </w:r>
          </w:p>
        </w:tc>
        <w:tc>
          <w:tcPr>
            <w:tcW w:w="80" w:type="dxa"/>
            <w:vAlign w:val="bottom"/>
            <w:vMerge w:val="restart"/>
            <w:shd w:val="clear" w:color="auto" w:fill="0055B7"/>
          </w:tcPr>
          <w:p>
            <w:pPr>
              <w:spacing w:after="0"/>
              <w:rPr>
                <w:sz w:val="20"/>
                <w:szCs w:val="20"/>
                <w:color w:val="auto"/>
              </w:rPr>
            </w:pPr>
            <w:r>
              <w:rPr>
                <w:rFonts w:ascii="Arial" w:cs="Arial" w:eastAsia="Arial" w:hAnsi="Arial"/>
                <w:sz w:val="14"/>
                <w:szCs w:val="14"/>
                <w:b w:val="1"/>
                <w:bCs w:val="1"/>
                <w:color w:val="FFFFFF"/>
              </w:rPr>
              <w:t>​</w:t>
            </w:r>
          </w:p>
        </w:tc>
        <w:tc>
          <w:tcPr>
            <w:tcW w:w="440" w:type="dxa"/>
            <w:vAlign w:val="bottom"/>
            <w:shd w:val="clear" w:color="auto" w:fill="0055B7"/>
          </w:tcPr>
          <w:p>
            <w:pPr>
              <w:spacing w:after="0"/>
              <w:rPr>
                <w:sz w:val="12"/>
                <w:szCs w:val="12"/>
                <w:color w:val="auto"/>
              </w:rPr>
            </w:pPr>
          </w:p>
        </w:tc>
        <w:tc>
          <w:tcPr>
            <w:tcW w:w="260" w:type="dxa"/>
            <w:vAlign w:val="bottom"/>
            <w:shd w:val="clear" w:color="auto" w:fill="0055B7"/>
          </w:tcPr>
          <w:p>
            <w:pPr>
              <w:jc w:val="right"/>
              <w:spacing w:after="0" w:line="145" w:lineRule="exact"/>
              <w:rPr>
                <w:sz w:val="20"/>
                <w:szCs w:val="20"/>
                <w:color w:val="auto"/>
              </w:rPr>
            </w:pPr>
            <w:r>
              <w:rPr>
                <w:rFonts w:ascii="Arial" w:cs="Arial" w:eastAsia="Arial" w:hAnsi="Arial"/>
                <w:sz w:val="14"/>
                <w:szCs w:val="14"/>
                <w:b w:val="1"/>
                <w:bCs w:val="1"/>
                <w:color w:val="FFFFFF"/>
              </w:rPr>
              <w:t>(#)</w:t>
            </w:r>
          </w:p>
        </w:tc>
        <w:tc>
          <w:tcPr>
            <w:tcW w:w="80" w:type="dxa"/>
            <w:vAlign w:val="bottom"/>
            <w:vMerge w:val="restart"/>
            <w:shd w:val="clear" w:color="auto" w:fill="0055B7"/>
          </w:tcPr>
          <w:p>
            <w:pPr>
              <w:jc w:val="right"/>
              <w:spacing w:after="0"/>
              <w:rPr>
                <w:sz w:val="20"/>
                <w:szCs w:val="20"/>
                <w:color w:val="auto"/>
              </w:rPr>
            </w:pPr>
            <w:r>
              <w:rPr>
                <w:rFonts w:ascii="Arial" w:cs="Arial" w:eastAsia="Arial" w:hAnsi="Arial"/>
                <w:sz w:val="14"/>
                <w:szCs w:val="14"/>
                <w:b w:val="1"/>
                <w:bCs w:val="1"/>
                <w:color w:val="FFFFFF"/>
              </w:rPr>
              <w:t>​</w:t>
            </w:r>
          </w:p>
        </w:tc>
        <w:tc>
          <w:tcPr>
            <w:tcW w:w="680" w:type="dxa"/>
            <w:vAlign w:val="bottom"/>
            <w:shd w:val="clear" w:color="auto" w:fill="0055B7"/>
          </w:tcPr>
          <w:p>
            <w:pPr>
              <w:ind w:left="500"/>
              <w:spacing w:after="0" w:line="145" w:lineRule="exact"/>
              <w:rPr>
                <w:sz w:val="20"/>
                <w:szCs w:val="20"/>
                <w:color w:val="auto"/>
              </w:rPr>
            </w:pPr>
            <w:r>
              <w:rPr>
                <w:rFonts w:ascii="Arial" w:cs="Arial" w:eastAsia="Arial" w:hAnsi="Arial"/>
                <w:sz w:val="14"/>
                <w:szCs w:val="14"/>
                <w:b w:val="1"/>
                <w:bCs w:val="1"/>
                <w:color w:val="FFFFFF"/>
                <w:w w:val="93"/>
              </w:rPr>
              <w:t>(#)</w:t>
            </w:r>
          </w:p>
        </w:tc>
        <w:tc>
          <w:tcPr>
            <w:tcW w:w="80" w:type="dxa"/>
            <w:vAlign w:val="bottom"/>
            <w:vMerge w:val="restart"/>
            <w:shd w:val="clear" w:color="auto" w:fill="0055B7"/>
          </w:tcPr>
          <w:p>
            <w:pPr>
              <w:spacing w:after="0"/>
              <w:rPr>
                <w:sz w:val="20"/>
                <w:szCs w:val="20"/>
                <w:color w:val="auto"/>
              </w:rPr>
            </w:pPr>
            <w:r>
              <w:rPr>
                <w:rFonts w:ascii="Arial" w:cs="Arial" w:eastAsia="Arial" w:hAnsi="Arial"/>
                <w:sz w:val="14"/>
                <w:szCs w:val="14"/>
                <w:b w:val="1"/>
                <w:bCs w:val="1"/>
                <w:color w:val="FFFFFF"/>
              </w:rPr>
              <w:t>​</w:t>
            </w:r>
          </w:p>
        </w:tc>
        <w:tc>
          <w:tcPr>
            <w:tcW w:w="440" w:type="dxa"/>
            <w:vAlign w:val="bottom"/>
            <w:shd w:val="clear" w:color="auto" w:fill="0055B7"/>
          </w:tcPr>
          <w:p>
            <w:pPr>
              <w:spacing w:after="0"/>
              <w:rPr>
                <w:sz w:val="12"/>
                <w:szCs w:val="12"/>
                <w:color w:val="auto"/>
              </w:rPr>
            </w:pPr>
          </w:p>
        </w:tc>
        <w:tc>
          <w:tcPr>
            <w:tcW w:w="260" w:type="dxa"/>
            <w:vAlign w:val="bottom"/>
            <w:shd w:val="clear" w:color="auto" w:fill="0055B7"/>
          </w:tcPr>
          <w:p>
            <w:pPr>
              <w:jc w:val="right"/>
              <w:spacing w:after="0" w:line="145" w:lineRule="exact"/>
              <w:rPr>
                <w:sz w:val="20"/>
                <w:szCs w:val="20"/>
                <w:color w:val="auto"/>
              </w:rPr>
            </w:pPr>
            <w:r>
              <w:rPr>
                <w:rFonts w:ascii="Arial" w:cs="Arial" w:eastAsia="Arial" w:hAnsi="Arial"/>
                <w:sz w:val="14"/>
                <w:szCs w:val="14"/>
                <w:b w:val="1"/>
                <w:bCs w:val="1"/>
                <w:color w:val="FFFFFF"/>
              </w:rPr>
              <w:t>(#)</w:t>
            </w:r>
          </w:p>
        </w:tc>
        <w:tc>
          <w:tcPr>
            <w:tcW w:w="80" w:type="dxa"/>
            <w:vAlign w:val="bottom"/>
            <w:vMerge w:val="restart"/>
            <w:shd w:val="clear" w:color="auto" w:fill="0055B7"/>
          </w:tcPr>
          <w:p>
            <w:pPr>
              <w:jc w:val="right"/>
              <w:spacing w:after="0"/>
              <w:rPr>
                <w:sz w:val="20"/>
                <w:szCs w:val="20"/>
                <w:color w:val="auto"/>
              </w:rPr>
            </w:pPr>
            <w:r>
              <w:rPr>
                <w:rFonts w:ascii="Arial" w:cs="Arial" w:eastAsia="Arial" w:hAnsi="Arial"/>
                <w:sz w:val="14"/>
                <w:szCs w:val="14"/>
                <w:b w:val="1"/>
                <w:bCs w:val="1"/>
                <w:color w:val="FFFFFF"/>
              </w:rPr>
              <w:t>​</w:t>
            </w:r>
          </w:p>
        </w:tc>
        <w:tc>
          <w:tcPr>
            <w:tcW w:w="680" w:type="dxa"/>
            <w:vAlign w:val="bottom"/>
            <w:shd w:val="clear" w:color="auto" w:fill="0055B7"/>
          </w:tcPr>
          <w:p>
            <w:pPr>
              <w:ind w:left="500"/>
              <w:spacing w:after="0" w:line="145" w:lineRule="exact"/>
              <w:rPr>
                <w:sz w:val="20"/>
                <w:szCs w:val="20"/>
                <w:color w:val="auto"/>
              </w:rPr>
            </w:pPr>
            <w:r>
              <w:rPr>
                <w:rFonts w:ascii="Arial" w:cs="Arial" w:eastAsia="Arial" w:hAnsi="Arial"/>
                <w:sz w:val="14"/>
                <w:szCs w:val="14"/>
                <w:b w:val="1"/>
                <w:bCs w:val="1"/>
                <w:color w:val="FFFFFF"/>
                <w:w w:val="93"/>
              </w:rPr>
              <w:t>(#)</w:t>
            </w:r>
          </w:p>
        </w:tc>
        <w:tc>
          <w:tcPr>
            <w:tcW w:w="100" w:type="dxa"/>
            <w:vAlign w:val="bottom"/>
            <w:vMerge w:val="restart"/>
            <w:shd w:val="clear" w:color="auto" w:fill="0055B7"/>
          </w:tcPr>
          <w:p>
            <w:pPr>
              <w:spacing w:after="0"/>
              <w:rPr>
                <w:sz w:val="20"/>
                <w:szCs w:val="20"/>
                <w:color w:val="auto"/>
              </w:rPr>
            </w:pPr>
            <w:r>
              <w:rPr>
                <w:rFonts w:ascii="Arial" w:cs="Arial" w:eastAsia="Arial" w:hAnsi="Arial"/>
                <w:sz w:val="14"/>
                <w:szCs w:val="14"/>
                <w:b w:val="1"/>
                <w:bCs w:val="1"/>
                <w:color w:val="FFFFFF"/>
              </w:rPr>
              <w:t>​​</w:t>
            </w:r>
          </w:p>
        </w:tc>
        <w:tc>
          <w:tcPr>
            <w:tcW w:w="440" w:type="dxa"/>
            <w:vAlign w:val="bottom"/>
            <w:shd w:val="clear" w:color="auto" w:fill="0055B7"/>
          </w:tcPr>
          <w:p>
            <w:pPr>
              <w:spacing w:after="0"/>
              <w:rPr>
                <w:sz w:val="12"/>
                <w:szCs w:val="12"/>
                <w:color w:val="auto"/>
              </w:rPr>
            </w:pPr>
          </w:p>
        </w:tc>
        <w:tc>
          <w:tcPr>
            <w:tcW w:w="240" w:type="dxa"/>
            <w:vAlign w:val="bottom"/>
            <w:shd w:val="clear" w:color="auto" w:fill="0055B7"/>
          </w:tcPr>
          <w:p>
            <w:pPr>
              <w:jc w:val="right"/>
              <w:spacing w:after="0" w:line="145" w:lineRule="exact"/>
              <w:rPr>
                <w:sz w:val="20"/>
                <w:szCs w:val="20"/>
                <w:color w:val="auto"/>
              </w:rPr>
            </w:pPr>
            <w:r>
              <w:rPr>
                <w:rFonts w:ascii="Arial" w:cs="Arial" w:eastAsia="Arial" w:hAnsi="Arial"/>
                <w:sz w:val="14"/>
                <w:szCs w:val="14"/>
                <w:b w:val="1"/>
                <w:bCs w:val="1"/>
                <w:color w:val="FFFFFF"/>
              </w:rPr>
              <w:t>(#)</w:t>
            </w:r>
          </w:p>
        </w:tc>
        <w:tc>
          <w:tcPr>
            <w:tcW w:w="120" w:type="dxa"/>
            <w:vAlign w:val="bottom"/>
            <w:vMerge w:val="restart"/>
            <w:shd w:val="clear" w:color="auto" w:fill="0055B7"/>
          </w:tcPr>
          <w:p>
            <w:pPr>
              <w:jc w:val="right"/>
              <w:spacing w:after="0"/>
              <w:rPr>
                <w:sz w:val="20"/>
                <w:szCs w:val="20"/>
                <w:color w:val="auto"/>
              </w:rPr>
            </w:pPr>
            <w:r>
              <w:rPr>
                <w:rFonts w:ascii="Arial" w:cs="Arial" w:eastAsia="Arial" w:hAnsi="Arial"/>
                <w:sz w:val="14"/>
                <w:szCs w:val="14"/>
                <w:b w:val="1"/>
                <w:bCs w:val="1"/>
                <w:color w:val="FFFFFF"/>
              </w:rPr>
              <w:t>​​</w:t>
            </w:r>
          </w:p>
        </w:tc>
        <w:tc>
          <w:tcPr>
            <w:tcW w:w="680" w:type="dxa"/>
            <w:vAlign w:val="bottom"/>
            <w:shd w:val="clear" w:color="auto" w:fill="0055B7"/>
          </w:tcPr>
          <w:p>
            <w:pPr>
              <w:ind w:left="500"/>
              <w:spacing w:after="0" w:line="145" w:lineRule="exact"/>
              <w:rPr>
                <w:sz w:val="20"/>
                <w:szCs w:val="20"/>
                <w:color w:val="auto"/>
              </w:rPr>
            </w:pPr>
            <w:r>
              <w:rPr>
                <w:rFonts w:ascii="Arial" w:cs="Arial" w:eastAsia="Arial" w:hAnsi="Arial"/>
                <w:sz w:val="14"/>
                <w:szCs w:val="14"/>
                <w:b w:val="1"/>
                <w:bCs w:val="1"/>
                <w:color w:val="FFFFFF"/>
                <w:w w:val="93"/>
              </w:rPr>
              <w:t>(#)</w:t>
            </w:r>
          </w:p>
        </w:tc>
        <w:tc>
          <w:tcPr>
            <w:tcW w:w="100" w:type="dxa"/>
            <w:vAlign w:val="bottom"/>
            <w:vMerge w:val="restart"/>
            <w:shd w:val="clear" w:color="auto" w:fill="0055B7"/>
          </w:tcPr>
          <w:p>
            <w:pPr>
              <w:ind w:left="20"/>
              <w:spacing w:after="0"/>
              <w:rPr>
                <w:sz w:val="20"/>
                <w:szCs w:val="20"/>
                <w:color w:val="auto"/>
              </w:rPr>
            </w:pPr>
            <w:r>
              <w:rPr>
                <w:rFonts w:ascii="Arial" w:cs="Arial" w:eastAsia="Arial" w:hAnsi="Arial"/>
                <w:sz w:val="14"/>
                <w:szCs w:val="14"/>
                <w:b w:val="1"/>
                <w:bCs w:val="1"/>
                <w:color w:val="FFFFFF"/>
              </w:rPr>
              <w:t>​​</w:t>
            </w:r>
          </w:p>
        </w:tc>
        <w:tc>
          <w:tcPr>
            <w:tcW w:w="400" w:type="dxa"/>
            <w:vAlign w:val="bottom"/>
            <w:shd w:val="clear" w:color="auto" w:fill="0055B7"/>
          </w:tcPr>
          <w:p>
            <w:pPr>
              <w:spacing w:after="0"/>
              <w:rPr>
                <w:sz w:val="12"/>
                <w:szCs w:val="12"/>
                <w:color w:val="auto"/>
              </w:rPr>
            </w:pPr>
          </w:p>
        </w:tc>
        <w:tc>
          <w:tcPr>
            <w:tcW w:w="300" w:type="dxa"/>
            <w:vAlign w:val="bottom"/>
            <w:shd w:val="clear" w:color="auto" w:fill="0055B7"/>
          </w:tcPr>
          <w:p>
            <w:pPr>
              <w:jc w:val="right"/>
              <w:spacing w:after="0" w:line="145" w:lineRule="exact"/>
              <w:rPr>
                <w:sz w:val="20"/>
                <w:szCs w:val="20"/>
                <w:color w:val="auto"/>
              </w:rPr>
            </w:pPr>
            <w:r>
              <w:rPr>
                <w:rFonts w:ascii="Arial" w:cs="Arial" w:eastAsia="Arial" w:hAnsi="Arial"/>
                <w:sz w:val="14"/>
                <w:szCs w:val="14"/>
                <w:b w:val="1"/>
                <w:bCs w:val="1"/>
                <w:color w:val="FFFFFF"/>
              </w:rPr>
              <w:t>(#)</w:t>
            </w:r>
          </w:p>
        </w:tc>
        <w:tc>
          <w:tcPr>
            <w:tcW w:w="100" w:type="dxa"/>
            <w:vAlign w:val="bottom"/>
            <w:vMerge w:val="restart"/>
            <w:shd w:val="clear" w:color="auto" w:fill="0055B7"/>
          </w:tcPr>
          <w:p>
            <w:pPr>
              <w:jc w:val="right"/>
              <w:spacing w:after="0"/>
              <w:rPr>
                <w:sz w:val="20"/>
                <w:szCs w:val="20"/>
                <w:color w:val="auto"/>
              </w:rPr>
            </w:pPr>
            <w:r>
              <w:rPr>
                <w:rFonts w:ascii="Arial" w:cs="Arial" w:eastAsia="Arial" w:hAnsi="Arial"/>
                <w:sz w:val="14"/>
                <w:szCs w:val="14"/>
                <w:b w:val="1"/>
                <w:bCs w:val="1"/>
                <w:color w:val="FFFFFF"/>
              </w:rPr>
              <w:t>​​</w:t>
            </w:r>
          </w:p>
        </w:tc>
        <w:tc>
          <w:tcPr>
            <w:tcW w:w="440" w:type="dxa"/>
            <w:vAlign w:val="bottom"/>
            <w:shd w:val="clear" w:color="auto" w:fill="0055B7"/>
          </w:tcPr>
          <w:p>
            <w:pPr>
              <w:spacing w:after="0"/>
              <w:rPr>
                <w:sz w:val="12"/>
                <w:szCs w:val="12"/>
                <w:color w:val="auto"/>
              </w:rPr>
            </w:pPr>
          </w:p>
        </w:tc>
        <w:tc>
          <w:tcPr>
            <w:tcW w:w="240" w:type="dxa"/>
            <w:vAlign w:val="bottom"/>
            <w:shd w:val="clear" w:color="auto" w:fill="0055B7"/>
          </w:tcPr>
          <w:p>
            <w:pPr>
              <w:jc w:val="right"/>
              <w:spacing w:after="0" w:line="145" w:lineRule="exact"/>
              <w:rPr>
                <w:sz w:val="20"/>
                <w:szCs w:val="20"/>
                <w:color w:val="auto"/>
              </w:rPr>
            </w:pPr>
            <w:r>
              <w:rPr>
                <w:rFonts w:ascii="Arial" w:cs="Arial" w:eastAsia="Arial" w:hAnsi="Arial"/>
                <w:sz w:val="14"/>
                <w:szCs w:val="14"/>
                <w:b w:val="1"/>
                <w:bCs w:val="1"/>
                <w:color w:val="FFFFFF"/>
              </w:rPr>
              <w:t>(#)</w:t>
            </w:r>
          </w:p>
        </w:tc>
        <w:tc>
          <w:tcPr>
            <w:tcW w:w="80" w:type="dxa"/>
            <w:vAlign w:val="bottom"/>
            <w:tcBorders>
              <w:left w:val="single" w:sz="8" w:color="0055B7"/>
            </w:tcBorders>
            <w:vMerge w:val="restart"/>
          </w:tcPr>
          <w:p>
            <w:pPr>
              <w:jc w:val="right"/>
              <w:spacing w:after="0"/>
              <w:rPr>
                <w:sz w:val="20"/>
                <w:szCs w:val="20"/>
                <w:color w:val="auto"/>
              </w:rPr>
            </w:pPr>
            <w:r>
              <w:rPr>
                <w:rFonts w:ascii="Arial" w:cs="Arial" w:eastAsia="Arial" w:hAnsi="Arial"/>
                <w:sz w:val="14"/>
                <w:szCs w:val="14"/>
                <w:b w:val="1"/>
                <w:bCs w:val="1"/>
                <w:color w:val="FFFFFF"/>
              </w:rPr>
              <w:t>​</w:t>
            </w:r>
          </w:p>
        </w:tc>
        <w:tc>
          <w:tcPr>
            <w:tcW w:w="0" w:type="dxa"/>
            <w:vAlign w:val="bottom"/>
          </w:tcPr>
          <w:p>
            <w:pPr>
              <w:spacing w:after="0"/>
              <w:rPr>
                <w:sz w:val="1"/>
                <w:szCs w:val="1"/>
                <w:color w:val="auto"/>
              </w:rPr>
            </w:pPr>
          </w:p>
        </w:tc>
      </w:tr>
      <w:tr>
        <w:trPr>
          <w:trHeight w:val="94"/>
        </w:trPr>
        <w:tc>
          <w:tcPr>
            <w:tcW w:w="140" w:type="dxa"/>
            <w:vAlign w:val="bottom"/>
            <w:shd w:val="clear" w:color="auto" w:fill="0055B7"/>
          </w:tcPr>
          <w:p>
            <w:pPr>
              <w:spacing w:after="0"/>
              <w:rPr>
                <w:sz w:val="8"/>
                <w:szCs w:val="8"/>
                <w:color w:val="auto"/>
              </w:rPr>
            </w:pPr>
          </w:p>
        </w:tc>
        <w:tc>
          <w:tcPr>
            <w:tcW w:w="1220" w:type="dxa"/>
            <w:vAlign w:val="bottom"/>
            <w:shd w:val="clear" w:color="auto" w:fill="0055B7"/>
          </w:tcPr>
          <w:p>
            <w:pPr>
              <w:ind w:left="20"/>
              <w:spacing w:after="0" w:line="95" w:lineRule="exact"/>
              <w:rPr>
                <w:sz w:val="20"/>
                <w:szCs w:val="20"/>
                <w:color w:val="auto"/>
              </w:rPr>
            </w:pPr>
            <w:r>
              <w:rPr>
                <w:rFonts w:ascii="Arial" w:cs="Arial" w:eastAsia="Arial" w:hAnsi="Arial"/>
                <w:sz w:val="10"/>
                <w:szCs w:val="10"/>
                <w:b w:val="1"/>
                <w:bCs w:val="1"/>
                <w:color w:val="FFFFFF"/>
              </w:rPr>
              <w:t>​</w:t>
            </w:r>
          </w:p>
        </w:tc>
        <w:tc>
          <w:tcPr>
            <w:tcW w:w="540" w:type="dxa"/>
            <w:vAlign w:val="bottom"/>
            <w:gridSpan w:val="2"/>
            <w:vMerge w:val="continue"/>
            <w:shd w:val="clear" w:color="auto" w:fill="0055B7"/>
          </w:tcPr>
          <w:p>
            <w:pPr>
              <w:spacing w:after="0"/>
              <w:rPr>
                <w:sz w:val="8"/>
                <w:szCs w:val="8"/>
                <w:color w:val="auto"/>
              </w:rPr>
            </w:pPr>
          </w:p>
        </w:tc>
        <w:tc>
          <w:tcPr>
            <w:tcW w:w="260" w:type="dxa"/>
            <w:vAlign w:val="bottom"/>
            <w:shd w:val="clear" w:color="auto" w:fill="0055B7"/>
          </w:tcPr>
          <w:p>
            <w:pPr>
              <w:spacing w:after="0"/>
              <w:rPr>
                <w:sz w:val="8"/>
                <w:szCs w:val="8"/>
                <w:color w:val="auto"/>
              </w:rPr>
            </w:pPr>
          </w:p>
        </w:tc>
        <w:tc>
          <w:tcPr>
            <w:tcW w:w="80" w:type="dxa"/>
            <w:vAlign w:val="bottom"/>
            <w:vMerge w:val="continue"/>
            <w:shd w:val="clear" w:color="auto" w:fill="0055B7"/>
          </w:tcPr>
          <w:p>
            <w:pPr>
              <w:spacing w:after="0"/>
              <w:rPr>
                <w:sz w:val="8"/>
                <w:szCs w:val="8"/>
                <w:color w:val="auto"/>
              </w:rPr>
            </w:pPr>
          </w:p>
        </w:tc>
        <w:tc>
          <w:tcPr>
            <w:tcW w:w="680" w:type="dxa"/>
            <w:vAlign w:val="bottom"/>
            <w:shd w:val="clear" w:color="auto" w:fill="0055B7"/>
          </w:tcPr>
          <w:p>
            <w:pPr>
              <w:spacing w:after="0"/>
              <w:rPr>
                <w:sz w:val="8"/>
                <w:szCs w:val="8"/>
                <w:color w:val="auto"/>
              </w:rPr>
            </w:pPr>
          </w:p>
        </w:tc>
        <w:tc>
          <w:tcPr>
            <w:tcW w:w="80" w:type="dxa"/>
            <w:vAlign w:val="bottom"/>
            <w:vMerge w:val="continue"/>
            <w:shd w:val="clear" w:color="auto" w:fill="0055B7"/>
          </w:tcPr>
          <w:p>
            <w:pPr>
              <w:spacing w:after="0"/>
              <w:rPr>
                <w:sz w:val="8"/>
                <w:szCs w:val="8"/>
                <w:color w:val="auto"/>
              </w:rPr>
            </w:pPr>
          </w:p>
        </w:tc>
        <w:tc>
          <w:tcPr>
            <w:tcW w:w="440" w:type="dxa"/>
            <w:vAlign w:val="bottom"/>
            <w:shd w:val="clear" w:color="auto" w:fill="0055B7"/>
          </w:tcPr>
          <w:p>
            <w:pPr>
              <w:spacing w:after="0"/>
              <w:rPr>
                <w:sz w:val="8"/>
                <w:szCs w:val="8"/>
                <w:color w:val="auto"/>
              </w:rPr>
            </w:pPr>
          </w:p>
        </w:tc>
        <w:tc>
          <w:tcPr>
            <w:tcW w:w="260" w:type="dxa"/>
            <w:vAlign w:val="bottom"/>
            <w:shd w:val="clear" w:color="auto" w:fill="0055B7"/>
          </w:tcPr>
          <w:p>
            <w:pPr>
              <w:spacing w:after="0"/>
              <w:rPr>
                <w:sz w:val="8"/>
                <w:szCs w:val="8"/>
                <w:color w:val="auto"/>
              </w:rPr>
            </w:pPr>
          </w:p>
        </w:tc>
        <w:tc>
          <w:tcPr>
            <w:tcW w:w="80" w:type="dxa"/>
            <w:vAlign w:val="bottom"/>
            <w:vMerge w:val="continue"/>
            <w:shd w:val="clear" w:color="auto" w:fill="0055B7"/>
          </w:tcPr>
          <w:p>
            <w:pPr>
              <w:spacing w:after="0"/>
              <w:rPr>
                <w:sz w:val="8"/>
                <w:szCs w:val="8"/>
                <w:color w:val="auto"/>
              </w:rPr>
            </w:pPr>
          </w:p>
        </w:tc>
        <w:tc>
          <w:tcPr>
            <w:tcW w:w="680" w:type="dxa"/>
            <w:vAlign w:val="bottom"/>
            <w:shd w:val="clear" w:color="auto" w:fill="0055B7"/>
          </w:tcPr>
          <w:p>
            <w:pPr>
              <w:spacing w:after="0"/>
              <w:rPr>
                <w:sz w:val="8"/>
                <w:szCs w:val="8"/>
                <w:color w:val="auto"/>
              </w:rPr>
            </w:pPr>
          </w:p>
        </w:tc>
        <w:tc>
          <w:tcPr>
            <w:tcW w:w="80" w:type="dxa"/>
            <w:vAlign w:val="bottom"/>
            <w:vMerge w:val="continue"/>
            <w:shd w:val="clear" w:color="auto" w:fill="0055B7"/>
          </w:tcPr>
          <w:p>
            <w:pPr>
              <w:spacing w:after="0"/>
              <w:rPr>
                <w:sz w:val="8"/>
                <w:szCs w:val="8"/>
                <w:color w:val="auto"/>
              </w:rPr>
            </w:pPr>
          </w:p>
        </w:tc>
        <w:tc>
          <w:tcPr>
            <w:tcW w:w="440" w:type="dxa"/>
            <w:vAlign w:val="bottom"/>
            <w:shd w:val="clear" w:color="auto" w:fill="0055B7"/>
          </w:tcPr>
          <w:p>
            <w:pPr>
              <w:spacing w:after="0"/>
              <w:rPr>
                <w:sz w:val="8"/>
                <w:szCs w:val="8"/>
                <w:color w:val="auto"/>
              </w:rPr>
            </w:pPr>
          </w:p>
        </w:tc>
        <w:tc>
          <w:tcPr>
            <w:tcW w:w="260" w:type="dxa"/>
            <w:vAlign w:val="bottom"/>
            <w:shd w:val="clear" w:color="auto" w:fill="0055B7"/>
          </w:tcPr>
          <w:p>
            <w:pPr>
              <w:spacing w:after="0"/>
              <w:rPr>
                <w:sz w:val="8"/>
                <w:szCs w:val="8"/>
                <w:color w:val="auto"/>
              </w:rPr>
            </w:pPr>
          </w:p>
        </w:tc>
        <w:tc>
          <w:tcPr>
            <w:tcW w:w="80" w:type="dxa"/>
            <w:vAlign w:val="bottom"/>
            <w:vMerge w:val="continue"/>
            <w:shd w:val="clear" w:color="auto" w:fill="0055B7"/>
          </w:tcPr>
          <w:p>
            <w:pPr>
              <w:spacing w:after="0"/>
              <w:rPr>
                <w:sz w:val="8"/>
                <w:szCs w:val="8"/>
                <w:color w:val="auto"/>
              </w:rPr>
            </w:pPr>
          </w:p>
        </w:tc>
        <w:tc>
          <w:tcPr>
            <w:tcW w:w="680" w:type="dxa"/>
            <w:vAlign w:val="bottom"/>
            <w:shd w:val="clear" w:color="auto" w:fill="0055B7"/>
          </w:tcPr>
          <w:p>
            <w:pPr>
              <w:spacing w:after="0"/>
              <w:rPr>
                <w:sz w:val="8"/>
                <w:szCs w:val="8"/>
                <w:color w:val="auto"/>
              </w:rPr>
            </w:pPr>
          </w:p>
        </w:tc>
        <w:tc>
          <w:tcPr>
            <w:tcW w:w="100" w:type="dxa"/>
            <w:vAlign w:val="bottom"/>
            <w:vMerge w:val="continue"/>
            <w:shd w:val="clear" w:color="auto" w:fill="0055B7"/>
          </w:tcPr>
          <w:p>
            <w:pPr>
              <w:spacing w:after="0"/>
              <w:rPr>
                <w:sz w:val="8"/>
                <w:szCs w:val="8"/>
                <w:color w:val="auto"/>
              </w:rPr>
            </w:pPr>
          </w:p>
        </w:tc>
        <w:tc>
          <w:tcPr>
            <w:tcW w:w="440" w:type="dxa"/>
            <w:vAlign w:val="bottom"/>
            <w:shd w:val="clear" w:color="auto" w:fill="0055B7"/>
          </w:tcPr>
          <w:p>
            <w:pPr>
              <w:spacing w:after="0"/>
              <w:rPr>
                <w:sz w:val="8"/>
                <w:szCs w:val="8"/>
                <w:color w:val="auto"/>
              </w:rPr>
            </w:pPr>
          </w:p>
        </w:tc>
        <w:tc>
          <w:tcPr>
            <w:tcW w:w="240" w:type="dxa"/>
            <w:vAlign w:val="bottom"/>
            <w:shd w:val="clear" w:color="auto" w:fill="0055B7"/>
          </w:tcPr>
          <w:p>
            <w:pPr>
              <w:spacing w:after="0"/>
              <w:rPr>
                <w:sz w:val="8"/>
                <w:szCs w:val="8"/>
                <w:color w:val="auto"/>
              </w:rPr>
            </w:pPr>
          </w:p>
        </w:tc>
        <w:tc>
          <w:tcPr>
            <w:tcW w:w="120" w:type="dxa"/>
            <w:vAlign w:val="bottom"/>
            <w:vMerge w:val="continue"/>
            <w:shd w:val="clear" w:color="auto" w:fill="0055B7"/>
          </w:tcPr>
          <w:p>
            <w:pPr>
              <w:spacing w:after="0"/>
              <w:rPr>
                <w:sz w:val="8"/>
                <w:szCs w:val="8"/>
                <w:color w:val="auto"/>
              </w:rPr>
            </w:pPr>
          </w:p>
        </w:tc>
        <w:tc>
          <w:tcPr>
            <w:tcW w:w="680" w:type="dxa"/>
            <w:vAlign w:val="bottom"/>
            <w:shd w:val="clear" w:color="auto" w:fill="0055B7"/>
          </w:tcPr>
          <w:p>
            <w:pPr>
              <w:spacing w:after="0"/>
              <w:rPr>
                <w:sz w:val="8"/>
                <w:szCs w:val="8"/>
                <w:color w:val="auto"/>
              </w:rPr>
            </w:pPr>
          </w:p>
        </w:tc>
        <w:tc>
          <w:tcPr>
            <w:tcW w:w="100" w:type="dxa"/>
            <w:vAlign w:val="bottom"/>
            <w:vMerge w:val="continue"/>
            <w:shd w:val="clear" w:color="auto" w:fill="0055B7"/>
          </w:tcPr>
          <w:p>
            <w:pPr>
              <w:spacing w:after="0"/>
              <w:rPr>
                <w:sz w:val="8"/>
                <w:szCs w:val="8"/>
                <w:color w:val="auto"/>
              </w:rPr>
            </w:pPr>
          </w:p>
        </w:tc>
        <w:tc>
          <w:tcPr>
            <w:tcW w:w="400" w:type="dxa"/>
            <w:vAlign w:val="bottom"/>
            <w:shd w:val="clear" w:color="auto" w:fill="0055B7"/>
          </w:tcPr>
          <w:p>
            <w:pPr>
              <w:spacing w:after="0"/>
              <w:rPr>
                <w:sz w:val="8"/>
                <w:szCs w:val="8"/>
                <w:color w:val="auto"/>
              </w:rPr>
            </w:pPr>
          </w:p>
        </w:tc>
        <w:tc>
          <w:tcPr>
            <w:tcW w:w="300" w:type="dxa"/>
            <w:vAlign w:val="bottom"/>
            <w:shd w:val="clear" w:color="auto" w:fill="0055B7"/>
          </w:tcPr>
          <w:p>
            <w:pPr>
              <w:spacing w:after="0"/>
              <w:rPr>
                <w:sz w:val="8"/>
                <w:szCs w:val="8"/>
                <w:color w:val="auto"/>
              </w:rPr>
            </w:pPr>
          </w:p>
        </w:tc>
        <w:tc>
          <w:tcPr>
            <w:tcW w:w="100" w:type="dxa"/>
            <w:vAlign w:val="bottom"/>
            <w:vMerge w:val="continue"/>
            <w:shd w:val="clear" w:color="auto" w:fill="0055B7"/>
          </w:tcPr>
          <w:p>
            <w:pPr>
              <w:spacing w:after="0"/>
              <w:rPr>
                <w:sz w:val="8"/>
                <w:szCs w:val="8"/>
                <w:color w:val="auto"/>
              </w:rPr>
            </w:pPr>
          </w:p>
        </w:tc>
        <w:tc>
          <w:tcPr>
            <w:tcW w:w="440" w:type="dxa"/>
            <w:vAlign w:val="bottom"/>
            <w:shd w:val="clear" w:color="auto" w:fill="0055B7"/>
          </w:tcPr>
          <w:p>
            <w:pPr>
              <w:spacing w:after="0"/>
              <w:rPr>
                <w:sz w:val="8"/>
                <w:szCs w:val="8"/>
                <w:color w:val="auto"/>
              </w:rPr>
            </w:pPr>
          </w:p>
        </w:tc>
        <w:tc>
          <w:tcPr>
            <w:tcW w:w="240" w:type="dxa"/>
            <w:vAlign w:val="bottom"/>
            <w:shd w:val="clear" w:color="auto" w:fill="0055B7"/>
          </w:tcPr>
          <w:p>
            <w:pPr>
              <w:spacing w:after="0"/>
              <w:rPr>
                <w:sz w:val="8"/>
                <w:szCs w:val="8"/>
                <w:color w:val="auto"/>
              </w:rPr>
            </w:pPr>
          </w:p>
        </w:tc>
        <w:tc>
          <w:tcPr>
            <w:tcW w:w="80" w:type="dxa"/>
            <w:vAlign w:val="bottom"/>
            <w:tcBorders>
              <w:left w:val="single" w:sz="8" w:color="0055B7"/>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40" w:type="dxa"/>
            <w:vAlign w:val="bottom"/>
            <w:vMerge w:val="restart"/>
          </w:tcPr>
          <w:p>
            <w:pPr>
              <w:ind w:left="80"/>
              <w:spacing w:after="0"/>
              <w:rPr>
                <w:sz w:val="20"/>
                <w:szCs w:val="20"/>
                <w:color w:val="auto"/>
              </w:rPr>
            </w:pPr>
            <w:r>
              <w:rPr>
                <w:rFonts w:ascii="Arial" w:cs="Arial" w:eastAsia="Arial" w:hAnsi="Arial"/>
                <w:sz w:val="13"/>
                <w:szCs w:val="13"/>
                <w:color w:val="60504C"/>
              </w:rPr>
              <w:t>​</w:t>
            </w:r>
          </w:p>
        </w:tc>
        <w:tc>
          <w:tcPr>
            <w:tcW w:w="1220" w:type="dxa"/>
            <w:vAlign w:val="bottom"/>
          </w:tcPr>
          <w:p>
            <w:pPr>
              <w:ind w:left="20"/>
              <w:spacing w:after="0"/>
              <w:rPr>
                <w:sz w:val="20"/>
                <w:szCs w:val="20"/>
                <w:color w:val="auto"/>
              </w:rPr>
            </w:pPr>
            <w:r>
              <w:rPr>
                <w:rFonts w:ascii="Arial" w:cs="Arial" w:eastAsia="Arial" w:hAnsi="Arial"/>
                <w:sz w:val="13"/>
                <w:szCs w:val="13"/>
                <w:color w:val="60504C"/>
              </w:rPr>
              <w:t>Lawrence S. Coben</w:t>
            </w:r>
          </w:p>
        </w:tc>
        <w:tc>
          <w:tcPr>
            <w:tcW w:w="80" w:type="dxa"/>
            <w:vAlign w:val="bottom"/>
            <w:vMerge w:val="restart"/>
          </w:tcPr>
          <w:p>
            <w:pPr>
              <w:ind w:left="20"/>
              <w:spacing w:after="0"/>
              <w:rPr>
                <w:sz w:val="20"/>
                <w:szCs w:val="20"/>
                <w:color w:val="auto"/>
              </w:rPr>
            </w:pPr>
            <w:r>
              <w:rPr>
                <w:rFonts w:ascii="Arial" w:cs="Arial" w:eastAsia="Arial" w:hAnsi="Arial"/>
                <w:sz w:val="13"/>
                <w:szCs w:val="13"/>
                <w:color w:val="60504C"/>
              </w:rPr>
              <w:t>​​</w:t>
            </w:r>
          </w:p>
        </w:tc>
        <w:tc>
          <w:tcPr>
            <w:tcW w:w="460" w:type="dxa"/>
            <w:vAlign w:val="bottom"/>
          </w:tcPr>
          <w:p>
            <w:pPr>
              <w:jc w:val="center"/>
              <w:ind w:left="198"/>
              <w:spacing w:after="0"/>
              <w:rPr>
                <w:sz w:val="20"/>
                <w:szCs w:val="20"/>
                <w:color w:val="auto"/>
              </w:rPr>
            </w:pPr>
            <w:r>
              <w:rPr>
                <w:rFonts w:ascii="Arial" w:cs="Arial" w:eastAsia="Arial" w:hAnsi="Arial"/>
                <w:sz w:val="13"/>
                <w:szCs w:val="13"/>
                <w:color w:val="60504C"/>
              </w:rPr>
              <w:t>​</w:t>
            </w:r>
          </w:p>
        </w:tc>
        <w:tc>
          <w:tcPr>
            <w:tcW w:w="340" w:type="dxa"/>
            <w:vAlign w:val="bottom"/>
            <w:gridSpan w:val="2"/>
          </w:tcPr>
          <w:p>
            <w:pPr>
              <w:jc w:val="right"/>
              <w:spacing w:after="0"/>
              <w:rPr>
                <w:sz w:val="20"/>
                <w:szCs w:val="20"/>
                <w:color w:val="auto"/>
              </w:rPr>
            </w:pPr>
            <w:r>
              <w:rPr>
                <w:rFonts w:ascii="Arial" w:cs="Arial" w:eastAsia="Arial" w:hAnsi="Arial"/>
                <w:sz w:val="13"/>
                <w:szCs w:val="13"/>
                <w:color w:val="60504C"/>
              </w:rPr>
              <w:t>—​</w:t>
            </w:r>
          </w:p>
        </w:tc>
        <w:tc>
          <w:tcPr>
            <w:tcW w:w="760" w:type="dxa"/>
            <w:vAlign w:val="bottom"/>
            <w:gridSpan w:val="2"/>
          </w:tcPr>
          <w:p>
            <w:pPr>
              <w:ind w:left="440"/>
              <w:spacing w:after="0"/>
              <w:rPr>
                <w:sz w:val="20"/>
                <w:szCs w:val="20"/>
                <w:color w:val="auto"/>
              </w:rPr>
            </w:pPr>
            <w:r>
              <w:rPr>
                <w:rFonts w:ascii="Arial" w:cs="Arial" w:eastAsia="Arial" w:hAnsi="Arial"/>
                <w:sz w:val="13"/>
                <w:szCs w:val="13"/>
                <w:color w:val="60504C"/>
              </w:rPr>
              <w:t>​ —​</w:t>
            </w:r>
          </w:p>
        </w:tc>
        <w:tc>
          <w:tcPr>
            <w:tcW w:w="440" w:type="dxa"/>
            <w:vAlign w:val="bottom"/>
          </w:tcPr>
          <w:p>
            <w:pPr>
              <w:jc w:val="center"/>
              <w:ind w:left="179"/>
              <w:spacing w:after="0"/>
              <w:rPr>
                <w:sz w:val="20"/>
                <w:szCs w:val="20"/>
                <w:color w:val="auto"/>
              </w:rPr>
            </w:pPr>
            <w:r>
              <w:rPr>
                <w:rFonts w:ascii="Arial" w:cs="Arial" w:eastAsia="Arial" w:hAnsi="Arial"/>
                <w:sz w:val="13"/>
                <w:szCs w:val="13"/>
                <w:color w:val="60504C"/>
              </w:rPr>
              <w:t>​</w:t>
            </w:r>
          </w:p>
        </w:tc>
        <w:tc>
          <w:tcPr>
            <w:tcW w:w="340" w:type="dxa"/>
            <w:vAlign w:val="bottom"/>
            <w:gridSpan w:val="2"/>
          </w:tcPr>
          <w:p>
            <w:pPr>
              <w:jc w:val="right"/>
              <w:spacing w:after="0"/>
              <w:rPr>
                <w:sz w:val="20"/>
                <w:szCs w:val="20"/>
                <w:color w:val="auto"/>
              </w:rPr>
            </w:pPr>
            <w:r>
              <w:rPr>
                <w:rFonts w:ascii="Arial" w:cs="Arial" w:eastAsia="Arial" w:hAnsi="Arial"/>
                <w:sz w:val="13"/>
                <w:szCs w:val="13"/>
                <w:color w:val="60504C"/>
              </w:rPr>
              <w:t>—​</w:t>
            </w:r>
          </w:p>
        </w:tc>
        <w:tc>
          <w:tcPr>
            <w:tcW w:w="760" w:type="dxa"/>
            <w:vAlign w:val="bottom"/>
            <w:gridSpan w:val="2"/>
          </w:tcPr>
          <w:p>
            <w:pPr>
              <w:ind w:left="440"/>
              <w:spacing w:after="0"/>
              <w:rPr>
                <w:sz w:val="20"/>
                <w:szCs w:val="20"/>
                <w:color w:val="auto"/>
              </w:rPr>
            </w:pPr>
            <w:r>
              <w:rPr>
                <w:rFonts w:ascii="Arial" w:cs="Arial" w:eastAsia="Arial" w:hAnsi="Arial"/>
                <w:sz w:val="13"/>
                <w:szCs w:val="13"/>
                <w:color w:val="60504C"/>
              </w:rPr>
              <w:t>​ —​</w:t>
            </w:r>
          </w:p>
        </w:tc>
        <w:tc>
          <w:tcPr>
            <w:tcW w:w="440" w:type="dxa"/>
            <w:vAlign w:val="bottom"/>
          </w:tcPr>
          <w:p>
            <w:pPr>
              <w:jc w:val="center"/>
              <w:ind w:left="179"/>
              <w:spacing w:after="0"/>
              <w:rPr>
                <w:sz w:val="20"/>
                <w:szCs w:val="20"/>
                <w:color w:val="auto"/>
              </w:rPr>
            </w:pPr>
            <w:r>
              <w:rPr>
                <w:rFonts w:ascii="Arial" w:cs="Arial" w:eastAsia="Arial" w:hAnsi="Arial"/>
                <w:sz w:val="13"/>
                <w:szCs w:val="13"/>
                <w:color w:val="60504C"/>
              </w:rPr>
              <w:t>​</w:t>
            </w:r>
          </w:p>
        </w:tc>
        <w:tc>
          <w:tcPr>
            <w:tcW w:w="340" w:type="dxa"/>
            <w:vAlign w:val="bottom"/>
            <w:gridSpan w:val="2"/>
          </w:tcPr>
          <w:p>
            <w:pPr>
              <w:jc w:val="right"/>
              <w:spacing w:after="0"/>
              <w:rPr>
                <w:sz w:val="20"/>
                <w:szCs w:val="20"/>
                <w:color w:val="auto"/>
              </w:rPr>
            </w:pPr>
            <w:r>
              <w:rPr>
                <w:rFonts w:ascii="Arial" w:cs="Arial" w:eastAsia="Arial" w:hAnsi="Arial"/>
                <w:sz w:val="13"/>
                <w:szCs w:val="13"/>
                <w:color w:val="60504C"/>
              </w:rPr>
              <w:t>—​</w:t>
            </w:r>
          </w:p>
        </w:tc>
        <w:tc>
          <w:tcPr>
            <w:tcW w:w="780" w:type="dxa"/>
            <w:vAlign w:val="bottom"/>
            <w:gridSpan w:val="2"/>
          </w:tcPr>
          <w:p>
            <w:pPr>
              <w:ind w:left="440"/>
              <w:spacing w:after="0"/>
              <w:rPr>
                <w:sz w:val="20"/>
                <w:szCs w:val="20"/>
                <w:color w:val="auto"/>
              </w:rPr>
            </w:pPr>
            <w:r>
              <w:rPr>
                <w:rFonts w:ascii="Arial" w:cs="Arial" w:eastAsia="Arial" w:hAnsi="Arial"/>
                <w:sz w:val="13"/>
                <w:szCs w:val="13"/>
                <w:color w:val="60504C"/>
              </w:rPr>
              <w:t>​ —​</w:t>
            </w:r>
          </w:p>
        </w:tc>
        <w:tc>
          <w:tcPr>
            <w:tcW w:w="440" w:type="dxa"/>
            <w:vAlign w:val="bottom"/>
          </w:tcPr>
          <w:p>
            <w:pPr>
              <w:jc w:val="center"/>
              <w:ind w:left="179"/>
              <w:spacing w:after="0"/>
              <w:rPr>
                <w:sz w:val="20"/>
                <w:szCs w:val="20"/>
                <w:color w:val="auto"/>
              </w:rPr>
            </w:pPr>
            <w:r>
              <w:rPr>
                <w:rFonts w:ascii="Arial" w:cs="Arial" w:eastAsia="Arial" w:hAnsi="Arial"/>
                <w:sz w:val="13"/>
                <w:szCs w:val="13"/>
                <w:color w:val="60504C"/>
              </w:rPr>
              <w:t>​</w:t>
            </w:r>
          </w:p>
        </w:tc>
        <w:tc>
          <w:tcPr>
            <w:tcW w:w="360" w:type="dxa"/>
            <w:vAlign w:val="bottom"/>
            <w:gridSpan w:val="2"/>
          </w:tcPr>
          <w:p>
            <w:pPr>
              <w:jc w:val="right"/>
              <w:ind w:right="26"/>
              <w:spacing w:after="0"/>
              <w:rPr>
                <w:sz w:val="20"/>
                <w:szCs w:val="20"/>
                <w:color w:val="auto"/>
              </w:rPr>
            </w:pPr>
            <w:r>
              <w:rPr>
                <w:rFonts w:ascii="Arial" w:cs="Arial" w:eastAsia="Arial" w:hAnsi="Arial"/>
                <w:sz w:val="13"/>
                <w:szCs w:val="13"/>
                <w:color w:val="60504C"/>
              </w:rPr>
              <w:t>—​</w:t>
            </w:r>
          </w:p>
        </w:tc>
        <w:tc>
          <w:tcPr>
            <w:tcW w:w="780" w:type="dxa"/>
            <w:vAlign w:val="bottom"/>
            <w:gridSpan w:val="2"/>
          </w:tcPr>
          <w:p>
            <w:pPr>
              <w:ind w:left="440"/>
              <w:spacing w:after="0"/>
              <w:rPr>
                <w:sz w:val="20"/>
                <w:szCs w:val="20"/>
                <w:color w:val="auto"/>
              </w:rPr>
            </w:pPr>
            <w:r>
              <w:rPr>
                <w:rFonts w:ascii="Arial" w:cs="Arial" w:eastAsia="Arial" w:hAnsi="Arial"/>
                <w:sz w:val="13"/>
                <w:szCs w:val="13"/>
                <w:color w:val="60504C"/>
              </w:rPr>
              <w:t>​ —​</w:t>
            </w:r>
          </w:p>
        </w:tc>
        <w:tc>
          <w:tcPr>
            <w:tcW w:w="400" w:type="dxa"/>
            <w:vAlign w:val="bottom"/>
          </w:tcPr>
          <w:p>
            <w:pPr>
              <w:ind w:left="240"/>
              <w:spacing w:after="0"/>
              <w:rPr>
                <w:sz w:val="20"/>
                <w:szCs w:val="20"/>
                <w:color w:val="auto"/>
              </w:rPr>
            </w:pPr>
            <w:r>
              <w:rPr>
                <w:rFonts w:ascii="Arial" w:cs="Arial" w:eastAsia="Arial" w:hAnsi="Arial"/>
                <w:sz w:val="13"/>
                <w:szCs w:val="13"/>
                <w:color w:val="60504C"/>
              </w:rPr>
              <w:t>​</w:t>
            </w:r>
          </w:p>
        </w:tc>
        <w:tc>
          <w:tcPr>
            <w:tcW w:w="400" w:type="dxa"/>
            <w:vAlign w:val="bottom"/>
            <w:gridSpan w:val="2"/>
          </w:tcPr>
          <w:p>
            <w:pPr>
              <w:jc w:val="right"/>
              <w:ind w:right="6"/>
              <w:spacing w:after="0"/>
              <w:rPr>
                <w:sz w:val="20"/>
                <w:szCs w:val="20"/>
                <w:color w:val="auto"/>
              </w:rPr>
            </w:pPr>
            <w:r>
              <w:rPr>
                <w:rFonts w:ascii="Arial" w:cs="Arial" w:eastAsia="Arial" w:hAnsi="Arial"/>
                <w:sz w:val="13"/>
                <w:szCs w:val="13"/>
                <w:color w:val="60504C"/>
              </w:rPr>
              <w:t>—​</w:t>
            </w:r>
          </w:p>
        </w:tc>
        <w:tc>
          <w:tcPr>
            <w:tcW w:w="440" w:type="dxa"/>
            <w:vAlign w:val="bottom"/>
          </w:tcPr>
          <w:p>
            <w:pPr>
              <w:ind w:left="320"/>
              <w:spacing w:after="0"/>
              <w:rPr>
                <w:sz w:val="20"/>
                <w:szCs w:val="20"/>
                <w:color w:val="auto"/>
              </w:rPr>
            </w:pPr>
            <w:r>
              <w:rPr>
                <w:rFonts w:ascii="Arial" w:cs="Arial" w:eastAsia="Arial" w:hAnsi="Arial"/>
                <w:sz w:val="13"/>
                <w:szCs w:val="13"/>
                <w:color w:val="60504C"/>
              </w:rPr>
              <w:t>​</w:t>
            </w:r>
          </w:p>
        </w:tc>
        <w:tc>
          <w:tcPr>
            <w:tcW w:w="320" w:type="dxa"/>
            <w:vAlign w:val="bottom"/>
            <w:gridSpan w:val="2"/>
          </w:tcPr>
          <w:p>
            <w:pPr>
              <w:jc w:val="right"/>
              <w:spacing w:after="0"/>
              <w:rPr>
                <w:sz w:val="20"/>
                <w:szCs w:val="20"/>
                <w:color w:val="auto"/>
              </w:rPr>
            </w:pPr>
            <w:r>
              <w:rPr>
                <w:rFonts w:ascii="Arial" w:cs="Arial" w:eastAsia="Arial" w:hAnsi="Arial"/>
                <w:sz w:val="13"/>
                <w:szCs w:val="13"/>
                <w:color w:val="60504C"/>
              </w:rPr>
              <w:t>—​</w:t>
            </w:r>
          </w:p>
        </w:tc>
        <w:tc>
          <w:tcPr>
            <w:tcW w:w="0" w:type="dxa"/>
            <w:vAlign w:val="bottom"/>
          </w:tcPr>
          <w:p>
            <w:pPr>
              <w:spacing w:after="0"/>
              <w:rPr>
                <w:sz w:val="1"/>
                <w:szCs w:val="1"/>
                <w:color w:val="auto"/>
              </w:rPr>
            </w:pPr>
          </w:p>
        </w:tc>
      </w:tr>
      <w:tr>
        <w:trPr>
          <w:trHeight w:val="94"/>
        </w:trPr>
        <w:tc>
          <w:tcPr>
            <w:tcW w:w="140" w:type="dxa"/>
            <w:vAlign w:val="bottom"/>
            <w:vMerge w:val="continue"/>
          </w:tcPr>
          <w:p>
            <w:pPr>
              <w:spacing w:after="0"/>
              <w:rPr>
                <w:sz w:val="8"/>
                <w:szCs w:val="8"/>
                <w:color w:val="auto"/>
              </w:rPr>
            </w:pPr>
          </w:p>
        </w:tc>
        <w:tc>
          <w:tcPr>
            <w:tcW w:w="1220" w:type="dxa"/>
            <w:vAlign w:val="bottom"/>
          </w:tcPr>
          <w:p>
            <w:pPr>
              <w:spacing w:after="0"/>
              <w:rPr>
                <w:sz w:val="8"/>
                <w:szCs w:val="8"/>
                <w:color w:val="auto"/>
              </w:rPr>
            </w:pPr>
          </w:p>
        </w:tc>
        <w:tc>
          <w:tcPr>
            <w:tcW w:w="80" w:type="dxa"/>
            <w:vAlign w:val="bottom"/>
            <w:vMerge w:val="continue"/>
          </w:tcPr>
          <w:p>
            <w:pPr>
              <w:spacing w:after="0"/>
              <w:rPr>
                <w:sz w:val="8"/>
                <w:szCs w:val="8"/>
                <w:color w:val="auto"/>
              </w:rPr>
            </w:pPr>
          </w:p>
        </w:tc>
        <w:tc>
          <w:tcPr>
            <w:tcW w:w="460" w:type="dxa"/>
            <w:vAlign w:val="bottom"/>
          </w:tcPr>
          <w:p>
            <w:pPr>
              <w:jc w:val="center"/>
              <w:ind w:left="158"/>
              <w:spacing w:after="0" w:line="95" w:lineRule="exact"/>
              <w:rPr>
                <w:sz w:val="20"/>
                <w:szCs w:val="20"/>
                <w:color w:val="auto"/>
              </w:rPr>
            </w:pPr>
            <w:r>
              <w:rPr>
                <w:rFonts w:ascii="Arial" w:cs="Arial" w:eastAsia="Arial" w:hAnsi="Arial"/>
                <w:sz w:val="10"/>
                <w:szCs w:val="10"/>
                <w:color w:val="60504C"/>
              </w:rPr>
              <w:t>​</w:t>
            </w:r>
          </w:p>
        </w:tc>
        <w:tc>
          <w:tcPr>
            <w:tcW w:w="260" w:type="dxa"/>
            <w:vAlign w:val="bottom"/>
          </w:tcPr>
          <w:p>
            <w:pPr>
              <w:spacing w:after="0"/>
              <w:rPr>
                <w:sz w:val="8"/>
                <w:szCs w:val="8"/>
                <w:color w:val="auto"/>
              </w:rPr>
            </w:pPr>
          </w:p>
        </w:tc>
        <w:tc>
          <w:tcPr>
            <w:tcW w:w="80" w:type="dxa"/>
            <w:vAlign w:val="bottom"/>
          </w:tcPr>
          <w:p>
            <w:pPr>
              <w:jc w:val="right"/>
              <w:spacing w:after="0" w:line="95" w:lineRule="exact"/>
              <w:rPr>
                <w:sz w:val="20"/>
                <w:szCs w:val="20"/>
                <w:color w:val="auto"/>
              </w:rPr>
            </w:pPr>
            <w:r>
              <w:rPr>
                <w:rFonts w:ascii="Arial" w:cs="Arial" w:eastAsia="Arial" w:hAnsi="Arial"/>
                <w:sz w:val="10"/>
                <w:szCs w:val="10"/>
                <w:b w:val="1"/>
                <w:bCs w:val="1"/>
                <w:color w:val="60504C"/>
              </w:rPr>
              <w:t>​</w:t>
            </w:r>
            <w:r>
              <w:rPr>
                <w:rFonts w:ascii="Arial" w:cs="Arial" w:eastAsia="Arial" w:hAnsi="Arial"/>
                <w:sz w:val="10"/>
                <w:szCs w:val="10"/>
                <w:color w:val="60504C"/>
              </w:rPr>
              <w:t>​</w:t>
            </w:r>
          </w:p>
        </w:tc>
        <w:tc>
          <w:tcPr>
            <w:tcW w:w="680" w:type="dxa"/>
            <w:vAlign w:val="bottom"/>
          </w:tcPr>
          <w:p>
            <w:pPr>
              <w:ind w:left="420"/>
              <w:spacing w:after="0" w:line="95" w:lineRule="exact"/>
              <w:rPr>
                <w:sz w:val="20"/>
                <w:szCs w:val="20"/>
                <w:color w:val="auto"/>
              </w:rPr>
            </w:pPr>
            <w:r>
              <w:rPr>
                <w:rFonts w:ascii="Arial" w:cs="Arial" w:eastAsia="Arial" w:hAnsi="Arial"/>
                <w:sz w:val="10"/>
                <w:szCs w:val="10"/>
                <w:color w:val="60504C"/>
              </w:rPr>
              <w:t>​</w:t>
            </w:r>
          </w:p>
        </w:tc>
        <w:tc>
          <w:tcPr>
            <w:tcW w:w="80" w:type="dxa"/>
            <w:vAlign w:val="bottom"/>
          </w:tcPr>
          <w:p>
            <w:pPr>
              <w:spacing w:after="0" w:line="95" w:lineRule="exact"/>
              <w:rPr>
                <w:sz w:val="20"/>
                <w:szCs w:val="20"/>
                <w:color w:val="auto"/>
              </w:rPr>
            </w:pPr>
            <w:r>
              <w:rPr>
                <w:rFonts w:ascii="Arial" w:cs="Arial" w:eastAsia="Arial" w:hAnsi="Arial"/>
                <w:sz w:val="10"/>
                <w:szCs w:val="10"/>
                <w:b w:val="1"/>
                <w:bCs w:val="1"/>
                <w:color w:val="60504C"/>
              </w:rPr>
              <w:t>​</w:t>
            </w:r>
            <w:r>
              <w:rPr>
                <w:rFonts w:ascii="Arial" w:cs="Arial" w:eastAsia="Arial" w:hAnsi="Arial"/>
                <w:sz w:val="10"/>
                <w:szCs w:val="10"/>
                <w:color w:val="60504C"/>
              </w:rPr>
              <w:t>​</w:t>
            </w:r>
          </w:p>
        </w:tc>
        <w:tc>
          <w:tcPr>
            <w:tcW w:w="440" w:type="dxa"/>
            <w:vAlign w:val="bottom"/>
          </w:tcPr>
          <w:p>
            <w:pPr>
              <w:jc w:val="center"/>
              <w:ind w:left="139"/>
              <w:spacing w:after="0" w:line="95" w:lineRule="exact"/>
              <w:rPr>
                <w:sz w:val="20"/>
                <w:szCs w:val="20"/>
                <w:color w:val="auto"/>
              </w:rPr>
            </w:pPr>
            <w:r>
              <w:rPr>
                <w:rFonts w:ascii="Arial" w:cs="Arial" w:eastAsia="Arial" w:hAnsi="Arial"/>
                <w:sz w:val="10"/>
                <w:szCs w:val="10"/>
                <w:color w:val="60504C"/>
              </w:rPr>
              <w:t>​</w:t>
            </w:r>
          </w:p>
        </w:tc>
        <w:tc>
          <w:tcPr>
            <w:tcW w:w="260" w:type="dxa"/>
            <w:vAlign w:val="bottom"/>
          </w:tcPr>
          <w:p>
            <w:pPr>
              <w:spacing w:after="0"/>
              <w:rPr>
                <w:sz w:val="8"/>
                <w:szCs w:val="8"/>
                <w:color w:val="auto"/>
              </w:rPr>
            </w:pPr>
          </w:p>
        </w:tc>
        <w:tc>
          <w:tcPr>
            <w:tcW w:w="80" w:type="dxa"/>
            <w:vAlign w:val="bottom"/>
          </w:tcPr>
          <w:p>
            <w:pPr>
              <w:jc w:val="right"/>
              <w:spacing w:after="0" w:line="95" w:lineRule="exact"/>
              <w:rPr>
                <w:sz w:val="20"/>
                <w:szCs w:val="20"/>
                <w:color w:val="auto"/>
              </w:rPr>
            </w:pPr>
            <w:r>
              <w:rPr>
                <w:rFonts w:ascii="Arial" w:cs="Arial" w:eastAsia="Arial" w:hAnsi="Arial"/>
                <w:sz w:val="10"/>
                <w:szCs w:val="10"/>
                <w:b w:val="1"/>
                <w:bCs w:val="1"/>
                <w:color w:val="60504C"/>
              </w:rPr>
              <w:t>​</w:t>
            </w:r>
            <w:r>
              <w:rPr>
                <w:rFonts w:ascii="Arial" w:cs="Arial" w:eastAsia="Arial" w:hAnsi="Arial"/>
                <w:sz w:val="10"/>
                <w:szCs w:val="10"/>
                <w:color w:val="60504C"/>
              </w:rPr>
              <w:t>​</w:t>
            </w:r>
          </w:p>
        </w:tc>
        <w:tc>
          <w:tcPr>
            <w:tcW w:w="680" w:type="dxa"/>
            <w:vAlign w:val="bottom"/>
          </w:tcPr>
          <w:p>
            <w:pPr>
              <w:ind w:left="420"/>
              <w:spacing w:after="0" w:line="95" w:lineRule="exact"/>
              <w:rPr>
                <w:sz w:val="20"/>
                <w:szCs w:val="20"/>
                <w:color w:val="auto"/>
              </w:rPr>
            </w:pPr>
            <w:r>
              <w:rPr>
                <w:rFonts w:ascii="Arial" w:cs="Arial" w:eastAsia="Arial" w:hAnsi="Arial"/>
                <w:sz w:val="10"/>
                <w:szCs w:val="10"/>
                <w:color w:val="60504C"/>
              </w:rPr>
              <w:t>​</w:t>
            </w:r>
          </w:p>
        </w:tc>
        <w:tc>
          <w:tcPr>
            <w:tcW w:w="80" w:type="dxa"/>
            <w:vAlign w:val="bottom"/>
          </w:tcPr>
          <w:p>
            <w:pPr>
              <w:spacing w:after="0" w:line="95" w:lineRule="exact"/>
              <w:rPr>
                <w:sz w:val="20"/>
                <w:szCs w:val="20"/>
                <w:color w:val="auto"/>
              </w:rPr>
            </w:pPr>
            <w:r>
              <w:rPr>
                <w:rFonts w:ascii="Arial" w:cs="Arial" w:eastAsia="Arial" w:hAnsi="Arial"/>
                <w:sz w:val="10"/>
                <w:szCs w:val="10"/>
                <w:b w:val="1"/>
                <w:bCs w:val="1"/>
                <w:color w:val="60504C"/>
              </w:rPr>
              <w:t>​</w:t>
            </w:r>
            <w:r>
              <w:rPr>
                <w:rFonts w:ascii="Arial" w:cs="Arial" w:eastAsia="Arial" w:hAnsi="Arial"/>
                <w:sz w:val="10"/>
                <w:szCs w:val="10"/>
                <w:color w:val="60504C"/>
              </w:rPr>
              <w:t>​</w:t>
            </w:r>
          </w:p>
        </w:tc>
        <w:tc>
          <w:tcPr>
            <w:tcW w:w="440" w:type="dxa"/>
            <w:vAlign w:val="bottom"/>
          </w:tcPr>
          <w:p>
            <w:pPr>
              <w:jc w:val="center"/>
              <w:ind w:left="139"/>
              <w:spacing w:after="0" w:line="95" w:lineRule="exact"/>
              <w:rPr>
                <w:sz w:val="20"/>
                <w:szCs w:val="20"/>
                <w:color w:val="auto"/>
              </w:rPr>
            </w:pPr>
            <w:r>
              <w:rPr>
                <w:rFonts w:ascii="Arial" w:cs="Arial" w:eastAsia="Arial" w:hAnsi="Arial"/>
                <w:sz w:val="10"/>
                <w:szCs w:val="10"/>
                <w:color w:val="60504C"/>
              </w:rPr>
              <w:t>​</w:t>
            </w:r>
          </w:p>
        </w:tc>
        <w:tc>
          <w:tcPr>
            <w:tcW w:w="260" w:type="dxa"/>
            <w:vAlign w:val="bottom"/>
          </w:tcPr>
          <w:p>
            <w:pPr>
              <w:spacing w:after="0"/>
              <w:rPr>
                <w:sz w:val="8"/>
                <w:szCs w:val="8"/>
                <w:color w:val="auto"/>
              </w:rPr>
            </w:pPr>
          </w:p>
        </w:tc>
        <w:tc>
          <w:tcPr>
            <w:tcW w:w="80" w:type="dxa"/>
            <w:vAlign w:val="bottom"/>
          </w:tcPr>
          <w:p>
            <w:pPr>
              <w:jc w:val="right"/>
              <w:spacing w:after="0" w:line="95" w:lineRule="exact"/>
              <w:rPr>
                <w:sz w:val="20"/>
                <w:szCs w:val="20"/>
                <w:color w:val="auto"/>
              </w:rPr>
            </w:pPr>
            <w:r>
              <w:rPr>
                <w:rFonts w:ascii="Arial" w:cs="Arial" w:eastAsia="Arial" w:hAnsi="Arial"/>
                <w:sz w:val="10"/>
                <w:szCs w:val="10"/>
                <w:b w:val="1"/>
                <w:bCs w:val="1"/>
                <w:color w:val="60504C"/>
              </w:rPr>
              <w:t>​</w:t>
            </w:r>
            <w:r>
              <w:rPr>
                <w:rFonts w:ascii="Arial" w:cs="Arial" w:eastAsia="Arial" w:hAnsi="Arial"/>
                <w:sz w:val="10"/>
                <w:szCs w:val="10"/>
                <w:color w:val="60504C"/>
              </w:rPr>
              <w:t>​</w:t>
            </w:r>
          </w:p>
        </w:tc>
        <w:tc>
          <w:tcPr>
            <w:tcW w:w="680" w:type="dxa"/>
            <w:vAlign w:val="bottom"/>
          </w:tcPr>
          <w:p>
            <w:pPr>
              <w:ind w:left="420"/>
              <w:spacing w:after="0" w:line="95" w:lineRule="exact"/>
              <w:rPr>
                <w:sz w:val="20"/>
                <w:szCs w:val="20"/>
                <w:color w:val="auto"/>
              </w:rPr>
            </w:pPr>
            <w:r>
              <w:rPr>
                <w:rFonts w:ascii="Arial" w:cs="Arial" w:eastAsia="Arial" w:hAnsi="Arial"/>
                <w:sz w:val="10"/>
                <w:szCs w:val="10"/>
                <w:color w:val="60504C"/>
              </w:rPr>
              <w:t>​</w:t>
            </w:r>
          </w:p>
        </w:tc>
        <w:tc>
          <w:tcPr>
            <w:tcW w:w="100" w:type="dxa"/>
            <w:vAlign w:val="bottom"/>
          </w:tcPr>
          <w:p>
            <w:pPr>
              <w:spacing w:after="0" w:line="95" w:lineRule="exact"/>
              <w:rPr>
                <w:sz w:val="20"/>
                <w:szCs w:val="20"/>
                <w:color w:val="auto"/>
              </w:rPr>
            </w:pPr>
            <w:r>
              <w:rPr>
                <w:rFonts w:ascii="Arial" w:cs="Arial" w:eastAsia="Arial" w:hAnsi="Arial"/>
                <w:sz w:val="10"/>
                <w:szCs w:val="10"/>
                <w:b w:val="1"/>
                <w:bCs w:val="1"/>
                <w:color w:val="60504C"/>
              </w:rPr>
              <w:t>​</w:t>
            </w:r>
            <w:r>
              <w:rPr>
                <w:rFonts w:ascii="Arial" w:cs="Arial" w:eastAsia="Arial" w:hAnsi="Arial"/>
                <w:sz w:val="10"/>
                <w:szCs w:val="10"/>
                <w:color w:val="60504C"/>
              </w:rPr>
              <w:t>​</w:t>
            </w:r>
          </w:p>
        </w:tc>
        <w:tc>
          <w:tcPr>
            <w:tcW w:w="440" w:type="dxa"/>
            <w:vAlign w:val="bottom"/>
          </w:tcPr>
          <w:p>
            <w:pPr>
              <w:jc w:val="center"/>
              <w:ind w:left="139"/>
              <w:spacing w:after="0" w:line="95" w:lineRule="exact"/>
              <w:rPr>
                <w:sz w:val="20"/>
                <w:szCs w:val="20"/>
                <w:color w:val="auto"/>
              </w:rPr>
            </w:pPr>
            <w:r>
              <w:rPr>
                <w:rFonts w:ascii="Arial" w:cs="Arial" w:eastAsia="Arial" w:hAnsi="Arial"/>
                <w:sz w:val="10"/>
                <w:szCs w:val="10"/>
                <w:color w:val="60504C"/>
              </w:rPr>
              <w:t>​</w:t>
            </w:r>
          </w:p>
        </w:tc>
        <w:tc>
          <w:tcPr>
            <w:tcW w:w="240" w:type="dxa"/>
            <w:vAlign w:val="bottom"/>
          </w:tcPr>
          <w:p>
            <w:pPr>
              <w:spacing w:after="0"/>
              <w:rPr>
                <w:sz w:val="8"/>
                <w:szCs w:val="8"/>
                <w:color w:val="auto"/>
              </w:rPr>
            </w:pPr>
          </w:p>
        </w:tc>
        <w:tc>
          <w:tcPr>
            <w:tcW w:w="120" w:type="dxa"/>
            <w:vAlign w:val="bottom"/>
          </w:tcPr>
          <w:p>
            <w:pPr>
              <w:jc w:val="right"/>
              <w:spacing w:after="0" w:line="95" w:lineRule="exact"/>
              <w:rPr>
                <w:sz w:val="20"/>
                <w:szCs w:val="20"/>
                <w:color w:val="auto"/>
              </w:rPr>
            </w:pPr>
            <w:r>
              <w:rPr>
                <w:rFonts w:ascii="Arial" w:cs="Arial" w:eastAsia="Arial" w:hAnsi="Arial"/>
                <w:sz w:val="10"/>
                <w:szCs w:val="10"/>
                <w:color w:val="60504C"/>
              </w:rPr>
              <w:t>​​​</w:t>
            </w:r>
          </w:p>
        </w:tc>
        <w:tc>
          <w:tcPr>
            <w:tcW w:w="680" w:type="dxa"/>
            <w:vAlign w:val="bottom"/>
          </w:tcPr>
          <w:p>
            <w:pPr>
              <w:ind w:left="420"/>
              <w:spacing w:after="0" w:line="95" w:lineRule="exact"/>
              <w:rPr>
                <w:sz w:val="20"/>
                <w:szCs w:val="20"/>
                <w:color w:val="auto"/>
              </w:rPr>
            </w:pPr>
            <w:r>
              <w:rPr>
                <w:rFonts w:ascii="Arial" w:cs="Arial" w:eastAsia="Arial" w:hAnsi="Arial"/>
                <w:sz w:val="10"/>
                <w:szCs w:val="10"/>
                <w:color w:val="60504C"/>
              </w:rPr>
              <w:t>​</w:t>
            </w:r>
          </w:p>
        </w:tc>
        <w:tc>
          <w:tcPr>
            <w:tcW w:w="100" w:type="dxa"/>
            <w:vAlign w:val="bottom"/>
          </w:tcPr>
          <w:p>
            <w:pPr>
              <w:spacing w:after="0" w:line="95" w:lineRule="exact"/>
              <w:rPr>
                <w:sz w:val="20"/>
                <w:szCs w:val="20"/>
                <w:color w:val="auto"/>
              </w:rPr>
            </w:pPr>
            <w:r>
              <w:rPr>
                <w:rFonts w:ascii="Arial" w:cs="Arial" w:eastAsia="Arial" w:hAnsi="Arial"/>
                <w:sz w:val="10"/>
                <w:szCs w:val="10"/>
                <w:color w:val="60504C"/>
              </w:rPr>
              <w:t>​​​</w:t>
            </w:r>
          </w:p>
        </w:tc>
        <w:tc>
          <w:tcPr>
            <w:tcW w:w="400" w:type="dxa"/>
            <w:vAlign w:val="bottom"/>
          </w:tcPr>
          <w:p>
            <w:pPr>
              <w:ind w:left="240"/>
              <w:spacing w:after="0" w:line="95" w:lineRule="exact"/>
              <w:rPr>
                <w:sz w:val="20"/>
                <w:szCs w:val="20"/>
                <w:color w:val="auto"/>
              </w:rPr>
            </w:pPr>
            <w:r>
              <w:rPr>
                <w:rFonts w:ascii="Arial" w:cs="Arial" w:eastAsia="Arial" w:hAnsi="Arial"/>
                <w:sz w:val="10"/>
                <w:szCs w:val="10"/>
                <w:color w:val="60504C"/>
              </w:rPr>
              <w:t>​</w:t>
            </w:r>
          </w:p>
        </w:tc>
        <w:tc>
          <w:tcPr>
            <w:tcW w:w="300" w:type="dxa"/>
            <w:vAlign w:val="bottom"/>
          </w:tcPr>
          <w:p>
            <w:pPr>
              <w:spacing w:after="0"/>
              <w:rPr>
                <w:sz w:val="8"/>
                <w:szCs w:val="8"/>
                <w:color w:val="auto"/>
              </w:rPr>
            </w:pPr>
          </w:p>
        </w:tc>
        <w:tc>
          <w:tcPr>
            <w:tcW w:w="100" w:type="dxa"/>
            <w:vAlign w:val="bottom"/>
          </w:tcPr>
          <w:p>
            <w:pPr>
              <w:jc w:val="right"/>
              <w:spacing w:after="0" w:line="95" w:lineRule="exact"/>
              <w:rPr>
                <w:sz w:val="20"/>
                <w:szCs w:val="20"/>
                <w:color w:val="auto"/>
              </w:rPr>
            </w:pPr>
            <w:r>
              <w:rPr>
                <w:rFonts w:ascii="Arial" w:cs="Arial" w:eastAsia="Arial" w:hAnsi="Arial"/>
                <w:sz w:val="10"/>
                <w:szCs w:val="10"/>
                <w:color w:val="60504C"/>
              </w:rPr>
              <w:t>​​​</w:t>
            </w:r>
          </w:p>
        </w:tc>
        <w:tc>
          <w:tcPr>
            <w:tcW w:w="440" w:type="dxa"/>
            <w:vAlign w:val="bottom"/>
          </w:tcPr>
          <w:p>
            <w:pPr>
              <w:ind w:left="320"/>
              <w:spacing w:after="0" w:line="95" w:lineRule="exact"/>
              <w:rPr>
                <w:sz w:val="20"/>
                <w:szCs w:val="20"/>
                <w:color w:val="auto"/>
              </w:rPr>
            </w:pPr>
            <w:r>
              <w:rPr>
                <w:rFonts w:ascii="Arial" w:cs="Arial" w:eastAsia="Arial" w:hAnsi="Arial"/>
                <w:sz w:val="10"/>
                <w:szCs w:val="10"/>
                <w:color w:val="60504C"/>
              </w:rPr>
              <w:t>​</w:t>
            </w:r>
          </w:p>
        </w:tc>
        <w:tc>
          <w:tcPr>
            <w:tcW w:w="240" w:type="dxa"/>
            <w:vAlign w:val="bottom"/>
          </w:tcPr>
          <w:p>
            <w:pPr>
              <w:spacing w:after="0"/>
              <w:rPr>
                <w:sz w:val="8"/>
                <w:szCs w:val="8"/>
                <w:color w:val="auto"/>
              </w:rPr>
            </w:pPr>
          </w:p>
        </w:tc>
        <w:tc>
          <w:tcPr>
            <w:tcW w:w="80" w:type="dxa"/>
            <w:vAlign w:val="bottom"/>
          </w:tcPr>
          <w:p>
            <w:pPr>
              <w:jc w:val="right"/>
              <w:spacing w:after="0" w:line="95" w:lineRule="exact"/>
              <w:rPr>
                <w:sz w:val="20"/>
                <w:szCs w:val="20"/>
                <w:color w:val="auto"/>
              </w:rPr>
            </w:pPr>
            <w:r>
              <w:rPr>
                <w:rFonts w:ascii="Arial" w:cs="Arial" w:eastAsia="Arial" w:hAnsi="Arial"/>
                <w:sz w:val="10"/>
                <w:szCs w:val="10"/>
                <w:color w:val="60504C"/>
              </w:rPr>
              <w:t>​​</w:t>
            </w:r>
          </w:p>
        </w:tc>
        <w:tc>
          <w:tcPr>
            <w:tcW w:w="0" w:type="dxa"/>
            <w:vAlign w:val="bottom"/>
          </w:tcPr>
          <w:p>
            <w:pPr>
              <w:spacing w:after="0"/>
              <w:rPr>
                <w:sz w:val="1"/>
                <w:szCs w:val="1"/>
                <w:color w:val="auto"/>
              </w:rPr>
            </w:pPr>
          </w:p>
        </w:tc>
      </w:tr>
      <w:tr>
        <w:trPr>
          <w:trHeight w:val="169"/>
        </w:trPr>
        <w:tc>
          <w:tcPr>
            <w:tcW w:w="140" w:type="dxa"/>
            <w:vAlign w:val="bottom"/>
            <w:tcBorders>
              <w:top w:val="single" w:sz="8" w:color="D7D3D2"/>
            </w:tcBorders>
            <w:vMerge w:val="restart"/>
          </w:tcPr>
          <w:p>
            <w:pPr>
              <w:ind w:left="80"/>
              <w:spacing w:after="0"/>
              <w:rPr>
                <w:sz w:val="20"/>
                <w:szCs w:val="20"/>
                <w:color w:val="auto"/>
              </w:rPr>
            </w:pPr>
            <w:r>
              <w:rPr>
                <w:rFonts w:ascii="Arial" w:cs="Arial" w:eastAsia="Arial" w:hAnsi="Arial"/>
                <w:sz w:val="13"/>
                <w:szCs w:val="13"/>
                <w:color w:val="60504C"/>
              </w:rPr>
              <w:t>​</w:t>
            </w:r>
          </w:p>
        </w:tc>
        <w:tc>
          <w:tcPr>
            <w:tcW w:w="1220" w:type="dxa"/>
            <w:vAlign w:val="bottom"/>
            <w:tcBorders>
              <w:top w:val="single" w:sz="8" w:color="D7D3D2"/>
            </w:tcBorders>
          </w:tcPr>
          <w:p>
            <w:pPr>
              <w:ind w:left="20"/>
              <w:spacing w:after="0"/>
              <w:rPr>
                <w:sz w:val="20"/>
                <w:szCs w:val="20"/>
                <w:color w:val="auto"/>
              </w:rPr>
            </w:pPr>
            <w:r>
              <w:rPr>
                <w:rFonts w:ascii="Arial" w:cs="Arial" w:eastAsia="Arial" w:hAnsi="Arial"/>
                <w:sz w:val="13"/>
                <w:szCs w:val="13"/>
                <w:color w:val="60504C"/>
              </w:rPr>
              <w:t>Bruce Chung</w:t>
            </w:r>
          </w:p>
        </w:tc>
        <w:tc>
          <w:tcPr>
            <w:tcW w:w="80" w:type="dxa"/>
            <w:vAlign w:val="bottom"/>
            <w:tcBorders>
              <w:top w:val="single" w:sz="8" w:color="D7D3D2"/>
            </w:tcBorders>
            <w:vMerge w:val="restart"/>
          </w:tcPr>
          <w:p>
            <w:pPr>
              <w:ind w:left="20"/>
              <w:spacing w:after="0"/>
              <w:rPr>
                <w:sz w:val="20"/>
                <w:szCs w:val="20"/>
                <w:color w:val="auto"/>
              </w:rPr>
            </w:pPr>
            <w:r>
              <w:rPr>
                <w:rFonts w:ascii="Arial" w:cs="Arial" w:eastAsia="Arial" w:hAnsi="Arial"/>
                <w:sz w:val="13"/>
                <w:szCs w:val="13"/>
                <w:color w:val="60504C"/>
              </w:rPr>
              <w:t>​​</w:t>
            </w:r>
          </w:p>
        </w:tc>
        <w:tc>
          <w:tcPr>
            <w:tcW w:w="800" w:type="dxa"/>
            <w:vAlign w:val="bottom"/>
            <w:tcBorders>
              <w:top w:val="single" w:sz="8" w:color="D7D3D2"/>
            </w:tcBorders>
            <w:gridSpan w:val="3"/>
          </w:tcPr>
          <w:p>
            <w:pPr>
              <w:jc w:val="right"/>
              <w:spacing w:after="0"/>
              <w:rPr>
                <w:sz w:val="20"/>
                <w:szCs w:val="20"/>
                <w:color w:val="auto"/>
              </w:rPr>
            </w:pPr>
            <w:r>
              <w:rPr>
                <w:rFonts w:ascii="Arial" w:cs="Arial" w:eastAsia="Arial" w:hAnsi="Arial"/>
                <w:sz w:val="13"/>
                <w:szCs w:val="13"/>
                <w:color w:val="60504C"/>
              </w:rPr>
              <w:t>​2,172​</w:t>
            </w:r>
          </w:p>
        </w:tc>
        <w:tc>
          <w:tcPr>
            <w:tcW w:w="760" w:type="dxa"/>
            <w:vAlign w:val="bottom"/>
            <w:tcBorders>
              <w:top w:val="single" w:sz="8" w:color="D7D3D2"/>
            </w:tcBorders>
            <w:gridSpan w:val="2"/>
          </w:tcPr>
          <w:p>
            <w:pPr>
              <w:ind w:left="440"/>
              <w:spacing w:after="0"/>
              <w:rPr>
                <w:sz w:val="20"/>
                <w:szCs w:val="20"/>
                <w:color w:val="auto"/>
              </w:rPr>
            </w:pPr>
            <w:r>
              <w:rPr>
                <w:rFonts w:ascii="Arial" w:cs="Arial" w:eastAsia="Arial" w:hAnsi="Arial"/>
                <w:sz w:val="13"/>
                <w:szCs w:val="13"/>
                <w:color w:val="60504C"/>
              </w:rPr>
              <w:t>​226​</w:t>
            </w:r>
          </w:p>
        </w:tc>
        <w:tc>
          <w:tcPr>
            <w:tcW w:w="780" w:type="dxa"/>
            <w:vAlign w:val="bottom"/>
            <w:tcBorders>
              <w:top w:val="single" w:sz="8" w:color="D7D3D2"/>
            </w:tcBorders>
            <w:gridSpan w:val="3"/>
          </w:tcPr>
          <w:p>
            <w:pPr>
              <w:jc w:val="right"/>
              <w:spacing w:after="0"/>
              <w:rPr>
                <w:sz w:val="20"/>
                <w:szCs w:val="20"/>
                <w:color w:val="auto"/>
              </w:rPr>
            </w:pPr>
            <w:r>
              <w:rPr>
                <w:rFonts w:ascii="Arial" w:cs="Arial" w:eastAsia="Arial" w:hAnsi="Arial"/>
                <w:sz w:val="13"/>
                <w:szCs w:val="13"/>
                <w:color w:val="60504C"/>
              </w:rPr>
              <w:t>​6,449​</w:t>
            </w:r>
          </w:p>
        </w:tc>
        <w:tc>
          <w:tcPr>
            <w:tcW w:w="760" w:type="dxa"/>
            <w:vAlign w:val="bottom"/>
            <w:tcBorders>
              <w:top w:val="single" w:sz="8" w:color="D7D3D2"/>
            </w:tcBorders>
            <w:gridSpan w:val="2"/>
          </w:tcPr>
          <w:p>
            <w:pPr>
              <w:ind w:left="440"/>
              <w:spacing w:after="0"/>
              <w:rPr>
                <w:sz w:val="20"/>
                <w:szCs w:val="20"/>
                <w:color w:val="auto"/>
              </w:rPr>
            </w:pPr>
            <w:r>
              <w:rPr>
                <w:rFonts w:ascii="Arial" w:cs="Arial" w:eastAsia="Arial" w:hAnsi="Arial"/>
                <w:sz w:val="13"/>
                <w:szCs w:val="13"/>
                <w:color w:val="60504C"/>
              </w:rPr>
              <w:t>​423​</w:t>
            </w:r>
          </w:p>
        </w:tc>
        <w:tc>
          <w:tcPr>
            <w:tcW w:w="780" w:type="dxa"/>
            <w:vAlign w:val="bottom"/>
            <w:tcBorders>
              <w:top w:val="single" w:sz="8" w:color="D7D3D2"/>
            </w:tcBorders>
            <w:gridSpan w:val="3"/>
          </w:tcPr>
          <w:p>
            <w:pPr>
              <w:jc w:val="right"/>
              <w:spacing w:after="0"/>
              <w:rPr>
                <w:sz w:val="20"/>
                <w:szCs w:val="20"/>
                <w:color w:val="auto"/>
              </w:rPr>
            </w:pPr>
            <w:r>
              <w:rPr>
                <w:rFonts w:ascii="Arial" w:cs="Arial" w:eastAsia="Arial" w:hAnsi="Arial"/>
                <w:sz w:val="13"/>
                <w:szCs w:val="13"/>
                <w:color w:val="60504C"/>
              </w:rPr>
              <w:t>​5,253​</w:t>
            </w:r>
          </w:p>
        </w:tc>
        <w:tc>
          <w:tcPr>
            <w:tcW w:w="780" w:type="dxa"/>
            <w:vAlign w:val="bottom"/>
            <w:tcBorders>
              <w:top w:val="single" w:sz="8" w:color="D7D3D2"/>
            </w:tcBorders>
            <w:gridSpan w:val="2"/>
          </w:tcPr>
          <w:p>
            <w:pPr>
              <w:ind w:left="440"/>
              <w:spacing w:after="0"/>
              <w:rPr>
                <w:sz w:val="20"/>
                <w:szCs w:val="20"/>
                <w:color w:val="auto"/>
              </w:rPr>
            </w:pPr>
            <w:r>
              <w:rPr>
                <w:rFonts w:ascii="Arial" w:cs="Arial" w:eastAsia="Arial" w:hAnsi="Arial"/>
                <w:sz w:val="13"/>
                <w:szCs w:val="13"/>
                <w:color w:val="60504C"/>
              </w:rPr>
              <w:t>​123​</w:t>
            </w:r>
          </w:p>
        </w:tc>
        <w:tc>
          <w:tcPr>
            <w:tcW w:w="800" w:type="dxa"/>
            <w:vAlign w:val="bottom"/>
            <w:tcBorders>
              <w:top w:val="single" w:sz="8" w:color="D7D3D2"/>
            </w:tcBorders>
            <w:gridSpan w:val="3"/>
          </w:tcPr>
          <w:p>
            <w:pPr>
              <w:jc w:val="right"/>
              <w:ind w:right="26"/>
              <w:spacing w:after="0"/>
              <w:rPr>
                <w:sz w:val="20"/>
                <w:szCs w:val="20"/>
                <w:color w:val="auto"/>
              </w:rPr>
            </w:pPr>
            <w:r>
              <w:rPr>
                <w:rFonts w:ascii="Arial" w:cs="Arial" w:eastAsia="Arial" w:hAnsi="Arial"/>
                <w:sz w:val="13"/>
                <w:szCs w:val="13"/>
                <w:color w:val="60504C"/>
              </w:rPr>
              <w:t>​2,323​</w:t>
            </w:r>
          </w:p>
        </w:tc>
        <w:tc>
          <w:tcPr>
            <w:tcW w:w="780" w:type="dxa"/>
            <w:vAlign w:val="bottom"/>
            <w:tcBorders>
              <w:top w:val="single" w:sz="8" w:color="D7D3D2"/>
            </w:tcBorders>
            <w:gridSpan w:val="2"/>
          </w:tcPr>
          <w:p>
            <w:pPr>
              <w:ind w:left="440"/>
              <w:spacing w:after="0"/>
              <w:rPr>
                <w:sz w:val="20"/>
                <w:szCs w:val="20"/>
                <w:color w:val="auto"/>
              </w:rPr>
            </w:pPr>
            <w:r>
              <w:rPr>
                <w:rFonts w:ascii="Arial" w:cs="Arial" w:eastAsia="Arial" w:hAnsi="Arial"/>
                <w:sz w:val="13"/>
                <w:szCs w:val="13"/>
                <w:color w:val="60504C"/>
              </w:rPr>
              <w:t>​118​</w:t>
            </w:r>
          </w:p>
        </w:tc>
        <w:tc>
          <w:tcPr>
            <w:tcW w:w="800" w:type="dxa"/>
            <w:vAlign w:val="bottom"/>
            <w:tcBorders>
              <w:top w:val="single" w:sz="8" w:color="D7D3D2"/>
            </w:tcBorders>
            <w:gridSpan w:val="3"/>
          </w:tcPr>
          <w:p>
            <w:pPr>
              <w:jc w:val="right"/>
              <w:ind w:right="6"/>
              <w:spacing w:after="0"/>
              <w:rPr>
                <w:sz w:val="20"/>
                <w:szCs w:val="20"/>
                <w:color w:val="auto"/>
              </w:rPr>
            </w:pPr>
            <w:r>
              <w:rPr>
                <w:rFonts w:ascii="Arial" w:cs="Arial" w:eastAsia="Arial" w:hAnsi="Arial"/>
                <w:sz w:val="13"/>
                <w:szCs w:val="13"/>
                <w:color w:val="60504C"/>
              </w:rPr>
              <w:t>​19,810​</w:t>
            </w:r>
          </w:p>
        </w:tc>
        <w:tc>
          <w:tcPr>
            <w:tcW w:w="680" w:type="dxa"/>
            <w:vAlign w:val="bottom"/>
            <w:tcBorders>
              <w:top w:val="single" w:sz="8" w:color="D7D3D2"/>
            </w:tcBorders>
            <w:gridSpan w:val="2"/>
          </w:tcPr>
          <w:p>
            <w:pPr>
              <w:ind w:left="320"/>
              <w:spacing w:after="0"/>
              <w:rPr>
                <w:sz w:val="20"/>
                <w:szCs w:val="20"/>
                <w:color w:val="auto"/>
              </w:rPr>
            </w:pPr>
            <w:r>
              <w:rPr>
                <w:rFonts w:ascii="Arial" w:cs="Arial" w:eastAsia="Arial" w:hAnsi="Arial"/>
                <w:sz w:val="13"/>
                <w:szCs w:val="13"/>
                <w:color w:val="60504C"/>
                <w:w w:val="98"/>
              </w:rPr>
              <w:t>​2,066​</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140" w:type="dxa"/>
            <w:vAlign w:val="bottom"/>
            <w:vMerge w:val="continue"/>
          </w:tcPr>
          <w:p>
            <w:pPr>
              <w:spacing w:after="0"/>
              <w:rPr>
                <w:sz w:val="8"/>
                <w:szCs w:val="8"/>
                <w:color w:val="auto"/>
              </w:rPr>
            </w:pPr>
          </w:p>
        </w:tc>
        <w:tc>
          <w:tcPr>
            <w:tcW w:w="1220" w:type="dxa"/>
            <w:vAlign w:val="bottom"/>
          </w:tcPr>
          <w:p>
            <w:pPr>
              <w:spacing w:after="0"/>
              <w:rPr>
                <w:sz w:val="8"/>
                <w:szCs w:val="8"/>
                <w:color w:val="auto"/>
              </w:rPr>
            </w:pPr>
          </w:p>
        </w:tc>
        <w:tc>
          <w:tcPr>
            <w:tcW w:w="80" w:type="dxa"/>
            <w:vAlign w:val="bottom"/>
            <w:vMerge w:val="continue"/>
          </w:tcPr>
          <w:p>
            <w:pPr>
              <w:spacing w:after="0"/>
              <w:rPr>
                <w:sz w:val="8"/>
                <w:szCs w:val="8"/>
                <w:color w:val="auto"/>
              </w:rPr>
            </w:pPr>
          </w:p>
        </w:tc>
        <w:tc>
          <w:tcPr>
            <w:tcW w:w="460" w:type="dxa"/>
            <w:vAlign w:val="bottom"/>
          </w:tcPr>
          <w:p>
            <w:pPr>
              <w:jc w:val="center"/>
              <w:ind w:left="158"/>
              <w:spacing w:after="0" w:line="95" w:lineRule="exact"/>
              <w:rPr>
                <w:sz w:val="20"/>
                <w:szCs w:val="20"/>
                <w:color w:val="auto"/>
              </w:rPr>
            </w:pPr>
            <w:r>
              <w:rPr>
                <w:rFonts w:ascii="Arial" w:cs="Arial" w:eastAsia="Arial" w:hAnsi="Arial"/>
                <w:sz w:val="10"/>
                <w:szCs w:val="10"/>
                <w:color w:val="60504C"/>
              </w:rPr>
              <w:t>​</w:t>
            </w:r>
          </w:p>
        </w:tc>
        <w:tc>
          <w:tcPr>
            <w:tcW w:w="260" w:type="dxa"/>
            <w:vAlign w:val="bottom"/>
          </w:tcPr>
          <w:p>
            <w:pPr>
              <w:spacing w:after="0"/>
              <w:rPr>
                <w:sz w:val="8"/>
                <w:szCs w:val="8"/>
                <w:color w:val="auto"/>
              </w:rPr>
            </w:pPr>
          </w:p>
        </w:tc>
        <w:tc>
          <w:tcPr>
            <w:tcW w:w="80" w:type="dxa"/>
            <w:vAlign w:val="bottom"/>
          </w:tcPr>
          <w:p>
            <w:pPr>
              <w:jc w:val="right"/>
              <w:spacing w:after="0" w:line="95" w:lineRule="exact"/>
              <w:rPr>
                <w:sz w:val="20"/>
                <w:szCs w:val="20"/>
                <w:color w:val="auto"/>
              </w:rPr>
            </w:pPr>
            <w:r>
              <w:rPr>
                <w:rFonts w:ascii="Arial" w:cs="Arial" w:eastAsia="Arial" w:hAnsi="Arial"/>
                <w:sz w:val="10"/>
                <w:szCs w:val="10"/>
                <w:b w:val="1"/>
                <w:bCs w:val="1"/>
                <w:color w:val="60504C"/>
              </w:rPr>
              <w:t>​</w:t>
            </w:r>
            <w:r>
              <w:rPr>
                <w:rFonts w:ascii="Arial" w:cs="Arial" w:eastAsia="Arial" w:hAnsi="Arial"/>
                <w:sz w:val="10"/>
                <w:szCs w:val="10"/>
                <w:color w:val="60504C"/>
              </w:rPr>
              <w:t>​</w:t>
            </w:r>
          </w:p>
        </w:tc>
        <w:tc>
          <w:tcPr>
            <w:tcW w:w="680" w:type="dxa"/>
            <w:vAlign w:val="bottom"/>
          </w:tcPr>
          <w:p>
            <w:pPr>
              <w:ind w:left="420"/>
              <w:spacing w:after="0" w:line="95" w:lineRule="exact"/>
              <w:rPr>
                <w:sz w:val="20"/>
                <w:szCs w:val="20"/>
                <w:color w:val="auto"/>
              </w:rPr>
            </w:pPr>
            <w:r>
              <w:rPr>
                <w:rFonts w:ascii="Arial" w:cs="Arial" w:eastAsia="Arial" w:hAnsi="Arial"/>
                <w:sz w:val="10"/>
                <w:szCs w:val="10"/>
                <w:color w:val="60504C"/>
              </w:rPr>
              <w:t>​</w:t>
            </w:r>
          </w:p>
        </w:tc>
        <w:tc>
          <w:tcPr>
            <w:tcW w:w="80" w:type="dxa"/>
            <w:vAlign w:val="bottom"/>
          </w:tcPr>
          <w:p>
            <w:pPr>
              <w:spacing w:after="0" w:line="95" w:lineRule="exact"/>
              <w:rPr>
                <w:sz w:val="20"/>
                <w:szCs w:val="20"/>
                <w:color w:val="auto"/>
              </w:rPr>
            </w:pPr>
            <w:r>
              <w:rPr>
                <w:rFonts w:ascii="Arial" w:cs="Arial" w:eastAsia="Arial" w:hAnsi="Arial"/>
                <w:sz w:val="10"/>
                <w:szCs w:val="10"/>
                <w:b w:val="1"/>
                <w:bCs w:val="1"/>
                <w:color w:val="60504C"/>
              </w:rPr>
              <w:t>​</w:t>
            </w:r>
            <w:r>
              <w:rPr>
                <w:rFonts w:ascii="Arial" w:cs="Arial" w:eastAsia="Arial" w:hAnsi="Arial"/>
                <w:sz w:val="10"/>
                <w:szCs w:val="10"/>
                <w:color w:val="60504C"/>
              </w:rPr>
              <w:t>​</w:t>
            </w:r>
          </w:p>
        </w:tc>
        <w:tc>
          <w:tcPr>
            <w:tcW w:w="440" w:type="dxa"/>
            <w:vAlign w:val="bottom"/>
          </w:tcPr>
          <w:p>
            <w:pPr>
              <w:jc w:val="center"/>
              <w:ind w:left="139"/>
              <w:spacing w:after="0" w:line="95" w:lineRule="exact"/>
              <w:rPr>
                <w:sz w:val="20"/>
                <w:szCs w:val="20"/>
                <w:color w:val="auto"/>
              </w:rPr>
            </w:pPr>
            <w:r>
              <w:rPr>
                <w:rFonts w:ascii="Arial" w:cs="Arial" w:eastAsia="Arial" w:hAnsi="Arial"/>
                <w:sz w:val="10"/>
                <w:szCs w:val="10"/>
                <w:color w:val="60504C"/>
              </w:rPr>
              <w:t>​</w:t>
            </w:r>
          </w:p>
        </w:tc>
        <w:tc>
          <w:tcPr>
            <w:tcW w:w="260" w:type="dxa"/>
            <w:vAlign w:val="bottom"/>
          </w:tcPr>
          <w:p>
            <w:pPr>
              <w:spacing w:after="0"/>
              <w:rPr>
                <w:sz w:val="8"/>
                <w:szCs w:val="8"/>
                <w:color w:val="auto"/>
              </w:rPr>
            </w:pPr>
          </w:p>
        </w:tc>
        <w:tc>
          <w:tcPr>
            <w:tcW w:w="80" w:type="dxa"/>
            <w:vAlign w:val="bottom"/>
          </w:tcPr>
          <w:p>
            <w:pPr>
              <w:jc w:val="right"/>
              <w:spacing w:after="0" w:line="95" w:lineRule="exact"/>
              <w:rPr>
                <w:sz w:val="20"/>
                <w:szCs w:val="20"/>
                <w:color w:val="auto"/>
              </w:rPr>
            </w:pPr>
            <w:r>
              <w:rPr>
                <w:rFonts w:ascii="Arial" w:cs="Arial" w:eastAsia="Arial" w:hAnsi="Arial"/>
                <w:sz w:val="10"/>
                <w:szCs w:val="10"/>
                <w:b w:val="1"/>
                <w:bCs w:val="1"/>
                <w:color w:val="60504C"/>
              </w:rPr>
              <w:t>​</w:t>
            </w:r>
            <w:r>
              <w:rPr>
                <w:rFonts w:ascii="Arial" w:cs="Arial" w:eastAsia="Arial" w:hAnsi="Arial"/>
                <w:sz w:val="10"/>
                <w:szCs w:val="10"/>
                <w:color w:val="60504C"/>
              </w:rPr>
              <w:t>​</w:t>
            </w:r>
          </w:p>
        </w:tc>
        <w:tc>
          <w:tcPr>
            <w:tcW w:w="680" w:type="dxa"/>
            <w:vAlign w:val="bottom"/>
          </w:tcPr>
          <w:p>
            <w:pPr>
              <w:ind w:left="420"/>
              <w:spacing w:after="0" w:line="95" w:lineRule="exact"/>
              <w:rPr>
                <w:sz w:val="20"/>
                <w:szCs w:val="20"/>
                <w:color w:val="auto"/>
              </w:rPr>
            </w:pPr>
            <w:r>
              <w:rPr>
                <w:rFonts w:ascii="Arial" w:cs="Arial" w:eastAsia="Arial" w:hAnsi="Arial"/>
                <w:sz w:val="10"/>
                <w:szCs w:val="10"/>
                <w:color w:val="60504C"/>
              </w:rPr>
              <w:t>​</w:t>
            </w:r>
          </w:p>
        </w:tc>
        <w:tc>
          <w:tcPr>
            <w:tcW w:w="80" w:type="dxa"/>
            <w:vAlign w:val="bottom"/>
          </w:tcPr>
          <w:p>
            <w:pPr>
              <w:spacing w:after="0" w:line="95" w:lineRule="exact"/>
              <w:rPr>
                <w:sz w:val="20"/>
                <w:szCs w:val="20"/>
                <w:color w:val="auto"/>
              </w:rPr>
            </w:pPr>
            <w:r>
              <w:rPr>
                <w:rFonts w:ascii="Arial" w:cs="Arial" w:eastAsia="Arial" w:hAnsi="Arial"/>
                <w:sz w:val="10"/>
                <w:szCs w:val="10"/>
                <w:b w:val="1"/>
                <w:bCs w:val="1"/>
                <w:color w:val="60504C"/>
              </w:rPr>
              <w:t>​</w:t>
            </w:r>
            <w:r>
              <w:rPr>
                <w:rFonts w:ascii="Arial" w:cs="Arial" w:eastAsia="Arial" w:hAnsi="Arial"/>
                <w:sz w:val="10"/>
                <w:szCs w:val="10"/>
                <w:color w:val="60504C"/>
              </w:rPr>
              <w:t>​</w:t>
            </w:r>
          </w:p>
        </w:tc>
        <w:tc>
          <w:tcPr>
            <w:tcW w:w="440" w:type="dxa"/>
            <w:vAlign w:val="bottom"/>
          </w:tcPr>
          <w:p>
            <w:pPr>
              <w:jc w:val="center"/>
              <w:ind w:left="139"/>
              <w:spacing w:after="0" w:line="95" w:lineRule="exact"/>
              <w:rPr>
                <w:sz w:val="20"/>
                <w:szCs w:val="20"/>
                <w:color w:val="auto"/>
              </w:rPr>
            </w:pPr>
            <w:r>
              <w:rPr>
                <w:rFonts w:ascii="Arial" w:cs="Arial" w:eastAsia="Arial" w:hAnsi="Arial"/>
                <w:sz w:val="10"/>
                <w:szCs w:val="10"/>
                <w:color w:val="60504C"/>
              </w:rPr>
              <w:t>​</w:t>
            </w:r>
          </w:p>
        </w:tc>
        <w:tc>
          <w:tcPr>
            <w:tcW w:w="260" w:type="dxa"/>
            <w:vAlign w:val="bottom"/>
          </w:tcPr>
          <w:p>
            <w:pPr>
              <w:spacing w:after="0"/>
              <w:rPr>
                <w:sz w:val="8"/>
                <w:szCs w:val="8"/>
                <w:color w:val="auto"/>
              </w:rPr>
            </w:pPr>
          </w:p>
        </w:tc>
        <w:tc>
          <w:tcPr>
            <w:tcW w:w="80" w:type="dxa"/>
            <w:vAlign w:val="bottom"/>
          </w:tcPr>
          <w:p>
            <w:pPr>
              <w:jc w:val="right"/>
              <w:spacing w:after="0" w:line="95" w:lineRule="exact"/>
              <w:rPr>
                <w:sz w:val="20"/>
                <w:szCs w:val="20"/>
                <w:color w:val="auto"/>
              </w:rPr>
            </w:pPr>
            <w:r>
              <w:rPr>
                <w:rFonts w:ascii="Arial" w:cs="Arial" w:eastAsia="Arial" w:hAnsi="Arial"/>
                <w:sz w:val="10"/>
                <w:szCs w:val="10"/>
                <w:b w:val="1"/>
                <w:bCs w:val="1"/>
                <w:color w:val="60504C"/>
              </w:rPr>
              <w:t>​</w:t>
            </w:r>
            <w:r>
              <w:rPr>
                <w:rFonts w:ascii="Arial" w:cs="Arial" w:eastAsia="Arial" w:hAnsi="Arial"/>
                <w:sz w:val="10"/>
                <w:szCs w:val="10"/>
                <w:color w:val="60504C"/>
              </w:rPr>
              <w:t>​</w:t>
            </w:r>
          </w:p>
        </w:tc>
        <w:tc>
          <w:tcPr>
            <w:tcW w:w="680" w:type="dxa"/>
            <w:vAlign w:val="bottom"/>
          </w:tcPr>
          <w:p>
            <w:pPr>
              <w:ind w:left="420"/>
              <w:spacing w:after="0" w:line="95" w:lineRule="exact"/>
              <w:rPr>
                <w:sz w:val="20"/>
                <w:szCs w:val="20"/>
                <w:color w:val="auto"/>
              </w:rPr>
            </w:pPr>
            <w:r>
              <w:rPr>
                <w:rFonts w:ascii="Arial" w:cs="Arial" w:eastAsia="Arial" w:hAnsi="Arial"/>
                <w:sz w:val="10"/>
                <w:szCs w:val="10"/>
                <w:color w:val="60504C"/>
              </w:rPr>
              <w:t>​</w:t>
            </w:r>
          </w:p>
        </w:tc>
        <w:tc>
          <w:tcPr>
            <w:tcW w:w="100" w:type="dxa"/>
            <w:vAlign w:val="bottom"/>
          </w:tcPr>
          <w:p>
            <w:pPr>
              <w:spacing w:after="0" w:line="95" w:lineRule="exact"/>
              <w:rPr>
                <w:sz w:val="20"/>
                <w:szCs w:val="20"/>
                <w:color w:val="auto"/>
              </w:rPr>
            </w:pPr>
            <w:r>
              <w:rPr>
                <w:rFonts w:ascii="Arial" w:cs="Arial" w:eastAsia="Arial" w:hAnsi="Arial"/>
                <w:sz w:val="10"/>
                <w:szCs w:val="10"/>
                <w:b w:val="1"/>
                <w:bCs w:val="1"/>
                <w:color w:val="60504C"/>
              </w:rPr>
              <w:t>​</w:t>
            </w:r>
            <w:r>
              <w:rPr>
                <w:rFonts w:ascii="Arial" w:cs="Arial" w:eastAsia="Arial" w:hAnsi="Arial"/>
                <w:sz w:val="10"/>
                <w:szCs w:val="10"/>
                <w:color w:val="60504C"/>
              </w:rPr>
              <w:t>​</w:t>
            </w:r>
          </w:p>
        </w:tc>
        <w:tc>
          <w:tcPr>
            <w:tcW w:w="440" w:type="dxa"/>
            <w:vAlign w:val="bottom"/>
          </w:tcPr>
          <w:p>
            <w:pPr>
              <w:jc w:val="center"/>
              <w:ind w:left="139"/>
              <w:spacing w:after="0" w:line="95" w:lineRule="exact"/>
              <w:rPr>
                <w:sz w:val="20"/>
                <w:szCs w:val="20"/>
                <w:color w:val="auto"/>
              </w:rPr>
            </w:pPr>
            <w:r>
              <w:rPr>
                <w:rFonts w:ascii="Arial" w:cs="Arial" w:eastAsia="Arial" w:hAnsi="Arial"/>
                <w:sz w:val="10"/>
                <w:szCs w:val="10"/>
                <w:color w:val="60504C"/>
              </w:rPr>
              <w:t>​</w:t>
            </w:r>
          </w:p>
        </w:tc>
        <w:tc>
          <w:tcPr>
            <w:tcW w:w="240" w:type="dxa"/>
            <w:vAlign w:val="bottom"/>
          </w:tcPr>
          <w:p>
            <w:pPr>
              <w:spacing w:after="0"/>
              <w:rPr>
                <w:sz w:val="8"/>
                <w:szCs w:val="8"/>
                <w:color w:val="auto"/>
              </w:rPr>
            </w:pPr>
          </w:p>
        </w:tc>
        <w:tc>
          <w:tcPr>
            <w:tcW w:w="120" w:type="dxa"/>
            <w:vAlign w:val="bottom"/>
          </w:tcPr>
          <w:p>
            <w:pPr>
              <w:jc w:val="right"/>
              <w:spacing w:after="0" w:line="95" w:lineRule="exact"/>
              <w:rPr>
                <w:sz w:val="20"/>
                <w:szCs w:val="20"/>
                <w:color w:val="auto"/>
              </w:rPr>
            </w:pPr>
            <w:r>
              <w:rPr>
                <w:rFonts w:ascii="Arial" w:cs="Arial" w:eastAsia="Arial" w:hAnsi="Arial"/>
                <w:sz w:val="10"/>
                <w:szCs w:val="10"/>
                <w:color w:val="60504C"/>
              </w:rPr>
              <w:t>​​​</w:t>
            </w:r>
          </w:p>
        </w:tc>
        <w:tc>
          <w:tcPr>
            <w:tcW w:w="680" w:type="dxa"/>
            <w:vAlign w:val="bottom"/>
          </w:tcPr>
          <w:p>
            <w:pPr>
              <w:ind w:left="420"/>
              <w:spacing w:after="0" w:line="95" w:lineRule="exact"/>
              <w:rPr>
                <w:sz w:val="20"/>
                <w:szCs w:val="20"/>
                <w:color w:val="auto"/>
              </w:rPr>
            </w:pPr>
            <w:r>
              <w:rPr>
                <w:rFonts w:ascii="Arial" w:cs="Arial" w:eastAsia="Arial" w:hAnsi="Arial"/>
                <w:sz w:val="10"/>
                <w:szCs w:val="10"/>
                <w:color w:val="60504C"/>
              </w:rPr>
              <w:t>​</w:t>
            </w:r>
          </w:p>
        </w:tc>
        <w:tc>
          <w:tcPr>
            <w:tcW w:w="100" w:type="dxa"/>
            <w:vAlign w:val="bottom"/>
          </w:tcPr>
          <w:p>
            <w:pPr>
              <w:spacing w:after="0" w:line="95" w:lineRule="exact"/>
              <w:rPr>
                <w:sz w:val="20"/>
                <w:szCs w:val="20"/>
                <w:color w:val="auto"/>
              </w:rPr>
            </w:pPr>
            <w:r>
              <w:rPr>
                <w:rFonts w:ascii="Arial" w:cs="Arial" w:eastAsia="Arial" w:hAnsi="Arial"/>
                <w:sz w:val="10"/>
                <w:szCs w:val="10"/>
                <w:color w:val="60504C"/>
              </w:rPr>
              <w:t>​​​</w:t>
            </w:r>
          </w:p>
        </w:tc>
        <w:tc>
          <w:tcPr>
            <w:tcW w:w="400" w:type="dxa"/>
            <w:vAlign w:val="bottom"/>
          </w:tcPr>
          <w:p>
            <w:pPr>
              <w:ind w:left="240"/>
              <w:spacing w:after="0" w:line="95" w:lineRule="exact"/>
              <w:rPr>
                <w:sz w:val="20"/>
                <w:szCs w:val="20"/>
                <w:color w:val="auto"/>
              </w:rPr>
            </w:pPr>
            <w:r>
              <w:rPr>
                <w:rFonts w:ascii="Arial" w:cs="Arial" w:eastAsia="Arial" w:hAnsi="Arial"/>
                <w:sz w:val="10"/>
                <w:szCs w:val="10"/>
                <w:color w:val="60504C"/>
              </w:rPr>
              <w:t>​</w:t>
            </w:r>
          </w:p>
        </w:tc>
        <w:tc>
          <w:tcPr>
            <w:tcW w:w="300" w:type="dxa"/>
            <w:vAlign w:val="bottom"/>
          </w:tcPr>
          <w:p>
            <w:pPr>
              <w:spacing w:after="0"/>
              <w:rPr>
                <w:sz w:val="8"/>
                <w:szCs w:val="8"/>
                <w:color w:val="auto"/>
              </w:rPr>
            </w:pPr>
          </w:p>
        </w:tc>
        <w:tc>
          <w:tcPr>
            <w:tcW w:w="100" w:type="dxa"/>
            <w:vAlign w:val="bottom"/>
          </w:tcPr>
          <w:p>
            <w:pPr>
              <w:jc w:val="right"/>
              <w:spacing w:after="0" w:line="95" w:lineRule="exact"/>
              <w:rPr>
                <w:sz w:val="20"/>
                <w:szCs w:val="20"/>
                <w:color w:val="auto"/>
              </w:rPr>
            </w:pPr>
            <w:r>
              <w:rPr>
                <w:rFonts w:ascii="Arial" w:cs="Arial" w:eastAsia="Arial" w:hAnsi="Arial"/>
                <w:sz w:val="10"/>
                <w:szCs w:val="10"/>
                <w:color w:val="60504C"/>
              </w:rPr>
              <w:t>​​​</w:t>
            </w:r>
          </w:p>
        </w:tc>
        <w:tc>
          <w:tcPr>
            <w:tcW w:w="440" w:type="dxa"/>
            <w:vAlign w:val="bottom"/>
          </w:tcPr>
          <w:p>
            <w:pPr>
              <w:ind w:left="320"/>
              <w:spacing w:after="0" w:line="95" w:lineRule="exact"/>
              <w:rPr>
                <w:sz w:val="20"/>
                <w:szCs w:val="20"/>
                <w:color w:val="auto"/>
              </w:rPr>
            </w:pPr>
            <w:r>
              <w:rPr>
                <w:rFonts w:ascii="Arial" w:cs="Arial" w:eastAsia="Arial" w:hAnsi="Arial"/>
                <w:sz w:val="10"/>
                <w:szCs w:val="10"/>
                <w:color w:val="60504C"/>
              </w:rPr>
              <w:t>​</w:t>
            </w:r>
          </w:p>
        </w:tc>
        <w:tc>
          <w:tcPr>
            <w:tcW w:w="240" w:type="dxa"/>
            <w:vAlign w:val="bottom"/>
          </w:tcPr>
          <w:p>
            <w:pPr>
              <w:spacing w:after="0"/>
              <w:rPr>
                <w:sz w:val="8"/>
                <w:szCs w:val="8"/>
                <w:color w:val="auto"/>
              </w:rPr>
            </w:pPr>
          </w:p>
        </w:tc>
        <w:tc>
          <w:tcPr>
            <w:tcW w:w="80" w:type="dxa"/>
            <w:vAlign w:val="bottom"/>
          </w:tcPr>
          <w:p>
            <w:pPr>
              <w:jc w:val="right"/>
              <w:spacing w:after="0" w:line="95" w:lineRule="exact"/>
              <w:rPr>
                <w:sz w:val="20"/>
                <w:szCs w:val="20"/>
                <w:color w:val="auto"/>
              </w:rPr>
            </w:pPr>
            <w:r>
              <w:rPr>
                <w:rFonts w:ascii="Arial" w:cs="Arial" w:eastAsia="Arial" w:hAnsi="Arial"/>
                <w:sz w:val="10"/>
                <w:szCs w:val="10"/>
                <w:color w:val="60504C"/>
              </w:rPr>
              <w:t>​​</w:t>
            </w:r>
          </w:p>
        </w:tc>
        <w:tc>
          <w:tcPr>
            <w:tcW w:w="0" w:type="dxa"/>
            <w:vAlign w:val="bottom"/>
          </w:tcPr>
          <w:p>
            <w:pPr>
              <w:spacing w:after="0"/>
              <w:rPr>
                <w:sz w:val="1"/>
                <w:szCs w:val="1"/>
                <w:color w:val="auto"/>
              </w:rPr>
            </w:pPr>
          </w:p>
        </w:tc>
      </w:tr>
      <w:tr>
        <w:trPr>
          <w:trHeight w:val="20"/>
        </w:trPr>
        <w:tc>
          <w:tcPr>
            <w:tcW w:w="140" w:type="dxa"/>
            <w:vAlign w:val="bottom"/>
            <w:shd w:val="clear" w:color="auto" w:fill="D7D3D2"/>
          </w:tcPr>
          <w:p>
            <w:pPr>
              <w:spacing w:after="0" w:line="20" w:lineRule="exact"/>
              <w:rPr>
                <w:sz w:val="1"/>
                <w:szCs w:val="1"/>
                <w:color w:val="auto"/>
              </w:rPr>
            </w:pPr>
          </w:p>
        </w:tc>
        <w:tc>
          <w:tcPr>
            <w:tcW w:w="1220" w:type="dxa"/>
            <w:vAlign w:val="bottom"/>
            <w:shd w:val="clear" w:color="auto" w:fill="D7D3D2"/>
          </w:tcPr>
          <w:p>
            <w:pPr>
              <w:spacing w:after="0" w:line="20" w:lineRule="exact"/>
              <w:rPr>
                <w:sz w:val="1"/>
                <w:szCs w:val="1"/>
                <w:color w:val="auto"/>
              </w:rPr>
            </w:pPr>
          </w:p>
        </w:tc>
        <w:tc>
          <w:tcPr>
            <w:tcW w:w="80" w:type="dxa"/>
            <w:vAlign w:val="bottom"/>
            <w:shd w:val="clear" w:color="auto" w:fill="D7D3D2"/>
          </w:tcPr>
          <w:p>
            <w:pPr>
              <w:spacing w:after="0" w:line="20" w:lineRule="exact"/>
              <w:rPr>
                <w:sz w:val="1"/>
                <w:szCs w:val="1"/>
                <w:color w:val="auto"/>
              </w:rPr>
            </w:pPr>
          </w:p>
        </w:tc>
        <w:tc>
          <w:tcPr>
            <w:tcW w:w="460" w:type="dxa"/>
            <w:vAlign w:val="bottom"/>
            <w:shd w:val="clear" w:color="auto" w:fill="D7D3D2"/>
          </w:tcPr>
          <w:p>
            <w:pPr>
              <w:spacing w:after="0" w:line="20" w:lineRule="exact"/>
              <w:rPr>
                <w:sz w:val="1"/>
                <w:szCs w:val="1"/>
                <w:color w:val="auto"/>
              </w:rPr>
            </w:pPr>
          </w:p>
        </w:tc>
        <w:tc>
          <w:tcPr>
            <w:tcW w:w="340" w:type="dxa"/>
            <w:vAlign w:val="bottom"/>
            <w:gridSpan w:val="2"/>
            <w:shd w:val="clear" w:color="auto" w:fill="D7D3D2"/>
          </w:tcPr>
          <w:p>
            <w:pPr>
              <w:spacing w:after="0" w:line="20" w:lineRule="exact"/>
              <w:rPr>
                <w:sz w:val="1"/>
                <w:szCs w:val="1"/>
                <w:color w:val="auto"/>
              </w:rPr>
            </w:pPr>
          </w:p>
        </w:tc>
        <w:tc>
          <w:tcPr>
            <w:tcW w:w="760" w:type="dxa"/>
            <w:vAlign w:val="bottom"/>
            <w:gridSpan w:val="2"/>
            <w:shd w:val="clear" w:color="auto" w:fill="D7D3D2"/>
          </w:tcPr>
          <w:p>
            <w:pPr>
              <w:spacing w:after="0" w:line="20" w:lineRule="exact"/>
              <w:rPr>
                <w:sz w:val="1"/>
                <w:szCs w:val="1"/>
                <w:color w:val="auto"/>
              </w:rPr>
            </w:pPr>
          </w:p>
        </w:tc>
        <w:tc>
          <w:tcPr>
            <w:tcW w:w="440" w:type="dxa"/>
            <w:vAlign w:val="bottom"/>
            <w:shd w:val="clear" w:color="auto" w:fill="D7D3D2"/>
          </w:tcPr>
          <w:p>
            <w:pPr>
              <w:spacing w:after="0" w:line="20" w:lineRule="exact"/>
              <w:rPr>
                <w:sz w:val="1"/>
                <w:szCs w:val="1"/>
                <w:color w:val="auto"/>
              </w:rPr>
            </w:pPr>
          </w:p>
        </w:tc>
        <w:tc>
          <w:tcPr>
            <w:tcW w:w="340" w:type="dxa"/>
            <w:vAlign w:val="bottom"/>
            <w:gridSpan w:val="2"/>
            <w:shd w:val="clear" w:color="auto" w:fill="D7D3D2"/>
          </w:tcPr>
          <w:p>
            <w:pPr>
              <w:spacing w:after="0" w:line="20" w:lineRule="exact"/>
              <w:rPr>
                <w:sz w:val="1"/>
                <w:szCs w:val="1"/>
                <w:color w:val="auto"/>
              </w:rPr>
            </w:pPr>
          </w:p>
        </w:tc>
        <w:tc>
          <w:tcPr>
            <w:tcW w:w="760" w:type="dxa"/>
            <w:vAlign w:val="bottom"/>
            <w:gridSpan w:val="2"/>
            <w:shd w:val="clear" w:color="auto" w:fill="D7D3D2"/>
          </w:tcPr>
          <w:p>
            <w:pPr>
              <w:spacing w:after="0" w:line="20" w:lineRule="exact"/>
              <w:rPr>
                <w:sz w:val="1"/>
                <w:szCs w:val="1"/>
                <w:color w:val="auto"/>
              </w:rPr>
            </w:pPr>
          </w:p>
        </w:tc>
        <w:tc>
          <w:tcPr>
            <w:tcW w:w="440" w:type="dxa"/>
            <w:vAlign w:val="bottom"/>
            <w:shd w:val="clear" w:color="auto" w:fill="D7D3D2"/>
          </w:tcPr>
          <w:p>
            <w:pPr>
              <w:spacing w:after="0" w:line="20" w:lineRule="exact"/>
              <w:rPr>
                <w:sz w:val="1"/>
                <w:szCs w:val="1"/>
                <w:color w:val="auto"/>
              </w:rPr>
            </w:pPr>
          </w:p>
        </w:tc>
        <w:tc>
          <w:tcPr>
            <w:tcW w:w="340" w:type="dxa"/>
            <w:vAlign w:val="bottom"/>
            <w:gridSpan w:val="2"/>
            <w:shd w:val="clear" w:color="auto" w:fill="D7D3D2"/>
          </w:tcPr>
          <w:p>
            <w:pPr>
              <w:spacing w:after="0" w:line="20" w:lineRule="exact"/>
              <w:rPr>
                <w:sz w:val="1"/>
                <w:szCs w:val="1"/>
                <w:color w:val="auto"/>
              </w:rPr>
            </w:pPr>
          </w:p>
        </w:tc>
        <w:tc>
          <w:tcPr>
            <w:tcW w:w="780" w:type="dxa"/>
            <w:vAlign w:val="bottom"/>
            <w:gridSpan w:val="2"/>
            <w:shd w:val="clear" w:color="auto" w:fill="D7D3D2"/>
          </w:tcPr>
          <w:p>
            <w:pPr>
              <w:spacing w:after="0" w:line="20" w:lineRule="exact"/>
              <w:rPr>
                <w:sz w:val="1"/>
                <w:szCs w:val="1"/>
                <w:color w:val="auto"/>
              </w:rPr>
            </w:pPr>
          </w:p>
        </w:tc>
        <w:tc>
          <w:tcPr>
            <w:tcW w:w="440" w:type="dxa"/>
            <w:vAlign w:val="bottom"/>
            <w:shd w:val="clear" w:color="auto" w:fill="D7D3D2"/>
          </w:tcPr>
          <w:p>
            <w:pPr>
              <w:spacing w:after="0" w:line="20" w:lineRule="exact"/>
              <w:rPr>
                <w:sz w:val="1"/>
                <w:szCs w:val="1"/>
                <w:color w:val="auto"/>
              </w:rPr>
            </w:pPr>
          </w:p>
        </w:tc>
        <w:tc>
          <w:tcPr>
            <w:tcW w:w="360" w:type="dxa"/>
            <w:vAlign w:val="bottom"/>
            <w:gridSpan w:val="2"/>
            <w:shd w:val="clear" w:color="auto" w:fill="D7D3D2"/>
          </w:tcPr>
          <w:p>
            <w:pPr>
              <w:spacing w:after="0" w:line="20" w:lineRule="exact"/>
              <w:rPr>
                <w:sz w:val="1"/>
                <w:szCs w:val="1"/>
                <w:color w:val="auto"/>
              </w:rPr>
            </w:pPr>
          </w:p>
        </w:tc>
        <w:tc>
          <w:tcPr>
            <w:tcW w:w="780" w:type="dxa"/>
            <w:vAlign w:val="bottom"/>
            <w:gridSpan w:val="2"/>
            <w:shd w:val="clear" w:color="auto" w:fill="D7D3D2"/>
          </w:tcPr>
          <w:p>
            <w:pPr>
              <w:spacing w:after="0" w:line="20" w:lineRule="exact"/>
              <w:rPr>
                <w:sz w:val="1"/>
                <w:szCs w:val="1"/>
                <w:color w:val="auto"/>
              </w:rPr>
            </w:pPr>
          </w:p>
        </w:tc>
        <w:tc>
          <w:tcPr>
            <w:tcW w:w="400" w:type="dxa"/>
            <w:vAlign w:val="bottom"/>
            <w:shd w:val="clear" w:color="auto" w:fill="D7D3D2"/>
          </w:tcPr>
          <w:p>
            <w:pPr>
              <w:spacing w:after="0" w:line="20" w:lineRule="exact"/>
              <w:rPr>
                <w:sz w:val="1"/>
                <w:szCs w:val="1"/>
                <w:color w:val="auto"/>
              </w:rPr>
            </w:pPr>
          </w:p>
        </w:tc>
        <w:tc>
          <w:tcPr>
            <w:tcW w:w="400" w:type="dxa"/>
            <w:vAlign w:val="bottom"/>
            <w:gridSpan w:val="2"/>
            <w:shd w:val="clear" w:color="auto" w:fill="D7D3D2"/>
          </w:tcPr>
          <w:p>
            <w:pPr>
              <w:spacing w:after="0" w:line="20" w:lineRule="exact"/>
              <w:rPr>
                <w:sz w:val="1"/>
                <w:szCs w:val="1"/>
                <w:color w:val="auto"/>
              </w:rPr>
            </w:pPr>
          </w:p>
        </w:tc>
        <w:tc>
          <w:tcPr>
            <w:tcW w:w="440" w:type="dxa"/>
            <w:vAlign w:val="bottom"/>
            <w:shd w:val="clear" w:color="auto" w:fill="D7D3D2"/>
          </w:tcPr>
          <w:p>
            <w:pPr>
              <w:spacing w:after="0" w:line="20" w:lineRule="exact"/>
              <w:rPr>
                <w:sz w:val="1"/>
                <w:szCs w:val="1"/>
                <w:color w:val="auto"/>
              </w:rPr>
            </w:pPr>
          </w:p>
        </w:tc>
        <w:tc>
          <w:tcPr>
            <w:tcW w:w="240" w:type="dxa"/>
            <w:vAlign w:val="bottom"/>
            <w:shd w:val="clear" w:color="auto" w:fill="D7D3D2"/>
          </w:tcPr>
          <w:p>
            <w:pPr>
              <w:spacing w:after="0" w:line="20" w:lineRule="exact"/>
              <w:rPr>
                <w:sz w:val="1"/>
                <w:szCs w:val="1"/>
                <w:color w:val="auto"/>
              </w:rPr>
            </w:pPr>
          </w:p>
        </w:tc>
        <w:tc>
          <w:tcPr>
            <w:tcW w:w="80" w:type="dxa"/>
            <w:vAlign w:val="bottom"/>
            <w:tcBorders>
              <w:left w:val="single" w:sz="8" w:color="D7D3D2"/>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40" w:type="dxa"/>
            <w:vAlign w:val="bottom"/>
            <w:vMerge w:val="restart"/>
          </w:tcPr>
          <w:p>
            <w:pPr>
              <w:ind w:left="80"/>
              <w:spacing w:after="0"/>
              <w:rPr>
                <w:sz w:val="20"/>
                <w:szCs w:val="20"/>
                <w:color w:val="auto"/>
              </w:rPr>
            </w:pPr>
            <w:r>
              <w:rPr>
                <w:rFonts w:ascii="Arial" w:cs="Arial" w:eastAsia="Arial" w:hAnsi="Arial"/>
                <w:sz w:val="13"/>
                <w:szCs w:val="13"/>
                <w:color w:val="60504C"/>
              </w:rPr>
              <w:t>​</w:t>
            </w:r>
          </w:p>
        </w:tc>
        <w:tc>
          <w:tcPr>
            <w:tcW w:w="1220" w:type="dxa"/>
            <w:vAlign w:val="bottom"/>
          </w:tcPr>
          <w:p>
            <w:pPr>
              <w:ind w:left="20"/>
              <w:spacing w:after="0"/>
              <w:rPr>
                <w:sz w:val="20"/>
                <w:szCs w:val="20"/>
                <w:color w:val="auto"/>
              </w:rPr>
            </w:pPr>
            <w:r>
              <w:rPr>
                <w:rFonts w:ascii="Arial" w:cs="Arial" w:eastAsia="Arial" w:hAnsi="Arial"/>
                <w:sz w:val="13"/>
                <w:szCs w:val="13"/>
                <w:color w:val="60504C"/>
              </w:rPr>
              <w:t>Brad Bentley</w:t>
            </w:r>
          </w:p>
        </w:tc>
        <w:tc>
          <w:tcPr>
            <w:tcW w:w="80" w:type="dxa"/>
            <w:vAlign w:val="bottom"/>
            <w:vMerge w:val="restart"/>
          </w:tcPr>
          <w:p>
            <w:pPr>
              <w:ind w:left="20"/>
              <w:spacing w:after="0"/>
              <w:rPr>
                <w:sz w:val="20"/>
                <w:szCs w:val="20"/>
                <w:color w:val="auto"/>
              </w:rPr>
            </w:pPr>
            <w:r>
              <w:rPr>
                <w:rFonts w:ascii="Arial" w:cs="Arial" w:eastAsia="Arial" w:hAnsi="Arial"/>
                <w:sz w:val="13"/>
                <w:szCs w:val="13"/>
                <w:color w:val="60504C"/>
              </w:rPr>
              <w:t>​​</w:t>
            </w:r>
          </w:p>
        </w:tc>
        <w:tc>
          <w:tcPr>
            <w:tcW w:w="460" w:type="dxa"/>
            <w:vAlign w:val="bottom"/>
          </w:tcPr>
          <w:p>
            <w:pPr>
              <w:jc w:val="center"/>
              <w:ind w:left="198"/>
              <w:spacing w:after="0"/>
              <w:rPr>
                <w:sz w:val="20"/>
                <w:szCs w:val="20"/>
                <w:color w:val="auto"/>
              </w:rPr>
            </w:pPr>
            <w:r>
              <w:rPr>
                <w:rFonts w:ascii="Arial" w:cs="Arial" w:eastAsia="Arial" w:hAnsi="Arial"/>
                <w:sz w:val="13"/>
                <w:szCs w:val="13"/>
                <w:color w:val="60504C"/>
              </w:rPr>
              <w:t>​</w:t>
            </w:r>
          </w:p>
        </w:tc>
        <w:tc>
          <w:tcPr>
            <w:tcW w:w="340" w:type="dxa"/>
            <w:vAlign w:val="bottom"/>
            <w:gridSpan w:val="2"/>
          </w:tcPr>
          <w:p>
            <w:pPr>
              <w:jc w:val="right"/>
              <w:spacing w:after="0"/>
              <w:rPr>
                <w:sz w:val="20"/>
                <w:szCs w:val="20"/>
                <w:color w:val="auto"/>
              </w:rPr>
            </w:pPr>
            <w:r>
              <w:rPr>
                <w:rFonts w:ascii="Arial" w:cs="Arial" w:eastAsia="Arial" w:hAnsi="Arial"/>
                <w:sz w:val="13"/>
                <w:szCs w:val="13"/>
                <w:color w:val="60504C"/>
              </w:rPr>
              <w:t>—​</w:t>
            </w:r>
          </w:p>
        </w:tc>
        <w:tc>
          <w:tcPr>
            <w:tcW w:w="760" w:type="dxa"/>
            <w:vAlign w:val="bottom"/>
            <w:gridSpan w:val="2"/>
          </w:tcPr>
          <w:p>
            <w:pPr>
              <w:ind w:left="440"/>
              <w:spacing w:after="0"/>
              <w:rPr>
                <w:sz w:val="20"/>
                <w:szCs w:val="20"/>
                <w:color w:val="auto"/>
              </w:rPr>
            </w:pPr>
            <w:r>
              <w:rPr>
                <w:rFonts w:ascii="Arial" w:cs="Arial" w:eastAsia="Arial" w:hAnsi="Arial"/>
                <w:sz w:val="13"/>
                <w:szCs w:val="13"/>
                <w:color w:val="60504C"/>
              </w:rPr>
              <w:t>​ —​</w:t>
            </w:r>
          </w:p>
        </w:tc>
        <w:tc>
          <w:tcPr>
            <w:tcW w:w="440" w:type="dxa"/>
            <w:vAlign w:val="bottom"/>
          </w:tcPr>
          <w:p>
            <w:pPr>
              <w:jc w:val="center"/>
              <w:ind w:left="179"/>
              <w:spacing w:after="0"/>
              <w:rPr>
                <w:sz w:val="20"/>
                <w:szCs w:val="20"/>
                <w:color w:val="auto"/>
              </w:rPr>
            </w:pPr>
            <w:r>
              <w:rPr>
                <w:rFonts w:ascii="Arial" w:cs="Arial" w:eastAsia="Arial" w:hAnsi="Arial"/>
                <w:sz w:val="13"/>
                <w:szCs w:val="13"/>
                <w:color w:val="60504C"/>
              </w:rPr>
              <w:t>​</w:t>
            </w:r>
          </w:p>
        </w:tc>
        <w:tc>
          <w:tcPr>
            <w:tcW w:w="340" w:type="dxa"/>
            <w:vAlign w:val="bottom"/>
            <w:gridSpan w:val="2"/>
          </w:tcPr>
          <w:p>
            <w:pPr>
              <w:jc w:val="right"/>
              <w:spacing w:after="0"/>
              <w:rPr>
                <w:sz w:val="20"/>
                <w:szCs w:val="20"/>
                <w:color w:val="auto"/>
              </w:rPr>
            </w:pPr>
            <w:r>
              <w:rPr>
                <w:rFonts w:ascii="Arial" w:cs="Arial" w:eastAsia="Arial" w:hAnsi="Arial"/>
                <w:sz w:val="13"/>
                <w:szCs w:val="13"/>
                <w:color w:val="60504C"/>
              </w:rPr>
              <w:t>—​</w:t>
            </w:r>
          </w:p>
        </w:tc>
        <w:tc>
          <w:tcPr>
            <w:tcW w:w="760" w:type="dxa"/>
            <w:vAlign w:val="bottom"/>
            <w:gridSpan w:val="2"/>
          </w:tcPr>
          <w:p>
            <w:pPr>
              <w:ind w:left="440"/>
              <w:spacing w:after="0"/>
              <w:rPr>
                <w:sz w:val="20"/>
                <w:szCs w:val="20"/>
                <w:color w:val="auto"/>
              </w:rPr>
            </w:pPr>
            <w:r>
              <w:rPr>
                <w:rFonts w:ascii="Arial" w:cs="Arial" w:eastAsia="Arial" w:hAnsi="Arial"/>
                <w:sz w:val="13"/>
                <w:szCs w:val="13"/>
                <w:color w:val="60504C"/>
              </w:rPr>
              <w:t>​ —​</w:t>
            </w:r>
          </w:p>
        </w:tc>
        <w:tc>
          <w:tcPr>
            <w:tcW w:w="440" w:type="dxa"/>
            <w:vAlign w:val="bottom"/>
          </w:tcPr>
          <w:p>
            <w:pPr>
              <w:jc w:val="center"/>
              <w:ind w:left="179"/>
              <w:spacing w:after="0"/>
              <w:rPr>
                <w:sz w:val="20"/>
                <w:szCs w:val="20"/>
                <w:color w:val="auto"/>
              </w:rPr>
            </w:pPr>
            <w:r>
              <w:rPr>
                <w:rFonts w:ascii="Arial" w:cs="Arial" w:eastAsia="Arial" w:hAnsi="Arial"/>
                <w:sz w:val="13"/>
                <w:szCs w:val="13"/>
                <w:color w:val="60504C"/>
              </w:rPr>
              <w:t>​</w:t>
            </w:r>
          </w:p>
        </w:tc>
        <w:tc>
          <w:tcPr>
            <w:tcW w:w="340" w:type="dxa"/>
            <w:vAlign w:val="bottom"/>
            <w:gridSpan w:val="2"/>
          </w:tcPr>
          <w:p>
            <w:pPr>
              <w:jc w:val="right"/>
              <w:spacing w:after="0"/>
              <w:rPr>
                <w:sz w:val="20"/>
                <w:szCs w:val="20"/>
                <w:color w:val="auto"/>
              </w:rPr>
            </w:pPr>
            <w:r>
              <w:rPr>
                <w:rFonts w:ascii="Arial" w:cs="Arial" w:eastAsia="Arial" w:hAnsi="Arial"/>
                <w:sz w:val="13"/>
                <w:szCs w:val="13"/>
                <w:color w:val="60504C"/>
              </w:rPr>
              <w:t>—​</w:t>
            </w:r>
          </w:p>
        </w:tc>
        <w:tc>
          <w:tcPr>
            <w:tcW w:w="780" w:type="dxa"/>
            <w:vAlign w:val="bottom"/>
            <w:gridSpan w:val="2"/>
          </w:tcPr>
          <w:p>
            <w:pPr>
              <w:ind w:left="440"/>
              <w:spacing w:after="0"/>
              <w:rPr>
                <w:sz w:val="20"/>
                <w:szCs w:val="20"/>
                <w:color w:val="auto"/>
              </w:rPr>
            </w:pPr>
            <w:r>
              <w:rPr>
                <w:rFonts w:ascii="Arial" w:cs="Arial" w:eastAsia="Arial" w:hAnsi="Arial"/>
                <w:sz w:val="13"/>
                <w:szCs w:val="13"/>
                <w:color w:val="60504C"/>
              </w:rPr>
              <w:t>​ —​</w:t>
            </w:r>
          </w:p>
        </w:tc>
        <w:tc>
          <w:tcPr>
            <w:tcW w:w="440" w:type="dxa"/>
            <w:vAlign w:val="bottom"/>
          </w:tcPr>
          <w:p>
            <w:pPr>
              <w:jc w:val="center"/>
              <w:ind w:left="179"/>
              <w:spacing w:after="0"/>
              <w:rPr>
                <w:sz w:val="20"/>
                <w:szCs w:val="20"/>
                <w:color w:val="auto"/>
              </w:rPr>
            </w:pPr>
            <w:r>
              <w:rPr>
                <w:rFonts w:ascii="Arial" w:cs="Arial" w:eastAsia="Arial" w:hAnsi="Arial"/>
                <w:sz w:val="13"/>
                <w:szCs w:val="13"/>
                <w:color w:val="60504C"/>
              </w:rPr>
              <w:t>​</w:t>
            </w:r>
          </w:p>
        </w:tc>
        <w:tc>
          <w:tcPr>
            <w:tcW w:w="360" w:type="dxa"/>
            <w:vAlign w:val="bottom"/>
            <w:gridSpan w:val="2"/>
          </w:tcPr>
          <w:p>
            <w:pPr>
              <w:jc w:val="right"/>
              <w:ind w:right="26"/>
              <w:spacing w:after="0"/>
              <w:rPr>
                <w:sz w:val="20"/>
                <w:szCs w:val="20"/>
                <w:color w:val="auto"/>
              </w:rPr>
            </w:pPr>
            <w:r>
              <w:rPr>
                <w:rFonts w:ascii="Arial" w:cs="Arial" w:eastAsia="Arial" w:hAnsi="Arial"/>
                <w:sz w:val="13"/>
                <w:szCs w:val="13"/>
                <w:color w:val="60504C"/>
              </w:rPr>
              <w:t>—​</w:t>
            </w:r>
          </w:p>
        </w:tc>
        <w:tc>
          <w:tcPr>
            <w:tcW w:w="780" w:type="dxa"/>
            <w:vAlign w:val="bottom"/>
            <w:gridSpan w:val="2"/>
          </w:tcPr>
          <w:p>
            <w:pPr>
              <w:ind w:left="440"/>
              <w:spacing w:after="0"/>
              <w:rPr>
                <w:sz w:val="20"/>
                <w:szCs w:val="20"/>
                <w:color w:val="auto"/>
              </w:rPr>
            </w:pPr>
            <w:r>
              <w:rPr>
                <w:rFonts w:ascii="Arial" w:cs="Arial" w:eastAsia="Arial" w:hAnsi="Arial"/>
                <w:sz w:val="13"/>
                <w:szCs w:val="13"/>
                <w:color w:val="60504C"/>
              </w:rPr>
              <w:t>​ —​</w:t>
            </w:r>
          </w:p>
        </w:tc>
        <w:tc>
          <w:tcPr>
            <w:tcW w:w="400" w:type="dxa"/>
            <w:vAlign w:val="bottom"/>
          </w:tcPr>
          <w:p>
            <w:pPr>
              <w:ind w:left="240"/>
              <w:spacing w:after="0"/>
              <w:rPr>
                <w:sz w:val="20"/>
                <w:szCs w:val="20"/>
                <w:color w:val="auto"/>
              </w:rPr>
            </w:pPr>
            <w:r>
              <w:rPr>
                <w:rFonts w:ascii="Arial" w:cs="Arial" w:eastAsia="Arial" w:hAnsi="Arial"/>
                <w:sz w:val="13"/>
                <w:szCs w:val="13"/>
                <w:color w:val="60504C"/>
              </w:rPr>
              <w:t>​</w:t>
            </w:r>
          </w:p>
        </w:tc>
        <w:tc>
          <w:tcPr>
            <w:tcW w:w="400" w:type="dxa"/>
            <w:vAlign w:val="bottom"/>
            <w:gridSpan w:val="2"/>
          </w:tcPr>
          <w:p>
            <w:pPr>
              <w:jc w:val="right"/>
              <w:ind w:right="6"/>
              <w:spacing w:after="0"/>
              <w:rPr>
                <w:sz w:val="20"/>
                <w:szCs w:val="20"/>
                <w:color w:val="auto"/>
              </w:rPr>
            </w:pPr>
            <w:r>
              <w:rPr>
                <w:rFonts w:ascii="Arial" w:cs="Arial" w:eastAsia="Arial" w:hAnsi="Arial"/>
                <w:sz w:val="13"/>
                <w:szCs w:val="13"/>
                <w:color w:val="60504C"/>
              </w:rPr>
              <w:t>—​</w:t>
            </w:r>
          </w:p>
        </w:tc>
        <w:tc>
          <w:tcPr>
            <w:tcW w:w="440" w:type="dxa"/>
            <w:vAlign w:val="bottom"/>
          </w:tcPr>
          <w:p>
            <w:pPr>
              <w:ind w:left="320"/>
              <w:spacing w:after="0"/>
              <w:rPr>
                <w:sz w:val="20"/>
                <w:szCs w:val="20"/>
                <w:color w:val="auto"/>
              </w:rPr>
            </w:pPr>
            <w:r>
              <w:rPr>
                <w:rFonts w:ascii="Arial" w:cs="Arial" w:eastAsia="Arial" w:hAnsi="Arial"/>
                <w:sz w:val="13"/>
                <w:szCs w:val="13"/>
                <w:color w:val="60504C"/>
              </w:rPr>
              <w:t>​</w:t>
            </w:r>
          </w:p>
        </w:tc>
        <w:tc>
          <w:tcPr>
            <w:tcW w:w="320" w:type="dxa"/>
            <w:vAlign w:val="bottom"/>
            <w:gridSpan w:val="2"/>
          </w:tcPr>
          <w:p>
            <w:pPr>
              <w:jc w:val="right"/>
              <w:spacing w:after="0"/>
              <w:rPr>
                <w:sz w:val="20"/>
                <w:szCs w:val="20"/>
                <w:color w:val="auto"/>
              </w:rPr>
            </w:pPr>
            <w:r>
              <w:rPr>
                <w:rFonts w:ascii="Arial" w:cs="Arial" w:eastAsia="Arial" w:hAnsi="Arial"/>
                <w:sz w:val="13"/>
                <w:szCs w:val="13"/>
                <w:color w:val="60504C"/>
              </w:rPr>
              <w:t>—​</w:t>
            </w:r>
          </w:p>
        </w:tc>
        <w:tc>
          <w:tcPr>
            <w:tcW w:w="0" w:type="dxa"/>
            <w:vAlign w:val="bottom"/>
          </w:tcPr>
          <w:p>
            <w:pPr>
              <w:spacing w:after="0"/>
              <w:rPr>
                <w:sz w:val="1"/>
                <w:szCs w:val="1"/>
                <w:color w:val="auto"/>
              </w:rPr>
            </w:pPr>
          </w:p>
        </w:tc>
      </w:tr>
      <w:tr>
        <w:trPr>
          <w:trHeight w:val="94"/>
        </w:trPr>
        <w:tc>
          <w:tcPr>
            <w:tcW w:w="140" w:type="dxa"/>
            <w:vAlign w:val="bottom"/>
            <w:vMerge w:val="continue"/>
          </w:tcPr>
          <w:p>
            <w:pPr>
              <w:spacing w:after="0"/>
              <w:rPr>
                <w:sz w:val="8"/>
                <w:szCs w:val="8"/>
                <w:color w:val="auto"/>
              </w:rPr>
            </w:pPr>
          </w:p>
        </w:tc>
        <w:tc>
          <w:tcPr>
            <w:tcW w:w="1220" w:type="dxa"/>
            <w:vAlign w:val="bottom"/>
          </w:tcPr>
          <w:p>
            <w:pPr>
              <w:spacing w:after="0"/>
              <w:rPr>
                <w:sz w:val="8"/>
                <w:szCs w:val="8"/>
                <w:color w:val="auto"/>
              </w:rPr>
            </w:pPr>
          </w:p>
        </w:tc>
        <w:tc>
          <w:tcPr>
            <w:tcW w:w="80" w:type="dxa"/>
            <w:vAlign w:val="bottom"/>
            <w:vMerge w:val="continue"/>
          </w:tcPr>
          <w:p>
            <w:pPr>
              <w:spacing w:after="0"/>
              <w:rPr>
                <w:sz w:val="8"/>
                <w:szCs w:val="8"/>
                <w:color w:val="auto"/>
              </w:rPr>
            </w:pPr>
          </w:p>
        </w:tc>
        <w:tc>
          <w:tcPr>
            <w:tcW w:w="460" w:type="dxa"/>
            <w:vAlign w:val="bottom"/>
          </w:tcPr>
          <w:p>
            <w:pPr>
              <w:jc w:val="center"/>
              <w:ind w:left="158"/>
              <w:spacing w:after="0" w:line="95" w:lineRule="exact"/>
              <w:rPr>
                <w:sz w:val="20"/>
                <w:szCs w:val="20"/>
                <w:color w:val="auto"/>
              </w:rPr>
            </w:pPr>
            <w:r>
              <w:rPr>
                <w:rFonts w:ascii="Arial" w:cs="Arial" w:eastAsia="Arial" w:hAnsi="Arial"/>
                <w:sz w:val="10"/>
                <w:szCs w:val="10"/>
                <w:color w:val="60504C"/>
              </w:rPr>
              <w:t>​</w:t>
            </w:r>
          </w:p>
        </w:tc>
        <w:tc>
          <w:tcPr>
            <w:tcW w:w="260" w:type="dxa"/>
            <w:vAlign w:val="bottom"/>
          </w:tcPr>
          <w:p>
            <w:pPr>
              <w:spacing w:after="0"/>
              <w:rPr>
                <w:sz w:val="8"/>
                <w:szCs w:val="8"/>
                <w:color w:val="auto"/>
              </w:rPr>
            </w:pPr>
          </w:p>
        </w:tc>
        <w:tc>
          <w:tcPr>
            <w:tcW w:w="80" w:type="dxa"/>
            <w:vAlign w:val="bottom"/>
          </w:tcPr>
          <w:p>
            <w:pPr>
              <w:jc w:val="right"/>
              <w:spacing w:after="0" w:line="95" w:lineRule="exact"/>
              <w:rPr>
                <w:sz w:val="20"/>
                <w:szCs w:val="20"/>
                <w:color w:val="auto"/>
              </w:rPr>
            </w:pPr>
            <w:r>
              <w:rPr>
                <w:rFonts w:ascii="Arial" w:cs="Arial" w:eastAsia="Arial" w:hAnsi="Arial"/>
                <w:sz w:val="10"/>
                <w:szCs w:val="10"/>
                <w:b w:val="1"/>
                <w:bCs w:val="1"/>
                <w:color w:val="60504C"/>
              </w:rPr>
              <w:t>​</w:t>
            </w:r>
            <w:r>
              <w:rPr>
                <w:rFonts w:ascii="Arial" w:cs="Arial" w:eastAsia="Arial" w:hAnsi="Arial"/>
                <w:sz w:val="10"/>
                <w:szCs w:val="10"/>
                <w:color w:val="60504C"/>
              </w:rPr>
              <w:t>​</w:t>
            </w:r>
          </w:p>
        </w:tc>
        <w:tc>
          <w:tcPr>
            <w:tcW w:w="680" w:type="dxa"/>
            <w:vAlign w:val="bottom"/>
          </w:tcPr>
          <w:p>
            <w:pPr>
              <w:ind w:left="420"/>
              <w:spacing w:after="0" w:line="95" w:lineRule="exact"/>
              <w:rPr>
                <w:sz w:val="20"/>
                <w:szCs w:val="20"/>
                <w:color w:val="auto"/>
              </w:rPr>
            </w:pPr>
            <w:r>
              <w:rPr>
                <w:rFonts w:ascii="Arial" w:cs="Arial" w:eastAsia="Arial" w:hAnsi="Arial"/>
                <w:sz w:val="10"/>
                <w:szCs w:val="10"/>
                <w:color w:val="60504C"/>
              </w:rPr>
              <w:t>​</w:t>
            </w:r>
          </w:p>
        </w:tc>
        <w:tc>
          <w:tcPr>
            <w:tcW w:w="80" w:type="dxa"/>
            <w:vAlign w:val="bottom"/>
          </w:tcPr>
          <w:p>
            <w:pPr>
              <w:spacing w:after="0" w:line="95" w:lineRule="exact"/>
              <w:rPr>
                <w:sz w:val="20"/>
                <w:szCs w:val="20"/>
                <w:color w:val="auto"/>
              </w:rPr>
            </w:pPr>
            <w:r>
              <w:rPr>
                <w:rFonts w:ascii="Arial" w:cs="Arial" w:eastAsia="Arial" w:hAnsi="Arial"/>
                <w:sz w:val="10"/>
                <w:szCs w:val="10"/>
                <w:b w:val="1"/>
                <w:bCs w:val="1"/>
                <w:color w:val="60504C"/>
              </w:rPr>
              <w:t>​</w:t>
            </w:r>
            <w:r>
              <w:rPr>
                <w:rFonts w:ascii="Arial" w:cs="Arial" w:eastAsia="Arial" w:hAnsi="Arial"/>
                <w:sz w:val="10"/>
                <w:szCs w:val="10"/>
                <w:color w:val="60504C"/>
              </w:rPr>
              <w:t>​</w:t>
            </w:r>
          </w:p>
        </w:tc>
        <w:tc>
          <w:tcPr>
            <w:tcW w:w="440" w:type="dxa"/>
            <w:vAlign w:val="bottom"/>
          </w:tcPr>
          <w:p>
            <w:pPr>
              <w:jc w:val="center"/>
              <w:ind w:left="139"/>
              <w:spacing w:after="0" w:line="95" w:lineRule="exact"/>
              <w:rPr>
                <w:sz w:val="20"/>
                <w:szCs w:val="20"/>
                <w:color w:val="auto"/>
              </w:rPr>
            </w:pPr>
            <w:r>
              <w:rPr>
                <w:rFonts w:ascii="Arial" w:cs="Arial" w:eastAsia="Arial" w:hAnsi="Arial"/>
                <w:sz w:val="10"/>
                <w:szCs w:val="10"/>
                <w:color w:val="60504C"/>
              </w:rPr>
              <w:t>​</w:t>
            </w:r>
          </w:p>
        </w:tc>
        <w:tc>
          <w:tcPr>
            <w:tcW w:w="260" w:type="dxa"/>
            <w:vAlign w:val="bottom"/>
          </w:tcPr>
          <w:p>
            <w:pPr>
              <w:spacing w:after="0"/>
              <w:rPr>
                <w:sz w:val="8"/>
                <w:szCs w:val="8"/>
                <w:color w:val="auto"/>
              </w:rPr>
            </w:pPr>
          </w:p>
        </w:tc>
        <w:tc>
          <w:tcPr>
            <w:tcW w:w="80" w:type="dxa"/>
            <w:vAlign w:val="bottom"/>
          </w:tcPr>
          <w:p>
            <w:pPr>
              <w:jc w:val="right"/>
              <w:spacing w:after="0" w:line="95" w:lineRule="exact"/>
              <w:rPr>
                <w:sz w:val="20"/>
                <w:szCs w:val="20"/>
                <w:color w:val="auto"/>
              </w:rPr>
            </w:pPr>
            <w:r>
              <w:rPr>
                <w:rFonts w:ascii="Arial" w:cs="Arial" w:eastAsia="Arial" w:hAnsi="Arial"/>
                <w:sz w:val="10"/>
                <w:szCs w:val="10"/>
                <w:b w:val="1"/>
                <w:bCs w:val="1"/>
                <w:color w:val="60504C"/>
              </w:rPr>
              <w:t>​</w:t>
            </w:r>
            <w:r>
              <w:rPr>
                <w:rFonts w:ascii="Arial" w:cs="Arial" w:eastAsia="Arial" w:hAnsi="Arial"/>
                <w:sz w:val="10"/>
                <w:szCs w:val="10"/>
                <w:color w:val="60504C"/>
              </w:rPr>
              <w:t>​</w:t>
            </w:r>
          </w:p>
        </w:tc>
        <w:tc>
          <w:tcPr>
            <w:tcW w:w="680" w:type="dxa"/>
            <w:vAlign w:val="bottom"/>
          </w:tcPr>
          <w:p>
            <w:pPr>
              <w:ind w:left="420"/>
              <w:spacing w:after="0" w:line="95" w:lineRule="exact"/>
              <w:rPr>
                <w:sz w:val="20"/>
                <w:szCs w:val="20"/>
                <w:color w:val="auto"/>
              </w:rPr>
            </w:pPr>
            <w:r>
              <w:rPr>
                <w:rFonts w:ascii="Arial" w:cs="Arial" w:eastAsia="Arial" w:hAnsi="Arial"/>
                <w:sz w:val="10"/>
                <w:szCs w:val="10"/>
                <w:color w:val="60504C"/>
              </w:rPr>
              <w:t>​</w:t>
            </w:r>
          </w:p>
        </w:tc>
        <w:tc>
          <w:tcPr>
            <w:tcW w:w="80" w:type="dxa"/>
            <w:vAlign w:val="bottom"/>
          </w:tcPr>
          <w:p>
            <w:pPr>
              <w:spacing w:after="0" w:line="95" w:lineRule="exact"/>
              <w:rPr>
                <w:sz w:val="20"/>
                <w:szCs w:val="20"/>
                <w:color w:val="auto"/>
              </w:rPr>
            </w:pPr>
            <w:r>
              <w:rPr>
                <w:rFonts w:ascii="Arial" w:cs="Arial" w:eastAsia="Arial" w:hAnsi="Arial"/>
                <w:sz w:val="10"/>
                <w:szCs w:val="10"/>
                <w:b w:val="1"/>
                <w:bCs w:val="1"/>
                <w:color w:val="60504C"/>
              </w:rPr>
              <w:t>​</w:t>
            </w:r>
            <w:r>
              <w:rPr>
                <w:rFonts w:ascii="Arial" w:cs="Arial" w:eastAsia="Arial" w:hAnsi="Arial"/>
                <w:sz w:val="10"/>
                <w:szCs w:val="10"/>
                <w:color w:val="60504C"/>
              </w:rPr>
              <w:t>​</w:t>
            </w:r>
          </w:p>
        </w:tc>
        <w:tc>
          <w:tcPr>
            <w:tcW w:w="440" w:type="dxa"/>
            <w:vAlign w:val="bottom"/>
          </w:tcPr>
          <w:p>
            <w:pPr>
              <w:jc w:val="center"/>
              <w:ind w:left="139"/>
              <w:spacing w:after="0" w:line="95" w:lineRule="exact"/>
              <w:rPr>
                <w:sz w:val="20"/>
                <w:szCs w:val="20"/>
                <w:color w:val="auto"/>
              </w:rPr>
            </w:pPr>
            <w:r>
              <w:rPr>
                <w:rFonts w:ascii="Arial" w:cs="Arial" w:eastAsia="Arial" w:hAnsi="Arial"/>
                <w:sz w:val="10"/>
                <w:szCs w:val="10"/>
                <w:color w:val="60504C"/>
              </w:rPr>
              <w:t>​</w:t>
            </w:r>
          </w:p>
        </w:tc>
        <w:tc>
          <w:tcPr>
            <w:tcW w:w="260" w:type="dxa"/>
            <w:vAlign w:val="bottom"/>
          </w:tcPr>
          <w:p>
            <w:pPr>
              <w:spacing w:after="0"/>
              <w:rPr>
                <w:sz w:val="8"/>
                <w:szCs w:val="8"/>
                <w:color w:val="auto"/>
              </w:rPr>
            </w:pPr>
          </w:p>
        </w:tc>
        <w:tc>
          <w:tcPr>
            <w:tcW w:w="80" w:type="dxa"/>
            <w:vAlign w:val="bottom"/>
          </w:tcPr>
          <w:p>
            <w:pPr>
              <w:jc w:val="right"/>
              <w:spacing w:after="0" w:line="95" w:lineRule="exact"/>
              <w:rPr>
                <w:sz w:val="20"/>
                <w:szCs w:val="20"/>
                <w:color w:val="auto"/>
              </w:rPr>
            </w:pPr>
            <w:r>
              <w:rPr>
                <w:rFonts w:ascii="Arial" w:cs="Arial" w:eastAsia="Arial" w:hAnsi="Arial"/>
                <w:sz w:val="10"/>
                <w:szCs w:val="10"/>
                <w:b w:val="1"/>
                <w:bCs w:val="1"/>
                <w:color w:val="60504C"/>
              </w:rPr>
              <w:t>​</w:t>
            </w:r>
            <w:r>
              <w:rPr>
                <w:rFonts w:ascii="Arial" w:cs="Arial" w:eastAsia="Arial" w:hAnsi="Arial"/>
                <w:sz w:val="10"/>
                <w:szCs w:val="10"/>
                <w:color w:val="60504C"/>
              </w:rPr>
              <w:t>​</w:t>
            </w:r>
          </w:p>
        </w:tc>
        <w:tc>
          <w:tcPr>
            <w:tcW w:w="680" w:type="dxa"/>
            <w:vAlign w:val="bottom"/>
          </w:tcPr>
          <w:p>
            <w:pPr>
              <w:ind w:left="420"/>
              <w:spacing w:after="0" w:line="95" w:lineRule="exact"/>
              <w:rPr>
                <w:sz w:val="20"/>
                <w:szCs w:val="20"/>
                <w:color w:val="auto"/>
              </w:rPr>
            </w:pPr>
            <w:r>
              <w:rPr>
                <w:rFonts w:ascii="Arial" w:cs="Arial" w:eastAsia="Arial" w:hAnsi="Arial"/>
                <w:sz w:val="10"/>
                <w:szCs w:val="10"/>
                <w:color w:val="60504C"/>
              </w:rPr>
              <w:t>​</w:t>
            </w:r>
          </w:p>
        </w:tc>
        <w:tc>
          <w:tcPr>
            <w:tcW w:w="100" w:type="dxa"/>
            <w:vAlign w:val="bottom"/>
          </w:tcPr>
          <w:p>
            <w:pPr>
              <w:spacing w:after="0" w:line="95" w:lineRule="exact"/>
              <w:rPr>
                <w:sz w:val="20"/>
                <w:szCs w:val="20"/>
                <w:color w:val="auto"/>
              </w:rPr>
            </w:pPr>
            <w:r>
              <w:rPr>
                <w:rFonts w:ascii="Arial" w:cs="Arial" w:eastAsia="Arial" w:hAnsi="Arial"/>
                <w:sz w:val="10"/>
                <w:szCs w:val="10"/>
                <w:b w:val="1"/>
                <w:bCs w:val="1"/>
                <w:color w:val="60504C"/>
              </w:rPr>
              <w:t>​</w:t>
            </w:r>
            <w:r>
              <w:rPr>
                <w:rFonts w:ascii="Arial" w:cs="Arial" w:eastAsia="Arial" w:hAnsi="Arial"/>
                <w:sz w:val="10"/>
                <w:szCs w:val="10"/>
                <w:color w:val="60504C"/>
              </w:rPr>
              <w:t>​</w:t>
            </w:r>
          </w:p>
        </w:tc>
        <w:tc>
          <w:tcPr>
            <w:tcW w:w="440" w:type="dxa"/>
            <w:vAlign w:val="bottom"/>
          </w:tcPr>
          <w:p>
            <w:pPr>
              <w:jc w:val="center"/>
              <w:ind w:left="139"/>
              <w:spacing w:after="0" w:line="95" w:lineRule="exact"/>
              <w:rPr>
                <w:sz w:val="20"/>
                <w:szCs w:val="20"/>
                <w:color w:val="auto"/>
              </w:rPr>
            </w:pPr>
            <w:r>
              <w:rPr>
                <w:rFonts w:ascii="Arial" w:cs="Arial" w:eastAsia="Arial" w:hAnsi="Arial"/>
                <w:sz w:val="10"/>
                <w:szCs w:val="10"/>
                <w:color w:val="60504C"/>
              </w:rPr>
              <w:t>​</w:t>
            </w:r>
          </w:p>
        </w:tc>
        <w:tc>
          <w:tcPr>
            <w:tcW w:w="240" w:type="dxa"/>
            <w:vAlign w:val="bottom"/>
          </w:tcPr>
          <w:p>
            <w:pPr>
              <w:spacing w:after="0"/>
              <w:rPr>
                <w:sz w:val="8"/>
                <w:szCs w:val="8"/>
                <w:color w:val="auto"/>
              </w:rPr>
            </w:pPr>
          </w:p>
        </w:tc>
        <w:tc>
          <w:tcPr>
            <w:tcW w:w="120" w:type="dxa"/>
            <w:vAlign w:val="bottom"/>
          </w:tcPr>
          <w:p>
            <w:pPr>
              <w:jc w:val="right"/>
              <w:spacing w:after="0" w:line="95" w:lineRule="exact"/>
              <w:rPr>
                <w:sz w:val="20"/>
                <w:szCs w:val="20"/>
                <w:color w:val="auto"/>
              </w:rPr>
            </w:pPr>
            <w:r>
              <w:rPr>
                <w:rFonts w:ascii="Arial" w:cs="Arial" w:eastAsia="Arial" w:hAnsi="Arial"/>
                <w:sz w:val="10"/>
                <w:szCs w:val="10"/>
                <w:color w:val="60504C"/>
              </w:rPr>
              <w:t>​​​</w:t>
            </w:r>
          </w:p>
        </w:tc>
        <w:tc>
          <w:tcPr>
            <w:tcW w:w="680" w:type="dxa"/>
            <w:vAlign w:val="bottom"/>
          </w:tcPr>
          <w:p>
            <w:pPr>
              <w:ind w:left="420"/>
              <w:spacing w:after="0" w:line="95" w:lineRule="exact"/>
              <w:rPr>
                <w:sz w:val="20"/>
                <w:szCs w:val="20"/>
                <w:color w:val="auto"/>
              </w:rPr>
            </w:pPr>
            <w:r>
              <w:rPr>
                <w:rFonts w:ascii="Arial" w:cs="Arial" w:eastAsia="Arial" w:hAnsi="Arial"/>
                <w:sz w:val="10"/>
                <w:szCs w:val="10"/>
                <w:color w:val="60504C"/>
              </w:rPr>
              <w:t>​</w:t>
            </w:r>
          </w:p>
        </w:tc>
        <w:tc>
          <w:tcPr>
            <w:tcW w:w="100" w:type="dxa"/>
            <w:vAlign w:val="bottom"/>
          </w:tcPr>
          <w:p>
            <w:pPr>
              <w:spacing w:after="0" w:line="95" w:lineRule="exact"/>
              <w:rPr>
                <w:sz w:val="20"/>
                <w:szCs w:val="20"/>
                <w:color w:val="auto"/>
              </w:rPr>
            </w:pPr>
            <w:r>
              <w:rPr>
                <w:rFonts w:ascii="Arial" w:cs="Arial" w:eastAsia="Arial" w:hAnsi="Arial"/>
                <w:sz w:val="10"/>
                <w:szCs w:val="10"/>
                <w:color w:val="60504C"/>
              </w:rPr>
              <w:t>​​​</w:t>
            </w:r>
          </w:p>
        </w:tc>
        <w:tc>
          <w:tcPr>
            <w:tcW w:w="400" w:type="dxa"/>
            <w:vAlign w:val="bottom"/>
          </w:tcPr>
          <w:p>
            <w:pPr>
              <w:ind w:left="240"/>
              <w:spacing w:after="0" w:line="95" w:lineRule="exact"/>
              <w:rPr>
                <w:sz w:val="20"/>
                <w:szCs w:val="20"/>
                <w:color w:val="auto"/>
              </w:rPr>
            </w:pPr>
            <w:r>
              <w:rPr>
                <w:rFonts w:ascii="Arial" w:cs="Arial" w:eastAsia="Arial" w:hAnsi="Arial"/>
                <w:sz w:val="10"/>
                <w:szCs w:val="10"/>
                <w:color w:val="60504C"/>
              </w:rPr>
              <w:t>​</w:t>
            </w:r>
          </w:p>
        </w:tc>
        <w:tc>
          <w:tcPr>
            <w:tcW w:w="300" w:type="dxa"/>
            <w:vAlign w:val="bottom"/>
          </w:tcPr>
          <w:p>
            <w:pPr>
              <w:spacing w:after="0"/>
              <w:rPr>
                <w:sz w:val="8"/>
                <w:szCs w:val="8"/>
                <w:color w:val="auto"/>
              </w:rPr>
            </w:pPr>
          </w:p>
        </w:tc>
        <w:tc>
          <w:tcPr>
            <w:tcW w:w="100" w:type="dxa"/>
            <w:vAlign w:val="bottom"/>
          </w:tcPr>
          <w:p>
            <w:pPr>
              <w:jc w:val="right"/>
              <w:spacing w:after="0" w:line="95" w:lineRule="exact"/>
              <w:rPr>
                <w:sz w:val="20"/>
                <w:szCs w:val="20"/>
                <w:color w:val="auto"/>
              </w:rPr>
            </w:pPr>
            <w:r>
              <w:rPr>
                <w:rFonts w:ascii="Arial" w:cs="Arial" w:eastAsia="Arial" w:hAnsi="Arial"/>
                <w:sz w:val="10"/>
                <w:szCs w:val="10"/>
                <w:color w:val="60504C"/>
              </w:rPr>
              <w:t>​​​</w:t>
            </w:r>
          </w:p>
        </w:tc>
        <w:tc>
          <w:tcPr>
            <w:tcW w:w="440" w:type="dxa"/>
            <w:vAlign w:val="bottom"/>
          </w:tcPr>
          <w:p>
            <w:pPr>
              <w:ind w:left="320"/>
              <w:spacing w:after="0" w:line="95" w:lineRule="exact"/>
              <w:rPr>
                <w:sz w:val="20"/>
                <w:szCs w:val="20"/>
                <w:color w:val="auto"/>
              </w:rPr>
            </w:pPr>
            <w:r>
              <w:rPr>
                <w:rFonts w:ascii="Arial" w:cs="Arial" w:eastAsia="Arial" w:hAnsi="Arial"/>
                <w:sz w:val="10"/>
                <w:szCs w:val="10"/>
                <w:color w:val="60504C"/>
              </w:rPr>
              <w:t>​</w:t>
            </w:r>
          </w:p>
        </w:tc>
        <w:tc>
          <w:tcPr>
            <w:tcW w:w="240" w:type="dxa"/>
            <w:vAlign w:val="bottom"/>
          </w:tcPr>
          <w:p>
            <w:pPr>
              <w:spacing w:after="0"/>
              <w:rPr>
                <w:sz w:val="8"/>
                <w:szCs w:val="8"/>
                <w:color w:val="auto"/>
              </w:rPr>
            </w:pPr>
          </w:p>
        </w:tc>
        <w:tc>
          <w:tcPr>
            <w:tcW w:w="80" w:type="dxa"/>
            <w:vAlign w:val="bottom"/>
          </w:tcPr>
          <w:p>
            <w:pPr>
              <w:jc w:val="right"/>
              <w:spacing w:after="0" w:line="95" w:lineRule="exact"/>
              <w:rPr>
                <w:sz w:val="20"/>
                <w:szCs w:val="20"/>
                <w:color w:val="auto"/>
              </w:rPr>
            </w:pPr>
            <w:r>
              <w:rPr>
                <w:rFonts w:ascii="Arial" w:cs="Arial" w:eastAsia="Arial" w:hAnsi="Arial"/>
                <w:sz w:val="10"/>
                <w:szCs w:val="10"/>
                <w:color w:val="60504C"/>
              </w:rPr>
              <w:t>​​</w:t>
            </w:r>
          </w:p>
        </w:tc>
        <w:tc>
          <w:tcPr>
            <w:tcW w:w="0" w:type="dxa"/>
            <w:vAlign w:val="bottom"/>
          </w:tcPr>
          <w:p>
            <w:pPr>
              <w:spacing w:after="0"/>
              <w:rPr>
                <w:sz w:val="1"/>
                <w:szCs w:val="1"/>
                <w:color w:val="auto"/>
              </w:rPr>
            </w:pPr>
          </w:p>
        </w:tc>
      </w:tr>
      <w:tr>
        <w:trPr>
          <w:trHeight w:val="169"/>
        </w:trPr>
        <w:tc>
          <w:tcPr>
            <w:tcW w:w="140" w:type="dxa"/>
            <w:vAlign w:val="bottom"/>
            <w:tcBorders>
              <w:top w:val="single" w:sz="8" w:color="D7D3D2"/>
            </w:tcBorders>
            <w:vMerge w:val="restart"/>
          </w:tcPr>
          <w:p>
            <w:pPr>
              <w:ind w:left="80"/>
              <w:spacing w:after="0"/>
              <w:rPr>
                <w:sz w:val="20"/>
                <w:szCs w:val="20"/>
                <w:color w:val="auto"/>
              </w:rPr>
            </w:pPr>
            <w:r>
              <w:rPr>
                <w:rFonts w:ascii="Arial" w:cs="Arial" w:eastAsia="Arial" w:hAnsi="Arial"/>
                <w:sz w:val="13"/>
                <w:szCs w:val="13"/>
                <w:color w:val="60504C"/>
              </w:rPr>
              <w:t>​</w:t>
            </w:r>
          </w:p>
        </w:tc>
        <w:tc>
          <w:tcPr>
            <w:tcW w:w="1220" w:type="dxa"/>
            <w:vAlign w:val="bottom"/>
            <w:tcBorders>
              <w:top w:val="single" w:sz="8" w:color="D7D3D2"/>
            </w:tcBorders>
          </w:tcPr>
          <w:p>
            <w:pPr>
              <w:ind w:left="20"/>
              <w:spacing w:after="0"/>
              <w:rPr>
                <w:sz w:val="20"/>
                <w:szCs w:val="20"/>
                <w:color w:val="auto"/>
              </w:rPr>
            </w:pPr>
            <w:r>
              <w:rPr>
                <w:rFonts w:ascii="Arial" w:cs="Arial" w:eastAsia="Arial" w:hAnsi="Arial"/>
                <w:sz w:val="13"/>
                <w:szCs w:val="13"/>
                <w:color w:val="60504C"/>
              </w:rPr>
              <w:t>Brian Curci</w:t>
            </w:r>
          </w:p>
        </w:tc>
        <w:tc>
          <w:tcPr>
            <w:tcW w:w="80" w:type="dxa"/>
            <w:vAlign w:val="bottom"/>
            <w:tcBorders>
              <w:top w:val="single" w:sz="8" w:color="D7D3D2"/>
            </w:tcBorders>
            <w:vMerge w:val="restart"/>
          </w:tcPr>
          <w:p>
            <w:pPr>
              <w:ind w:left="20"/>
              <w:spacing w:after="0"/>
              <w:rPr>
                <w:sz w:val="20"/>
                <w:szCs w:val="20"/>
                <w:color w:val="auto"/>
              </w:rPr>
            </w:pPr>
            <w:r>
              <w:rPr>
                <w:rFonts w:ascii="Arial" w:cs="Arial" w:eastAsia="Arial" w:hAnsi="Arial"/>
                <w:sz w:val="13"/>
                <w:szCs w:val="13"/>
                <w:color w:val="60504C"/>
              </w:rPr>
              <w:t>​​</w:t>
            </w:r>
          </w:p>
        </w:tc>
        <w:tc>
          <w:tcPr>
            <w:tcW w:w="800" w:type="dxa"/>
            <w:vAlign w:val="bottom"/>
            <w:tcBorders>
              <w:top w:val="single" w:sz="8" w:color="D7D3D2"/>
            </w:tcBorders>
            <w:gridSpan w:val="3"/>
          </w:tcPr>
          <w:p>
            <w:pPr>
              <w:jc w:val="right"/>
              <w:spacing w:after="0"/>
              <w:rPr>
                <w:sz w:val="20"/>
                <w:szCs w:val="20"/>
                <w:color w:val="auto"/>
              </w:rPr>
            </w:pPr>
            <w:r>
              <w:rPr>
                <w:rFonts w:ascii="Arial" w:cs="Arial" w:eastAsia="Arial" w:hAnsi="Arial"/>
                <w:sz w:val="13"/>
                <w:szCs w:val="13"/>
                <w:color w:val="60504C"/>
              </w:rPr>
              <w:t>​3,199​</w:t>
            </w:r>
          </w:p>
        </w:tc>
        <w:tc>
          <w:tcPr>
            <w:tcW w:w="760" w:type="dxa"/>
            <w:vAlign w:val="bottom"/>
            <w:tcBorders>
              <w:top w:val="single" w:sz="8" w:color="D7D3D2"/>
            </w:tcBorders>
            <w:gridSpan w:val="2"/>
          </w:tcPr>
          <w:p>
            <w:pPr>
              <w:ind w:left="440"/>
              <w:spacing w:after="0"/>
              <w:rPr>
                <w:sz w:val="20"/>
                <w:szCs w:val="20"/>
                <w:color w:val="auto"/>
              </w:rPr>
            </w:pPr>
            <w:r>
              <w:rPr>
                <w:rFonts w:ascii="Arial" w:cs="Arial" w:eastAsia="Arial" w:hAnsi="Arial"/>
                <w:sz w:val="13"/>
                <w:szCs w:val="13"/>
                <w:color w:val="60504C"/>
              </w:rPr>
              <w:t>​333​</w:t>
            </w:r>
          </w:p>
        </w:tc>
        <w:tc>
          <w:tcPr>
            <w:tcW w:w="780" w:type="dxa"/>
            <w:vAlign w:val="bottom"/>
            <w:tcBorders>
              <w:top w:val="single" w:sz="8" w:color="D7D3D2"/>
            </w:tcBorders>
            <w:gridSpan w:val="3"/>
          </w:tcPr>
          <w:p>
            <w:pPr>
              <w:jc w:val="right"/>
              <w:spacing w:after="0"/>
              <w:rPr>
                <w:sz w:val="20"/>
                <w:szCs w:val="20"/>
                <w:color w:val="auto"/>
              </w:rPr>
            </w:pPr>
            <w:r>
              <w:rPr>
                <w:rFonts w:ascii="Arial" w:cs="Arial" w:eastAsia="Arial" w:hAnsi="Arial"/>
                <w:sz w:val="13"/>
                <w:szCs w:val="13"/>
                <w:color w:val="60504C"/>
              </w:rPr>
              <w:t>​6,225​</w:t>
            </w:r>
          </w:p>
        </w:tc>
        <w:tc>
          <w:tcPr>
            <w:tcW w:w="760" w:type="dxa"/>
            <w:vAlign w:val="bottom"/>
            <w:tcBorders>
              <w:top w:val="single" w:sz="8" w:color="D7D3D2"/>
            </w:tcBorders>
            <w:gridSpan w:val="2"/>
          </w:tcPr>
          <w:p>
            <w:pPr>
              <w:ind w:left="440"/>
              <w:spacing w:after="0"/>
              <w:rPr>
                <w:sz w:val="20"/>
                <w:szCs w:val="20"/>
                <w:color w:val="auto"/>
              </w:rPr>
            </w:pPr>
            <w:r>
              <w:rPr>
                <w:rFonts w:ascii="Arial" w:cs="Arial" w:eastAsia="Arial" w:hAnsi="Arial"/>
                <w:sz w:val="13"/>
                <w:szCs w:val="13"/>
                <w:color w:val="60504C"/>
              </w:rPr>
              <w:t>​408​</w:t>
            </w:r>
          </w:p>
        </w:tc>
        <w:tc>
          <w:tcPr>
            <w:tcW w:w="780" w:type="dxa"/>
            <w:vAlign w:val="bottom"/>
            <w:tcBorders>
              <w:top w:val="single" w:sz="8" w:color="D7D3D2"/>
            </w:tcBorders>
            <w:gridSpan w:val="3"/>
          </w:tcPr>
          <w:p>
            <w:pPr>
              <w:jc w:val="right"/>
              <w:spacing w:after="0"/>
              <w:rPr>
                <w:sz w:val="20"/>
                <w:szCs w:val="20"/>
                <w:color w:val="auto"/>
              </w:rPr>
            </w:pPr>
            <w:r>
              <w:rPr>
                <w:rFonts w:ascii="Arial" w:cs="Arial" w:eastAsia="Arial" w:hAnsi="Arial"/>
                <w:sz w:val="13"/>
                <w:szCs w:val="13"/>
                <w:color w:val="60504C"/>
              </w:rPr>
              <w:t>​3,981​</w:t>
            </w:r>
          </w:p>
        </w:tc>
        <w:tc>
          <w:tcPr>
            <w:tcW w:w="780" w:type="dxa"/>
            <w:vAlign w:val="bottom"/>
            <w:tcBorders>
              <w:top w:val="single" w:sz="8" w:color="D7D3D2"/>
            </w:tcBorders>
            <w:gridSpan w:val="2"/>
          </w:tcPr>
          <w:p>
            <w:pPr>
              <w:ind w:left="440"/>
              <w:spacing w:after="0"/>
              <w:rPr>
                <w:sz w:val="20"/>
                <w:szCs w:val="20"/>
                <w:color w:val="auto"/>
              </w:rPr>
            </w:pPr>
            <w:r>
              <w:rPr>
                <w:rFonts w:ascii="Arial" w:cs="Arial" w:eastAsia="Arial" w:hAnsi="Arial"/>
                <w:sz w:val="13"/>
                <w:szCs w:val="13"/>
                <w:color w:val="60504C"/>
              </w:rPr>
              <w:t>​ 93​</w:t>
            </w:r>
          </w:p>
        </w:tc>
        <w:tc>
          <w:tcPr>
            <w:tcW w:w="440" w:type="dxa"/>
            <w:vAlign w:val="bottom"/>
            <w:tcBorders>
              <w:top w:val="single" w:sz="8" w:color="D7D3D2"/>
            </w:tcBorders>
          </w:tcPr>
          <w:p>
            <w:pPr>
              <w:jc w:val="center"/>
              <w:ind w:left="179"/>
              <w:spacing w:after="0"/>
              <w:rPr>
                <w:sz w:val="20"/>
                <w:szCs w:val="20"/>
                <w:color w:val="auto"/>
              </w:rPr>
            </w:pPr>
            <w:r>
              <w:rPr>
                <w:rFonts w:ascii="Arial" w:cs="Arial" w:eastAsia="Arial" w:hAnsi="Arial"/>
                <w:sz w:val="13"/>
                <w:szCs w:val="13"/>
                <w:color w:val="60504C"/>
              </w:rPr>
              <w:t>​</w:t>
            </w:r>
          </w:p>
        </w:tc>
        <w:tc>
          <w:tcPr>
            <w:tcW w:w="360" w:type="dxa"/>
            <w:vAlign w:val="bottom"/>
            <w:tcBorders>
              <w:top w:val="single" w:sz="8" w:color="D7D3D2"/>
            </w:tcBorders>
            <w:gridSpan w:val="2"/>
          </w:tcPr>
          <w:p>
            <w:pPr>
              <w:jc w:val="right"/>
              <w:ind w:right="26"/>
              <w:spacing w:after="0"/>
              <w:rPr>
                <w:sz w:val="20"/>
                <w:szCs w:val="20"/>
                <w:color w:val="auto"/>
              </w:rPr>
            </w:pPr>
            <w:r>
              <w:rPr>
                <w:rFonts w:ascii="Arial" w:cs="Arial" w:eastAsia="Arial" w:hAnsi="Arial"/>
                <w:sz w:val="13"/>
                <w:szCs w:val="13"/>
                <w:color w:val="60504C"/>
              </w:rPr>
              <w:t>—​</w:t>
            </w:r>
          </w:p>
        </w:tc>
        <w:tc>
          <w:tcPr>
            <w:tcW w:w="780" w:type="dxa"/>
            <w:vAlign w:val="bottom"/>
            <w:tcBorders>
              <w:top w:val="single" w:sz="8" w:color="D7D3D2"/>
            </w:tcBorders>
            <w:gridSpan w:val="2"/>
          </w:tcPr>
          <w:p>
            <w:pPr>
              <w:ind w:left="440"/>
              <w:spacing w:after="0"/>
              <w:rPr>
                <w:sz w:val="20"/>
                <w:szCs w:val="20"/>
                <w:color w:val="auto"/>
              </w:rPr>
            </w:pPr>
            <w:r>
              <w:rPr>
                <w:rFonts w:ascii="Arial" w:cs="Arial" w:eastAsia="Arial" w:hAnsi="Arial"/>
                <w:sz w:val="13"/>
                <w:szCs w:val="13"/>
                <w:color w:val="60504C"/>
              </w:rPr>
              <w:t>​ —​</w:t>
            </w:r>
          </w:p>
        </w:tc>
        <w:tc>
          <w:tcPr>
            <w:tcW w:w="800" w:type="dxa"/>
            <w:vAlign w:val="bottom"/>
            <w:tcBorders>
              <w:top w:val="single" w:sz="8" w:color="D7D3D2"/>
            </w:tcBorders>
            <w:gridSpan w:val="3"/>
          </w:tcPr>
          <w:p>
            <w:pPr>
              <w:jc w:val="right"/>
              <w:ind w:right="6"/>
              <w:spacing w:after="0"/>
              <w:rPr>
                <w:sz w:val="20"/>
                <w:szCs w:val="20"/>
                <w:color w:val="auto"/>
              </w:rPr>
            </w:pPr>
            <w:r>
              <w:rPr>
                <w:rFonts w:ascii="Arial" w:cs="Arial" w:eastAsia="Arial" w:hAnsi="Arial"/>
                <w:sz w:val="13"/>
                <w:szCs w:val="13"/>
                <w:color w:val="60504C"/>
              </w:rPr>
              <w:t>​29,176​</w:t>
            </w:r>
          </w:p>
        </w:tc>
        <w:tc>
          <w:tcPr>
            <w:tcW w:w="680" w:type="dxa"/>
            <w:vAlign w:val="bottom"/>
            <w:tcBorders>
              <w:top w:val="single" w:sz="8" w:color="D7D3D2"/>
            </w:tcBorders>
            <w:gridSpan w:val="2"/>
          </w:tcPr>
          <w:p>
            <w:pPr>
              <w:ind w:left="320"/>
              <w:spacing w:after="0"/>
              <w:rPr>
                <w:sz w:val="20"/>
                <w:szCs w:val="20"/>
                <w:color w:val="auto"/>
              </w:rPr>
            </w:pPr>
            <w:r>
              <w:rPr>
                <w:rFonts w:ascii="Arial" w:cs="Arial" w:eastAsia="Arial" w:hAnsi="Arial"/>
                <w:sz w:val="13"/>
                <w:szCs w:val="13"/>
                <w:color w:val="60504C"/>
                <w:w w:val="98"/>
              </w:rPr>
              <w:t>​3,043​</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140" w:type="dxa"/>
            <w:vAlign w:val="bottom"/>
            <w:vMerge w:val="continue"/>
          </w:tcPr>
          <w:p>
            <w:pPr>
              <w:spacing w:after="0"/>
              <w:rPr>
                <w:sz w:val="8"/>
                <w:szCs w:val="8"/>
                <w:color w:val="auto"/>
              </w:rPr>
            </w:pPr>
          </w:p>
        </w:tc>
        <w:tc>
          <w:tcPr>
            <w:tcW w:w="1220" w:type="dxa"/>
            <w:vAlign w:val="bottom"/>
          </w:tcPr>
          <w:p>
            <w:pPr>
              <w:spacing w:after="0"/>
              <w:rPr>
                <w:sz w:val="8"/>
                <w:szCs w:val="8"/>
                <w:color w:val="auto"/>
              </w:rPr>
            </w:pPr>
          </w:p>
        </w:tc>
        <w:tc>
          <w:tcPr>
            <w:tcW w:w="80" w:type="dxa"/>
            <w:vAlign w:val="bottom"/>
            <w:vMerge w:val="continue"/>
          </w:tcPr>
          <w:p>
            <w:pPr>
              <w:spacing w:after="0"/>
              <w:rPr>
                <w:sz w:val="8"/>
                <w:szCs w:val="8"/>
                <w:color w:val="auto"/>
              </w:rPr>
            </w:pPr>
          </w:p>
        </w:tc>
        <w:tc>
          <w:tcPr>
            <w:tcW w:w="460" w:type="dxa"/>
            <w:vAlign w:val="bottom"/>
          </w:tcPr>
          <w:p>
            <w:pPr>
              <w:jc w:val="center"/>
              <w:ind w:left="158"/>
              <w:spacing w:after="0" w:line="95" w:lineRule="exact"/>
              <w:rPr>
                <w:sz w:val="20"/>
                <w:szCs w:val="20"/>
                <w:color w:val="auto"/>
              </w:rPr>
            </w:pPr>
            <w:r>
              <w:rPr>
                <w:rFonts w:ascii="Arial" w:cs="Arial" w:eastAsia="Arial" w:hAnsi="Arial"/>
                <w:sz w:val="10"/>
                <w:szCs w:val="10"/>
                <w:color w:val="60504C"/>
              </w:rPr>
              <w:t>​</w:t>
            </w:r>
          </w:p>
        </w:tc>
        <w:tc>
          <w:tcPr>
            <w:tcW w:w="260" w:type="dxa"/>
            <w:vAlign w:val="bottom"/>
          </w:tcPr>
          <w:p>
            <w:pPr>
              <w:spacing w:after="0"/>
              <w:rPr>
                <w:sz w:val="8"/>
                <w:szCs w:val="8"/>
                <w:color w:val="auto"/>
              </w:rPr>
            </w:pPr>
          </w:p>
        </w:tc>
        <w:tc>
          <w:tcPr>
            <w:tcW w:w="80" w:type="dxa"/>
            <w:vAlign w:val="bottom"/>
          </w:tcPr>
          <w:p>
            <w:pPr>
              <w:jc w:val="right"/>
              <w:spacing w:after="0" w:line="95" w:lineRule="exact"/>
              <w:rPr>
                <w:sz w:val="20"/>
                <w:szCs w:val="20"/>
                <w:color w:val="auto"/>
              </w:rPr>
            </w:pPr>
            <w:r>
              <w:rPr>
                <w:rFonts w:ascii="Arial" w:cs="Arial" w:eastAsia="Arial" w:hAnsi="Arial"/>
                <w:sz w:val="10"/>
                <w:szCs w:val="10"/>
                <w:b w:val="1"/>
                <w:bCs w:val="1"/>
                <w:color w:val="60504C"/>
              </w:rPr>
              <w:t>​</w:t>
            </w:r>
            <w:r>
              <w:rPr>
                <w:rFonts w:ascii="Arial" w:cs="Arial" w:eastAsia="Arial" w:hAnsi="Arial"/>
                <w:sz w:val="10"/>
                <w:szCs w:val="10"/>
                <w:color w:val="60504C"/>
              </w:rPr>
              <w:t>​</w:t>
            </w:r>
          </w:p>
        </w:tc>
        <w:tc>
          <w:tcPr>
            <w:tcW w:w="680" w:type="dxa"/>
            <w:vAlign w:val="bottom"/>
          </w:tcPr>
          <w:p>
            <w:pPr>
              <w:ind w:left="420"/>
              <w:spacing w:after="0" w:line="95" w:lineRule="exact"/>
              <w:rPr>
                <w:sz w:val="20"/>
                <w:szCs w:val="20"/>
                <w:color w:val="auto"/>
              </w:rPr>
            </w:pPr>
            <w:r>
              <w:rPr>
                <w:rFonts w:ascii="Arial" w:cs="Arial" w:eastAsia="Arial" w:hAnsi="Arial"/>
                <w:sz w:val="10"/>
                <w:szCs w:val="10"/>
                <w:color w:val="60504C"/>
              </w:rPr>
              <w:t>​</w:t>
            </w:r>
          </w:p>
        </w:tc>
        <w:tc>
          <w:tcPr>
            <w:tcW w:w="80" w:type="dxa"/>
            <w:vAlign w:val="bottom"/>
          </w:tcPr>
          <w:p>
            <w:pPr>
              <w:spacing w:after="0" w:line="95" w:lineRule="exact"/>
              <w:rPr>
                <w:sz w:val="20"/>
                <w:szCs w:val="20"/>
                <w:color w:val="auto"/>
              </w:rPr>
            </w:pPr>
            <w:r>
              <w:rPr>
                <w:rFonts w:ascii="Arial" w:cs="Arial" w:eastAsia="Arial" w:hAnsi="Arial"/>
                <w:sz w:val="10"/>
                <w:szCs w:val="10"/>
                <w:b w:val="1"/>
                <w:bCs w:val="1"/>
                <w:color w:val="60504C"/>
              </w:rPr>
              <w:t>​</w:t>
            </w:r>
            <w:r>
              <w:rPr>
                <w:rFonts w:ascii="Arial" w:cs="Arial" w:eastAsia="Arial" w:hAnsi="Arial"/>
                <w:sz w:val="10"/>
                <w:szCs w:val="10"/>
                <w:color w:val="60504C"/>
              </w:rPr>
              <w:t>​</w:t>
            </w:r>
          </w:p>
        </w:tc>
        <w:tc>
          <w:tcPr>
            <w:tcW w:w="440" w:type="dxa"/>
            <w:vAlign w:val="bottom"/>
          </w:tcPr>
          <w:p>
            <w:pPr>
              <w:jc w:val="center"/>
              <w:ind w:left="139"/>
              <w:spacing w:after="0" w:line="95" w:lineRule="exact"/>
              <w:rPr>
                <w:sz w:val="20"/>
                <w:szCs w:val="20"/>
                <w:color w:val="auto"/>
              </w:rPr>
            </w:pPr>
            <w:r>
              <w:rPr>
                <w:rFonts w:ascii="Arial" w:cs="Arial" w:eastAsia="Arial" w:hAnsi="Arial"/>
                <w:sz w:val="10"/>
                <w:szCs w:val="10"/>
                <w:color w:val="60504C"/>
              </w:rPr>
              <w:t>​</w:t>
            </w:r>
          </w:p>
        </w:tc>
        <w:tc>
          <w:tcPr>
            <w:tcW w:w="260" w:type="dxa"/>
            <w:vAlign w:val="bottom"/>
          </w:tcPr>
          <w:p>
            <w:pPr>
              <w:spacing w:after="0"/>
              <w:rPr>
                <w:sz w:val="8"/>
                <w:szCs w:val="8"/>
                <w:color w:val="auto"/>
              </w:rPr>
            </w:pPr>
          </w:p>
        </w:tc>
        <w:tc>
          <w:tcPr>
            <w:tcW w:w="80" w:type="dxa"/>
            <w:vAlign w:val="bottom"/>
          </w:tcPr>
          <w:p>
            <w:pPr>
              <w:jc w:val="right"/>
              <w:spacing w:after="0" w:line="95" w:lineRule="exact"/>
              <w:rPr>
                <w:sz w:val="20"/>
                <w:szCs w:val="20"/>
                <w:color w:val="auto"/>
              </w:rPr>
            </w:pPr>
            <w:r>
              <w:rPr>
                <w:rFonts w:ascii="Arial" w:cs="Arial" w:eastAsia="Arial" w:hAnsi="Arial"/>
                <w:sz w:val="10"/>
                <w:szCs w:val="10"/>
                <w:b w:val="1"/>
                <w:bCs w:val="1"/>
                <w:color w:val="60504C"/>
              </w:rPr>
              <w:t>​</w:t>
            </w:r>
            <w:r>
              <w:rPr>
                <w:rFonts w:ascii="Arial" w:cs="Arial" w:eastAsia="Arial" w:hAnsi="Arial"/>
                <w:sz w:val="10"/>
                <w:szCs w:val="10"/>
                <w:color w:val="60504C"/>
              </w:rPr>
              <w:t>​</w:t>
            </w:r>
          </w:p>
        </w:tc>
        <w:tc>
          <w:tcPr>
            <w:tcW w:w="680" w:type="dxa"/>
            <w:vAlign w:val="bottom"/>
          </w:tcPr>
          <w:p>
            <w:pPr>
              <w:ind w:left="420"/>
              <w:spacing w:after="0" w:line="95" w:lineRule="exact"/>
              <w:rPr>
                <w:sz w:val="20"/>
                <w:szCs w:val="20"/>
                <w:color w:val="auto"/>
              </w:rPr>
            </w:pPr>
            <w:r>
              <w:rPr>
                <w:rFonts w:ascii="Arial" w:cs="Arial" w:eastAsia="Arial" w:hAnsi="Arial"/>
                <w:sz w:val="10"/>
                <w:szCs w:val="10"/>
                <w:color w:val="60504C"/>
              </w:rPr>
              <w:t>​</w:t>
            </w:r>
          </w:p>
        </w:tc>
        <w:tc>
          <w:tcPr>
            <w:tcW w:w="80" w:type="dxa"/>
            <w:vAlign w:val="bottom"/>
          </w:tcPr>
          <w:p>
            <w:pPr>
              <w:spacing w:after="0" w:line="95" w:lineRule="exact"/>
              <w:rPr>
                <w:sz w:val="20"/>
                <w:szCs w:val="20"/>
                <w:color w:val="auto"/>
              </w:rPr>
            </w:pPr>
            <w:r>
              <w:rPr>
                <w:rFonts w:ascii="Arial" w:cs="Arial" w:eastAsia="Arial" w:hAnsi="Arial"/>
                <w:sz w:val="10"/>
                <w:szCs w:val="10"/>
                <w:b w:val="1"/>
                <w:bCs w:val="1"/>
                <w:color w:val="60504C"/>
              </w:rPr>
              <w:t>​</w:t>
            </w:r>
            <w:r>
              <w:rPr>
                <w:rFonts w:ascii="Arial" w:cs="Arial" w:eastAsia="Arial" w:hAnsi="Arial"/>
                <w:sz w:val="10"/>
                <w:szCs w:val="10"/>
                <w:color w:val="60504C"/>
              </w:rPr>
              <w:t>​</w:t>
            </w:r>
          </w:p>
        </w:tc>
        <w:tc>
          <w:tcPr>
            <w:tcW w:w="440" w:type="dxa"/>
            <w:vAlign w:val="bottom"/>
          </w:tcPr>
          <w:p>
            <w:pPr>
              <w:jc w:val="center"/>
              <w:ind w:left="139"/>
              <w:spacing w:after="0" w:line="95" w:lineRule="exact"/>
              <w:rPr>
                <w:sz w:val="20"/>
                <w:szCs w:val="20"/>
                <w:color w:val="auto"/>
              </w:rPr>
            </w:pPr>
            <w:r>
              <w:rPr>
                <w:rFonts w:ascii="Arial" w:cs="Arial" w:eastAsia="Arial" w:hAnsi="Arial"/>
                <w:sz w:val="10"/>
                <w:szCs w:val="10"/>
                <w:color w:val="60504C"/>
              </w:rPr>
              <w:t>​</w:t>
            </w:r>
          </w:p>
        </w:tc>
        <w:tc>
          <w:tcPr>
            <w:tcW w:w="260" w:type="dxa"/>
            <w:vAlign w:val="bottom"/>
          </w:tcPr>
          <w:p>
            <w:pPr>
              <w:spacing w:after="0"/>
              <w:rPr>
                <w:sz w:val="8"/>
                <w:szCs w:val="8"/>
                <w:color w:val="auto"/>
              </w:rPr>
            </w:pPr>
          </w:p>
        </w:tc>
        <w:tc>
          <w:tcPr>
            <w:tcW w:w="80" w:type="dxa"/>
            <w:vAlign w:val="bottom"/>
          </w:tcPr>
          <w:p>
            <w:pPr>
              <w:jc w:val="right"/>
              <w:spacing w:after="0" w:line="95" w:lineRule="exact"/>
              <w:rPr>
                <w:sz w:val="20"/>
                <w:szCs w:val="20"/>
                <w:color w:val="auto"/>
              </w:rPr>
            </w:pPr>
            <w:r>
              <w:rPr>
                <w:rFonts w:ascii="Arial" w:cs="Arial" w:eastAsia="Arial" w:hAnsi="Arial"/>
                <w:sz w:val="10"/>
                <w:szCs w:val="10"/>
                <w:b w:val="1"/>
                <w:bCs w:val="1"/>
                <w:color w:val="60504C"/>
              </w:rPr>
              <w:t>​</w:t>
            </w:r>
            <w:r>
              <w:rPr>
                <w:rFonts w:ascii="Arial" w:cs="Arial" w:eastAsia="Arial" w:hAnsi="Arial"/>
                <w:sz w:val="10"/>
                <w:szCs w:val="10"/>
                <w:color w:val="60504C"/>
              </w:rPr>
              <w:t>​</w:t>
            </w:r>
          </w:p>
        </w:tc>
        <w:tc>
          <w:tcPr>
            <w:tcW w:w="680" w:type="dxa"/>
            <w:vAlign w:val="bottom"/>
          </w:tcPr>
          <w:p>
            <w:pPr>
              <w:ind w:left="420"/>
              <w:spacing w:after="0" w:line="95" w:lineRule="exact"/>
              <w:rPr>
                <w:sz w:val="20"/>
                <w:szCs w:val="20"/>
                <w:color w:val="auto"/>
              </w:rPr>
            </w:pPr>
            <w:r>
              <w:rPr>
                <w:rFonts w:ascii="Arial" w:cs="Arial" w:eastAsia="Arial" w:hAnsi="Arial"/>
                <w:sz w:val="10"/>
                <w:szCs w:val="10"/>
                <w:color w:val="60504C"/>
              </w:rPr>
              <w:t>​</w:t>
            </w:r>
          </w:p>
        </w:tc>
        <w:tc>
          <w:tcPr>
            <w:tcW w:w="100" w:type="dxa"/>
            <w:vAlign w:val="bottom"/>
          </w:tcPr>
          <w:p>
            <w:pPr>
              <w:spacing w:after="0" w:line="95" w:lineRule="exact"/>
              <w:rPr>
                <w:sz w:val="20"/>
                <w:szCs w:val="20"/>
                <w:color w:val="auto"/>
              </w:rPr>
            </w:pPr>
            <w:r>
              <w:rPr>
                <w:rFonts w:ascii="Arial" w:cs="Arial" w:eastAsia="Arial" w:hAnsi="Arial"/>
                <w:sz w:val="10"/>
                <w:szCs w:val="10"/>
                <w:b w:val="1"/>
                <w:bCs w:val="1"/>
                <w:color w:val="60504C"/>
              </w:rPr>
              <w:t>​</w:t>
            </w:r>
            <w:r>
              <w:rPr>
                <w:rFonts w:ascii="Arial" w:cs="Arial" w:eastAsia="Arial" w:hAnsi="Arial"/>
                <w:sz w:val="10"/>
                <w:szCs w:val="10"/>
                <w:color w:val="60504C"/>
              </w:rPr>
              <w:t>​</w:t>
            </w:r>
          </w:p>
        </w:tc>
        <w:tc>
          <w:tcPr>
            <w:tcW w:w="440" w:type="dxa"/>
            <w:vAlign w:val="bottom"/>
          </w:tcPr>
          <w:p>
            <w:pPr>
              <w:jc w:val="center"/>
              <w:ind w:left="139"/>
              <w:spacing w:after="0" w:line="95" w:lineRule="exact"/>
              <w:rPr>
                <w:sz w:val="20"/>
                <w:szCs w:val="20"/>
                <w:color w:val="auto"/>
              </w:rPr>
            </w:pPr>
            <w:r>
              <w:rPr>
                <w:rFonts w:ascii="Arial" w:cs="Arial" w:eastAsia="Arial" w:hAnsi="Arial"/>
                <w:sz w:val="10"/>
                <w:szCs w:val="10"/>
                <w:color w:val="60504C"/>
              </w:rPr>
              <w:t>​</w:t>
            </w:r>
          </w:p>
        </w:tc>
        <w:tc>
          <w:tcPr>
            <w:tcW w:w="240" w:type="dxa"/>
            <w:vAlign w:val="bottom"/>
          </w:tcPr>
          <w:p>
            <w:pPr>
              <w:spacing w:after="0"/>
              <w:rPr>
                <w:sz w:val="8"/>
                <w:szCs w:val="8"/>
                <w:color w:val="auto"/>
              </w:rPr>
            </w:pPr>
          </w:p>
        </w:tc>
        <w:tc>
          <w:tcPr>
            <w:tcW w:w="120" w:type="dxa"/>
            <w:vAlign w:val="bottom"/>
          </w:tcPr>
          <w:p>
            <w:pPr>
              <w:jc w:val="right"/>
              <w:spacing w:after="0" w:line="95" w:lineRule="exact"/>
              <w:rPr>
                <w:sz w:val="20"/>
                <w:szCs w:val="20"/>
                <w:color w:val="auto"/>
              </w:rPr>
            </w:pPr>
            <w:r>
              <w:rPr>
                <w:rFonts w:ascii="Arial" w:cs="Arial" w:eastAsia="Arial" w:hAnsi="Arial"/>
                <w:sz w:val="10"/>
                <w:szCs w:val="10"/>
                <w:color w:val="60504C"/>
              </w:rPr>
              <w:t>​​​</w:t>
            </w:r>
          </w:p>
        </w:tc>
        <w:tc>
          <w:tcPr>
            <w:tcW w:w="680" w:type="dxa"/>
            <w:vAlign w:val="bottom"/>
          </w:tcPr>
          <w:p>
            <w:pPr>
              <w:ind w:left="420"/>
              <w:spacing w:after="0" w:line="95" w:lineRule="exact"/>
              <w:rPr>
                <w:sz w:val="20"/>
                <w:szCs w:val="20"/>
                <w:color w:val="auto"/>
              </w:rPr>
            </w:pPr>
            <w:r>
              <w:rPr>
                <w:rFonts w:ascii="Arial" w:cs="Arial" w:eastAsia="Arial" w:hAnsi="Arial"/>
                <w:sz w:val="10"/>
                <w:szCs w:val="10"/>
                <w:color w:val="60504C"/>
              </w:rPr>
              <w:t>​</w:t>
            </w:r>
          </w:p>
        </w:tc>
        <w:tc>
          <w:tcPr>
            <w:tcW w:w="100" w:type="dxa"/>
            <w:vAlign w:val="bottom"/>
          </w:tcPr>
          <w:p>
            <w:pPr>
              <w:spacing w:after="0" w:line="95" w:lineRule="exact"/>
              <w:rPr>
                <w:sz w:val="20"/>
                <w:szCs w:val="20"/>
                <w:color w:val="auto"/>
              </w:rPr>
            </w:pPr>
            <w:r>
              <w:rPr>
                <w:rFonts w:ascii="Arial" w:cs="Arial" w:eastAsia="Arial" w:hAnsi="Arial"/>
                <w:sz w:val="10"/>
                <w:szCs w:val="10"/>
                <w:color w:val="60504C"/>
              </w:rPr>
              <w:t>​​​</w:t>
            </w:r>
          </w:p>
        </w:tc>
        <w:tc>
          <w:tcPr>
            <w:tcW w:w="400" w:type="dxa"/>
            <w:vAlign w:val="bottom"/>
          </w:tcPr>
          <w:p>
            <w:pPr>
              <w:ind w:left="240"/>
              <w:spacing w:after="0" w:line="95" w:lineRule="exact"/>
              <w:rPr>
                <w:sz w:val="20"/>
                <w:szCs w:val="20"/>
                <w:color w:val="auto"/>
              </w:rPr>
            </w:pPr>
            <w:r>
              <w:rPr>
                <w:rFonts w:ascii="Arial" w:cs="Arial" w:eastAsia="Arial" w:hAnsi="Arial"/>
                <w:sz w:val="10"/>
                <w:szCs w:val="10"/>
                <w:color w:val="60504C"/>
              </w:rPr>
              <w:t>​</w:t>
            </w:r>
          </w:p>
        </w:tc>
        <w:tc>
          <w:tcPr>
            <w:tcW w:w="300" w:type="dxa"/>
            <w:vAlign w:val="bottom"/>
          </w:tcPr>
          <w:p>
            <w:pPr>
              <w:spacing w:after="0"/>
              <w:rPr>
                <w:sz w:val="8"/>
                <w:szCs w:val="8"/>
                <w:color w:val="auto"/>
              </w:rPr>
            </w:pPr>
          </w:p>
        </w:tc>
        <w:tc>
          <w:tcPr>
            <w:tcW w:w="100" w:type="dxa"/>
            <w:vAlign w:val="bottom"/>
          </w:tcPr>
          <w:p>
            <w:pPr>
              <w:jc w:val="right"/>
              <w:spacing w:after="0" w:line="95" w:lineRule="exact"/>
              <w:rPr>
                <w:sz w:val="20"/>
                <w:szCs w:val="20"/>
                <w:color w:val="auto"/>
              </w:rPr>
            </w:pPr>
            <w:r>
              <w:rPr>
                <w:rFonts w:ascii="Arial" w:cs="Arial" w:eastAsia="Arial" w:hAnsi="Arial"/>
                <w:sz w:val="10"/>
                <w:szCs w:val="10"/>
                <w:color w:val="60504C"/>
              </w:rPr>
              <w:t>​​​</w:t>
            </w:r>
          </w:p>
        </w:tc>
        <w:tc>
          <w:tcPr>
            <w:tcW w:w="440" w:type="dxa"/>
            <w:vAlign w:val="bottom"/>
          </w:tcPr>
          <w:p>
            <w:pPr>
              <w:ind w:left="320"/>
              <w:spacing w:after="0" w:line="95" w:lineRule="exact"/>
              <w:rPr>
                <w:sz w:val="20"/>
                <w:szCs w:val="20"/>
                <w:color w:val="auto"/>
              </w:rPr>
            </w:pPr>
            <w:r>
              <w:rPr>
                <w:rFonts w:ascii="Arial" w:cs="Arial" w:eastAsia="Arial" w:hAnsi="Arial"/>
                <w:sz w:val="10"/>
                <w:szCs w:val="10"/>
                <w:color w:val="60504C"/>
              </w:rPr>
              <w:t>​</w:t>
            </w:r>
          </w:p>
        </w:tc>
        <w:tc>
          <w:tcPr>
            <w:tcW w:w="240" w:type="dxa"/>
            <w:vAlign w:val="bottom"/>
          </w:tcPr>
          <w:p>
            <w:pPr>
              <w:spacing w:after="0"/>
              <w:rPr>
                <w:sz w:val="8"/>
                <w:szCs w:val="8"/>
                <w:color w:val="auto"/>
              </w:rPr>
            </w:pPr>
          </w:p>
        </w:tc>
        <w:tc>
          <w:tcPr>
            <w:tcW w:w="80" w:type="dxa"/>
            <w:vAlign w:val="bottom"/>
          </w:tcPr>
          <w:p>
            <w:pPr>
              <w:jc w:val="right"/>
              <w:spacing w:after="0" w:line="95" w:lineRule="exact"/>
              <w:rPr>
                <w:sz w:val="20"/>
                <w:szCs w:val="20"/>
                <w:color w:val="auto"/>
              </w:rPr>
            </w:pPr>
            <w:r>
              <w:rPr>
                <w:rFonts w:ascii="Arial" w:cs="Arial" w:eastAsia="Arial" w:hAnsi="Arial"/>
                <w:sz w:val="10"/>
                <w:szCs w:val="10"/>
                <w:color w:val="60504C"/>
              </w:rPr>
              <w:t>​​</w:t>
            </w:r>
          </w:p>
        </w:tc>
        <w:tc>
          <w:tcPr>
            <w:tcW w:w="0" w:type="dxa"/>
            <w:vAlign w:val="bottom"/>
          </w:tcPr>
          <w:p>
            <w:pPr>
              <w:spacing w:after="0"/>
              <w:rPr>
                <w:sz w:val="1"/>
                <w:szCs w:val="1"/>
                <w:color w:val="auto"/>
              </w:rPr>
            </w:pPr>
          </w:p>
        </w:tc>
      </w:tr>
      <w:tr>
        <w:trPr>
          <w:trHeight w:val="20"/>
        </w:trPr>
        <w:tc>
          <w:tcPr>
            <w:tcW w:w="140" w:type="dxa"/>
            <w:vAlign w:val="bottom"/>
            <w:shd w:val="clear" w:color="auto" w:fill="D7D3D2"/>
          </w:tcPr>
          <w:p>
            <w:pPr>
              <w:spacing w:after="0" w:line="20" w:lineRule="exact"/>
              <w:rPr>
                <w:sz w:val="1"/>
                <w:szCs w:val="1"/>
                <w:color w:val="auto"/>
              </w:rPr>
            </w:pPr>
          </w:p>
        </w:tc>
        <w:tc>
          <w:tcPr>
            <w:tcW w:w="1220" w:type="dxa"/>
            <w:vAlign w:val="bottom"/>
            <w:shd w:val="clear" w:color="auto" w:fill="D7D3D2"/>
          </w:tcPr>
          <w:p>
            <w:pPr>
              <w:spacing w:after="0" w:line="20" w:lineRule="exact"/>
              <w:rPr>
                <w:sz w:val="1"/>
                <w:szCs w:val="1"/>
                <w:color w:val="auto"/>
              </w:rPr>
            </w:pPr>
          </w:p>
        </w:tc>
        <w:tc>
          <w:tcPr>
            <w:tcW w:w="80" w:type="dxa"/>
            <w:vAlign w:val="bottom"/>
            <w:shd w:val="clear" w:color="auto" w:fill="D7D3D2"/>
          </w:tcPr>
          <w:p>
            <w:pPr>
              <w:spacing w:after="0" w:line="20" w:lineRule="exact"/>
              <w:rPr>
                <w:sz w:val="1"/>
                <w:szCs w:val="1"/>
                <w:color w:val="auto"/>
              </w:rPr>
            </w:pPr>
          </w:p>
        </w:tc>
        <w:tc>
          <w:tcPr>
            <w:tcW w:w="800" w:type="dxa"/>
            <w:vAlign w:val="bottom"/>
            <w:gridSpan w:val="3"/>
            <w:shd w:val="clear" w:color="auto" w:fill="D7D3D2"/>
          </w:tcPr>
          <w:p>
            <w:pPr>
              <w:spacing w:after="0" w:line="20" w:lineRule="exact"/>
              <w:rPr>
                <w:sz w:val="1"/>
                <w:szCs w:val="1"/>
                <w:color w:val="auto"/>
              </w:rPr>
            </w:pPr>
          </w:p>
        </w:tc>
        <w:tc>
          <w:tcPr>
            <w:tcW w:w="760" w:type="dxa"/>
            <w:vAlign w:val="bottom"/>
            <w:gridSpan w:val="2"/>
            <w:shd w:val="clear" w:color="auto" w:fill="D7D3D2"/>
          </w:tcPr>
          <w:p>
            <w:pPr>
              <w:spacing w:after="0" w:line="20" w:lineRule="exact"/>
              <w:rPr>
                <w:sz w:val="1"/>
                <w:szCs w:val="1"/>
                <w:color w:val="auto"/>
              </w:rPr>
            </w:pPr>
          </w:p>
        </w:tc>
        <w:tc>
          <w:tcPr>
            <w:tcW w:w="780" w:type="dxa"/>
            <w:vAlign w:val="bottom"/>
            <w:gridSpan w:val="3"/>
            <w:shd w:val="clear" w:color="auto" w:fill="D7D3D2"/>
          </w:tcPr>
          <w:p>
            <w:pPr>
              <w:spacing w:after="0" w:line="20" w:lineRule="exact"/>
              <w:rPr>
                <w:sz w:val="1"/>
                <w:szCs w:val="1"/>
                <w:color w:val="auto"/>
              </w:rPr>
            </w:pPr>
          </w:p>
        </w:tc>
        <w:tc>
          <w:tcPr>
            <w:tcW w:w="760" w:type="dxa"/>
            <w:vAlign w:val="bottom"/>
            <w:gridSpan w:val="2"/>
            <w:shd w:val="clear" w:color="auto" w:fill="D7D3D2"/>
          </w:tcPr>
          <w:p>
            <w:pPr>
              <w:spacing w:after="0" w:line="20" w:lineRule="exact"/>
              <w:rPr>
                <w:sz w:val="1"/>
                <w:szCs w:val="1"/>
                <w:color w:val="auto"/>
              </w:rPr>
            </w:pPr>
          </w:p>
        </w:tc>
        <w:tc>
          <w:tcPr>
            <w:tcW w:w="780" w:type="dxa"/>
            <w:vAlign w:val="bottom"/>
            <w:gridSpan w:val="3"/>
            <w:shd w:val="clear" w:color="auto" w:fill="D7D3D2"/>
          </w:tcPr>
          <w:p>
            <w:pPr>
              <w:spacing w:after="0" w:line="20" w:lineRule="exact"/>
              <w:rPr>
                <w:sz w:val="1"/>
                <w:szCs w:val="1"/>
                <w:color w:val="auto"/>
              </w:rPr>
            </w:pPr>
          </w:p>
        </w:tc>
        <w:tc>
          <w:tcPr>
            <w:tcW w:w="780" w:type="dxa"/>
            <w:vAlign w:val="bottom"/>
            <w:gridSpan w:val="2"/>
            <w:shd w:val="clear" w:color="auto" w:fill="D7D3D2"/>
          </w:tcPr>
          <w:p>
            <w:pPr>
              <w:spacing w:after="0" w:line="20" w:lineRule="exact"/>
              <w:rPr>
                <w:sz w:val="1"/>
                <w:szCs w:val="1"/>
                <w:color w:val="auto"/>
              </w:rPr>
            </w:pPr>
          </w:p>
        </w:tc>
        <w:tc>
          <w:tcPr>
            <w:tcW w:w="440" w:type="dxa"/>
            <w:vAlign w:val="bottom"/>
            <w:shd w:val="clear" w:color="auto" w:fill="D7D3D2"/>
          </w:tcPr>
          <w:p>
            <w:pPr>
              <w:spacing w:after="0" w:line="20" w:lineRule="exact"/>
              <w:rPr>
                <w:sz w:val="1"/>
                <w:szCs w:val="1"/>
                <w:color w:val="auto"/>
              </w:rPr>
            </w:pPr>
          </w:p>
        </w:tc>
        <w:tc>
          <w:tcPr>
            <w:tcW w:w="360" w:type="dxa"/>
            <w:vAlign w:val="bottom"/>
            <w:gridSpan w:val="2"/>
            <w:shd w:val="clear" w:color="auto" w:fill="D7D3D2"/>
          </w:tcPr>
          <w:p>
            <w:pPr>
              <w:spacing w:after="0" w:line="20" w:lineRule="exact"/>
              <w:rPr>
                <w:sz w:val="1"/>
                <w:szCs w:val="1"/>
                <w:color w:val="auto"/>
              </w:rPr>
            </w:pPr>
          </w:p>
        </w:tc>
        <w:tc>
          <w:tcPr>
            <w:tcW w:w="780" w:type="dxa"/>
            <w:vAlign w:val="bottom"/>
            <w:gridSpan w:val="2"/>
            <w:shd w:val="clear" w:color="auto" w:fill="D7D3D2"/>
          </w:tcPr>
          <w:p>
            <w:pPr>
              <w:spacing w:after="0" w:line="20" w:lineRule="exact"/>
              <w:rPr>
                <w:sz w:val="1"/>
                <w:szCs w:val="1"/>
                <w:color w:val="auto"/>
              </w:rPr>
            </w:pPr>
          </w:p>
        </w:tc>
        <w:tc>
          <w:tcPr>
            <w:tcW w:w="800" w:type="dxa"/>
            <w:vAlign w:val="bottom"/>
            <w:gridSpan w:val="3"/>
            <w:shd w:val="clear" w:color="auto" w:fill="D7D3D2"/>
          </w:tcPr>
          <w:p>
            <w:pPr>
              <w:spacing w:after="0" w:line="20" w:lineRule="exact"/>
              <w:rPr>
                <w:sz w:val="1"/>
                <w:szCs w:val="1"/>
                <w:color w:val="auto"/>
              </w:rPr>
            </w:pPr>
          </w:p>
        </w:tc>
        <w:tc>
          <w:tcPr>
            <w:tcW w:w="680" w:type="dxa"/>
            <w:vAlign w:val="bottom"/>
            <w:gridSpan w:val="2"/>
            <w:shd w:val="clear" w:color="auto" w:fill="D7D3D2"/>
          </w:tcPr>
          <w:p>
            <w:pPr>
              <w:spacing w:after="0" w:line="20" w:lineRule="exact"/>
              <w:rPr>
                <w:sz w:val="1"/>
                <w:szCs w:val="1"/>
                <w:color w:val="auto"/>
              </w:rPr>
            </w:pPr>
          </w:p>
        </w:tc>
        <w:tc>
          <w:tcPr>
            <w:tcW w:w="80" w:type="dxa"/>
            <w:vAlign w:val="bottom"/>
            <w:tcBorders>
              <w:left w:val="single" w:sz="8" w:color="D7D3D2"/>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40" w:type="dxa"/>
            <w:vAlign w:val="bottom"/>
            <w:vMerge w:val="restart"/>
          </w:tcPr>
          <w:p>
            <w:pPr>
              <w:ind w:left="80"/>
              <w:spacing w:after="0"/>
              <w:rPr>
                <w:sz w:val="20"/>
                <w:szCs w:val="20"/>
                <w:color w:val="auto"/>
              </w:rPr>
            </w:pPr>
            <w:r>
              <w:rPr>
                <w:rFonts w:ascii="Arial" w:cs="Arial" w:eastAsia="Arial" w:hAnsi="Arial"/>
                <w:sz w:val="13"/>
                <w:szCs w:val="13"/>
                <w:color w:val="60504C"/>
              </w:rPr>
              <w:t>​</w:t>
            </w:r>
          </w:p>
        </w:tc>
        <w:tc>
          <w:tcPr>
            <w:tcW w:w="1220" w:type="dxa"/>
            <w:vAlign w:val="bottom"/>
          </w:tcPr>
          <w:p>
            <w:pPr>
              <w:ind w:left="20"/>
              <w:spacing w:after="0"/>
              <w:rPr>
                <w:sz w:val="20"/>
                <w:szCs w:val="20"/>
                <w:color w:val="auto"/>
              </w:rPr>
            </w:pPr>
            <w:r>
              <w:rPr>
                <w:rFonts w:ascii="Arial" w:cs="Arial" w:eastAsia="Arial" w:hAnsi="Arial"/>
                <w:sz w:val="13"/>
                <w:szCs w:val="13"/>
                <w:color w:val="60504C"/>
              </w:rPr>
              <w:t>Robert J. Gaudette</w:t>
            </w:r>
          </w:p>
        </w:tc>
        <w:tc>
          <w:tcPr>
            <w:tcW w:w="80" w:type="dxa"/>
            <w:vAlign w:val="bottom"/>
            <w:vMerge w:val="restart"/>
          </w:tcPr>
          <w:p>
            <w:pPr>
              <w:ind w:left="20"/>
              <w:spacing w:after="0"/>
              <w:rPr>
                <w:sz w:val="20"/>
                <w:szCs w:val="20"/>
                <w:color w:val="auto"/>
              </w:rPr>
            </w:pPr>
            <w:r>
              <w:rPr>
                <w:rFonts w:ascii="Arial" w:cs="Arial" w:eastAsia="Arial" w:hAnsi="Arial"/>
                <w:sz w:val="13"/>
                <w:szCs w:val="13"/>
                <w:color w:val="60504C"/>
              </w:rPr>
              <w:t>​​</w:t>
            </w:r>
          </w:p>
        </w:tc>
        <w:tc>
          <w:tcPr>
            <w:tcW w:w="800" w:type="dxa"/>
            <w:vAlign w:val="bottom"/>
            <w:gridSpan w:val="3"/>
          </w:tcPr>
          <w:p>
            <w:pPr>
              <w:jc w:val="right"/>
              <w:spacing w:after="0"/>
              <w:rPr>
                <w:sz w:val="20"/>
                <w:szCs w:val="20"/>
                <w:color w:val="auto"/>
              </w:rPr>
            </w:pPr>
            <w:r>
              <w:rPr>
                <w:rFonts w:ascii="Arial" w:cs="Arial" w:eastAsia="Arial" w:hAnsi="Arial"/>
                <w:sz w:val="13"/>
                <w:szCs w:val="13"/>
                <w:color w:val="60504C"/>
              </w:rPr>
              <w:t>​2,401​</w:t>
            </w:r>
          </w:p>
        </w:tc>
        <w:tc>
          <w:tcPr>
            <w:tcW w:w="760" w:type="dxa"/>
            <w:vAlign w:val="bottom"/>
            <w:gridSpan w:val="2"/>
          </w:tcPr>
          <w:p>
            <w:pPr>
              <w:ind w:left="440"/>
              <w:spacing w:after="0"/>
              <w:rPr>
                <w:sz w:val="20"/>
                <w:szCs w:val="20"/>
                <w:color w:val="auto"/>
              </w:rPr>
            </w:pPr>
            <w:r>
              <w:rPr>
                <w:rFonts w:ascii="Arial" w:cs="Arial" w:eastAsia="Arial" w:hAnsi="Arial"/>
                <w:sz w:val="13"/>
                <w:szCs w:val="13"/>
                <w:color w:val="60504C"/>
              </w:rPr>
              <w:t>​250​</w:t>
            </w:r>
          </w:p>
        </w:tc>
        <w:tc>
          <w:tcPr>
            <w:tcW w:w="780" w:type="dxa"/>
            <w:vAlign w:val="bottom"/>
            <w:gridSpan w:val="3"/>
          </w:tcPr>
          <w:p>
            <w:pPr>
              <w:jc w:val="right"/>
              <w:spacing w:after="0"/>
              <w:rPr>
                <w:sz w:val="20"/>
                <w:szCs w:val="20"/>
                <w:color w:val="auto"/>
              </w:rPr>
            </w:pPr>
            <w:r>
              <w:rPr>
                <w:rFonts w:ascii="Arial" w:cs="Arial" w:eastAsia="Arial" w:hAnsi="Arial"/>
                <w:sz w:val="13"/>
                <w:szCs w:val="13"/>
                <w:color w:val="60504C"/>
              </w:rPr>
              <w:t>​7,011​</w:t>
            </w:r>
          </w:p>
        </w:tc>
        <w:tc>
          <w:tcPr>
            <w:tcW w:w="760" w:type="dxa"/>
            <w:vAlign w:val="bottom"/>
            <w:gridSpan w:val="2"/>
          </w:tcPr>
          <w:p>
            <w:pPr>
              <w:ind w:left="440"/>
              <w:spacing w:after="0"/>
              <w:rPr>
                <w:sz w:val="20"/>
                <w:szCs w:val="20"/>
                <w:color w:val="auto"/>
              </w:rPr>
            </w:pPr>
            <w:r>
              <w:rPr>
                <w:rFonts w:ascii="Arial" w:cs="Arial" w:eastAsia="Arial" w:hAnsi="Arial"/>
                <w:sz w:val="13"/>
                <w:szCs w:val="13"/>
                <w:color w:val="60504C"/>
              </w:rPr>
              <w:t>​460​</w:t>
            </w:r>
          </w:p>
        </w:tc>
        <w:tc>
          <w:tcPr>
            <w:tcW w:w="780" w:type="dxa"/>
            <w:vAlign w:val="bottom"/>
            <w:gridSpan w:val="3"/>
          </w:tcPr>
          <w:p>
            <w:pPr>
              <w:jc w:val="right"/>
              <w:spacing w:after="0"/>
              <w:rPr>
                <w:sz w:val="20"/>
                <w:szCs w:val="20"/>
                <w:color w:val="auto"/>
              </w:rPr>
            </w:pPr>
            <w:r>
              <w:rPr>
                <w:rFonts w:ascii="Arial" w:cs="Arial" w:eastAsia="Arial" w:hAnsi="Arial"/>
                <w:sz w:val="13"/>
                <w:szCs w:val="13"/>
                <w:color w:val="60504C"/>
              </w:rPr>
              <w:t>​4,483​</w:t>
            </w:r>
          </w:p>
        </w:tc>
        <w:tc>
          <w:tcPr>
            <w:tcW w:w="780" w:type="dxa"/>
            <w:vAlign w:val="bottom"/>
            <w:gridSpan w:val="2"/>
          </w:tcPr>
          <w:p>
            <w:pPr>
              <w:ind w:left="440"/>
              <w:spacing w:after="0"/>
              <w:rPr>
                <w:sz w:val="20"/>
                <w:szCs w:val="20"/>
                <w:color w:val="auto"/>
              </w:rPr>
            </w:pPr>
            <w:r>
              <w:rPr>
                <w:rFonts w:ascii="Arial" w:cs="Arial" w:eastAsia="Arial" w:hAnsi="Arial"/>
                <w:sz w:val="13"/>
                <w:szCs w:val="13"/>
                <w:color w:val="60504C"/>
              </w:rPr>
              <w:t>​105​</w:t>
            </w:r>
          </w:p>
        </w:tc>
        <w:tc>
          <w:tcPr>
            <w:tcW w:w="440" w:type="dxa"/>
            <w:vAlign w:val="bottom"/>
          </w:tcPr>
          <w:p>
            <w:pPr>
              <w:jc w:val="center"/>
              <w:ind w:left="179"/>
              <w:spacing w:after="0"/>
              <w:rPr>
                <w:sz w:val="20"/>
                <w:szCs w:val="20"/>
                <w:color w:val="auto"/>
              </w:rPr>
            </w:pPr>
            <w:r>
              <w:rPr>
                <w:rFonts w:ascii="Arial" w:cs="Arial" w:eastAsia="Arial" w:hAnsi="Arial"/>
                <w:sz w:val="13"/>
                <w:szCs w:val="13"/>
                <w:color w:val="60504C"/>
              </w:rPr>
              <w:t>​</w:t>
            </w:r>
          </w:p>
        </w:tc>
        <w:tc>
          <w:tcPr>
            <w:tcW w:w="360" w:type="dxa"/>
            <w:vAlign w:val="bottom"/>
            <w:gridSpan w:val="2"/>
          </w:tcPr>
          <w:p>
            <w:pPr>
              <w:jc w:val="right"/>
              <w:ind w:right="26"/>
              <w:spacing w:after="0"/>
              <w:rPr>
                <w:sz w:val="20"/>
                <w:szCs w:val="20"/>
                <w:color w:val="auto"/>
              </w:rPr>
            </w:pPr>
            <w:r>
              <w:rPr>
                <w:rFonts w:ascii="Arial" w:cs="Arial" w:eastAsia="Arial" w:hAnsi="Arial"/>
                <w:sz w:val="13"/>
                <w:szCs w:val="13"/>
                <w:color w:val="60504C"/>
              </w:rPr>
              <w:t>—​</w:t>
            </w:r>
          </w:p>
        </w:tc>
        <w:tc>
          <w:tcPr>
            <w:tcW w:w="780" w:type="dxa"/>
            <w:vAlign w:val="bottom"/>
            <w:gridSpan w:val="2"/>
          </w:tcPr>
          <w:p>
            <w:pPr>
              <w:ind w:left="440"/>
              <w:spacing w:after="0"/>
              <w:rPr>
                <w:sz w:val="20"/>
                <w:szCs w:val="20"/>
                <w:color w:val="auto"/>
              </w:rPr>
            </w:pPr>
            <w:r>
              <w:rPr>
                <w:rFonts w:ascii="Arial" w:cs="Arial" w:eastAsia="Arial" w:hAnsi="Arial"/>
                <w:sz w:val="13"/>
                <w:szCs w:val="13"/>
                <w:color w:val="60504C"/>
              </w:rPr>
              <w:t>​ —​</w:t>
            </w:r>
          </w:p>
        </w:tc>
        <w:tc>
          <w:tcPr>
            <w:tcW w:w="800" w:type="dxa"/>
            <w:vAlign w:val="bottom"/>
            <w:gridSpan w:val="3"/>
          </w:tcPr>
          <w:p>
            <w:pPr>
              <w:jc w:val="right"/>
              <w:ind w:right="6"/>
              <w:spacing w:after="0"/>
              <w:rPr>
                <w:sz w:val="20"/>
                <w:szCs w:val="20"/>
                <w:color w:val="auto"/>
              </w:rPr>
            </w:pPr>
            <w:r>
              <w:rPr>
                <w:rFonts w:ascii="Arial" w:cs="Arial" w:eastAsia="Arial" w:hAnsi="Arial"/>
                <w:sz w:val="13"/>
                <w:szCs w:val="13"/>
                <w:color w:val="60504C"/>
              </w:rPr>
              <w:t>​21,898​</w:t>
            </w:r>
          </w:p>
        </w:tc>
        <w:tc>
          <w:tcPr>
            <w:tcW w:w="760" w:type="dxa"/>
            <w:vAlign w:val="bottom"/>
            <w:gridSpan w:val="3"/>
          </w:tcPr>
          <w:p>
            <w:pPr>
              <w:ind w:left="320"/>
              <w:spacing w:after="0"/>
              <w:rPr>
                <w:sz w:val="20"/>
                <w:szCs w:val="20"/>
                <w:color w:val="auto"/>
              </w:rPr>
            </w:pPr>
            <w:r>
              <w:rPr>
                <w:rFonts w:ascii="Arial" w:cs="Arial" w:eastAsia="Arial" w:hAnsi="Arial"/>
                <w:sz w:val="13"/>
                <w:szCs w:val="13"/>
                <w:color w:val="60504C"/>
              </w:rPr>
              <w:t>​2,284​</w:t>
            </w:r>
          </w:p>
        </w:tc>
        <w:tc>
          <w:tcPr>
            <w:tcW w:w="0" w:type="dxa"/>
            <w:vAlign w:val="bottom"/>
          </w:tcPr>
          <w:p>
            <w:pPr>
              <w:spacing w:after="0"/>
              <w:rPr>
                <w:sz w:val="1"/>
                <w:szCs w:val="1"/>
                <w:color w:val="auto"/>
              </w:rPr>
            </w:pPr>
          </w:p>
        </w:tc>
      </w:tr>
      <w:tr>
        <w:trPr>
          <w:trHeight w:val="95"/>
        </w:trPr>
        <w:tc>
          <w:tcPr>
            <w:tcW w:w="140" w:type="dxa"/>
            <w:vAlign w:val="bottom"/>
            <w:vMerge w:val="continue"/>
          </w:tcPr>
          <w:p>
            <w:pPr>
              <w:spacing w:after="0"/>
              <w:rPr>
                <w:sz w:val="8"/>
                <w:szCs w:val="8"/>
                <w:color w:val="auto"/>
              </w:rPr>
            </w:pPr>
          </w:p>
        </w:tc>
        <w:tc>
          <w:tcPr>
            <w:tcW w:w="1220" w:type="dxa"/>
            <w:vAlign w:val="bottom"/>
          </w:tcPr>
          <w:p>
            <w:pPr>
              <w:spacing w:after="0"/>
              <w:rPr>
                <w:sz w:val="8"/>
                <w:szCs w:val="8"/>
                <w:color w:val="auto"/>
              </w:rPr>
            </w:pPr>
          </w:p>
        </w:tc>
        <w:tc>
          <w:tcPr>
            <w:tcW w:w="80" w:type="dxa"/>
            <w:vAlign w:val="bottom"/>
            <w:vMerge w:val="continue"/>
          </w:tcPr>
          <w:p>
            <w:pPr>
              <w:spacing w:after="0"/>
              <w:rPr>
                <w:sz w:val="8"/>
                <w:szCs w:val="8"/>
                <w:color w:val="auto"/>
              </w:rPr>
            </w:pPr>
          </w:p>
        </w:tc>
        <w:tc>
          <w:tcPr>
            <w:tcW w:w="460" w:type="dxa"/>
            <w:vAlign w:val="bottom"/>
          </w:tcPr>
          <w:p>
            <w:pPr>
              <w:jc w:val="center"/>
              <w:ind w:left="158"/>
              <w:spacing w:after="0" w:line="95" w:lineRule="exact"/>
              <w:rPr>
                <w:sz w:val="20"/>
                <w:szCs w:val="20"/>
                <w:color w:val="auto"/>
              </w:rPr>
            </w:pPr>
            <w:r>
              <w:rPr>
                <w:rFonts w:ascii="Arial" w:cs="Arial" w:eastAsia="Arial" w:hAnsi="Arial"/>
                <w:sz w:val="10"/>
                <w:szCs w:val="10"/>
                <w:color w:val="60504C"/>
              </w:rPr>
              <w:t>​</w:t>
            </w:r>
          </w:p>
        </w:tc>
        <w:tc>
          <w:tcPr>
            <w:tcW w:w="260" w:type="dxa"/>
            <w:vAlign w:val="bottom"/>
          </w:tcPr>
          <w:p>
            <w:pPr>
              <w:spacing w:after="0"/>
              <w:rPr>
                <w:sz w:val="8"/>
                <w:szCs w:val="8"/>
                <w:color w:val="auto"/>
              </w:rPr>
            </w:pPr>
          </w:p>
        </w:tc>
        <w:tc>
          <w:tcPr>
            <w:tcW w:w="80" w:type="dxa"/>
            <w:vAlign w:val="bottom"/>
          </w:tcPr>
          <w:p>
            <w:pPr>
              <w:jc w:val="right"/>
              <w:spacing w:after="0" w:line="95" w:lineRule="exact"/>
              <w:rPr>
                <w:sz w:val="20"/>
                <w:szCs w:val="20"/>
                <w:color w:val="auto"/>
              </w:rPr>
            </w:pPr>
            <w:r>
              <w:rPr>
                <w:rFonts w:ascii="Arial" w:cs="Arial" w:eastAsia="Arial" w:hAnsi="Arial"/>
                <w:sz w:val="10"/>
                <w:szCs w:val="10"/>
                <w:b w:val="1"/>
                <w:bCs w:val="1"/>
                <w:color w:val="60504C"/>
              </w:rPr>
              <w:t>​</w:t>
            </w:r>
            <w:r>
              <w:rPr>
                <w:rFonts w:ascii="Arial" w:cs="Arial" w:eastAsia="Arial" w:hAnsi="Arial"/>
                <w:sz w:val="10"/>
                <w:szCs w:val="10"/>
                <w:color w:val="60504C"/>
              </w:rPr>
              <w:t>​</w:t>
            </w:r>
          </w:p>
        </w:tc>
        <w:tc>
          <w:tcPr>
            <w:tcW w:w="680" w:type="dxa"/>
            <w:vAlign w:val="bottom"/>
          </w:tcPr>
          <w:p>
            <w:pPr>
              <w:ind w:left="420"/>
              <w:spacing w:after="0" w:line="95" w:lineRule="exact"/>
              <w:rPr>
                <w:sz w:val="20"/>
                <w:szCs w:val="20"/>
                <w:color w:val="auto"/>
              </w:rPr>
            </w:pPr>
            <w:r>
              <w:rPr>
                <w:rFonts w:ascii="Arial" w:cs="Arial" w:eastAsia="Arial" w:hAnsi="Arial"/>
                <w:sz w:val="10"/>
                <w:szCs w:val="10"/>
                <w:color w:val="60504C"/>
              </w:rPr>
              <w:t>​</w:t>
            </w:r>
          </w:p>
        </w:tc>
        <w:tc>
          <w:tcPr>
            <w:tcW w:w="80" w:type="dxa"/>
            <w:vAlign w:val="bottom"/>
          </w:tcPr>
          <w:p>
            <w:pPr>
              <w:spacing w:after="0" w:line="95" w:lineRule="exact"/>
              <w:rPr>
                <w:sz w:val="20"/>
                <w:szCs w:val="20"/>
                <w:color w:val="auto"/>
              </w:rPr>
            </w:pPr>
            <w:r>
              <w:rPr>
                <w:rFonts w:ascii="Arial" w:cs="Arial" w:eastAsia="Arial" w:hAnsi="Arial"/>
                <w:sz w:val="10"/>
                <w:szCs w:val="10"/>
                <w:b w:val="1"/>
                <w:bCs w:val="1"/>
                <w:color w:val="60504C"/>
              </w:rPr>
              <w:t>​</w:t>
            </w:r>
            <w:r>
              <w:rPr>
                <w:rFonts w:ascii="Arial" w:cs="Arial" w:eastAsia="Arial" w:hAnsi="Arial"/>
                <w:sz w:val="10"/>
                <w:szCs w:val="10"/>
                <w:color w:val="60504C"/>
              </w:rPr>
              <w:t>​</w:t>
            </w:r>
          </w:p>
        </w:tc>
        <w:tc>
          <w:tcPr>
            <w:tcW w:w="440" w:type="dxa"/>
            <w:vAlign w:val="bottom"/>
          </w:tcPr>
          <w:p>
            <w:pPr>
              <w:jc w:val="center"/>
              <w:ind w:left="139"/>
              <w:spacing w:after="0" w:line="95" w:lineRule="exact"/>
              <w:rPr>
                <w:sz w:val="20"/>
                <w:szCs w:val="20"/>
                <w:color w:val="auto"/>
              </w:rPr>
            </w:pPr>
            <w:r>
              <w:rPr>
                <w:rFonts w:ascii="Arial" w:cs="Arial" w:eastAsia="Arial" w:hAnsi="Arial"/>
                <w:sz w:val="10"/>
                <w:szCs w:val="10"/>
                <w:color w:val="60504C"/>
              </w:rPr>
              <w:t>​</w:t>
            </w:r>
          </w:p>
        </w:tc>
        <w:tc>
          <w:tcPr>
            <w:tcW w:w="260" w:type="dxa"/>
            <w:vAlign w:val="bottom"/>
          </w:tcPr>
          <w:p>
            <w:pPr>
              <w:spacing w:after="0"/>
              <w:rPr>
                <w:sz w:val="8"/>
                <w:szCs w:val="8"/>
                <w:color w:val="auto"/>
              </w:rPr>
            </w:pPr>
          </w:p>
        </w:tc>
        <w:tc>
          <w:tcPr>
            <w:tcW w:w="80" w:type="dxa"/>
            <w:vAlign w:val="bottom"/>
          </w:tcPr>
          <w:p>
            <w:pPr>
              <w:jc w:val="right"/>
              <w:spacing w:after="0" w:line="95" w:lineRule="exact"/>
              <w:rPr>
                <w:sz w:val="20"/>
                <w:szCs w:val="20"/>
                <w:color w:val="auto"/>
              </w:rPr>
            </w:pPr>
            <w:r>
              <w:rPr>
                <w:rFonts w:ascii="Arial" w:cs="Arial" w:eastAsia="Arial" w:hAnsi="Arial"/>
                <w:sz w:val="10"/>
                <w:szCs w:val="10"/>
                <w:b w:val="1"/>
                <w:bCs w:val="1"/>
                <w:color w:val="60504C"/>
              </w:rPr>
              <w:t>​</w:t>
            </w:r>
            <w:r>
              <w:rPr>
                <w:rFonts w:ascii="Arial" w:cs="Arial" w:eastAsia="Arial" w:hAnsi="Arial"/>
                <w:sz w:val="10"/>
                <w:szCs w:val="10"/>
                <w:color w:val="60504C"/>
              </w:rPr>
              <w:t>​</w:t>
            </w:r>
          </w:p>
        </w:tc>
        <w:tc>
          <w:tcPr>
            <w:tcW w:w="680" w:type="dxa"/>
            <w:vAlign w:val="bottom"/>
          </w:tcPr>
          <w:p>
            <w:pPr>
              <w:ind w:left="420"/>
              <w:spacing w:after="0" w:line="95" w:lineRule="exact"/>
              <w:rPr>
                <w:sz w:val="20"/>
                <w:szCs w:val="20"/>
                <w:color w:val="auto"/>
              </w:rPr>
            </w:pPr>
            <w:r>
              <w:rPr>
                <w:rFonts w:ascii="Arial" w:cs="Arial" w:eastAsia="Arial" w:hAnsi="Arial"/>
                <w:sz w:val="10"/>
                <w:szCs w:val="10"/>
                <w:color w:val="60504C"/>
              </w:rPr>
              <w:t>​</w:t>
            </w:r>
          </w:p>
        </w:tc>
        <w:tc>
          <w:tcPr>
            <w:tcW w:w="80" w:type="dxa"/>
            <w:vAlign w:val="bottom"/>
          </w:tcPr>
          <w:p>
            <w:pPr>
              <w:spacing w:after="0" w:line="95" w:lineRule="exact"/>
              <w:rPr>
                <w:sz w:val="20"/>
                <w:szCs w:val="20"/>
                <w:color w:val="auto"/>
              </w:rPr>
            </w:pPr>
            <w:r>
              <w:rPr>
                <w:rFonts w:ascii="Arial" w:cs="Arial" w:eastAsia="Arial" w:hAnsi="Arial"/>
                <w:sz w:val="10"/>
                <w:szCs w:val="10"/>
                <w:b w:val="1"/>
                <w:bCs w:val="1"/>
                <w:color w:val="60504C"/>
              </w:rPr>
              <w:t>​</w:t>
            </w:r>
            <w:r>
              <w:rPr>
                <w:rFonts w:ascii="Arial" w:cs="Arial" w:eastAsia="Arial" w:hAnsi="Arial"/>
                <w:sz w:val="10"/>
                <w:szCs w:val="10"/>
                <w:color w:val="60504C"/>
              </w:rPr>
              <w:t>​</w:t>
            </w:r>
          </w:p>
        </w:tc>
        <w:tc>
          <w:tcPr>
            <w:tcW w:w="440" w:type="dxa"/>
            <w:vAlign w:val="bottom"/>
          </w:tcPr>
          <w:p>
            <w:pPr>
              <w:jc w:val="center"/>
              <w:ind w:left="139"/>
              <w:spacing w:after="0" w:line="95" w:lineRule="exact"/>
              <w:rPr>
                <w:sz w:val="20"/>
                <w:szCs w:val="20"/>
                <w:color w:val="auto"/>
              </w:rPr>
            </w:pPr>
            <w:r>
              <w:rPr>
                <w:rFonts w:ascii="Arial" w:cs="Arial" w:eastAsia="Arial" w:hAnsi="Arial"/>
                <w:sz w:val="10"/>
                <w:szCs w:val="10"/>
                <w:color w:val="60504C"/>
              </w:rPr>
              <w:t>​</w:t>
            </w:r>
          </w:p>
        </w:tc>
        <w:tc>
          <w:tcPr>
            <w:tcW w:w="260" w:type="dxa"/>
            <w:vAlign w:val="bottom"/>
          </w:tcPr>
          <w:p>
            <w:pPr>
              <w:spacing w:after="0"/>
              <w:rPr>
                <w:sz w:val="8"/>
                <w:szCs w:val="8"/>
                <w:color w:val="auto"/>
              </w:rPr>
            </w:pPr>
          </w:p>
        </w:tc>
        <w:tc>
          <w:tcPr>
            <w:tcW w:w="80" w:type="dxa"/>
            <w:vAlign w:val="bottom"/>
          </w:tcPr>
          <w:p>
            <w:pPr>
              <w:jc w:val="right"/>
              <w:spacing w:after="0" w:line="95" w:lineRule="exact"/>
              <w:rPr>
                <w:sz w:val="20"/>
                <w:szCs w:val="20"/>
                <w:color w:val="auto"/>
              </w:rPr>
            </w:pPr>
            <w:r>
              <w:rPr>
                <w:rFonts w:ascii="Arial" w:cs="Arial" w:eastAsia="Arial" w:hAnsi="Arial"/>
                <w:sz w:val="10"/>
                <w:szCs w:val="10"/>
                <w:b w:val="1"/>
                <w:bCs w:val="1"/>
                <w:color w:val="60504C"/>
              </w:rPr>
              <w:t>​</w:t>
            </w:r>
            <w:r>
              <w:rPr>
                <w:rFonts w:ascii="Arial" w:cs="Arial" w:eastAsia="Arial" w:hAnsi="Arial"/>
                <w:sz w:val="10"/>
                <w:szCs w:val="10"/>
                <w:color w:val="60504C"/>
              </w:rPr>
              <w:t>​</w:t>
            </w:r>
          </w:p>
        </w:tc>
        <w:tc>
          <w:tcPr>
            <w:tcW w:w="680" w:type="dxa"/>
            <w:vAlign w:val="bottom"/>
          </w:tcPr>
          <w:p>
            <w:pPr>
              <w:ind w:left="420"/>
              <w:spacing w:after="0" w:line="95" w:lineRule="exact"/>
              <w:rPr>
                <w:sz w:val="20"/>
                <w:szCs w:val="20"/>
                <w:color w:val="auto"/>
              </w:rPr>
            </w:pPr>
            <w:r>
              <w:rPr>
                <w:rFonts w:ascii="Arial" w:cs="Arial" w:eastAsia="Arial" w:hAnsi="Arial"/>
                <w:sz w:val="10"/>
                <w:szCs w:val="10"/>
                <w:color w:val="60504C"/>
              </w:rPr>
              <w:t>​</w:t>
            </w:r>
          </w:p>
        </w:tc>
        <w:tc>
          <w:tcPr>
            <w:tcW w:w="100" w:type="dxa"/>
            <w:vAlign w:val="bottom"/>
          </w:tcPr>
          <w:p>
            <w:pPr>
              <w:spacing w:after="0" w:line="95" w:lineRule="exact"/>
              <w:rPr>
                <w:sz w:val="20"/>
                <w:szCs w:val="20"/>
                <w:color w:val="auto"/>
              </w:rPr>
            </w:pPr>
            <w:r>
              <w:rPr>
                <w:rFonts w:ascii="Arial" w:cs="Arial" w:eastAsia="Arial" w:hAnsi="Arial"/>
                <w:sz w:val="10"/>
                <w:szCs w:val="10"/>
                <w:b w:val="1"/>
                <w:bCs w:val="1"/>
                <w:color w:val="60504C"/>
              </w:rPr>
              <w:t>​</w:t>
            </w:r>
            <w:r>
              <w:rPr>
                <w:rFonts w:ascii="Arial" w:cs="Arial" w:eastAsia="Arial" w:hAnsi="Arial"/>
                <w:sz w:val="10"/>
                <w:szCs w:val="10"/>
                <w:color w:val="60504C"/>
              </w:rPr>
              <w:t>​</w:t>
            </w:r>
          </w:p>
        </w:tc>
        <w:tc>
          <w:tcPr>
            <w:tcW w:w="440" w:type="dxa"/>
            <w:vAlign w:val="bottom"/>
          </w:tcPr>
          <w:p>
            <w:pPr>
              <w:jc w:val="center"/>
              <w:ind w:left="139"/>
              <w:spacing w:after="0" w:line="95" w:lineRule="exact"/>
              <w:rPr>
                <w:sz w:val="20"/>
                <w:szCs w:val="20"/>
                <w:color w:val="auto"/>
              </w:rPr>
            </w:pPr>
            <w:r>
              <w:rPr>
                <w:rFonts w:ascii="Arial" w:cs="Arial" w:eastAsia="Arial" w:hAnsi="Arial"/>
                <w:sz w:val="10"/>
                <w:szCs w:val="10"/>
                <w:color w:val="60504C"/>
              </w:rPr>
              <w:t>​</w:t>
            </w:r>
          </w:p>
        </w:tc>
        <w:tc>
          <w:tcPr>
            <w:tcW w:w="240" w:type="dxa"/>
            <w:vAlign w:val="bottom"/>
          </w:tcPr>
          <w:p>
            <w:pPr>
              <w:spacing w:after="0"/>
              <w:rPr>
                <w:sz w:val="8"/>
                <w:szCs w:val="8"/>
                <w:color w:val="auto"/>
              </w:rPr>
            </w:pPr>
          </w:p>
        </w:tc>
        <w:tc>
          <w:tcPr>
            <w:tcW w:w="120" w:type="dxa"/>
            <w:vAlign w:val="bottom"/>
          </w:tcPr>
          <w:p>
            <w:pPr>
              <w:jc w:val="right"/>
              <w:spacing w:after="0" w:line="95" w:lineRule="exact"/>
              <w:rPr>
                <w:sz w:val="20"/>
                <w:szCs w:val="20"/>
                <w:color w:val="auto"/>
              </w:rPr>
            </w:pPr>
            <w:r>
              <w:rPr>
                <w:rFonts w:ascii="Arial" w:cs="Arial" w:eastAsia="Arial" w:hAnsi="Arial"/>
                <w:sz w:val="10"/>
                <w:szCs w:val="10"/>
                <w:color w:val="60504C"/>
              </w:rPr>
              <w:t>​​​</w:t>
            </w:r>
          </w:p>
        </w:tc>
        <w:tc>
          <w:tcPr>
            <w:tcW w:w="680" w:type="dxa"/>
            <w:vAlign w:val="bottom"/>
          </w:tcPr>
          <w:p>
            <w:pPr>
              <w:ind w:left="420"/>
              <w:spacing w:after="0" w:line="95" w:lineRule="exact"/>
              <w:rPr>
                <w:sz w:val="20"/>
                <w:szCs w:val="20"/>
                <w:color w:val="auto"/>
              </w:rPr>
            </w:pPr>
            <w:r>
              <w:rPr>
                <w:rFonts w:ascii="Arial" w:cs="Arial" w:eastAsia="Arial" w:hAnsi="Arial"/>
                <w:sz w:val="10"/>
                <w:szCs w:val="10"/>
                <w:color w:val="60504C"/>
              </w:rPr>
              <w:t>​</w:t>
            </w:r>
          </w:p>
        </w:tc>
        <w:tc>
          <w:tcPr>
            <w:tcW w:w="100" w:type="dxa"/>
            <w:vAlign w:val="bottom"/>
          </w:tcPr>
          <w:p>
            <w:pPr>
              <w:spacing w:after="0" w:line="95" w:lineRule="exact"/>
              <w:rPr>
                <w:sz w:val="20"/>
                <w:szCs w:val="20"/>
                <w:color w:val="auto"/>
              </w:rPr>
            </w:pPr>
            <w:r>
              <w:rPr>
                <w:rFonts w:ascii="Arial" w:cs="Arial" w:eastAsia="Arial" w:hAnsi="Arial"/>
                <w:sz w:val="10"/>
                <w:szCs w:val="10"/>
                <w:color w:val="60504C"/>
              </w:rPr>
              <w:t>​​​</w:t>
            </w:r>
          </w:p>
        </w:tc>
        <w:tc>
          <w:tcPr>
            <w:tcW w:w="400" w:type="dxa"/>
            <w:vAlign w:val="bottom"/>
          </w:tcPr>
          <w:p>
            <w:pPr>
              <w:ind w:left="240"/>
              <w:spacing w:after="0" w:line="95" w:lineRule="exact"/>
              <w:rPr>
                <w:sz w:val="20"/>
                <w:szCs w:val="20"/>
                <w:color w:val="auto"/>
              </w:rPr>
            </w:pPr>
            <w:r>
              <w:rPr>
                <w:rFonts w:ascii="Arial" w:cs="Arial" w:eastAsia="Arial" w:hAnsi="Arial"/>
                <w:sz w:val="10"/>
                <w:szCs w:val="10"/>
                <w:color w:val="60504C"/>
              </w:rPr>
              <w:t>​</w:t>
            </w:r>
          </w:p>
        </w:tc>
        <w:tc>
          <w:tcPr>
            <w:tcW w:w="300" w:type="dxa"/>
            <w:vAlign w:val="bottom"/>
          </w:tcPr>
          <w:p>
            <w:pPr>
              <w:spacing w:after="0"/>
              <w:rPr>
                <w:sz w:val="8"/>
                <w:szCs w:val="8"/>
                <w:color w:val="auto"/>
              </w:rPr>
            </w:pPr>
          </w:p>
        </w:tc>
        <w:tc>
          <w:tcPr>
            <w:tcW w:w="100" w:type="dxa"/>
            <w:vAlign w:val="bottom"/>
          </w:tcPr>
          <w:p>
            <w:pPr>
              <w:jc w:val="right"/>
              <w:spacing w:after="0" w:line="95" w:lineRule="exact"/>
              <w:rPr>
                <w:sz w:val="20"/>
                <w:szCs w:val="20"/>
                <w:color w:val="auto"/>
              </w:rPr>
            </w:pPr>
            <w:r>
              <w:rPr>
                <w:rFonts w:ascii="Arial" w:cs="Arial" w:eastAsia="Arial" w:hAnsi="Arial"/>
                <w:sz w:val="10"/>
                <w:szCs w:val="10"/>
                <w:color w:val="60504C"/>
              </w:rPr>
              <w:t>​​​</w:t>
            </w:r>
          </w:p>
        </w:tc>
        <w:tc>
          <w:tcPr>
            <w:tcW w:w="440" w:type="dxa"/>
            <w:vAlign w:val="bottom"/>
          </w:tcPr>
          <w:p>
            <w:pPr>
              <w:ind w:left="320"/>
              <w:spacing w:after="0" w:line="95" w:lineRule="exact"/>
              <w:rPr>
                <w:sz w:val="20"/>
                <w:szCs w:val="20"/>
                <w:color w:val="auto"/>
              </w:rPr>
            </w:pPr>
            <w:r>
              <w:rPr>
                <w:rFonts w:ascii="Arial" w:cs="Arial" w:eastAsia="Arial" w:hAnsi="Arial"/>
                <w:sz w:val="10"/>
                <w:szCs w:val="10"/>
                <w:color w:val="60504C"/>
              </w:rPr>
              <w:t>​</w:t>
            </w:r>
          </w:p>
        </w:tc>
        <w:tc>
          <w:tcPr>
            <w:tcW w:w="240" w:type="dxa"/>
            <w:vAlign w:val="bottom"/>
          </w:tcPr>
          <w:p>
            <w:pPr>
              <w:spacing w:after="0"/>
              <w:rPr>
                <w:sz w:val="8"/>
                <w:szCs w:val="8"/>
                <w:color w:val="auto"/>
              </w:rPr>
            </w:pPr>
          </w:p>
        </w:tc>
        <w:tc>
          <w:tcPr>
            <w:tcW w:w="80" w:type="dxa"/>
            <w:vAlign w:val="bottom"/>
          </w:tcPr>
          <w:p>
            <w:pPr>
              <w:jc w:val="right"/>
              <w:spacing w:after="0" w:line="95" w:lineRule="exact"/>
              <w:rPr>
                <w:sz w:val="20"/>
                <w:szCs w:val="20"/>
                <w:color w:val="auto"/>
              </w:rPr>
            </w:pPr>
            <w:r>
              <w:rPr>
                <w:rFonts w:ascii="Arial" w:cs="Arial" w:eastAsia="Arial" w:hAnsi="Arial"/>
                <w:sz w:val="10"/>
                <w:szCs w:val="10"/>
                <w:color w:val="60504C"/>
              </w:rPr>
              <w:t>​​</w:t>
            </w:r>
          </w:p>
        </w:tc>
        <w:tc>
          <w:tcPr>
            <w:tcW w:w="0" w:type="dxa"/>
            <w:vAlign w:val="bottom"/>
          </w:tcPr>
          <w:p>
            <w:pPr>
              <w:spacing w:after="0"/>
              <w:rPr>
                <w:sz w:val="1"/>
                <w:szCs w:val="1"/>
                <w:color w:val="auto"/>
              </w:rPr>
            </w:pPr>
          </w:p>
        </w:tc>
      </w:tr>
      <w:tr>
        <w:trPr>
          <w:trHeight w:val="20"/>
        </w:trPr>
        <w:tc>
          <w:tcPr>
            <w:tcW w:w="140" w:type="dxa"/>
            <w:vAlign w:val="bottom"/>
            <w:shd w:val="clear" w:color="auto" w:fill="D7D3D2"/>
          </w:tcPr>
          <w:p>
            <w:pPr>
              <w:spacing w:after="0" w:line="20" w:lineRule="exact"/>
              <w:rPr>
                <w:sz w:val="1"/>
                <w:szCs w:val="1"/>
                <w:color w:val="auto"/>
              </w:rPr>
            </w:pPr>
          </w:p>
        </w:tc>
        <w:tc>
          <w:tcPr>
            <w:tcW w:w="1220" w:type="dxa"/>
            <w:vAlign w:val="bottom"/>
            <w:shd w:val="clear" w:color="auto" w:fill="D7D3D2"/>
          </w:tcPr>
          <w:p>
            <w:pPr>
              <w:spacing w:after="0" w:line="20" w:lineRule="exact"/>
              <w:rPr>
                <w:sz w:val="1"/>
                <w:szCs w:val="1"/>
                <w:color w:val="auto"/>
              </w:rPr>
            </w:pPr>
          </w:p>
        </w:tc>
        <w:tc>
          <w:tcPr>
            <w:tcW w:w="80" w:type="dxa"/>
            <w:vAlign w:val="bottom"/>
            <w:shd w:val="clear" w:color="auto" w:fill="D7D3D2"/>
          </w:tcPr>
          <w:p>
            <w:pPr>
              <w:spacing w:after="0" w:line="20" w:lineRule="exact"/>
              <w:rPr>
                <w:sz w:val="1"/>
                <w:szCs w:val="1"/>
                <w:color w:val="auto"/>
              </w:rPr>
            </w:pPr>
          </w:p>
        </w:tc>
        <w:tc>
          <w:tcPr>
            <w:tcW w:w="460" w:type="dxa"/>
            <w:vAlign w:val="bottom"/>
            <w:shd w:val="clear" w:color="auto" w:fill="D7D3D2"/>
          </w:tcPr>
          <w:p>
            <w:pPr>
              <w:spacing w:after="0" w:line="20" w:lineRule="exact"/>
              <w:rPr>
                <w:sz w:val="1"/>
                <w:szCs w:val="1"/>
                <w:color w:val="auto"/>
              </w:rPr>
            </w:pPr>
          </w:p>
        </w:tc>
        <w:tc>
          <w:tcPr>
            <w:tcW w:w="260" w:type="dxa"/>
            <w:vAlign w:val="bottom"/>
            <w:shd w:val="clear" w:color="auto" w:fill="D7D3D2"/>
          </w:tcPr>
          <w:p>
            <w:pPr>
              <w:spacing w:after="0" w:line="20" w:lineRule="exact"/>
              <w:rPr>
                <w:sz w:val="1"/>
                <w:szCs w:val="1"/>
                <w:color w:val="auto"/>
              </w:rPr>
            </w:pPr>
          </w:p>
        </w:tc>
        <w:tc>
          <w:tcPr>
            <w:tcW w:w="80" w:type="dxa"/>
            <w:vAlign w:val="bottom"/>
            <w:shd w:val="clear" w:color="auto" w:fill="D7D3D2"/>
          </w:tcPr>
          <w:p>
            <w:pPr>
              <w:spacing w:after="0" w:line="20" w:lineRule="exact"/>
              <w:rPr>
                <w:sz w:val="1"/>
                <w:szCs w:val="1"/>
                <w:color w:val="auto"/>
              </w:rPr>
            </w:pPr>
          </w:p>
        </w:tc>
        <w:tc>
          <w:tcPr>
            <w:tcW w:w="680" w:type="dxa"/>
            <w:vAlign w:val="bottom"/>
            <w:shd w:val="clear" w:color="auto" w:fill="D7D3D2"/>
          </w:tcPr>
          <w:p>
            <w:pPr>
              <w:spacing w:after="0" w:line="20" w:lineRule="exact"/>
              <w:rPr>
                <w:sz w:val="1"/>
                <w:szCs w:val="1"/>
                <w:color w:val="auto"/>
              </w:rPr>
            </w:pPr>
          </w:p>
        </w:tc>
        <w:tc>
          <w:tcPr>
            <w:tcW w:w="80" w:type="dxa"/>
            <w:vAlign w:val="bottom"/>
            <w:shd w:val="clear" w:color="auto" w:fill="D7D3D2"/>
          </w:tcPr>
          <w:p>
            <w:pPr>
              <w:spacing w:after="0" w:line="20" w:lineRule="exact"/>
              <w:rPr>
                <w:sz w:val="1"/>
                <w:szCs w:val="1"/>
                <w:color w:val="auto"/>
              </w:rPr>
            </w:pPr>
          </w:p>
        </w:tc>
        <w:tc>
          <w:tcPr>
            <w:tcW w:w="440" w:type="dxa"/>
            <w:vAlign w:val="bottom"/>
            <w:shd w:val="clear" w:color="auto" w:fill="D7D3D2"/>
          </w:tcPr>
          <w:p>
            <w:pPr>
              <w:spacing w:after="0" w:line="20" w:lineRule="exact"/>
              <w:rPr>
                <w:sz w:val="1"/>
                <w:szCs w:val="1"/>
                <w:color w:val="auto"/>
              </w:rPr>
            </w:pPr>
          </w:p>
        </w:tc>
        <w:tc>
          <w:tcPr>
            <w:tcW w:w="260" w:type="dxa"/>
            <w:vAlign w:val="bottom"/>
            <w:shd w:val="clear" w:color="auto" w:fill="D7D3D2"/>
          </w:tcPr>
          <w:p>
            <w:pPr>
              <w:spacing w:after="0" w:line="20" w:lineRule="exact"/>
              <w:rPr>
                <w:sz w:val="1"/>
                <w:szCs w:val="1"/>
                <w:color w:val="auto"/>
              </w:rPr>
            </w:pPr>
          </w:p>
        </w:tc>
        <w:tc>
          <w:tcPr>
            <w:tcW w:w="80" w:type="dxa"/>
            <w:vAlign w:val="bottom"/>
            <w:shd w:val="clear" w:color="auto" w:fill="D7D3D2"/>
          </w:tcPr>
          <w:p>
            <w:pPr>
              <w:spacing w:after="0" w:line="20" w:lineRule="exact"/>
              <w:rPr>
                <w:sz w:val="1"/>
                <w:szCs w:val="1"/>
                <w:color w:val="auto"/>
              </w:rPr>
            </w:pPr>
          </w:p>
        </w:tc>
        <w:tc>
          <w:tcPr>
            <w:tcW w:w="680" w:type="dxa"/>
            <w:vAlign w:val="bottom"/>
            <w:shd w:val="clear" w:color="auto" w:fill="D7D3D2"/>
          </w:tcPr>
          <w:p>
            <w:pPr>
              <w:spacing w:after="0" w:line="20" w:lineRule="exact"/>
              <w:rPr>
                <w:sz w:val="1"/>
                <w:szCs w:val="1"/>
                <w:color w:val="auto"/>
              </w:rPr>
            </w:pPr>
          </w:p>
        </w:tc>
        <w:tc>
          <w:tcPr>
            <w:tcW w:w="80" w:type="dxa"/>
            <w:vAlign w:val="bottom"/>
            <w:shd w:val="clear" w:color="auto" w:fill="D7D3D2"/>
          </w:tcPr>
          <w:p>
            <w:pPr>
              <w:spacing w:after="0" w:line="20" w:lineRule="exact"/>
              <w:rPr>
                <w:sz w:val="1"/>
                <w:szCs w:val="1"/>
                <w:color w:val="auto"/>
              </w:rPr>
            </w:pPr>
          </w:p>
        </w:tc>
        <w:tc>
          <w:tcPr>
            <w:tcW w:w="440" w:type="dxa"/>
            <w:vAlign w:val="bottom"/>
            <w:shd w:val="clear" w:color="auto" w:fill="D7D3D2"/>
          </w:tcPr>
          <w:p>
            <w:pPr>
              <w:spacing w:after="0" w:line="20" w:lineRule="exact"/>
              <w:rPr>
                <w:sz w:val="1"/>
                <w:szCs w:val="1"/>
                <w:color w:val="auto"/>
              </w:rPr>
            </w:pPr>
          </w:p>
        </w:tc>
        <w:tc>
          <w:tcPr>
            <w:tcW w:w="260" w:type="dxa"/>
            <w:vAlign w:val="bottom"/>
            <w:shd w:val="clear" w:color="auto" w:fill="D7D3D2"/>
          </w:tcPr>
          <w:p>
            <w:pPr>
              <w:spacing w:after="0" w:line="20" w:lineRule="exact"/>
              <w:rPr>
                <w:sz w:val="1"/>
                <w:szCs w:val="1"/>
                <w:color w:val="auto"/>
              </w:rPr>
            </w:pPr>
          </w:p>
        </w:tc>
        <w:tc>
          <w:tcPr>
            <w:tcW w:w="80" w:type="dxa"/>
            <w:vAlign w:val="bottom"/>
            <w:shd w:val="clear" w:color="auto" w:fill="D7D3D2"/>
          </w:tcPr>
          <w:p>
            <w:pPr>
              <w:spacing w:after="0" w:line="20" w:lineRule="exact"/>
              <w:rPr>
                <w:sz w:val="1"/>
                <w:szCs w:val="1"/>
                <w:color w:val="auto"/>
              </w:rPr>
            </w:pPr>
          </w:p>
        </w:tc>
        <w:tc>
          <w:tcPr>
            <w:tcW w:w="680" w:type="dxa"/>
            <w:vAlign w:val="bottom"/>
            <w:shd w:val="clear" w:color="auto" w:fill="D7D3D2"/>
          </w:tcPr>
          <w:p>
            <w:pPr>
              <w:spacing w:after="0" w:line="20" w:lineRule="exact"/>
              <w:rPr>
                <w:sz w:val="1"/>
                <w:szCs w:val="1"/>
                <w:color w:val="auto"/>
              </w:rPr>
            </w:pPr>
          </w:p>
        </w:tc>
        <w:tc>
          <w:tcPr>
            <w:tcW w:w="100" w:type="dxa"/>
            <w:vAlign w:val="bottom"/>
            <w:shd w:val="clear" w:color="auto" w:fill="D7D3D2"/>
          </w:tcPr>
          <w:p>
            <w:pPr>
              <w:spacing w:after="0" w:line="20" w:lineRule="exact"/>
              <w:rPr>
                <w:sz w:val="1"/>
                <w:szCs w:val="1"/>
                <w:color w:val="auto"/>
              </w:rPr>
            </w:pPr>
          </w:p>
        </w:tc>
        <w:tc>
          <w:tcPr>
            <w:tcW w:w="440" w:type="dxa"/>
            <w:vAlign w:val="bottom"/>
            <w:shd w:val="clear" w:color="auto" w:fill="D7D3D2"/>
          </w:tcPr>
          <w:p>
            <w:pPr>
              <w:spacing w:after="0" w:line="20" w:lineRule="exact"/>
              <w:rPr>
                <w:sz w:val="1"/>
                <w:szCs w:val="1"/>
                <w:color w:val="auto"/>
              </w:rPr>
            </w:pPr>
          </w:p>
        </w:tc>
        <w:tc>
          <w:tcPr>
            <w:tcW w:w="240" w:type="dxa"/>
            <w:vAlign w:val="bottom"/>
            <w:shd w:val="clear" w:color="auto" w:fill="D7D3D2"/>
          </w:tcPr>
          <w:p>
            <w:pPr>
              <w:spacing w:after="0" w:line="20" w:lineRule="exact"/>
              <w:rPr>
                <w:sz w:val="1"/>
                <w:szCs w:val="1"/>
                <w:color w:val="auto"/>
              </w:rPr>
            </w:pPr>
          </w:p>
        </w:tc>
        <w:tc>
          <w:tcPr>
            <w:tcW w:w="120" w:type="dxa"/>
            <w:vAlign w:val="bottom"/>
            <w:shd w:val="clear" w:color="auto" w:fill="D7D3D2"/>
          </w:tcPr>
          <w:p>
            <w:pPr>
              <w:spacing w:after="0" w:line="20" w:lineRule="exact"/>
              <w:rPr>
                <w:sz w:val="1"/>
                <w:szCs w:val="1"/>
                <w:color w:val="auto"/>
              </w:rPr>
            </w:pPr>
          </w:p>
        </w:tc>
        <w:tc>
          <w:tcPr>
            <w:tcW w:w="680" w:type="dxa"/>
            <w:vAlign w:val="bottom"/>
            <w:shd w:val="clear" w:color="auto" w:fill="D7D3D2"/>
          </w:tcPr>
          <w:p>
            <w:pPr>
              <w:spacing w:after="0" w:line="20" w:lineRule="exact"/>
              <w:rPr>
                <w:sz w:val="1"/>
                <w:szCs w:val="1"/>
                <w:color w:val="auto"/>
              </w:rPr>
            </w:pPr>
          </w:p>
        </w:tc>
        <w:tc>
          <w:tcPr>
            <w:tcW w:w="100" w:type="dxa"/>
            <w:vAlign w:val="bottom"/>
            <w:shd w:val="clear" w:color="auto" w:fill="D7D3D2"/>
          </w:tcPr>
          <w:p>
            <w:pPr>
              <w:spacing w:after="0" w:line="20" w:lineRule="exact"/>
              <w:rPr>
                <w:sz w:val="1"/>
                <w:szCs w:val="1"/>
                <w:color w:val="auto"/>
              </w:rPr>
            </w:pPr>
          </w:p>
        </w:tc>
        <w:tc>
          <w:tcPr>
            <w:tcW w:w="400" w:type="dxa"/>
            <w:vAlign w:val="bottom"/>
            <w:shd w:val="clear" w:color="auto" w:fill="D7D3D2"/>
          </w:tcPr>
          <w:p>
            <w:pPr>
              <w:spacing w:after="0" w:line="20" w:lineRule="exact"/>
              <w:rPr>
                <w:sz w:val="1"/>
                <w:szCs w:val="1"/>
                <w:color w:val="auto"/>
              </w:rPr>
            </w:pPr>
          </w:p>
        </w:tc>
        <w:tc>
          <w:tcPr>
            <w:tcW w:w="300" w:type="dxa"/>
            <w:vAlign w:val="bottom"/>
            <w:shd w:val="clear" w:color="auto" w:fill="D7D3D2"/>
          </w:tcPr>
          <w:p>
            <w:pPr>
              <w:spacing w:after="0" w:line="20" w:lineRule="exact"/>
              <w:rPr>
                <w:sz w:val="1"/>
                <w:szCs w:val="1"/>
                <w:color w:val="auto"/>
              </w:rPr>
            </w:pPr>
          </w:p>
        </w:tc>
        <w:tc>
          <w:tcPr>
            <w:tcW w:w="100" w:type="dxa"/>
            <w:vAlign w:val="bottom"/>
            <w:shd w:val="clear" w:color="auto" w:fill="D7D3D2"/>
          </w:tcPr>
          <w:p>
            <w:pPr>
              <w:spacing w:after="0" w:line="20" w:lineRule="exact"/>
              <w:rPr>
                <w:sz w:val="1"/>
                <w:szCs w:val="1"/>
                <w:color w:val="auto"/>
              </w:rPr>
            </w:pPr>
          </w:p>
        </w:tc>
        <w:tc>
          <w:tcPr>
            <w:tcW w:w="440" w:type="dxa"/>
            <w:vAlign w:val="bottom"/>
            <w:shd w:val="clear" w:color="auto" w:fill="D7D3D2"/>
          </w:tcPr>
          <w:p>
            <w:pPr>
              <w:spacing w:after="0" w:line="20" w:lineRule="exact"/>
              <w:rPr>
                <w:sz w:val="1"/>
                <w:szCs w:val="1"/>
                <w:color w:val="auto"/>
              </w:rPr>
            </w:pPr>
          </w:p>
        </w:tc>
        <w:tc>
          <w:tcPr>
            <w:tcW w:w="240" w:type="dxa"/>
            <w:vAlign w:val="bottom"/>
            <w:shd w:val="clear" w:color="auto" w:fill="D7D3D2"/>
          </w:tcPr>
          <w:p>
            <w:pPr>
              <w:spacing w:after="0" w:line="20" w:lineRule="exact"/>
              <w:rPr>
                <w:sz w:val="1"/>
                <w:szCs w:val="1"/>
                <w:color w:val="auto"/>
              </w:rPr>
            </w:pPr>
          </w:p>
        </w:tc>
        <w:tc>
          <w:tcPr>
            <w:tcW w:w="80" w:type="dxa"/>
            <w:vAlign w:val="bottom"/>
            <w:tcBorders>
              <w:left w:val="single" w:sz="8" w:color="D7D3D2"/>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491490</wp:posOffset>
            </wp:positionH>
            <wp:positionV relativeFrom="paragraph">
              <wp:posOffset>-728345</wp:posOffset>
            </wp:positionV>
            <wp:extent cx="5846445" cy="17970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5846445" cy="179705"/>
                    </a:xfrm>
                    <a:prstGeom prst="rect">
                      <a:avLst/>
                    </a:prstGeom>
                    <a:noFill/>
                  </pic:spPr>
                </pic:pic>
              </a:graphicData>
            </a:graphic>
          </wp:anchor>
        </w:drawing>
        <w:drawing>
          <wp:anchor simplePos="0" relativeHeight="251657728" behindDoc="1" locked="0" layoutInCell="0" allowOverlap="1">
            <wp:simplePos x="0" y="0"/>
            <wp:positionH relativeFrom="column">
              <wp:posOffset>491490</wp:posOffset>
            </wp:positionH>
            <wp:positionV relativeFrom="paragraph">
              <wp:posOffset>-368300</wp:posOffset>
            </wp:positionV>
            <wp:extent cx="5846445" cy="18034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5846445" cy="180340"/>
                    </a:xfrm>
                    <a:prstGeom prst="rect">
                      <a:avLst/>
                    </a:prstGeom>
                    <a:noFill/>
                  </pic:spPr>
                </pic:pic>
              </a:graphicData>
            </a:graphic>
          </wp:anchor>
        </w:drawing>
      </w:r>
    </w:p>
    <w:p>
      <w:pPr>
        <w:spacing w:after="0" w:line="62" w:lineRule="exact"/>
        <w:rPr>
          <w:sz w:val="20"/>
          <w:szCs w:val="20"/>
          <w:color w:val="auto"/>
        </w:rPr>
      </w:pPr>
    </w:p>
    <w:p>
      <w:pPr>
        <w:ind w:left="820" w:right="200" w:hanging="148"/>
        <w:spacing w:after="0" w:line="251" w:lineRule="auto"/>
        <w:tabs>
          <w:tab w:leader="none" w:pos="820" w:val="left"/>
        </w:tabs>
        <w:numPr>
          <w:ilvl w:val="0"/>
          <w:numId w:val="118"/>
        </w:numPr>
        <w:rPr>
          <w:rFonts w:ascii="Arial" w:cs="Arial" w:eastAsia="Arial" w:hAnsi="Arial"/>
          <w:sz w:val="18"/>
          <w:szCs w:val="18"/>
          <w:color w:val="60504C"/>
          <w:vertAlign w:val="superscript"/>
        </w:rPr>
      </w:pPr>
      <w:r>
        <w:rPr>
          <w:rFonts w:ascii="Arial" w:cs="Arial" w:eastAsia="Arial" w:hAnsi="Arial"/>
          <w:sz w:val="12"/>
          <w:szCs w:val="12"/>
          <w:color w:val="60504C"/>
        </w:rPr>
        <w:t>244,565 RSUs were previously granted to Dr. Coben on December 15, 2023 in connection with his appointment as interim CEO. These RSUs vested in full on December 15, 2024 and convert to common stock over three years, in increments of one-third, on each of December 15, 2024, 2025 and 2026.</w:t>
      </w:r>
    </w:p>
    <w:p>
      <w:pPr>
        <w:spacing w:after="0" w:line="179" w:lineRule="exact"/>
        <w:rPr>
          <w:sz w:val="20"/>
          <w:szCs w:val="20"/>
          <w:color w:val="auto"/>
        </w:rPr>
      </w:pPr>
    </w:p>
    <w:p>
      <w:pPr>
        <w:ind w:left="680"/>
        <w:spacing w:after="0"/>
        <w:rPr>
          <w:sz w:val="20"/>
          <w:szCs w:val="20"/>
          <w:color w:val="auto"/>
        </w:rPr>
      </w:pPr>
      <w:r>
        <w:rPr>
          <w:rFonts w:ascii="Arial" w:cs="Arial" w:eastAsia="Arial" w:hAnsi="Arial"/>
          <w:sz w:val="22"/>
          <w:szCs w:val="22"/>
          <w:color w:val="57C8E7"/>
        </w:rPr>
        <w:t>Pension Benefits for Fiscal Year Ended December 31, 2025</w:t>
      </w:r>
    </w:p>
    <w:p>
      <w:pPr>
        <w:spacing w:after="0" w:line="238" w:lineRule="exact"/>
        <w:rPr>
          <w:sz w:val="20"/>
          <w:szCs w:val="20"/>
          <w:color w:val="auto"/>
        </w:rPr>
      </w:pPr>
    </w:p>
    <w:p>
      <w:pPr>
        <w:ind w:left="680"/>
        <w:spacing w:after="0"/>
        <w:rPr>
          <w:sz w:val="20"/>
          <w:szCs w:val="20"/>
          <w:color w:val="auto"/>
        </w:rPr>
      </w:pPr>
      <w:r>
        <w:rPr>
          <w:rFonts w:ascii="Arial" w:cs="Arial" w:eastAsia="Arial" w:hAnsi="Arial"/>
          <w:sz w:val="20"/>
          <w:szCs w:val="20"/>
          <w:color w:val="60504C"/>
        </w:rPr>
        <w:t>None of the NEOs received qualified retirement income benefits for fiscal year 2025.</w:t>
      </w:r>
    </w:p>
    <w:p>
      <w:pPr>
        <w:spacing w:after="0" w:line="224" w:lineRule="exact"/>
        <w:rPr>
          <w:sz w:val="20"/>
          <w:szCs w:val="20"/>
          <w:color w:val="auto"/>
        </w:rPr>
      </w:pPr>
    </w:p>
    <w:p>
      <w:pPr>
        <w:ind w:left="680"/>
        <w:spacing w:after="0"/>
        <w:rPr>
          <w:sz w:val="20"/>
          <w:szCs w:val="20"/>
          <w:color w:val="auto"/>
        </w:rPr>
      </w:pPr>
      <w:r>
        <w:rPr>
          <w:rFonts w:ascii="Arial" w:cs="Arial" w:eastAsia="Arial" w:hAnsi="Arial"/>
          <w:sz w:val="22"/>
          <w:szCs w:val="22"/>
          <w:color w:val="57C8E7"/>
        </w:rPr>
        <w:t>Non-Qualified Deferred Compensation for Fiscal Year Ended December 31, 2025</w:t>
      </w:r>
    </w:p>
    <w:p>
      <w:pPr>
        <w:spacing w:after="0" w:line="224" w:lineRule="exact"/>
        <w:rPr>
          <w:sz w:val="20"/>
          <w:szCs w:val="20"/>
          <w:color w:val="auto"/>
        </w:rPr>
      </w:pPr>
    </w:p>
    <w:p>
      <w:pPr>
        <w:ind w:left="680" w:right="320"/>
        <w:spacing w:after="0" w:line="300" w:lineRule="auto"/>
        <w:rPr>
          <w:sz w:val="20"/>
          <w:szCs w:val="20"/>
          <w:color w:val="auto"/>
        </w:rPr>
      </w:pPr>
      <w:r>
        <w:rPr>
          <w:rFonts w:ascii="Arial" w:cs="Arial" w:eastAsia="Arial" w:hAnsi="Arial"/>
          <w:sz w:val="20"/>
          <w:szCs w:val="20"/>
          <w:color w:val="60504C"/>
        </w:rPr>
        <w:t>We have no nonqualified defined contribution or other nonqualified deferred compensation plans for our NEOs.</w:t>
      </w:r>
    </w:p>
    <w:p>
      <w:pPr>
        <w:sectPr>
          <w:pgSz w:w="11900" w:h="16838" w:orient="portrait"/>
          <w:cols w:equalWidth="0" w:num="1">
            <w:col w:w="10040"/>
          </w:cols>
          <w:pgMar w:left="580" w:top="97" w:right="12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680"/>
        <w:spacing w:after="0"/>
        <w:tabs>
          <w:tab w:leader="none" w:pos="1620" w:val="left"/>
          <w:tab w:leader="none" w:pos="7540" w:val="left"/>
        </w:tabs>
        <w:rPr>
          <w:sz w:val="20"/>
          <w:szCs w:val="20"/>
          <w:color w:val="auto"/>
        </w:rPr>
      </w:pPr>
      <w:r>
        <w:rPr>
          <w:rFonts w:ascii="Arial" w:cs="Arial" w:eastAsia="Arial" w:hAnsi="Arial"/>
          <w:sz w:val="13"/>
          <w:szCs w:val="13"/>
          <w:color w:val="60504C"/>
        </w:rPr>
        <w:t>​98</w:t>
      </w:r>
      <w:r>
        <w:rPr>
          <w:sz w:val="20"/>
          <w:szCs w:val="20"/>
          <w:color w:val="auto"/>
        </w:rPr>
        <w:tab/>
      </w:r>
      <w:r>
        <w:rPr>
          <w:rFonts w:ascii="Arial" w:cs="Arial" w:eastAsia="Arial" w:hAnsi="Arial"/>
          <w:sz w:val="13"/>
          <w:szCs w:val="13"/>
          <w:color w:val="60504C"/>
        </w:rPr>
        <w:t>​ ​</w:t>
      </w:r>
      <w:r>
        <w:rPr>
          <w:sz w:val="20"/>
          <w:szCs w:val="20"/>
          <w:color w:val="auto"/>
        </w:rPr>
        <w:tab/>
      </w:r>
      <w:r>
        <w:rPr>
          <w:rFonts w:ascii="Arial" w:cs="Arial" w:eastAsia="Arial" w:hAnsi="Arial"/>
          <w:sz w:val="13"/>
          <w:szCs w:val="13"/>
          <w:color w:val="887C79"/>
        </w:rPr>
        <w:t>NRG Energy, Inc.</w:t>
      </w:r>
      <w:r>
        <w:rPr>
          <w:rFonts w:ascii="Arial" w:cs="Arial" w:eastAsia="Arial" w:hAnsi="Arial"/>
          <w:sz w:val="13"/>
          <w:szCs w:val="13"/>
          <w:color w:val="60504C"/>
        </w:rPr>
        <w:t>​ ​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152400</wp:posOffset>
            </wp:positionV>
            <wp:extent cx="6831965" cy="425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40"/>
          </w:cols>
          <w:pgMar w:left="580" w:top="97" w:right="1279" w:bottom="1440" w:gutter="0" w:footer="0" w:header="0"/>
          <w:type w:val="continuous"/>
        </w:sectPr>
      </w:pPr>
    </w:p>
    <w:bookmarkStart w:id="103" w:name="page104"/>
    <w:bookmarkEnd w:id="10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60504C"/>
        </w:rPr>
        <w:t>​</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680"/>
        <w:spacing w:after="0"/>
        <w:rPr>
          <w:sz w:val="20"/>
          <w:szCs w:val="20"/>
          <w:color w:val="auto"/>
        </w:rPr>
      </w:pPr>
      <w:r>
        <w:rPr>
          <w:rFonts w:ascii="Arial" w:cs="Arial" w:eastAsia="Arial" w:hAnsi="Arial"/>
          <w:sz w:val="27"/>
          <w:szCs w:val="27"/>
          <w:color w:val="0055B7"/>
        </w:rPr>
        <w:t>Employment Agreements</w:t>
      </w:r>
    </w:p>
    <w:p>
      <w:pPr>
        <w:spacing w:after="0" w:line="249" w:lineRule="exact"/>
        <w:rPr>
          <w:sz w:val="20"/>
          <w:szCs w:val="20"/>
          <w:color w:val="auto"/>
        </w:rPr>
      </w:pPr>
    </w:p>
    <w:p>
      <w:pPr>
        <w:ind w:left="680" w:right="340"/>
        <w:spacing w:after="0" w:line="286" w:lineRule="auto"/>
        <w:rPr>
          <w:sz w:val="20"/>
          <w:szCs w:val="20"/>
          <w:color w:val="auto"/>
        </w:rPr>
      </w:pPr>
      <w:r>
        <w:rPr>
          <w:rFonts w:ascii="Arial" w:cs="Arial" w:eastAsia="Arial" w:hAnsi="Arial"/>
          <w:sz w:val="20"/>
          <w:szCs w:val="20"/>
          <w:color w:val="60504C"/>
        </w:rPr>
        <w:t>The Company has not entered into employment agreements with NEOs other than Dr. Coben, which is described below.</w:t>
      </w:r>
    </w:p>
    <w:p>
      <w:pPr>
        <w:spacing w:after="0" w:line="149" w:lineRule="exact"/>
        <w:rPr>
          <w:sz w:val="20"/>
          <w:szCs w:val="20"/>
          <w:color w:val="auto"/>
        </w:rPr>
      </w:pPr>
    </w:p>
    <w:p>
      <w:pPr>
        <w:ind w:left="680"/>
        <w:spacing w:after="0"/>
        <w:rPr>
          <w:sz w:val="20"/>
          <w:szCs w:val="20"/>
          <w:color w:val="auto"/>
        </w:rPr>
      </w:pPr>
      <w:r>
        <w:rPr>
          <w:rFonts w:ascii="Arial" w:cs="Arial" w:eastAsia="Arial" w:hAnsi="Arial"/>
          <w:sz w:val="22"/>
          <w:szCs w:val="22"/>
          <w:color w:val="57C8E7"/>
        </w:rPr>
        <w:t>Dr. Coben</w:t>
      </w:r>
    </w:p>
    <w:p>
      <w:pPr>
        <w:spacing w:after="0" w:line="238" w:lineRule="exact"/>
        <w:rPr>
          <w:sz w:val="20"/>
          <w:szCs w:val="20"/>
          <w:color w:val="auto"/>
        </w:rPr>
      </w:pPr>
    </w:p>
    <w:p>
      <w:pPr>
        <w:ind w:left="680" w:right="180"/>
        <w:spacing w:after="0" w:line="276" w:lineRule="auto"/>
        <w:rPr>
          <w:sz w:val="20"/>
          <w:szCs w:val="20"/>
          <w:color w:val="auto"/>
        </w:rPr>
      </w:pPr>
      <w:r>
        <w:rPr>
          <w:rFonts w:ascii="Arial" w:cs="Arial" w:eastAsia="Arial" w:hAnsi="Arial"/>
          <w:sz w:val="20"/>
          <w:szCs w:val="20"/>
          <w:color w:val="60504C"/>
        </w:rPr>
        <w:t>Dr. Coben serves as our CEO under the terms of the Coben Employment Agreement. The term of the Coben Employment Agreement will continue until the date that Dr. Coben’s employment is terminated by either Dr. Coben or the Company.</w:t>
      </w:r>
    </w:p>
    <w:p>
      <w:pPr>
        <w:spacing w:after="0" w:line="138" w:lineRule="exact"/>
        <w:rPr>
          <w:sz w:val="20"/>
          <w:szCs w:val="20"/>
          <w:color w:val="auto"/>
        </w:rPr>
      </w:pPr>
    </w:p>
    <w:p>
      <w:pPr>
        <w:ind w:left="680"/>
        <w:spacing w:after="0"/>
        <w:rPr>
          <w:sz w:val="20"/>
          <w:szCs w:val="20"/>
          <w:color w:val="auto"/>
        </w:rPr>
      </w:pPr>
      <w:r>
        <w:rPr>
          <w:rFonts w:ascii="Arial" w:cs="Arial" w:eastAsia="Arial" w:hAnsi="Arial"/>
          <w:sz w:val="20"/>
          <w:szCs w:val="20"/>
          <w:color w:val="60504C"/>
        </w:rPr>
        <w:t>Under the Coben Employment Agreement, Dr. Coben is entitled to an initial annual base salary of</w:t>
      </w:r>
    </w:p>
    <w:p>
      <w:pPr>
        <w:spacing w:after="0" w:line="31" w:lineRule="exact"/>
        <w:rPr>
          <w:sz w:val="20"/>
          <w:szCs w:val="20"/>
          <w:color w:val="auto"/>
        </w:rPr>
      </w:pPr>
    </w:p>
    <w:p>
      <w:pPr>
        <w:ind w:left="680" w:right="100"/>
        <w:spacing w:after="0" w:line="284" w:lineRule="auto"/>
        <w:rPr>
          <w:sz w:val="20"/>
          <w:szCs w:val="20"/>
          <w:color w:val="auto"/>
        </w:rPr>
      </w:pPr>
      <w:r>
        <w:rPr>
          <w:rFonts w:ascii="Arial" w:cs="Arial" w:eastAsia="Arial" w:hAnsi="Arial"/>
          <w:sz w:val="19"/>
          <w:szCs w:val="19"/>
          <w:color w:val="60504C"/>
        </w:rPr>
        <w:t>$1,450,000. Each year, the Board will review and determine whether to increase Dr. Coben’s base salary. The Board may decrease Dr. Coben’s base salary in the case of an across-the-board adjustment for senior executives, but not in excess of the same percentage as other senior executives as a group. Each year, Dr. Coben is eligible to receive an annual bonus with a target amount equal to 125% of his base salary, based on achievement of criteria determined by the Board. The Coben Employment Agreement also provides that Dr. Coben is eligible to participate in the LTIP in accordance with its terms.</w:t>
      </w:r>
    </w:p>
    <w:p>
      <w:pPr>
        <w:spacing w:after="0" w:line="132" w:lineRule="exact"/>
        <w:rPr>
          <w:sz w:val="20"/>
          <w:szCs w:val="20"/>
          <w:color w:val="auto"/>
        </w:rPr>
      </w:pPr>
    </w:p>
    <w:p>
      <w:pPr>
        <w:ind w:left="680"/>
        <w:spacing w:after="0" w:line="264" w:lineRule="auto"/>
        <w:rPr>
          <w:sz w:val="20"/>
          <w:szCs w:val="20"/>
          <w:color w:val="auto"/>
        </w:rPr>
      </w:pPr>
      <w:r>
        <w:rPr>
          <w:rFonts w:ascii="Arial" w:cs="Arial" w:eastAsia="Arial" w:hAnsi="Arial"/>
          <w:sz w:val="20"/>
          <w:szCs w:val="20"/>
          <w:color w:val="60504C"/>
        </w:rPr>
        <w:t>Dr. Coben is also entitled to health, welfare, disability insurance and retirement benefits, paid time off in accordance with NRG’s policy applicable to senior executives of the Company, and coverage under NRG’s director and officer liability insurance coverage. Dr. Coben is also entitled to reimbursement for</w:t>
      </w:r>
    </w:p>
    <w:p>
      <w:pPr>
        <w:spacing w:after="0" w:line="2" w:lineRule="exact"/>
        <w:rPr>
          <w:sz w:val="20"/>
          <w:szCs w:val="20"/>
          <w:color w:val="auto"/>
        </w:rPr>
      </w:pPr>
    </w:p>
    <w:p>
      <w:pPr>
        <w:ind w:left="680" w:right="40" w:hanging="8"/>
        <w:spacing w:after="0" w:line="267" w:lineRule="auto"/>
        <w:tabs>
          <w:tab w:leader="none" w:pos="911" w:val="left"/>
        </w:tabs>
        <w:numPr>
          <w:ilvl w:val="0"/>
          <w:numId w:val="119"/>
        </w:numPr>
        <w:rPr>
          <w:rFonts w:ascii="Arial" w:cs="Arial" w:eastAsia="Arial" w:hAnsi="Arial"/>
          <w:sz w:val="20"/>
          <w:szCs w:val="20"/>
          <w:color w:val="60504C"/>
        </w:rPr>
      </w:pPr>
      <w:r>
        <w:rPr>
          <w:rFonts w:ascii="Arial" w:cs="Arial" w:eastAsia="Arial" w:hAnsi="Arial"/>
          <w:sz w:val="20"/>
          <w:szCs w:val="20"/>
          <w:color w:val="60504C"/>
        </w:rPr>
        <w:t>reasonable business expenses, (ii) annual tax return preparation expenses and tax advice and financial planning up to a maximum of  $25,000 per year, (iii) up to $10,000 in legal fees and expenses incurred in connection with negotiation of the Coben Employment Agreement, and (iv) the costs of litigation or other disputes incurred in asserted any claims under the Coben Employment Agreement, unless the court finds in favor of the Company.</w:t>
      </w:r>
    </w:p>
    <w:p>
      <w:pPr>
        <w:spacing w:after="0" w:line="147" w:lineRule="exact"/>
        <w:rPr>
          <w:sz w:val="20"/>
          <w:szCs w:val="20"/>
          <w:color w:val="auto"/>
        </w:rPr>
      </w:pPr>
    </w:p>
    <w:p>
      <w:pPr>
        <w:ind w:left="680"/>
        <w:spacing w:after="0" w:line="268" w:lineRule="auto"/>
        <w:rPr>
          <w:sz w:val="20"/>
          <w:szCs w:val="20"/>
          <w:color w:val="auto"/>
        </w:rPr>
      </w:pPr>
      <w:r>
        <w:rPr>
          <w:rFonts w:ascii="Arial" w:cs="Arial" w:eastAsia="Arial" w:hAnsi="Arial"/>
          <w:sz w:val="20"/>
          <w:szCs w:val="20"/>
          <w:color w:val="60504C"/>
        </w:rPr>
        <w:t>The Coben Employment Agreement also entitles Dr. Coben to certain severance payments and benefits in the event his employment terminates under certain circumstances. These severance payments and benefits are described under the section “Termination, Severance and Change in Control” below. In addition, under the Coben Employment Agreement, NRG has agreed to indemnify Dr. Coben against any claims arising as a result of his position with the Company to the maximum extent permitted by law, except with respect to any applicable clawback of his compensation required under the Company’s Clawback Policy.</w:t>
      </w:r>
    </w:p>
    <w:p>
      <w:pPr>
        <w:spacing w:after="0" w:line="208" w:lineRule="exact"/>
        <w:rPr>
          <w:sz w:val="20"/>
          <w:szCs w:val="20"/>
          <w:color w:val="auto"/>
        </w:rPr>
      </w:pPr>
    </w:p>
    <w:p>
      <w:pPr>
        <w:ind w:left="680"/>
        <w:spacing w:after="0"/>
        <w:rPr>
          <w:sz w:val="20"/>
          <w:szCs w:val="20"/>
          <w:color w:val="auto"/>
        </w:rPr>
      </w:pPr>
      <w:r>
        <w:rPr>
          <w:rFonts w:ascii="Arial" w:cs="Arial" w:eastAsia="Arial" w:hAnsi="Arial"/>
          <w:sz w:val="27"/>
          <w:szCs w:val="27"/>
          <w:color w:val="0055B7"/>
        </w:rPr>
        <w:t>Termination, Severance and Change in Control</w:t>
      </w:r>
    </w:p>
    <w:p>
      <w:pPr>
        <w:spacing w:after="0" w:line="249" w:lineRule="exact"/>
        <w:rPr>
          <w:sz w:val="20"/>
          <w:szCs w:val="20"/>
          <w:color w:val="auto"/>
        </w:rPr>
      </w:pPr>
    </w:p>
    <w:p>
      <w:pPr>
        <w:ind w:left="680" w:right="80"/>
        <w:spacing w:after="0" w:line="286" w:lineRule="auto"/>
        <w:rPr>
          <w:sz w:val="20"/>
          <w:szCs w:val="20"/>
          <w:color w:val="auto"/>
        </w:rPr>
      </w:pPr>
      <w:r>
        <w:rPr>
          <w:rFonts w:ascii="Arial" w:cs="Arial" w:eastAsia="Arial" w:hAnsi="Arial"/>
          <w:sz w:val="20"/>
          <w:szCs w:val="20"/>
          <w:color w:val="60504C"/>
        </w:rPr>
        <w:t>The following section describes certain payments and other benefits to which our NEOs are entitled in the event of certain termination events, including in connection with a change in control.</w:t>
      </w:r>
    </w:p>
    <w:p>
      <w:pPr>
        <w:spacing w:after="0" w:line="149" w:lineRule="exact"/>
        <w:rPr>
          <w:sz w:val="20"/>
          <w:szCs w:val="20"/>
          <w:color w:val="auto"/>
        </w:rPr>
      </w:pPr>
    </w:p>
    <w:p>
      <w:pPr>
        <w:ind w:left="680"/>
        <w:spacing w:after="0"/>
        <w:rPr>
          <w:sz w:val="20"/>
          <w:szCs w:val="20"/>
          <w:color w:val="auto"/>
        </w:rPr>
      </w:pPr>
      <w:r>
        <w:rPr>
          <w:rFonts w:ascii="Arial" w:cs="Arial" w:eastAsia="Arial" w:hAnsi="Arial"/>
          <w:sz w:val="22"/>
          <w:szCs w:val="22"/>
          <w:color w:val="57C8E7"/>
        </w:rPr>
        <w:t>Severance And Change in Control</w:t>
      </w:r>
    </w:p>
    <w:p>
      <w:pPr>
        <w:spacing w:after="0" w:line="222" w:lineRule="exact"/>
        <w:rPr>
          <w:sz w:val="20"/>
          <w:szCs w:val="20"/>
          <w:color w:val="auto"/>
        </w:rPr>
      </w:pPr>
    </w:p>
    <w:p>
      <w:pPr>
        <w:ind w:left="680"/>
        <w:spacing w:after="0"/>
        <w:rPr>
          <w:sz w:val="20"/>
          <w:szCs w:val="20"/>
          <w:color w:val="auto"/>
        </w:rPr>
      </w:pPr>
      <w:r>
        <w:rPr>
          <w:rFonts w:ascii="Arial" w:cs="Arial" w:eastAsia="Arial" w:hAnsi="Arial"/>
          <w:sz w:val="20"/>
          <w:szCs w:val="20"/>
          <w:b w:val="1"/>
          <w:bCs w:val="1"/>
          <w:color w:val="60504C"/>
        </w:rPr>
        <w:t>Dr. Coben</w:t>
      </w:r>
    </w:p>
    <w:p>
      <w:pPr>
        <w:spacing w:after="0" w:line="177" w:lineRule="exact"/>
        <w:rPr>
          <w:sz w:val="20"/>
          <w:szCs w:val="20"/>
          <w:color w:val="auto"/>
        </w:rPr>
      </w:pPr>
    </w:p>
    <w:p>
      <w:pPr>
        <w:ind w:left="680" w:right="140"/>
        <w:spacing w:after="0" w:line="268" w:lineRule="auto"/>
        <w:rPr>
          <w:sz w:val="20"/>
          <w:szCs w:val="20"/>
          <w:color w:val="auto"/>
        </w:rPr>
      </w:pPr>
      <w:r>
        <w:rPr>
          <w:rFonts w:ascii="Arial" w:cs="Arial" w:eastAsia="Arial" w:hAnsi="Arial"/>
          <w:sz w:val="20"/>
          <w:szCs w:val="20"/>
          <w:color w:val="60504C"/>
        </w:rPr>
        <w:t>Pursuant to the Coben Employment Agreement, Dr. Coben may be entitled to severance payments and benefits in the event of termination of employment, including termination following a change in control, as further described below. All equity awards received by Dr. Coben will be treated by the Company in accordance with the plans or agreements under which such awards were created or maintained. See “Termination, Severance and Change In Control — Treatment of Equity Awards for Termination and Change in Control” below.</w:t>
      </w:r>
    </w:p>
    <w:p>
      <w:pPr>
        <w:sectPr>
          <w:pgSz w:w="11900" w:h="16838" w:orient="portrait"/>
          <w:cols w:equalWidth="0" w:num="1">
            <w:col w:w="9980"/>
          </w:cols>
          <w:pgMar w:left="580" w:top="97" w:right="1339" w:bottom="1440" w:gutter="0" w:footer="0" w:header="0"/>
        </w:sectPr>
      </w:pPr>
    </w:p>
    <w:p>
      <w:pPr>
        <w:spacing w:after="0" w:line="231" w:lineRule="exact"/>
        <w:rPr>
          <w:sz w:val="20"/>
          <w:szCs w:val="20"/>
          <w:color w:val="auto"/>
        </w:rPr>
      </w:pPr>
    </w:p>
    <w:p>
      <w:pPr>
        <w:ind w:left="680"/>
        <w:spacing w:after="0"/>
        <w:tabs>
          <w:tab w:leader="none" w:pos="9100" w:val="left"/>
          <w:tab w:leader="none" w:pos="9820" w:val="left"/>
        </w:tabs>
        <w:rPr>
          <w:sz w:val="20"/>
          <w:szCs w:val="20"/>
          <w:color w:val="auto"/>
        </w:rPr>
      </w:pPr>
      <w:r>
        <w:rPr>
          <w:rFonts w:ascii="Arial" w:cs="Arial" w:eastAsia="Arial" w:hAnsi="Arial"/>
          <w:sz w:val="13"/>
          <w:szCs w:val="13"/>
          <w:color w:val="60504C"/>
        </w:rPr>
        <w:t xml:space="preserve">NRG Energy, Inc.​​ </w:t>
      </w:r>
      <w:r>
        <w:rPr>
          <w:rFonts w:ascii="Arial" w:cs="Arial" w:eastAsia="Arial" w:hAnsi="Arial"/>
          <w:sz w:val="13"/>
          <w:szCs w:val="13"/>
          <w:color w:val="887C79"/>
        </w:rPr>
        <w:t>2026 Proxy Statement</w:t>
      </w:r>
      <w:r>
        <w:rPr>
          <w:sz w:val="20"/>
          <w:szCs w:val="20"/>
          <w:color w:val="auto"/>
        </w:rPr>
        <w:tab/>
      </w:r>
      <w:r>
        <w:rPr>
          <w:rFonts w:ascii="Arial" w:cs="Arial" w:eastAsia="Arial" w:hAnsi="Arial"/>
          <w:sz w:val="13"/>
          <w:szCs w:val="13"/>
          <w:color w:val="60504C"/>
        </w:rPr>
        <w:t>​ ​</w:t>
      </w:r>
      <w:r>
        <w:rPr>
          <w:sz w:val="20"/>
          <w:szCs w:val="20"/>
          <w:color w:val="auto"/>
        </w:rPr>
        <w:tab/>
      </w:r>
      <w:r>
        <w:rPr>
          <w:rFonts w:ascii="Arial" w:cs="Arial" w:eastAsia="Arial" w:hAnsi="Arial"/>
          <w:sz w:val="12"/>
          <w:szCs w:val="12"/>
          <w:color w:val="60504C"/>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143510</wp:posOffset>
            </wp:positionV>
            <wp:extent cx="6831965" cy="425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80"/>
          </w:cols>
          <w:pgMar w:left="580" w:top="97" w:right="1339" w:bottom="1440" w:gutter="0" w:footer="0" w:header="0"/>
          <w:type w:val="continuous"/>
        </w:sectPr>
      </w:pPr>
    </w:p>
    <w:bookmarkStart w:id="104" w:name="page105"/>
    <w:bookmarkEnd w:id="10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680" w:right="40"/>
        <w:spacing w:after="0" w:line="266" w:lineRule="auto"/>
        <w:rPr>
          <w:sz w:val="20"/>
          <w:szCs w:val="20"/>
          <w:color w:val="auto"/>
        </w:rPr>
      </w:pPr>
      <w:r>
        <w:rPr>
          <w:rFonts w:ascii="Arial" w:cs="Arial" w:eastAsia="Arial" w:hAnsi="Arial"/>
          <w:sz w:val="20"/>
          <w:szCs w:val="20"/>
          <w:color w:val="60504C"/>
        </w:rPr>
        <w:t>In the event Dr. Coben’s employment with the Company is terminated by the Company without “cause” or by Dr. Coben for “good reason” (in​ each case, as defined in the Coben Employment Agreement), subject to executing a release of claims, Dr. Coben will be entitled to (i) 2 times (2x) his base salary (without regard for any reduction of base salary constituting good reason); (ii) a payment equal to the current target bonus opportunity, prorated for the number of days he was employed with the Company during the bonus plan year in which termination occurs; and (iii) reimbursement for COBRA benefits continuation cost for 18 months. In addition, Dr. Coben will receive his earned but unpaid base salary, bonuses, incentive compensation, deferred compensation, other compensation, vacation pay, expense reimbursements, other cash entitlements and retirement benefits.</w:t>
      </w:r>
    </w:p>
    <w:p>
      <w:pPr>
        <w:spacing w:after="0" w:line="149" w:lineRule="exact"/>
        <w:rPr>
          <w:sz w:val="20"/>
          <w:szCs w:val="20"/>
          <w:color w:val="auto"/>
        </w:rPr>
      </w:pPr>
    </w:p>
    <w:p>
      <w:pPr>
        <w:ind w:left="680" w:right="120"/>
        <w:spacing w:after="0" w:line="268" w:lineRule="auto"/>
        <w:rPr>
          <w:sz w:val="20"/>
          <w:szCs w:val="20"/>
          <w:color w:val="auto"/>
        </w:rPr>
      </w:pPr>
      <w:r>
        <w:rPr>
          <w:rFonts w:ascii="Arial" w:cs="Arial" w:eastAsia="Arial" w:hAnsi="Arial"/>
          <w:sz w:val="20"/>
          <w:szCs w:val="20"/>
          <w:color w:val="60504C"/>
        </w:rPr>
        <w:t>In the event Dr. Coben’s employment with the Company is terminated by the Company without “cause” or by Dr. Coben for “good reason,” each within 24 months following a change in control, Dr. Coben will receive the above severance benefits, except, instead of 2 times (2x) his base salary, he will be entitled to 3 times (3x) the sum of  (i) his base salary (without regard for any reduction of base salary constituting good reason) and (ii) his target annual bonus for the year of termination (without regard for any reduction in such target annual bonus constituting good reason).</w:t>
      </w:r>
    </w:p>
    <w:p>
      <w:pPr>
        <w:spacing w:after="0" w:line="147" w:lineRule="exact"/>
        <w:rPr>
          <w:sz w:val="20"/>
          <w:szCs w:val="20"/>
          <w:color w:val="auto"/>
        </w:rPr>
      </w:pPr>
    </w:p>
    <w:p>
      <w:pPr>
        <w:ind w:left="680" w:right="80"/>
        <w:spacing w:after="0" w:line="268" w:lineRule="auto"/>
        <w:rPr>
          <w:sz w:val="20"/>
          <w:szCs w:val="20"/>
          <w:color w:val="auto"/>
        </w:rPr>
      </w:pPr>
      <w:r>
        <w:rPr>
          <w:rFonts w:ascii="Arial" w:cs="Arial" w:eastAsia="Arial" w:hAnsi="Arial"/>
          <w:sz w:val="20"/>
          <w:szCs w:val="20"/>
          <w:color w:val="60504C"/>
        </w:rPr>
        <w:t>In the event Dr. Coben’s employment with NRG is terminated for “cause” or if he voluntarily resigns his employment with NRG for any reason other than “good reason” (in​ each case, as defined in the Coben Employment Agreement), Dr. Coben will be entitled to his base salary through the date of termination; any bonus, incentive compensation, deferred compensation and other compensation earned, but unpaid, as of the date of termination for the immediately preceding fiscal year; and any earned, but unpaid, vacation pay, expense reimbursements, other cash entitlements and retirement benefits.</w:t>
      </w:r>
    </w:p>
    <w:p>
      <w:pPr>
        <w:spacing w:after="0" w:line="147" w:lineRule="exact"/>
        <w:rPr>
          <w:sz w:val="20"/>
          <w:szCs w:val="20"/>
          <w:color w:val="auto"/>
        </w:rPr>
      </w:pPr>
    </w:p>
    <w:p>
      <w:pPr>
        <w:ind w:left="680" w:right="280"/>
        <w:spacing w:after="0" w:line="288" w:lineRule="auto"/>
        <w:rPr>
          <w:sz w:val="20"/>
          <w:szCs w:val="20"/>
          <w:color w:val="auto"/>
        </w:rPr>
      </w:pPr>
      <w:r>
        <w:rPr>
          <w:rFonts w:ascii="Arial" w:cs="Arial" w:eastAsia="Arial" w:hAnsi="Arial"/>
          <w:sz w:val="19"/>
          <w:szCs w:val="19"/>
          <w:color w:val="60504C"/>
        </w:rPr>
        <w:t>In the event Dr. Coben’s employment with the Company is terminated due to his death or disability (as defined in the Coben Employment Agreement), Dr. Coben (or his estate or legal representative) will be entitled to receive a lump-sum amount equal to Dr. Coben’s then current target bonus opportunity, prorated for the number of days he was employed with the Company in the year of termination; and earned but unpaid base salary, bonuses, incentive compensation, deferred compensation, other compensation, vacation pay, expense reimbursements, other cash entitlements and retirement benefits.</w:t>
      </w:r>
    </w:p>
    <w:p>
      <w:pPr>
        <w:spacing w:after="0" w:line="128" w:lineRule="exact"/>
        <w:rPr>
          <w:sz w:val="20"/>
          <w:szCs w:val="20"/>
          <w:color w:val="auto"/>
        </w:rPr>
      </w:pPr>
    </w:p>
    <w:p>
      <w:pPr>
        <w:ind w:left="680" w:right="80"/>
        <w:spacing w:after="0" w:line="279" w:lineRule="auto"/>
        <w:rPr>
          <w:sz w:val="20"/>
          <w:szCs w:val="20"/>
          <w:color w:val="auto"/>
        </w:rPr>
      </w:pPr>
      <w:r>
        <w:rPr>
          <w:rFonts w:ascii="Arial" w:cs="Arial" w:eastAsia="Arial" w:hAnsi="Arial"/>
          <w:sz w:val="19"/>
          <w:szCs w:val="19"/>
          <w:color w:val="60504C"/>
        </w:rPr>
        <w:t>As the Company has eliminated all tax gross-ups for all NEOs, other than for standard relocation benefits, if an excise tax under section 4999 of the Code would be triggered by any payments under the Coben Employment Agreement or otherwise upon a change in control, the Company will either (a) pay Dr. Coben any amounts subject to section 4999 of the Code (and Dr. Coben will be responsible for the excise tax), or</w:t>
      </w:r>
    </w:p>
    <w:p>
      <w:pPr>
        <w:spacing w:after="0" w:line="1" w:lineRule="exact"/>
        <w:rPr>
          <w:sz w:val="20"/>
          <w:szCs w:val="20"/>
          <w:color w:val="auto"/>
        </w:rPr>
      </w:pPr>
    </w:p>
    <w:p>
      <w:pPr>
        <w:ind w:left="680" w:right="180" w:hanging="8"/>
        <w:spacing w:after="0" w:line="281" w:lineRule="auto"/>
        <w:tabs>
          <w:tab w:leader="none" w:pos="977" w:val="left"/>
        </w:tabs>
        <w:numPr>
          <w:ilvl w:val="0"/>
          <w:numId w:val="120"/>
        </w:numPr>
        <w:rPr>
          <w:rFonts w:ascii="Arial" w:cs="Arial" w:eastAsia="Arial" w:hAnsi="Arial"/>
          <w:sz w:val="20"/>
          <w:szCs w:val="20"/>
          <w:color w:val="60504C"/>
        </w:rPr>
      </w:pPr>
      <w:r>
        <w:rPr>
          <w:rFonts w:ascii="Arial" w:cs="Arial" w:eastAsia="Arial" w:hAnsi="Arial"/>
          <w:sz w:val="20"/>
          <w:szCs w:val="20"/>
          <w:color w:val="60504C"/>
        </w:rPr>
        <w:t>reduce such payments so that no amounts are subject to section 4999 of the Code, whichever results in a better after-tax amount for Dr. Coben (known as the “best net” approach).</w:t>
      </w:r>
    </w:p>
    <w:p>
      <w:pPr>
        <w:spacing w:after="0" w:line="132" w:lineRule="exact"/>
        <w:rPr>
          <w:sz w:val="20"/>
          <w:szCs w:val="20"/>
          <w:color w:val="auto"/>
        </w:rPr>
      </w:pPr>
    </w:p>
    <w:p>
      <w:pPr>
        <w:ind w:left="680" w:right="40"/>
        <w:spacing w:after="0" w:line="268" w:lineRule="auto"/>
        <w:rPr>
          <w:sz w:val="20"/>
          <w:szCs w:val="20"/>
          <w:color w:val="auto"/>
        </w:rPr>
      </w:pPr>
      <w:r>
        <w:rPr>
          <w:rFonts w:ascii="Arial" w:cs="Arial" w:eastAsia="Arial" w:hAnsi="Arial"/>
          <w:sz w:val="20"/>
          <w:szCs w:val="20"/>
          <w:color w:val="60504C"/>
        </w:rPr>
        <w:t>The Coben Employment Agreement includes non-competition and non-solicitation of employees and customers restrictions on Dr. Coben during the term of his employment and for one year after his termination of employment. The Coben Employment Agreement also includes confidentiality, non-disparagement and indemnification obligations and intellectual property restrictions and an obligation for Dr. Coben to cooperate with the Company in the event of any internal, administrative, regulatory, or judicial proceeding.</w:t>
      </w:r>
    </w:p>
    <w:p>
      <w:pPr>
        <w:sectPr>
          <w:pgSz w:w="11900" w:h="16838" w:orient="portrait"/>
          <w:cols w:equalWidth="0" w:num="1">
            <w:col w:w="10020"/>
          </w:cols>
          <w:pgMar w:left="580" w:top="97" w:right="1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680"/>
        <w:spacing w:after="0"/>
        <w:tabs>
          <w:tab w:leader="none" w:pos="1620" w:val="left"/>
          <w:tab w:leader="none" w:pos="7540" w:val="left"/>
        </w:tabs>
        <w:rPr>
          <w:sz w:val="20"/>
          <w:szCs w:val="20"/>
          <w:color w:val="auto"/>
        </w:rPr>
      </w:pPr>
      <w:r>
        <w:rPr>
          <w:rFonts w:ascii="Arial" w:cs="Arial" w:eastAsia="Arial" w:hAnsi="Arial"/>
          <w:sz w:val="13"/>
          <w:szCs w:val="13"/>
          <w:color w:val="60504C"/>
        </w:rPr>
        <w:t>​100</w:t>
      </w:r>
      <w:r>
        <w:rPr>
          <w:sz w:val="20"/>
          <w:szCs w:val="20"/>
          <w:color w:val="auto"/>
        </w:rPr>
        <w:tab/>
      </w:r>
      <w:r>
        <w:rPr>
          <w:rFonts w:ascii="Arial" w:cs="Arial" w:eastAsia="Arial" w:hAnsi="Arial"/>
          <w:sz w:val="13"/>
          <w:szCs w:val="13"/>
          <w:color w:val="60504C"/>
        </w:rPr>
        <w:t>​ ​</w:t>
      </w:r>
      <w:r>
        <w:rPr>
          <w:sz w:val="20"/>
          <w:szCs w:val="20"/>
          <w:color w:val="auto"/>
        </w:rPr>
        <w:tab/>
      </w:r>
      <w:r>
        <w:rPr>
          <w:rFonts w:ascii="Arial" w:cs="Arial" w:eastAsia="Arial" w:hAnsi="Arial"/>
          <w:sz w:val="13"/>
          <w:szCs w:val="13"/>
          <w:color w:val="887C79"/>
        </w:rPr>
        <w:t>NRG Energy, Inc.</w:t>
      </w:r>
      <w:r>
        <w:rPr>
          <w:rFonts w:ascii="Arial" w:cs="Arial" w:eastAsia="Arial" w:hAnsi="Arial"/>
          <w:sz w:val="13"/>
          <w:szCs w:val="13"/>
          <w:color w:val="60504C"/>
        </w:rPr>
        <w:t>​ ​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152400</wp:posOffset>
            </wp:positionV>
            <wp:extent cx="6831965" cy="425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20"/>
          </w:cols>
          <w:pgMar w:left="580" w:top="97" w:right="1299" w:bottom="1440" w:gutter="0" w:footer="0" w:header="0"/>
          <w:type w:val="continuous"/>
        </w:sectPr>
      </w:pPr>
    </w:p>
    <w:bookmarkStart w:id="105" w:name="page106"/>
    <w:bookmarkEnd w:id="10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60504C"/>
        </w:rPr>
        <w:t>​</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80"/>
        <w:spacing w:after="0"/>
        <w:rPr>
          <w:sz w:val="20"/>
          <w:szCs w:val="20"/>
          <w:color w:val="auto"/>
        </w:rPr>
      </w:pPr>
      <w:r>
        <w:rPr>
          <w:rFonts w:ascii="Arial" w:cs="Arial" w:eastAsia="Arial" w:hAnsi="Arial"/>
          <w:sz w:val="20"/>
          <w:szCs w:val="20"/>
          <w:b w:val="1"/>
          <w:bCs w:val="1"/>
          <w:color w:val="60504C"/>
        </w:rPr>
        <w:t>Other NEOs</w:t>
      </w:r>
    </w:p>
    <w:p>
      <w:pPr>
        <w:spacing w:after="0" w:line="164" w:lineRule="exact"/>
        <w:rPr>
          <w:sz w:val="20"/>
          <w:szCs w:val="20"/>
          <w:color w:val="auto"/>
        </w:rPr>
      </w:pPr>
    </w:p>
    <w:p>
      <w:pPr>
        <w:ind w:left="680" w:right="140"/>
        <w:spacing w:after="0" w:line="275" w:lineRule="auto"/>
        <w:rPr>
          <w:sz w:val="20"/>
          <w:szCs w:val="20"/>
          <w:color w:val="auto"/>
        </w:rPr>
      </w:pPr>
      <w:r>
        <w:rPr>
          <w:rFonts w:ascii="Arial" w:cs="Arial" w:eastAsia="Arial" w:hAnsi="Arial"/>
          <w:sz w:val="20"/>
          <w:szCs w:val="20"/>
          <w:color w:val="60504C"/>
        </w:rPr>
        <w:t>The NEOs, except for Dr. Coben whose severance benefits are described above, participate in the Company’s Amended and Restated Executive Change in Control and General Severance Plan for Tier IA and Tier IIA Executives (Severance and CIC Plan). In the event of an involuntary termination of such NEO’s employment other than for “cause” (as​ defined in the Severance and CIC Plan), death or disability (as defined in the Severance and CIC Plan), the NEO is entitled to (i) unpaid base salary, accrued vacation pay, unreimbursed business expenses and other items earned by and owed to the NEO (the accrued benefits), (ii) a general severance benefit equal to 1.5 times (1.5x) base salary payable in a lump sum amount and (iii) reimbursement for COBRA benefits continuation cost for a period of 18 months. The treatment of equity awards will be as described in “Termination, Severance and Change In Control —  Treatment of Equity Awards for Termination and Change in Control.”</w:t>
      </w:r>
    </w:p>
    <w:p>
      <w:pPr>
        <w:spacing w:after="0" w:line="146" w:lineRule="exact"/>
        <w:rPr>
          <w:sz w:val="20"/>
          <w:szCs w:val="20"/>
          <w:color w:val="auto"/>
        </w:rPr>
      </w:pPr>
    </w:p>
    <w:p>
      <w:pPr>
        <w:ind w:left="680" w:right="100"/>
        <w:spacing w:after="0" w:line="279" w:lineRule="auto"/>
        <w:rPr>
          <w:sz w:val="20"/>
          <w:szCs w:val="20"/>
          <w:color w:val="auto"/>
        </w:rPr>
      </w:pPr>
      <w:r>
        <w:rPr>
          <w:rFonts w:ascii="Arial" w:cs="Arial" w:eastAsia="Arial" w:hAnsi="Arial"/>
          <w:sz w:val="19"/>
          <w:szCs w:val="19"/>
          <w:color w:val="60504C"/>
        </w:rPr>
        <w:t>In the event that, within six months prior to or 24 months following a “change in control” (as​ defined in the Severance and CIC Plan) of the Company, the NEO’s employment is either involuntarily terminated by the Company without “cause” or voluntarily terminated by the executive for “good reason” (in​ each case, as defined in the Severance and CIC Plan), the NEO is entitled to a change in control benefit that consists of</w:t>
      </w:r>
    </w:p>
    <w:p>
      <w:pPr>
        <w:spacing w:after="0" w:line="1" w:lineRule="exact"/>
        <w:rPr>
          <w:sz w:val="20"/>
          <w:szCs w:val="20"/>
          <w:color w:val="auto"/>
        </w:rPr>
      </w:pPr>
    </w:p>
    <w:p>
      <w:pPr>
        <w:ind w:left="900" w:hanging="228"/>
        <w:spacing w:after="0"/>
        <w:tabs>
          <w:tab w:leader="none" w:pos="900" w:val="left"/>
        </w:tabs>
        <w:numPr>
          <w:ilvl w:val="0"/>
          <w:numId w:val="121"/>
        </w:numPr>
        <w:rPr>
          <w:rFonts w:ascii="Arial" w:cs="Arial" w:eastAsia="Arial" w:hAnsi="Arial"/>
          <w:sz w:val="20"/>
          <w:szCs w:val="20"/>
          <w:color w:val="60504C"/>
        </w:rPr>
      </w:pPr>
      <w:r>
        <w:rPr>
          <w:rFonts w:ascii="Arial" w:cs="Arial" w:eastAsia="Arial" w:hAnsi="Arial"/>
          <w:sz w:val="20"/>
          <w:szCs w:val="20"/>
          <w:color w:val="60504C"/>
        </w:rPr>
        <w:t>the accrued benefits; (ii) an amount equal to 2.99 times the sum of  (a) the executive’s base salary plus</w:t>
      </w:r>
    </w:p>
    <w:p>
      <w:pPr>
        <w:spacing w:after="0" w:line="26" w:lineRule="exact"/>
        <w:rPr>
          <w:rFonts w:ascii="Arial" w:cs="Arial" w:eastAsia="Arial" w:hAnsi="Arial"/>
          <w:sz w:val="20"/>
          <w:szCs w:val="20"/>
          <w:color w:val="60504C"/>
        </w:rPr>
      </w:pPr>
    </w:p>
    <w:p>
      <w:pPr>
        <w:ind w:left="680" w:right="20" w:hanging="8"/>
        <w:spacing w:after="0" w:line="265" w:lineRule="auto"/>
        <w:tabs>
          <w:tab w:leader="none" w:pos="977" w:val="left"/>
        </w:tabs>
        <w:numPr>
          <w:ilvl w:val="0"/>
          <w:numId w:val="122"/>
        </w:numPr>
        <w:rPr>
          <w:rFonts w:ascii="Arial" w:cs="Arial" w:eastAsia="Arial" w:hAnsi="Arial"/>
          <w:sz w:val="20"/>
          <w:szCs w:val="20"/>
          <w:color w:val="60504C"/>
        </w:rPr>
      </w:pPr>
      <w:r>
        <w:rPr>
          <w:rFonts w:ascii="Arial" w:cs="Arial" w:eastAsia="Arial" w:hAnsi="Arial"/>
          <w:sz w:val="20"/>
          <w:szCs w:val="20"/>
          <w:color w:val="60504C"/>
        </w:rPr>
        <w:t>the annual target bonus opportunity for the year of termination, payable in a lump sum amount; (iii) an amount equal to the NEO’s target bonus for the year of termination, prorated for the number of days during the performance period that the NEO was employed by the Company; and (iv) reimbursement for COBRA benefits continuation cost for a period of 18 months. In the event of a change in control, vesting of equity awards will not accelerate automatically pursuant to their terms unless the NEO is terminated in connection with the change in control, in which case the treatment of equity awards will be as described in “Termination, Severance and Change In Control — Treatment of Equity Awards for Termination and Change in Control.”</w:t>
      </w:r>
    </w:p>
    <w:p>
      <w:pPr>
        <w:spacing w:after="0" w:line="151" w:lineRule="exact"/>
        <w:rPr>
          <w:sz w:val="20"/>
          <w:szCs w:val="20"/>
          <w:color w:val="auto"/>
        </w:rPr>
      </w:pPr>
    </w:p>
    <w:p>
      <w:pPr>
        <w:ind w:left="680" w:right="40"/>
        <w:spacing w:after="0" w:line="276" w:lineRule="auto"/>
        <w:rPr>
          <w:sz w:val="20"/>
          <w:szCs w:val="20"/>
          <w:color w:val="auto"/>
        </w:rPr>
      </w:pPr>
      <w:r>
        <w:rPr>
          <w:rFonts w:ascii="Arial" w:cs="Arial" w:eastAsia="Arial" w:hAnsi="Arial"/>
          <w:sz w:val="20"/>
          <w:szCs w:val="20"/>
          <w:color w:val="60504C"/>
        </w:rPr>
        <w:t>Under the Severance and CIC Plan, the applicable executive agrees not to divulge confidential information and, during and for a period of one year after the termination of the employment agreement, disparage or compete with the Company, or solicit the customers or employees of the Company.</w:t>
      </w:r>
    </w:p>
    <w:p>
      <w:pPr>
        <w:spacing w:after="0" w:line="160" w:lineRule="exact"/>
        <w:rPr>
          <w:sz w:val="20"/>
          <w:szCs w:val="20"/>
          <w:color w:val="auto"/>
        </w:rPr>
      </w:pPr>
    </w:p>
    <w:p>
      <w:pPr>
        <w:ind w:left="680"/>
        <w:spacing w:after="0"/>
        <w:rPr>
          <w:sz w:val="20"/>
          <w:szCs w:val="20"/>
          <w:color w:val="auto"/>
        </w:rPr>
      </w:pPr>
      <w:r>
        <w:rPr>
          <w:rFonts w:ascii="Arial" w:cs="Arial" w:eastAsia="Arial" w:hAnsi="Arial"/>
          <w:sz w:val="22"/>
          <w:szCs w:val="22"/>
          <w:color w:val="57C8E7"/>
        </w:rPr>
        <w:t>Treatment of Equity Awards for Termination and Change in Control</w:t>
      </w:r>
    </w:p>
    <w:p>
      <w:pPr>
        <w:spacing w:after="0" w:line="222" w:lineRule="exact"/>
        <w:rPr>
          <w:sz w:val="20"/>
          <w:szCs w:val="20"/>
          <w:color w:val="auto"/>
        </w:rPr>
      </w:pPr>
    </w:p>
    <w:p>
      <w:pPr>
        <w:ind w:left="680"/>
        <w:spacing w:after="0"/>
        <w:rPr>
          <w:sz w:val="20"/>
          <w:szCs w:val="20"/>
          <w:color w:val="auto"/>
        </w:rPr>
      </w:pPr>
      <w:r>
        <w:rPr>
          <w:rFonts w:ascii="Arial" w:cs="Arial" w:eastAsia="Arial" w:hAnsi="Arial"/>
          <w:sz w:val="20"/>
          <w:szCs w:val="20"/>
          <w:b w:val="1"/>
          <w:bCs w:val="1"/>
          <w:color w:val="60504C"/>
        </w:rPr>
        <w:t>Restricted Stock Units</w:t>
      </w:r>
    </w:p>
    <w:p>
      <w:pPr>
        <w:spacing w:after="0" w:line="164" w:lineRule="exact"/>
        <w:rPr>
          <w:sz w:val="20"/>
          <w:szCs w:val="20"/>
          <w:color w:val="auto"/>
        </w:rPr>
      </w:pPr>
    </w:p>
    <w:p>
      <w:pPr>
        <w:ind w:left="680" w:right="440"/>
        <w:spacing w:after="0" w:line="276" w:lineRule="auto"/>
        <w:rPr>
          <w:sz w:val="20"/>
          <w:szCs w:val="20"/>
          <w:color w:val="auto"/>
        </w:rPr>
      </w:pPr>
      <w:r>
        <w:rPr>
          <w:rFonts w:ascii="Arial" w:cs="Arial" w:eastAsia="Arial" w:hAnsi="Arial"/>
          <w:sz w:val="20"/>
          <w:szCs w:val="20"/>
          <w:color w:val="60504C"/>
        </w:rPr>
        <w:t>The treatment of the RSUs granted to NEOs in 2025 in the event of certain termination events are described below. See “Elements of Compensation — Long-Term Incentive Compensation — Restricted Stock Units” above for a description of the terms of the RSUs.</w:t>
      </w:r>
    </w:p>
    <w:p>
      <w:pPr>
        <w:spacing w:after="0" w:line="165" w:lineRule="exact"/>
        <w:rPr>
          <w:sz w:val="20"/>
          <w:szCs w:val="20"/>
          <w:color w:val="auto"/>
        </w:rPr>
      </w:pPr>
    </w:p>
    <w:p>
      <w:pPr>
        <w:ind w:left="680"/>
        <w:spacing w:after="0"/>
        <w:rPr>
          <w:sz w:val="20"/>
          <w:szCs w:val="20"/>
          <w:color w:val="auto"/>
        </w:rPr>
      </w:pPr>
      <w:r>
        <w:rPr>
          <w:rFonts w:ascii="Arial" w:cs="Arial" w:eastAsia="Arial" w:hAnsi="Arial"/>
          <w:sz w:val="20"/>
          <w:szCs w:val="20"/>
          <w:i w:val="1"/>
          <w:iCs w:val="1"/>
          <w:color w:val="60504C"/>
        </w:rPr>
        <w:t>Death or Disability</w:t>
      </w:r>
    </w:p>
    <w:p>
      <w:pPr>
        <w:spacing w:after="0" w:line="121" w:lineRule="exact"/>
        <w:rPr>
          <w:sz w:val="20"/>
          <w:szCs w:val="20"/>
          <w:color w:val="auto"/>
        </w:rPr>
      </w:pPr>
    </w:p>
    <w:p>
      <w:pPr>
        <w:ind w:left="680" w:right="260"/>
        <w:spacing w:after="0" w:line="273" w:lineRule="auto"/>
        <w:rPr>
          <w:sz w:val="20"/>
          <w:szCs w:val="20"/>
          <w:color w:val="auto"/>
        </w:rPr>
      </w:pPr>
      <w:r>
        <w:rPr>
          <w:rFonts w:ascii="Arial" w:cs="Arial" w:eastAsia="Arial" w:hAnsi="Arial"/>
          <w:sz w:val="20"/>
          <w:szCs w:val="20"/>
          <w:color w:val="60504C"/>
        </w:rPr>
        <w:t>In the event of a termination of service by reason of death or a qualifying disability, whereby the NEO’s employment is terminated due to a total and permanent disability, the RSU award will vest in full and the common stock underlying the award will be issued to the NEO or in the case of death, the NEO’s legal representatives, heirs, legatees, or distributees.</w:t>
      </w:r>
    </w:p>
    <w:p>
      <w:pPr>
        <w:spacing w:after="0" w:line="169" w:lineRule="exact"/>
        <w:rPr>
          <w:sz w:val="20"/>
          <w:szCs w:val="20"/>
          <w:color w:val="auto"/>
        </w:rPr>
      </w:pPr>
    </w:p>
    <w:p>
      <w:pPr>
        <w:ind w:left="680"/>
        <w:spacing w:after="0"/>
        <w:rPr>
          <w:sz w:val="20"/>
          <w:szCs w:val="20"/>
          <w:color w:val="auto"/>
        </w:rPr>
      </w:pPr>
      <w:r>
        <w:rPr>
          <w:rFonts w:ascii="Arial" w:cs="Arial" w:eastAsia="Arial" w:hAnsi="Arial"/>
          <w:sz w:val="20"/>
          <w:szCs w:val="20"/>
          <w:i w:val="1"/>
          <w:iCs w:val="1"/>
          <w:color w:val="60504C"/>
        </w:rPr>
        <w:t>Retirement</w:t>
      </w:r>
    </w:p>
    <w:p>
      <w:pPr>
        <w:spacing w:after="0" w:line="121" w:lineRule="exact"/>
        <w:rPr>
          <w:sz w:val="20"/>
          <w:szCs w:val="20"/>
          <w:color w:val="auto"/>
        </w:rPr>
      </w:pPr>
    </w:p>
    <w:p>
      <w:pPr>
        <w:ind w:left="680" w:right="140"/>
        <w:spacing w:after="0" w:line="272" w:lineRule="auto"/>
        <w:rPr>
          <w:sz w:val="20"/>
          <w:szCs w:val="20"/>
          <w:color w:val="auto"/>
        </w:rPr>
      </w:pPr>
      <w:r>
        <w:rPr>
          <w:rFonts w:ascii="Arial" w:cs="Arial" w:eastAsia="Arial" w:hAnsi="Arial"/>
          <w:sz w:val="20"/>
          <w:szCs w:val="20"/>
          <w:color w:val="60504C"/>
        </w:rPr>
        <w:t>A qualifying retirement occurs in the event that a NEO, who is at least 55 years of age at the time of retirement, retires with more than 10 years of service to the Company. In such event, if the retirement occurs at least 12 months after the grant date, the unvested portion of an RSU award will continue to vest according to the vesting schedule. If the retirement occurs within the first 12 months of the grant date, the award is forfeited.</w:t>
      </w:r>
    </w:p>
    <w:p>
      <w:pPr>
        <w:sectPr>
          <w:pgSz w:w="11900" w:h="16838" w:orient="portrait"/>
          <w:cols w:equalWidth="0" w:num="1">
            <w:col w:w="10020"/>
          </w:cols>
          <w:pgMar w:left="580" w:top="97" w:right="1299" w:bottom="1440" w:gutter="0" w:footer="0" w:header="0"/>
        </w:sectPr>
      </w:pPr>
    </w:p>
    <w:p>
      <w:pPr>
        <w:spacing w:after="0" w:line="212" w:lineRule="exact"/>
        <w:rPr>
          <w:sz w:val="20"/>
          <w:szCs w:val="20"/>
          <w:color w:val="auto"/>
        </w:rPr>
      </w:pPr>
    </w:p>
    <w:p>
      <w:pPr>
        <w:ind w:left="680"/>
        <w:spacing w:after="0"/>
        <w:tabs>
          <w:tab w:leader="none" w:pos="9100" w:val="left"/>
          <w:tab w:leader="none" w:pos="9760" w:val="left"/>
        </w:tabs>
        <w:rPr>
          <w:sz w:val="20"/>
          <w:szCs w:val="20"/>
          <w:color w:val="auto"/>
        </w:rPr>
      </w:pPr>
      <w:r>
        <w:rPr>
          <w:rFonts w:ascii="Arial" w:cs="Arial" w:eastAsia="Arial" w:hAnsi="Arial"/>
          <w:sz w:val="13"/>
          <w:szCs w:val="13"/>
          <w:color w:val="60504C"/>
        </w:rPr>
        <w:t xml:space="preserve">​NRG Energy, Inc.​​ </w:t>
      </w:r>
      <w:r>
        <w:rPr>
          <w:rFonts w:ascii="Arial" w:cs="Arial" w:eastAsia="Arial" w:hAnsi="Arial"/>
          <w:sz w:val="13"/>
          <w:szCs w:val="13"/>
          <w:color w:val="887C79"/>
        </w:rPr>
        <w:t>2026 Proxy Statement</w:t>
      </w:r>
      <w:r>
        <w:rPr>
          <w:sz w:val="20"/>
          <w:szCs w:val="20"/>
          <w:color w:val="auto"/>
        </w:rPr>
        <w:tab/>
      </w:r>
      <w:r>
        <w:rPr>
          <w:rFonts w:ascii="Arial" w:cs="Arial" w:eastAsia="Arial" w:hAnsi="Arial"/>
          <w:sz w:val="13"/>
          <w:szCs w:val="13"/>
          <w:color w:val="60504C"/>
        </w:rPr>
        <w:t>​ ​</w:t>
      </w:r>
      <w:r>
        <w:rPr>
          <w:sz w:val="20"/>
          <w:szCs w:val="20"/>
          <w:color w:val="auto"/>
        </w:rPr>
        <w:tab/>
      </w:r>
      <w:r>
        <w:rPr>
          <w:rFonts w:ascii="Arial" w:cs="Arial" w:eastAsia="Arial" w:hAnsi="Arial"/>
          <w:sz w:val="13"/>
          <w:szCs w:val="13"/>
          <w:color w:val="60504C"/>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152400</wp:posOffset>
            </wp:positionV>
            <wp:extent cx="6831965" cy="425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20"/>
          </w:cols>
          <w:pgMar w:left="580" w:top="97" w:right="1299" w:bottom="1440" w:gutter="0" w:footer="0" w:header="0"/>
          <w:type w:val="continuous"/>
        </w:sectPr>
      </w:pPr>
    </w:p>
    <w:bookmarkStart w:id="106" w:name="page107"/>
    <w:bookmarkEnd w:id="10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680"/>
        <w:spacing w:after="0"/>
        <w:rPr>
          <w:sz w:val="20"/>
          <w:szCs w:val="20"/>
          <w:color w:val="auto"/>
        </w:rPr>
      </w:pPr>
      <w:r>
        <w:rPr>
          <w:rFonts w:ascii="Arial" w:cs="Arial" w:eastAsia="Arial" w:hAnsi="Arial"/>
          <w:sz w:val="20"/>
          <w:szCs w:val="20"/>
          <w:i w:val="1"/>
          <w:iCs w:val="1"/>
          <w:color w:val="60504C"/>
        </w:rPr>
        <w:t>Eligible Termination</w:t>
      </w:r>
    </w:p>
    <w:p>
      <w:pPr>
        <w:spacing w:after="0" w:line="121" w:lineRule="exact"/>
        <w:rPr>
          <w:sz w:val="20"/>
          <w:szCs w:val="20"/>
          <w:color w:val="auto"/>
        </w:rPr>
      </w:pPr>
    </w:p>
    <w:p>
      <w:pPr>
        <w:ind w:left="680" w:right="140"/>
        <w:spacing w:after="0" w:line="259" w:lineRule="auto"/>
        <w:rPr>
          <w:sz w:val="20"/>
          <w:szCs w:val="20"/>
          <w:color w:val="auto"/>
        </w:rPr>
      </w:pPr>
      <w:r>
        <w:rPr>
          <w:rFonts w:ascii="Arial" w:cs="Arial" w:eastAsia="Arial" w:hAnsi="Arial"/>
          <w:sz w:val="20"/>
          <w:szCs w:val="20"/>
          <w:color w:val="60504C"/>
        </w:rPr>
        <w:t>All NEOs other than the CEO are entitled to the vesting and delivery of a pro-rata portion of their award in the event of an involuntary eligible termination, which means an involuntary termination of service (not for “cause”) in connection with the sale of a business segment, restructuring or reduction in workforce. The pro-rated portion will be equal to the pro-rated percentage of the total number of RSUs awarded that is equal to the percentage of time during the aggregate vesting period for all RSUs awarded that the NEO was actually continuously employed by NRG. The pro-rated award is subject to the NEO’s execution of a general release of claims.</w:t>
      </w:r>
    </w:p>
    <w:p>
      <w:pPr>
        <w:spacing w:after="0" w:line="166" w:lineRule="exact"/>
        <w:rPr>
          <w:sz w:val="20"/>
          <w:szCs w:val="20"/>
          <w:color w:val="auto"/>
        </w:rPr>
      </w:pPr>
    </w:p>
    <w:p>
      <w:pPr>
        <w:ind w:left="680"/>
        <w:spacing w:after="0"/>
        <w:rPr>
          <w:sz w:val="20"/>
          <w:szCs w:val="20"/>
          <w:color w:val="auto"/>
        </w:rPr>
      </w:pPr>
      <w:r>
        <w:rPr>
          <w:rFonts w:ascii="Arial" w:cs="Arial" w:eastAsia="Arial" w:hAnsi="Arial"/>
          <w:sz w:val="20"/>
          <w:szCs w:val="20"/>
          <w:i w:val="1"/>
          <w:iCs w:val="1"/>
          <w:color w:val="60504C"/>
        </w:rPr>
        <w:t>Change in Control</w:t>
      </w:r>
    </w:p>
    <w:p>
      <w:pPr>
        <w:spacing w:after="0" w:line="121" w:lineRule="exact"/>
        <w:rPr>
          <w:sz w:val="20"/>
          <w:szCs w:val="20"/>
          <w:color w:val="auto"/>
        </w:rPr>
      </w:pPr>
    </w:p>
    <w:p>
      <w:pPr>
        <w:ind w:left="680" w:right="180"/>
        <w:spacing w:after="0" w:line="261" w:lineRule="auto"/>
        <w:rPr>
          <w:sz w:val="20"/>
          <w:szCs w:val="20"/>
          <w:color w:val="auto"/>
        </w:rPr>
      </w:pPr>
      <w:r>
        <w:rPr>
          <w:rFonts w:ascii="Arial" w:cs="Arial" w:eastAsia="Arial" w:hAnsi="Arial"/>
          <w:sz w:val="20"/>
          <w:szCs w:val="20"/>
          <w:color w:val="60504C"/>
        </w:rPr>
        <w:t>If a NEO’s employment is terminated without “cause” in connection with a “change in control” (in​ each case as defined in the applicable plan or agreement) during the period beginning six months prior to the change in control and ending 24 months following the change in control, an RSU award vests in full upon the later of such change in control or termination of employment and the common stock underlying the RSU will be issued and delivered to the NEO.</w:t>
      </w:r>
    </w:p>
    <w:p>
      <w:pPr>
        <w:spacing w:after="0" w:line="167" w:lineRule="exact"/>
        <w:rPr>
          <w:sz w:val="20"/>
          <w:szCs w:val="20"/>
          <w:color w:val="auto"/>
        </w:rPr>
      </w:pPr>
    </w:p>
    <w:p>
      <w:pPr>
        <w:ind w:left="680"/>
        <w:spacing w:after="0"/>
        <w:rPr>
          <w:sz w:val="20"/>
          <w:szCs w:val="20"/>
          <w:color w:val="auto"/>
        </w:rPr>
      </w:pPr>
      <w:r>
        <w:rPr>
          <w:rFonts w:ascii="Arial" w:cs="Arial" w:eastAsia="Arial" w:hAnsi="Arial"/>
          <w:sz w:val="20"/>
          <w:szCs w:val="20"/>
          <w:i w:val="1"/>
          <w:iCs w:val="1"/>
          <w:color w:val="60504C"/>
        </w:rPr>
        <w:t>Termination for Cause or Voluntary Termination</w:t>
      </w:r>
    </w:p>
    <w:p>
      <w:pPr>
        <w:spacing w:after="0" w:line="135" w:lineRule="exact"/>
        <w:rPr>
          <w:sz w:val="20"/>
          <w:szCs w:val="20"/>
          <w:color w:val="auto"/>
        </w:rPr>
      </w:pPr>
    </w:p>
    <w:p>
      <w:pPr>
        <w:ind w:left="680" w:right="60"/>
        <w:spacing w:after="0" w:line="286" w:lineRule="auto"/>
        <w:rPr>
          <w:sz w:val="20"/>
          <w:szCs w:val="20"/>
          <w:color w:val="auto"/>
        </w:rPr>
      </w:pPr>
      <w:r>
        <w:rPr>
          <w:rFonts w:ascii="Arial" w:cs="Arial" w:eastAsia="Arial" w:hAnsi="Arial"/>
          <w:sz w:val="20"/>
          <w:szCs w:val="20"/>
          <w:color w:val="60504C"/>
        </w:rPr>
        <w:t>If the NEO’s employment is terminated for any reason not stated above (including in the event of voluntary resignation or termination for “cause”), any unvested portion of the RSU award is forfeited.</w:t>
      </w:r>
    </w:p>
    <w:p>
      <w:pPr>
        <w:spacing w:after="0" w:line="138" w:lineRule="exact"/>
        <w:rPr>
          <w:sz w:val="20"/>
          <w:szCs w:val="20"/>
          <w:color w:val="auto"/>
        </w:rPr>
      </w:pPr>
    </w:p>
    <w:p>
      <w:pPr>
        <w:ind w:left="680"/>
        <w:spacing w:after="0"/>
        <w:rPr>
          <w:sz w:val="20"/>
          <w:szCs w:val="20"/>
          <w:color w:val="auto"/>
        </w:rPr>
      </w:pPr>
      <w:r>
        <w:rPr>
          <w:rFonts w:ascii="Arial" w:cs="Arial" w:eastAsia="Arial" w:hAnsi="Arial"/>
          <w:sz w:val="20"/>
          <w:szCs w:val="20"/>
          <w:b w:val="1"/>
          <w:bCs w:val="1"/>
          <w:color w:val="60504C"/>
        </w:rPr>
        <w:t>Relative Performance Stock Units</w:t>
      </w:r>
    </w:p>
    <w:p>
      <w:pPr>
        <w:spacing w:after="0" w:line="164" w:lineRule="exact"/>
        <w:rPr>
          <w:sz w:val="20"/>
          <w:szCs w:val="20"/>
          <w:color w:val="auto"/>
        </w:rPr>
      </w:pPr>
    </w:p>
    <w:p>
      <w:pPr>
        <w:ind w:left="680" w:right="180"/>
        <w:spacing w:after="0" w:line="269" w:lineRule="auto"/>
        <w:rPr>
          <w:sz w:val="20"/>
          <w:szCs w:val="20"/>
          <w:color w:val="auto"/>
        </w:rPr>
      </w:pPr>
      <w:r>
        <w:rPr>
          <w:rFonts w:ascii="Arial" w:cs="Arial" w:eastAsia="Arial" w:hAnsi="Arial"/>
          <w:sz w:val="20"/>
          <w:szCs w:val="20"/>
          <w:color w:val="60504C"/>
        </w:rPr>
        <w:t>The treatment of the RPSUs granted to NEOs in 2025 based on certain termination events are described below. See “Elements of Compensation — Long-Term Incentive Compensation — Relative Performance Stock Units” above for a description of the terms of the RPSUs.</w:t>
      </w:r>
    </w:p>
    <w:p>
      <w:pPr>
        <w:spacing w:after="0" w:line="158" w:lineRule="exact"/>
        <w:rPr>
          <w:sz w:val="20"/>
          <w:szCs w:val="20"/>
          <w:color w:val="auto"/>
        </w:rPr>
      </w:pPr>
    </w:p>
    <w:p>
      <w:pPr>
        <w:ind w:left="680"/>
        <w:spacing w:after="0"/>
        <w:rPr>
          <w:sz w:val="20"/>
          <w:szCs w:val="20"/>
          <w:color w:val="auto"/>
        </w:rPr>
      </w:pPr>
      <w:r>
        <w:rPr>
          <w:rFonts w:ascii="Arial" w:cs="Arial" w:eastAsia="Arial" w:hAnsi="Arial"/>
          <w:sz w:val="20"/>
          <w:szCs w:val="20"/>
          <w:i w:val="1"/>
          <w:iCs w:val="1"/>
          <w:color w:val="60504C"/>
        </w:rPr>
        <w:t>Death or Disability</w:t>
      </w:r>
    </w:p>
    <w:p>
      <w:pPr>
        <w:spacing w:after="0" w:line="121" w:lineRule="exact"/>
        <w:rPr>
          <w:sz w:val="20"/>
          <w:szCs w:val="20"/>
          <w:color w:val="auto"/>
        </w:rPr>
      </w:pPr>
    </w:p>
    <w:p>
      <w:pPr>
        <w:ind w:left="680" w:right="60"/>
        <w:spacing w:after="0" w:line="264" w:lineRule="auto"/>
        <w:rPr>
          <w:sz w:val="20"/>
          <w:szCs w:val="20"/>
          <w:color w:val="auto"/>
        </w:rPr>
      </w:pPr>
      <w:r>
        <w:rPr>
          <w:rFonts w:ascii="Arial" w:cs="Arial" w:eastAsia="Arial" w:hAnsi="Arial"/>
          <w:sz w:val="20"/>
          <w:szCs w:val="20"/>
          <w:color w:val="60504C"/>
        </w:rPr>
        <w:t>In the event of a termination of service by reason of death or a qualifying disability, whereby the NEO’s employment is terminated due to a total and permanent disability, the RPSU award will vest in full at the target level and the common stock underlying the award will be issued to the NEO, or in the case of death, the NEO’s legal representatives, heirs, legatees, or distributees.</w:t>
      </w:r>
    </w:p>
    <w:p>
      <w:pPr>
        <w:spacing w:after="0" w:line="163" w:lineRule="exact"/>
        <w:rPr>
          <w:sz w:val="20"/>
          <w:szCs w:val="20"/>
          <w:color w:val="auto"/>
        </w:rPr>
      </w:pPr>
    </w:p>
    <w:p>
      <w:pPr>
        <w:ind w:left="680"/>
        <w:spacing w:after="0"/>
        <w:rPr>
          <w:sz w:val="20"/>
          <w:szCs w:val="20"/>
          <w:color w:val="auto"/>
        </w:rPr>
      </w:pPr>
      <w:r>
        <w:rPr>
          <w:rFonts w:ascii="Arial" w:cs="Arial" w:eastAsia="Arial" w:hAnsi="Arial"/>
          <w:sz w:val="20"/>
          <w:szCs w:val="20"/>
          <w:i w:val="1"/>
          <w:iCs w:val="1"/>
          <w:color w:val="60504C"/>
        </w:rPr>
        <w:t>Retirement</w:t>
      </w:r>
    </w:p>
    <w:p>
      <w:pPr>
        <w:spacing w:after="0" w:line="121" w:lineRule="exact"/>
        <w:rPr>
          <w:sz w:val="20"/>
          <w:szCs w:val="20"/>
          <w:color w:val="auto"/>
        </w:rPr>
      </w:pPr>
    </w:p>
    <w:p>
      <w:pPr>
        <w:ind w:left="680" w:right="140"/>
        <w:spacing w:after="0" w:line="261" w:lineRule="auto"/>
        <w:rPr>
          <w:sz w:val="20"/>
          <w:szCs w:val="20"/>
          <w:color w:val="auto"/>
        </w:rPr>
      </w:pPr>
      <w:r>
        <w:rPr>
          <w:rFonts w:ascii="Arial" w:cs="Arial" w:eastAsia="Arial" w:hAnsi="Arial"/>
          <w:sz w:val="20"/>
          <w:szCs w:val="20"/>
          <w:color w:val="60504C"/>
        </w:rPr>
        <w:t>A qualifying retirement occurs in the event that a NEO, who is at least 55 years of age at the time of retirement, retires with more than 10 years of service to the Company. In such event, if the retirement occurs at least 12 months after the grant date, the final RPSU award will continue to vest throughout the remainder of the performance period and is paid out based on actual performance at the end of the cycle. If the retirement occurs within the first 12 months of the grant date, the award is forfeited.</w:t>
      </w:r>
    </w:p>
    <w:p>
      <w:pPr>
        <w:spacing w:after="0" w:line="167" w:lineRule="exact"/>
        <w:rPr>
          <w:sz w:val="20"/>
          <w:szCs w:val="20"/>
          <w:color w:val="auto"/>
        </w:rPr>
      </w:pPr>
    </w:p>
    <w:p>
      <w:pPr>
        <w:ind w:left="680"/>
        <w:spacing w:after="0"/>
        <w:rPr>
          <w:sz w:val="20"/>
          <w:szCs w:val="20"/>
          <w:color w:val="auto"/>
        </w:rPr>
      </w:pPr>
      <w:r>
        <w:rPr>
          <w:rFonts w:ascii="Arial" w:cs="Arial" w:eastAsia="Arial" w:hAnsi="Arial"/>
          <w:sz w:val="20"/>
          <w:szCs w:val="20"/>
          <w:i w:val="1"/>
          <w:iCs w:val="1"/>
          <w:color w:val="60504C"/>
        </w:rPr>
        <w:t>Eligible Termination</w:t>
      </w:r>
    </w:p>
    <w:p>
      <w:pPr>
        <w:spacing w:after="0" w:line="135" w:lineRule="exact"/>
        <w:rPr>
          <w:sz w:val="20"/>
          <w:szCs w:val="20"/>
          <w:color w:val="auto"/>
        </w:rPr>
      </w:pPr>
    </w:p>
    <w:p>
      <w:pPr>
        <w:ind w:left="680" w:right="40"/>
        <w:spacing w:after="0" w:line="257" w:lineRule="auto"/>
        <w:rPr>
          <w:sz w:val="20"/>
          <w:szCs w:val="20"/>
          <w:color w:val="auto"/>
        </w:rPr>
      </w:pPr>
      <w:r>
        <w:rPr>
          <w:rFonts w:ascii="Arial" w:cs="Arial" w:eastAsia="Arial" w:hAnsi="Arial"/>
          <w:sz w:val="20"/>
          <w:szCs w:val="20"/>
          <w:color w:val="60504C"/>
        </w:rPr>
        <w:t>All NEOs other than the CEO are entitled to the payment of a pro-rata portion of their award in the event of an involuntary eligible termination, which means an involuntary termination of service (not for “cause”) in connection with the sale of a business segment, restructuring or reduction in workforce. At the end of the performance period, NRG will determine the final RPSU award that the NEO would have received had the NEO been continuously employed by NRG throughout the performance period. The award for an eligible termination will then be pro-rated such that the total number of shares of common stock paid to the NEO will be the percentage of the award that is equal to the percentage of time that the NEO was actually continuously employed by NRG during the performance period. The pro-rated award is subject to the NEO’s execution of a general release of claims.</w:t>
      </w:r>
    </w:p>
    <w:p>
      <w:pPr>
        <w:sectPr>
          <w:pgSz w:w="11900" w:h="16838" w:orient="portrait"/>
          <w:cols w:equalWidth="0" w:num="1">
            <w:col w:w="10020"/>
          </w:cols>
          <w:pgMar w:left="580" w:top="97" w:right="1299" w:bottom="1440" w:gutter="0" w:footer="0" w:header="0"/>
        </w:sectPr>
      </w:pPr>
    </w:p>
    <w:p>
      <w:pPr>
        <w:spacing w:after="0" w:line="231" w:lineRule="exact"/>
        <w:rPr>
          <w:sz w:val="20"/>
          <w:szCs w:val="20"/>
          <w:color w:val="auto"/>
        </w:rPr>
      </w:pPr>
    </w:p>
    <w:p>
      <w:pPr>
        <w:ind w:left="680"/>
        <w:spacing w:after="0"/>
        <w:tabs>
          <w:tab w:leader="none" w:pos="1620" w:val="left"/>
          <w:tab w:leader="none" w:pos="7540" w:val="left"/>
        </w:tabs>
        <w:rPr>
          <w:sz w:val="20"/>
          <w:szCs w:val="20"/>
          <w:color w:val="auto"/>
        </w:rPr>
      </w:pPr>
      <w:r>
        <w:rPr>
          <w:rFonts w:ascii="Arial" w:cs="Arial" w:eastAsia="Arial" w:hAnsi="Arial"/>
          <w:sz w:val="13"/>
          <w:szCs w:val="13"/>
          <w:color w:val="60504C"/>
        </w:rPr>
        <w:t>​102</w:t>
      </w:r>
      <w:r>
        <w:rPr>
          <w:sz w:val="20"/>
          <w:szCs w:val="20"/>
          <w:color w:val="auto"/>
        </w:rPr>
        <w:tab/>
      </w:r>
      <w:r>
        <w:rPr>
          <w:rFonts w:ascii="Arial" w:cs="Arial" w:eastAsia="Arial" w:hAnsi="Arial"/>
          <w:sz w:val="13"/>
          <w:szCs w:val="13"/>
          <w:color w:val="60504C"/>
        </w:rPr>
        <w:t>​ ​</w:t>
      </w:r>
      <w:r>
        <w:rPr>
          <w:sz w:val="20"/>
          <w:szCs w:val="20"/>
          <w:color w:val="auto"/>
        </w:rPr>
        <w:tab/>
      </w:r>
      <w:r>
        <w:rPr>
          <w:rFonts w:ascii="Arial" w:cs="Arial" w:eastAsia="Arial" w:hAnsi="Arial"/>
          <w:sz w:val="13"/>
          <w:szCs w:val="13"/>
          <w:color w:val="887C79"/>
        </w:rPr>
        <w:t>NRG Energy, Inc.</w:t>
      </w:r>
      <w:r>
        <w:rPr>
          <w:rFonts w:ascii="Arial" w:cs="Arial" w:eastAsia="Arial" w:hAnsi="Arial"/>
          <w:sz w:val="13"/>
          <w:szCs w:val="13"/>
          <w:color w:val="60504C"/>
        </w:rPr>
        <w:t>​ ​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143510</wp:posOffset>
            </wp:positionV>
            <wp:extent cx="6831965" cy="425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20"/>
          </w:cols>
          <w:pgMar w:left="580" w:top="97" w:right="1299" w:bottom="1440" w:gutter="0" w:footer="0" w:header="0"/>
          <w:type w:val="continuous"/>
        </w:sectPr>
      </w:pPr>
    </w:p>
    <w:bookmarkStart w:id="107" w:name="page108"/>
    <w:bookmarkEnd w:id="10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680"/>
        <w:spacing w:after="0"/>
        <w:rPr>
          <w:sz w:val="20"/>
          <w:szCs w:val="20"/>
          <w:color w:val="auto"/>
        </w:rPr>
      </w:pPr>
      <w:r>
        <w:rPr>
          <w:rFonts w:ascii="Arial" w:cs="Arial" w:eastAsia="Arial" w:hAnsi="Arial"/>
          <w:sz w:val="20"/>
          <w:szCs w:val="20"/>
          <w:i w:val="1"/>
          <w:iCs w:val="1"/>
          <w:color w:val="60504C"/>
        </w:rPr>
        <w:t>Change in Control</w:t>
      </w:r>
    </w:p>
    <w:p>
      <w:pPr>
        <w:spacing w:after="0" w:line="121" w:lineRule="exact"/>
        <w:rPr>
          <w:sz w:val="20"/>
          <w:szCs w:val="20"/>
          <w:color w:val="auto"/>
        </w:rPr>
      </w:pPr>
    </w:p>
    <w:p>
      <w:pPr>
        <w:jc w:val="both"/>
        <w:ind w:left="680" w:right="300"/>
        <w:spacing w:after="0" w:line="273" w:lineRule="auto"/>
        <w:rPr>
          <w:sz w:val="20"/>
          <w:szCs w:val="20"/>
          <w:color w:val="auto"/>
        </w:rPr>
      </w:pPr>
      <w:r>
        <w:rPr>
          <w:rFonts w:ascii="Arial" w:cs="Arial" w:eastAsia="Arial" w:hAnsi="Arial"/>
          <w:sz w:val="20"/>
          <w:szCs w:val="20"/>
          <w:color w:val="60504C"/>
        </w:rPr>
        <w:t>If the NEO’s employment is terminated without “cause” in connection with a “change in control” (in​ each case as defined in the applicable plan or agreement) during the period beginning six months prior to the change in control and ending 24 months following the change in control, a final RPSU award payable to the NEO, if any, will be determined by the Compensation Committee.</w:t>
      </w:r>
    </w:p>
    <w:p>
      <w:pPr>
        <w:spacing w:after="0" w:line="169" w:lineRule="exact"/>
        <w:rPr>
          <w:sz w:val="20"/>
          <w:szCs w:val="20"/>
          <w:color w:val="auto"/>
        </w:rPr>
      </w:pPr>
    </w:p>
    <w:p>
      <w:pPr>
        <w:ind w:left="680"/>
        <w:spacing w:after="0"/>
        <w:rPr>
          <w:sz w:val="20"/>
          <w:szCs w:val="20"/>
          <w:color w:val="auto"/>
        </w:rPr>
      </w:pPr>
      <w:r>
        <w:rPr>
          <w:rFonts w:ascii="Arial" w:cs="Arial" w:eastAsia="Arial" w:hAnsi="Arial"/>
          <w:sz w:val="20"/>
          <w:szCs w:val="20"/>
          <w:i w:val="1"/>
          <w:iCs w:val="1"/>
          <w:color w:val="60504C"/>
        </w:rPr>
        <w:t>Termination for Cause or Voluntary Termination</w:t>
      </w:r>
    </w:p>
    <w:p>
      <w:pPr>
        <w:spacing w:after="0" w:line="121" w:lineRule="exact"/>
        <w:rPr>
          <w:sz w:val="20"/>
          <w:szCs w:val="20"/>
          <w:color w:val="auto"/>
        </w:rPr>
      </w:pPr>
    </w:p>
    <w:p>
      <w:pPr>
        <w:ind w:left="680" w:right="60"/>
        <w:spacing w:after="0" w:line="300" w:lineRule="auto"/>
        <w:rPr>
          <w:sz w:val="20"/>
          <w:szCs w:val="20"/>
          <w:color w:val="auto"/>
        </w:rPr>
      </w:pPr>
      <w:r>
        <w:rPr>
          <w:rFonts w:ascii="Arial" w:cs="Arial" w:eastAsia="Arial" w:hAnsi="Arial"/>
          <w:sz w:val="20"/>
          <w:szCs w:val="20"/>
          <w:color w:val="60504C"/>
        </w:rPr>
        <w:t>If the NEO’s employment is terminated for any reason not stated above (including in the event of voluntary resignation or termination for “cause”), the RPSU award will expire and be forfeited.</w:t>
      </w:r>
    </w:p>
    <w:p>
      <w:pPr>
        <w:sectPr>
          <w:pgSz w:w="11900" w:h="16838" w:orient="portrait"/>
          <w:cols w:equalWidth="0" w:num="1">
            <w:col w:w="10020"/>
          </w:cols>
          <w:pgMar w:left="580" w:top="97" w:right="1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80"/>
        <w:spacing w:after="0"/>
        <w:tabs>
          <w:tab w:leader="none" w:pos="9100" w:val="left"/>
          <w:tab w:leader="none" w:pos="9760" w:val="left"/>
        </w:tabs>
        <w:rPr>
          <w:sz w:val="20"/>
          <w:szCs w:val="20"/>
          <w:color w:val="auto"/>
        </w:rPr>
      </w:pPr>
      <w:r>
        <w:rPr>
          <w:rFonts w:ascii="Arial" w:cs="Arial" w:eastAsia="Arial" w:hAnsi="Arial"/>
          <w:sz w:val="13"/>
          <w:szCs w:val="13"/>
          <w:color w:val="60504C"/>
        </w:rPr>
        <w:t xml:space="preserve">​NRG Energy, Inc.​​ </w:t>
      </w:r>
      <w:r>
        <w:rPr>
          <w:rFonts w:ascii="Arial" w:cs="Arial" w:eastAsia="Arial" w:hAnsi="Arial"/>
          <w:sz w:val="13"/>
          <w:szCs w:val="13"/>
          <w:color w:val="887C79"/>
        </w:rPr>
        <w:t>2026 Proxy Statement</w:t>
      </w:r>
      <w:r>
        <w:rPr>
          <w:sz w:val="20"/>
          <w:szCs w:val="20"/>
          <w:color w:val="auto"/>
        </w:rPr>
        <w:tab/>
      </w:r>
      <w:r>
        <w:rPr>
          <w:rFonts w:ascii="Arial" w:cs="Arial" w:eastAsia="Arial" w:hAnsi="Arial"/>
          <w:sz w:val="13"/>
          <w:szCs w:val="13"/>
          <w:color w:val="60504C"/>
        </w:rPr>
        <w:t>​ ​</w:t>
      </w:r>
      <w:r>
        <w:rPr>
          <w:sz w:val="20"/>
          <w:szCs w:val="20"/>
          <w:color w:val="auto"/>
        </w:rPr>
        <w:tab/>
      </w:r>
      <w:r>
        <w:rPr>
          <w:rFonts w:ascii="Arial" w:cs="Arial" w:eastAsia="Arial" w:hAnsi="Arial"/>
          <w:sz w:val="13"/>
          <w:szCs w:val="13"/>
          <w:color w:val="60504C"/>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152400</wp:posOffset>
            </wp:positionV>
            <wp:extent cx="6831965" cy="425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20"/>
          </w:cols>
          <w:pgMar w:left="580" w:top="97" w:right="1299" w:bottom="1440" w:gutter="0" w:footer="0" w:header="0"/>
          <w:type w:val="continuous"/>
        </w:sectPr>
      </w:pPr>
    </w:p>
    <w:bookmarkStart w:id="108" w:name="page109"/>
    <w:bookmarkEnd w:id="10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60504C"/>
        </w:rPr>
        <w:t>​</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680"/>
        <w:spacing w:after="0"/>
        <w:rPr>
          <w:sz w:val="20"/>
          <w:szCs w:val="20"/>
          <w:color w:val="auto"/>
        </w:rPr>
      </w:pPr>
      <w:r>
        <w:rPr>
          <w:rFonts w:ascii="Arial" w:cs="Arial" w:eastAsia="Arial" w:hAnsi="Arial"/>
          <w:sz w:val="27"/>
          <w:szCs w:val="27"/>
          <w:color w:val="0055B7"/>
        </w:rPr>
        <w:t>Potential Payments Upon Termination or Change in Control</w:t>
      </w:r>
    </w:p>
    <w:p>
      <w:pPr>
        <w:spacing w:after="0" w:line="249" w:lineRule="exact"/>
        <w:rPr>
          <w:sz w:val="20"/>
          <w:szCs w:val="20"/>
          <w:color w:val="auto"/>
        </w:rPr>
      </w:pPr>
    </w:p>
    <w:p>
      <w:pPr>
        <w:ind w:left="680" w:right="80"/>
        <w:spacing w:after="0" w:line="268" w:lineRule="auto"/>
        <w:rPr>
          <w:sz w:val="20"/>
          <w:szCs w:val="20"/>
          <w:color w:val="auto"/>
        </w:rPr>
      </w:pPr>
      <w:r>
        <w:rPr>
          <w:rFonts w:ascii="Arial" w:cs="Arial" w:eastAsia="Arial" w:hAnsi="Arial"/>
          <w:sz w:val="20"/>
          <w:szCs w:val="20"/>
          <w:color w:val="60504C"/>
        </w:rPr>
        <w:t>The amount of compensation payable to each NEO in certain circumstances is shown in the table below, assuming that termination of employment occurred as of December 31, 2025, and including payments that would have been earned as of such date. However, the amounts shown below do not include benefits payable under the 401(k) plan. None of the NEOs, except for Dr. Coben, were eligible for a qualified retirement in 2025.</w:t>
      </w:r>
    </w:p>
    <w:p>
      <w:pPr>
        <w:spacing w:after="0" w:line="209" w:lineRule="exact"/>
        <w:rPr>
          <w:sz w:val="20"/>
          <w:szCs w:val="20"/>
          <w:color w:val="auto"/>
        </w:rPr>
      </w:pPr>
    </w:p>
    <w:tbl>
      <w:tblPr>
        <w:tblLayout w:type="fixed"/>
        <w:tblInd w:w="660" w:type="dxa"/>
        <w:tblCellMar>
          <w:top w:w="0" w:type="dxa"/>
          <w:left w:w="0" w:type="dxa"/>
          <w:bottom w:w="0" w:type="dxa"/>
          <w:right w:w="0" w:type="dxa"/>
        </w:tblCellMar>
      </w:tblPr>
      <w:tr>
        <w:trPr>
          <w:trHeight w:val="265"/>
        </w:trPr>
        <w:tc>
          <w:tcPr>
            <w:tcW w:w="160" w:type="dxa"/>
            <w:vAlign w:val="bottom"/>
            <w:shd w:val="clear" w:color="auto" w:fill="0055B7"/>
          </w:tcPr>
          <w:p>
            <w:pPr>
              <w:spacing w:after="0"/>
              <w:rPr>
                <w:sz w:val="23"/>
                <w:szCs w:val="23"/>
                <w:color w:val="auto"/>
              </w:rPr>
            </w:pPr>
          </w:p>
        </w:tc>
        <w:tc>
          <w:tcPr>
            <w:tcW w:w="2460" w:type="dxa"/>
            <w:vAlign w:val="bottom"/>
            <w:shd w:val="clear" w:color="auto" w:fill="0055B7"/>
          </w:tcPr>
          <w:p>
            <w:pPr>
              <w:spacing w:after="0"/>
              <w:rPr>
                <w:sz w:val="23"/>
                <w:szCs w:val="23"/>
                <w:color w:val="auto"/>
              </w:rPr>
            </w:pPr>
          </w:p>
        </w:tc>
        <w:tc>
          <w:tcPr>
            <w:tcW w:w="240" w:type="dxa"/>
            <w:vAlign w:val="bottom"/>
            <w:shd w:val="clear" w:color="auto" w:fill="0055B7"/>
          </w:tcPr>
          <w:p>
            <w:pPr>
              <w:spacing w:after="0"/>
              <w:rPr>
                <w:sz w:val="23"/>
                <w:szCs w:val="23"/>
                <w:color w:val="auto"/>
              </w:rPr>
            </w:pPr>
          </w:p>
        </w:tc>
        <w:tc>
          <w:tcPr>
            <w:tcW w:w="2320" w:type="dxa"/>
            <w:vAlign w:val="bottom"/>
            <w:gridSpan w:val="4"/>
            <w:shd w:val="clear" w:color="auto" w:fill="0055B7"/>
          </w:tcPr>
          <w:p>
            <w:pPr>
              <w:jc w:val="center"/>
              <w:ind w:right="130"/>
              <w:spacing w:after="0"/>
              <w:rPr>
                <w:sz w:val="20"/>
                <w:szCs w:val="20"/>
                <w:color w:val="auto"/>
              </w:rPr>
            </w:pPr>
            <w:r>
              <w:rPr>
                <w:rFonts w:ascii="Arial" w:cs="Arial" w:eastAsia="Arial" w:hAnsi="Arial"/>
                <w:sz w:val="18"/>
                <w:szCs w:val="18"/>
                <w:b w:val="1"/>
                <w:bCs w:val="1"/>
                <w:color w:val="FFFFFF"/>
                <w:w w:val="94"/>
              </w:rPr>
              <w:t>Not in Connection with a</w:t>
            </w:r>
          </w:p>
        </w:tc>
        <w:tc>
          <w:tcPr>
            <w:tcW w:w="60" w:type="dxa"/>
            <w:vAlign w:val="bottom"/>
            <w:shd w:val="clear" w:color="auto" w:fill="0055B7"/>
          </w:tcPr>
          <w:p>
            <w:pPr>
              <w:spacing w:after="0"/>
              <w:rPr>
                <w:sz w:val="23"/>
                <w:szCs w:val="23"/>
                <w:color w:val="auto"/>
              </w:rPr>
            </w:pPr>
          </w:p>
        </w:tc>
        <w:tc>
          <w:tcPr>
            <w:tcW w:w="100" w:type="dxa"/>
            <w:vAlign w:val="bottom"/>
            <w:shd w:val="clear" w:color="auto" w:fill="0055B7"/>
          </w:tcPr>
          <w:p>
            <w:pPr>
              <w:spacing w:after="0"/>
              <w:rPr>
                <w:sz w:val="23"/>
                <w:szCs w:val="23"/>
                <w:color w:val="auto"/>
              </w:rPr>
            </w:pPr>
          </w:p>
        </w:tc>
        <w:tc>
          <w:tcPr>
            <w:tcW w:w="1680" w:type="dxa"/>
            <w:vAlign w:val="bottom"/>
            <w:vMerge w:val="restart"/>
            <w:shd w:val="clear" w:color="auto" w:fill="0055B7"/>
          </w:tcPr>
          <w:p>
            <w:pPr>
              <w:jc w:val="right"/>
              <w:spacing w:after="0"/>
              <w:rPr>
                <w:sz w:val="20"/>
                <w:szCs w:val="20"/>
                <w:color w:val="auto"/>
              </w:rPr>
            </w:pPr>
            <w:r>
              <w:rPr>
                <w:rFonts w:ascii="Arial" w:cs="Arial" w:eastAsia="Arial" w:hAnsi="Arial"/>
                <w:sz w:val="18"/>
                <w:szCs w:val="18"/>
                <w:b w:val="1"/>
                <w:bCs w:val="1"/>
                <w:color w:val="FFFFFF"/>
              </w:rPr>
              <w:t>In Connection</w:t>
            </w:r>
          </w:p>
        </w:tc>
        <w:tc>
          <w:tcPr>
            <w:tcW w:w="80" w:type="dxa"/>
            <w:vAlign w:val="bottom"/>
            <w:shd w:val="clear" w:color="auto" w:fill="0055B7"/>
          </w:tcPr>
          <w:p>
            <w:pPr>
              <w:spacing w:after="0"/>
              <w:rPr>
                <w:sz w:val="23"/>
                <w:szCs w:val="23"/>
                <w:color w:val="auto"/>
              </w:rPr>
            </w:pPr>
          </w:p>
        </w:tc>
        <w:tc>
          <w:tcPr>
            <w:tcW w:w="220" w:type="dxa"/>
            <w:vAlign w:val="bottom"/>
            <w:shd w:val="clear" w:color="auto" w:fill="0055B7"/>
          </w:tcPr>
          <w:p>
            <w:pPr>
              <w:spacing w:after="0"/>
              <w:rPr>
                <w:sz w:val="23"/>
                <w:szCs w:val="23"/>
                <w:color w:val="auto"/>
              </w:rPr>
            </w:pPr>
          </w:p>
        </w:tc>
        <w:tc>
          <w:tcPr>
            <w:tcW w:w="760" w:type="dxa"/>
            <w:vAlign w:val="bottom"/>
            <w:shd w:val="clear" w:color="auto" w:fill="0055B7"/>
          </w:tcPr>
          <w:p>
            <w:pPr>
              <w:spacing w:after="0"/>
              <w:rPr>
                <w:sz w:val="23"/>
                <w:szCs w:val="23"/>
                <w:color w:val="auto"/>
              </w:rPr>
            </w:pPr>
          </w:p>
        </w:tc>
        <w:tc>
          <w:tcPr>
            <w:tcW w:w="360" w:type="dxa"/>
            <w:vAlign w:val="bottom"/>
            <w:shd w:val="clear" w:color="auto" w:fill="0055B7"/>
          </w:tcPr>
          <w:p>
            <w:pPr>
              <w:spacing w:after="0"/>
              <w:rPr>
                <w:sz w:val="23"/>
                <w:szCs w:val="23"/>
                <w:color w:val="auto"/>
              </w:rPr>
            </w:pPr>
          </w:p>
        </w:tc>
        <w:tc>
          <w:tcPr>
            <w:tcW w:w="300" w:type="dxa"/>
            <w:vAlign w:val="bottom"/>
            <w:shd w:val="clear" w:color="auto" w:fill="0055B7"/>
          </w:tcPr>
          <w:p>
            <w:pPr>
              <w:spacing w:after="0"/>
              <w:rPr>
                <w:sz w:val="23"/>
                <w:szCs w:val="23"/>
                <w:color w:val="auto"/>
              </w:rPr>
            </w:pPr>
          </w:p>
        </w:tc>
        <w:tc>
          <w:tcPr>
            <w:tcW w:w="580" w:type="dxa"/>
            <w:vAlign w:val="bottom"/>
            <w:shd w:val="clear" w:color="auto" w:fill="0055B7"/>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1"/>
        </w:trPr>
        <w:tc>
          <w:tcPr>
            <w:tcW w:w="160" w:type="dxa"/>
            <w:vAlign w:val="bottom"/>
            <w:shd w:val="clear" w:color="auto" w:fill="0055B7"/>
          </w:tcPr>
          <w:p>
            <w:pPr>
              <w:spacing w:after="0"/>
              <w:rPr>
                <w:sz w:val="15"/>
                <w:szCs w:val="15"/>
                <w:color w:val="auto"/>
              </w:rPr>
            </w:pPr>
          </w:p>
        </w:tc>
        <w:tc>
          <w:tcPr>
            <w:tcW w:w="2460" w:type="dxa"/>
            <w:vAlign w:val="bottom"/>
            <w:vMerge w:val="restart"/>
            <w:shd w:val="clear" w:color="auto" w:fill="0055B7"/>
          </w:tcPr>
          <w:p>
            <w:pPr>
              <w:ind w:left="20"/>
              <w:spacing w:after="0"/>
              <w:rPr>
                <w:sz w:val="20"/>
                <w:szCs w:val="20"/>
                <w:color w:val="auto"/>
              </w:rPr>
            </w:pPr>
            <w:r>
              <w:rPr>
                <w:rFonts w:ascii="Arial" w:cs="Arial" w:eastAsia="Arial" w:hAnsi="Arial"/>
                <w:sz w:val="18"/>
                <w:szCs w:val="18"/>
                <w:b w:val="1"/>
                <w:bCs w:val="1"/>
                <w:color w:val="FFFFFF"/>
              </w:rPr>
              <w:t>​</w:t>
            </w:r>
          </w:p>
        </w:tc>
        <w:tc>
          <w:tcPr>
            <w:tcW w:w="240" w:type="dxa"/>
            <w:vAlign w:val="bottom"/>
            <w:vMerge w:val="restart"/>
            <w:shd w:val="clear" w:color="auto" w:fill="0055B7"/>
          </w:tcPr>
          <w:p>
            <w:pPr>
              <w:ind w:left="100"/>
              <w:spacing w:after="0"/>
              <w:rPr>
                <w:sz w:val="20"/>
                <w:szCs w:val="20"/>
                <w:color w:val="auto"/>
              </w:rPr>
            </w:pPr>
            <w:r>
              <w:rPr>
                <w:rFonts w:ascii="Arial" w:cs="Arial" w:eastAsia="Arial" w:hAnsi="Arial"/>
                <w:sz w:val="18"/>
                <w:szCs w:val="18"/>
                <w:b w:val="1"/>
                <w:bCs w:val="1"/>
                <w:color w:val="FFFFFF"/>
              </w:rPr>
              <w:t>​ ​</w:t>
            </w:r>
          </w:p>
        </w:tc>
        <w:tc>
          <w:tcPr>
            <w:tcW w:w="2320" w:type="dxa"/>
            <w:vAlign w:val="bottom"/>
            <w:gridSpan w:val="4"/>
            <w:shd w:val="clear" w:color="auto" w:fill="0055B7"/>
          </w:tcPr>
          <w:p>
            <w:pPr>
              <w:jc w:val="center"/>
              <w:ind w:right="90"/>
              <w:spacing w:after="0" w:line="181" w:lineRule="exact"/>
              <w:rPr>
                <w:sz w:val="20"/>
                <w:szCs w:val="20"/>
                <w:color w:val="auto"/>
              </w:rPr>
            </w:pPr>
            <w:r>
              <w:rPr>
                <w:rFonts w:ascii="Arial" w:cs="Arial" w:eastAsia="Arial" w:hAnsi="Arial"/>
                <w:sz w:val="18"/>
                <w:szCs w:val="18"/>
                <w:b w:val="1"/>
                <w:bCs w:val="1"/>
                <w:color w:val="FFFFFF"/>
                <w:w w:val="94"/>
              </w:rPr>
              <w:t>Change in Control</w:t>
            </w:r>
          </w:p>
        </w:tc>
        <w:tc>
          <w:tcPr>
            <w:tcW w:w="60" w:type="dxa"/>
            <w:vAlign w:val="bottom"/>
            <w:vMerge w:val="restart"/>
            <w:shd w:val="clear" w:color="auto" w:fill="0055B7"/>
          </w:tcPr>
          <w:p>
            <w:pPr>
              <w:spacing w:after="0"/>
              <w:rPr>
                <w:sz w:val="20"/>
                <w:szCs w:val="20"/>
                <w:color w:val="auto"/>
              </w:rPr>
            </w:pPr>
            <w:r>
              <w:rPr>
                <w:rFonts w:ascii="Arial" w:cs="Arial" w:eastAsia="Arial" w:hAnsi="Arial"/>
                <w:sz w:val="18"/>
                <w:szCs w:val="18"/>
                <w:b w:val="1"/>
                <w:bCs w:val="1"/>
                <w:color w:val="FFFFFF"/>
              </w:rPr>
              <w:t>​</w:t>
            </w:r>
          </w:p>
        </w:tc>
        <w:tc>
          <w:tcPr>
            <w:tcW w:w="100" w:type="dxa"/>
            <w:vAlign w:val="bottom"/>
            <w:shd w:val="clear" w:color="auto" w:fill="0055B7"/>
          </w:tcPr>
          <w:p>
            <w:pPr>
              <w:spacing w:after="0"/>
              <w:rPr>
                <w:sz w:val="15"/>
                <w:szCs w:val="15"/>
                <w:color w:val="auto"/>
              </w:rPr>
            </w:pPr>
          </w:p>
        </w:tc>
        <w:tc>
          <w:tcPr>
            <w:tcW w:w="1680" w:type="dxa"/>
            <w:vAlign w:val="bottom"/>
            <w:vMerge w:val="continue"/>
            <w:shd w:val="clear" w:color="auto" w:fill="0055B7"/>
          </w:tcPr>
          <w:p>
            <w:pPr>
              <w:spacing w:after="0"/>
              <w:rPr>
                <w:sz w:val="15"/>
                <w:szCs w:val="15"/>
                <w:color w:val="auto"/>
              </w:rPr>
            </w:pPr>
          </w:p>
        </w:tc>
        <w:tc>
          <w:tcPr>
            <w:tcW w:w="80" w:type="dxa"/>
            <w:vAlign w:val="bottom"/>
            <w:shd w:val="clear" w:color="auto" w:fill="0055B7"/>
          </w:tcPr>
          <w:p>
            <w:pPr>
              <w:spacing w:after="0"/>
              <w:rPr>
                <w:sz w:val="15"/>
                <w:szCs w:val="15"/>
                <w:color w:val="auto"/>
              </w:rPr>
            </w:pPr>
          </w:p>
        </w:tc>
        <w:tc>
          <w:tcPr>
            <w:tcW w:w="220" w:type="dxa"/>
            <w:vAlign w:val="bottom"/>
            <w:shd w:val="clear" w:color="auto" w:fill="0055B7"/>
          </w:tcPr>
          <w:p>
            <w:pPr>
              <w:spacing w:after="0"/>
              <w:rPr>
                <w:sz w:val="15"/>
                <w:szCs w:val="15"/>
                <w:color w:val="auto"/>
              </w:rPr>
            </w:pPr>
          </w:p>
        </w:tc>
        <w:tc>
          <w:tcPr>
            <w:tcW w:w="760" w:type="dxa"/>
            <w:vAlign w:val="bottom"/>
            <w:shd w:val="clear" w:color="auto" w:fill="0055B7"/>
          </w:tcPr>
          <w:p>
            <w:pPr>
              <w:spacing w:after="0"/>
              <w:rPr>
                <w:sz w:val="15"/>
                <w:szCs w:val="15"/>
                <w:color w:val="auto"/>
              </w:rPr>
            </w:pPr>
          </w:p>
        </w:tc>
        <w:tc>
          <w:tcPr>
            <w:tcW w:w="360" w:type="dxa"/>
            <w:vAlign w:val="bottom"/>
            <w:shd w:val="clear" w:color="auto" w:fill="0055B7"/>
          </w:tcPr>
          <w:p>
            <w:pPr>
              <w:spacing w:after="0"/>
              <w:rPr>
                <w:sz w:val="15"/>
                <w:szCs w:val="15"/>
                <w:color w:val="auto"/>
              </w:rPr>
            </w:pPr>
          </w:p>
        </w:tc>
        <w:tc>
          <w:tcPr>
            <w:tcW w:w="300" w:type="dxa"/>
            <w:vAlign w:val="bottom"/>
            <w:shd w:val="clear" w:color="auto" w:fill="0055B7"/>
          </w:tcPr>
          <w:p>
            <w:pPr>
              <w:spacing w:after="0"/>
              <w:rPr>
                <w:sz w:val="15"/>
                <w:szCs w:val="15"/>
                <w:color w:val="auto"/>
              </w:rPr>
            </w:pPr>
          </w:p>
        </w:tc>
        <w:tc>
          <w:tcPr>
            <w:tcW w:w="580" w:type="dxa"/>
            <w:vAlign w:val="bottom"/>
            <w:shd w:val="clear" w:color="auto" w:fill="0055B7"/>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160" w:type="dxa"/>
            <w:vAlign w:val="bottom"/>
            <w:shd w:val="clear" w:color="auto" w:fill="0055B7"/>
          </w:tcPr>
          <w:p>
            <w:pPr>
              <w:spacing w:after="0"/>
              <w:rPr>
                <w:sz w:val="10"/>
                <w:szCs w:val="10"/>
                <w:color w:val="auto"/>
              </w:rPr>
            </w:pPr>
          </w:p>
        </w:tc>
        <w:tc>
          <w:tcPr>
            <w:tcW w:w="2460" w:type="dxa"/>
            <w:vAlign w:val="bottom"/>
            <w:vMerge w:val="continue"/>
            <w:shd w:val="clear" w:color="auto" w:fill="0055B7"/>
          </w:tcPr>
          <w:p>
            <w:pPr>
              <w:spacing w:after="0"/>
              <w:rPr>
                <w:sz w:val="10"/>
                <w:szCs w:val="10"/>
                <w:color w:val="auto"/>
              </w:rPr>
            </w:pPr>
          </w:p>
        </w:tc>
        <w:tc>
          <w:tcPr>
            <w:tcW w:w="240" w:type="dxa"/>
            <w:vAlign w:val="bottom"/>
            <w:vMerge w:val="continue"/>
            <w:shd w:val="clear" w:color="auto" w:fill="0055B7"/>
          </w:tcPr>
          <w:p>
            <w:pPr>
              <w:spacing w:after="0"/>
              <w:rPr>
                <w:sz w:val="10"/>
                <w:szCs w:val="10"/>
                <w:color w:val="auto"/>
              </w:rPr>
            </w:pPr>
          </w:p>
        </w:tc>
        <w:tc>
          <w:tcPr>
            <w:tcW w:w="980" w:type="dxa"/>
            <w:vAlign w:val="bottom"/>
            <w:shd w:val="clear" w:color="auto" w:fill="0055B7"/>
          </w:tcPr>
          <w:p>
            <w:pPr>
              <w:spacing w:after="0"/>
              <w:rPr>
                <w:sz w:val="10"/>
                <w:szCs w:val="10"/>
                <w:color w:val="auto"/>
              </w:rPr>
            </w:pPr>
          </w:p>
        </w:tc>
        <w:tc>
          <w:tcPr>
            <w:tcW w:w="320" w:type="dxa"/>
            <w:vAlign w:val="bottom"/>
            <w:shd w:val="clear" w:color="auto" w:fill="0055B7"/>
          </w:tcPr>
          <w:p>
            <w:pPr>
              <w:spacing w:after="0"/>
              <w:rPr>
                <w:sz w:val="10"/>
                <w:szCs w:val="10"/>
                <w:color w:val="auto"/>
              </w:rPr>
            </w:pPr>
          </w:p>
        </w:tc>
        <w:tc>
          <w:tcPr>
            <w:tcW w:w="180" w:type="dxa"/>
            <w:vAlign w:val="bottom"/>
            <w:shd w:val="clear" w:color="auto" w:fill="0055B7"/>
          </w:tcPr>
          <w:p>
            <w:pPr>
              <w:spacing w:after="0"/>
              <w:rPr>
                <w:sz w:val="10"/>
                <w:szCs w:val="10"/>
                <w:color w:val="auto"/>
              </w:rPr>
            </w:pPr>
          </w:p>
        </w:tc>
        <w:tc>
          <w:tcPr>
            <w:tcW w:w="840" w:type="dxa"/>
            <w:vAlign w:val="bottom"/>
            <w:shd w:val="clear" w:color="auto" w:fill="0055B7"/>
          </w:tcPr>
          <w:p>
            <w:pPr>
              <w:spacing w:after="0"/>
              <w:rPr>
                <w:sz w:val="10"/>
                <w:szCs w:val="10"/>
                <w:color w:val="auto"/>
              </w:rPr>
            </w:pPr>
          </w:p>
        </w:tc>
        <w:tc>
          <w:tcPr>
            <w:tcW w:w="60" w:type="dxa"/>
            <w:vAlign w:val="bottom"/>
            <w:vMerge w:val="continue"/>
            <w:shd w:val="clear" w:color="auto" w:fill="0055B7"/>
          </w:tcPr>
          <w:p>
            <w:pPr>
              <w:spacing w:after="0"/>
              <w:rPr>
                <w:sz w:val="10"/>
                <w:szCs w:val="10"/>
                <w:color w:val="auto"/>
              </w:rPr>
            </w:pPr>
          </w:p>
        </w:tc>
        <w:tc>
          <w:tcPr>
            <w:tcW w:w="100" w:type="dxa"/>
            <w:vAlign w:val="bottom"/>
            <w:shd w:val="clear" w:color="auto" w:fill="0055B7"/>
          </w:tcPr>
          <w:p>
            <w:pPr>
              <w:spacing w:after="0"/>
              <w:rPr>
                <w:sz w:val="10"/>
                <w:szCs w:val="10"/>
                <w:color w:val="auto"/>
              </w:rPr>
            </w:pPr>
          </w:p>
        </w:tc>
        <w:tc>
          <w:tcPr>
            <w:tcW w:w="1680" w:type="dxa"/>
            <w:vAlign w:val="bottom"/>
            <w:vMerge w:val="restart"/>
            <w:shd w:val="clear" w:color="auto" w:fill="0055B7"/>
          </w:tcPr>
          <w:p>
            <w:pPr>
              <w:jc w:val="right"/>
              <w:spacing w:after="0" w:line="197" w:lineRule="exact"/>
              <w:rPr>
                <w:sz w:val="20"/>
                <w:szCs w:val="20"/>
                <w:color w:val="auto"/>
              </w:rPr>
            </w:pPr>
            <w:r>
              <w:rPr>
                <w:rFonts w:ascii="Arial" w:cs="Arial" w:eastAsia="Arial" w:hAnsi="Arial"/>
                <w:sz w:val="18"/>
                <w:szCs w:val="18"/>
                <w:b w:val="1"/>
                <w:bCs w:val="1"/>
                <w:color w:val="FFFFFF"/>
              </w:rPr>
              <w:t>with a Change in</w:t>
            </w:r>
          </w:p>
        </w:tc>
        <w:tc>
          <w:tcPr>
            <w:tcW w:w="80" w:type="dxa"/>
            <w:vAlign w:val="bottom"/>
            <w:shd w:val="clear" w:color="auto" w:fill="0055B7"/>
          </w:tcPr>
          <w:p>
            <w:pPr>
              <w:spacing w:after="0"/>
              <w:rPr>
                <w:sz w:val="10"/>
                <w:szCs w:val="10"/>
                <w:color w:val="auto"/>
              </w:rPr>
            </w:pPr>
          </w:p>
        </w:tc>
        <w:tc>
          <w:tcPr>
            <w:tcW w:w="220" w:type="dxa"/>
            <w:vAlign w:val="bottom"/>
            <w:shd w:val="clear" w:color="auto" w:fill="0055B7"/>
          </w:tcPr>
          <w:p>
            <w:pPr>
              <w:spacing w:after="0"/>
              <w:rPr>
                <w:sz w:val="10"/>
                <w:szCs w:val="10"/>
                <w:color w:val="auto"/>
              </w:rPr>
            </w:pPr>
          </w:p>
        </w:tc>
        <w:tc>
          <w:tcPr>
            <w:tcW w:w="760" w:type="dxa"/>
            <w:vAlign w:val="bottom"/>
            <w:shd w:val="clear" w:color="auto" w:fill="0055B7"/>
          </w:tcPr>
          <w:p>
            <w:pPr>
              <w:spacing w:after="0"/>
              <w:rPr>
                <w:sz w:val="10"/>
                <w:szCs w:val="10"/>
                <w:color w:val="auto"/>
              </w:rPr>
            </w:pPr>
          </w:p>
        </w:tc>
        <w:tc>
          <w:tcPr>
            <w:tcW w:w="360" w:type="dxa"/>
            <w:vAlign w:val="bottom"/>
            <w:shd w:val="clear" w:color="auto" w:fill="0055B7"/>
          </w:tcPr>
          <w:p>
            <w:pPr>
              <w:spacing w:after="0"/>
              <w:rPr>
                <w:sz w:val="10"/>
                <w:szCs w:val="10"/>
                <w:color w:val="auto"/>
              </w:rPr>
            </w:pPr>
          </w:p>
        </w:tc>
        <w:tc>
          <w:tcPr>
            <w:tcW w:w="300" w:type="dxa"/>
            <w:vAlign w:val="bottom"/>
            <w:shd w:val="clear" w:color="auto" w:fill="0055B7"/>
          </w:tcPr>
          <w:p>
            <w:pPr>
              <w:spacing w:after="0"/>
              <w:rPr>
                <w:sz w:val="10"/>
                <w:szCs w:val="10"/>
                <w:color w:val="auto"/>
              </w:rPr>
            </w:pPr>
          </w:p>
        </w:tc>
        <w:tc>
          <w:tcPr>
            <w:tcW w:w="580" w:type="dxa"/>
            <w:vAlign w:val="bottom"/>
            <w:shd w:val="clear" w:color="auto" w:fill="0055B7"/>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160" w:type="dxa"/>
            <w:vAlign w:val="bottom"/>
            <w:shd w:val="clear" w:color="auto" w:fill="0055B7"/>
          </w:tcPr>
          <w:p>
            <w:pPr>
              <w:spacing w:after="0"/>
              <w:rPr>
                <w:sz w:val="6"/>
                <w:szCs w:val="6"/>
                <w:color w:val="auto"/>
              </w:rPr>
            </w:pPr>
          </w:p>
        </w:tc>
        <w:tc>
          <w:tcPr>
            <w:tcW w:w="2460" w:type="dxa"/>
            <w:vAlign w:val="bottom"/>
            <w:shd w:val="clear" w:color="auto" w:fill="0055B7"/>
          </w:tcPr>
          <w:p>
            <w:pPr>
              <w:spacing w:after="0"/>
              <w:rPr>
                <w:sz w:val="6"/>
                <w:szCs w:val="6"/>
                <w:color w:val="auto"/>
              </w:rPr>
            </w:pPr>
          </w:p>
        </w:tc>
        <w:tc>
          <w:tcPr>
            <w:tcW w:w="240" w:type="dxa"/>
            <w:vAlign w:val="bottom"/>
            <w:shd w:val="clear" w:color="auto" w:fill="0055B7"/>
          </w:tcPr>
          <w:p>
            <w:pPr>
              <w:spacing w:after="0"/>
              <w:rPr>
                <w:sz w:val="6"/>
                <w:szCs w:val="6"/>
                <w:color w:val="auto"/>
              </w:rPr>
            </w:pPr>
          </w:p>
        </w:tc>
        <w:tc>
          <w:tcPr>
            <w:tcW w:w="980" w:type="dxa"/>
            <w:vAlign w:val="bottom"/>
            <w:shd w:val="clear" w:color="auto" w:fill="0055B7"/>
          </w:tcPr>
          <w:p>
            <w:pPr>
              <w:spacing w:after="0"/>
              <w:rPr>
                <w:sz w:val="6"/>
                <w:szCs w:val="6"/>
                <w:color w:val="auto"/>
              </w:rPr>
            </w:pPr>
          </w:p>
        </w:tc>
        <w:tc>
          <w:tcPr>
            <w:tcW w:w="320" w:type="dxa"/>
            <w:vAlign w:val="bottom"/>
            <w:shd w:val="clear" w:color="auto" w:fill="0055B7"/>
          </w:tcPr>
          <w:p>
            <w:pPr>
              <w:spacing w:after="0"/>
              <w:rPr>
                <w:sz w:val="6"/>
                <w:szCs w:val="6"/>
                <w:color w:val="auto"/>
              </w:rPr>
            </w:pPr>
          </w:p>
        </w:tc>
        <w:tc>
          <w:tcPr>
            <w:tcW w:w="180" w:type="dxa"/>
            <w:vAlign w:val="bottom"/>
            <w:shd w:val="clear" w:color="auto" w:fill="0055B7"/>
          </w:tcPr>
          <w:p>
            <w:pPr>
              <w:spacing w:after="0"/>
              <w:rPr>
                <w:sz w:val="6"/>
                <w:szCs w:val="6"/>
                <w:color w:val="auto"/>
              </w:rPr>
            </w:pPr>
          </w:p>
        </w:tc>
        <w:tc>
          <w:tcPr>
            <w:tcW w:w="840" w:type="dxa"/>
            <w:vAlign w:val="bottom"/>
            <w:shd w:val="clear" w:color="auto" w:fill="0055B7"/>
          </w:tcPr>
          <w:p>
            <w:pPr>
              <w:spacing w:after="0"/>
              <w:rPr>
                <w:sz w:val="6"/>
                <w:szCs w:val="6"/>
                <w:color w:val="auto"/>
              </w:rPr>
            </w:pPr>
          </w:p>
        </w:tc>
        <w:tc>
          <w:tcPr>
            <w:tcW w:w="60" w:type="dxa"/>
            <w:vAlign w:val="bottom"/>
            <w:shd w:val="clear" w:color="auto" w:fill="0055B7"/>
          </w:tcPr>
          <w:p>
            <w:pPr>
              <w:spacing w:after="0"/>
              <w:rPr>
                <w:sz w:val="6"/>
                <w:szCs w:val="6"/>
                <w:color w:val="auto"/>
              </w:rPr>
            </w:pPr>
          </w:p>
        </w:tc>
        <w:tc>
          <w:tcPr>
            <w:tcW w:w="100" w:type="dxa"/>
            <w:vAlign w:val="bottom"/>
            <w:shd w:val="clear" w:color="auto" w:fill="0055B7"/>
          </w:tcPr>
          <w:p>
            <w:pPr>
              <w:spacing w:after="0"/>
              <w:rPr>
                <w:sz w:val="6"/>
                <w:szCs w:val="6"/>
                <w:color w:val="auto"/>
              </w:rPr>
            </w:pPr>
          </w:p>
        </w:tc>
        <w:tc>
          <w:tcPr>
            <w:tcW w:w="1680" w:type="dxa"/>
            <w:vAlign w:val="bottom"/>
            <w:vMerge w:val="continue"/>
            <w:shd w:val="clear" w:color="auto" w:fill="0055B7"/>
          </w:tcPr>
          <w:p>
            <w:pPr>
              <w:spacing w:after="0"/>
              <w:rPr>
                <w:sz w:val="6"/>
                <w:szCs w:val="6"/>
                <w:color w:val="auto"/>
              </w:rPr>
            </w:pPr>
          </w:p>
        </w:tc>
        <w:tc>
          <w:tcPr>
            <w:tcW w:w="80" w:type="dxa"/>
            <w:vAlign w:val="bottom"/>
            <w:shd w:val="clear" w:color="auto" w:fill="0055B7"/>
          </w:tcPr>
          <w:p>
            <w:pPr>
              <w:spacing w:after="0"/>
              <w:rPr>
                <w:sz w:val="6"/>
                <w:szCs w:val="6"/>
                <w:color w:val="auto"/>
              </w:rPr>
            </w:pPr>
          </w:p>
        </w:tc>
        <w:tc>
          <w:tcPr>
            <w:tcW w:w="220" w:type="dxa"/>
            <w:vAlign w:val="bottom"/>
            <w:shd w:val="clear" w:color="auto" w:fill="0055B7"/>
          </w:tcPr>
          <w:p>
            <w:pPr>
              <w:spacing w:after="0"/>
              <w:rPr>
                <w:sz w:val="6"/>
                <w:szCs w:val="6"/>
                <w:color w:val="auto"/>
              </w:rPr>
            </w:pPr>
          </w:p>
        </w:tc>
        <w:tc>
          <w:tcPr>
            <w:tcW w:w="760" w:type="dxa"/>
            <w:vAlign w:val="bottom"/>
            <w:shd w:val="clear" w:color="auto" w:fill="0055B7"/>
          </w:tcPr>
          <w:p>
            <w:pPr>
              <w:spacing w:after="0"/>
              <w:rPr>
                <w:sz w:val="6"/>
                <w:szCs w:val="6"/>
                <w:color w:val="auto"/>
              </w:rPr>
            </w:pPr>
          </w:p>
        </w:tc>
        <w:tc>
          <w:tcPr>
            <w:tcW w:w="360" w:type="dxa"/>
            <w:vAlign w:val="bottom"/>
            <w:shd w:val="clear" w:color="auto" w:fill="0055B7"/>
          </w:tcPr>
          <w:p>
            <w:pPr>
              <w:spacing w:after="0"/>
              <w:rPr>
                <w:sz w:val="6"/>
                <w:szCs w:val="6"/>
                <w:color w:val="auto"/>
              </w:rPr>
            </w:pPr>
          </w:p>
        </w:tc>
        <w:tc>
          <w:tcPr>
            <w:tcW w:w="300" w:type="dxa"/>
            <w:vAlign w:val="bottom"/>
            <w:shd w:val="clear" w:color="auto" w:fill="0055B7"/>
          </w:tcPr>
          <w:p>
            <w:pPr>
              <w:spacing w:after="0"/>
              <w:rPr>
                <w:sz w:val="6"/>
                <w:szCs w:val="6"/>
                <w:color w:val="auto"/>
              </w:rPr>
            </w:pPr>
          </w:p>
        </w:tc>
        <w:tc>
          <w:tcPr>
            <w:tcW w:w="580" w:type="dxa"/>
            <w:vAlign w:val="bottom"/>
            <w:shd w:val="clear" w:color="auto" w:fill="0055B7"/>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160" w:type="dxa"/>
            <w:vAlign w:val="bottom"/>
            <w:shd w:val="clear" w:color="auto" w:fill="0055B7"/>
          </w:tcPr>
          <w:p>
            <w:pPr>
              <w:spacing w:after="0"/>
              <w:rPr>
                <w:sz w:val="17"/>
                <w:szCs w:val="17"/>
                <w:color w:val="auto"/>
              </w:rPr>
            </w:pPr>
          </w:p>
        </w:tc>
        <w:tc>
          <w:tcPr>
            <w:tcW w:w="2460" w:type="dxa"/>
            <w:vAlign w:val="bottom"/>
            <w:shd w:val="clear" w:color="auto" w:fill="0055B7"/>
          </w:tcPr>
          <w:p>
            <w:pPr>
              <w:spacing w:after="0"/>
              <w:rPr>
                <w:sz w:val="17"/>
                <w:szCs w:val="17"/>
                <w:color w:val="auto"/>
              </w:rPr>
            </w:pPr>
          </w:p>
        </w:tc>
        <w:tc>
          <w:tcPr>
            <w:tcW w:w="240" w:type="dxa"/>
            <w:vAlign w:val="bottom"/>
            <w:shd w:val="clear" w:color="auto" w:fill="0055B7"/>
          </w:tcPr>
          <w:p>
            <w:pPr>
              <w:spacing w:after="0"/>
              <w:rPr>
                <w:sz w:val="17"/>
                <w:szCs w:val="17"/>
                <w:color w:val="auto"/>
              </w:rPr>
            </w:pPr>
          </w:p>
        </w:tc>
        <w:tc>
          <w:tcPr>
            <w:tcW w:w="980" w:type="dxa"/>
            <w:vAlign w:val="bottom"/>
            <w:shd w:val="clear" w:color="auto" w:fill="0055B7"/>
          </w:tcPr>
          <w:p>
            <w:pPr>
              <w:spacing w:after="0"/>
              <w:rPr>
                <w:sz w:val="17"/>
                <w:szCs w:val="17"/>
                <w:color w:val="auto"/>
              </w:rPr>
            </w:pPr>
          </w:p>
        </w:tc>
        <w:tc>
          <w:tcPr>
            <w:tcW w:w="320" w:type="dxa"/>
            <w:vAlign w:val="bottom"/>
            <w:shd w:val="clear" w:color="auto" w:fill="0055B7"/>
          </w:tcPr>
          <w:p>
            <w:pPr>
              <w:spacing w:after="0"/>
              <w:rPr>
                <w:sz w:val="17"/>
                <w:szCs w:val="17"/>
                <w:color w:val="auto"/>
              </w:rPr>
            </w:pPr>
          </w:p>
        </w:tc>
        <w:tc>
          <w:tcPr>
            <w:tcW w:w="1020" w:type="dxa"/>
            <w:vAlign w:val="bottom"/>
            <w:gridSpan w:val="2"/>
            <w:shd w:val="clear" w:color="auto" w:fill="0055B7"/>
          </w:tcPr>
          <w:p>
            <w:pPr>
              <w:jc w:val="right"/>
              <w:ind w:right="90"/>
              <w:spacing w:after="0" w:line="202" w:lineRule="exact"/>
              <w:rPr>
                <w:sz w:val="20"/>
                <w:szCs w:val="20"/>
                <w:color w:val="auto"/>
              </w:rPr>
            </w:pPr>
            <w:r>
              <w:rPr>
                <w:rFonts w:ascii="Arial" w:cs="Arial" w:eastAsia="Arial" w:hAnsi="Arial"/>
                <w:sz w:val="18"/>
                <w:szCs w:val="18"/>
                <w:b w:val="1"/>
                <w:bCs w:val="1"/>
                <w:color w:val="FFFFFF"/>
              </w:rPr>
              <w:t>Voluntary</w:t>
            </w:r>
          </w:p>
        </w:tc>
        <w:tc>
          <w:tcPr>
            <w:tcW w:w="60" w:type="dxa"/>
            <w:vAlign w:val="bottom"/>
            <w:shd w:val="clear" w:color="auto" w:fill="0055B7"/>
          </w:tcPr>
          <w:p>
            <w:pPr>
              <w:spacing w:after="0"/>
              <w:rPr>
                <w:sz w:val="17"/>
                <w:szCs w:val="17"/>
                <w:color w:val="auto"/>
              </w:rPr>
            </w:pPr>
          </w:p>
        </w:tc>
        <w:tc>
          <w:tcPr>
            <w:tcW w:w="100" w:type="dxa"/>
            <w:vAlign w:val="bottom"/>
            <w:shd w:val="clear" w:color="auto" w:fill="0055B7"/>
          </w:tcPr>
          <w:p>
            <w:pPr>
              <w:spacing w:after="0"/>
              <w:rPr>
                <w:sz w:val="17"/>
                <w:szCs w:val="17"/>
                <w:color w:val="auto"/>
              </w:rPr>
            </w:pPr>
          </w:p>
        </w:tc>
        <w:tc>
          <w:tcPr>
            <w:tcW w:w="1680" w:type="dxa"/>
            <w:vAlign w:val="bottom"/>
            <w:shd w:val="clear" w:color="auto" w:fill="0055B7"/>
          </w:tcPr>
          <w:p>
            <w:pPr>
              <w:jc w:val="right"/>
              <w:spacing w:after="0" w:line="202" w:lineRule="exact"/>
              <w:rPr>
                <w:sz w:val="20"/>
                <w:szCs w:val="20"/>
                <w:color w:val="auto"/>
              </w:rPr>
            </w:pPr>
            <w:r>
              <w:rPr>
                <w:rFonts w:ascii="Arial" w:cs="Arial" w:eastAsia="Arial" w:hAnsi="Arial"/>
                <w:sz w:val="18"/>
                <w:szCs w:val="18"/>
                <w:b w:val="1"/>
                <w:bCs w:val="1"/>
                <w:color w:val="FFFFFF"/>
                <w:w w:val="94"/>
              </w:rPr>
              <w:t>Control, Involuntary</w:t>
            </w:r>
          </w:p>
        </w:tc>
        <w:tc>
          <w:tcPr>
            <w:tcW w:w="80" w:type="dxa"/>
            <w:vAlign w:val="bottom"/>
            <w:shd w:val="clear" w:color="auto" w:fill="0055B7"/>
          </w:tcPr>
          <w:p>
            <w:pPr>
              <w:spacing w:after="0"/>
              <w:rPr>
                <w:sz w:val="17"/>
                <w:szCs w:val="17"/>
                <w:color w:val="auto"/>
              </w:rPr>
            </w:pPr>
          </w:p>
        </w:tc>
        <w:tc>
          <w:tcPr>
            <w:tcW w:w="220" w:type="dxa"/>
            <w:vAlign w:val="bottom"/>
            <w:shd w:val="clear" w:color="auto" w:fill="0055B7"/>
          </w:tcPr>
          <w:p>
            <w:pPr>
              <w:spacing w:after="0"/>
              <w:rPr>
                <w:sz w:val="17"/>
                <w:szCs w:val="17"/>
                <w:color w:val="auto"/>
              </w:rPr>
            </w:pPr>
          </w:p>
        </w:tc>
        <w:tc>
          <w:tcPr>
            <w:tcW w:w="760" w:type="dxa"/>
            <w:vAlign w:val="bottom"/>
            <w:shd w:val="clear" w:color="auto" w:fill="0055B7"/>
          </w:tcPr>
          <w:p>
            <w:pPr>
              <w:spacing w:after="0"/>
              <w:rPr>
                <w:sz w:val="17"/>
                <w:szCs w:val="17"/>
                <w:color w:val="auto"/>
              </w:rPr>
            </w:pPr>
          </w:p>
        </w:tc>
        <w:tc>
          <w:tcPr>
            <w:tcW w:w="360" w:type="dxa"/>
            <w:vAlign w:val="bottom"/>
            <w:shd w:val="clear" w:color="auto" w:fill="0055B7"/>
          </w:tcPr>
          <w:p>
            <w:pPr>
              <w:spacing w:after="0"/>
              <w:rPr>
                <w:sz w:val="17"/>
                <w:szCs w:val="17"/>
                <w:color w:val="auto"/>
              </w:rPr>
            </w:pPr>
          </w:p>
        </w:tc>
        <w:tc>
          <w:tcPr>
            <w:tcW w:w="300" w:type="dxa"/>
            <w:vAlign w:val="bottom"/>
            <w:shd w:val="clear" w:color="auto" w:fill="0055B7"/>
          </w:tcPr>
          <w:p>
            <w:pPr>
              <w:spacing w:after="0"/>
              <w:rPr>
                <w:sz w:val="17"/>
                <w:szCs w:val="17"/>
                <w:color w:val="auto"/>
              </w:rPr>
            </w:pPr>
          </w:p>
        </w:tc>
        <w:tc>
          <w:tcPr>
            <w:tcW w:w="580" w:type="dxa"/>
            <w:vAlign w:val="bottom"/>
            <w:shd w:val="clear" w:color="auto" w:fill="0055B7"/>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0" w:type="dxa"/>
            <w:vAlign w:val="bottom"/>
            <w:shd w:val="clear" w:color="auto" w:fill="0055B7"/>
          </w:tcPr>
          <w:p>
            <w:pPr>
              <w:spacing w:after="0"/>
              <w:rPr>
                <w:sz w:val="17"/>
                <w:szCs w:val="17"/>
                <w:color w:val="auto"/>
              </w:rPr>
            </w:pPr>
          </w:p>
        </w:tc>
        <w:tc>
          <w:tcPr>
            <w:tcW w:w="2460" w:type="dxa"/>
            <w:vAlign w:val="bottom"/>
            <w:shd w:val="clear" w:color="auto" w:fill="0055B7"/>
          </w:tcPr>
          <w:p>
            <w:pPr>
              <w:spacing w:after="0"/>
              <w:rPr>
                <w:sz w:val="17"/>
                <w:szCs w:val="17"/>
                <w:color w:val="auto"/>
              </w:rPr>
            </w:pPr>
          </w:p>
        </w:tc>
        <w:tc>
          <w:tcPr>
            <w:tcW w:w="240" w:type="dxa"/>
            <w:vAlign w:val="bottom"/>
            <w:shd w:val="clear" w:color="auto" w:fill="0055B7"/>
          </w:tcPr>
          <w:p>
            <w:pPr>
              <w:spacing w:after="0"/>
              <w:rPr>
                <w:sz w:val="17"/>
                <w:szCs w:val="17"/>
                <w:color w:val="auto"/>
              </w:rPr>
            </w:pPr>
          </w:p>
        </w:tc>
        <w:tc>
          <w:tcPr>
            <w:tcW w:w="980" w:type="dxa"/>
            <w:vAlign w:val="bottom"/>
            <w:shd w:val="clear" w:color="auto" w:fill="0055B7"/>
          </w:tcPr>
          <w:p>
            <w:pPr>
              <w:jc w:val="right"/>
              <w:spacing w:after="0" w:line="202" w:lineRule="exact"/>
              <w:rPr>
                <w:sz w:val="20"/>
                <w:szCs w:val="20"/>
                <w:color w:val="auto"/>
              </w:rPr>
            </w:pPr>
            <w:r>
              <w:rPr>
                <w:rFonts w:ascii="Arial" w:cs="Arial" w:eastAsia="Arial" w:hAnsi="Arial"/>
                <w:sz w:val="18"/>
                <w:szCs w:val="18"/>
                <w:b w:val="1"/>
                <w:bCs w:val="1"/>
                <w:color w:val="FFFFFF"/>
                <w:w w:val="94"/>
              </w:rPr>
              <w:t>Involuntary</w:t>
            </w:r>
          </w:p>
        </w:tc>
        <w:tc>
          <w:tcPr>
            <w:tcW w:w="1340" w:type="dxa"/>
            <w:vAlign w:val="bottom"/>
            <w:gridSpan w:val="3"/>
            <w:shd w:val="clear" w:color="auto" w:fill="0055B7"/>
          </w:tcPr>
          <w:p>
            <w:pPr>
              <w:jc w:val="right"/>
              <w:ind w:right="90"/>
              <w:spacing w:after="0" w:line="202" w:lineRule="exact"/>
              <w:rPr>
                <w:sz w:val="20"/>
                <w:szCs w:val="20"/>
                <w:color w:val="auto"/>
              </w:rPr>
            </w:pPr>
            <w:r>
              <w:rPr>
                <w:rFonts w:ascii="Arial" w:cs="Arial" w:eastAsia="Arial" w:hAnsi="Arial"/>
                <w:sz w:val="18"/>
                <w:szCs w:val="18"/>
                <w:b w:val="1"/>
                <w:bCs w:val="1"/>
                <w:color w:val="FFFFFF"/>
              </w:rPr>
              <w:t>Termination</w:t>
            </w:r>
          </w:p>
        </w:tc>
        <w:tc>
          <w:tcPr>
            <w:tcW w:w="60" w:type="dxa"/>
            <w:vAlign w:val="bottom"/>
            <w:shd w:val="clear" w:color="auto" w:fill="0055B7"/>
          </w:tcPr>
          <w:p>
            <w:pPr>
              <w:spacing w:after="0"/>
              <w:rPr>
                <w:sz w:val="17"/>
                <w:szCs w:val="17"/>
                <w:color w:val="auto"/>
              </w:rPr>
            </w:pPr>
          </w:p>
        </w:tc>
        <w:tc>
          <w:tcPr>
            <w:tcW w:w="100" w:type="dxa"/>
            <w:vAlign w:val="bottom"/>
            <w:shd w:val="clear" w:color="auto" w:fill="0055B7"/>
          </w:tcPr>
          <w:p>
            <w:pPr>
              <w:spacing w:after="0"/>
              <w:rPr>
                <w:sz w:val="17"/>
                <w:szCs w:val="17"/>
                <w:color w:val="auto"/>
              </w:rPr>
            </w:pPr>
          </w:p>
        </w:tc>
        <w:tc>
          <w:tcPr>
            <w:tcW w:w="1680" w:type="dxa"/>
            <w:vAlign w:val="bottom"/>
            <w:shd w:val="clear" w:color="auto" w:fill="0055B7"/>
          </w:tcPr>
          <w:p>
            <w:pPr>
              <w:jc w:val="right"/>
              <w:spacing w:after="0" w:line="202" w:lineRule="exact"/>
              <w:rPr>
                <w:sz w:val="20"/>
                <w:szCs w:val="20"/>
                <w:color w:val="auto"/>
              </w:rPr>
            </w:pPr>
            <w:r>
              <w:rPr>
                <w:rFonts w:ascii="Arial" w:cs="Arial" w:eastAsia="Arial" w:hAnsi="Arial"/>
                <w:sz w:val="18"/>
                <w:szCs w:val="18"/>
                <w:b w:val="1"/>
                <w:bCs w:val="1"/>
                <w:color w:val="FFFFFF"/>
                <w:w w:val="92"/>
              </w:rPr>
              <w:t>Termination Without</w:t>
            </w:r>
          </w:p>
        </w:tc>
        <w:tc>
          <w:tcPr>
            <w:tcW w:w="80" w:type="dxa"/>
            <w:vAlign w:val="bottom"/>
            <w:shd w:val="clear" w:color="auto" w:fill="0055B7"/>
          </w:tcPr>
          <w:p>
            <w:pPr>
              <w:spacing w:after="0"/>
              <w:rPr>
                <w:sz w:val="17"/>
                <w:szCs w:val="17"/>
                <w:color w:val="auto"/>
              </w:rPr>
            </w:pPr>
          </w:p>
        </w:tc>
        <w:tc>
          <w:tcPr>
            <w:tcW w:w="220" w:type="dxa"/>
            <w:vAlign w:val="bottom"/>
            <w:shd w:val="clear" w:color="auto" w:fill="0055B7"/>
          </w:tcPr>
          <w:p>
            <w:pPr>
              <w:spacing w:after="0"/>
              <w:rPr>
                <w:sz w:val="17"/>
                <w:szCs w:val="17"/>
                <w:color w:val="auto"/>
              </w:rPr>
            </w:pPr>
          </w:p>
        </w:tc>
        <w:tc>
          <w:tcPr>
            <w:tcW w:w="760" w:type="dxa"/>
            <w:vAlign w:val="bottom"/>
            <w:shd w:val="clear" w:color="auto" w:fill="0055B7"/>
          </w:tcPr>
          <w:p>
            <w:pPr>
              <w:spacing w:after="0"/>
              <w:rPr>
                <w:sz w:val="17"/>
                <w:szCs w:val="17"/>
                <w:color w:val="auto"/>
              </w:rPr>
            </w:pPr>
          </w:p>
        </w:tc>
        <w:tc>
          <w:tcPr>
            <w:tcW w:w="360" w:type="dxa"/>
            <w:vAlign w:val="bottom"/>
            <w:shd w:val="clear" w:color="auto" w:fill="0055B7"/>
          </w:tcPr>
          <w:p>
            <w:pPr>
              <w:spacing w:after="0"/>
              <w:rPr>
                <w:sz w:val="17"/>
                <w:szCs w:val="17"/>
                <w:color w:val="auto"/>
              </w:rPr>
            </w:pPr>
          </w:p>
        </w:tc>
        <w:tc>
          <w:tcPr>
            <w:tcW w:w="300" w:type="dxa"/>
            <w:vAlign w:val="bottom"/>
            <w:shd w:val="clear" w:color="auto" w:fill="0055B7"/>
          </w:tcPr>
          <w:p>
            <w:pPr>
              <w:spacing w:after="0"/>
              <w:rPr>
                <w:sz w:val="17"/>
                <w:szCs w:val="17"/>
                <w:color w:val="auto"/>
              </w:rPr>
            </w:pPr>
          </w:p>
        </w:tc>
        <w:tc>
          <w:tcPr>
            <w:tcW w:w="580" w:type="dxa"/>
            <w:vAlign w:val="bottom"/>
            <w:shd w:val="clear" w:color="auto" w:fill="0055B7"/>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0" w:type="dxa"/>
            <w:vAlign w:val="bottom"/>
            <w:shd w:val="clear" w:color="auto" w:fill="0055B7"/>
          </w:tcPr>
          <w:p>
            <w:pPr>
              <w:spacing w:after="0"/>
              <w:rPr>
                <w:sz w:val="17"/>
                <w:szCs w:val="17"/>
                <w:color w:val="auto"/>
              </w:rPr>
            </w:pPr>
          </w:p>
        </w:tc>
        <w:tc>
          <w:tcPr>
            <w:tcW w:w="2460" w:type="dxa"/>
            <w:vAlign w:val="bottom"/>
            <w:shd w:val="clear" w:color="auto" w:fill="0055B7"/>
          </w:tcPr>
          <w:p>
            <w:pPr>
              <w:spacing w:after="0"/>
              <w:rPr>
                <w:sz w:val="17"/>
                <w:szCs w:val="17"/>
                <w:color w:val="auto"/>
              </w:rPr>
            </w:pPr>
          </w:p>
        </w:tc>
        <w:tc>
          <w:tcPr>
            <w:tcW w:w="1220" w:type="dxa"/>
            <w:vAlign w:val="bottom"/>
            <w:gridSpan w:val="2"/>
            <w:shd w:val="clear" w:color="auto" w:fill="0055B7"/>
          </w:tcPr>
          <w:p>
            <w:pPr>
              <w:jc w:val="right"/>
              <w:spacing w:after="0" w:line="202" w:lineRule="exact"/>
              <w:rPr>
                <w:sz w:val="20"/>
                <w:szCs w:val="20"/>
                <w:color w:val="auto"/>
              </w:rPr>
            </w:pPr>
            <w:r>
              <w:rPr>
                <w:rFonts w:ascii="Arial" w:cs="Arial" w:eastAsia="Arial" w:hAnsi="Arial"/>
                <w:sz w:val="18"/>
                <w:szCs w:val="18"/>
                <w:b w:val="1"/>
                <w:bCs w:val="1"/>
                <w:color w:val="FFFFFF"/>
              </w:rPr>
              <w:t>Termination</w:t>
            </w:r>
          </w:p>
        </w:tc>
        <w:tc>
          <w:tcPr>
            <w:tcW w:w="320" w:type="dxa"/>
            <w:vAlign w:val="bottom"/>
            <w:shd w:val="clear" w:color="auto" w:fill="0055B7"/>
          </w:tcPr>
          <w:p>
            <w:pPr>
              <w:spacing w:after="0"/>
              <w:rPr>
                <w:sz w:val="17"/>
                <w:szCs w:val="17"/>
                <w:color w:val="auto"/>
              </w:rPr>
            </w:pPr>
          </w:p>
        </w:tc>
        <w:tc>
          <w:tcPr>
            <w:tcW w:w="180" w:type="dxa"/>
            <w:vAlign w:val="bottom"/>
            <w:shd w:val="clear" w:color="auto" w:fill="0055B7"/>
          </w:tcPr>
          <w:p>
            <w:pPr>
              <w:spacing w:after="0"/>
              <w:rPr>
                <w:sz w:val="17"/>
                <w:szCs w:val="17"/>
                <w:color w:val="auto"/>
              </w:rPr>
            </w:pPr>
          </w:p>
        </w:tc>
        <w:tc>
          <w:tcPr>
            <w:tcW w:w="840" w:type="dxa"/>
            <w:vAlign w:val="bottom"/>
            <w:shd w:val="clear" w:color="auto" w:fill="0055B7"/>
          </w:tcPr>
          <w:p>
            <w:pPr>
              <w:jc w:val="right"/>
              <w:ind w:right="90"/>
              <w:spacing w:after="0" w:line="202" w:lineRule="exact"/>
              <w:rPr>
                <w:sz w:val="20"/>
                <w:szCs w:val="20"/>
                <w:color w:val="auto"/>
              </w:rPr>
            </w:pPr>
            <w:r>
              <w:rPr>
                <w:rFonts w:ascii="Arial" w:cs="Arial" w:eastAsia="Arial" w:hAnsi="Arial"/>
                <w:sz w:val="18"/>
                <w:szCs w:val="18"/>
                <w:b w:val="1"/>
                <w:bCs w:val="1"/>
                <w:color w:val="FFFFFF"/>
              </w:rPr>
              <w:t>for</w:t>
            </w:r>
          </w:p>
        </w:tc>
        <w:tc>
          <w:tcPr>
            <w:tcW w:w="60" w:type="dxa"/>
            <w:vAlign w:val="bottom"/>
            <w:shd w:val="clear" w:color="auto" w:fill="0055B7"/>
          </w:tcPr>
          <w:p>
            <w:pPr>
              <w:spacing w:after="0"/>
              <w:rPr>
                <w:sz w:val="17"/>
                <w:szCs w:val="17"/>
                <w:color w:val="auto"/>
              </w:rPr>
            </w:pPr>
          </w:p>
        </w:tc>
        <w:tc>
          <w:tcPr>
            <w:tcW w:w="100" w:type="dxa"/>
            <w:vAlign w:val="bottom"/>
            <w:shd w:val="clear" w:color="auto" w:fill="0055B7"/>
          </w:tcPr>
          <w:p>
            <w:pPr>
              <w:spacing w:after="0"/>
              <w:rPr>
                <w:sz w:val="17"/>
                <w:szCs w:val="17"/>
                <w:color w:val="auto"/>
              </w:rPr>
            </w:pPr>
          </w:p>
        </w:tc>
        <w:tc>
          <w:tcPr>
            <w:tcW w:w="1680" w:type="dxa"/>
            <w:vAlign w:val="bottom"/>
            <w:shd w:val="clear" w:color="auto" w:fill="0055B7"/>
          </w:tcPr>
          <w:p>
            <w:pPr>
              <w:jc w:val="right"/>
              <w:spacing w:after="0" w:line="202" w:lineRule="exact"/>
              <w:rPr>
                <w:sz w:val="20"/>
                <w:szCs w:val="20"/>
                <w:color w:val="auto"/>
              </w:rPr>
            </w:pPr>
            <w:r>
              <w:rPr>
                <w:rFonts w:ascii="Arial" w:cs="Arial" w:eastAsia="Arial" w:hAnsi="Arial"/>
                <w:sz w:val="18"/>
                <w:szCs w:val="18"/>
                <w:b w:val="1"/>
                <w:bCs w:val="1"/>
                <w:color w:val="FFFFFF"/>
                <w:w w:val="98"/>
              </w:rPr>
              <w:t>Cause or Voluntary</w:t>
            </w:r>
          </w:p>
        </w:tc>
        <w:tc>
          <w:tcPr>
            <w:tcW w:w="80" w:type="dxa"/>
            <w:vAlign w:val="bottom"/>
            <w:shd w:val="clear" w:color="auto" w:fill="0055B7"/>
          </w:tcPr>
          <w:p>
            <w:pPr>
              <w:spacing w:after="0"/>
              <w:rPr>
                <w:sz w:val="17"/>
                <w:szCs w:val="17"/>
                <w:color w:val="auto"/>
              </w:rPr>
            </w:pPr>
          </w:p>
        </w:tc>
        <w:tc>
          <w:tcPr>
            <w:tcW w:w="220" w:type="dxa"/>
            <w:vAlign w:val="bottom"/>
            <w:shd w:val="clear" w:color="auto" w:fill="0055B7"/>
          </w:tcPr>
          <w:p>
            <w:pPr>
              <w:spacing w:after="0"/>
              <w:rPr>
                <w:sz w:val="17"/>
                <w:szCs w:val="17"/>
                <w:color w:val="auto"/>
              </w:rPr>
            </w:pPr>
          </w:p>
        </w:tc>
        <w:tc>
          <w:tcPr>
            <w:tcW w:w="760" w:type="dxa"/>
            <w:vAlign w:val="bottom"/>
            <w:shd w:val="clear" w:color="auto" w:fill="0055B7"/>
          </w:tcPr>
          <w:p>
            <w:pPr>
              <w:spacing w:after="0"/>
              <w:rPr>
                <w:sz w:val="17"/>
                <w:szCs w:val="17"/>
                <w:color w:val="auto"/>
              </w:rPr>
            </w:pPr>
          </w:p>
        </w:tc>
        <w:tc>
          <w:tcPr>
            <w:tcW w:w="360" w:type="dxa"/>
            <w:vAlign w:val="bottom"/>
            <w:shd w:val="clear" w:color="auto" w:fill="0055B7"/>
          </w:tcPr>
          <w:p>
            <w:pPr>
              <w:spacing w:after="0"/>
              <w:rPr>
                <w:sz w:val="17"/>
                <w:szCs w:val="17"/>
                <w:color w:val="auto"/>
              </w:rPr>
            </w:pPr>
          </w:p>
        </w:tc>
        <w:tc>
          <w:tcPr>
            <w:tcW w:w="300" w:type="dxa"/>
            <w:vAlign w:val="bottom"/>
            <w:shd w:val="clear" w:color="auto" w:fill="0055B7"/>
          </w:tcPr>
          <w:p>
            <w:pPr>
              <w:spacing w:after="0"/>
              <w:rPr>
                <w:sz w:val="17"/>
                <w:szCs w:val="17"/>
                <w:color w:val="auto"/>
              </w:rPr>
            </w:pPr>
          </w:p>
        </w:tc>
        <w:tc>
          <w:tcPr>
            <w:tcW w:w="580" w:type="dxa"/>
            <w:vAlign w:val="bottom"/>
            <w:shd w:val="clear" w:color="auto" w:fill="0055B7"/>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0" w:type="dxa"/>
            <w:vAlign w:val="bottom"/>
            <w:shd w:val="clear" w:color="auto" w:fill="0055B7"/>
          </w:tcPr>
          <w:p>
            <w:pPr>
              <w:spacing w:after="0"/>
              <w:rPr>
                <w:sz w:val="17"/>
                <w:szCs w:val="17"/>
                <w:color w:val="auto"/>
              </w:rPr>
            </w:pPr>
          </w:p>
        </w:tc>
        <w:tc>
          <w:tcPr>
            <w:tcW w:w="2460" w:type="dxa"/>
            <w:vAlign w:val="bottom"/>
            <w:shd w:val="clear" w:color="auto" w:fill="0055B7"/>
          </w:tcPr>
          <w:p>
            <w:pPr>
              <w:spacing w:after="0"/>
              <w:rPr>
                <w:sz w:val="17"/>
                <w:szCs w:val="17"/>
                <w:color w:val="auto"/>
              </w:rPr>
            </w:pPr>
          </w:p>
        </w:tc>
        <w:tc>
          <w:tcPr>
            <w:tcW w:w="240" w:type="dxa"/>
            <w:vAlign w:val="bottom"/>
            <w:shd w:val="clear" w:color="auto" w:fill="0055B7"/>
          </w:tcPr>
          <w:p>
            <w:pPr>
              <w:spacing w:after="0"/>
              <w:rPr>
                <w:sz w:val="17"/>
                <w:szCs w:val="17"/>
                <w:color w:val="auto"/>
              </w:rPr>
            </w:pPr>
          </w:p>
        </w:tc>
        <w:tc>
          <w:tcPr>
            <w:tcW w:w="980" w:type="dxa"/>
            <w:vAlign w:val="bottom"/>
            <w:shd w:val="clear" w:color="auto" w:fill="0055B7"/>
          </w:tcPr>
          <w:p>
            <w:pPr>
              <w:jc w:val="right"/>
              <w:spacing w:after="0" w:line="202" w:lineRule="exact"/>
              <w:rPr>
                <w:sz w:val="20"/>
                <w:szCs w:val="20"/>
                <w:color w:val="auto"/>
              </w:rPr>
            </w:pPr>
            <w:r>
              <w:rPr>
                <w:rFonts w:ascii="Arial" w:cs="Arial" w:eastAsia="Arial" w:hAnsi="Arial"/>
                <w:sz w:val="18"/>
                <w:szCs w:val="18"/>
                <w:b w:val="1"/>
                <w:bCs w:val="1"/>
                <w:color w:val="FFFFFF"/>
              </w:rPr>
              <w:t>Without</w:t>
            </w:r>
          </w:p>
        </w:tc>
        <w:tc>
          <w:tcPr>
            <w:tcW w:w="320" w:type="dxa"/>
            <w:vAlign w:val="bottom"/>
            <w:shd w:val="clear" w:color="auto" w:fill="0055B7"/>
          </w:tcPr>
          <w:p>
            <w:pPr>
              <w:spacing w:after="0"/>
              <w:rPr>
                <w:sz w:val="17"/>
                <w:szCs w:val="17"/>
                <w:color w:val="auto"/>
              </w:rPr>
            </w:pPr>
          </w:p>
        </w:tc>
        <w:tc>
          <w:tcPr>
            <w:tcW w:w="180" w:type="dxa"/>
            <w:vAlign w:val="bottom"/>
            <w:shd w:val="clear" w:color="auto" w:fill="0055B7"/>
          </w:tcPr>
          <w:p>
            <w:pPr>
              <w:spacing w:after="0"/>
              <w:rPr>
                <w:sz w:val="17"/>
                <w:szCs w:val="17"/>
                <w:color w:val="auto"/>
              </w:rPr>
            </w:pPr>
          </w:p>
        </w:tc>
        <w:tc>
          <w:tcPr>
            <w:tcW w:w="840" w:type="dxa"/>
            <w:vAlign w:val="bottom"/>
            <w:shd w:val="clear" w:color="auto" w:fill="0055B7"/>
          </w:tcPr>
          <w:p>
            <w:pPr>
              <w:jc w:val="right"/>
              <w:ind w:right="90"/>
              <w:spacing w:after="0" w:line="202" w:lineRule="exact"/>
              <w:rPr>
                <w:sz w:val="20"/>
                <w:szCs w:val="20"/>
                <w:color w:val="auto"/>
              </w:rPr>
            </w:pPr>
            <w:r>
              <w:rPr>
                <w:rFonts w:ascii="Arial" w:cs="Arial" w:eastAsia="Arial" w:hAnsi="Arial"/>
                <w:sz w:val="18"/>
                <w:szCs w:val="18"/>
                <w:b w:val="1"/>
                <w:bCs w:val="1"/>
                <w:color w:val="FFFFFF"/>
              </w:rPr>
              <w:t>Good</w:t>
            </w:r>
          </w:p>
        </w:tc>
        <w:tc>
          <w:tcPr>
            <w:tcW w:w="60" w:type="dxa"/>
            <w:vAlign w:val="bottom"/>
            <w:shd w:val="clear" w:color="auto" w:fill="0055B7"/>
          </w:tcPr>
          <w:p>
            <w:pPr>
              <w:spacing w:after="0"/>
              <w:rPr>
                <w:sz w:val="17"/>
                <w:szCs w:val="17"/>
                <w:color w:val="auto"/>
              </w:rPr>
            </w:pPr>
          </w:p>
        </w:tc>
        <w:tc>
          <w:tcPr>
            <w:tcW w:w="100" w:type="dxa"/>
            <w:vAlign w:val="bottom"/>
            <w:shd w:val="clear" w:color="auto" w:fill="0055B7"/>
          </w:tcPr>
          <w:p>
            <w:pPr>
              <w:spacing w:after="0"/>
              <w:rPr>
                <w:sz w:val="17"/>
                <w:szCs w:val="17"/>
                <w:color w:val="auto"/>
              </w:rPr>
            </w:pPr>
          </w:p>
        </w:tc>
        <w:tc>
          <w:tcPr>
            <w:tcW w:w="1680" w:type="dxa"/>
            <w:vAlign w:val="bottom"/>
            <w:shd w:val="clear" w:color="auto" w:fill="0055B7"/>
          </w:tcPr>
          <w:p>
            <w:pPr>
              <w:jc w:val="right"/>
              <w:spacing w:after="0" w:line="202" w:lineRule="exact"/>
              <w:rPr>
                <w:sz w:val="20"/>
                <w:szCs w:val="20"/>
                <w:color w:val="auto"/>
              </w:rPr>
            </w:pPr>
            <w:r>
              <w:rPr>
                <w:rFonts w:ascii="Arial" w:cs="Arial" w:eastAsia="Arial" w:hAnsi="Arial"/>
                <w:sz w:val="18"/>
                <w:szCs w:val="18"/>
                <w:b w:val="1"/>
                <w:bCs w:val="1"/>
                <w:color w:val="FFFFFF"/>
              </w:rPr>
              <w:t>Termination for</w:t>
            </w:r>
          </w:p>
        </w:tc>
        <w:tc>
          <w:tcPr>
            <w:tcW w:w="80" w:type="dxa"/>
            <w:vAlign w:val="bottom"/>
            <w:shd w:val="clear" w:color="auto" w:fill="0055B7"/>
          </w:tcPr>
          <w:p>
            <w:pPr>
              <w:spacing w:after="0"/>
              <w:rPr>
                <w:sz w:val="17"/>
                <w:szCs w:val="17"/>
                <w:color w:val="auto"/>
              </w:rPr>
            </w:pPr>
          </w:p>
        </w:tc>
        <w:tc>
          <w:tcPr>
            <w:tcW w:w="220" w:type="dxa"/>
            <w:vAlign w:val="bottom"/>
            <w:shd w:val="clear" w:color="auto" w:fill="0055B7"/>
          </w:tcPr>
          <w:p>
            <w:pPr>
              <w:spacing w:after="0"/>
              <w:rPr>
                <w:sz w:val="17"/>
                <w:szCs w:val="17"/>
                <w:color w:val="auto"/>
              </w:rPr>
            </w:pPr>
          </w:p>
        </w:tc>
        <w:tc>
          <w:tcPr>
            <w:tcW w:w="760" w:type="dxa"/>
            <w:vAlign w:val="bottom"/>
            <w:shd w:val="clear" w:color="auto" w:fill="0055B7"/>
          </w:tcPr>
          <w:p>
            <w:pPr>
              <w:jc w:val="right"/>
              <w:spacing w:after="0" w:line="202" w:lineRule="exact"/>
              <w:rPr>
                <w:sz w:val="20"/>
                <w:szCs w:val="20"/>
                <w:color w:val="auto"/>
              </w:rPr>
            </w:pPr>
            <w:r>
              <w:rPr>
                <w:rFonts w:ascii="Arial" w:cs="Arial" w:eastAsia="Arial" w:hAnsi="Arial"/>
                <w:sz w:val="18"/>
                <w:szCs w:val="18"/>
                <w:b w:val="1"/>
                <w:bCs w:val="1"/>
                <w:color w:val="FFFFFF"/>
                <w:w w:val="95"/>
              </w:rPr>
              <w:t>Death or</w:t>
            </w:r>
          </w:p>
        </w:tc>
        <w:tc>
          <w:tcPr>
            <w:tcW w:w="360" w:type="dxa"/>
            <w:vAlign w:val="bottom"/>
            <w:shd w:val="clear" w:color="auto" w:fill="0055B7"/>
          </w:tcPr>
          <w:p>
            <w:pPr>
              <w:spacing w:after="0"/>
              <w:rPr>
                <w:sz w:val="17"/>
                <w:szCs w:val="17"/>
                <w:color w:val="auto"/>
              </w:rPr>
            </w:pPr>
          </w:p>
        </w:tc>
        <w:tc>
          <w:tcPr>
            <w:tcW w:w="300" w:type="dxa"/>
            <w:vAlign w:val="bottom"/>
            <w:shd w:val="clear" w:color="auto" w:fill="0055B7"/>
          </w:tcPr>
          <w:p>
            <w:pPr>
              <w:spacing w:after="0"/>
              <w:rPr>
                <w:sz w:val="17"/>
                <w:szCs w:val="17"/>
                <w:color w:val="auto"/>
              </w:rPr>
            </w:pPr>
          </w:p>
        </w:tc>
        <w:tc>
          <w:tcPr>
            <w:tcW w:w="580" w:type="dxa"/>
            <w:vAlign w:val="bottom"/>
            <w:shd w:val="clear" w:color="auto" w:fill="0055B7"/>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160" w:type="dxa"/>
            <w:vAlign w:val="bottom"/>
            <w:shd w:val="clear" w:color="auto" w:fill="0055B7"/>
          </w:tcPr>
          <w:p>
            <w:pPr>
              <w:spacing w:after="0"/>
              <w:rPr>
                <w:sz w:val="17"/>
                <w:szCs w:val="17"/>
                <w:color w:val="auto"/>
              </w:rPr>
            </w:pPr>
          </w:p>
        </w:tc>
        <w:tc>
          <w:tcPr>
            <w:tcW w:w="2460" w:type="dxa"/>
            <w:vAlign w:val="bottom"/>
            <w:shd w:val="clear" w:color="auto" w:fill="0055B7"/>
          </w:tcPr>
          <w:p>
            <w:pPr>
              <w:spacing w:after="0"/>
              <w:rPr>
                <w:sz w:val="17"/>
                <w:szCs w:val="17"/>
                <w:color w:val="auto"/>
              </w:rPr>
            </w:pPr>
          </w:p>
        </w:tc>
        <w:tc>
          <w:tcPr>
            <w:tcW w:w="240" w:type="dxa"/>
            <w:vAlign w:val="bottom"/>
            <w:shd w:val="clear" w:color="auto" w:fill="0055B7"/>
          </w:tcPr>
          <w:p>
            <w:pPr>
              <w:spacing w:after="0"/>
              <w:rPr>
                <w:sz w:val="17"/>
                <w:szCs w:val="17"/>
                <w:color w:val="auto"/>
              </w:rPr>
            </w:pPr>
          </w:p>
        </w:tc>
        <w:tc>
          <w:tcPr>
            <w:tcW w:w="980" w:type="dxa"/>
            <w:vAlign w:val="bottom"/>
            <w:shd w:val="clear" w:color="auto" w:fill="0055B7"/>
          </w:tcPr>
          <w:p>
            <w:pPr>
              <w:jc w:val="right"/>
              <w:spacing w:after="0" w:line="198" w:lineRule="exact"/>
              <w:rPr>
                <w:sz w:val="20"/>
                <w:szCs w:val="20"/>
                <w:color w:val="auto"/>
              </w:rPr>
            </w:pPr>
            <w:r>
              <w:rPr>
                <w:rFonts w:ascii="Arial" w:cs="Arial" w:eastAsia="Arial" w:hAnsi="Arial"/>
                <w:sz w:val="18"/>
                <w:szCs w:val="18"/>
                <w:b w:val="1"/>
                <w:bCs w:val="1"/>
                <w:color w:val="FFFFFF"/>
              </w:rPr>
              <w:t>Cause</w:t>
            </w:r>
          </w:p>
        </w:tc>
        <w:tc>
          <w:tcPr>
            <w:tcW w:w="320" w:type="dxa"/>
            <w:vAlign w:val="bottom"/>
            <w:shd w:val="clear" w:color="auto" w:fill="0055B7"/>
          </w:tcPr>
          <w:p>
            <w:pPr>
              <w:spacing w:after="0"/>
              <w:rPr>
                <w:sz w:val="17"/>
                <w:szCs w:val="17"/>
                <w:color w:val="auto"/>
              </w:rPr>
            </w:pPr>
          </w:p>
        </w:tc>
        <w:tc>
          <w:tcPr>
            <w:tcW w:w="180" w:type="dxa"/>
            <w:vAlign w:val="bottom"/>
            <w:shd w:val="clear" w:color="auto" w:fill="0055B7"/>
          </w:tcPr>
          <w:p>
            <w:pPr>
              <w:spacing w:after="0"/>
              <w:rPr>
                <w:sz w:val="17"/>
                <w:szCs w:val="17"/>
                <w:color w:val="auto"/>
              </w:rPr>
            </w:pPr>
          </w:p>
        </w:tc>
        <w:tc>
          <w:tcPr>
            <w:tcW w:w="840" w:type="dxa"/>
            <w:vAlign w:val="bottom"/>
            <w:shd w:val="clear" w:color="auto" w:fill="0055B7"/>
          </w:tcPr>
          <w:p>
            <w:pPr>
              <w:jc w:val="right"/>
              <w:ind w:right="90"/>
              <w:spacing w:after="0" w:line="198" w:lineRule="exact"/>
              <w:rPr>
                <w:sz w:val="20"/>
                <w:szCs w:val="20"/>
                <w:color w:val="auto"/>
              </w:rPr>
            </w:pPr>
            <w:r>
              <w:rPr>
                <w:rFonts w:ascii="Arial" w:cs="Arial" w:eastAsia="Arial" w:hAnsi="Arial"/>
                <w:sz w:val="18"/>
                <w:szCs w:val="18"/>
                <w:b w:val="1"/>
                <w:bCs w:val="1"/>
                <w:color w:val="FFFFFF"/>
              </w:rPr>
              <w:t>Reason</w:t>
            </w:r>
          </w:p>
        </w:tc>
        <w:tc>
          <w:tcPr>
            <w:tcW w:w="60" w:type="dxa"/>
            <w:vAlign w:val="bottom"/>
            <w:shd w:val="clear" w:color="auto" w:fill="0055B7"/>
          </w:tcPr>
          <w:p>
            <w:pPr>
              <w:spacing w:after="0"/>
              <w:rPr>
                <w:sz w:val="17"/>
                <w:szCs w:val="17"/>
                <w:color w:val="auto"/>
              </w:rPr>
            </w:pPr>
          </w:p>
        </w:tc>
        <w:tc>
          <w:tcPr>
            <w:tcW w:w="100" w:type="dxa"/>
            <w:vAlign w:val="bottom"/>
            <w:shd w:val="clear" w:color="auto" w:fill="0055B7"/>
          </w:tcPr>
          <w:p>
            <w:pPr>
              <w:spacing w:after="0"/>
              <w:rPr>
                <w:sz w:val="17"/>
                <w:szCs w:val="17"/>
                <w:color w:val="auto"/>
              </w:rPr>
            </w:pPr>
          </w:p>
        </w:tc>
        <w:tc>
          <w:tcPr>
            <w:tcW w:w="1680" w:type="dxa"/>
            <w:vAlign w:val="bottom"/>
            <w:shd w:val="clear" w:color="auto" w:fill="0055B7"/>
          </w:tcPr>
          <w:p>
            <w:pPr>
              <w:jc w:val="right"/>
              <w:spacing w:after="0" w:line="198" w:lineRule="exact"/>
              <w:rPr>
                <w:sz w:val="20"/>
                <w:szCs w:val="20"/>
                <w:color w:val="auto"/>
              </w:rPr>
            </w:pPr>
            <w:r>
              <w:rPr>
                <w:rFonts w:ascii="Arial" w:cs="Arial" w:eastAsia="Arial" w:hAnsi="Arial"/>
                <w:sz w:val="18"/>
                <w:szCs w:val="18"/>
                <w:b w:val="1"/>
                <w:bCs w:val="1"/>
                <w:color w:val="FFFFFF"/>
              </w:rPr>
              <w:t>Good Reason</w:t>
            </w:r>
          </w:p>
        </w:tc>
        <w:tc>
          <w:tcPr>
            <w:tcW w:w="80" w:type="dxa"/>
            <w:vAlign w:val="bottom"/>
            <w:shd w:val="clear" w:color="auto" w:fill="0055B7"/>
          </w:tcPr>
          <w:p>
            <w:pPr>
              <w:spacing w:after="0"/>
              <w:rPr>
                <w:sz w:val="17"/>
                <w:szCs w:val="17"/>
                <w:color w:val="auto"/>
              </w:rPr>
            </w:pPr>
          </w:p>
        </w:tc>
        <w:tc>
          <w:tcPr>
            <w:tcW w:w="980" w:type="dxa"/>
            <w:vAlign w:val="bottom"/>
            <w:gridSpan w:val="2"/>
            <w:shd w:val="clear" w:color="auto" w:fill="0055B7"/>
          </w:tcPr>
          <w:p>
            <w:pPr>
              <w:ind w:left="180"/>
              <w:spacing w:after="0" w:line="198" w:lineRule="exact"/>
              <w:rPr>
                <w:sz w:val="20"/>
                <w:szCs w:val="20"/>
                <w:color w:val="auto"/>
              </w:rPr>
            </w:pPr>
            <w:r>
              <w:rPr>
                <w:rFonts w:ascii="Arial" w:cs="Arial" w:eastAsia="Arial" w:hAnsi="Arial"/>
                <w:sz w:val="18"/>
                <w:szCs w:val="18"/>
                <w:b w:val="1"/>
                <w:bCs w:val="1"/>
                <w:color w:val="FFFFFF"/>
                <w:w w:val="97"/>
              </w:rPr>
              <w:t>Disability</w:t>
            </w:r>
          </w:p>
        </w:tc>
        <w:tc>
          <w:tcPr>
            <w:tcW w:w="1240" w:type="dxa"/>
            <w:vAlign w:val="bottom"/>
            <w:gridSpan w:val="3"/>
            <w:shd w:val="clear" w:color="auto" w:fill="0055B7"/>
          </w:tcPr>
          <w:p>
            <w:pPr>
              <w:ind w:left="240"/>
              <w:spacing w:after="0" w:line="198" w:lineRule="exact"/>
              <w:rPr>
                <w:sz w:val="20"/>
                <w:szCs w:val="20"/>
                <w:color w:val="auto"/>
              </w:rPr>
            </w:pPr>
            <w:r>
              <w:rPr>
                <w:rFonts w:ascii="Arial" w:cs="Arial" w:eastAsia="Arial" w:hAnsi="Arial"/>
                <w:sz w:val="18"/>
                <w:szCs w:val="18"/>
                <w:b w:val="1"/>
                <w:bCs w:val="1"/>
                <w:color w:val="FFFFFF"/>
              </w:rPr>
              <w:t>Retirement</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60" w:type="dxa"/>
            <w:vAlign w:val="bottom"/>
            <w:shd w:val="clear" w:color="auto" w:fill="0055B7"/>
          </w:tcPr>
          <w:p>
            <w:pPr>
              <w:spacing w:after="0"/>
              <w:rPr>
                <w:sz w:val="17"/>
                <w:szCs w:val="17"/>
                <w:color w:val="auto"/>
              </w:rPr>
            </w:pPr>
          </w:p>
        </w:tc>
        <w:tc>
          <w:tcPr>
            <w:tcW w:w="2460" w:type="dxa"/>
            <w:vAlign w:val="bottom"/>
            <w:shd w:val="clear" w:color="auto" w:fill="0055B7"/>
          </w:tcPr>
          <w:p>
            <w:pPr>
              <w:ind w:left="20"/>
              <w:spacing w:after="0" w:line="199" w:lineRule="exact"/>
              <w:rPr>
                <w:sz w:val="20"/>
                <w:szCs w:val="20"/>
                <w:color w:val="auto"/>
              </w:rPr>
            </w:pPr>
            <w:r>
              <w:rPr>
                <w:rFonts w:ascii="Arial" w:cs="Arial" w:eastAsia="Arial" w:hAnsi="Arial"/>
                <w:sz w:val="18"/>
                <w:szCs w:val="18"/>
                <w:b w:val="1"/>
                <w:bCs w:val="1"/>
                <w:color w:val="FFFFFF"/>
              </w:rPr>
              <w:t>Name</w:t>
            </w:r>
          </w:p>
        </w:tc>
        <w:tc>
          <w:tcPr>
            <w:tcW w:w="240" w:type="dxa"/>
            <w:vAlign w:val="bottom"/>
            <w:vMerge w:val="restart"/>
            <w:shd w:val="clear" w:color="auto" w:fill="0055B7"/>
          </w:tcPr>
          <w:p>
            <w:pPr>
              <w:ind w:left="100"/>
              <w:spacing w:after="0"/>
              <w:rPr>
                <w:sz w:val="20"/>
                <w:szCs w:val="20"/>
                <w:color w:val="auto"/>
              </w:rPr>
            </w:pPr>
            <w:r>
              <w:rPr>
                <w:rFonts w:ascii="Arial" w:cs="Arial" w:eastAsia="Arial" w:hAnsi="Arial"/>
                <w:sz w:val="18"/>
                <w:szCs w:val="18"/>
                <w:b w:val="1"/>
                <w:bCs w:val="1"/>
                <w:color w:val="FFFFFF"/>
              </w:rPr>
              <w:t>​ ​</w:t>
            </w:r>
          </w:p>
        </w:tc>
        <w:tc>
          <w:tcPr>
            <w:tcW w:w="980" w:type="dxa"/>
            <w:vAlign w:val="bottom"/>
            <w:shd w:val="clear" w:color="auto" w:fill="0055B7"/>
          </w:tcPr>
          <w:p>
            <w:pPr>
              <w:ind w:left="640"/>
              <w:spacing w:after="0" w:line="199" w:lineRule="exact"/>
              <w:rPr>
                <w:sz w:val="20"/>
                <w:szCs w:val="20"/>
                <w:color w:val="auto"/>
              </w:rPr>
            </w:pPr>
            <w:r>
              <w:rPr>
                <w:rFonts w:ascii="Arial" w:cs="Arial" w:eastAsia="Arial" w:hAnsi="Arial"/>
                <w:sz w:val="18"/>
                <w:szCs w:val="18"/>
                <w:b w:val="1"/>
                <w:bCs w:val="1"/>
                <w:color w:val="FFFFFF"/>
                <w:w w:val="78"/>
              </w:rPr>
              <w:t>($)</w:t>
            </w:r>
            <w:r>
              <w:rPr>
                <w:rFonts w:ascii="Arial" w:cs="Arial" w:eastAsia="Arial" w:hAnsi="Arial"/>
                <w:sz w:val="23"/>
                <w:szCs w:val="23"/>
                <w:b w:val="1"/>
                <w:bCs w:val="1"/>
                <w:color w:val="FFFFFF"/>
                <w:w w:val="78"/>
                <w:vertAlign w:val="superscript"/>
              </w:rPr>
              <w:t>(1)</w:t>
            </w:r>
          </w:p>
        </w:tc>
        <w:tc>
          <w:tcPr>
            <w:tcW w:w="320" w:type="dxa"/>
            <w:vAlign w:val="bottom"/>
            <w:vMerge w:val="restart"/>
            <w:shd w:val="clear" w:color="auto" w:fill="0055B7"/>
          </w:tcPr>
          <w:p>
            <w:pPr>
              <w:ind w:left="100"/>
              <w:spacing w:after="0"/>
              <w:rPr>
                <w:sz w:val="20"/>
                <w:szCs w:val="20"/>
                <w:color w:val="auto"/>
              </w:rPr>
            </w:pPr>
            <w:r>
              <w:rPr>
                <w:rFonts w:ascii="Arial" w:cs="Arial" w:eastAsia="Arial" w:hAnsi="Arial"/>
                <w:sz w:val="18"/>
                <w:szCs w:val="18"/>
                <w:b w:val="1"/>
                <w:bCs w:val="1"/>
                <w:color w:val="FFFFFF"/>
              </w:rPr>
              <w:t>​ ​</w:t>
            </w:r>
          </w:p>
        </w:tc>
        <w:tc>
          <w:tcPr>
            <w:tcW w:w="180" w:type="dxa"/>
            <w:vAlign w:val="bottom"/>
            <w:shd w:val="clear" w:color="auto" w:fill="0055B7"/>
          </w:tcPr>
          <w:p>
            <w:pPr>
              <w:spacing w:after="0"/>
              <w:rPr>
                <w:sz w:val="17"/>
                <w:szCs w:val="17"/>
                <w:color w:val="auto"/>
              </w:rPr>
            </w:pPr>
          </w:p>
        </w:tc>
        <w:tc>
          <w:tcPr>
            <w:tcW w:w="840" w:type="dxa"/>
            <w:vAlign w:val="bottom"/>
            <w:shd w:val="clear" w:color="auto" w:fill="0055B7"/>
          </w:tcPr>
          <w:p>
            <w:pPr>
              <w:ind w:left="520"/>
              <w:spacing w:after="0" w:line="199" w:lineRule="exact"/>
              <w:rPr>
                <w:sz w:val="20"/>
                <w:szCs w:val="20"/>
                <w:color w:val="auto"/>
              </w:rPr>
            </w:pPr>
            <w:r>
              <w:rPr>
                <w:rFonts w:ascii="Arial" w:cs="Arial" w:eastAsia="Arial" w:hAnsi="Arial"/>
                <w:sz w:val="18"/>
                <w:szCs w:val="18"/>
                <w:b w:val="1"/>
                <w:bCs w:val="1"/>
                <w:color w:val="FFFFFF"/>
              </w:rPr>
              <w:t>($)</w:t>
            </w:r>
          </w:p>
        </w:tc>
        <w:tc>
          <w:tcPr>
            <w:tcW w:w="160" w:type="dxa"/>
            <w:vAlign w:val="bottom"/>
            <w:gridSpan w:val="2"/>
            <w:vMerge w:val="restart"/>
            <w:shd w:val="clear" w:color="auto" w:fill="0055B7"/>
          </w:tcPr>
          <w:p>
            <w:pPr>
              <w:jc w:val="center"/>
              <w:spacing w:after="0"/>
              <w:rPr>
                <w:sz w:val="20"/>
                <w:szCs w:val="20"/>
                <w:color w:val="auto"/>
              </w:rPr>
            </w:pPr>
            <w:r>
              <w:rPr>
                <w:rFonts w:ascii="Arial" w:cs="Arial" w:eastAsia="Arial" w:hAnsi="Arial"/>
                <w:sz w:val="18"/>
                <w:szCs w:val="18"/>
                <w:b w:val="1"/>
                <w:bCs w:val="1"/>
                <w:color w:val="FFFFFF"/>
              </w:rPr>
              <w:t>​ ​</w:t>
            </w:r>
          </w:p>
        </w:tc>
        <w:tc>
          <w:tcPr>
            <w:tcW w:w="1680" w:type="dxa"/>
            <w:vAlign w:val="bottom"/>
            <w:shd w:val="clear" w:color="auto" w:fill="0055B7"/>
          </w:tcPr>
          <w:p>
            <w:pPr>
              <w:jc w:val="right"/>
              <w:spacing w:after="0" w:line="199" w:lineRule="exact"/>
              <w:rPr>
                <w:sz w:val="20"/>
                <w:szCs w:val="20"/>
                <w:color w:val="auto"/>
              </w:rPr>
            </w:pPr>
            <w:r>
              <w:rPr>
                <w:rFonts w:ascii="Arial" w:cs="Arial" w:eastAsia="Arial" w:hAnsi="Arial"/>
                <w:sz w:val="18"/>
                <w:szCs w:val="18"/>
                <w:b w:val="1"/>
                <w:bCs w:val="1"/>
                <w:color w:val="FFFFFF"/>
              </w:rPr>
              <w:t>($)</w:t>
            </w:r>
            <w:r>
              <w:rPr>
                <w:rFonts w:ascii="Arial" w:cs="Arial" w:eastAsia="Arial" w:hAnsi="Arial"/>
                <w:sz w:val="23"/>
                <w:szCs w:val="23"/>
                <w:b w:val="1"/>
                <w:bCs w:val="1"/>
                <w:color w:val="FFFFFF"/>
                <w:vertAlign w:val="superscript"/>
              </w:rPr>
              <w:t>(2)</w:t>
            </w:r>
          </w:p>
        </w:tc>
        <w:tc>
          <w:tcPr>
            <w:tcW w:w="80" w:type="dxa"/>
            <w:vAlign w:val="bottom"/>
            <w:shd w:val="clear" w:color="auto" w:fill="0055B7"/>
          </w:tcPr>
          <w:p>
            <w:pPr>
              <w:spacing w:after="0"/>
              <w:rPr>
                <w:sz w:val="17"/>
                <w:szCs w:val="17"/>
                <w:color w:val="auto"/>
              </w:rPr>
            </w:pPr>
          </w:p>
        </w:tc>
        <w:tc>
          <w:tcPr>
            <w:tcW w:w="220" w:type="dxa"/>
            <w:vAlign w:val="bottom"/>
            <w:vMerge w:val="restart"/>
            <w:shd w:val="clear" w:color="auto" w:fill="0055B7"/>
          </w:tcPr>
          <w:p>
            <w:pPr>
              <w:jc w:val="right"/>
              <w:spacing w:after="0"/>
              <w:rPr>
                <w:sz w:val="20"/>
                <w:szCs w:val="20"/>
                <w:color w:val="auto"/>
              </w:rPr>
            </w:pPr>
            <w:r>
              <w:rPr>
                <w:rFonts w:ascii="Arial" w:cs="Arial" w:eastAsia="Arial" w:hAnsi="Arial"/>
                <w:sz w:val="18"/>
                <w:szCs w:val="18"/>
                <w:b w:val="1"/>
                <w:bCs w:val="1"/>
                <w:color w:val="FFFFFF"/>
              </w:rPr>
              <w:t>​ ​</w:t>
            </w:r>
          </w:p>
        </w:tc>
        <w:tc>
          <w:tcPr>
            <w:tcW w:w="760" w:type="dxa"/>
            <w:vAlign w:val="bottom"/>
            <w:shd w:val="clear" w:color="auto" w:fill="0055B7"/>
          </w:tcPr>
          <w:p>
            <w:pPr>
              <w:jc w:val="right"/>
              <w:spacing w:after="0" w:line="199" w:lineRule="exact"/>
              <w:rPr>
                <w:sz w:val="20"/>
                <w:szCs w:val="20"/>
                <w:color w:val="auto"/>
              </w:rPr>
            </w:pPr>
            <w:r>
              <w:rPr>
                <w:rFonts w:ascii="Arial" w:cs="Arial" w:eastAsia="Arial" w:hAnsi="Arial"/>
                <w:sz w:val="18"/>
                <w:szCs w:val="18"/>
                <w:b w:val="1"/>
                <w:bCs w:val="1"/>
                <w:color w:val="FFFFFF"/>
              </w:rPr>
              <w:t>($)</w:t>
            </w:r>
          </w:p>
        </w:tc>
        <w:tc>
          <w:tcPr>
            <w:tcW w:w="360" w:type="dxa"/>
            <w:vAlign w:val="bottom"/>
            <w:vMerge w:val="restart"/>
            <w:shd w:val="clear" w:color="auto" w:fill="0055B7"/>
          </w:tcPr>
          <w:p>
            <w:pPr>
              <w:ind w:left="120"/>
              <w:spacing w:after="0"/>
              <w:rPr>
                <w:sz w:val="20"/>
                <w:szCs w:val="20"/>
                <w:color w:val="auto"/>
              </w:rPr>
            </w:pPr>
            <w:r>
              <w:rPr>
                <w:rFonts w:ascii="Arial" w:cs="Arial" w:eastAsia="Arial" w:hAnsi="Arial"/>
                <w:sz w:val="18"/>
                <w:szCs w:val="18"/>
                <w:b w:val="1"/>
                <w:bCs w:val="1"/>
                <w:color w:val="FFFFFF"/>
              </w:rPr>
              <w:t>​ ​</w:t>
            </w:r>
          </w:p>
        </w:tc>
        <w:tc>
          <w:tcPr>
            <w:tcW w:w="300" w:type="dxa"/>
            <w:vAlign w:val="bottom"/>
            <w:shd w:val="clear" w:color="auto" w:fill="0055B7"/>
          </w:tcPr>
          <w:p>
            <w:pPr>
              <w:spacing w:after="0"/>
              <w:rPr>
                <w:sz w:val="17"/>
                <w:szCs w:val="17"/>
                <w:color w:val="auto"/>
              </w:rPr>
            </w:pPr>
          </w:p>
        </w:tc>
        <w:tc>
          <w:tcPr>
            <w:tcW w:w="580" w:type="dxa"/>
            <w:vAlign w:val="bottom"/>
            <w:shd w:val="clear" w:color="auto" w:fill="0055B7"/>
          </w:tcPr>
          <w:p>
            <w:pPr>
              <w:ind w:left="180"/>
              <w:spacing w:after="0" w:line="199" w:lineRule="exact"/>
              <w:rPr>
                <w:sz w:val="20"/>
                <w:szCs w:val="20"/>
                <w:color w:val="auto"/>
              </w:rPr>
            </w:pPr>
            <w:r>
              <w:rPr>
                <w:rFonts w:ascii="Arial" w:cs="Arial" w:eastAsia="Arial" w:hAnsi="Arial"/>
                <w:sz w:val="18"/>
                <w:szCs w:val="18"/>
                <w:b w:val="1"/>
                <w:bCs w:val="1"/>
                <w:color w:val="FFFFFF"/>
                <w:w w:val="93"/>
              </w:rPr>
              <w:t>($)</w:t>
            </w:r>
            <w:r>
              <w:rPr>
                <w:rFonts w:ascii="Arial" w:cs="Arial" w:eastAsia="Arial" w:hAnsi="Arial"/>
                <w:sz w:val="23"/>
                <w:szCs w:val="23"/>
                <w:b w:val="1"/>
                <w:bCs w:val="1"/>
                <w:color w:val="FFFFFF"/>
                <w:w w:val="93"/>
                <w:vertAlign w:val="superscript"/>
              </w:rPr>
              <w:t>(3)</w:t>
            </w:r>
          </w:p>
        </w:tc>
        <w:tc>
          <w:tcPr>
            <w:tcW w:w="60" w:type="dxa"/>
            <w:vAlign w:val="bottom"/>
            <w:gridSpan w:val="2"/>
            <w:vMerge w:val="restart"/>
          </w:tcPr>
          <w:p>
            <w:pPr>
              <w:spacing w:after="0"/>
              <w:rPr>
                <w:sz w:val="20"/>
                <w:szCs w:val="20"/>
                <w:color w:val="auto"/>
              </w:rPr>
            </w:pPr>
            <w:r>
              <w:rPr>
                <w:rFonts w:ascii="Arial" w:cs="Arial" w:eastAsia="Arial" w:hAnsi="Arial"/>
                <w:sz w:val="18"/>
                <w:szCs w:val="18"/>
                <w:b w:val="1"/>
                <w:bCs w:val="1"/>
                <w:color w:val="FFFFFF"/>
              </w:rPr>
              <w:t>​</w:t>
            </w:r>
          </w:p>
        </w:tc>
        <w:tc>
          <w:tcPr>
            <w:tcW w:w="0" w:type="dxa"/>
            <w:vAlign w:val="bottom"/>
          </w:tcPr>
          <w:p>
            <w:pPr>
              <w:spacing w:after="0"/>
              <w:rPr>
                <w:sz w:val="1"/>
                <w:szCs w:val="1"/>
                <w:color w:val="auto"/>
              </w:rPr>
            </w:pPr>
          </w:p>
        </w:tc>
      </w:tr>
      <w:tr>
        <w:trPr>
          <w:trHeight w:val="94"/>
        </w:trPr>
        <w:tc>
          <w:tcPr>
            <w:tcW w:w="160" w:type="dxa"/>
            <w:vAlign w:val="bottom"/>
            <w:shd w:val="clear" w:color="auto" w:fill="0055B7"/>
          </w:tcPr>
          <w:p>
            <w:pPr>
              <w:spacing w:after="0"/>
              <w:rPr>
                <w:sz w:val="8"/>
                <w:szCs w:val="8"/>
                <w:color w:val="auto"/>
              </w:rPr>
            </w:pPr>
          </w:p>
        </w:tc>
        <w:tc>
          <w:tcPr>
            <w:tcW w:w="2460" w:type="dxa"/>
            <w:vAlign w:val="bottom"/>
            <w:shd w:val="clear" w:color="auto" w:fill="0055B7"/>
          </w:tcPr>
          <w:p>
            <w:pPr>
              <w:ind w:left="20"/>
              <w:spacing w:after="0" w:line="95" w:lineRule="exact"/>
              <w:rPr>
                <w:sz w:val="20"/>
                <w:szCs w:val="20"/>
                <w:color w:val="auto"/>
              </w:rPr>
            </w:pPr>
            <w:r>
              <w:rPr>
                <w:rFonts w:ascii="Arial" w:cs="Arial" w:eastAsia="Arial" w:hAnsi="Arial"/>
                <w:sz w:val="10"/>
                <w:szCs w:val="10"/>
                <w:b w:val="1"/>
                <w:bCs w:val="1"/>
                <w:color w:val="FFFFFF"/>
              </w:rPr>
              <w:t>​</w:t>
            </w:r>
          </w:p>
        </w:tc>
        <w:tc>
          <w:tcPr>
            <w:tcW w:w="240" w:type="dxa"/>
            <w:vAlign w:val="bottom"/>
            <w:vMerge w:val="continue"/>
            <w:shd w:val="clear" w:color="auto" w:fill="0055B7"/>
          </w:tcPr>
          <w:p>
            <w:pPr>
              <w:spacing w:after="0"/>
              <w:rPr>
                <w:sz w:val="8"/>
                <w:szCs w:val="8"/>
                <w:color w:val="auto"/>
              </w:rPr>
            </w:pPr>
          </w:p>
        </w:tc>
        <w:tc>
          <w:tcPr>
            <w:tcW w:w="980" w:type="dxa"/>
            <w:vAlign w:val="bottom"/>
            <w:shd w:val="clear" w:color="auto" w:fill="0055B7"/>
          </w:tcPr>
          <w:p>
            <w:pPr>
              <w:spacing w:after="0"/>
              <w:rPr>
                <w:sz w:val="8"/>
                <w:szCs w:val="8"/>
                <w:color w:val="auto"/>
              </w:rPr>
            </w:pPr>
          </w:p>
        </w:tc>
        <w:tc>
          <w:tcPr>
            <w:tcW w:w="320" w:type="dxa"/>
            <w:vAlign w:val="bottom"/>
            <w:vMerge w:val="continue"/>
            <w:shd w:val="clear" w:color="auto" w:fill="0055B7"/>
          </w:tcPr>
          <w:p>
            <w:pPr>
              <w:spacing w:after="0"/>
              <w:rPr>
                <w:sz w:val="8"/>
                <w:szCs w:val="8"/>
                <w:color w:val="auto"/>
              </w:rPr>
            </w:pPr>
          </w:p>
        </w:tc>
        <w:tc>
          <w:tcPr>
            <w:tcW w:w="180" w:type="dxa"/>
            <w:vAlign w:val="bottom"/>
            <w:shd w:val="clear" w:color="auto" w:fill="0055B7"/>
          </w:tcPr>
          <w:p>
            <w:pPr>
              <w:spacing w:after="0"/>
              <w:rPr>
                <w:sz w:val="8"/>
                <w:szCs w:val="8"/>
                <w:color w:val="auto"/>
              </w:rPr>
            </w:pPr>
          </w:p>
        </w:tc>
        <w:tc>
          <w:tcPr>
            <w:tcW w:w="840" w:type="dxa"/>
            <w:vAlign w:val="bottom"/>
            <w:shd w:val="clear" w:color="auto" w:fill="0055B7"/>
          </w:tcPr>
          <w:p>
            <w:pPr>
              <w:spacing w:after="0"/>
              <w:rPr>
                <w:sz w:val="8"/>
                <w:szCs w:val="8"/>
                <w:color w:val="auto"/>
              </w:rPr>
            </w:pPr>
          </w:p>
        </w:tc>
        <w:tc>
          <w:tcPr>
            <w:tcW w:w="160" w:type="dxa"/>
            <w:vAlign w:val="bottom"/>
            <w:gridSpan w:val="2"/>
            <w:vMerge w:val="continue"/>
            <w:shd w:val="clear" w:color="auto" w:fill="0055B7"/>
          </w:tcPr>
          <w:p>
            <w:pPr>
              <w:spacing w:after="0"/>
              <w:rPr>
                <w:sz w:val="8"/>
                <w:szCs w:val="8"/>
                <w:color w:val="auto"/>
              </w:rPr>
            </w:pPr>
          </w:p>
        </w:tc>
        <w:tc>
          <w:tcPr>
            <w:tcW w:w="1680" w:type="dxa"/>
            <w:vAlign w:val="bottom"/>
            <w:shd w:val="clear" w:color="auto" w:fill="0055B7"/>
          </w:tcPr>
          <w:p>
            <w:pPr>
              <w:spacing w:after="0"/>
              <w:rPr>
                <w:sz w:val="8"/>
                <w:szCs w:val="8"/>
                <w:color w:val="auto"/>
              </w:rPr>
            </w:pPr>
          </w:p>
        </w:tc>
        <w:tc>
          <w:tcPr>
            <w:tcW w:w="80" w:type="dxa"/>
            <w:vAlign w:val="bottom"/>
            <w:shd w:val="clear" w:color="auto" w:fill="0055B7"/>
          </w:tcPr>
          <w:p>
            <w:pPr>
              <w:spacing w:after="0"/>
              <w:rPr>
                <w:sz w:val="8"/>
                <w:szCs w:val="8"/>
                <w:color w:val="auto"/>
              </w:rPr>
            </w:pPr>
          </w:p>
        </w:tc>
        <w:tc>
          <w:tcPr>
            <w:tcW w:w="220" w:type="dxa"/>
            <w:vAlign w:val="bottom"/>
            <w:vMerge w:val="continue"/>
            <w:shd w:val="clear" w:color="auto" w:fill="0055B7"/>
          </w:tcPr>
          <w:p>
            <w:pPr>
              <w:spacing w:after="0"/>
              <w:rPr>
                <w:sz w:val="8"/>
                <w:szCs w:val="8"/>
                <w:color w:val="auto"/>
              </w:rPr>
            </w:pPr>
          </w:p>
        </w:tc>
        <w:tc>
          <w:tcPr>
            <w:tcW w:w="760" w:type="dxa"/>
            <w:vAlign w:val="bottom"/>
            <w:shd w:val="clear" w:color="auto" w:fill="0055B7"/>
          </w:tcPr>
          <w:p>
            <w:pPr>
              <w:spacing w:after="0"/>
              <w:rPr>
                <w:sz w:val="8"/>
                <w:szCs w:val="8"/>
                <w:color w:val="auto"/>
              </w:rPr>
            </w:pPr>
          </w:p>
        </w:tc>
        <w:tc>
          <w:tcPr>
            <w:tcW w:w="360" w:type="dxa"/>
            <w:vAlign w:val="bottom"/>
            <w:vMerge w:val="continue"/>
            <w:shd w:val="clear" w:color="auto" w:fill="0055B7"/>
          </w:tcPr>
          <w:p>
            <w:pPr>
              <w:spacing w:after="0"/>
              <w:rPr>
                <w:sz w:val="8"/>
                <w:szCs w:val="8"/>
                <w:color w:val="auto"/>
              </w:rPr>
            </w:pPr>
          </w:p>
        </w:tc>
        <w:tc>
          <w:tcPr>
            <w:tcW w:w="300" w:type="dxa"/>
            <w:vAlign w:val="bottom"/>
            <w:shd w:val="clear" w:color="auto" w:fill="0055B7"/>
          </w:tcPr>
          <w:p>
            <w:pPr>
              <w:spacing w:after="0"/>
              <w:rPr>
                <w:sz w:val="8"/>
                <w:szCs w:val="8"/>
                <w:color w:val="auto"/>
              </w:rPr>
            </w:pPr>
          </w:p>
        </w:tc>
        <w:tc>
          <w:tcPr>
            <w:tcW w:w="580" w:type="dxa"/>
            <w:vAlign w:val="bottom"/>
            <w:shd w:val="clear" w:color="auto" w:fill="0055B7"/>
          </w:tcPr>
          <w:p>
            <w:pPr>
              <w:spacing w:after="0"/>
              <w:rPr>
                <w:sz w:val="8"/>
                <w:szCs w:val="8"/>
                <w:color w:val="auto"/>
              </w:rPr>
            </w:pPr>
          </w:p>
        </w:tc>
        <w:tc>
          <w:tcPr>
            <w:tcW w:w="6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43"/>
        </w:trPr>
        <w:tc>
          <w:tcPr>
            <w:tcW w:w="160" w:type="dxa"/>
            <w:vAlign w:val="bottom"/>
            <w:vMerge w:val="restart"/>
          </w:tcPr>
          <w:p>
            <w:pPr>
              <w:ind w:left="100"/>
              <w:spacing w:after="0"/>
              <w:rPr>
                <w:sz w:val="20"/>
                <w:szCs w:val="20"/>
                <w:color w:val="auto"/>
              </w:rPr>
            </w:pPr>
            <w:r>
              <w:rPr>
                <w:rFonts w:ascii="Arial" w:cs="Arial" w:eastAsia="Arial" w:hAnsi="Arial"/>
                <w:sz w:val="16"/>
                <w:szCs w:val="16"/>
                <w:color w:val="60504C"/>
              </w:rPr>
              <w:t>​</w:t>
            </w:r>
          </w:p>
        </w:tc>
        <w:tc>
          <w:tcPr>
            <w:tcW w:w="2460" w:type="dxa"/>
            <w:vAlign w:val="bottom"/>
          </w:tcPr>
          <w:p>
            <w:pPr>
              <w:ind w:left="20"/>
              <w:spacing w:after="0"/>
              <w:rPr>
                <w:sz w:val="20"/>
                <w:szCs w:val="20"/>
                <w:color w:val="auto"/>
              </w:rPr>
            </w:pPr>
            <w:r>
              <w:rPr>
                <w:rFonts w:ascii="Arial" w:cs="Arial" w:eastAsia="Arial" w:hAnsi="Arial"/>
                <w:sz w:val="16"/>
                <w:szCs w:val="16"/>
                <w:color w:val="60504C"/>
              </w:rPr>
              <w:t>Lawrence S. Coben</w:t>
            </w:r>
          </w:p>
        </w:tc>
        <w:tc>
          <w:tcPr>
            <w:tcW w:w="240" w:type="dxa"/>
            <w:vAlign w:val="bottom"/>
            <w:vMerge w:val="restart"/>
          </w:tcPr>
          <w:p>
            <w:pPr>
              <w:ind w:left="40"/>
              <w:spacing w:after="0"/>
              <w:rPr>
                <w:sz w:val="20"/>
                <w:szCs w:val="20"/>
                <w:color w:val="auto"/>
              </w:rPr>
            </w:pPr>
            <w:r>
              <w:rPr>
                <w:rFonts w:ascii="Arial" w:cs="Arial" w:eastAsia="Arial" w:hAnsi="Arial"/>
                <w:sz w:val="16"/>
                <w:szCs w:val="16"/>
                <w:color w:val="60504C"/>
              </w:rPr>
              <w:t>​ ​</w:t>
            </w:r>
          </w:p>
        </w:tc>
        <w:tc>
          <w:tcPr>
            <w:tcW w:w="1300" w:type="dxa"/>
            <w:vAlign w:val="bottom"/>
            <w:gridSpan w:val="2"/>
          </w:tcPr>
          <w:p>
            <w:pPr>
              <w:ind w:left="160"/>
              <w:spacing w:after="0"/>
              <w:rPr>
                <w:sz w:val="20"/>
                <w:szCs w:val="20"/>
                <w:color w:val="auto"/>
              </w:rPr>
            </w:pPr>
            <w:r>
              <w:rPr>
                <w:rFonts w:ascii="Arial" w:cs="Arial" w:eastAsia="Arial" w:hAnsi="Arial"/>
                <w:sz w:val="16"/>
                <w:szCs w:val="16"/>
                <w:color w:val="60504C"/>
              </w:rPr>
              <w:t>​10,768,993​</w:t>
            </w:r>
          </w:p>
        </w:tc>
        <w:tc>
          <w:tcPr>
            <w:tcW w:w="1020" w:type="dxa"/>
            <w:vAlign w:val="bottom"/>
            <w:gridSpan w:val="2"/>
          </w:tcPr>
          <w:p>
            <w:pPr>
              <w:ind w:left="100"/>
              <w:spacing w:after="0"/>
              <w:rPr>
                <w:sz w:val="20"/>
                <w:szCs w:val="20"/>
                <w:color w:val="auto"/>
              </w:rPr>
            </w:pPr>
            <w:r>
              <w:rPr>
                <w:rFonts w:ascii="Arial" w:cs="Arial" w:eastAsia="Arial" w:hAnsi="Arial"/>
                <w:sz w:val="16"/>
                <w:szCs w:val="16"/>
                <w:color w:val="60504C"/>
              </w:rPr>
              <w:t>​10,768,993​</w:t>
            </w:r>
          </w:p>
        </w:tc>
        <w:tc>
          <w:tcPr>
            <w:tcW w:w="60" w:type="dxa"/>
            <w:vAlign w:val="bottom"/>
          </w:tcPr>
          <w:p>
            <w:pPr>
              <w:spacing w:after="0"/>
              <w:rPr>
                <w:sz w:val="21"/>
                <w:szCs w:val="21"/>
                <w:color w:val="auto"/>
              </w:rPr>
            </w:pPr>
          </w:p>
        </w:tc>
        <w:tc>
          <w:tcPr>
            <w:tcW w:w="100" w:type="dxa"/>
            <w:vAlign w:val="bottom"/>
            <w:vMerge w:val="restart"/>
          </w:tcPr>
          <w:p>
            <w:pPr>
              <w:jc w:val="center"/>
              <w:spacing w:after="0"/>
              <w:rPr>
                <w:sz w:val="20"/>
                <w:szCs w:val="20"/>
                <w:color w:val="auto"/>
              </w:rPr>
            </w:pPr>
            <w:r>
              <w:rPr>
                <w:rFonts w:ascii="Arial" w:cs="Arial" w:eastAsia="Arial" w:hAnsi="Arial"/>
                <w:sz w:val="16"/>
                <w:szCs w:val="16"/>
                <w:color w:val="60504C"/>
              </w:rPr>
              <w:t>​</w:t>
            </w:r>
          </w:p>
        </w:tc>
        <w:tc>
          <w:tcPr>
            <w:tcW w:w="1760" w:type="dxa"/>
            <w:vAlign w:val="bottom"/>
            <w:gridSpan w:val="2"/>
          </w:tcPr>
          <w:p>
            <w:pPr>
              <w:ind w:left="860"/>
              <w:spacing w:after="0"/>
              <w:rPr>
                <w:sz w:val="20"/>
                <w:szCs w:val="20"/>
                <w:color w:val="auto"/>
              </w:rPr>
            </w:pPr>
            <w:r>
              <w:rPr>
                <w:rFonts w:ascii="Arial" w:cs="Arial" w:eastAsia="Arial" w:hAnsi="Arial"/>
                <w:sz w:val="16"/>
                <w:szCs w:val="16"/>
                <w:color w:val="60504C"/>
              </w:rPr>
              <w:t>​35,477,069​</w:t>
            </w:r>
          </w:p>
        </w:tc>
        <w:tc>
          <w:tcPr>
            <w:tcW w:w="1340" w:type="dxa"/>
            <w:vAlign w:val="bottom"/>
            <w:gridSpan w:val="3"/>
          </w:tcPr>
          <w:p>
            <w:pPr>
              <w:ind w:left="160"/>
              <w:spacing w:after="0"/>
              <w:rPr>
                <w:sz w:val="20"/>
                <w:szCs w:val="20"/>
                <w:color w:val="auto"/>
              </w:rPr>
            </w:pPr>
            <w:r>
              <w:rPr>
                <w:rFonts w:ascii="Arial" w:cs="Arial" w:eastAsia="Arial" w:hAnsi="Arial"/>
                <w:sz w:val="16"/>
                <w:szCs w:val="16"/>
                <w:color w:val="60504C"/>
              </w:rPr>
              <w:t>​25,482,190​</w:t>
            </w:r>
          </w:p>
        </w:tc>
        <w:tc>
          <w:tcPr>
            <w:tcW w:w="880" w:type="dxa"/>
            <w:vAlign w:val="bottom"/>
            <w:gridSpan w:val="2"/>
          </w:tcPr>
          <w:p>
            <w:pPr>
              <w:ind w:left="100"/>
              <w:spacing w:after="0"/>
              <w:rPr>
                <w:sz w:val="20"/>
                <w:szCs w:val="20"/>
                <w:color w:val="auto"/>
              </w:rPr>
            </w:pPr>
            <w:r>
              <w:rPr>
                <w:rFonts w:ascii="Arial" w:cs="Arial" w:eastAsia="Arial" w:hAnsi="Arial"/>
                <w:sz w:val="16"/>
                <w:szCs w:val="16"/>
                <w:color w:val="60504C"/>
              </w:rPr>
              <w:t>​5,950,614​</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81"/>
        </w:trPr>
        <w:tc>
          <w:tcPr>
            <w:tcW w:w="160" w:type="dxa"/>
            <w:vAlign w:val="bottom"/>
            <w:vMerge w:val="continue"/>
          </w:tcPr>
          <w:p>
            <w:pPr>
              <w:spacing w:after="0"/>
              <w:rPr>
                <w:sz w:val="7"/>
                <w:szCs w:val="7"/>
                <w:color w:val="auto"/>
              </w:rPr>
            </w:pPr>
          </w:p>
        </w:tc>
        <w:tc>
          <w:tcPr>
            <w:tcW w:w="2460" w:type="dxa"/>
            <w:vAlign w:val="bottom"/>
          </w:tcPr>
          <w:p>
            <w:pPr>
              <w:spacing w:after="0"/>
              <w:rPr>
                <w:sz w:val="7"/>
                <w:szCs w:val="7"/>
                <w:color w:val="auto"/>
              </w:rPr>
            </w:pPr>
          </w:p>
        </w:tc>
        <w:tc>
          <w:tcPr>
            <w:tcW w:w="240" w:type="dxa"/>
            <w:vAlign w:val="bottom"/>
            <w:vMerge w:val="continue"/>
          </w:tcPr>
          <w:p>
            <w:pPr>
              <w:spacing w:after="0"/>
              <w:rPr>
                <w:sz w:val="7"/>
                <w:szCs w:val="7"/>
                <w:color w:val="auto"/>
              </w:rPr>
            </w:pPr>
          </w:p>
        </w:tc>
        <w:tc>
          <w:tcPr>
            <w:tcW w:w="980" w:type="dxa"/>
            <w:vAlign w:val="bottom"/>
          </w:tcPr>
          <w:p>
            <w:pPr>
              <w:ind w:left="160"/>
              <w:spacing w:after="0" w:line="81" w:lineRule="exact"/>
              <w:rPr>
                <w:sz w:val="20"/>
                <w:szCs w:val="20"/>
                <w:color w:val="auto"/>
              </w:rPr>
            </w:pPr>
            <w:r>
              <w:rPr>
                <w:rFonts w:ascii="Arial" w:cs="Arial" w:eastAsia="Arial" w:hAnsi="Arial"/>
                <w:sz w:val="9"/>
                <w:szCs w:val="9"/>
                <w:color w:val="60504C"/>
              </w:rPr>
              <w:t>​</w:t>
            </w:r>
          </w:p>
        </w:tc>
        <w:tc>
          <w:tcPr>
            <w:tcW w:w="320" w:type="dxa"/>
            <w:vAlign w:val="bottom"/>
          </w:tcPr>
          <w:p>
            <w:pPr>
              <w:jc w:val="center"/>
              <w:ind w:right="62"/>
              <w:spacing w:after="0" w:line="81" w:lineRule="exact"/>
              <w:rPr>
                <w:sz w:val="20"/>
                <w:szCs w:val="20"/>
                <w:color w:val="auto"/>
              </w:rPr>
            </w:pPr>
            <w:r>
              <w:rPr>
                <w:rFonts w:ascii="Arial" w:cs="Arial" w:eastAsia="Arial" w:hAnsi="Arial"/>
                <w:sz w:val="9"/>
                <w:szCs w:val="9"/>
                <w:color w:val="60504C"/>
              </w:rPr>
              <w:t>​​ ​</w:t>
            </w:r>
          </w:p>
        </w:tc>
        <w:tc>
          <w:tcPr>
            <w:tcW w:w="180" w:type="dxa"/>
            <w:vAlign w:val="bottom"/>
          </w:tcPr>
          <w:p>
            <w:pPr>
              <w:ind w:left="80"/>
              <w:spacing w:after="0" w:line="81" w:lineRule="exact"/>
              <w:rPr>
                <w:sz w:val="20"/>
                <w:szCs w:val="20"/>
                <w:color w:val="auto"/>
              </w:rPr>
            </w:pPr>
            <w:r>
              <w:rPr>
                <w:rFonts w:ascii="Arial" w:cs="Arial" w:eastAsia="Arial" w:hAnsi="Arial"/>
                <w:sz w:val="9"/>
                <w:szCs w:val="9"/>
                <w:color w:val="60504C"/>
              </w:rPr>
              <w:t>​</w:t>
            </w:r>
          </w:p>
        </w:tc>
        <w:tc>
          <w:tcPr>
            <w:tcW w:w="900" w:type="dxa"/>
            <w:vAlign w:val="bottom"/>
            <w:gridSpan w:val="2"/>
          </w:tcPr>
          <w:p>
            <w:pPr>
              <w:ind w:left="740"/>
              <w:spacing w:after="0" w:line="81" w:lineRule="exact"/>
              <w:rPr>
                <w:sz w:val="20"/>
                <w:szCs w:val="20"/>
                <w:color w:val="auto"/>
              </w:rPr>
            </w:pPr>
            <w:r>
              <w:rPr>
                <w:rFonts w:ascii="Arial" w:cs="Arial" w:eastAsia="Arial" w:hAnsi="Arial"/>
                <w:sz w:val="9"/>
                <w:szCs w:val="9"/>
                <w:color w:val="60504C"/>
              </w:rPr>
              <w:t>​​</w:t>
            </w:r>
          </w:p>
        </w:tc>
        <w:tc>
          <w:tcPr>
            <w:tcW w:w="100" w:type="dxa"/>
            <w:vAlign w:val="bottom"/>
            <w:vMerge w:val="continue"/>
          </w:tcPr>
          <w:p>
            <w:pPr>
              <w:spacing w:after="0"/>
              <w:rPr>
                <w:sz w:val="7"/>
                <w:szCs w:val="7"/>
                <w:color w:val="auto"/>
              </w:rPr>
            </w:pPr>
          </w:p>
        </w:tc>
        <w:tc>
          <w:tcPr>
            <w:tcW w:w="1680" w:type="dxa"/>
            <w:vAlign w:val="bottom"/>
          </w:tcPr>
          <w:p>
            <w:pPr>
              <w:ind w:left="860"/>
              <w:spacing w:after="0" w:line="81" w:lineRule="exact"/>
              <w:rPr>
                <w:sz w:val="20"/>
                <w:szCs w:val="20"/>
                <w:color w:val="auto"/>
              </w:rPr>
            </w:pPr>
            <w:r>
              <w:rPr>
                <w:rFonts w:ascii="Arial" w:cs="Arial" w:eastAsia="Arial" w:hAnsi="Arial"/>
                <w:sz w:val="9"/>
                <w:szCs w:val="9"/>
                <w:color w:val="60504C"/>
              </w:rPr>
              <w:t>​</w:t>
            </w:r>
          </w:p>
        </w:tc>
        <w:tc>
          <w:tcPr>
            <w:tcW w:w="300" w:type="dxa"/>
            <w:vAlign w:val="bottom"/>
            <w:gridSpan w:val="2"/>
          </w:tcPr>
          <w:p>
            <w:pPr>
              <w:jc w:val="right"/>
              <w:spacing w:after="0" w:line="81" w:lineRule="exact"/>
              <w:rPr>
                <w:sz w:val="20"/>
                <w:szCs w:val="20"/>
                <w:color w:val="auto"/>
              </w:rPr>
            </w:pPr>
            <w:r>
              <w:rPr>
                <w:rFonts w:ascii="Arial" w:cs="Arial" w:eastAsia="Arial" w:hAnsi="Arial"/>
                <w:sz w:val="9"/>
                <w:szCs w:val="9"/>
                <w:color w:val="60504C"/>
              </w:rPr>
              <w:t>​​ ​​</w:t>
            </w:r>
          </w:p>
        </w:tc>
        <w:tc>
          <w:tcPr>
            <w:tcW w:w="760" w:type="dxa"/>
            <w:vAlign w:val="bottom"/>
          </w:tcPr>
          <w:p>
            <w:pPr>
              <w:spacing w:after="0"/>
              <w:rPr>
                <w:sz w:val="7"/>
                <w:szCs w:val="7"/>
                <w:color w:val="auto"/>
              </w:rPr>
            </w:pPr>
          </w:p>
        </w:tc>
        <w:tc>
          <w:tcPr>
            <w:tcW w:w="360" w:type="dxa"/>
            <w:vAlign w:val="bottom"/>
          </w:tcPr>
          <w:p>
            <w:pPr>
              <w:spacing w:after="0" w:line="81" w:lineRule="exact"/>
              <w:rPr>
                <w:sz w:val="20"/>
                <w:szCs w:val="20"/>
                <w:color w:val="auto"/>
              </w:rPr>
            </w:pPr>
            <w:r>
              <w:rPr>
                <w:rFonts w:ascii="Arial" w:cs="Arial" w:eastAsia="Arial" w:hAnsi="Arial"/>
                <w:sz w:val="9"/>
                <w:szCs w:val="9"/>
                <w:color w:val="60504C"/>
              </w:rPr>
              <w:t>​​ ​</w:t>
            </w:r>
          </w:p>
        </w:tc>
        <w:tc>
          <w:tcPr>
            <w:tcW w:w="300" w:type="dxa"/>
            <w:vAlign w:val="bottom"/>
          </w:tcPr>
          <w:p>
            <w:pPr>
              <w:ind w:left="80"/>
              <w:spacing w:after="0" w:line="81" w:lineRule="exact"/>
              <w:rPr>
                <w:sz w:val="20"/>
                <w:szCs w:val="20"/>
                <w:color w:val="auto"/>
              </w:rPr>
            </w:pPr>
            <w:r>
              <w:rPr>
                <w:rFonts w:ascii="Arial" w:cs="Arial" w:eastAsia="Arial" w:hAnsi="Arial"/>
                <w:sz w:val="9"/>
                <w:szCs w:val="9"/>
                <w:color w:val="60504C"/>
              </w:rPr>
              <w:t>​</w:t>
            </w:r>
          </w:p>
        </w:tc>
        <w:tc>
          <w:tcPr>
            <w:tcW w:w="640" w:type="dxa"/>
            <w:vAlign w:val="bottom"/>
            <w:gridSpan w:val="3"/>
          </w:tcPr>
          <w:p>
            <w:pPr>
              <w:ind w:left="520"/>
              <w:spacing w:after="0" w:line="81" w:lineRule="exact"/>
              <w:rPr>
                <w:sz w:val="20"/>
                <w:szCs w:val="20"/>
                <w:color w:val="auto"/>
              </w:rPr>
            </w:pPr>
            <w:r>
              <w:rPr>
                <w:rFonts w:ascii="Arial" w:cs="Arial" w:eastAsia="Arial" w:hAnsi="Arial"/>
                <w:sz w:val="9"/>
                <w:szCs w:val="9"/>
                <w:color w:val="60504C"/>
              </w:rPr>
              <w:t>​​</w:t>
            </w:r>
          </w:p>
        </w:tc>
        <w:tc>
          <w:tcPr>
            <w:tcW w:w="0" w:type="dxa"/>
            <w:vAlign w:val="bottom"/>
          </w:tcPr>
          <w:p>
            <w:pPr>
              <w:spacing w:after="0"/>
              <w:rPr>
                <w:sz w:val="1"/>
                <w:szCs w:val="1"/>
                <w:color w:val="auto"/>
              </w:rPr>
            </w:pPr>
          </w:p>
        </w:tc>
      </w:tr>
      <w:tr>
        <w:trPr>
          <w:trHeight w:val="196"/>
        </w:trPr>
        <w:tc>
          <w:tcPr>
            <w:tcW w:w="160" w:type="dxa"/>
            <w:vAlign w:val="bottom"/>
            <w:tcBorders>
              <w:top w:val="single" w:sz="8" w:color="D7D3D2"/>
            </w:tcBorders>
            <w:vMerge w:val="restart"/>
            <w:shd w:val="clear" w:color="auto" w:fill="E6E1E5"/>
          </w:tcPr>
          <w:p>
            <w:pPr>
              <w:ind w:left="100"/>
              <w:spacing w:after="0"/>
              <w:rPr>
                <w:sz w:val="20"/>
                <w:szCs w:val="20"/>
                <w:color w:val="auto"/>
              </w:rPr>
            </w:pPr>
            <w:r>
              <w:rPr>
                <w:rFonts w:ascii="Arial" w:cs="Arial" w:eastAsia="Arial" w:hAnsi="Arial"/>
                <w:sz w:val="16"/>
                <w:szCs w:val="16"/>
                <w:color w:val="60504C"/>
              </w:rPr>
              <w:t>​</w:t>
            </w:r>
          </w:p>
        </w:tc>
        <w:tc>
          <w:tcPr>
            <w:tcW w:w="2460" w:type="dxa"/>
            <w:vAlign w:val="bottom"/>
            <w:tcBorders>
              <w:top w:val="single" w:sz="8" w:color="D7D3D2"/>
            </w:tcBorders>
            <w:shd w:val="clear" w:color="auto" w:fill="E6E1E5"/>
          </w:tcPr>
          <w:p>
            <w:pPr>
              <w:ind w:left="20"/>
              <w:spacing w:after="0"/>
              <w:rPr>
                <w:sz w:val="20"/>
                <w:szCs w:val="20"/>
                <w:color w:val="auto"/>
              </w:rPr>
            </w:pPr>
            <w:r>
              <w:rPr>
                <w:rFonts w:ascii="Arial" w:cs="Arial" w:eastAsia="Arial" w:hAnsi="Arial"/>
                <w:sz w:val="16"/>
                <w:szCs w:val="16"/>
                <w:color w:val="60504C"/>
              </w:rPr>
              <w:t>Bruce Chung</w:t>
            </w:r>
          </w:p>
        </w:tc>
        <w:tc>
          <w:tcPr>
            <w:tcW w:w="240" w:type="dxa"/>
            <w:vAlign w:val="bottom"/>
            <w:tcBorders>
              <w:top w:val="single" w:sz="8" w:color="D7D3D2"/>
            </w:tcBorders>
            <w:vMerge w:val="restart"/>
            <w:shd w:val="clear" w:color="auto" w:fill="E6E1E5"/>
          </w:tcPr>
          <w:p>
            <w:pPr>
              <w:ind w:left="40"/>
              <w:spacing w:after="0"/>
              <w:rPr>
                <w:sz w:val="20"/>
                <w:szCs w:val="20"/>
                <w:color w:val="auto"/>
              </w:rPr>
            </w:pPr>
            <w:r>
              <w:rPr>
                <w:rFonts w:ascii="Arial" w:cs="Arial" w:eastAsia="Arial" w:hAnsi="Arial"/>
                <w:sz w:val="16"/>
                <w:szCs w:val="16"/>
                <w:color w:val="60504C"/>
              </w:rPr>
              <w:t>​ ​</w:t>
            </w:r>
          </w:p>
        </w:tc>
        <w:tc>
          <w:tcPr>
            <w:tcW w:w="1300" w:type="dxa"/>
            <w:vAlign w:val="bottom"/>
            <w:tcBorders>
              <w:top w:val="single" w:sz="8" w:color="D7D3D2"/>
            </w:tcBorders>
            <w:gridSpan w:val="2"/>
            <w:shd w:val="clear" w:color="auto" w:fill="E6E1E5"/>
          </w:tcPr>
          <w:p>
            <w:pPr>
              <w:ind w:left="160"/>
              <w:spacing w:after="0"/>
              <w:rPr>
                <w:sz w:val="20"/>
                <w:szCs w:val="20"/>
                <w:color w:val="auto"/>
              </w:rPr>
            </w:pPr>
            <w:r>
              <w:rPr>
                <w:rFonts w:ascii="Arial" w:cs="Arial" w:eastAsia="Arial" w:hAnsi="Arial"/>
                <w:sz w:val="16"/>
                <w:szCs w:val="16"/>
                <w:color w:val="60504C"/>
              </w:rPr>
              <w:t>​ 6,951,546​</w:t>
            </w:r>
          </w:p>
        </w:tc>
        <w:tc>
          <w:tcPr>
            <w:tcW w:w="180" w:type="dxa"/>
            <w:vAlign w:val="bottom"/>
            <w:tcBorders>
              <w:top w:val="single" w:sz="8" w:color="D7D3D2"/>
            </w:tcBorders>
            <w:shd w:val="clear" w:color="auto" w:fill="E6E1E5"/>
          </w:tcPr>
          <w:p>
            <w:pPr>
              <w:ind w:left="100"/>
              <w:spacing w:after="0"/>
              <w:rPr>
                <w:sz w:val="20"/>
                <w:szCs w:val="20"/>
                <w:color w:val="auto"/>
              </w:rPr>
            </w:pPr>
            <w:r>
              <w:rPr>
                <w:rFonts w:ascii="Arial" w:cs="Arial" w:eastAsia="Arial" w:hAnsi="Arial"/>
                <w:sz w:val="16"/>
                <w:szCs w:val="16"/>
                <w:color w:val="60504C"/>
              </w:rPr>
              <w:t>​</w:t>
            </w:r>
          </w:p>
        </w:tc>
        <w:tc>
          <w:tcPr>
            <w:tcW w:w="840" w:type="dxa"/>
            <w:vAlign w:val="bottom"/>
            <w:tcBorders>
              <w:top w:val="single" w:sz="8" w:color="D7D3D2"/>
            </w:tcBorders>
            <w:shd w:val="clear" w:color="auto" w:fill="E6E1E5"/>
          </w:tcPr>
          <w:p>
            <w:pPr>
              <w:ind w:left="580"/>
              <w:spacing w:after="0"/>
              <w:rPr>
                <w:sz w:val="20"/>
                <w:szCs w:val="20"/>
                <w:color w:val="auto"/>
              </w:rPr>
            </w:pPr>
            <w:r>
              <w:rPr>
                <w:rFonts w:ascii="Arial" w:cs="Arial" w:eastAsia="Arial" w:hAnsi="Arial"/>
                <w:sz w:val="16"/>
                <w:szCs w:val="16"/>
                <w:color w:val="60504C"/>
              </w:rPr>
              <w:t>—​</w:t>
            </w:r>
          </w:p>
        </w:tc>
        <w:tc>
          <w:tcPr>
            <w:tcW w:w="60" w:type="dxa"/>
            <w:vAlign w:val="bottom"/>
            <w:tcBorders>
              <w:top w:val="single" w:sz="8" w:color="D7D3D2"/>
            </w:tcBorders>
            <w:shd w:val="clear" w:color="auto" w:fill="E6E1E5"/>
          </w:tcPr>
          <w:p>
            <w:pPr>
              <w:spacing w:after="0"/>
              <w:rPr>
                <w:sz w:val="17"/>
                <w:szCs w:val="17"/>
                <w:color w:val="auto"/>
              </w:rPr>
            </w:pPr>
          </w:p>
        </w:tc>
        <w:tc>
          <w:tcPr>
            <w:tcW w:w="100" w:type="dxa"/>
            <w:vAlign w:val="bottom"/>
            <w:tcBorders>
              <w:top w:val="single" w:sz="8" w:color="D7D3D2"/>
            </w:tcBorders>
            <w:vMerge w:val="restart"/>
            <w:shd w:val="clear" w:color="auto" w:fill="E6E1E5"/>
          </w:tcPr>
          <w:p>
            <w:pPr>
              <w:jc w:val="center"/>
              <w:spacing w:after="0"/>
              <w:rPr>
                <w:sz w:val="20"/>
                <w:szCs w:val="20"/>
                <w:color w:val="auto"/>
              </w:rPr>
            </w:pPr>
            <w:r>
              <w:rPr>
                <w:rFonts w:ascii="Arial" w:cs="Arial" w:eastAsia="Arial" w:hAnsi="Arial"/>
                <w:sz w:val="16"/>
                <w:szCs w:val="16"/>
                <w:color w:val="60504C"/>
              </w:rPr>
              <w:t>​</w:t>
            </w:r>
          </w:p>
        </w:tc>
        <w:tc>
          <w:tcPr>
            <w:tcW w:w="1760" w:type="dxa"/>
            <w:vAlign w:val="bottom"/>
            <w:tcBorders>
              <w:top w:val="single" w:sz="8" w:color="D7D3D2"/>
            </w:tcBorders>
            <w:gridSpan w:val="2"/>
            <w:shd w:val="clear" w:color="auto" w:fill="E6E1E5"/>
          </w:tcPr>
          <w:p>
            <w:pPr>
              <w:ind w:left="860"/>
              <w:spacing w:after="0"/>
              <w:rPr>
                <w:sz w:val="20"/>
                <w:szCs w:val="20"/>
                <w:color w:val="auto"/>
              </w:rPr>
            </w:pPr>
            <w:r>
              <w:rPr>
                <w:rFonts w:ascii="Arial" w:cs="Arial" w:eastAsia="Arial" w:hAnsi="Arial"/>
                <w:sz w:val="16"/>
                <w:szCs w:val="16"/>
                <w:color w:val="60504C"/>
              </w:rPr>
              <w:t>​23,652,261​</w:t>
            </w:r>
          </w:p>
        </w:tc>
        <w:tc>
          <w:tcPr>
            <w:tcW w:w="1340" w:type="dxa"/>
            <w:vAlign w:val="bottom"/>
            <w:tcBorders>
              <w:top w:val="single" w:sz="8" w:color="D7D3D2"/>
            </w:tcBorders>
            <w:gridSpan w:val="3"/>
            <w:shd w:val="clear" w:color="auto" w:fill="E6E1E5"/>
          </w:tcPr>
          <w:p>
            <w:pPr>
              <w:ind w:left="160"/>
              <w:spacing w:after="0"/>
              <w:rPr>
                <w:sz w:val="20"/>
                <w:szCs w:val="20"/>
                <w:color w:val="auto"/>
              </w:rPr>
            </w:pPr>
            <w:r>
              <w:rPr>
                <w:rFonts w:ascii="Arial" w:cs="Arial" w:eastAsia="Arial" w:hAnsi="Arial"/>
                <w:sz w:val="16"/>
                <w:szCs w:val="16"/>
                <w:color w:val="60504C"/>
              </w:rPr>
              <w:t>​19,194,990​</w:t>
            </w:r>
          </w:p>
        </w:tc>
        <w:tc>
          <w:tcPr>
            <w:tcW w:w="300" w:type="dxa"/>
            <w:vAlign w:val="bottom"/>
            <w:tcBorders>
              <w:top w:val="single" w:sz="8" w:color="D7D3D2"/>
            </w:tcBorders>
            <w:shd w:val="clear" w:color="auto" w:fill="E6E1E5"/>
          </w:tcPr>
          <w:p>
            <w:pPr>
              <w:ind w:left="100"/>
              <w:spacing w:after="0"/>
              <w:rPr>
                <w:sz w:val="20"/>
                <w:szCs w:val="20"/>
                <w:color w:val="auto"/>
              </w:rPr>
            </w:pPr>
            <w:r>
              <w:rPr>
                <w:rFonts w:ascii="Arial" w:cs="Arial" w:eastAsia="Arial" w:hAnsi="Arial"/>
                <w:sz w:val="16"/>
                <w:szCs w:val="16"/>
                <w:color w:val="60504C"/>
              </w:rPr>
              <w:t>​</w:t>
            </w:r>
          </w:p>
        </w:tc>
        <w:tc>
          <w:tcPr>
            <w:tcW w:w="580" w:type="dxa"/>
            <w:vAlign w:val="bottom"/>
            <w:tcBorders>
              <w:top w:val="single" w:sz="8" w:color="D7D3D2"/>
            </w:tcBorders>
            <w:shd w:val="clear" w:color="auto" w:fill="E6E1E5"/>
          </w:tcPr>
          <w:p>
            <w:pPr>
              <w:ind w:left="360"/>
              <w:spacing w:after="0"/>
              <w:rPr>
                <w:sz w:val="20"/>
                <w:szCs w:val="20"/>
                <w:color w:val="auto"/>
              </w:rPr>
            </w:pPr>
            <w:r>
              <w:rPr>
                <w:rFonts w:ascii="Arial" w:cs="Arial" w:eastAsia="Arial" w:hAnsi="Arial"/>
                <w:sz w:val="16"/>
                <w:szCs w:val="16"/>
                <w:color w:val="60504C"/>
              </w:rPr>
              <w:t>—​</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1"/>
        </w:trPr>
        <w:tc>
          <w:tcPr>
            <w:tcW w:w="160" w:type="dxa"/>
            <w:vAlign w:val="bottom"/>
            <w:tcBorders>
              <w:bottom w:val="single" w:sz="8" w:color="D7D3D2"/>
            </w:tcBorders>
            <w:vMerge w:val="continue"/>
            <w:shd w:val="clear" w:color="auto" w:fill="E6E1E5"/>
          </w:tcPr>
          <w:p>
            <w:pPr>
              <w:spacing w:after="0"/>
              <w:rPr>
                <w:sz w:val="7"/>
                <w:szCs w:val="7"/>
                <w:color w:val="auto"/>
              </w:rPr>
            </w:pPr>
          </w:p>
        </w:tc>
        <w:tc>
          <w:tcPr>
            <w:tcW w:w="2460" w:type="dxa"/>
            <w:vAlign w:val="bottom"/>
            <w:tcBorders>
              <w:bottom w:val="single" w:sz="8" w:color="D7D3D2"/>
            </w:tcBorders>
            <w:shd w:val="clear" w:color="auto" w:fill="E6E1E5"/>
          </w:tcPr>
          <w:p>
            <w:pPr>
              <w:spacing w:after="0"/>
              <w:rPr>
                <w:sz w:val="7"/>
                <w:szCs w:val="7"/>
                <w:color w:val="auto"/>
              </w:rPr>
            </w:pPr>
          </w:p>
        </w:tc>
        <w:tc>
          <w:tcPr>
            <w:tcW w:w="240" w:type="dxa"/>
            <w:vAlign w:val="bottom"/>
            <w:tcBorders>
              <w:bottom w:val="single" w:sz="8" w:color="D7D3D2"/>
            </w:tcBorders>
            <w:vMerge w:val="continue"/>
            <w:shd w:val="clear" w:color="auto" w:fill="E6E1E5"/>
          </w:tcPr>
          <w:p>
            <w:pPr>
              <w:spacing w:after="0"/>
              <w:rPr>
                <w:sz w:val="7"/>
                <w:szCs w:val="7"/>
                <w:color w:val="auto"/>
              </w:rPr>
            </w:pPr>
          </w:p>
        </w:tc>
        <w:tc>
          <w:tcPr>
            <w:tcW w:w="980" w:type="dxa"/>
            <w:vAlign w:val="bottom"/>
            <w:tcBorders>
              <w:bottom w:val="single" w:sz="8" w:color="D7D3D2"/>
            </w:tcBorders>
            <w:shd w:val="clear" w:color="auto" w:fill="E6E1E5"/>
          </w:tcPr>
          <w:p>
            <w:pPr>
              <w:ind w:left="160"/>
              <w:spacing w:after="0" w:line="81" w:lineRule="exact"/>
              <w:rPr>
                <w:sz w:val="20"/>
                <w:szCs w:val="20"/>
                <w:color w:val="auto"/>
              </w:rPr>
            </w:pPr>
            <w:r>
              <w:rPr>
                <w:rFonts w:ascii="Arial" w:cs="Arial" w:eastAsia="Arial" w:hAnsi="Arial"/>
                <w:sz w:val="9"/>
                <w:szCs w:val="9"/>
                <w:color w:val="60504C"/>
              </w:rPr>
              <w:t>​</w:t>
            </w:r>
          </w:p>
        </w:tc>
        <w:tc>
          <w:tcPr>
            <w:tcW w:w="320" w:type="dxa"/>
            <w:vAlign w:val="bottom"/>
            <w:tcBorders>
              <w:bottom w:val="single" w:sz="8" w:color="D7D3D2"/>
            </w:tcBorders>
            <w:shd w:val="clear" w:color="auto" w:fill="E6E1E5"/>
          </w:tcPr>
          <w:p>
            <w:pPr>
              <w:jc w:val="center"/>
              <w:ind w:right="62"/>
              <w:spacing w:after="0" w:line="81" w:lineRule="exact"/>
              <w:rPr>
                <w:sz w:val="20"/>
                <w:szCs w:val="20"/>
                <w:color w:val="auto"/>
              </w:rPr>
            </w:pPr>
            <w:r>
              <w:rPr>
                <w:rFonts w:ascii="Arial" w:cs="Arial" w:eastAsia="Arial" w:hAnsi="Arial"/>
                <w:sz w:val="9"/>
                <w:szCs w:val="9"/>
                <w:color w:val="60504C"/>
              </w:rPr>
              <w:t>​​ ​</w:t>
            </w:r>
          </w:p>
        </w:tc>
        <w:tc>
          <w:tcPr>
            <w:tcW w:w="180" w:type="dxa"/>
            <w:vAlign w:val="bottom"/>
            <w:tcBorders>
              <w:bottom w:val="single" w:sz="8" w:color="D7D3D2"/>
            </w:tcBorders>
            <w:shd w:val="clear" w:color="auto" w:fill="E6E1E5"/>
          </w:tcPr>
          <w:p>
            <w:pPr>
              <w:ind w:left="80"/>
              <w:spacing w:after="0" w:line="81" w:lineRule="exact"/>
              <w:rPr>
                <w:sz w:val="20"/>
                <w:szCs w:val="20"/>
                <w:color w:val="auto"/>
              </w:rPr>
            </w:pPr>
            <w:r>
              <w:rPr>
                <w:rFonts w:ascii="Arial" w:cs="Arial" w:eastAsia="Arial" w:hAnsi="Arial"/>
                <w:sz w:val="9"/>
                <w:szCs w:val="9"/>
                <w:color w:val="60504C"/>
              </w:rPr>
              <w:t>​</w:t>
            </w:r>
          </w:p>
        </w:tc>
        <w:tc>
          <w:tcPr>
            <w:tcW w:w="900" w:type="dxa"/>
            <w:vAlign w:val="bottom"/>
            <w:tcBorders>
              <w:bottom w:val="single" w:sz="8" w:color="D7D3D2"/>
            </w:tcBorders>
            <w:gridSpan w:val="2"/>
            <w:shd w:val="clear" w:color="auto" w:fill="E6E1E5"/>
          </w:tcPr>
          <w:p>
            <w:pPr>
              <w:ind w:left="740"/>
              <w:spacing w:after="0" w:line="81" w:lineRule="exact"/>
              <w:rPr>
                <w:sz w:val="20"/>
                <w:szCs w:val="20"/>
                <w:color w:val="auto"/>
              </w:rPr>
            </w:pPr>
            <w:r>
              <w:rPr>
                <w:rFonts w:ascii="Arial" w:cs="Arial" w:eastAsia="Arial" w:hAnsi="Arial"/>
                <w:sz w:val="9"/>
                <w:szCs w:val="9"/>
                <w:color w:val="60504C"/>
              </w:rPr>
              <w:t>​​</w:t>
            </w:r>
          </w:p>
        </w:tc>
        <w:tc>
          <w:tcPr>
            <w:tcW w:w="100" w:type="dxa"/>
            <w:vAlign w:val="bottom"/>
            <w:tcBorders>
              <w:bottom w:val="single" w:sz="8" w:color="D7D3D2"/>
            </w:tcBorders>
            <w:vMerge w:val="continue"/>
            <w:shd w:val="clear" w:color="auto" w:fill="E6E1E5"/>
          </w:tcPr>
          <w:p>
            <w:pPr>
              <w:spacing w:after="0"/>
              <w:rPr>
                <w:sz w:val="7"/>
                <w:szCs w:val="7"/>
                <w:color w:val="auto"/>
              </w:rPr>
            </w:pPr>
          </w:p>
        </w:tc>
        <w:tc>
          <w:tcPr>
            <w:tcW w:w="1680" w:type="dxa"/>
            <w:vAlign w:val="bottom"/>
            <w:tcBorders>
              <w:bottom w:val="single" w:sz="8" w:color="D7D3D2"/>
            </w:tcBorders>
            <w:shd w:val="clear" w:color="auto" w:fill="E6E1E5"/>
          </w:tcPr>
          <w:p>
            <w:pPr>
              <w:ind w:left="860"/>
              <w:spacing w:after="0" w:line="81" w:lineRule="exact"/>
              <w:rPr>
                <w:sz w:val="20"/>
                <w:szCs w:val="20"/>
                <w:color w:val="auto"/>
              </w:rPr>
            </w:pPr>
            <w:r>
              <w:rPr>
                <w:rFonts w:ascii="Arial" w:cs="Arial" w:eastAsia="Arial" w:hAnsi="Arial"/>
                <w:sz w:val="9"/>
                <w:szCs w:val="9"/>
                <w:color w:val="60504C"/>
              </w:rPr>
              <w:t>​</w:t>
            </w:r>
          </w:p>
        </w:tc>
        <w:tc>
          <w:tcPr>
            <w:tcW w:w="300" w:type="dxa"/>
            <w:vAlign w:val="bottom"/>
            <w:tcBorders>
              <w:bottom w:val="single" w:sz="8" w:color="D7D3D2"/>
            </w:tcBorders>
            <w:gridSpan w:val="2"/>
            <w:shd w:val="clear" w:color="auto" w:fill="E6E1E5"/>
          </w:tcPr>
          <w:p>
            <w:pPr>
              <w:jc w:val="right"/>
              <w:spacing w:after="0" w:line="81" w:lineRule="exact"/>
              <w:rPr>
                <w:sz w:val="20"/>
                <w:szCs w:val="20"/>
                <w:color w:val="auto"/>
              </w:rPr>
            </w:pPr>
            <w:r>
              <w:rPr>
                <w:rFonts w:ascii="Arial" w:cs="Arial" w:eastAsia="Arial" w:hAnsi="Arial"/>
                <w:sz w:val="9"/>
                <w:szCs w:val="9"/>
                <w:color w:val="60504C"/>
              </w:rPr>
              <w:t>​​ ​​</w:t>
            </w:r>
          </w:p>
        </w:tc>
        <w:tc>
          <w:tcPr>
            <w:tcW w:w="760" w:type="dxa"/>
            <w:vAlign w:val="bottom"/>
            <w:tcBorders>
              <w:bottom w:val="single" w:sz="8" w:color="D7D3D2"/>
            </w:tcBorders>
            <w:shd w:val="clear" w:color="auto" w:fill="E6E1E5"/>
          </w:tcPr>
          <w:p>
            <w:pPr>
              <w:spacing w:after="0"/>
              <w:rPr>
                <w:sz w:val="7"/>
                <w:szCs w:val="7"/>
                <w:color w:val="auto"/>
              </w:rPr>
            </w:pPr>
          </w:p>
        </w:tc>
        <w:tc>
          <w:tcPr>
            <w:tcW w:w="360" w:type="dxa"/>
            <w:vAlign w:val="bottom"/>
            <w:tcBorders>
              <w:bottom w:val="single" w:sz="8" w:color="D7D3D2"/>
            </w:tcBorders>
            <w:shd w:val="clear" w:color="auto" w:fill="E6E1E5"/>
          </w:tcPr>
          <w:p>
            <w:pPr>
              <w:spacing w:after="0" w:line="81" w:lineRule="exact"/>
              <w:rPr>
                <w:sz w:val="20"/>
                <w:szCs w:val="20"/>
                <w:color w:val="auto"/>
              </w:rPr>
            </w:pPr>
            <w:r>
              <w:rPr>
                <w:rFonts w:ascii="Arial" w:cs="Arial" w:eastAsia="Arial" w:hAnsi="Arial"/>
                <w:sz w:val="9"/>
                <w:szCs w:val="9"/>
                <w:color w:val="60504C"/>
              </w:rPr>
              <w:t>​​ ​</w:t>
            </w:r>
          </w:p>
        </w:tc>
        <w:tc>
          <w:tcPr>
            <w:tcW w:w="300" w:type="dxa"/>
            <w:vAlign w:val="bottom"/>
            <w:tcBorders>
              <w:bottom w:val="single" w:sz="8" w:color="D7D3D2"/>
            </w:tcBorders>
            <w:shd w:val="clear" w:color="auto" w:fill="E6E1E5"/>
          </w:tcPr>
          <w:p>
            <w:pPr>
              <w:ind w:left="80"/>
              <w:spacing w:after="0" w:line="81" w:lineRule="exact"/>
              <w:rPr>
                <w:sz w:val="20"/>
                <w:szCs w:val="20"/>
                <w:color w:val="auto"/>
              </w:rPr>
            </w:pPr>
            <w:r>
              <w:rPr>
                <w:rFonts w:ascii="Arial" w:cs="Arial" w:eastAsia="Arial" w:hAnsi="Arial"/>
                <w:sz w:val="9"/>
                <w:szCs w:val="9"/>
                <w:color w:val="60504C"/>
              </w:rPr>
              <w:t>​</w:t>
            </w:r>
          </w:p>
        </w:tc>
        <w:tc>
          <w:tcPr>
            <w:tcW w:w="580" w:type="dxa"/>
            <w:vAlign w:val="bottom"/>
            <w:tcBorders>
              <w:bottom w:val="single" w:sz="8" w:color="D7D3D2"/>
            </w:tcBorders>
            <w:shd w:val="clear" w:color="auto" w:fill="E6E1E5"/>
          </w:tcPr>
          <w:p>
            <w:pPr>
              <w:ind w:left="520"/>
              <w:spacing w:after="0" w:line="81" w:lineRule="exact"/>
              <w:rPr>
                <w:sz w:val="20"/>
                <w:szCs w:val="20"/>
                <w:color w:val="auto"/>
              </w:rPr>
            </w:pPr>
            <w:r>
              <w:rPr>
                <w:rFonts w:ascii="Arial" w:cs="Arial" w:eastAsia="Arial" w:hAnsi="Arial"/>
                <w:sz w:val="9"/>
                <w:szCs w:val="9"/>
                <w:color w:val="60504C"/>
              </w:rPr>
              <w:t>​​</w:t>
            </w: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6"/>
        </w:trPr>
        <w:tc>
          <w:tcPr>
            <w:tcW w:w="160" w:type="dxa"/>
            <w:vAlign w:val="bottom"/>
            <w:vMerge w:val="restart"/>
          </w:tcPr>
          <w:p>
            <w:pPr>
              <w:ind w:left="100"/>
              <w:spacing w:after="0"/>
              <w:rPr>
                <w:sz w:val="20"/>
                <w:szCs w:val="20"/>
                <w:color w:val="auto"/>
              </w:rPr>
            </w:pPr>
            <w:r>
              <w:rPr>
                <w:rFonts w:ascii="Arial" w:cs="Arial" w:eastAsia="Arial" w:hAnsi="Arial"/>
                <w:sz w:val="16"/>
                <w:szCs w:val="16"/>
                <w:color w:val="60504C"/>
              </w:rPr>
              <w:t>​</w:t>
            </w:r>
          </w:p>
        </w:tc>
        <w:tc>
          <w:tcPr>
            <w:tcW w:w="2460" w:type="dxa"/>
            <w:vAlign w:val="bottom"/>
          </w:tcPr>
          <w:p>
            <w:pPr>
              <w:ind w:left="20"/>
              <w:spacing w:after="0"/>
              <w:rPr>
                <w:sz w:val="20"/>
                <w:szCs w:val="20"/>
                <w:color w:val="auto"/>
              </w:rPr>
            </w:pPr>
            <w:r>
              <w:rPr>
                <w:rFonts w:ascii="Arial" w:cs="Arial" w:eastAsia="Arial" w:hAnsi="Arial"/>
                <w:sz w:val="16"/>
                <w:szCs w:val="16"/>
                <w:color w:val="60504C"/>
              </w:rPr>
              <w:t>Brad Bentley</w:t>
            </w:r>
          </w:p>
        </w:tc>
        <w:tc>
          <w:tcPr>
            <w:tcW w:w="240" w:type="dxa"/>
            <w:vAlign w:val="bottom"/>
            <w:vMerge w:val="restart"/>
          </w:tcPr>
          <w:p>
            <w:pPr>
              <w:ind w:left="40"/>
              <w:spacing w:after="0"/>
              <w:rPr>
                <w:sz w:val="20"/>
                <w:szCs w:val="20"/>
                <w:color w:val="auto"/>
              </w:rPr>
            </w:pPr>
            <w:r>
              <w:rPr>
                <w:rFonts w:ascii="Arial" w:cs="Arial" w:eastAsia="Arial" w:hAnsi="Arial"/>
                <w:sz w:val="16"/>
                <w:szCs w:val="16"/>
                <w:color w:val="60504C"/>
              </w:rPr>
              <w:t>​ ​</w:t>
            </w:r>
          </w:p>
        </w:tc>
        <w:tc>
          <w:tcPr>
            <w:tcW w:w="1300" w:type="dxa"/>
            <w:vAlign w:val="bottom"/>
            <w:gridSpan w:val="2"/>
          </w:tcPr>
          <w:p>
            <w:pPr>
              <w:ind w:left="160"/>
              <w:spacing w:after="0"/>
              <w:rPr>
                <w:sz w:val="20"/>
                <w:szCs w:val="20"/>
                <w:color w:val="auto"/>
              </w:rPr>
            </w:pPr>
            <w:r>
              <w:rPr>
                <w:rFonts w:ascii="Arial" w:cs="Arial" w:eastAsia="Arial" w:hAnsi="Arial"/>
                <w:sz w:val="16"/>
                <w:szCs w:val="16"/>
                <w:color w:val="60504C"/>
              </w:rPr>
              <w:t>​ 2,758,595​</w:t>
            </w:r>
          </w:p>
        </w:tc>
        <w:tc>
          <w:tcPr>
            <w:tcW w:w="180" w:type="dxa"/>
            <w:vAlign w:val="bottom"/>
          </w:tcPr>
          <w:p>
            <w:pPr>
              <w:ind w:left="100"/>
              <w:spacing w:after="0"/>
              <w:rPr>
                <w:sz w:val="20"/>
                <w:szCs w:val="20"/>
                <w:color w:val="auto"/>
              </w:rPr>
            </w:pPr>
            <w:r>
              <w:rPr>
                <w:rFonts w:ascii="Arial" w:cs="Arial" w:eastAsia="Arial" w:hAnsi="Arial"/>
                <w:sz w:val="16"/>
                <w:szCs w:val="16"/>
                <w:color w:val="60504C"/>
              </w:rPr>
              <w:t>​</w:t>
            </w:r>
          </w:p>
        </w:tc>
        <w:tc>
          <w:tcPr>
            <w:tcW w:w="840" w:type="dxa"/>
            <w:vAlign w:val="bottom"/>
          </w:tcPr>
          <w:p>
            <w:pPr>
              <w:ind w:left="580"/>
              <w:spacing w:after="0"/>
              <w:rPr>
                <w:sz w:val="20"/>
                <w:szCs w:val="20"/>
                <w:color w:val="auto"/>
              </w:rPr>
            </w:pPr>
            <w:r>
              <w:rPr>
                <w:rFonts w:ascii="Arial" w:cs="Arial" w:eastAsia="Arial" w:hAnsi="Arial"/>
                <w:sz w:val="16"/>
                <w:szCs w:val="16"/>
                <w:color w:val="60504C"/>
              </w:rPr>
              <w:t>—​</w:t>
            </w:r>
          </w:p>
        </w:tc>
        <w:tc>
          <w:tcPr>
            <w:tcW w:w="60" w:type="dxa"/>
            <w:vAlign w:val="bottom"/>
          </w:tcPr>
          <w:p>
            <w:pPr>
              <w:spacing w:after="0"/>
              <w:rPr>
                <w:sz w:val="17"/>
                <w:szCs w:val="17"/>
                <w:color w:val="auto"/>
              </w:rPr>
            </w:pPr>
          </w:p>
        </w:tc>
        <w:tc>
          <w:tcPr>
            <w:tcW w:w="100" w:type="dxa"/>
            <w:vAlign w:val="bottom"/>
            <w:vMerge w:val="restart"/>
          </w:tcPr>
          <w:p>
            <w:pPr>
              <w:jc w:val="center"/>
              <w:spacing w:after="0"/>
              <w:rPr>
                <w:sz w:val="20"/>
                <w:szCs w:val="20"/>
                <w:color w:val="auto"/>
              </w:rPr>
            </w:pPr>
            <w:r>
              <w:rPr>
                <w:rFonts w:ascii="Arial" w:cs="Arial" w:eastAsia="Arial" w:hAnsi="Arial"/>
                <w:sz w:val="16"/>
                <w:szCs w:val="16"/>
                <w:color w:val="60504C"/>
              </w:rPr>
              <w:t>​</w:t>
            </w:r>
          </w:p>
        </w:tc>
        <w:tc>
          <w:tcPr>
            <w:tcW w:w="1760" w:type="dxa"/>
            <w:vAlign w:val="bottom"/>
            <w:gridSpan w:val="2"/>
          </w:tcPr>
          <w:p>
            <w:pPr>
              <w:ind w:left="860"/>
              <w:spacing w:after="0"/>
              <w:rPr>
                <w:sz w:val="20"/>
                <w:szCs w:val="20"/>
                <w:color w:val="auto"/>
              </w:rPr>
            </w:pPr>
            <w:r>
              <w:rPr>
                <w:rFonts w:ascii="Arial" w:cs="Arial" w:eastAsia="Arial" w:hAnsi="Arial"/>
                <w:sz w:val="16"/>
                <w:szCs w:val="16"/>
                <w:color w:val="60504C"/>
              </w:rPr>
              <w:t>​12,135,464​</w:t>
            </w:r>
          </w:p>
        </w:tc>
        <w:tc>
          <w:tcPr>
            <w:tcW w:w="1340" w:type="dxa"/>
            <w:vAlign w:val="bottom"/>
            <w:gridSpan w:val="3"/>
          </w:tcPr>
          <w:p>
            <w:pPr>
              <w:ind w:left="160"/>
              <w:spacing w:after="0"/>
              <w:rPr>
                <w:sz w:val="20"/>
                <w:szCs w:val="20"/>
                <w:color w:val="auto"/>
              </w:rPr>
            </w:pPr>
            <w:r>
              <w:rPr>
                <w:rFonts w:ascii="Arial" w:cs="Arial" w:eastAsia="Arial" w:hAnsi="Arial"/>
                <w:sz w:val="16"/>
                <w:szCs w:val="16"/>
                <w:color w:val="60504C"/>
              </w:rPr>
              <w:t>​ 7,615,388​</w:t>
            </w:r>
          </w:p>
        </w:tc>
        <w:tc>
          <w:tcPr>
            <w:tcW w:w="300" w:type="dxa"/>
            <w:vAlign w:val="bottom"/>
          </w:tcPr>
          <w:p>
            <w:pPr>
              <w:ind w:left="100"/>
              <w:spacing w:after="0"/>
              <w:rPr>
                <w:sz w:val="20"/>
                <w:szCs w:val="20"/>
                <w:color w:val="auto"/>
              </w:rPr>
            </w:pPr>
            <w:r>
              <w:rPr>
                <w:rFonts w:ascii="Arial" w:cs="Arial" w:eastAsia="Arial" w:hAnsi="Arial"/>
                <w:sz w:val="16"/>
                <w:szCs w:val="16"/>
                <w:color w:val="60504C"/>
              </w:rPr>
              <w:t>​</w:t>
            </w:r>
          </w:p>
        </w:tc>
        <w:tc>
          <w:tcPr>
            <w:tcW w:w="580" w:type="dxa"/>
            <w:vAlign w:val="bottom"/>
          </w:tcPr>
          <w:p>
            <w:pPr>
              <w:ind w:left="360"/>
              <w:spacing w:after="0"/>
              <w:rPr>
                <w:sz w:val="20"/>
                <w:szCs w:val="20"/>
                <w:color w:val="auto"/>
              </w:rPr>
            </w:pPr>
            <w:r>
              <w:rPr>
                <w:rFonts w:ascii="Arial" w:cs="Arial" w:eastAsia="Arial" w:hAnsi="Arial"/>
                <w:sz w:val="16"/>
                <w:szCs w:val="16"/>
                <w:color w:val="60504C"/>
              </w:rPr>
              <w:t>—​</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1"/>
        </w:trPr>
        <w:tc>
          <w:tcPr>
            <w:tcW w:w="160" w:type="dxa"/>
            <w:vAlign w:val="bottom"/>
            <w:vMerge w:val="continue"/>
          </w:tcPr>
          <w:p>
            <w:pPr>
              <w:spacing w:after="0"/>
              <w:rPr>
                <w:sz w:val="7"/>
                <w:szCs w:val="7"/>
                <w:color w:val="auto"/>
              </w:rPr>
            </w:pPr>
          </w:p>
        </w:tc>
        <w:tc>
          <w:tcPr>
            <w:tcW w:w="2460" w:type="dxa"/>
            <w:vAlign w:val="bottom"/>
          </w:tcPr>
          <w:p>
            <w:pPr>
              <w:spacing w:after="0"/>
              <w:rPr>
                <w:sz w:val="7"/>
                <w:szCs w:val="7"/>
                <w:color w:val="auto"/>
              </w:rPr>
            </w:pPr>
          </w:p>
        </w:tc>
        <w:tc>
          <w:tcPr>
            <w:tcW w:w="240" w:type="dxa"/>
            <w:vAlign w:val="bottom"/>
            <w:vMerge w:val="continue"/>
          </w:tcPr>
          <w:p>
            <w:pPr>
              <w:spacing w:after="0"/>
              <w:rPr>
                <w:sz w:val="7"/>
                <w:szCs w:val="7"/>
                <w:color w:val="auto"/>
              </w:rPr>
            </w:pPr>
          </w:p>
        </w:tc>
        <w:tc>
          <w:tcPr>
            <w:tcW w:w="980" w:type="dxa"/>
            <w:vAlign w:val="bottom"/>
          </w:tcPr>
          <w:p>
            <w:pPr>
              <w:ind w:left="160"/>
              <w:spacing w:after="0" w:line="81" w:lineRule="exact"/>
              <w:rPr>
                <w:sz w:val="20"/>
                <w:szCs w:val="20"/>
                <w:color w:val="auto"/>
              </w:rPr>
            </w:pPr>
            <w:r>
              <w:rPr>
                <w:rFonts w:ascii="Arial" w:cs="Arial" w:eastAsia="Arial" w:hAnsi="Arial"/>
                <w:sz w:val="9"/>
                <w:szCs w:val="9"/>
                <w:color w:val="60504C"/>
              </w:rPr>
              <w:t>​</w:t>
            </w:r>
          </w:p>
        </w:tc>
        <w:tc>
          <w:tcPr>
            <w:tcW w:w="320" w:type="dxa"/>
            <w:vAlign w:val="bottom"/>
          </w:tcPr>
          <w:p>
            <w:pPr>
              <w:jc w:val="center"/>
              <w:ind w:right="62"/>
              <w:spacing w:after="0" w:line="81" w:lineRule="exact"/>
              <w:rPr>
                <w:sz w:val="20"/>
                <w:szCs w:val="20"/>
                <w:color w:val="auto"/>
              </w:rPr>
            </w:pPr>
            <w:r>
              <w:rPr>
                <w:rFonts w:ascii="Arial" w:cs="Arial" w:eastAsia="Arial" w:hAnsi="Arial"/>
                <w:sz w:val="9"/>
                <w:szCs w:val="9"/>
                <w:color w:val="60504C"/>
              </w:rPr>
              <w:t>​​ ​</w:t>
            </w:r>
          </w:p>
        </w:tc>
        <w:tc>
          <w:tcPr>
            <w:tcW w:w="180" w:type="dxa"/>
            <w:vAlign w:val="bottom"/>
          </w:tcPr>
          <w:p>
            <w:pPr>
              <w:ind w:left="80"/>
              <w:spacing w:after="0" w:line="81" w:lineRule="exact"/>
              <w:rPr>
                <w:sz w:val="20"/>
                <w:szCs w:val="20"/>
                <w:color w:val="auto"/>
              </w:rPr>
            </w:pPr>
            <w:r>
              <w:rPr>
                <w:rFonts w:ascii="Arial" w:cs="Arial" w:eastAsia="Arial" w:hAnsi="Arial"/>
                <w:sz w:val="9"/>
                <w:szCs w:val="9"/>
                <w:color w:val="60504C"/>
              </w:rPr>
              <w:t>​</w:t>
            </w:r>
          </w:p>
        </w:tc>
        <w:tc>
          <w:tcPr>
            <w:tcW w:w="900" w:type="dxa"/>
            <w:vAlign w:val="bottom"/>
            <w:gridSpan w:val="2"/>
          </w:tcPr>
          <w:p>
            <w:pPr>
              <w:ind w:left="740"/>
              <w:spacing w:after="0" w:line="81" w:lineRule="exact"/>
              <w:rPr>
                <w:sz w:val="20"/>
                <w:szCs w:val="20"/>
                <w:color w:val="auto"/>
              </w:rPr>
            </w:pPr>
            <w:r>
              <w:rPr>
                <w:rFonts w:ascii="Arial" w:cs="Arial" w:eastAsia="Arial" w:hAnsi="Arial"/>
                <w:sz w:val="9"/>
                <w:szCs w:val="9"/>
                <w:color w:val="60504C"/>
              </w:rPr>
              <w:t>​​</w:t>
            </w:r>
          </w:p>
        </w:tc>
        <w:tc>
          <w:tcPr>
            <w:tcW w:w="100" w:type="dxa"/>
            <w:vAlign w:val="bottom"/>
            <w:vMerge w:val="continue"/>
          </w:tcPr>
          <w:p>
            <w:pPr>
              <w:spacing w:after="0"/>
              <w:rPr>
                <w:sz w:val="7"/>
                <w:szCs w:val="7"/>
                <w:color w:val="auto"/>
              </w:rPr>
            </w:pPr>
          </w:p>
        </w:tc>
        <w:tc>
          <w:tcPr>
            <w:tcW w:w="1680" w:type="dxa"/>
            <w:vAlign w:val="bottom"/>
          </w:tcPr>
          <w:p>
            <w:pPr>
              <w:ind w:left="860"/>
              <w:spacing w:after="0" w:line="81" w:lineRule="exact"/>
              <w:rPr>
                <w:sz w:val="20"/>
                <w:szCs w:val="20"/>
                <w:color w:val="auto"/>
              </w:rPr>
            </w:pPr>
            <w:r>
              <w:rPr>
                <w:rFonts w:ascii="Arial" w:cs="Arial" w:eastAsia="Arial" w:hAnsi="Arial"/>
                <w:sz w:val="9"/>
                <w:szCs w:val="9"/>
                <w:color w:val="60504C"/>
              </w:rPr>
              <w:t>​</w:t>
            </w:r>
          </w:p>
        </w:tc>
        <w:tc>
          <w:tcPr>
            <w:tcW w:w="300" w:type="dxa"/>
            <w:vAlign w:val="bottom"/>
            <w:gridSpan w:val="2"/>
          </w:tcPr>
          <w:p>
            <w:pPr>
              <w:jc w:val="right"/>
              <w:spacing w:after="0" w:line="81" w:lineRule="exact"/>
              <w:rPr>
                <w:sz w:val="20"/>
                <w:szCs w:val="20"/>
                <w:color w:val="auto"/>
              </w:rPr>
            </w:pPr>
            <w:r>
              <w:rPr>
                <w:rFonts w:ascii="Arial" w:cs="Arial" w:eastAsia="Arial" w:hAnsi="Arial"/>
                <w:sz w:val="9"/>
                <w:szCs w:val="9"/>
                <w:color w:val="60504C"/>
              </w:rPr>
              <w:t>​​ ​​</w:t>
            </w:r>
          </w:p>
        </w:tc>
        <w:tc>
          <w:tcPr>
            <w:tcW w:w="760" w:type="dxa"/>
            <w:vAlign w:val="bottom"/>
          </w:tcPr>
          <w:p>
            <w:pPr>
              <w:spacing w:after="0"/>
              <w:rPr>
                <w:sz w:val="7"/>
                <w:szCs w:val="7"/>
                <w:color w:val="auto"/>
              </w:rPr>
            </w:pPr>
          </w:p>
        </w:tc>
        <w:tc>
          <w:tcPr>
            <w:tcW w:w="360" w:type="dxa"/>
            <w:vAlign w:val="bottom"/>
          </w:tcPr>
          <w:p>
            <w:pPr>
              <w:spacing w:after="0" w:line="81" w:lineRule="exact"/>
              <w:rPr>
                <w:sz w:val="20"/>
                <w:szCs w:val="20"/>
                <w:color w:val="auto"/>
              </w:rPr>
            </w:pPr>
            <w:r>
              <w:rPr>
                <w:rFonts w:ascii="Arial" w:cs="Arial" w:eastAsia="Arial" w:hAnsi="Arial"/>
                <w:sz w:val="9"/>
                <w:szCs w:val="9"/>
                <w:color w:val="60504C"/>
              </w:rPr>
              <w:t>​​ ​</w:t>
            </w:r>
          </w:p>
        </w:tc>
        <w:tc>
          <w:tcPr>
            <w:tcW w:w="300" w:type="dxa"/>
            <w:vAlign w:val="bottom"/>
          </w:tcPr>
          <w:p>
            <w:pPr>
              <w:ind w:left="80"/>
              <w:spacing w:after="0" w:line="81" w:lineRule="exact"/>
              <w:rPr>
                <w:sz w:val="20"/>
                <w:szCs w:val="20"/>
                <w:color w:val="auto"/>
              </w:rPr>
            </w:pPr>
            <w:r>
              <w:rPr>
                <w:rFonts w:ascii="Arial" w:cs="Arial" w:eastAsia="Arial" w:hAnsi="Arial"/>
                <w:sz w:val="9"/>
                <w:szCs w:val="9"/>
                <w:color w:val="60504C"/>
              </w:rPr>
              <w:t>​</w:t>
            </w:r>
          </w:p>
        </w:tc>
        <w:tc>
          <w:tcPr>
            <w:tcW w:w="640" w:type="dxa"/>
            <w:vAlign w:val="bottom"/>
            <w:gridSpan w:val="3"/>
          </w:tcPr>
          <w:p>
            <w:pPr>
              <w:ind w:left="520"/>
              <w:spacing w:after="0" w:line="81" w:lineRule="exact"/>
              <w:rPr>
                <w:sz w:val="20"/>
                <w:szCs w:val="20"/>
                <w:color w:val="auto"/>
              </w:rPr>
            </w:pPr>
            <w:r>
              <w:rPr>
                <w:rFonts w:ascii="Arial" w:cs="Arial" w:eastAsia="Arial" w:hAnsi="Arial"/>
                <w:sz w:val="9"/>
                <w:szCs w:val="9"/>
                <w:color w:val="60504C"/>
              </w:rPr>
              <w:t>​​</w:t>
            </w:r>
          </w:p>
        </w:tc>
        <w:tc>
          <w:tcPr>
            <w:tcW w:w="0" w:type="dxa"/>
            <w:vAlign w:val="bottom"/>
          </w:tcPr>
          <w:p>
            <w:pPr>
              <w:spacing w:after="0"/>
              <w:rPr>
                <w:sz w:val="1"/>
                <w:szCs w:val="1"/>
                <w:color w:val="auto"/>
              </w:rPr>
            </w:pPr>
          </w:p>
        </w:tc>
      </w:tr>
      <w:tr>
        <w:trPr>
          <w:trHeight w:val="196"/>
        </w:trPr>
        <w:tc>
          <w:tcPr>
            <w:tcW w:w="160" w:type="dxa"/>
            <w:vAlign w:val="bottom"/>
            <w:tcBorders>
              <w:top w:val="single" w:sz="8" w:color="D7D3D2"/>
            </w:tcBorders>
            <w:vMerge w:val="restart"/>
            <w:shd w:val="clear" w:color="auto" w:fill="E6E1E5"/>
          </w:tcPr>
          <w:p>
            <w:pPr>
              <w:ind w:left="100"/>
              <w:spacing w:after="0"/>
              <w:rPr>
                <w:sz w:val="20"/>
                <w:szCs w:val="20"/>
                <w:color w:val="auto"/>
              </w:rPr>
            </w:pPr>
            <w:r>
              <w:rPr>
                <w:rFonts w:ascii="Arial" w:cs="Arial" w:eastAsia="Arial" w:hAnsi="Arial"/>
                <w:sz w:val="16"/>
                <w:szCs w:val="16"/>
                <w:color w:val="60504C"/>
              </w:rPr>
              <w:t>​</w:t>
            </w:r>
          </w:p>
        </w:tc>
        <w:tc>
          <w:tcPr>
            <w:tcW w:w="2460" w:type="dxa"/>
            <w:vAlign w:val="bottom"/>
            <w:tcBorders>
              <w:top w:val="single" w:sz="8" w:color="D7D3D2"/>
            </w:tcBorders>
            <w:shd w:val="clear" w:color="auto" w:fill="E6E1E5"/>
          </w:tcPr>
          <w:p>
            <w:pPr>
              <w:ind w:left="20"/>
              <w:spacing w:after="0"/>
              <w:rPr>
                <w:sz w:val="20"/>
                <w:szCs w:val="20"/>
                <w:color w:val="auto"/>
              </w:rPr>
            </w:pPr>
            <w:r>
              <w:rPr>
                <w:rFonts w:ascii="Arial" w:cs="Arial" w:eastAsia="Arial" w:hAnsi="Arial"/>
                <w:sz w:val="16"/>
                <w:szCs w:val="16"/>
                <w:color w:val="60504C"/>
              </w:rPr>
              <w:t>Brian Curci</w:t>
            </w:r>
          </w:p>
        </w:tc>
        <w:tc>
          <w:tcPr>
            <w:tcW w:w="240" w:type="dxa"/>
            <w:vAlign w:val="bottom"/>
            <w:tcBorders>
              <w:top w:val="single" w:sz="8" w:color="D7D3D2"/>
            </w:tcBorders>
            <w:vMerge w:val="restart"/>
            <w:shd w:val="clear" w:color="auto" w:fill="E6E1E5"/>
          </w:tcPr>
          <w:p>
            <w:pPr>
              <w:ind w:left="40"/>
              <w:spacing w:after="0"/>
              <w:rPr>
                <w:sz w:val="20"/>
                <w:szCs w:val="20"/>
                <w:color w:val="auto"/>
              </w:rPr>
            </w:pPr>
            <w:r>
              <w:rPr>
                <w:rFonts w:ascii="Arial" w:cs="Arial" w:eastAsia="Arial" w:hAnsi="Arial"/>
                <w:sz w:val="16"/>
                <w:szCs w:val="16"/>
                <w:color w:val="60504C"/>
              </w:rPr>
              <w:t>​ ​</w:t>
            </w:r>
          </w:p>
        </w:tc>
        <w:tc>
          <w:tcPr>
            <w:tcW w:w="1300" w:type="dxa"/>
            <w:vAlign w:val="bottom"/>
            <w:tcBorders>
              <w:top w:val="single" w:sz="8" w:color="D7D3D2"/>
            </w:tcBorders>
            <w:gridSpan w:val="2"/>
            <w:shd w:val="clear" w:color="auto" w:fill="E6E1E5"/>
          </w:tcPr>
          <w:p>
            <w:pPr>
              <w:ind w:left="160"/>
              <w:spacing w:after="0"/>
              <w:rPr>
                <w:sz w:val="20"/>
                <w:szCs w:val="20"/>
                <w:color w:val="auto"/>
              </w:rPr>
            </w:pPr>
            <w:r>
              <w:rPr>
                <w:rFonts w:ascii="Arial" w:cs="Arial" w:eastAsia="Arial" w:hAnsi="Arial"/>
                <w:sz w:val="16"/>
                <w:szCs w:val="16"/>
                <w:color w:val="60504C"/>
              </w:rPr>
              <w:t>​ 5,467,413​</w:t>
            </w:r>
          </w:p>
        </w:tc>
        <w:tc>
          <w:tcPr>
            <w:tcW w:w="180" w:type="dxa"/>
            <w:vAlign w:val="bottom"/>
            <w:tcBorders>
              <w:top w:val="single" w:sz="8" w:color="D7D3D2"/>
            </w:tcBorders>
            <w:shd w:val="clear" w:color="auto" w:fill="E6E1E5"/>
          </w:tcPr>
          <w:p>
            <w:pPr>
              <w:ind w:left="100"/>
              <w:spacing w:after="0"/>
              <w:rPr>
                <w:sz w:val="20"/>
                <w:szCs w:val="20"/>
                <w:color w:val="auto"/>
              </w:rPr>
            </w:pPr>
            <w:r>
              <w:rPr>
                <w:rFonts w:ascii="Arial" w:cs="Arial" w:eastAsia="Arial" w:hAnsi="Arial"/>
                <w:sz w:val="16"/>
                <w:szCs w:val="16"/>
                <w:color w:val="60504C"/>
              </w:rPr>
              <w:t>​</w:t>
            </w:r>
          </w:p>
        </w:tc>
        <w:tc>
          <w:tcPr>
            <w:tcW w:w="840" w:type="dxa"/>
            <w:vAlign w:val="bottom"/>
            <w:tcBorders>
              <w:top w:val="single" w:sz="8" w:color="D7D3D2"/>
            </w:tcBorders>
            <w:shd w:val="clear" w:color="auto" w:fill="E6E1E5"/>
          </w:tcPr>
          <w:p>
            <w:pPr>
              <w:ind w:left="580"/>
              <w:spacing w:after="0"/>
              <w:rPr>
                <w:sz w:val="20"/>
                <w:szCs w:val="20"/>
                <w:color w:val="auto"/>
              </w:rPr>
            </w:pPr>
            <w:r>
              <w:rPr>
                <w:rFonts w:ascii="Arial" w:cs="Arial" w:eastAsia="Arial" w:hAnsi="Arial"/>
                <w:sz w:val="16"/>
                <w:szCs w:val="16"/>
                <w:color w:val="60504C"/>
              </w:rPr>
              <w:t>—​</w:t>
            </w:r>
          </w:p>
        </w:tc>
        <w:tc>
          <w:tcPr>
            <w:tcW w:w="60" w:type="dxa"/>
            <w:vAlign w:val="bottom"/>
            <w:tcBorders>
              <w:top w:val="single" w:sz="8" w:color="D7D3D2"/>
            </w:tcBorders>
            <w:shd w:val="clear" w:color="auto" w:fill="E6E1E5"/>
          </w:tcPr>
          <w:p>
            <w:pPr>
              <w:spacing w:after="0"/>
              <w:rPr>
                <w:sz w:val="17"/>
                <w:szCs w:val="17"/>
                <w:color w:val="auto"/>
              </w:rPr>
            </w:pPr>
          </w:p>
        </w:tc>
        <w:tc>
          <w:tcPr>
            <w:tcW w:w="100" w:type="dxa"/>
            <w:vAlign w:val="bottom"/>
            <w:tcBorders>
              <w:top w:val="single" w:sz="8" w:color="D7D3D2"/>
            </w:tcBorders>
            <w:vMerge w:val="restart"/>
            <w:shd w:val="clear" w:color="auto" w:fill="E6E1E5"/>
          </w:tcPr>
          <w:p>
            <w:pPr>
              <w:jc w:val="center"/>
              <w:spacing w:after="0"/>
              <w:rPr>
                <w:sz w:val="20"/>
                <w:szCs w:val="20"/>
                <w:color w:val="auto"/>
              </w:rPr>
            </w:pPr>
            <w:r>
              <w:rPr>
                <w:rFonts w:ascii="Arial" w:cs="Arial" w:eastAsia="Arial" w:hAnsi="Arial"/>
                <w:sz w:val="16"/>
                <w:szCs w:val="16"/>
                <w:color w:val="60504C"/>
              </w:rPr>
              <w:t>​</w:t>
            </w:r>
          </w:p>
        </w:tc>
        <w:tc>
          <w:tcPr>
            <w:tcW w:w="1760" w:type="dxa"/>
            <w:vAlign w:val="bottom"/>
            <w:tcBorders>
              <w:top w:val="single" w:sz="8" w:color="D7D3D2"/>
            </w:tcBorders>
            <w:gridSpan w:val="2"/>
            <w:shd w:val="clear" w:color="auto" w:fill="E6E1E5"/>
          </w:tcPr>
          <w:p>
            <w:pPr>
              <w:ind w:left="860"/>
              <w:spacing w:after="0"/>
              <w:rPr>
                <w:sz w:val="20"/>
                <w:szCs w:val="20"/>
                <w:color w:val="auto"/>
              </w:rPr>
            </w:pPr>
            <w:r>
              <w:rPr>
                <w:rFonts w:ascii="Arial" w:cs="Arial" w:eastAsia="Arial" w:hAnsi="Arial"/>
                <w:sz w:val="16"/>
                <w:szCs w:val="16"/>
                <w:color w:val="60504C"/>
              </w:rPr>
              <w:t>​18,205,351​</w:t>
            </w:r>
          </w:p>
        </w:tc>
        <w:tc>
          <w:tcPr>
            <w:tcW w:w="1340" w:type="dxa"/>
            <w:vAlign w:val="bottom"/>
            <w:tcBorders>
              <w:top w:val="single" w:sz="8" w:color="D7D3D2"/>
            </w:tcBorders>
            <w:gridSpan w:val="3"/>
            <w:shd w:val="clear" w:color="auto" w:fill="E6E1E5"/>
          </w:tcPr>
          <w:p>
            <w:pPr>
              <w:ind w:left="160"/>
              <w:spacing w:after="0"/>
              <w:rPr>
                <w:sz w:val="20"/>
                <w:szCs w:val="20"/>
                <w:color w:val="auto"/>
              </w:rPr>
            </w:pPr>
            <w:r>
              <w:rPr>
                <w:rFonts w:ascii="Arial" w:cs="Arial" w:eastAsia="Arial" w:hAnsi="Arial"/>
                <w:sz w:val="16"/>
                <w:szCs w:val="16"/>
                <w:color w:val="60504C"/>
              </w:rPr>
              <w:t>​14,511,810​</w:t>
            </w:r>
          </w:p>
        </w:tc>
        <w:tc>
          <w:tcPr>
            <w:tcW w:w="300" w:type="dxa"/>
            <w:vAlign w:val="bottom"/>
            <w:tcBorders>
              <w:top w:val="single" w:sz="8" w:color="D7D3D2"/>
            </w:tcBorders>
            <w:shd w:val="clear" w:color="auto" w:fill="E6E1E5"/>
          </w:tcPr>
          <w:p>
            <w:pPr>
              <w:ind w:left="100"/>
              <w:spacing w:after="0"/>
              <w:rPr>
                <w:sz w:val="20"/>
                <w:szCs w:val="20"/>
                <w:color w:val="auto"/>
              </w:rPr>
            </w:pPr>
            <w:r>
              <w:rPr>
                <w:rFonts w:ascii="Arial" w:cs="Arial" w:eastAsia="Arial" w:hAnsi="Arial"/>
                <w:sz w:val="16"/>
                <w:szCs w:val="16"/>
                <w:color w:val="60504C"/>
              </w:rPr>
              <w:t>​</w:t>
            </w:r>
          </w:p>
        </w:tc>
        <w:tc>
          <w:tcPr>
            <w:tcW w:w="580" w:type="dxa"/>
            <w:vAlign w:val="bottom"/>
            <w:tcBorders>
              <w:top w:val="single" w:sz="8" w:color="D7D3D2"/>
            </w:tcBorders>
            <w:shd w:val="clear" w:color="auto" w:fill="E6E1E5"/>
          </w:tcPr>
          <w:p>
            <w:pPr>
              <w:ind w:left="360"/>
              <w:spacing w:after="0"/>
              <w:rPr>
                <w:sz w:val="20"/>
                <w:szCs w:val="20"/>
                <w:color w:val="auto"/>
              </w:rPr>
            </w:pPr>
            <w:r>
              <w:rPr>
                <w:rFonts w:ascii="Arial" w:cs="Arial" w:eastAsia="Arial" w:hAnsi="Arial"/>
                <w:sz w:val="16"/>
                <w:szCs w:val="16"/>
                <w:color w:val="60504C"/>
              </w:rPr>
              <w:t>—​</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1"/>
        </w:trPr>
        <w:tc>
          <w:tcPr>
            <w:tcW w:w="160" w:type="dxa"/>
            <w:vAlign w:val="bottom"/>
            <w:tcBorders>
              <w:bottom w:val="single" w:sz="8" w:color="D7D3D2"/>
            </w:tcBorders>
            <w:vMerge w:val="continue"/>
            <w:shd w:val="clear" w:color="auto" w:fill="E6E1E5"/>
          </w:tcPr>
          <w:p>
            <w:pPr>
              <w:spacing w:after="0"/>
              <w:rPr>
                <w:sz w:val="7"/>
                <w:szCs w:val="7"/>
                <w:color w:val="auto"/>
              </w:rPr>
            </w:pPr>
          </w:p>
        </w:tc>
        <w:tc>
          <w:tcPr>
            <w:tcW w:w="2460" w:type="dxa"/>
            <w:vAlign w:val="bottom"/>
            <w:tcBorders>
              <w:bottom w:val="single" w:sz="8" w:color="D7D3D2"/>
            </w:tcBorders>
            <w:shd w:val="clear" w:color="auto" w:fill="E6E1E5"/>
          </w:tcPr>
          <w:p>
            <w:pPr>
              <w:spacing w:after="0"/>
              <w:rPr>
                <w:sz w:val="7"/>
                <w:szCs w:val="7"/>
                <w:color w:val="auto"/>
              </w:rPr>
            </w:pPr>
          </w:p>
        </w:tc>
        <w:tc>
          <w:tcPr>
            <w:tcW w:w="240" w:type="dxa"/>
            <w:vAlign w:val="bottom"/>
            <w:tcBorders>
              <w:bottom w:val="single" w:sz="8" w:color="D7D3D2"/>
            </w:tcBorders>
            <w:vMerge w:val="continue"/>
            <w:shd w:val="clear" w:color="auto" w:fill="E6E1E5"/>
          </w:tcPr>
          <w:p>
            <w:pPr>
              <w:spacing w:after="0"/>
              <w:rPr>
                <w:sz w:val="7"/>
                <w:szCs w:val="7"/>
                <w:color w:val="auto"/>
              </w:rPr>
            </w:pPr>
          </w:p>
        </w:tc>
        <w:tc>
          <w:tcPr>
            <w:tcW w:w="980" w:type="dxa"/>
            <w:vAlign w:val="bottom"/>
            <w:tcBorders>
              <w:bottom w:val="single" w:sz="8" w:color="D7D3D2"/>
            </w:tcBorders>
            <w:shd w:val="clear" w:color="auto" w:fill="E6E1E5"/>
          </w:tcPr>
          <w:p>
            <w:pPr>
              <w:ind w:left="160"/>
              <w:spacing w:after="0" w:line="81" w:lineRule="exact"/>
              <w:rPr>
                <w:sz w:val="20"/>
                <w:szCs w:val="20"/>
                <w:color w:val="auto"/>
              </w:rPr>
            </w:pPr>
            <w:r>
              <w:rPr>
                <w:rFonts w:ascii="Arial" w:cs="Arial" w:eastAsia="Arial" w:hAnsi="Arial"/>
                <w:sz w:val="9"/>
                <w:szCs w:val="9"/>
                <w:color w:val="60504C"/>
              </w:rPr>
              <w:t>​</w:t>
            </w:r>
          </w:p>
        </w:tc>
        <w:tc>
          <w:tcPr>
            <w:tcW w:w="320" w:type="dxa"/>
            <w:vAlign w:val="bottom"/>
            <w:tcBorders>
              <w:bottom w:val="single" w:sz="8" w:color="D7D3D2"/>
            </w:tcBorders>
            <w:shd w:val="clear" w:color="auto" w:fill="E6E1E5"/>
          </w:tcPr>
          <w:p>
            <w:pPr>
              <w:jc w:val="center"/>
              <w:ind w:right="62"/>
              <w:spacing w:after="0" w:line="81" w:lineRule="exact"/>
              <w:rPr>
                <w:sz w:val="20"/>
                <w:szCs w:val="20"/>
                <w:color w:val="auto"/>
              </w:rPr>
            </w:pPr>
            <w:r>
              <w:rPr>
                <w:rFonts w:ascii="Arial" w:cs="Arial" w:eastAsia="Arial" w:hAnsi="Arial"/>
                <w:sz w:val="9"/>
                <w:szCs w:val="9"/>
                <w:color w:val="60504C"/>
              </w:rPr>
              <w:t>​​ ​</w:t>
            </w:r>
          </w:p>
        </w:tc>
        <w:tc>
          <w:tcPr>
            <w:tcW w:w="180" w:type="dxa"/>
            <w:vAlign w:val="bottom"/>
            <w:tcBorders>
              <w:bottom w:val="single" w:sz="8" w:color="D7D3D2"/>
            </w:tcBorders>
            <w:shd w:val="clear" w:color="auto" w:fill="E6E1E5"/>
          </w:tcPr>
          <w:p>
            <w:pPr>
              <w:ind w:left="80"/>
              <w:spacing w:after="0" w:line="81" w:lineRule="exact"/>
              <w:rPr>
                <w:sz w:val="20"/>
                <w:szCs w:val="20"/>
                <w:color w:val="auto"/>
              </w:rPr>
            </w:pPr>
            <w:r>
              <w:rPr>
                <w:rFonts w:ascii="Arial" w:cs="Arial" w:eastAsia="Arial" w:hAnsi="Arial"/>
                <w:sz w:val="9"/>
                <w:szCs w:val="9"/>
                <w:color w:val="60504C"/>
              </w:rPr>
              <w:t>​</w:t>
            </w:r>
          </w:p>
        </w:tc>
        <w:tc>
          <w:tcPr>
            <w:tcW w:w="900" w:type="dxa"/>
            <w:vAlign w:val="bottom"/>
            <w:tcBorders>
              <w:bottom w:val="single" w:sz="8" w:color="D7D3D2"/>
            </w:tcBorders>
            <w:gridSpan w:val="2"/>
            <w:shd w:val="clear" w:color="auto" w:fill="E6E1E5"/>
          </w:tcPr>
          <w:p>
            <w:pPr>
              <w:ind w:left="740"/>
              <w:spacing w:after="0" w:line="81" w:lineRule="exact"/>
              <w:rPr>
                <w:sz w:val="20"/>
                <w:szCs w:val="20"/>
                <w:color w:val="auto"/>
              </w:rPr>
            </w:pPr>
            <w:r>
              <w:rPr>
                <w:rFonts w:ascii="Arial" w:cs="Arial" w:eastAsia="Arial" w:hAnsi="Arial"/>
                <w:sz w:val="9"/>
                <w:szCs w:val="9"/>
                <w:color w:val="60504C"/>
              </w:rPr>
              <w:t>​​</w:t>
            </w:r>
          </w:p>
        </w:tc>
        <w:tc>
          <w:tcPr>
            <w:tcW w:w="100" w:type="dxa"/>
            <w:vAlign w:val="bottom"/>
            <w:tcBorders>
              <w:bottom w:val="single" w:sz="8" w:color="D7D3D2"/>
            </w:tcBorders>
            <w:vMerge w:val="continue"/>
            <w:shd w:val="clear" w:color="auto" w:fill="E6E1E5"/>
          </w:tcPr>
          <w:p>
            <w:pPr>
              <w:spacing w:after="0"/>
              <w:rPr>
                <w:sz w:val="7"/>
                <w:szCs w:val="7"/>
                <w:color w:val="auto"/>
              </w:rPr>
            </w:pPr>
          </w:p>
        </w:tc>
        <w:tc>
          <w:tcPr>
            <w:tcW w:w="1680" w:type="dxa"/>
            <w:vAlign w:val="bottom"/>
            <w:tcBorders>
              <w:bottom w:val="single" w:sz="8" w:color="D7D3D2"/>
            </w:tcBorders>
            <w:shd w:val="clear" w:color="auto" w:fill="E6E1E5"/>
          </w:tcPr>
          <w:p>
            <w:pPr>
              <w:ind w:left="860"/>
              <w:spacing w:after="0" w:line="81" w:lineRule="exact"/>
              <w:rPr>
                <w:sz w:val="20"/>
                <w:szCs w:val="20"/>
                <w:color w:val="auto"/>
              </w:rPr>
            </w:pPr>
            <w:r>
              <w:rPr>
                <w:rFonts w:ascii="Arial" w:cs="Arial" w:eastAsia="Arial" w:hAnsi="Arial"/>
                <w:sz w:val="9"/>
                <w:szCs w:val="9"/>
                <w:color w:val="60504C"/>
              </w:rPr>
              <w:t>​</w:t>
            </w:r>
          </w:p>
        </w:tc>
        <w:tc>
          <w:tcPr>
            <w:tcW w:w="300" w:type="dxa"/>
            <w:vAlign w:val="bottom"/>
            <w:tcBorders>
              <w:bottom w:val="single" w:sz="8" w:color="D7D3D2"/>
            </w:tcBorders>
            <w:gridSpan w:val="2"/>
            <w:shd w:val="clear" w:color="auto" w:fill="E6E1E5"/>
          </w:tcPr>
          <w:p>
            <w:pPr>
              <w:jc w:val="right"/>
              <w:spacing w:after="0" w:line="81" w:lineRule="exact"/>
              <w:rPr>
                <w:sz w:val="20"/>
                <w:szCs w:val="20"/>
                <w:color w:val="auto"/>
              </w:rPr>
            </w:pPr>
            <w:r>
              <w:rPr>
                <w:rFonts w:ascii="Arial" w:cs="Arial" w:eastAsia="Arial" w:hAnsi="Arial"/>
                <w:sz w:val="9"/>
                <w:szCs w:val="9"/>
                <w:color w:val="60504C"/>
              </w:rPr>
              <w:t>​​ ​​</w:t>
            </w:r>
          </w:p>
        </w:tc>
        <w:tc>
          <w:tcPr>
            <w:tcW w:w="760" w:type="dxa"/>
            <w:vAlign w:val="bottom"/>
            <w:tcBorders>
              <w:bottom w:val="single" w:sz="8" w:color="D7D3D2"/>
            </w:tcBorders>
            <w:shd w:val="clear" w:color="auto" w:fill="E6E1E5"/>
          </w:tcPr>
          <w:p>
            <w:pPr>
              <w:spacing w:after="0"/>
              <w:rPr>
                <w:sz w:val="7"/>
                <w:szCs w:val="7"/>
                <w:color w:val="auto"/>
              </w:rPr>
            </w:pPr>
          </w:p>
        </w:tc>
        <w:tc>
          <w:tcPr>
            <w:tcW w:w="360" w:type="dxa"/>
            <w:vAlign w:val="bottom"/>
            <w:tcBorders>
              <w:bottom w:val="single" w:sz="8" w:color="D7D3D2"/>
            </w:tcBorders>
            <w:shd w:val="clear" w:color="auto" w:fill="E6E1E5"/>
          </w:tcPr>
          <w:p>
            <w:pPr>
              <w:spacing w:after="0" w:line="81" w:lineRule="exact"/>
              <w:rPr>
                <w:sz w:val="20"/>
                <w:szCs w:val="20"/>
                <w:color w:val="auto"/>
              </w:rPr>
            </w:pPr>
            <w:r>
              <w:rPr>
                <w:rFonts w:ascii="Arial" w:cs="Arial" w:eastAsia="Arial" w:hAnsi="Arial"/>
                <w:sz w:val="9"/>
                <w:szCs w:val="9"/>
                <w:color w:val="60504C"/>
              </w:rPr>
              <w:t>​​ ​</w:t>
            </w:r>
          </w:p>
        </w:tc>
        <w:tc>
          <w:tcPr>
            <w:tcW w:w="300" w:type="dxa"/>
            <w:vAlign w:val="bottom"/>
            <w:tcBorders>
              <w:bottom w:val="single" w:sz="8" w:color="D7D3D2"/>
            </w:tcBorders>
            <w:shd w:val="clear" w:color="auto" w:fill="E6E1E5"/>
          </w:tcPr>
          <w:p>
            <w:pPr>
              <w:ind w:left="80"/>
              <w:spacing w:after="0" w:line="81" w:lineRule="exact"/>
              <w:rPr>
                <w:sz w:val="20"/>
                <w:szCs w:val="20"/>
                <w:color w:val="auto"/>
              </w:rPr>
            </w:pPr>
            <w:r>
              <w:rPr>
                <w:rFonts w:ascii="Arial" w:cs="Arial" w:eastAsia="Arial" w:hAnsi="Arial"/>
                <w:sz w:val="9"/>
                <w:szCs w:val="9"/>
                <w:color w:val="60504C"/>
              </w:rPr>
              <w:t>​</w:t>
            </w:r>
          </w:p>
        </w:tc>
        <w:tc>
          <w:tcPr>
            <w:tcW w:w="580" w:type="dxa"/>
            <w:vAlign w:val="bottom"/>
            <w:tcBorders>
              <w:bottom w:val="single" w:sz="8" w:color="D7D3D2"/>
            </w:tcBorders>
            <w:shd w:val="clear" w:color="auto" w:fill="E6E1E5"/>
          </w:tcPr>
          <w:p>
            <w:pPr>
              <w:ind w:left="520"/>
              <w:spacing w:after="0" w:line="81" w:lineRule="exact"/>
              <w:rPr>
                <w:sz w:val="20"/>
                <w:szCs w:val="20"/>
                <w:color w:val="auto"/>
              </w:rPr>
            </w:pPr>
            <w:r>
              <w:rPr>
                <w:rFonts w:ascii="Arial" w:cs="Arial" w:eastAsia="Arial" w:hAnsi="Arial"/>
                <w:sz w:val="9"/>
                <w:szCs w:val="9"/>
                <w:color w:val="60504C"/>
              </w:rPr>
              <w:t>​​</w:t>
            </w: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6"/>
        </w:trPr>
        <w:tc>
          <w:tcPr>
            <w:tcW w:w="160" w:type="dxa"/>
            <w:vAlign w:val="bottom"/>
            <w:vMerge w:val="restart"/>
          </w:tcPr>
          <w:p>
            <w:pPr>
              <w:ind w:left="100"/>
              <w:spacing w:after="0"/>
              <w:rPr>
                <w:sz w:val="20"/>
                <w:szCs w:val="20"/>
                <w:color w:val="auto"/>
              </w:rPr>
            </w:pPr>
            <w:r>
              <w:rPr>
                <w:rFonts w:ascii="Arial" w:cs="Arial" w:eastAsia="Arial" w:hAnsi="Arial"/>
                <w:sz w:val="16"/>
                <w:szCs w:val="16"/>
                <w:color w:val="60504C"/>
              </w:rPr>
              <w:t>​</w:t>
            </w:r>
          </w:p>
        </w:tc>
        <w:tc>
          <w:tcPr>
            <w:tcW w:w="2460" w:type="dxa"/>
            <w:vAlign w:val="bottom"/>
          </w:tcPr>
          <w:p>
            <w:pPr>
              <w:ind w:left="20"/>
              <w:spacing w:after="0"/>
              <w:rPr>
                <w:sz w:val="20"/>
                <w:szCs w:val="20"/>
                <w:color w:val="auto"/>
              </w:rPr>
            </w:pPr>
            <w:r>
              <w:rPr>
                <w:rFonts w:ascii="Arial" w:cs="Arial" w:eastAsia="Arial" w:hAnsi="Arial"/>
                <w:sz w:val="16"/>
                <w:szCs w:val="16"/>
                <w:color w:val="60504C"/>
              </w:rPr>
              <w:t>Robert J. Gaudette</w:t>
            </w:r>
          </w:p>
        </w:tc>
        <w:tc>
          <w:tcPr>
            <w:tcW w:w="240" w:type="dxa"/>
            <w:vAlign w:val="bottom"/>
            <w:vMerge w:val="restart"/>
          </w:tcPr>
          <w:p>
            <w:pPr>
              <w:ind w:left="40"/>
              <w:spacing w:after="0"/>
              <w:rPr>
                <w:sz w:val="20"/>
                <w:szCs w:val="20"/>
                <w:color w:val="auto"/>
              </w:rPr>
            </w:pPr>
            <w:r>
              <w:rPr>
                <w:rFonts w:ascii="Arial" w:cs="Arial" w:eastAsia="Arial" w:hAnsi="Arial"/>
                <w:sz w:val="16"/>
                <w:szCs w:val="16"/>
                <w:color w:val="60504C"/>
              </w:rPr>
              <w:t>​ ​</w:t>
            </w:r>
          </w:p>
        </w:tc>
        <w:tc>
          <w:tcPr>
            <w:tcW w:w="1300" w:type="dxa"/>
            <w:vAlign w:val="bottom"/>
            <w:gridSpan w:val="2"/>
          </w:tcPr>
          <w:p>
            <w:pPr>
              <w:ind w:left="160"/>
              <w:spacing w:after="0"/>
              <w:rPr>
                <w:sz w:val="20"/>
                <w:szCs w:val="20"/>
                <w:color w:val="auto"/>
              </w:rPr>
            </w:pPr>
            <w:r>
              <w:rPr>
                <w:rFonts w:ascii="Arial" w:cs="Arial" w:eastAsia="Arial" w:hAnsi="Arial"/>
                <w:sz w:val="16"/>
                <w:szCs w:val="16"/>
                <w:color w:val="60504C"/>
              </w:rPr>
              <w:t>​ 6,340,415​</w:t>
            </w:r>
          </w:p>
        </w:tc>
        <w:tc>
          <w:tcPr>
            <w:tcW w:w="180" w:type="dxa"/>
            <w:vAlign w:val="bottom"/>
          </w:tcPr>
          <w:p>
            <w:pPr>
              <w:ind w:left="100"/>
              <w:spacing w:after="0"/>
              <w:rPr>
                <w:sz w:val="20"/>
                <w:szCs w:val="20"/>
                <w:color w:val="auto"/>
              </w:rPr>
            </w:pPr>
            <w:r>
              <w:rPr>
                <w:rFonts w:ascii="Arial" w:cs="Arial" w:eastAsia="Arial" w:hAnsi="Arial"/>
                <w:sz w:val="16"/>
                <w:szCs w:val="16"/>
                <w:color w:val="60504C"/>
              </w:rPr>
              <w:t>​</w:t>
            </w:r>
          </w:p>
        </w:tc>
        <w:tc>
          <w:tcPr>
            <w:tcW w:w="840" w:type="dxa"/>
            <w:vAlign w:val="bottom"/>
          </w:tcPr>
          <w:p>
            <w:pPr>
              <w:ind w:left="580"/>
              <w:spacing w:after="0"/>
              <w:rPr>
                <w:sz w:val="20"/>
                <w:szCs w:val="20"/>
                <w:color w:val="auto"/>
              </w:rPr>
            </w:pPr>
            <w:r>
              <w:rPr>
                <w:rFonts w:ascii="Arial" w:cs="Arial" w:eastAsia="Arial" w:hAnsi="Arial"/>
                <w:sz w:val="16"/>
                <w:szCs w:val="16"/>
                <w:color w:val="60504C"/>
              </w:rPr>
              <w:t>—​</w:t>
            </w:r>
          </w:p>
        </w:tc>
        <w:tc>
          <w:tcPr>
            <w:tcW w:w="60" w:type="dxa"/>
            <w:vAlign w:val="bottom"/>
          </w:tcPr>
          <w:p>
            <w:pPr>
              <w:spacing w:after="0"/>
              <w:rPr>
                <w:sz w:val="17"/>
                <w:szCs w:val="17"/>
                <w:color w:val="auto"/>
              </w:rPr>
            </w:pPr>
          </w:p>
        </w:tc>
        <w:tc>
          <w:tcPr>
            <w:tcW w:w="100" w:type="dxa"/>
            <w:vAlign w:val="bottom"/>
            <w:vMerge w:val="restart"/>
          </w:tcPr>
          <w:p>
            <w:pPr>
              <w:jc w:val="center"/>
              <w:spacing w:after="0"/>
              <w:rPr>
                <w:sz w:val="20"/>
                <w:szCs w:val="20"/>
                <w:color w:val="auto"/>
              </w:rPr>
            </w:pPr>
            <w:r>
              <w:rPr>
                <w:rFonts w:ascii="Arial" w:cs="Arial" w:eastAsia="Arial" w:hAnsi="Arial"/>
                <w:sz w:val="16"/>
                <w:szCs w:val="16"/>
                <w:color w:val="60504C"/>
              </w:rPr>
              <w:t>​</w:t>
            </w:r>
          </w:p>
        </w:tc>
        <w:tc>
          <w:tcPr>
            <w:tcW w:w="1760" w:type="dxa"/>
            <w:vAlign w:val="bottom"/>
            <w:gridSpan w:val="2"/>
          </w:tcPr>
          <w:p>
            <w:pPr>
              <w:ind w:left="860"/>
              <w:spacing w:after="0"/>
              <w:rPr>
                <w:sz w:val="20"/>
                <w:szCs w:val="20"/>
                <w:color w:val="auto"/>
              </w:rPr>
            </w:pPr>
            <w:r>
              <w:rPr>
                <w:rFonts w:ascii="Arial" w:cs="Arial" w:eastAsia="Arial" w:hAnsi="Arial"/>
                <w:sz w:val="16"/>
                <w:szCs w:val="16"/>
                <w:color w:val="60504C"/>
              </w:rPr>
              <w:t>​21,104,305​</w:t>
            </w:r>
          </w:p>
        </w:tc>
        <w:tc>
          <w:tcPr>
            <w:tcW w:w="1340" w:type="dxa"/>
            <w:vAlign w:val="bottom"/>
            <w:gridSpan w:val="3"/>
          </w:tcPr>
          <w:p>
            <w:pPr>
              <w:ind w:left="160"/>
              <w:spacing w:after="0"/>
              <w:rPr>
                <w:sz w:val="20"/>
                <w:szCs w:val="20"/>
                <w:color w:val="auto"/>
              </w:rPr>
            </w:pPr>
            <w:r>
              <w:rPr>
                <w:rFonts w:ascii="Arial" w:cs="Arial" w:eastAsia="Arial" w:hAnsi="Arial"/>
                <w:sz w:val="16"/>
                <w:szCs w:val="16"/>
                <w:color w:val="60504C"/>
              </w:rPr>
              <w:t>​16,648,314​</w:t>
            </w:r>
          </w:p>
        </w:tc>
        <w:tc>
          <w:tcPr>
            <w:tcW w:w="300" w:type="dxa"/>
            <w:vAlign w:val="bottom"/>
          </w:tcPr>
          <w:p>
            <w:pPr>
              <w:ind w:left="100"/>
              <w:spacing w:after="0"/>
              <w:rPr>
                <w:sz w:val="20"/>
                <w:szCs w:val="20"/>
                <w:color w:val="auto"/>
              </w:rPr>
            </w:pPr>
            <w:r>
              <w:rPr>
                <w:rFonts w:ascii="Arial" w:cs="Arial" w:eastAsia="Arial" w:hAnsi="Arial"/>
                <w:sz w:val="16"/>
                <w:szCs w:val="16"/>
                <w:color w:val="60504C"/>
              </w:rPr>
              <w:t>​</w:t>
            </w:r>
          </w:p>
        </w:tc>
        <w:tc>
          <w:tcPr>
            <w:tcW w:w="580" w:type="dxa"/>
            <w:vAlign w:val="bottom"/>
          </w:tcPr>
          <w:p>
            <w:pPr>
              <w:ind w:left="360"/>
              <w:spacing w:after="0"/>
              <w:rPr>
                <w:sz w:val="20"/>
                <w:szCs w:val="20"/>
                <w:color w:val="auto"/>
              </w:rPr>
            </w:pPr>
            <w:r>
              <w:rPr>
                <w:rFonts w:ascii="Arial" w:cs="Arial" w:eastAsia="Arial" w:hAnsi="Arial"/>
                <w:sz w:val="16"/>
                <w:szCs w:val="16"/>
                <w:color w:val="60504C"/>
              </w:rPr>
              <w:t>—​</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1"/>
        </w:trPr>
        <w:tc>
          <w:tcPr>
            <w:tcW w:w="160" w:type="dxa"/>
            <w:vAlign w:val="bottom"/>
            <w:tcBorders>
              <w:bottom w:val="single" w:sz="8" w:color="D7D3D2"/>
            </w:tcBorders>
            <w:vMerge w:val="continue"/>
          </w:tcPr>
          <w:p>
            <w:pPr>
              <w:spacing w:after="0"/>
              <w:rPr>
                <w:sz w:val="7"/>
                <w:szCs w:val="7"/>
                <w:color w:val="auto"/>
              </w:rPr>
            </w:pPr>
          </w:p>
        </w:tc>
        <w:tc>
          <w:tcPr>
            <w:tcW w:w="2460" w:type="dxa"/>
            <w:vAlign w:val="bottom"/>
            <w:tcBorders>
              <w:bottom w:val="single" w:sz="8" w:color="D7D3D2"/>
            </w:tcBorders>
          </w:tcPr>
          <w:p>
            <w:pPr>
              <w:spacing w:after="0"/>
              <w:rPr>
                <w:sz w:val="7"/>
                <w:szCs w:val="7"/>
                <w:color w:val="auto"/>
              </w:rPr>
            </w:pPr>
          </w:p>
        </w:tc>
        <w:tc>
          <w:tcPr>
            <w:tcW w:w="240" w:type="dxa"/>
            <w:vAlign w:val="bottom"/>
            <w:tcBorders>
              <w:bottom w:val="single" w:sz="8" w:color="D7D3D2"/>
            </w:tcBorders>
            <w:vMerge w:val="continue"/>
          </w:tcPr>
          <w:p>
            <w:pPr>
              <w:spacing w:after="0"/>
              <w:rPr>
                <w:sz w:val="7"/>
                <w:szCs w:val="7"/>
                <w:color w:val="auto"/>
              </w:rPr>
            </w:pPr>
          </w:p>
        </w:tc>
        <w:tc>
          <w:tcPr>
            <w:tcW w:w="980" w:type="dxa"/>
            <w:vAlign w:val="bottom"/>
            <w:tcBorders>
              <w:bottom w:val="single" w:sz="8" w:color="D7D3D2"/>
            </w:tcBorders>
          </w:tcPr>
          <w:p>
            <w:pPr>
              <w:ind w:left="160"/>
              <w:spacing w:after="0" w:line="81" w:lineRule="exact"/>
              <w:rPr>
                <w:sz w:val="20"/>
                <w:szCs w:val="20"/>
                <w:color w:val="auto"/>
              </w:rPr>
            </w:pPr>
            <w:r>
              <w:rPr>
                <w:rFonts w:ascii="Arial" w:cs="Arial" w:eastAsia="Arial" w:hAnsi="Arial"/>
                <w:sz w:val="9"/>
                <w:szCs w:val="9"/>
                <w:color w:val="60504C"/>
              </w:rPr>
              <w:t>​</w:t>
            </w:r>
          </w:p>
        </w:tc>
        <w:tc>
          <w:tcPr>
            <w:tcW w:w="320" w:type="dxa"/>
            <w:vAlign w:val="bottom"/>
            <w:tcBorders>
              <w:bottom w:val="single" w:sz="8" w:color="D7D3D2"/>
            </w:tcBorders>
          </w:tcPr>
          <w:p>
            <w:pPr>
              <w:jc w:val="center"/>
              <w:ind w:right="62"/>
              <w:spacing w:after="0" w:line="81" w:lineRule="exact"/>
              <w:rPr>
                <w:sz w:val="20"/>
                <w:szCs w:val="20"/>
                <w:color w:val="auto"/>
              </w:rPr>
            </w:pPr>
            <w:r>
              <w:rPr>
                <w:rFonts w:ascii="Arial" w:cs="Arial" w:eastAsia="Arial" w:hAnsi="Arial"/>
                <w:sz w:val="9"/>
                <w:szCs w:val="9"/>
                <w:color w:val="60504C"/>
              </w:rPr>
              <w:t>​​ ​</w:t>
            </w:r>
          </w:p>
        </w:tc>
        <w:tc>
          <w:tcPr>
            <w:tcW w:w="180" w:type="dxa"/>
            <w:vAlign w:val="bottom"/>
            <w:tcBorders>
              <w:bottom w:val="single" w:sz="8" w:color="D7D3D2"/>
            </w:tcBorders>
          </w:tcPr>
          <w:p>
            <w:pPr>
              <w:ind w:left="80"/>
              <w:spacing w:after="0" w:line="81" w:lineRule="exact"/>
              <w:rPr>
                <w:sz w:val="20"/>
                <w:szCs w:val="20"/>
                <w:color w:val="auto"/>
              </w:rPr>
            </w:pPr>
            <w:r>
              <w:rPr>
                <w:rFonts w:ascii="Arial" w:cs="Arial" w:eastAsia="Arial" w:hAnsi="Arial"/>
                <w:sz w:val="9"/>
                <w:szCs w:val="9"/>
                <w:color w:val="60504C"/>
              </w:rPr>
              <w:t>​</w:t>
            </w:r>
          </w:p>
        </w:tc>
        <w:tc>
          <w:tcPr>
            <w:tcW w:w="900" w:type="dxa"/>
            <w:vAlign w:val="bottom"/>
            <w:tcBorders>
              <w:bottom w:val="single" w:sz="8" w:color="D7D3D2"/>
            </w:tcBorders>
            <w:gridSpan w:val="2"/>
          </w:tcPr>
          <w:p>
            <w:pPr>
              <w:ind w:left="740"/>
              <w:spacing w:after="0" w:line="81" w:lineRule="exact"/>
              <w:rPr>
                <w:sz w:val="20"/>
                <w:szCs w:val="20"/>
                <w:color w:val="auto"/>
              </w:rPr>
            </w:pPr>
            <w:r>
              <w:rPr>
                <w:rFonts w:ascii="Arial" w:cs="Arial" w:eastAsia="Arial" w:hAnsi="Arial"/>
                <w:sz w:val="9"/>
                <w:szCs w:val="9"/>
                <w:color w:val="60504C"/>
              </w:rPr>
              <w:t>​​</w:t>
            </w:r>
          </w:p>
        </w:tc>
        <w:tc>
          <w:tcPr>
            <w:tcW w:w="100" w:type="dxa"/>
            <w:vAlign w:val="bottom"/>
            <w:tcBorders>
              <w:bottom w:val="single" w:sz="8" w:color="D7D3D2"/>
            </w:tcBorders>
            <w:vMerge w:val="continue"/>
          </w:tcPr>
          <w:p>
            <w:pPr>
              <w:spacing w:after="0"/>
              <w:rPr>
                <w:sz w:val="7"/>
                <w:szCs w:val="7"/>
                <w:color w:val="auto"/>
              </w:rPr>
            </w:pPr>
          </w:p>
        </w:tc>
        <w:tc>
          <w:tcPr>
            <w:tcW w:w="1680" w:type="dxa"/>
            <w:vAlign w:val="bottom"/>
            <w:tcBorders>
              <w:bottom w:val="single" w:sz="8" w:color="D7D3D2"/>
            </w:tcBorders>
          </w:tcPr>
          <w:p>
            <w:pPr>
              <w:ind w:left="860"/>
              <w:spacing w:after="0" w:line="81" w:lineRule="exact"/>
              <w:rPr>
                <w:sz w:val="20"/>
                <w:szCs w:val="20"/>
                <w:color w:val="auto"/>
              </w:rPr>
            </w:pPr>
            <w:r>
              <w:rPr>
                <w:rFonts w:ascii="Arial" w:cs="Arial" w:eastAsia="Arial" w:hAnsi="Arial"/>
                <w:sz w:val="9"/>
                <w:szCs w:val="9"/>
                <w:color w:val="60504C"/>
              </w:rPr>
              <w:t>​</w:t>
            </w:r>
          </w:p>
        </w:tc>
        <w:tc>
          <w:tcPr>
            <w:tcW w:w="300" w:type="dxa"/>
            <w:vAlign w:val="bottom"/>
            <w:tcBorders>
              <w:bottom w:val="single" w:sz="8" w:color="D7D3D2"/>
            </w:tcBorders>
            <w:gridSpan w:val="2"/>
          </w:tcPr>
          <w:p>
            <w:pPr>
              <w:jc w:val="right"/>
              <w:spacing w:after="0" w:line="81" w:lineRule="exact"/>
              <w:rPr>
                <w:sz w:val="20"/>
                <w:szCs w:val="20"/>
                <w:color w:val="auto"/>
              </w:rPr>
            </w:pPr>
            <w:r>
              <w:rPr>
                <w:rFonts w:ascii="Arial" w:cs="Arial" w:eastAsia="Arial" w:hAnsi="Arial"/>
                <w:sz w:val="9"/>
                <w:szCs w:val="9"/>
                <w:color w:val="60504C"/>
              </w:rPr>
              <w:t>​​ ​​</w:t>
            </w:r>
          </w:p>
        </w:tc>
        <w:tc>
          <w:tcPr>
            <w:tcW w:w="760" w:type="dxa"/>
            <w:vAlign w:val="bottom"/>
            <w:tcBorders>
              <w:bottom w:val="single" w:sz="8" w:color="D7D3D2"/>
            </w:tcBorders>
          </w:tcPr>
          <w:p>
            <w:pPr>
              <w:spacing w:after="0"/>
              <w:rPr>
                <w:sz w:val="7"/>
                <w:szCs w:val="7"/>
                <w:color w:val="auto"/>
              </w:rPr>
            </w:pPr>
          </w:p>
        </w:tc>
        <w:tc>
          <w:tcPr>
            <w:tcW w:w="360" w:type="dxa"/>
            <w:vAlign w:val="bottom"/>
            <w:tcBorders>
              <w:bottom w:val="single" w:sz="8" w:color="D7D3D2"/>
            </w:tcBorders>
          </w:tcPr>
          <w:p>
            <w:pPr>
              <w:spacing w:after="0" w:line="81" w:lineRule="exact"/>
              <w:rPr>
                <w:sz w:val="20"/>
                <w:szCs w:val="20"/>
                <w:color w:val="auto"/>
              </w:rPr>
            </w:pPr>
            <w:r>
              <w:rPr>
                <w:rFonts w:ascii="Arial" w:cs="Arial" w:eastAsia="Arial" w:hAnsi="Arial"/>
                <w:sz w:val="9"/>
                <w:szCs w:val="9"/>
                <w:color w:val="60504C"/>
              </w:rPr>
              <w:t>​​ ​</w:t>
            </w:r>
          </w:p>
        </w:tc>
        <w:tc>
          <w:tcPr>
            <w:tcW w:w="300" w:type="dxa"/>
            <w:vAlign w:val="bottom"/>
            <w:tcBorders>
              <w:bottom w:val="single" w:sz="8" w:color="D7D3D2"/>
            </w:tcBorders>
          </w:tcPr>
          <w:p>
            <w:pPr>
              <w:ind w:left="80"/>
              <w:spacing w:after="0" w:line="81" w:lineRule="exact"/>
              <w:rPr>
                <w:sz w:val="20"/>
                <w:szCs w:val="20"/>
                <w:color w:val="auto"/>
              </w:rPr>
            </w:pPr>
            <w:r>
              <w:rPr>
                <w:rFonts w:ascii="Arial" w:cs="Arial" w:eastAsia="Arial" w:hAnsi="Arial"/>
                <w:sz w:val="9"/>
                <w:szCs w:val="9"/>
                <w:color w:val="60504C"/>
              </w:rPr>
              <w:t>​</w:t>
            </w:r>
          </w:p>
        </w:tc>
        <w:tc>
          <w:tcPr>
            <w:tcW w:w="600" w:type="dxa"/>
            <w:vAlign w:val="bottom"/>
            <w:tcBorders>
              <w:bottom w:val="single" w:sz="8" w:color="D7D3D2"/>
            </w:tcBorders>
            <w:gridSpan w:val="2"/>
          </w:tcPr>
          <w:p>
            <w:pPr>
              <w:ind w:left="520"/>
              <w:spacing w:after="0" w:line="81" w:lineRule="exact"/>
              <w:rPr>
                <w:sz w:val="20"/>
                <w:szCs w:val="20"/>
                <w:color w:val="auto"/>
              </w:rPr>
            </w:pPr>
            <w:r>
              <w:rPr>
                <w:rFonts w:ascii="Arial" w:cs="Arial" w:eastAsia="Arial" w:hAnsi="Arial"/>
                <w:sz w:val="9"/>
                <w:szCs w:val="9"/>
                <w:color w:val="60504C"/>
              </w:rPr>
              <w:t>​​</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2197100</wp:posOffset>
            </wp:positionH>
            <wp:positionV relativeFrom="paragraph">
              <wp:posOffset>-1842770</wp:posOffset>
            </wp:positionV>
            <wp:extent cx="1440180"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1440180" cy="8255"/>
                    </a:xfrm>
                    <a:prstGeom prst="rect">
                      <a:avLst/>
                    </a:prstGeom>
                    <a:noFill/>
                  </pic:spPr>
                </pic:pic>
              </a:graphicData>
            </a:graphic>
          </wp:anchor>
        </w:drawing>
      </w:r>
    </w:p>
    <w:p>
      <w:pPr>
        <w:spacing w:after="0" w:line="61" w:lineRule="exact"/>
        <w:rPr>
          <w:sz w:val="20"/>
          <w:szCs w:val="20"/>
          <w:color w:val="auto"/>
        </w:rPr>
      </w:pPr>
    </w:p>
    <w:p>
      <w:pPr>
        <w:ind w:left="780" w:right="100" w:hanging="108"/>
        <w:spacing w:after="0" w:line="319" w:lineRule="auto"/>
        <w:tabs>
          <w:tab w:leader="none" w:pos="780" w:val="left"/>
        </w:tabs>
        <w:numPr>
          <w:ilvl w:val="0"/>
          <w:numId w:val="123"/>
        </w:numPr>
        <w:rPr>
          <w:rFonts w:ascii="Arial" w:cs="Arial" w:eastAsia="Arial" w:hAnsi="Arial"/>
          <w:sz w:val="13"/>
          <w:szCs w:val="13"/>
          <w:color w:val="60504C"/>
          <w:vertAlign w:val="superscript"/>
        </w:rPr>
      </w:pPr>
      <w:r>
        <w:rPr>
          <w:rFonts w:ascii="Arial" w:cs="Arial" w:eastAsia="Arial" w:hAnsi="Arial"/>
          <w:sz w:val="9"/>
          <w:szCs w:val="9"/>
          <w:color w:val="60504C"/>
        </w:rPr>
        <w:t>Amounts in this column include vesting of equity awards in the event of  “eligible termination”, as described in the “Termination, Severance and Change In Control — Treatment of Equity Awards for Termination and Change in Control” section above, if applicable in the underlying award agreement.</w:t>
      </w:r>
    </w:p>
    <w:p>
      <w:pPr>
        <w:spacing w:after="0" w:line="20" w:lineRule="exact"/>
        <w:rPr>
          <w:rFonts w:ascii="Arial" w:cs="Arial" w:eastAsia="Arial" w:hAnsi="Arial"/>
          <w:sz w:val="13"/>
          <w:szCs w:val="13"/>
          <w:color w:val="60504C"/>
          <w:vertAlign w:val="superscript"/>
        </w:rPr>
      </w:pPr>
    </w:p>
    <w:p>
      <w:pPr>
        <w:ind w:left="780" w:hanging="108"/>
        <w:spacing w:after="0"/>
        <w:tabs>
          <w:tab w:leader="none" w:pos="780" w:val="left"/>
        </w:tabs>
        <w:numPr>
          <w:ilvl w:val="0"/>
          <w:numId w:val="123"/>
        </w:numPr>
        <w:rPr>
          <w:rFonts w:ascii="Arial" w:cs="Arial" w:eastAsia="Arial" w:hAnsi="Arial"/>
          <w:sz w:val="13"/>
          <w:szCs w:val="13"/>
          <w:color w:val="60504C"/>
          <w:vertAlign w:val="superscript"/>
        </w:rPr>
      </w:pPr>
      <w:r>
        <w:rPr>
          <w:rFonts w:ascii="Arial" w:cs="Arial" w:eastAsia="Arial" w:hAnsi="Arial"/>
          <w:sz w:val="9"/>
          <w:szCs w:val="9"/>
          <w:color w:val="60504C"/>
        </w:rPr>
        <w:t>Amounts in this column for NEOs include assumption of 100% vesting of outstanding RPSUs at target level.</w:t>
      </w:r>
    </w:p>
    <w:p>
      <w:pPr>
        <w:spacing w:after="0" w:line="66" w:lineRule="exact"/>
        <w:rPr>
          <w:rFonts w:ascii="Arial" w:cs="Arial" w:eastAsia="Arial" w:hAnsi="Arial"/>
          <w:sz w:val="13"/>
          <w:szCs w:val="13"/>
          <w:color w:val="60504C"/>
          <w:vertAlign w:val="superscript"/>
        </w:rPr>
      </w:pPr>
    </w:p>
    <w:p>
      <w:pPr>
        <w:ind w:left="780" w:hanging="108"/>
        <w:spacing w:after="0"/>
        <w:tabs>
          <w:tab w:leader="none" w:pos="780" w:val="left"/>
        </w:tabs>
        <w:numPr>
          <w:ilvl w:val="0"/>
          <w:numId w:val="123"/>
        </w:numPr>
        <w:rPr>
          <w:rFonts w:ascii="Arial" w:cs="Arial" w:eastAsia="Arial" w:hAnsi="Arial"/>
          <w:sz w:val="13"/>
          <w:szCs w:val="13"/>
          <w:color w:val="60504C"/>
          <w:vertAlign w:val="superscript"/>
        </w:rPr>
      </w:pPr>
      <w:r>
        <w:rPr>
          <w:rFonts w:ascii="Arial" w:cs="Arial" w:eastAsia="Arial" w:hAnsi="Arial"/>
          <w:sz w:val="9"/>
          <w:szCs w:val="9"/>
          <w:color w:val="60504C"/>
        </w:rPr>
        <w:t>None of our NEOs are retirement-eligible, with the exception of Dr. Coben.</w:t>
      </w:r>
    </w:p>
    <w:p>
      <w:pPr>
        <w:sectPr>
          <w:pgSz w:w="11900" w:h="16838" w:orient="portrait"/>
          <w:cols w:equalWidth="0" w:num="1">
            <w:col w:w="10040"/>
          </w:cols>
          <w:pgMar w:left="580" w:top="97" w:right="12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680"/>
        <w:spacing w:after="0"/>
        <w:tabs>
          <w:tab w:leader="none" w:pos="1620" w:val="left"/>
          <w:tab w:leader="none" w:pos="7540" w:val="left"/>
        </w:tabs>
        <w:rPr>
          <w:sz w:val="20"/>
          <w:szCs w:val="20"/>
          <w:color w:val="auto"/>
        </w:rPr>
      </w:pPr>
      <w:r>
        <w:rPr>
          <w:rFonts w:ascii="Arial" w:cs="Arial" w:eastAsia="Arial" w:hAnsi="Arial"/>
          <w:sz w:val="13"/>
          <w:szCs w:val="13"/>
          <w:color w:val="60504C"/>
        </w:rPr>
        <w:t>​104</w:t>
      </w:r>
      <w:r>
        <w:rPr>
          <w:sz w:val="20"/>
          <w:szCs w:val="20"/>
          <w:color w:val="auto"/>
        </w:rPr>
        <w:tab/>
      </w:r>
      <w:r>
        <w:rPr>
          <w:rFonts w:ascii="Arial" w:cs="Arial" w:eastAsia="Arial" w:hAnsi="Arial"/>
          <w:sz w:val="13"/>
          <w:szCs w:val="13"/>
          <w:color w:val="60504C"/>
        </w:rPr>
        <w:t>​ ​</w:t>
      </w:r>
      <w:r>
        <w:rPr>
          <w:sz w:val="20"/>
          <w:szCs w:val="20"/>
          <w:color w:val="auto"/>
        </w:rPr>
        <w:tab/>
      </w:r>
      <w:r>
        <w:rPr>
          <w:rFonts w:ascii="Arial" w:cs="Arial" w:eastAsia="Arial" w:hAnsi="Arial"/>
          <w:sz w:val="13"/>
          <w:szCs w:val="13"/>
          <w:color w:val="887C79"/>
        </w:rPr>
        <w:t>NRG Energy, Inc.</w:t>
      </w:r>
      <w:r>
        <w:rPr>
          <w:rFonts w:ascii="Arial" w:cs="Arial" w:eastAsia="Arial" w:hAnsi="Arial"/>
          <w:sz w:val="13"/>
          <w:szCs w:val="13"/>
          <w:color w:val="60504C"/>
        </w:rPr>
        <w:t>​ ​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152400</wp:posOffset>
            </wp:positionV>
            <wp:extent cx="6831965" cy="425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40"/>
          </w:cols>
          <w:pgMar w:left="580" w:top="97" w:right="1279" w:bottom="1440" w:gutter="0" w:footer="0" w:header="0"/>
          <w:type w:val="continuous"/>
        </w:sectPr>
      </w:pPr>
    </w:p>
    <w:bookmarkStart w:id="109" w:name="page110"/>
    <w:bookmarkEnd w:id="10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60504C"/>
        </w:rPr>
        <w:t>​</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680"/>
        <w:spacing w:after="0"/>
        <w:rPr>
          <w:sz w:val="20"/>
          <w:szCs w:val="20"/>
          <w:color w:val="auto"/>
        </w:rPr>
      </w:pPr>
      <w:r>
        <w:rPr>
          <w:rFonts w:ascii="Arial" w:cs="Arial" w:eastAsia="Arial" w:hAnsi="Arial"/>
          <w:sz w:val="27"/>
          <w:szCs w:val="27"/>
          <w:color w:val="0055B7"/>
        </w:rPr>
        <w:t>CEO Pay Ratio</w:t>
      </w:r>
    </w:p>
    <w:p>
      <w:pPr>
        <w:spacing w:after="0" w:line="249" w:lineRule="exact"/>
        <w:rPr>
          <w:sz w:val="20"/>
          <w:szCs w:val="20"/>
          <w:color w:val="auto"/>
        </w:rPr>
      </w:pPr>
    </w:p>
    <w:p>
      <w:pPr>
        <w:ind w:left="680" w:right="120"/>
        <w:spacing w:after="0" w:line="268" w:lineRule="auto"/>
        <w:rPr>
          <w:sz w:val="20"/>
          <w:szCs w:val="20"/>
          <w:color w:val="auto"/>
        </w:rPr>
      </w:pPr>
      <w:r>
        <w:rPr>
          <w:rFonts w:ascii="Arial" w:cs="Arial" w:eastAsia="Arial" w:hAnsi="Arial"/>
          <w:sz w:val="20"/>
          <w:szCs w:val="20"/>
          <w:color w:val="60504C"/>
        </w:rPr>
        <w:t>We believe our executive compensation program must be internally consistent and equitable to motivate our employees to create stockholder value. We monitor the relationship between the compensation of our executive officers and the compensation of our non-managerial employees. For 2025, the ratio of the total compensation of Dr. Coben, our CEO, of  $21,788,422, as shown in the Summary Compensation Table (CEO Compensation), as compared to the total compensation of our median employee of  $93,161, calculated in the same manner, was 234:1.</w:t>
      </w:r>
    </w:p>
    <w:p>
      <w:pPr>
        <w:spacing w:after="0" w:line="147" w:lineRule="exact"/>
        <w:rPr>
          <w:sz w:val="20"/>
          <w:szCs w:val="20"/>
          <w:color w:val="auto"/>
        </w:rPr>
      </w:pPr>
    </w:p>
    <w:p>
      <w:pPr>
        <w:ind w:left="680" w:right="60"/>
        <w:spacing w:after="0" w:line="268" w:lineRule="auto"/>
        <w:rPr>
          <w:sz w:val="20"/>
          <w:szCs w:val="20"/>
          <w:color w:val="auto"/>
        </w:rPr>
      </w:pPr>
      <w:r>
        <w:rPr>
          <w:rFonts w:ascii="Arial" w:cs="Arial" w:eastAsia="Arial" w:hAnsi="Arial"/>
          <w:sz w:val="20"/>
          <w:szCs w:val="20"/>
          <w:color w:val="60504C"/>
        </w:rPr>
        <w:t>We calculated the ratio of the pay of our CEO to that of our median employee as permitted under SEC rules. We selected October 31, 2025 as the determination date for identifying the median employee for purposes of this pay ratio disclosure. As of October 31, 2025, we and our consolidated subsidiaries had 12,253 employees in the United States, 202 employees in Canada, and 203 employees located in Australia. As allowed under Item 402 of Regulation S-K, we excluded the 405 employees in Australia and Canada from our median employee determination since they represent less than 5% of our total employee population.</w:t>
      </w:r>
    </w:p>
    <w:p>
      <w:pPr>
        <w:spacing w:after="0" w:line="146" w:lineRule="exact"/>
        <w:rPr>
          <w:sz w:val="20"/>
          <w:szCs w:val="20"/>
          <w:color w:val="auto"/>
        </w:rPr>
      </w:pPr>
    </w:p>
    <w:p>
      <w:pPr>
        <w:ind w:left="680" w:right="140"/>
        <w:spacing w:after="0" w:line="265" w:lineRule="auto"/>
        <w:rPr>
          <w:sz w:val="20"/>
          <w:szCs w:val="20"/>
          <w:color w:val="auto"/>
        </w:rPr>
      </w:pPr>
      <w:r>
        <w:rPr>
          <w:rFonts w:ascii="Arial" w:cs="Arial" w:eastAsia="Arial" w:hAnsi="Arial"/>
          <w:sz w:val="20"/>
          <w:szCs w:val="20"/>
          <w:color w:val="60504C"/>
        </w:rPr>
        <w:t>For purposes of determining the median employee, we compared the total taxable wages as reported on each employee’s Form W-2 (U.S) as of December 31, 2025, for all individuals, other than our CEO, who were employed by us on October 31, 2025 (whether employed on a full- or part-time basis). Also included in our workforce are independent contractors (approximately 4,000 as of October 31, 2025), which we have excluded for purposes of identifying the “median employee” as these individuals are, by statutory definition, non-employees and are compensated on a 1099 basis. We then identified a median employee from that group for purposes of preparing the ratio of CEO pay to median employee pay. We calculated the compensation for our median employee based upon the same components of compensation used to determine CEO Compensation. We believe that the ratio of CEO Compensation to that of this median employee is a reasonable estimate calculated in a manner consistent with Item 402(u) of Regulation S-K. Given the different methodologies that various public companies will use to determine an estimate of their pay ratio, the estimated ratio reported above should not be used as a basis for comparison between companies.</w:t>
      </w:r>
    </w:p>
    <w:p>
      <w:pPr>
        <w:sectPr>
          <w:pgSz w:w="11900" w:h="16838" w:orient="portrait"/>
          <w:cols w:equalWidth="0" w:num="1">
            <w:col w:w="10020"/>
          </w:cols>
          <w:pgMar w:left="580" w:top="97" w:right="1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680"/>
        <w:spacing w:after="0"/>
        <w:tabs>
          <w:tab w:leader="none" w:pos="9100" w:val="left"/>
          <w:tab w:leader="none" w:pos="9760" w:val="left"/>
        </w:tabs>
        <w:rPr>
          <w:sz w:val="20"/>
          <w:szCs w:val="20"/>
          <w:color w:val="auto"/>
        </w:rPr>
      </w:pPr>
      <w:r>
        <w:rPr>
          <w:rFonts w:ascii="Arial" w:cs="Arial" w:eastAsia="Arial" w:hAnsi="Arial"/>
          <w:sz w:val="13"/>
          <w:szCs w:val="13"/>
          <w:color w:val="60504C"/>
        </w:rPr>
        <w:t xml:space="preserve">​NRG Energy, Inc.​​ </w:t>
      </w:r>
      <w:r>
        <w:rPr>
          <w:rFonts w:ascii="Arial" w:cs="Arial" w:eastAsia="Arial" w:hAnsi="Arial"/>
          <w:sz w:val="13"/>
          <w:szCs w:val="13"/>
          <w:color w:val="887C79"/>
        </w:rPr>
        <w:t>2026 Proxy Statement</w:t>
      </w:r>
      <w:r>
        <w:rPr>
          <w:sz w:val="20"/>
          <w:szCs w:val="20"/>
          <w:color w:val="auto"/>
        </w:rPr>
        <w:tab/>
      </w:r>
      <w:r>
        <w:rPr>
          <w:rFonts w:ascii="Arial" w:cs="Arial" w:eastAsia="Arial" w:hAnsi="Arial"/>
          <w:sz w:val="13"/>
          <w:szCs w:val="13"/>
          <w:color w:val="60504C"/>
        </w:rPr>
        <w:t>​ ​</w:t>
      </w:r>
      <w:r>
        <w:rPr>
          <w:sz w:val="20"/>
          <w:szCs w:val="20"/>
          <w:color w:val="auto"/>
        </w:rPr>
        <w:tab/>
      </w:r>
      <w:r>
        <w:rPr>
          <w:rFonts w:ascii="Arial" w:cs="Arial" w:eastAsia="Arial" w:hAnsi="Arial"/>
          <w:sz w:val="13"/>
          <w:szCs w:val="13"/>
          <w:color w:val="60504C"/>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152400</wp:posOffset>
            </wp:positionV>
            <wp:extent cx="6831965" cy="425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20"/>
          </w:cols>
          <w:pgMar w:left="580" w:top="97" w:right="1299" w:bottom="1440" w:gutter="0" w:footer="0" w:header="0"/>
          <w:type w:val="continuous"/>
        </w:sectPr>
      </w:pPr>
    </w:p>
    <w:bookmarkStart w:id="110" w:name="page111"/>
    <w:bookmarkEnd w:id="11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60504C"/>
        </w:rPr>
        <w:t>​</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680"/>
        <w:spacing w:after="0"/>
        <w:rPr>
          <w:sz w:val="20"/>
          <w:szCs w:val="20"/>
          <w:color w:val="auto"/>
        </w:rPr>
      </w:pPr>
      <w:r>
        <w:rPr>
          <w:rFonts w:ascii="Arial" w:cs="Arial" w:eastAsia="Arial" w:hAnsi="Arial"/>
          <w:sz w:val="27"/>
          <w:szCs w:val="27"/>
          <w:color w:val="0055B7"/>
        </w:rPr>
        <w:t>Pay Versus Performance</w:t>
      </w:r>
    </w:p>
    <w:p>
      <w:pPr>
        <w:spacing w:after="0" w:line="249" w:lineRule="exact"/>
        <w:rPr>
          <w:sz w:val="20"/>
          <w:szCs w:val="20"/>
          <w:color w:val="auto"/>
        </w:rPr>
      </w:pPr>
    </w:p>
    <w:p>
      <w:pPr>
        <w:ind w:left="680" w:right="380"/>
        <w:spacing w:after="0" w:line="297" w:lineRule="auto"/>
        <w:rPr>
          <w:sz w:val="20"/>
          <w:szCs w:val="20"/>
          <w:color w:val="auto"/>
        </w:rPr>
      </w:pPr>
      <w:r>
        <w:rPr>
          <w:rFonts w:ascii="Arial" w:cs="Arial" w:eastAsia="Arial" w:hAnsi="Arial"/>
          <w:sz w:val="19"/>
          <w:szCs w:val="19"/>
          <w:color w:val="60504C"/>
        </w:rPr>
        <w:t>In accordance with rules adopted by the Securities and Exchange Commission pursuant to the Dodd-Frank Wall Street Reform and Consumer Protection Act of 2010, we provide the following disclosure regarding executive compensation for our principal executive officer (PEO) and Non-PEO NEOs and Company performance for the fiscal years listed below. The Compensation Committee did not consider the pay versus performance disclosure below in making its pay decisions for any of the years shown.</w:t>
      </w:r>
    </w:p>
    <w:p>
      <w:pPr>
        <w:spacing w:after="0" w:line="195" w:lineRule="exact"/>
        <w:rPr>
          <w:sz w:val="20"/>
          <w:szCs w:val="20"/>
          <w:color w:val="auto"/>
        </w:rPr>
      </w:pPr>
    </w:p>
    <w:tbl>
      <w:tblPr>
        <w:tblLayout w:type="fixed"/>
        <w:tblInd w:w="660" w:type="dxa"/>
        <w:tblCellMar>
          <w:top w:w="0" w:type="dxa"/>
          <w:left w:w="0" w:type="dxa"/>
          <w:bottom w:w="0" w:type="dxa"/>
          <w:right w:w="0" w:type="dxa"/>
        </w:tblCellMar>
      </w:tblPr>
      <w:tr>
        <w:trPr>
          <w:trHeight w:val="219"/>
        </w:trPr>
        <w:tc>
          <w:tcPr>
            <w:tcW w:w="160" w:type="dxa"/>
            <w:vAlign w:val="bottom"/>
            <w:shd w:val="clear" w:color="auto" w:fill="0055B7"/>
          </w:tcPr>
          <w:p>
            <w:pPr>
              <w:spacing w:after="0"/>
              <w:rPr>
                <w:sz w:val="19"/>
                <w:szCs w:val="19"/>
                <w:color w:val="auto"/>
              </w:rPr>
            </w:pPr>
          </w:p>
        </w:tc>
        <w:tc>
          <w:tcPr>
            <w:tcW w:w="300" w:type="dxa"/>
            <w:vAlign w:val="bottom"/>
            <w:shd w:val="clear" w:color="auto" w:fill="0055B7"/>
          </w:tcPr>
          <w:p>
            <w:pPr>
              <w:spacing w:after="0"/>
              <w:rPr>
                <w:sz w:val="19"/>
                <w:szCs w:val="19"/>
                <w:color w:val="auto"/>
              </w:rPr>
            </w:pPr>
          </w:p>
        </w:tc>
        <w:tc>
          <w:tcPr>
            <w:tcW w:w="180" w:type="dxa"/>
            <w:vAlign w:val="bottom"/>
            <w:shd w:val="clear" w:color="auto" w:fill="0055B7"/>
          </w:tcPr>
          <w:p>
            <w:pPr>
              <w:spacing w:after="0"/>
              <w:rPr>
                <w:sz w:val="19"/>
                <w:szCs w:val="19"/>
                <w:color w:val="auto"/>
              </w:rPr>
            </w:pPr>
          </w:p>
        </w:tc>
        <w:tc>
          <w:tcPr>
            <w:tcW w:w="180" w:type="dxa"/>
            <w:vAlign w:val="bottom"/>
            <w:shd w:val="clear" w:color="auto" w:fill="0055B7"/>
          </w:tcPr>
          <w:p>
            <w:pPr>
              <w:spacing w:after="0"/>
              <w:rPr>
                <w:sz w:val="19"/>
                <w:szCs w:val="19"/>
                <w:color w:val="auto"/>
              </w:rPr>
            </w:pPr>
          </w:p>
        </w:tc>
        <w:tc>
          <w:tcPr>
            <w:tcW w:w="620" w:type="dxa"/>
            <w:vAlign w:val="bottom"/>
            <w:shd w:val="clear" w:color="auto" w:fill="0055B7"/>
          </w:tcPr>
          <w:p>
            <w:pPr>
              <w:spacing w:after="0"/>
              <w:rPr>
                <w:sz w:val="19"/>
                <w:szCs w:val="19"/>
                <w:color w:val="auto"/>
              </w:rPr>
            </w:pPr>
          </w:p>
        </w:tc>
        <w:tc>
          <w:tcPr>
            <w:tcW w:w="180" w:type="dxa"/>
            <w:vAlign w:val="bottom"/>
            <w:shd w:val="clear" w:color="auto" w:fill="0055B7"/>
          </w:tcPr>
          <w:p>
            <w:pPr>
              <w:spacing w:after="0"/>
              <w:rPr>
                <w:sz w:val="19"/>
                <w:szCs w:val="19"/>
                <w:color w:val="auto"/>
              </w:rPr>
            </w:pPr>
          </w:p>
        </w:tc>
        <w:tc>
          <w:tcPr>
            <w:tcW w:w="160" w:type="dxa"/>
            <w:vAlign w:val="bottom"/>
            <w:shd w:val="clear" w:color="auto" w:fill="0055B7"/>
          </w:tcPr>
          <w:p>
            <w:pPr>
              <w:spacing w:after="0"/>
              <w:rPr>
                <w:sz w:val="19"/>
                <w:szCs w:val="19"/>
                <w:color w:val="auto"/>
              </w:rPr>
            </w:pPr>
          </w:p>
        </w:tc>
        <w:tc>
          <w:tcPr>
            <w:tcW w:w="620" w:type="dxa"/>
            <w:vAlign w:val="bottom"/>
            <w:shd w:val="clear" w:color="auto" w:fill="0055B7"/>
          </w:tcPr>
          <w:p>
            <w:pPr>
              <w:spacing w:after="0"/>
              <w:rPr>
                <w:sz w:val="19"/>
                <w:szCs w:val="19"/>
                <w:color w:val="auto"/>
              </w:rPr>
            </w:pPr>
          </w:p>
        </w:tc>
        <w:tc>
          <w:tcPr>
            <w:tcW w:w="160" w:type="dxa"/>
            <w:vAlign w:val="bottom"/>
            <w:shd w:val="clear" w:color="auto" w:fill="0055B7"/>
          </w:tcPr>
          <w:p>
            <w:pPr>
              <w:spacing w:after="0"/>
              <w:rPr>
                <w:sz w:val="19"/>
                <w:szCs w:val="19"/>
                <w:color w:val="auto"/>
              </w:rPr>
            </w:pPr>
          </w:p>
        </w:tc>
        <w:tc>
          <w:tcPr>
            <w:tcW w:w="180" w:type="dxa"/>
            <w:vAlign w:val="bottom"/>
            <w:shd w:val="clear" w:color="auto" w:fill="0055B7"/>
          </w:tcPr>
          <w:p>
            <w:pPr>
              <w:spacing w:after="0"/>
              <w:rPr>
                <w:sz w:val="19"/>
                <w:szCs w:val="19"/>
                <w:color w:val="auto"/>
              </w:rPr>
            </w:pPr>
          </w:p>
        </w:tc>
        <w:tc>
          <w:tcPr>
            <w:tcW w:w="620" w:type="dxa"/>
            <w:vAlign w:val="bottom"/>
            <w:shd w:val="clear" w:color="auto" w:fill="0055B7"/>
          </w:tcPr>
          <w:p>
            <w:pPr>
              <w:spacing w:after="0"/>
              <w:rPr>
                <w:sz w:val="19"/>
                <w:szCs w:val="19"/>
                <w:color w:val="auto"/>
              </w:rPr>
            </w:pPr>
          </w:p>
        </w:tc>
        <w:tc>
          <w:tcPr>
            <w:tcW w:w="180" w:type="dxa"/>
            <w:vAlign w:val="bottom"/>
            <w:shd w:val="clear" w:color="auto" w:fill="0055B7"/>
          </w:tcPr>
          <w:p>
            <w:pPr>
              <w:spacing w:after="0"/>
              <w:rPr>
                <w:sz w:val="19"/>
                <w:szCs w:val="19"/>
                <w:color w:val="auto"/>
              </w:rPr>
            </w:pPr>
          </w:p>
        </w:tc>
        <w:tc>
          <w:tcPr>
            <w:tcW w:w="160" w:type="dxa"/>
            <w:vAlign w:val="bottom"/>
            <w:shd w:val="clear" w:color="auto" w:fill="0055B7"/>
          </w:tcPr>
          <w:p>
            <w:pPr>
              <w:spacing w:after="0"/>
              <w:rPr>
                <w:sz w:val="19"/>
                <w:szCs w:val="19"/>
                <w:color w:val="auto"/>
              </w:rPr>
            </w:pPr>
          </w:p>
        </w:tc>
        <w:tc>
          <w:tcPr>
            <w:tcW w:w="620" w:type="dxa"/>
            <w:vAlign w:val="bottom"/>
            <w:shd w:val="clear" w:color="auto" w:fill="0055B7"/>
          </w:tcPr>
          <w:p>
            <w:pPr>
              <w:spacing w:after="0"/>
              <w:rPr>
                <w:sz w:val="19"/>
                <w:szCs w:val="19"/>
                <w:color w:val="auto"/>
              </w:rPr>
            </w:pPr>
          </w:p>
        </w:tc>
        <w:tc>
          <w:tcPr>
            <w:tcW w:w="120" w:type="dxa"/>
            <w:vAlign w:val="bottom"/>
            <w:shd w:val="clear" w:color="auto" w:fill="0055B7"/>
          </w:tcPr>
          <w:p>
            <w:pPr>
              <w:spacing w:after="0"/>
              <w:rPr>
                <w:sz w:val="19"/>
                <w:szCs w:val="19"/>
                <w:color w:val="auto"/>
              </w:rPr>
            </w:pPr>
          </w:p>
        </w:tc>
        <w:tc>
          <w:tcPr>
            <w:tcW w:w="220" w:type="dxa"/>
            <w:vAlign w:val="bottom"/>
            <w:shd w:val="clear" w:color="auto" w:fill="0055B7"/>
          </w:tcPr>
          <w:p>
            <w:pPr>
              <w:spacing w:after="0"/>
              <w:rPr>
                <w:sz w:val="19"/>
                <w:szCs w:val="19"/>
                <w:color w:val="auto"/>
              </w:rPr>
            </w:pPr>
          </w:p>
        </w:tc>
        <w:tc>
          <w:tcPr>
            <w:tcW w:w="620" w:type="dxa"/>
            <w:vAlign w:val="bottom"/>
            <w:shd w:val="clear" w:color="auto" w:fill="0055B7"/>
          </w:tcPr>
          <w:p>
            <w:pPr>
              <w:spacing w:after="0"/>
              <w:rPr>
                <w:sz w:val="19"/>
                <w:szCs w:val="19"/>
                <w:color w:val="auto"/>
              </w:rPr>
            </w:pPr>
          </w:p>
        </w:tc>
        <w:tc>
          <w:tcPr>
            <w:tcW w:w="180" w:type="dxa"/>
            <w:vAlign w:val="bottom"/>
            <w:shd w:val="clear" w:color="auto" w:fill="0055B7"/>
          </w:tcPr>
          <w:p>
            <w:pPr>
              <w:spacing w:after="0"/>
              <w:rPr>
                <w:sz w:val="19"/>
                <w:szCs w:val="19"/>
                <w:color w:val="auto"/>
              </w:rPr>
            </w:pPr>
          </w:p>
        </w:tc>
        <w:tc>
          <w:tcPr>
            <w:tcW w:w="160" w:type="dxa"/>
            <w:vAlign w:val="bottom"/>
            <w:shd w:val="clear" w:color="auto" w:fill="0055B7"/>
          </w:tcPr>
          <w:p>
            <w:pPr>
              <w:spacing w:after="0"/>
              <w:rPr>
                <w:sz w:val="19"/>
                <w:szCs w:val="19"/>
                <w:color w:val="auto"/>
              </w:rPr>
            </w:pPr>
          </w:p>
        </w:tc>
        <w:tc>
          <w:tcPr>
            <w:tcW w:w="620" w:type="dxa"/>
            <w:vAlign w:val="bottom"/>
            <w:shd w:val="clear" w:color="auto" w:fill="0055B7"/>
          </w:tcPr>
          <w:p>
            <w:pPr>
              <w:spacing w:after="0"/>
              <w:rPr>
                <w:sz w:val="19"/>
                <w:szCs w:val="19"/>
                <w:color w:val="auto"/>
              </w:rPr>
            </w:pPr>
          </w:p>
        </w:tc>
        <w:tc>
          <w:tcPr>
            <w:tcW w:w="180" w:type="dxa"/>
            <w:vAlign w:val="bottom"/>
            <w:shd w:val="clear" w:color="auto" w:fill="0055B7"/>
          </w:tcPr>
          <w:p>
            <w:pPr>
              <w:spacing w:after="0"/>
              <w:rPr>
                <w:sz w:val="19"/>
                <w:szCs w:val="19"/>
                <w:color w:val="auto"/>
              </w:rPr>
            </w:pPr>
          </w:p>
        </w:tc>
        <w:tc>
          <w:tcPr>
            <w:tcW w:w="1260" w:type="dxa"/>
            <w:vAlign w:val="bottom"/>
            <w:gridSpan w:val="4"/>
            <w:shd w:val="clear" w:color="auto" w:fill="0055B7"/>
          </w:tcPr>
          <w:p>
            <w:pPr>
              <w:jc w:val="center"/>
              <w:ind w:right="120"/>
              <w:spacing w:after="0"/>
              <w:rPr>
                <w:sz w:val="20"/>
                <w:szCs w:val="20"/>
                <w:color w:val="auto"/>
              </w:rPr>
            </w:pPr>
            <w:r>
              <w:rPr>
                <w:rFonts w:ascii="Arial" w:cs="Arial" w:eastAsia="Arial" w:hAnsi="Arial"/>
                <w:sz w:val="13"/>
                <w:szCs w:val="13"/>
                <w:b w:val="1"/>
                <w:bCs w:val="1"/>
                <w:color w:val="FFFFFF"/>
                <w:w w:val="95"/>
              </w:rPr>
              <w:t>Value of Initial</w:t>
            </w:r>
          </w:p>
        </w:tc>
        <w:tc>
          <w:tcPr>
            <w:tcW w:w="20" w:type="dxa"/>
            <w:vAlign w:val="bottom"/>
            <w:shd w:val="clear" w:color="auto" w:fill="0055B7"/>
          </w:tcPr>
          <w:p>
            <w:pPr>
              <w:spacing w:after="0"/>
              <w:rPr>
                <w:sz w:val="19"/>
                <w:szCs w:val="19"/>
                <w:color w:val="auto"/>
              </w:rPr>
            </w:pPr>
          </w:p>
        </w:tc>
        <w:tc>
          <w:tcPr>
            <w:tcW w:w="140" w:type="dxa"/>
            <w:vAlign w:val="bottom"/>
            <w:shd w:val="clear" w:color="auto" w:fill="0055B7"/>
          </w:tcPr>
          <w:p>
            <w:pPr>
              <w:spacing w:after="0"/>
              <w:rPr>
                <w:sz w:val="19"/>
                <w:szCs w:val="19"/>
                <w:color w:val="auto"/>
              </w:rPr>
            </w:pPr>
          </w:p>
        </w:tc>
        <w:tc>
          <w:tcPr>
            <w:tcW w:w="560" w:type="dxa"/>
            <w:vAlign w:val="bottom"/>
            <w:shd w:val="clear" w:color="auto" w:fill="0055B7"/>
          </w:tcPr>
          <w:p>
            <w:pPr>
              <w:spacing w:after="0"/>
              <w:rPr>
                <w:sz w:val="19"/>
                <w:szCs w:val="19"/>
                <w:color w:val="auto"/>
              </w:rPr>
            </w:pPr>
          </w:p>
        </w:tc>
        <w:tc>
          <w:tcPr>
            <w:tcW w:w="120" w:type="dxa"/>
            <w:vAlign w:val="bottom"/>
            <w:shd w:val="clear" w:color="auto" w:fill="0055B7"/>
          </w:tcPr>
          <w:p>
            <w:pPr>
              <w:spacing w:after="0"/>
              <w:rPr>
                <w:sz w:val="19"/>
                <w:szCs w:val="19"/>
                <w:color w:val="auto"/>
              </w:rPr>
            </w:pPr>
          </w:p>
        </w:tc>
        <w:tc>
          <w:tcPr>
            <w:tcW w:w="760" w:type="dxa"/>
            <w:vAlign w:val="bottom"/>
            <w:shd w:val="clear" w:color="auto" w:fill="0055B7"/>
          </w:tcPr>
          <w:p>
            <w:pPr>
              <w:spacing w:after="0"/>
              <w:rPr>
                <w:sz w:val="19"/>
                <w:szCs w:val="19"/>
                <w:color w:val="auto"/>
              </w:rPr>
            </w:pPr>
          </w:p>
        </w:tc>
        <w:tc>
          <w:tcPr>
            <w:tcW w:w="80" w:type="dxa"/>
            <w:vAlign w:val="bottom"/>
            <w:tcBorders>
              <w:left w:val="single" w:sz="8" w:color="0055B7"/>
            </w:tcBorders>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160" w:type="dxa"/>
            <w:vAlign w:val="bottom"/>
            <w:shd w:val="clear" w:color="auto" w:fill="0055B7"/>
          </w:tcPr>
          <w:p>
            <w:pPr>
              <w:spacing w:after="0"/>
              <w:rPr>
                <w:sz w:val="15"/>
                <w:szCs w:val="15"/>
                <w:color w:val="auto"/>
              </w:rPr>
            </w:pPr>
          </w:p>
        </w:tc>
        <w:tc>
          <w:tcPr>
            <w:tcW w:w="300" w:type="dxa"/>
            <w:vAlign w:val="bottom"/>
            <w:shd w:val="clear" w:color="auto" w:fill="0055B7"/>
          </w:tcPr>
          <w:p>
            <w:pPr>
              <w:spacing w:after="0"/>
              <w:rPr>
                <w:sz w:val="15"/>
                <w:szCs w:val="15"/>
                <w:color w:val="auto"/>
              </w:rPr>
            </w:pPr>
          </w:p>
        </w:tc>
        <w:tc>
          <w:tcPr>
            <w:tcW w:w="180" w:type="dxa"/>
            <w:vAlign w:val="bottom"/>
            <w:shd w:val="clear" w:color="auto" w:fill="0055B7"/>
          </w:tcPr>
          <w:p>
            <w:pPr>
              <w:spacing w:after="0"/>
              <w:rPr>
                <w:sz w:val="15"/>
                <w:szCs w:val="15"/>
                <w:color w:val="auto"/>
              </w:rPr>
            </w:pPr>
          </w:p>
        </w:tc>
        <w:tc>
          <w:tcPr>
            <w:tcW w:w="180" w:type="dxa"/>
            <w:vAlign w:val="bottom"/>
            <w:shd w:val="clear" w:color="auto" w:fill="0055B7"/>
          </w:tcPr>
          <w:p>
            <w:pPr>
              <w:spacing w:after="0"/>
              <w:rPr>
                <w:sz w:val="15"/>
                <w:szCs w:val="15"/>
                <w:color w:val="auto"/>
              </w:rPr>
            </w:pPr>
          </w:p>
        </w:tc>
        <w:tc>
          <w:tcPr>
            <w:tcW w:w="620" w:type="dxa"/>
            <w:vAlign w:val="bottom"/>
            <w:shd w:val="clear" w:color="auto" w:fill="0055B7"/>
          </w:tcPr>
          <w:p>
            <w:pPr>
              <w:spacing w:after="0"/>
              <w:rPr>
                <w:sz w:val="15"/>
                <w:szCs w:val="15"/>
                <w:color w:val="auto"/>
              </w:rPr>
            </w:pPr>
          </w:p>
        </w:tc>
        <w:tc>
          <w:tcPr>
            <w:tcW w:w="180" w:type="dxa"/>
            <w:vAlign w:val="bottom"/>
            <w:shd w:val="clear" w:color="auto" w:fill="0055B7"/>
          </w:tcPr>
          <w:p>
            <w:pPr>
              <w:spacing w:after="0"/>
              <w:rPr>
                <w:sz w:val="15"/>
                <w:szCs w:val="15"/>
                <w:color w:val="auto"/>
              </w:rPr>
            </w:pPr>
          </w:p>
        </w:tc>
        <w:tc>
          <w:tcPr>
            <w:tcW w:w="160" w:type="dxa"/>
            <w:vAlign w:val="bottom"/>
            <w:shd w:val="clear" w:color="auto" w:fill="0055B7"/>
          </w:tcPr>
          <w:p>
            <w:pPr>
              <w:spacing w:after="0"/>
              <w:rPr>
                <w:sz w:val="15"/>
                <w:szCs w:val="15"/>
                <w:color w:val="auto"/>
              </w:rPr>
            </w:pPr>
          </w:p>
        </w:tc>
        <w:tc>
          <w:tcPr>
            <w:tcW w:w="620" w:type="dxa"/>
            <w:vAlign w:val="bottom"/>
            <w:shd w:val="clear" w:color="auto" w:fill="0055B7"/>
          </w:tcPr>
          <w:p>
            <w:pPr>
              <w:jc w:val="right"/>
              <w:spacing w:after="0"/>
              <w:rPr>
                <w:sz w:val="20"/>
                <w:szCs w:val="20"/>
                <w:color w:val="auto"/>
              </w:rPr>
            </w:pPr>
            <w:r>
              <w:rPr>
                <w:rFonts w:ascii="Arial" w:cs="Arial" w:eastAsia="Arial" w:hAnsi="Arial"/>
                <w:sz w:val="13"/>
                <w:szCs w:val="13"/>
                <w:b w:val="1"/>
                <w:bCs w:val="1"/>
                <w:color w:val="FFFFFF"/>
                <w:w w:val="94"/>
              </w:rPr>
              <w:t>Summary</w:t>
            </w:r>
          </w:p>
        </w:tc>
        <w:tc>
          <w:tcPr>
            <w:tcW w:w="160" w:type="dxa"/>
            <w:vAlign w:val="bottom"/>
            <w:shd w:val="clear" w:color="auto" w:fill="0055B7"/>
          </w:tcPr>
          <w:p>
            <w:pPr>
              <w:spacing w:after="0"/>
              <w:rPr>
                <w:sz w:val="15"/>
                <w:szCs w:val="15"/>
                <w:color w:val="auto"/>
              </w:rPr>
            </w:pPr>
          </w:p>
        </w:tc>
        <w:tc>
          <w:tcPr>
            <w:tcW w:w="180" w:type="dxa"/>
            <w:vAlign w:val="bottom"/>
            <w:shd w:val="clear" w:color="auto" w:fill="0055B7"/>
          </w:tcPr>
          <w:p>
            <w:pPr>
              <w:spacing w:after="0"/>
              <w:rPr>
                <w:sz w:val="15"/>
                <w:szCs w:val="15"/>
                <w:color w:val="auto"/>
              </w:rPr>
            </w:pPr>
          </w:p>
        </w:tc>
        <w:tc>
          <w:tcPr>
            <w:tcW w:w="620" w:type="dxa"/>
            <w:vAlign w:val="bottom"/>
            <w:shd w:val="clear" w:color="auto" w:fill="0055B7"/>
          </w:tcPr>
          <w:p>
            <w:pPr>
              <w:spacing w:after="0"/>
              <w:rPr>
                <w:sz w:val="15"/>
                <w:szCs w:val="15"/>
                <w:color w:val="auto"/>
              </w:rPr>
            </w:pPr>
          </w:p>
        </w:tc>
        <w:tc>
          <w:tcPr>
            <w:tcW w:w="180" w:type="dxa"/>
            <w:vAlign w:val="bottom"/>
            <w:shd w:val="clear" w:color="auto" w:fill="0055B7"/>
          </w:tcPr>
          <w:p>
            <w:pPr>
              <w:spacing w:after="0"/>
              <w:rPr>
                <w:sz w:val="15"/>
                <w:szCs w:val="15"/>
                <w:color w:val="auto"/>
              </w:rPr>
            </w:pPr>
          </w:p>
        </w:tc>
        <w:tc>
          <w:tcPr>
            <w:tcW w:w="160" w:type="dxa"/>
            <w:vAlign w:val="bottom"/>
            <w:shd w:val="clear" w:color="auto" w:fill="0055B7"/>
          </w:tcPr>
          <w:p>
            <w:pPr>
              <w:spacing w:after="0"/>
              <w:rPr>
                <w:sz w:val="15"/>
                <w:szCs w:val="15"/>
                <w:color w:val="auto"/>
              </w:rPr>
            </w:pPr>
          </w:p>
        </w:tc>
        <w:tc>
          <w:tcPr>
            <w:tcW w:w="620" w:type="dxa"/>
            <w:vAlign w:val="bottom"/>
            <w:shd w:val="clear" w:color="auto" w:fill="0055B7"/>
          </w:tcPr>
          <w:p>
            <w:pPr>
              <w:spacing w:after="0"/>
              <w:rPr>
                <w:sz w:val="15"/>
                <w:szCs w:val="15"/>
                <w:color w:val="auto"/>
              </w:rPr>
            </w:pPr>
          </w:p>
        </w:tc>
        <w:tc>
          <w:tcPr>
            <w:tcW w:w="120" w:type="dxa"/>
            <w:vAlign w:val="bottom"/>
            <w:shd w:val="clear" w:color="auto" w:fill="0055B7"/>
          </w:tcPr>
          <w:p>
            <w:pPr>
              <w:spacing w:after="0"/>
              <w:rPr>
                <w:sz w:val="15"/>
                <w:szCs w:val="15"/>
                <w:color w:val="auto"/>
              </w:rPr>
            </w:pPr>
          </w:p>
        </w:tc>
        <w:tc>
          <w:tcPr>
            <w:tcW w:w="220" w:type="dxa"/>
            <w:vAlign w:val="bottom"/>
            <w:shd w:val="clear" w:color="auto" w:fill="0055B7"/>
          </w:tcPr>
          <w:p>
            <w:pPr>
              <w:spacing w:after="0"/>
              <w:rPr>
                <w:sz w:val="15"/>
                <w:szCs w:val="15"/>
                <w:color w:val="auto"/>
              </w:rPr>
            </w:pPr>
          </w:p>
        </w:tc>
        <w:tc>
          <w:tcPr>
            <w:tcW w:w="620" w:type="dxa"/>
            <w:vAlign w:val="bottom"/>
            <w:shd w:val="clear" w:color="auto" w:fill="0055B7"/>
          </w:tcPr>
          <w:p>
            <w:pPr>
              <w:jc w:val="right"/>
              <w:spacing w:after="0"/>
              <w:rPr>
                <w:sz w:val="20"/>
                <w:szCs w:val="20"/>
                <w:color w:val="auto"/>
              </w:rPr>
            </w:pPr>
            <w:r>
              <w:rPr>
                <w:rFonts w:ascii="Arial" w:cs="Arial" w:eastAsia="Arial" w:hAnsi="Arial"/>
                <w:sz w:val="13"/>
                <w:szCs w:val="13"/>
                <w:b w:val="1"/>
                <w:bCs w:val="1"/>
                <w:color w:val="FFFFFF"/>
              </w:rPr>
              <w:t>Average</w:t>
            </w:r>
          </w:p>
        </w:tc>
        <w:tc>
          <w:tcPr>
            <w:tcW w:w="180" w:type="dxa"/>
            <w:vAlign w:val="bottom"/>
            <w:shd w:val="clear" w:color="auto" w:fill="0055B7"/>
          </w:tcPr>
          <w:p>
            <w:pPr>
              <w:spacing w:after="0"/>
              <w:rPr>
                <w:sz w:val="15"/>
                <w:szCs w:val="15"/>
                <w:color w:val="auto"/>
              </w:rPr>
            </w:pPr>
          </w:p>
        </w:tc>
        <w:tc>
          <w:tcPr>
            <w:tcW w:w="160" w:type="dxa"/>
            <w:vAlign w:val="bottom"/>
            <w:shd w:val="clear" w:color="auto" w:fill="0055B7"/>
          </w:tcPr>
          <w:p>
            <w:pPr>
              <w:spacing w:after="0"/>
              <w:rPr>
                <w:sz w:val="15"/>
                <w:szCs w:val="15"/>
                <w:color w:val="auto"/>
              </w:rPr>
            </w:pPr>
          </w:p>
        </w:tc>
        <w:tc>
          <w:tcPr>
            <w:tcW w:w="620" w:type="dxa"/>
            <w:vAlign w:val="bottom"/>
            <w:shd w:val="clear" w:color="auto" w:fill="0055B7"/>
          </w:tcPr>
          <w:p>
            <w:pPr>
              <w:jc w:val="right"/>
              <w:spacing w:after="0"/>
              <w:rPr>
                <w:sz w:val="20"/>
                <w:szCs w:val="20"/>
                <w:color w:val="auto"/>
              </w:rPr>
            </w:pPr>
            <w:r>
              <w:rPr>
                <w:rFonts w:ascii="Arial" w:cs="Arial" w:eastAsia="Arial" w:hAnsi="Arial"/>
                <w:sz w:val="13"/>
                <w:szCs w:val="13"/>
                <w:b w:val="1"/>
                <w:bCs w:val="1"/>
                <w:color w:val="FFFFFF"/>
              </w:rPr>
              <w:t>Average</w:t>
            </w:r>
          </w:p>
        </w:tc>
        <w:tc>
          <w:tcPr>
            <w:tcW w:w="180" w:type="dxa"/>
            <w:vAlign w:val="bottom"/>
            <w:shd w:val="clear" w:color="auto" w:fill="0055B7"/>
          </w:tcPr>
          <w:p>
            <w:pPr>
              <w:spacing w:after="0"/>
              <w:rPr>
                <w:sz w:val="15"/>
                <w:szCs w:val="15"/>
                <w:color w:val="auto"/>
              </w:rPr>
            </w:pPr>
          </w:p>
        </w:tc>
        <w:tc>
          <w:tcPr>
            <w:tcW w:w="200" w:type="dxa"/>
            <w:vAlign w:val="bottom"/>
            <w:shd w:val="clear" w:color="auto" w:fill="0055B7"/>
          </w:tcPr>
          <w:p>
            <w:pPr>
              <w:spacing w:after="0"/>
              <w:rPr>
                <w:sz w:val="15"/>
                <w:szCs w:val="15"/>
                <w:color w:val="auto"/>
              </w:rPr>
            </w:pPr>
          </w:p>
        </w:tc>
        <w:tc>
          <w:tcPr>
            <w:tcW w:w="1060" w:type="dxa"/>
            <w:vAlign w:val="bottom"/>
            <w:gridSpan w:val="3"/>
            <w:shd w:val="clear" w:color="auto" w:fill="0055B7"/>
          </w:tcPr>
          <w:p>
            <w:pPr>
              <w:jc w:val="center"/>
              <w:ind w:right="320"/>
              <w:spacing w:after="0"/>
              <w:rPr>
                <w:sz w:val="20"/>
                <w:szCs w:val="20"/>
                <w:color w:val="auto"/>
              </w:rPr>
            </w:pPr>
            <w:r>
              <w:rPr>
                <w:rFonts w:ascii="Arial" w:cs="Arial" w:eastAsia="Arial" w:hAnsi="Arial"/>
                <w:sz w:val="13"/>
                <w:szCs w:val="13"/>
                <w:b w:val="1"/>
                <w:bCs w:val="1"/>
                <w:color w:val="FFFFFF"/>
                <w:w w:val="96"/>
              </w:rPr>
              <w:t>Fixed $100</w:t>
            </w:r>
          </w:p>
        </w:tc>
        <w:tc>
          <w:tcPr>
            <w:tcW w:w="20" w:type="dxa"/>
            <w:vAlign w:val="bottom"/>
            <w:shd w:val="clear" w:color="auto" w:fill="0055B7"/>
          </w:tcPr>
          <w:p>
            <w:pPr>
              <w:spacing w:after="0"/>
              <w:rPr>
                <w:sz w:val="15"/>
                <w:szCs w:val="15"/>
                <w:color w:val="auto"/>
              </w:rPr>
            </w:pPr>
          </w:p>
        </w:tc>
        <w:tc>
          <w:tcPr>
            <w:tcW w:w="140" w:type="dxa"/>
            <w:vAlign w:val="bottom"/>
            <w:shd w:val="clear" w:color="auto" w:fill="0055B7"/>
          </w:tcPr>
          <w:p>
            <w:pPr>
              <w:spacing w:after="0"/>
              <w:rPr>
                <w:sz w:val="15"/>
                <w:szCs w:val="15"/>
                <w:color w:val="auto"/>
              </w:rPr>
            </w:pPr>
          </w:p>
        </w:tc>
        <w:tc>
          <w:tcPr>
            <w:tcW w:w="560" w:type="dxa"/>
            <w:vAlign w:val="bottom"/>
            <w:shd w:val="clear" w:color="auto" w:fill="0055B7"/>
          </w:tcPr>
          <w:p>
            <w:pPr>
              <w:spacing w:after="0"/>
              <w:rPr>
                <w:sz w:val="15"/>
                <w:szCs w:val="15"/>
                <w:color w:val="auto"/>
              </w:rPr>
            </w:pPr>
          </w:p>
        </w:tc>
        <w:tc>
          <w:tcPr>
            <w:tcW w:w="120" w:type="dxa"/>
            <w:vAlign w:val="bottom"/>
            <w:shd w:val="clear" w:color="auto" w:fill="0055B7"/>
          </w:tcPr>
          <w:p>
            <w:pPr>
              <w:spacing w:after="0"/>
              <w:rPr>
                <w:sz w:val="15"/>
                <w:szCs w:val="15"/>
                <w:color w:val="auto"/>
              </w:rPr>
            </w:pPr>
          </w:p>
        </w:tc>
        <w:tc>
          <w:tcPr>
            <w:tcW w:w="760" w:type="dxa"/>
            <w:vAlign w:val="bottom"/>
            <w:shd w:val="clear" w:color="auto" w:fill="0055B7"/>
          </w:tcPr>
          <w:p>
            <w:pPr>
              <w:spacing w:after="0"/>
              <w:rPr>
                <w:sz w:val="15"/>
                <w:szCs w:val="15"/>
                <w:color w:val="auto"/>
              </w:rPr>
            </w:pPr>
          </w:p>
        </w:tc>
        <w:tc>
          <w:tcPr>
            <w:tcW w:w="80" w:type="dxa"/>
            <w:vAlign w:val="bottom"/>
            <w:tcBorders>
              <w:left w:val="single" w:sz="8" w:color="0055B7"/>
            </w:tcBorders>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60" w:type="dxa"/>
            <w:vAlign w:val="bottom"/>
            <w:shd w:val="clear" w:color="auto" w:fill="0055B7"/>
          </w:tcPr>
          <w:p>
            <w:pPr>
              <w:spacing w:after="0"/>
              <w:rPr>
                <w:sz w:val="15"/>
                <w:szCs w:val="15"/>
                <w:color w:val="auto"/>
              </w:rPr>
            </w:pPr>
          </w:p>
        </w:tc>
        <w:tc>
          <w:tcPr>
            <w:tcW w:w="300" w:type="dxa"/>
            <w:vAlign w:val="bottom"/>
            <w:shd w:val="clear" w:color="auto" w:fill="0055B7"/>
          </w:tcPr>
          <w:p>
            <w:pPr>
              <w:spacing w:after="0"/>
              <w:rPr>
                <w:sz w:val="15"/>
                <w:szCs w:val="15"/>
                <w:color w:val="auto"/>
              </w:rPr>
            </w:pPr>
          </w:p>
        </w:tc>
        <w:tc>
          <w:tcPr>
            <w:tcW w:w="180" w:type="dxa"/>
            <w:vAlign w:val="bottom"/>
            <w:shd w:val="clear" w:color="auto" w:fill="0055B7"/>
          </w:tcPr>
          <w:p>
            <w:pPr>
              <w:spacing w:after="0"/>
              <w:rPr>
                <w:sz w:val="15"/>
                <w:szCs w:val="15"/>
                <w:color w:val="auto"/>
              </w:rPr>
            </w:pPr>
          </w:p>
        </w:tc>
        <w:tc>
          <w:tcPr>
            <w:tcW w:w="180" w:type="dxa"/>
            <w:vAlign w:val="bottom"/>
            <w:shd w:val="clear" w:color="auto" w:fill="0055B7"/>
          </w:tcPr>
          <w:p>
            <w:pPr>
              <w:spacing w:after="0"/>
              <w:rPr>
                <w:sz w:val="15"/>
                <w:szCs w:val="15"/>
                <w:color w:val="auto"/>
              </w:rPr>
            </w:pPr>
          </w:p>
        </w:tc>
        <w:tc>
          <w:tcPr>
            <w:tcW w:w="3500" w:type="dxa"/>
            <w:vAlign w:val="bottom"/>
            <w:gridSpan w:val="10"/>
            <w:shd w:val="clear" w:color="auto" w:fill="0055B7"/>
          </w:tcPr>
          <w:p>
            <w:pPr>
              <w:jc w:val="right"/>
              <w:spacing w:after="0"/>
              <w:rPr>
                <w:sz w:val="20"/>
                <w:szCs w:val="20"/>
                <w:color w:val="auto"/>
              </w:rPr>
            </w:pPr>
            <w:r>
              <w:rPr>
                <w:rFonts w:ascii="Arial" w:cs="Arial" w:eastAsia="Arial" w:hAnsi="Arial"/>
                <w:sz w:val="13"/>
                <w:szCs w:val="13"/>
                <w:b w:val="1"/>
                <w:bCs w:val="1"/>
                <w:color w:val="FFFFFF"/>
              </w:rPr>
              <w:t>Summary Compensation Compensation Compensation</w:t>
            </w:r>
          </w:p>
        </w:tc>
        <w:tc>
          <w:tcPr>
            <w:tcW w:w="120" w:type="dxa"/>
            <w:vAlign w:val="bottom"/>
            <w:shd w:val="clear" w:color="auto" w:fill="0055B7"/>
          </w:tcPr>
          <w:p>
            <w:pPr>
              <w:spacing w:after="0"/>
              <w:rPr>
                <w:sz w:val="15"/>
                <w:szCs w:val="15"/>
                <w:color w:val="auto"/>
              </w:rPr>
            </w:pPr>
          </w:p>
        </w:tc>
        <w:tc>
          <w:tcPr>
            <w:tcW w:w="220" w:type="dxa"/>
            <w:vAlign w:val="bottom"/>
            <w:shd w:val="clear" w:color="auto" w:fill="0055B7"/>
          </w:tcPr>
          <w:p>
            <w:pPr>
              <w:spacing w:after="0"/>
              <w:rPr>
                <w:sz w:val="15"/>
                <w:szCs w:val="15"/>
                <w:color w:val="auto"/>
              </w:rPr>
            </w:pPr>
          </w:p>
        </w:tc>
        <w:tc>
          <w:tcPr>
            <w:tcW w:w="1580" w:type="dxa"/>
            <w:vAlign w:val="bottom"/>
            <w:gridSpan w:val="4"/>
            <w:shd w:val="clear" w:color="auto" w:fill="0055B7"/>
          </w:tcPr>
          <w:p>
            <w:pPr>
              <w:jc w:val="right"/>
              <w:spacing w:after="0"/>
              <w:rPr>
                <w:sz w:val="20"/>
                <w:szCs w:val="20"/>
                <w:color w:val="auto"/>
              </w:rPr>
            </w:pPr>
            <w:r>
              <w:rPr>
                <w:rFonts w:ascii="Arial" w:cs="Arial" w:eastAsia="Arial" w:hAnsi="Arial"/>
                <w:sz w:val="13"/>
                <w:szCs w:val="13"/>
                <w:b w:val="1"/>
                <w:bCs w:val="1"/>
                <w:color w:val="FFFFFF"/>
                <w:w w:val="99"/>
              </w:rPr>
              <w:t>Summary Compensation</w:t>
            </w:r>
          </w:p>
        </w:tc>
        <w:tc>
          <w:tcPr>
            <w:tcW w:w="1440" w:type="dxa"/>
            <w:vAlign w:val="bottom"/>
            <w:gridSpan w:val="5"/>
            <w:shd w:val="clear" w:color="auto" w:fill="0055B7"/>
          </w:tcPr>
          <w:p>
            <w:pPr>
              <w:jc w:val="center"/>
              <w:spacing w:after="0" w:line="177" w:lineRule="exact"/>
              <w:rPr>
                <w:sz w:val="20"/>
                <w:szCs w:val="20"/>
                <w:color w:val="auto"/>
              </w:rPr>
            </w:pPr>
            <w:r>
              <w:rPr>
                <w:rFonts w:ascii="Arial" w:cs="Arial" w:eastAsia="Arial" w:hAnsi="Arial"/>
                <w:sz w:val="20"/>
                <w:szCs w:val="20"/>
                <w:b w:val="1"/>
                <w:bCs w:val="1"/>
                <w:color w:val="FFFFFF"/>
                <w:vertAlign w:val="subscript"/>
              </w:rPr>
              <w:t>​</w:t>
            </w:r>
            <w:r>
              <w:rPr>
                <w:rFonts w:ascii="Arial" w:cs="Arial" w:eastAsia="Arial" w:hAnsi="Arial"/>
                <w:sz w:val="11"/>
                <w:szCs w:val="11"/>
                <w:b w:val="1"/>
                <w:bCs w:val="1"/>
                <w:color w:val="FFFFFF"/>
              </w:rPr>
              <w:t>Investment based on:</w:t>
            </w:r>
            <w:r>
              <w:rPr>
                <w:rFonts w:ascii="Arial" w:cs="Arial" w:eastAsia="Arial" w:hAnsi="Arial"/>
                <w:sz w:val="13"/>
                <w:szCs w:val="13"/>
                <w:b w:val="1"/>
                <w:bCs w:val="1"/>
                <w:color w:val="FFFFFF"/>
                <w:vertAlign w:val="superscript"/>
              </w:rPr>
              <w:t>(4)</w:t>
            </w:r>
          </w:p>
        </w:tc>
        <w:tc>
          <w:tcPr>
            <w:tcW w:w="20" w:type="dxa"/>
            <w:vAlign w:val="bottom"/>
            <w:shd w:val="clear" w:color="auto" w:fill="0055B7"/>
          </w:tcPr>
          <w:p>
            <w:pPr>
              <w:spacing w:after="0"/>
              <w:rPr>
                <w:sz w:val="15"/>
                <w:szCs w:val="15"/>
                <w:color w:val="auto"/>
              </w:rPr>
            </w:pPr>
          </w:p>
        </w:tc>
        <w:tc>
          <w:tcPr>
            <w:tcW w:w="140" w:type="dxa"/>
            <w:vAlign w:val="bottom"/>
            <w:shd w:val="clear" w:color="auto" w:fill="0055B7"/>
          </w:tcPr>
          <w:p>
            <w:pPr>
              <w:jc w:val="right"/>
              <w:ind w:right="39"/>
              <w:spacing w:after="0"/>
              <w:rPr>
                <w:sz w:val="20"/>
                <w:szCs w:val="20"/>
                <w:color w:val="auto"/>
              </w:rPr>
            </w:pPr>
            <w:r>
              <w:rPr>
                <w:rFonts w:ascii="Arial" w:cs="Arial" w:eastAsia="Arial" w:hAnsi="Arial"/>
                <w:sz w:val="13"/>
                <w:szCs w:val="13"/>
                <w:b w:val="1"/>
                <w:bCs w:val="1"/>
                <w:color w:val="FFFFFF"/>
              </w:rPr>
              <w:t>​</w:t>
            </w:r>
          </w:p>
        </w:tc>
        <w:tc>
          <w:tcPr>
            <w:tcW w:w="560" w:type="dxa"/>
            <w:vAlign w:val="bottom"/>
            <w:shd w:val="clear" w:color="auto" w:fill="0055B7"/>
          </w:tcPr>
          <w:p>
            <w:pPr>
              <w:spacing w:after="0"/>
              <w:rPr>
                <w:sz w:val="15"/>
                <w:szCs w:val="15"/>
                <w:color w:val="auto"/>
              </w:rPr>
            </w:pPr>
          </w:p>
        </w:tc>
        <w:tc>
          <w:tcPr>
            <w:tcW w:w="120" w:type="dxa"/>
            <w:vAlign w:val="bottom"/>
            <w:shd w:val="clear" w:color="auto" w:fill="0055B7"/>
          </w:tcPr>
          <w:p>
            <w:pPr>
              <w:spacing w:after="0"/>
              <w:rPr>
                <w:sz w:val="15"/>
                <w:szCs w:val="15"/>
                <w:color w:val="auto"/>
              </w:rPr>
            </w:pPr>
          </w:p>
        </w:tc>
        <w:tc>
          <w:tcPr>
            <w:tcW w:w="760" w:type="dxa"/>
            <w:vAlign w:val="bottom"/>
            <w:shd w:val="clear" w:color="auto" w:fill="0055B7"/>
          </w:tcPr>
          <w:p>
            <w:pPr>
              <w:spacing w:after="0"/>
              <w:rPr>
                <w:sz w:val="15"/>
                <w:szCs w:val="15"/>
                <w:color w:val="auto"/>
              </w:rPr>
            </w:pPr>
          </w:p>
        </w:tc>
        <w:tc>
          <w:tcPr>
            <w:tcW w:w="80" w:type="dxa"/>
            <w:vAlign w:val="bottom"/>
            <w:tcBorders>
              <w:left w:val="single" w:sz="8" w:color="0055B7"/>
            </w:tcBorders>
          </w:tcPr>
          <w:p>
            <w:pPr>
              <w:spacing w:after="0"/>
              <w:rPr>
                <w:sz w:val="15"/>
                <w:szCs w:val="15"/>
                <w:color w:val="auto"/>
              </w:rPr>
            </w:pPr>
          </w:p>
        </w:tc>
        <w:tc>
          <w:tcPr>
            <w:tcW w:w="0" w:type="dxa"/>
            <w:vAlign w:val="bottom"/>
          </w:tcPr>
          <w:p>
            <w:pPr>
              <w:spacing w:after="0"/>
              <w:rPr>
                <w:sz w:val="1"/>
                <w:szCs w:val="1"/>
                <w:color w:val="auto"/>
              </w:rPr>
            </w:pPr>
          </w:p>
        </w:tc>
      </w:tr>
      <w:tr>
        <w:trPr>
          <w:trHeight w:val="137"/>
        </w:trPr>
        <w:tc>
          <w:tcPr>
            <w:tcW w:w="160" w:type="dxa"/>
            <w:vAlign w:val="bottom"/>
            <w:shd w:val="clear" w:color="auto" w:fill="0055B7"/>
          </w:tcPr>
          <w:p>
            <w:pPr>
              <w:spacing w:after="0"/>
              <w:rPr>
                <w:sz w:val="11"/>
                <w:szCs w:val="11"/>
                <w:color w:val="auto"/>
              </w:rPr>
            </w:pPr>
          </w:p>
        </w:tc>
        <w:tc>
          <w:tcPr>
            <w:tcW w:w="300" w:type="dxa"/>
            <w:vAlign w:val="bottom"/>
            <w:shd w:val="clear" w:color="auto" w:fill="0055B7"/>
          </w:tcPr>
          <w:p>
            <w:pPr>
              <w:spacing w:after="0"/>
              <w:rPr>
                <w:sz w:val="11"/>
                <w:szCs w:val="11"/>
                <w:color w:val="auto"/>
              </w:rPr>
            </w:pPr>
          </w:p>
        </w:tc>
        <w:tc>
          <w:tcPr>
            <w:tcW w:w="980" w:type="dxa"/>
            <w:vAlign w:val="bottom"/>
            <w:gridSpan w:val="3"/>
            <w:shd w:val="clear" w:color="auto" w:fill="0055B7"/>
          </w:tcPr>
          <w:p>
            <w:pPr>
              <w:jc w:val="right"/>
              <w:spacing w:after="0" w:line="137" w:lineRule="exact"/>
              <w:rPr>
                <w:sz w:val="20"/>
                <w:szCs w:val="20"/>
                <w:color w:val="auto"/>
              </w:rPr>
            </w:pPr>
            <w:r>
              <w:rPr>
                <w:rFonts w:ascii="Arial" w:cs="Arial" w:eastAsia="Arial" w:hAnsi="Arial"/>
                <w:sz w:val="13"/>
                <w:szCs w:val="13"/>
                <w:b w:val="1"/>
                <w:bCs w:val="1"/>
                <w:color w:val="FFFFFF"/>
              </w:rPr>
              <w:t>Compensation</w:t>
            </w:r>
          </w:p>
        </w:tc>
        <w:tc>
          <w:tcPr>
            <w:tcW w:w="180" w:type="dxa"/>
            <w:vAlign w:val="bottom"/>
            <w:shd w:val="clear" w:color="auto" w:fill="0055B7"/>
          </w:tcPr>
          <w:p>
            <w:pPr>
              <w:spacing w:after="0"/>
              <w:rPr>
                <w:sz w:val="11"/>
                <w:szCs w:val="11"/>
                <w:color w:val="auto"/>
              </w:rPr>
            </w:pPr>
          </w:p>
        </w:tc>
        <w:tc>
          <w:tcPr>
            <w:tcW w:w="160" w:type="dxa"/>
            <w:vAlign w:val="bottom"/>
            <w:shd w:val="clear" w:color="auto" w:fill="0055B7"/>
          </w:tcPr>
          <w:p>
            <w:pPr>
              <w:spacing w:after="0"/>
              <w:rPr>
                <w:sz w:val="11"/>
                <w:szCs w:val="11"/>
                <w:color w:val="auto"/>
              </w:rPr>
            </w:pPr>
          </w:p>
        </w:tc>
        <w:tc>
          <w:tcPr>
            <w:tcW w:w="620" w:type="dxa"/>
            <w:vAlign w:val="bottom"/>
            <w:shd w:val="clear" w:color="auto" w:fill="0055B7"/>
          </w:tcPr>
          <w:p>
            <w:pPr>
              <w:jc w:val="right"/>
              <w:spacing w:after="0" w:line="137" w:lineRule="exact"/>
              <w:rPr>
                <w:sz w:val="20"/>
                <w:szCs w:val="20"/>
                <w:color w:val="auto"/>
              </w:rPr>
            </w:pPr>
            <w:r>
              <w:rPr>
                <w:rFonts w:ascii="Arial" w:cs="Arial" w:eastAsia="Arial" w:hAnsi="Arial"/>
                <w:sz w:val="13"/>
                <w:szCs w:val="13"/>
                <w:b w:val="1"/>
                <w:bCs w:val="1"/>
                <w:color w:val="FFFFFF"/>
              </w:rPr>
              <w:t>Table</w:t>
            </w:r>
          </w:p>
        </w:tc>
        <w:tc>
          <w:tcPr>
            <w:tcW w:w="160" w:type="dxa"/>
            <w:vAlign w:val="bottom"/>
            <w:shd w:val="clear" w:color="auto" w:fill="0055B7"/>
          </w:tcPr>
          <w:p>
            <w:pPr>
              <w:spacing w:after="0"/>
              <w:rPr>
                <w:sz w:val="11"/>
                <w:szCs w:val="11"/>
                <w:color w:val="auto"/>
              </w:rPr>
            </w:pPr>
          </w:p>
        </w:tc>
        <w:tc>
          <w:tcPr>
            <w:tcW w:w="180" w:type="dxa"/>
            <w:vAlign w:val="bottom"/>
            <w:shd w:val="clear" w:color="auto" w:fill="0055B7"/>
          </w:tcPr>
          <w:p>
            <w:pPr>
              <w:spacing w:after="0"/>
              <w:rPr>
                <w:sz w:val="11"/>
                <w:szCs w:val="11"/>
                <w:color w:val="auto"/>
              </w:rPr>
            </w:pPr>
          </w:p>
        </w:tc>
        <w:tc>
          <w:tcPr>
            <w:tcW w:w="620" w:type="dxa"/>
            <w:vAlign w:val="bottom"/>
            <w:shd w:val="clear" w:color="auto" w:fill="0055B7"/>
          </w:tcPr>
          <w:p>
            <w:pPr>
              <w:jc w:val="right"/>
              <w:spacing w:after="0" w:line="137" w:lineRule="exact"/>
              <w:rPr>
                <w:sz w:val="20"/>
                <w:szCs w:val="20"/>
                <w:color w:val="auto"/>
              </w:rPr>
            </w:pPr>
            <w:r>
              <w:rPr>
                <w:rFonts w:ascii="Arial" w:cs="Arial" w:eastAsia="Arial" w:hAnsi="Arial"/>
                <w:sz w:val="13"/>
                <w:szCs w:val="13"/>
                <w:b w:val="1"/>
                <w:bCs w:val="1"/>
                <w:color w:val="FFFFFF"/>
              </w:rPr>
              <w:t>Actually</w:t>
            </w:r>
          </w:p>
        </w:tc>
        <w:tc>
          <w:tcPr>
            <w:tcW w:w="180" w:type="dxa"/>
            <w:vAlign w:val="bottom"/>
            <w:shd w:val="clear" w:color="auto" w:fill="0055B7"/>
          </w:tcPr>
          <w:p>
            <w:pPr>
              <w:spacing w:after="0"/>
              <w:rPr>
                <w:sz w:val="11"/>
                <w:szCs w:val="11"/>
                <w:color w:val="auto"/>
              </w:rPr>
            </w:pPr>
          </w:p>
        </w:tc>
        <w:tc>
          <w:tcPr>
            <w:tcW w:w="160" w:type="dxa"/>
            <w:vAlign w:val="bottom"/>
            <w:shd w:val="clear" w:color="auto" w:fill="0055B7"/>
          </w:tcPr>
          <w:p>
            <w:pPr>
              <w:spacing w:after="0"/>
              <w:rPr>
                <w:sz w:val="11"/>
                <w:szCs w:val="11"/>
                <w:color w:val="auto"/>
              </w:rPr>
            </w:pPr>
          </w:p>
        </w:tc>
        <w:tc>
          <w:tcPr>
            <w:tcW w:w="1580" w:type="dxa"/>
            <w:vAlign w:val="bottom"/>
            <w:gridSpan w:val="4"/>
            <w:shd w:val="clear" w:color="auto" w:fill="0055B7"/>
          </w:tcPr>
          <w:p>
            <w:pPr>
              <w:jc w:val="right"/>
              <w:spacing w:after="0" w:line="137" w:lineRule="exact"/>
              <w:rPr>
                <w:sz w:val="20"/>
                <w:szCs w:val="20"/>
                <w:color w:val="auto"/>
              </w:rPr>
            </w:pPr>
            <w:r>
              <w:rPr>
                <w:rFonts w:ascii="Arial" w:cs="Arial" w:eastAsia="Arial" w:hAnsi="Arial"/>
                <w:sz w:val="13"/>
                <w:szCs w:val="13"/>
                <w:b w:val="1"/>
                <w:bCs w:val="1"/>
                <w:color w:val="FFFFFF"/>
              </w:rPr>
              <w:t>Actually Compensation</w:t>
            </w:r>
          </w:p>
        </w:tc>
        <w:tc>
          <w:tcPr>
            <w:tcW w:w="180" w:type="dxa"/>
            <w:vAlign w:val="bottom"/>
            <w:shd w:val="clear" w:color="auto" w:fill="0055B7"/>
          </w:tcPr>
          <w:p>
            <w:pPr>
              <w:spacing w:after="0"/>
              <w:rPr>
                <w:sz w:val="11"/>
                <w:szCs w:val="11"/>
                <w:color w:val="auto"/>
              </w:rPr>
            </w:pPr>
          </w:p>
        </w:tc>
        <w:tc>
          <w:tcPr>
            <w:tcW w:w="160" w:type="dxa"/>
            <w:vAlign w:val="bottom"/>
            <w:shd w:val="clear" w:color="auto" w:fill="0055B7"/>
          </w:tcPr>
          <w:p>
            <w:pPr>
              <w:spacing w:after="0"/>
              <w:rPr>
                <w:sz w:val="11"/>
                <w:szCs w:val="11"/>
                <w:color w:val="auto"/>
              </w:rPr>
            </w:pPr>
          </w:p>
        </w:tc>
        <w:tc>
          <w:tcPr>
            <w:tcW w:w="620" w:type="dxa"/>
            <w:vAlign w:val="bottom"/>
            <w:shd w:val="clear" w:color="auto" w:fill="0055B7"/>
          </w:tcPr>
          <w:p>
            <w:pPr>
              <w:jc w:val="right"/>
              <w:spacing w:after="0" w:line="137" w:lineRule="exact"/>
              <w:rPr>
                <w:sz w:val="20"/>
                <w:szCs w:val="20"/>
                <w:color w:val="auto"/>
              </w:rPr>
            </w:pPr>
            <w:r>
              <w:rPr>
                <w:rFonts w:ascii="Arial" w:cs="Arial" w:eastAsia="Arial" w:hAnsi="Arial"/>
                <w:sz w:val="13"/>
                <w:szCs w:val="13"/>
                <w:b w:val="1"/>
                <w:bCs w:val="1"/>
                <w:color w:val="FFFFFF"/>
              </w:rPr>
              <w:t>Actually</w:t>
            </w:r>
          </w:p>
        </w:tc>
        <w:tc>
          <w:tcPr>
            <w:tcW w:w="180" w:type="dxa"/>
            <w:vAlign w:val="bottom"/>
            <w:shd w:val="clear" w:color="auto" w:fill="0055B7"/>
          </w:tcPr>
          <w:p>
            <w:pPr>
              <w:spacing w:after="0"/>
              <w:rPr>
                <w:sz w:val="11"/>
                <w:szCs w:val="11"/>
                <w:color w:val="auto"/>
              </w:rPr>
            </w:pPr>
          </w:p>
        </w:tc>
        <w:tc>
          <w:tcPr>
            <w:tcW w:w="200" w:type="dxa"/>
            <w:vAlign w:val="bottom"/>
            <w:shd w:val="clear" w:color="auto" w:fill="0055B7"/>
          </w:tcPr>
          <w:p>
            <w:pPr>
              <w:spacing w:after="0"/>
              <w:rPr>
                <w:sz w:val="11"/>
                <w:szCs w:val="11"/>
                <w:color w:val="auto"/>
              </w:rPr>
            </w:pPr>
          </w:p>
        </w:tc>
        <w:tc>
          <w:tcPr>
            <w:tcW w:w="320" w:type="dxa"/>
            <w:vAlign w:val="bottom"/>
            <w:shd w:val="clear" w:color="auto" w:fill="0055B7"/>
          </w:tcPr>
          <w:p>
            <w:pPr>
              <w:spacing w:after="0"/>
              <w:rPr>
                <w:sz w:val="11"/>
                <w:szCs w:val="11"/>
                <w:color w:val="auto"/>
              </w:rPr>
            </w:pPr>
          </w:p>
        </w:tc>
        <w:tc>
          <w:tcPr>
            <w:tcW w:w="220" w:type="dxa"/>
            <w:vAlign w:val="bottom"/>
            <w:shd w:val="clear" w:color="auto" w:fill="0055B7"/>
          </w:tcPr>
          <w:p>
            <w:pPr>
              <w:spacing w:after="0"/>
              <w:rPr>
                <w:sz w:val="11"/>
                <w:szCs w:val="11"/>
                <w:color w:val="auto"/>
              </w:rPr>
            </w:pPr>
          </w:p>
        </w:tc>
        <w:tc>
          <w:tcPr>
            <w:tcW w:w="520" w:type="dxa"/>
            <w:vAlign w:val="bottom"/>
            <w:shd w:val="clear" w:color="auto" w:fill="0055B7"/>
          </w:tcPr>
          <w:p>
            <w:pPr>
              <w:spacing w:after="0"/>
              <w:rPr>
                <w:sz w:val="11"/>
                <w:szCs w:val="11"/>
                <w:color w:val="auto"/>
              </w:rPr>
            </w:pPr>
          </w:p>
        </w:tc>
        <w:tc>
          <w:tcPr>
            <w:tcW w:w="20" w:type="dxa"/>
            <w:vAlign w:val="bottom"/>
            <w:shd w:val="clear" w:color="auto" w:fill="0055B7"/>
          </w:tcPr>
          <w:p>
            <w:pPr>
              <w:spacing w:after="0"/>
              <w:rPr>
                <w:sz w:val="11"/>
                <w:szCs w:val="11"/>
                <w:color w:val="auto"/>
              </w:rPr>
            </w:pPr>
          </w:p>
        </w:tc>
        <w:tc>
          <w:tcPr>
            <w:tcW w:w="140" w:type="dxa"/>
            <w:vAlign w:val="bottom"/>
            <w:shd w:val="clear" w:color="auto" w:fill="0055B7"/>
          </w:tcPr>
          <w:p>
            <w:pPr>
              <w:spacing w:after="0"/>
              <w:rPr>
                <w:sz w:val="11"/>
                <w:szCs w:val="11"/>
                <w:color w:val="auto"/>
              </w:rPr>
            </w:pPr>
          </w:p>
        </w:tc>
        <w:tc>
          <w:tcPr>
            <w:tcW w:w="560" w:type="dxa"/>
            <w:vAlign w:val="bottom"/>
            <w:shd w:val="clear" w:color="auto" w:fill="0055B7"/>
          </w:tcPr>
          <w:p>
            <w:pPr>
              <w:spacing w:after="0"/>
              <w:rPr>
                <w:sz w:val="11"/>
                <w:szCs w:val="11"/>
                <w:color w:val="auto"/>
              </w:rPr>
            </w:pPr>
          </w:p>
        </w:tc>
        <w:tc>
          <w:tcPr>
            <w:tcW w:w="120" w:type="dxa"/>
            <w:vAlign w:val="bottom"/>
            <w:shd w:val="clear" w:color="auto" w:fill="0055B7"/>
          </w:tcPr>
          <w:p>
            <w:pPr>
              <w:spacing w:after="0"/>
              <w:rPr>
                <w:sz w:val="11"/>
                <w:szCs w:val="11"/>
                <w:color w:val="auto"/>
              </w:rPr>
            </w:pPr>
          </w:p>
        </w:tc>
        <w:tc>
          <w:tcPr>
            <w:tcW w:w="760" w:type="dxa"/>
            <w:vAlign w:val="bottom"/>
            <w:shd w:val="clear" w:color="auto" w:fill="0055B7"/>
          </w:tcPr>
          <w:p>
            <w:pPr>
              <w:spacing w:after="0"/>
              <w:rPr>
                <w:sz w:val="11"/>
                <w:szCs w:val="11"/>
                <w:color w:val="auto"/>
              </w:rPr>
            </w:pPr>
          </w:p>
        </w:tc>
        <w:tc>
          <w:tcPr>
            <w:tcW w:w="80" w:type="dxa"/>
            <w:vAlign w:val="bottom"/>
            <w:tcBorders>
              <w:left w:val="single" w:sz="8" w:color="0055B7"/>
            </w:tcBorders>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60" w:type="dxa"/>
            <w:vAlign w:val="bottom"/>
            <w:shd w:val="clear" w:color="auto" w:fill="0055B7"/>
          </w:tcPr>
          <w:p>
            <w:pPr>
              <w:spacing w:after="0"/>
              <w:rPr>
                <w:sz w:val="12"/>
                <w:szCs w:val="12"/>
                <w:color w:val="auto"/>
              </w:rPr>
            </w:pPr>
          </w:p>
        </w:tc>
        <w:tc>
          <w:tcPr>
            <w:tcW w:w="300" w:type="dxa"/>
            <w:vAlign w:val="bottom"/>
            <w:shd w:val="clear" w:color="auto" w:fill="0055B7"/>
          </w:tcPr>
          <w:p>
            <w:pPr>
              <w:spacing w:after="0"/>
              <w:rPr>
                <w:sz w:val="12"/>
                <w:szCs w:val="12"/>
                <w:color w:val="auto"/>
              </w:rPr>
            </w:pPr>
          </w:p>
        </w:tc>
        <w:tc>
          <w:tcPr>
            <w:tcW w:w="180" w:type="dxa"/>
            <w:vAlign w:val="bottom"/>
            <w:shd w:val="clear" w:color="auto" w:fill="0055B7"/>
          </w:tcPr>
          <w:p>
            <w:pPr>
              <w:spacing w:after="0"/>
              <w:rPr>
                <w:sz w:val="12"/>
                <w:szCs w:val="12"/>
                <w:color w:val="auto"/>
              </w:rPr>
            </w:pPr>
          </w:p>
        </w:tc>
        <w:tc>
          <w:tcPr>
            <w:tcW w:w="180" w:type="dxa"/>
            <w:vAlign w:val="bottom"/>
            <w:shd w:val="clear" w:color="auto" w:fill="0055B7"/>
          </w:tcPr>
          <w:p>
            <w:pPr>
              <w:spacing w:after="0"/>
              <w:rPr>
                <w:sz w:val="12"/>
                <w:szCs w:val="12"/>
                <w:color w:val="auto"/>
              </w:rPr>
            </w:pPr>
          </w:p>
        </w:tc>
        <w:tc>
          <w:tcPr>
            <w:tcW w:w="620" w:type="dxa"/>
            <w:vAlign w:val="bottom"/>
            <w:shd w:val="clear" w:color="auto" w:fill="0055B7"/>
          </w:tcPr>
          <w:p>
            <w:pPr>
              <w:jc w:val="right"/>
              <w:spacing w:after="0"/>
              <w:rPr>
                <w:sz w:val="20"/>
                <w:szCs w:val="20"/>
                <w:color w:val="auto"/>
              </w:rPr>
            </w:pPr>
            <w:r>
              <w:rPr>
                <w:rFonts w:ascii="Arial" w:cs="Arial" w:eastAsia="Arial" w:hAnsi="Arial"/>
                <w:sz w:val="13"/>
                <w:szCs w:val="13"/>
                <w:b w:val="1"/>
                <w:bCs w:val="1"/>
                <w:color w:val="FFFFFF"/>
              </w:rPr>
              <w:t>Table</w:t>
            </w:r>
          </w:p>
        </w:tc>
        <w:tc>
          <w:tcPr>
            <w:tcW w:w="180" w:type="dxa"/>
            <w:vAlign w:val="bottom"/>
            <w:shd w:val="clear" w:color="auto" w:fill="0055B7"/>
          </w:tcPr>
          <w:p>
            <w:pPr>
              <w:spacing w:after="0"/>
              <w:rPr>
                <w:sz w:val="12"/>
                <w:szCs w:val="12"/>
                <w:color w:val="auto"/>
              </w:rPr>
            </w:pPr>
          </w:p>
        </w:tc>
        <w:tc>
          <w:tcPr>
            <w:tcW w:w="160" w:type="dxa"/>
            <w:vAlign w:val="bottom"/>
            <w:shd w:val="clear" w:color="auto" w:fill="0055B7"/>
          </w:tcPr>
          <w:p>
            <w:pPr>
              <w:spacing w:after="0"/>
              <w:rPr>
                <w:sz w:val="12"/>
                <w:szCs w:val="12"/>
                <w:color w:val="auto"/>
              </w:rPr>
            </w:pPr>
          </w:p>
        </w:tc>
        <w:tc>
          <w:tcPr>
            <w:tcW w:w="620" w:type="dxa"/>
            <w:vAlign w:val="bottom"/>
            <w:shd w:val="clear" w:color="auto" w:fill="0055B7"/>
          </w:tcPr>
          <w:p>
            <w:pPr>
              <w:jc w:val="right"/>
              <w:spacing w:after="0"/>
              <w:rPr>
                <w:sz w:val="20"/>
                <w:szCs w:val="20"/>
                <w:color w:val="auto"/>
              </w:rPr>
            </w:pPr>
            <w:r>
              <w:rPr>
                <w:rFonts w:ascii="Arial" w:cs="Arial" w:eastAsia="Arial" w:hAnsi="Arial"/>
                <w:sz w:val="13"/>
                <w:szCs w:val="13"/>
                <w:b w:val="1"/>
                <w:bCs w:val="1"/>
                <w:color w:val="FFFFFF"/>
              </w:rPr>
              <w:t>Total for</w:t>
            </w:r>
          </w:p>
        </w:tc>
        <w:tc>
          <w:tcPr>
            <w:tcW w:w="160" w:type="dxa"/>
            <w:vAlign w:val="bottom"/>
            <w:shd w:val="clear" w:color="auto" w:fill="0055B7"/>
          </w:tcPr>
          <w:p>
            <w:pPr>
              <w:spacing w:after="0"/>
              <w:rPr>
                <w:sz w:val="12"/>
                <w:szCs w:val="12"/>
                <w:color w:val="auto"/>
              </w:rPr>
            </w:pPr>
          </w:p>
        </w:tc>
        <w:tc>
          <w:tcPr>
            <w:tcW w:w="180" w:type="dxa"/>
            <w:vAlign w:val="bottom"/>
            <w:shd w:val="clear" w:color="auto" w:fill="0055B7"/>
          </w:tcPr>
          <w:p>
            <w:pPr>
              <w:spacing w:after="0"/>
              <w:rPr>
                <w:sz w:val="12"/>
                <w:szCs w:val="12"/>
                <w:color w:val="auto"/>
              </w:rPr>
            </w:pPr>
          </w:p>
        </w:tc>
        <w:tc>
          <w:tcPr>
            <w:tcW w:w="620" w:type="dxa"/>
            <w:vAlign w:val="bottom"/>
            <w:shd w:val="clear" w:color="auto" w:fill="0055B7"/>
          </w:tcPr>
          <w:p>
            <w:pPr>
              <w:jc w:val="right"/>
              <w:spacing w:after="0"/>
              <w:rPr>
                <w:sz w:val="20"/>
                <w:szCs w:val="20"/>
                <w:color w:val="auto"/>
              </w:rPr>
            </w:pPr>
            <w:r>
              <w:rPr>
                <w:rFonts w:ascii="Arial" w:cs="Arial" w:eastAsia="Arial" w:hAnsi="Arial"/>
                <w:sz w:val="13"/>
                <w:szCs w:val="13"/>
                <w:b w:val="1"/>
                <w:bCs w:val="1"/>
                <w:color w:val="FFFFFF"/>
              </w:rPr>
              <w:t>Paid to</w:t>
            </w:r>
          </w:p>
        </w:tc>
        <w:tc>
          <w:tcPr>
            <w:tcW w:w="180" w:type="dxa"/>
            <w:vAlign w:val="bottom"/>
            <w:shd w:val="clear" w:color="auto" w:fill="0055B7"/>
          </w:tcPr>
          <w:p>
            <w:pPr>
              <w:spacing w:after="0"/>
              <w:rPr>
                <w:sz w:val="12"/>
                <w:szCs w:val="12"/>
                <w:color w:val="auto"/>
              </w:rPr>
            </w:pPr>
          </w:p>
        </w:tc>
        <w:tc>
          <w:tcPr>
            <w:tcW w:w="160" w:type="dxa"/>
            <w:vAlign w:val="bottom"/>
            <w:shd w:val="clear" w:color="auto" w:fill="0055B7"/>
          </w:tcPr>
          <w:p>
            <w:pPr>
              <w:spacing w:after="0"/>
              <w:rPr>
                <w:sz w:val="12"/>
                <w:szCs w:val="12"/>
                <w:color w:val="auto"/>
              </w:rPr>
            </w:pPr>
          </w:p>
        </w:tc>
        <w:tc>
          <w:tcPr>
            <w:tcW w:w="620" w:type="dxa"/>
            <w:vAlign w:val="bottom"/>
            <w:shd w:val="clear" w:color="auto" w:fill="0055B7"/>
          </w:tcPr>
          <w:p>
            <w:pPr>
              <w:jc w:val="right"/>
              <w:spacing w:after="0"/>
              <w:rPr>
                <w:sz w:val="20"/>
                <w:szCs w:val="20"/>
                <w:color w:val="auto"/>
              </w:rPr>
            </w:pPr>
            <w:r>
              <w:rPr>
                <w:rFonts w:ascii="Arial" w:cs="Arial" w:eastAsia="Arial" w:hAnsi="Arial"/>
                <w:sz w:val="13"/>
                <w:szCs w:val="13"/>
                <w:b w:val="1"/>
                <w:bCs w:val="1"/>
                <w:color w:val="FFFFFF"/>
              </w:rPr>
              <w:t>Paid to</w:t>
            </w:r>
          </w:p>
        </w:tc>
        <w:tc>
          <w:tcPr>
            <w:tcW w:w="120" w:type="dxa"/>
            <w:vAlign w:val="bottom"/>
            <w:shd w:val="clear" w:color="auto" w:fill="0055B7"/>
          </w:tcPr>
          <w:p>
            <w:pPr>
              <w:spacing w:after="0"/>
              <w:rPr>
                <w:sz w:val="12"/>
                <w:szCs w:val="12"/>
                <w:color w:val="auto"/>
              </w:rPr>
            </w:pPr>
          </w:p>
        </w:tc>
        <w:tc>
          <w:tcPr>
            <w:tcW w:w="840" w:type="dxa"/>
            <w:vAlign w:val="bottom"/>
            <w:gridSpan w:val="2"/>
            <w:shd w:val="clear" w:color="auto" w:fill="0055B7"/>
          </w:tcPr>
          <w:p>
            <w:pPr>
              <w:jc w:val="right"/>
              <w:spacing w:after="0"/>
              <w:rPr>
                <w:sz w:val="20"/>
                <w:szCs w:val="20"/>
                <w:color w:val="auto"/>
              </w:rPr>
            </w:pPr>
            <w:r>
              <w:rPr>
                <w:rFonts w:ascii="Arial" w:cs="Arial" w:eastAsia="Arial" w:hAnsi="Arial"/>
                <w:sz w:val="13"/>
                <w:szCs w:val="13"/>
                <w:b w:val="1"/>
                <w:bCs w:val="1"/>
                <w:color w:val="FFFFFF"/>
              </w:rPr>
              <w:t>Table Total</w:t>
            </w:r>
          </w:p>
        </w:tc>
        <w:tc>
          <w:tcPr>
            <w:tcW w:w="180" w:type="dxa"/>
            <w:vAlign w:val="bottom"/>
            <w:shd w:val="clear" w:color="auto" w:fill="0055B7"/>
          </w:tcPr>
          <w:p>
            <w:pPr>
              <w:spacing w:after="0"/>
              <w:rPr>
                <w:sz w:val="12"/>
                <w:szCs w:val="12"/>
                <w:color w:val="auto"/>
              </w:rPr>
            </w:pPr>
          </w:p>
        </w:tc>
        <w:tc>
          <w:tcPr>
            <w:tcW w:w="160" w:type="dxa"/>
            <w:vAlign w:val="bottom"/>
            <w:shd w:val="clear" w:color="auto" w:fill="0055B7"/>
          </w:tcPr>
          <w:p>
            <w:pPr>
              <w:spacing w:after="0"/>
              <w:rPr>
                <w:sz w:val="12"/>
                <w:szCs w:val="12"/>
                <w:color w:val="auto"/>
              </w:rPr>
            </w:pPr>
          </w:p>
        </w:tc>
        <w:tc>
          <w:tcPr>
            <w:tcW w:w="620" w:type="dxa"/>
            <w:vAlign w:val="bottom"/>
            <w:shd w:val="clear" w:color="auto" w:fill="0055B7"/>
          </w:tcPr>
          <w:p>
            <w:pPr>
              <w:jc w:val="right"/>
              <w:spacing w:after="0"/>
              <w:rPr>
                <w:sz w:val="20"/>
                <w:szCs w:val="20"/>
                <w:color w:val="auto"/>
              </w:rPr>
            </w:pPr>
            <w:r>
              <w:rPr>
                <w:rFonts w:ascii="Arial" w:cs="Arial" w:eastAsia="Arial" w:hAnsi="Arial"/>
                <w:sz w:val="13"/>
                <w:szCs w:val="13"/>
                <w:b w:val="1"/>
                <w:bCs w:val="1"/>
                <w:color w:val="FFFFFF"/>
              </w:rPr>
              <w:t>Paid to</w:t>
            </w:r>
          </w:p>
        </w:tc>
        <w:tc>
          <w:tcPr>
            <w:tcW w:w="180" w:type="dxa"/>
            <w:vAlign w:val="bottom"/>
            <w:shd w:val="clear" w:color="auto" w:fill="0055B7"/>
          </w:tcPr>
          <w:p>
            <w:pPr>
              <w:spacing w:after="0"/>
              <w:rPr>
                <w:sz w:val="12"/>
                <w:szCs w:val="12"/>
                <w:color w:val="auto"/>
              </w:rPr>
            </w:pPr>
          </w:p>
        </w:tc>
        <w:tc>
          <w:tcPr>
            <w:tcW w:w="200" w:type="dxa"/>
            <w:vAlign w:val="bottom"/>
            <w:shd w:val="clear" w:color="auto" w:fill="0055B7"/>
          </w:tcPr>
          <w:p>
            <w:pPr>
              <w:spacing w:after="0"/>
              <w:rPr>
                <w:sz w:val="12"/>
                <w:szCs w:val="12"/>
                <w:color w:val="auto"/>
              </w:rPr>
            </w:pPr>
          </w:p>
        </w:tc>
        <w:tc>
          <w:tcPr>
            <w:tcW w:w="320" w:type="dxa"/>
            <w:vAlign w:val="bottom"/>
            <w:shd w:val="clear" w:color="auto" w:fill="0055B7"/>
          </w:tcPr>
          <w:p>
            <w:pPr>
              <w:spacing w:after="0"/>
              <w:rPr>
                <w:sz w:val="12"/>
                <w:szCs w:val="12"/>
                <w:color w:val="auto"/>
              </w:rPr>
            </w:pPr>
          </w:p>
        </w:tc>
        <w:tc>
          <w:tcPr>
            <w:tcW w:w="220" w:type="dxa"/>
            <w:vAlign w:val="bottom"/>
            <w:shd w:val="clear" w:color="auto" w:fill="0055B7"/>
          </w:tcPr>
          <w:p>
            <w:pPr>
              <w:spacing w:after="0"/>
              <w:rPr>
                <w:sz w:val="12"/>
                <w:szCs w:val="12"/>
                <w:color w:val="auto"/>
              </w:rPr>
            </w:pPr>
          </w:p>
        </w:tc>
        <w:tc>
          <w:tcPr>
            <w:tcW w:w="520" w:type="dxa"/>
            <w:vAlign w:val="bottom"/>
            <w:shd w:val="clear" w:color="auto" w:fill="0055B7"/>
          </w:tcPr>
          <w:p>
            <w:pPr>
              <w:jc w:val="right"/>
              <w:spacing w:after="0"/>
              <w:rPr>
                <w:sz w:val="20"/>
                <w:szCs w:val="20"/>
                <w:color w:val="auto"/>
              </w:rPr>
            </w:pPr>
            <w:r>
              <w:rPr>
                <w:rFonts w:ascii="Arial" w:cs="Arial" w:eastAsia="Arial" w:hAnsi="Arial"/>
                <w:sz w:val="13"/>
                <w:szCs w:val="13"/>
                <w:b w:val="1"/>
                <w:bCs w:val="1"/>
                <w:color w:val="FFFFFF"/>
              </w:rPr>
              <w:t>Peer</w:t>
            </w:r>
          </w:p>
        </w:tc>
        <w:tc>
          <w:tcPr>
            <w:tcW w:w="20" w:type="dxa"/>
            <w:vAlign w:val="bottom"/>
            <w:shd w:val="clear" w:color="auto" w:fill="0055B7"/>
          </w:tcPr>
          <w:p>
            <w:pPr>
              <w:spacing w:after="0"/>
              <w:rPr>
                <w:sz w:val="12"/>
                <w:szCs w:val="12"/>
                <w:color w:val="auto"/>
              </w:rPr>
            </w:pPr>
          </w:p>
        </w:tc>
        <w:tc>
          <w:tcPr>
            <w:tcW w:w="140" w:type="dxa"/>
            <w:vAlign w:val="bottom"/>
            <w:shd w:val="clear" w:color="auto" w:fill="0055B7"/>
          </w:tcPr>
          <w:p>
            <w:pPr>
              <w:spacing w:after="0"/>
              <w:rPr>
                <w:sz w:val="12"/>
                <w:szCs w:val="12"/>
                <w:color w:val="auto"/>
              </w:rPr>
            </w:pPr>
          </w:p>
        </w:tc>
        <w:tc>
          <w:tcPr>
            <w:tcW w:w="560" w:type="dxa"/>
            <w:vAlign w:val="bottom"/>
            <w:shd w:val="clear" w:color="auto" w:fill="0055B7"/>
          </w:tcPr>
          <w:p>
            <w:pPr>
              <w:spacing w:after="0"/>
              <w:rPr>
                <w:sz w:val="12"/>
                <w:szCs w:val="12"/>
                <w:color w:val="auto"/>
              </w:rPr>
            </w:pPr>
          </w:p>
        </w:tc>
        <w:tc>
          <w:tcPr>
            <w:tcW w:w="120" w:type="dxa"/>
            <w:vAlign w:val="bottom"/>
            <w:shd w:val="clear" w:color="auto" w:fill="0055B7"/>
          </w:tcPr>
          <w:p>
            <w:pPr>
              <w:spacing w:after="0"/>
              <w:rPr>
                <w:sz w:val="12"/>
                <w:szCs w:val="12"/>
                <w:color w:val="auto"/>
              </w:rPr>
            </w:pPr>
          </w:p>
        </w:tc>
        <w:tc>
          <w:tcPr>
            <w:tcW w:w="760" w:type="dxa"/>
            <w:vAlign w:val="bottom"/>
            <w:shd w:val="clear" w:color="auto" w:fill="0055B7"/>
          </w:tcPr>
          <w:p>
            <w:pPr>
              <w:jc w:val="right"/>
              <w:spacing w:after="0"/>
              <w:rPr>
                <w:sz w:val="20"/>
                <w:szCs w:val="20"/>
                <w:color w:val="auto"/>
              </w:rPr>
            </w:pPr>
            <w:r>
              <w:rPr>
                <w:rFonts w:ascii="Arial" w:cs="Arial" w:eastAsia="Arial" w:hAnsi="Arial"/>
                <w:sz w:val="13"/>
                <w:szCs w:val="13"/>
                <w:b w:val="1"/>
                <w:bCs w:val="1"/>
                <w:color w:val="FFFFFF"/>
              </w:rPr>
              <w:t>Adjusted</w:t>
            </w:r>
          </w:p>
        </w:tc>
        <w:tc>
          <w:tcPr>
            <w:tcW w:w="80" w:type="dxa"/>
            <w:vAlign w:val="bottom"/>
            <w:tcBorders>
              <w:left w:val="single" w:sz="8" w:color="0055B7"/>
            </w:tcBorders>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60" w:type="dxa"/>
            <w:vAlign w:val="bottom"/>
            <w:shd w:val="clear" w:color="auto" w:fill="0055B7"/>
          </w:tcPr>
          <w:p>
            <w:pPr>
              <w:spacing w:after="0"/>
              <w:rPr>
                <w:sz w:val="12"/>
                <w:szCs w:val="12"/>
                <w:color w:val="auto"/>
              </w:rPr>
            </w:pPr>
          </w:p>
        </w:tc>
        <w:tc>
          <w:tcPr>
            <w:tcW w:w="300" w:type="dxa"/>
            <w:vAlign w:val="bottom"/>
            <w:shd w:val="clear" w:color="auto" w:fill="0055B7"/>
          </w:tcPr>
          <w:p>
            <w:pPr>
              <w:spacing w:after="0"/>
              <w:rPr>
                <w:sz w:val="12"/>
                <w:szCs w:val="12"/>
                <w:color w:val="auto"/>
              </w:rPr>
            </w:pPr>
          </w:p>
        </w:tc>
        <w:tc>
          <w:tcPr>
            <w:tcW w:w="180" w:type="dxa"/>
            <w:vAlign w:val="bottom"/>
            <w:shd w:val="clear" w:color="auto" w:fill="0055B7"/>
          </w:tcPr>
          <w:p>
            <w:pPr>
              <w:spacing w:after="0"/>
              <w:rPr>
                <w:sz w:val="12"/>
                <w:szCs w:val="12"/>
                <w:color w:val="auto"/>
              </w:rPr>
            </w:pPr>
          </w:p>
        </w:tc>
        <w:tc>
          <w:tcPr>
            <w:tcW w:w="180" w:type="dxa"/>
            <w:vAlign w:val="bottom"/>
            <w:shd w:val="clear" w:color="auto" w:fill="0055B7"/>
          </w:tcPr>
          <w:p>
            <w:pPr>
              <w:spacing w:after="0"/>
              <w:rPr>
                <w:sz w:val="12"/>
                <w:szCs w:val="12"/>
                <w:color w:val="auto"/>
              </w:rPr>
            </w:pPr>
          </w:p>
        </w:tc>
        <w:tc>
          <w:tcPr>
            <w:tcW w:w="620" w:type="dxa"/>
            <w:vAlign w:val="bottom"/>
            <w:shd w:val="clear" w:color="auto" w:fill="0055B7"/>
          </w:tcPr>
          <w:p>
            <w:pPr>
              <w:jc w:val="right"/>
              <w:spacing w:after="0" w:line="146" w:lineRule="exact"/>
              <w:rPr>
                <w:sz w:val="20"/>
                <w:szCs w:val="20"/>
                <w:color w:val="auto"/>
              </w:rPr>
            </w:pPr>
            <w:r>
              <w:rPr>
                <w:rFonts w:ascii="Arial" w:cs="Arial" w:eastAsia="Arial" w:hAnsi="Arial"/>
                <w:sz w:val="13"/>
                <w:szCs w:val="13"/>
                <w:b w:val="1"/>
                <w:bCs w:val="1"/>
                <w:color w:val="FFFFFF"/>
              </w:rPr>
              <w:t>Total for</w:t>
            </w:r>
          </w:p>
        </w:tc>
        <w:tc>
          <w:tcPr>
            <w:tcW w:w="180" w:type="dxa"/>
            <w:vAlign w:val="bottom"/>
            <w:shd w:val="clear" w:color="auto" w:fill="0055B7"/>
          </w:tcPr>
          <w:p>
            <w:pPr>
              <w:spacing w:after="0"/>
              <w:rPr>
                <w:sz w:val="12"/>
                <w:szCs w:val="12"/>
                <w:color w:val="auto"/>
              </w:rPr>
            </w:pPr>
          </w:p>
        </w:tc>
        <w:tc>
          <w:tcPr>
            <w:tcW w:w="160" w:type="dxa"/>
            <w:vAlign w:val="bottom"/>
            <w:shd w:val="clear" w:color="auto" w:fill="0055B7"/>
          </w:tcPr>
          <w:p>
            <w:pPr>
              <w:spacing w:after="0"/>
              <w:rPr>
                <w:sz w:val="12"/>
                <w:szCs w:val="12"/>
                <w:color w:val="auto"/>
              </w:rPr>
            </w:pPr>
          </w:p>
        </w:tc>
        <w:tc>
          <w:tcPr>
            <w:tcW w:w="620" w:type="dxa"/>
            <w:vAlign w:val="bottom"/>
            <w:shd w:val="clear" w:color="auto" w:fill="0055B7"/>
          </w:tcPr>
          <w:p>
            <w:pPr>
              <w:jc w:val="right"/>
              <w:spacing w:after="0" w:line="146" w:lineRule="exact"/>
              <w:rPr>
                <w:sz w:val="20"/>
                <w:szCs w:val="20"/>
                <w:color w:val="auto"/>
              </w:rPr>
            </w:pPr>
            <w:r>
              <w:rPr>
                <w:rFonts w:ascii="Arial" w:cs="Arial" w:eastAsia="Arial" w:hAnsi="Arial"/>
                <w:sz w:val="13"/>
                <w:szCs w:val="13"/>
                <w:b w:val="1"/>
                <w:bCs w:val="1"/>
                <w:color w:val="FFFFFF"/>
              </w:rPr>
              <w:t>Second</w:t>
            </w:r>
          </w:p>
        </w:tc>
        <w:tc>
          <w:tcPr>
            <w:tcW w:w="160" w:type="dxa"/>
            <w:vAlign w:val="bottom"/>
            <w:shd w:val="clear" w:color="auto" w:fill="0055B7"/>
          </w:tcPr>
          <w:p>
            <w:pPr>
              <w:spacing w:after="0"/>
              <w:rPr>
                <w:sz w:val="12"/>
                <w:szCs w:val="12"/>
                <w:color w:val="auto"/>
              </w:rPr>
            </w:pPr>
          </w:p>
        </w:tc>
        <w:tc>
          <w:tcPr>
            <w:tcW w:w="180" w:type="dxa"/>
            <w:vAlign w:val="bottom"/>
            <w:shd w:val="clear" w:color="auto" w:fill="0055B7"/>
          </w:tcPr>
          <w:p>
            <w:pPr>
              <w:spacing w:after="0"/>
              <w:rPr>
                <w:sz w:val="12"/>
                <w:szCs w:val="12"/>
                <w:color w:val="auto"/>
              </w:rPr>
            </w:pPr>
          </w:p>
        </w:tc>
        <w:tc>
          <w:tcPr>
            <w:tcW w:w="620" w:type="dxa"/>
            <w:vAlign w:val="bottom"/>
            <w:shd w:val="clear" w:color="auto" w:fill="0055B7"/>
          </w:tcPr>
          <w:p>
            <w:pPr>
              <w:jc w:val="right"/>
              <w:spacing w:after="0" w:line="146" w:lineRule="exact"/>
              <w:rPr>
                <w:sz w:val="20"/>
                <w:szCs w:val="20"/>
                <w:color w:val="auto"/>
              </w:rPr>
            </w:pPr>
            <w:r>
              <w:rPr>
                <w:rFonts w:ascii="Arial" w:cs="Arial" w:eastAsia="Arial" w:hAnsi="Arial"/>
                <w:sz w:val="13"/>
                <w:szCs w:val="13"/>
                <w:b w:val="1"/>
                <w:bCs w:val="1"/>
                <w:color w:val="FFFFFF"/>
              </w:rPr>
              <w:t>First</w:t>
            </w:r>
          </w:p>
        </w:tc>
        <w:tc>
          <w:tcPr>
            <w:tcW w:w="180" w:type="dxa"/>
            <w:vAlign w:val="bottom"/>
            <w:shd w:val="clear" w:color="auto" w:fill="0055B7"/>
          </w:tcPr>
          <w:p>
            <w:pPr>
              <w:spacing w:after="0"/>
              <w:rPr>
                <w:sz w:val="12"/>
                <w:szCs w:val="12"/>
                <w:color w:val="auto"/>
              </w:rPr>
            </w:pPr>
          </w:p>
        </w:tc>
        <w:tc>
          <w:tcPr>
            <w:tcW w:w="160" w:type="dxa"/>
            <w:vAlign w:val="bottom"/>
            <w:shd w:val="clear" w:color="auto" w:fill="0055B7"/>
          </w:tcPr>
          <w:p>
            <w:pPr>
              <w:spacing w:after="0"/>
              <w:rPr>
                <w:sz w:val="12"/>
                <w:szCs w:val="12"/>
                <w:color w:val="auto"/>
              </w:rPr>
            </w:pPr>
          </w:p>
        </w:tc>
        <w:tc>
          <w:tcPr>
            <w:tcW w:w="620" w:type="dxa"/>
            <w:vAlign w:val="bottom"/>
            <w:shd w:val="clear" w:color="auto" w:fill="0055B7"/>
          </w:tcPr>
          <w:p>
            <w:pPr>
              <w:jc w:val="right"/>
              <w:spacing w:after="0" w:line="146" w:lineRule="exact"/>
              <w:rPr>
                <w:sz w:val="20"/>
                <w:szCs w:val="20"/>
                <w:color w:val="auto"/>
              </w:rPr>
            </w:pPr>
            <w:r>
              <w:rPr>
                <w:rFonts w:ascii="Arial" w:cs="Arial" w:eastAsia="Arial" w:hAnsi="Arial"/>
                <w:sz w:val="13"/>
                <w:szCs w:val="13"/>
                <w:b w:val="1"/>
                <w:bCs w:val="1"/>
                <w:color w:val="FFFFFF"/>
              </w:rPr>
              <w:t>Second</w:t>
            </w:r>
          </w:p>
        </w:tc>
        <w:tc>
          <w:tcPr>
            <w:tcW w:w="120" w:type="dxa"/>
            <w:vAlign w:val="bottom"/>
            <w:shd w:val="clear" w:color="auto" w:fill="0055B7"/>
          </w:tcPr>
          <w:p>
            <w:pPr>
              <w:spacing w:after="0"/>
              <w:rPr>
                <w:sz w:val="12"/>
                <w:szCs w:val="12"/>
                <w:color w:val="auto"/>
              </w:rPr>
            </w:pPr>
          </w:p>
        </w:tc>
        <w:tc>
          <w:tcPr>
            <w:tcW w:w="840" w:type="dxa"/>
            <w:vAlign w:val="bottom"/>
            <w:gridSpan w:val="2"/>
            <w:shd w:val="clear" w:color="auto" w:fill="0055B7"/>
          </w:tcPr>
          <w:p>
            <w:pPr>
              <w:jc w:val="right"/>
              <w:spacing w:after="0" w:line="146" w:lineRule="exact"/>
              <w:rPr>
                <w:sz w:val="20"/>
                <w:szCs w:val="20"/>
                <w:color w:val="auto"/>
              </w:rPr>
            </w:pPr>
            <w:r>
              <w:rPr>
                <w:rFonts w:ascii="Arial" w:cs="Arial" w:eastAsia="Arial" w:hAnsi="Arial"/>
                <w:sz w:val="13"/>
                <w:szCs w:val="13"/>
                <w:b w:val="1"/>
                <w:bCs w:val="1"/>
                <w:color w:val="FFFFFF"/>
                <w:w w:val="99"/>
              </w:rPr>
              <w:t>for Non-PEO</w:t>
            </w:r>
          </w:p>
        </w:tc>
        <w:tc>
          <w:tcPr>
            <w:tcW w:w="180" w:type="dxa"/>
            <w:vAlign w:val="bottom"/>
            <w:shd w:val="clear" w:color="auto" w:fill="0055B7"/>
          </w:tcPr>
          <w:p>
            <w:pPr>
              <w:spacing w:after="0"/>
              <w:rPr>
                <w:sz w:val="12"/>
                <w:szCs w:val="12"/>
                <w:color w:val="auto"/>
              </w:rPr>
            </w:pPr>
          </w:p>
        </w:tc>
        <w:tc>
          <w:tcPr>
            <w:tcW w:w="160" w:type="dxa"/>
            <w:vAlign w:val="bottom"/>
            <w:shd w:val="clear" w:color="auto" w:fill="0055B7"/>
          </w:tcPr>
          <w:p>
            <w:pPr>
              <w:spacing w:after="0"/>
              <w:rPr>
                <w:sz w:val="12"/>
                <w:szCs w:val="12"/>
                <w:color w:val="auto"/>
              </w:rPr>
            </w:pPr>
          </w:p>
        </w:tc>
        <w:tc>
          <w:tcPr>
            <w:tcW w:w="620" w:type="dxa"/>
            <w:vAlign w:val="bottom"/>
            <w:shd w:val="clear" w:color="auto" w:fill="0055B7"/>
          </w:tcPr>
          <w:p>
            <w:pPr>
              <w:jc w:val="right"/>
              <w:spacing w:after="0" w:line="146" w:lineRule="exact"/>
              <w:rPr>
                <w:sz w:val="20"/>
                <w:szCs w:val="20"/>
                <w:color w:val="auto"/>
              </w:rPr>
            </w:pPr>
            <w:r>
              <w:rPr>
                <w:rFonts w:ascii="Arial" w:cs="Arial" w:eastAsia="Arial" w:hAnsi="Arial"/>
                <w:sz w:val="13"/>
                <w:szCs w:val="13"/>
                <w:b w:val="1"/>
                <w:bCs w:val="1"/>
                <w:color w:val="FFFFFF"/>
                <w:w w:val="98"/>
              </w:rPr>
              <w:t>Non-PEO</w:t>
            </w:r>
          </w:p>
        </w:tc>
        <w:tc>
          <w:tcPr>
            <w:tcW w:w="180" w:type="dxa"/>
            <w:vAlign w:val="bottom"/>
            <w:shd w:val="clear" w:color="auto" w:fill="0055B7"/>
          </w:tcPr>
          <w:p>
            <w:pPr>
              <w:spacing w:after="0"/>
              <w:rPr>
                <w:sz w:val="12"/>
                <w:szCs w:val="12"/>
                <w:color w:val="auto"/>
              </w:rPr>
            </w:pPr>
          </w:p>
        </w:tc>
        <w:tc>
          <w:tcPr>
            <w:tcW w:w="200" w:type="dxa"/>
            <w:vAlign w:val="bottom"/>
            <w:shd w:val="clear" w:color="auto" w:fill="0055B7"/>
          </w:tcPr>
          <w:p>
            <w:pPr>
              <w:spacing w:after="0"/>
              <w:rPr>
                <w:sz w:val="12"/>
                <w:szCs w:val="12"/>
                <w:color w:val="auto"/>
              </w:rPr>
            </w:pPr>
          </w:p>
        </w:tc>
        <w:tc>
          <w:tcPr>
            <w:tcW w:w="320" w:type="dxa"/>
            <w:vAlign w:val="bottom"/>
            <w:shd w:val="clear" w:color="auto" w:fill="0055B7"/>
          </w:tcPr>
          <w:p>
            <w:pPr>
              <w:spacing w:after="0"/>
              <w:rPr>
                <w:sz w:val="12"/>
                <w:szCs w:val="12"/>
                <w:color w:val="auto"/>
              </w:rPr>
            </w:pPr>
          </w:p>
        </w:tc>
        <w:tc>
          <w:tcPr>
            <w:tcW w:w="220" w:type="dxa"/>
            <w:vAlign w:val="bottom"/>
            <w:shd w:val="clear" w:color="auto" w:fill="0055B7"/>
          </w:tcPr>
          <w:p>
            <w:pPr>
              <w:spacing w:after="0"/>
              <w:rPr>
                <w:sz w:val="12"/>
                <w:szCs w:val="12"/>
                <w:color w:val="auto"/>
              </w:rPr>
            </w:pPr>
          </w:p>
        </w:tc>
        <w:tc>
          <w:tcPr>
            <w:tcW w:w="520" w:type="dxa"/>
            <w:vAlign w:val="bottom"/>
            <w:shd w:val="clear" w:color="auto" w:fill="0055B7"/>
          </w:tcPr>
          <w:p>
            <w:pPr>
              <w:jc w:val="right"/>
              <w:spacing w:after="0" w:line="146" w:lineRule="exact"/>
              <w:rPr>
                <w:sz w:val="20"/>
                <w:szCs w:val="20"/>
                <w:color w:val="auto"/>
              </w:rPr>
            </w:pPr>
            <w:r>
              <w:rPr>
                <w:rFonts w:ascii="Arial" w:cs="Arial" w:eastAsia="Arial" w:hAnsi="Arial"/>
                <w:sz w:val="13"/>
                <w:szCs w:val="13"/>
                <w:b w:val="1"/>
                <w:bCs w:val="1"/>
                <w:color w:val="FFFFFF"/>
              </w:rPr>
              <w:t>Group</w:t>
            </w:r>
          </w:p>
        </w:tc>
        <w:tc>
          <w:tcPr>
            <w:tcW w:w="20" w:type="dxa"/>
            <w:vAlign w:val="bottom"/>
            <w:shd w:val="clear" w:color="auto" w:fill="0055B7"/>
          </w:tcPr>
          <w:p>
            <w:pPr>
              <w:spacing w:after="0"/>
              <w:rPr>
                <w:sz w:val="12"/>
                <w:szCs w:val="12"/>
                <w:color w:val="auto"/>
              </w:rPr>
            </w:pPr>
          </w:p>
        </w:tc>
        <w:tc>
          <w:tcPr>
            <w:tcW w:w="140" w:type="dxa"/>
            <w:vAlign w:val="bottom"/>
            <w:shd w:val="clear" w:color="auto" w:fill="0055B7"/>
          </w:tcPr>
          <w:p>
            <w:pPr>
              <w:spacing w:after="0"/>
              <w:rPr>
                <w:sz w:val="12"/>
                <w:szCs w:val="12"/>
                <w:color w:val="auto"/>
              </w:rPr>
            </w:pPr>
          </w:p>
        </w:tc>
        <w:tc>
          <w:tcPr>
            <w:tcW w:w="560" w:type="dxa"/>
            <w:vAlign w:val="bottom"/>
            <w:shd w:val="clear" w:color="auto" w:fill="0055B7"/>
          </w:tcPr>
          <w:p>
            <w:pPr>
              <w:jc w:val="right"/>
              <w:spacing w:after="0" w:line="146" w:lineRule="exact"/>
              <w:rPr>
                <w:sz w:val="20"/>
                <w:szCs w:val="20"/>
                <w:color w:val="auto"/>
              </w:rPr>
            </w:pPr>
            <w:r>
              <w:rPr>
                <w:rFonts w:ascii="Arial" w:cs="Arial" w:eastAsia="Arial" w:hAnsi="Arial"/>
                <w:sz w:val="13"/>
                <w:szCs w:val="13"/>
                <w:b w:val="1"/>
                <w:bCs w:val="1"/>
                <w:color w:val="FFFFFF"/>
              </w:rPr>
              <w:t>Net</w:t>
            </w:r>
          </w:p>
        </w:tc>
        <w:tc>
          <w:tcPr>
            <w:tcW w:w="120" w:type="dxa"/>
            <w:vAlign w:val="bottom"/>
            <w:shd w:val="clear" w:color="auto" w:fill="0055B7"/>
          </w:tcPr>
          <w:p>
            <w:pPr>
              <w:spacing w:after="0"/>
              <w:rPr>
                <w:sz w:val="12"/>
                <w:szCs w:val="12"/>
                <w:color w:val="auto"/>
              </w:rPr>
            </w:pPr>
          </w:p>
        </w:tc>
        <w:tc>
          <w:tcPr>
            <w:tcW w:w="760" w:type="dxa"/>
            <w:vAlign w:val="bottom"/>
            <w:shd w:val="clear" w:color="auto" w:fill="0055B7"/>
          </w:tcPr>
          <w:p>
            <w:pPr>
              <w:jc w:val="right"/>
              <w:spacing w:after="0" w:line="146" w:lineRule="exact"/>
              <w:rPr>
                <w:sz w:val="20"/>
                <w:szCs w:val="20"/>
                <w:color w:val="auto"/>
              </w:rPr>
            </w:pPr>
            <w:r>
              <w:rPr>
                <w:rFonts w:ascii="Arial" w:cs="Arial" w:eastAsia="Arial" w:hAnsi="Arial"/>
                <w:sz w:val="13"/>
                <w:szCs w:val="13"/>
                <w:b w:val="1"/>
                <w:bCs w:val="1"/>
                <w:color w:val="FFFFFF"/>
              </w:rPr>
              <w:t>EBITDA</w:t>
            </w:r>
          </w:p>
        </w:tc>
        <w:tc>
          <w:tcPr>
            <w:tcW w:w="80" w:type="dxa"/>
            <w:vAlign w:val="bottom"/>
            <w:tcBorders>
              <w:left w:val="single" w:sz="8" w:color="0055B7"/>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0" w:type="dxa"/>
            <w:vAlign w:val="bottom"/>
            <w:shd w:val="clear" w:color="auto" w:fill="0055B7"/>
          </w:tcPr>
          <w:p>
            <w:pPr>
              <w:spacing w:after="0"/>
              <w:rPr>
                <w:sz w:val="12"/>
                <w:szCs w:val="12"/>
                <w:color w:val="auto"/>
              </w:rPr>
            </w:pPr>
          </w:p>
        </w:tc>
        <w:tc>
          <w:tcPr>
            <w:tcW w:w="300" w:type="dxa"/>
            <w:vAlign w:val="bottom"/>
            <w:shd w:val="clear" w:color="auto" w:fill="0055B7"/>
          </w:tcPr>
          <w:p>
            <w:pPr>
              <w:spacing w:after="0"/>
              <w:rPr>
                <w:sz w:val="12"/>
                <w:szCs w:val="12"/>
                <w:color w:val="auto"/>
              </w:rPr>
            </w:pPr>
          </w:p>
        </w:tc>
        <w:tc>
          <w:tcPr>
            <w:tcW w:w="180" w:type="dxa"/>
            <w:vAlign w:val="bottom"/>
            <w:shd w:val="clear" w:color="auto" w:fill="0055B7"/>
          </w:tcPr>
          <w:p>
            <w:pPr>
              <w:spacing w:after="0"/>
              <w:rPr>
                <w:sz w:val="12"/>
                <w:szCs w:val="12"/>
                <w:color w:val="auto"/>
              </w:rPr>
            </w:pPr>
          </w:p>
        </w:tc>
        <w:tc>
          <w:tcPr>
            <w:tcW w:w="800" w:type="dxa"/>
            <w:vAlign w:val="bottom"/>
            <w:gridSpan w:val="2"/>
            <w:shd w:val="clear" w:color="auto" w:fill="0055B7"/>
          </w:tcPr>
          <w:p>
            <w:pPr>
              <w:jc w:val="right"/>
              <w:spacing w:after="0" w:line="148" w:lineRule="exact"/>
              <w:rPr>
                <w:sz w:val="20"/>
                <w:szCs w:val="20"/>
                <w:color w:val="auto"/>
              </w:rPr>
            </w:pPr>
            <w:r>
              <w:rPr>
                <w:rFonts w:ascii="Arial" w:cs="Arial" w:eastAsia="Arial" w:hAnsi="Arial"/>
                <w:sz w:val="13"/>
                <w:szCs w:val="13"/>
                <w:b w:val="1"/>
                <w:bCs w:val="1"/>
                <w:color w:val="FFFFFF"/>
              </w:rPr>
              <w:t>First PEO</w:t>
            </w:r>
            <w:r>
              <w:rPr>
                <w:rFonts w:ascii="Arial" w:cs="Arial" w:eastAsia="Arial" w:hAnsi="Arial"/>
                <w:sz w:val="16"/>
                <w:szCs w:val="16"/>
                <w:b w:val="1"/>
                <w:bCs w:val="1"/>
                <w:color w:val="FFFFFF"/>
                <w:vertAlign w:val="superscript"/>
              </w:rPr>
              <w:t>(1)</w:t>
            </w:r>
          </w:p>
        </w:tc>
        <w:tc>
          <w:tcPr>
            <w:tcW w:w="180" w:type="dxa"/>
            <w:vAlign w:val="bottom"/>
            <w:shd w:val="clear" w:color="auto" w:fill="0055B7"/>
          </w:tcPr>
          <w:p>
            <w:pPr>
              <w:spacing w:after="0"/>
              <w:rPr>
                <w:sz w:val="12"/>
                <w:szCs w:val="12"/>
                <w:color w:val="auto"/>
              </w:rPr>
            </w:pPr>
          </w:p>
        </w:tc>
        <w:tc>
          <w:tcPr>
            <w:tcW w:w="160" w:type="dxa"/>
            <w:vAlign w:val="bottom"/>
            <w:shd w:val="clear" w:color="auto" w:fill="0055B7"/>
          </w:tcPr>
          <w:p>
            <w:pPr>
              <w:spacing w:after="0"/>
              <w:rPr>
                <w:sz w:val="12"/>
                <w:szCs w:val="12"/>
                <w:color w:val="auto"/>
              </w:rPr>
            </w:pPr>
          </w:p>
        </w:tc>
        <w:tc>
          <w:tcPr>
            <w:tcW w:w="620" w:type="dxa"/>
            <w:vAlign w:val="bottom"/>
            <w:shd w:val="clear" w:color="auto" w:fill="0055B7"/>
          </w:tcPr>
          <w:p>
            <w:pPr>
              <w:jc w:val="right"/>
              <w:spacing w:after="0" w:line="149" w:lineRule="exact"/>
              <w:rPr>
                <w:sz w:val="20"/>
                <w:szCs w:val="20"/>
                <w:color w:val="auto"/>
              </w:rPr>
            </w:pPr>
            <w:r>
              <w:rPr>
                <w:rFonts w:ascii="Arial" w:cs="Arial" w:eastAsia="Arial" w:hAnsi="Arial"/>
                <w:sz w:val="17"/>
                <w:szCs w:val="17"/>
                <w:b w:val="1"/>
                <w:bCs w:val="1"/>
                <w:color w:val="FFFFFF"/>
                <w:vertAlign w:val="subscript"/>
              </w:rPr>
              <w:t>PEO</w:t>
            </w:r>
            <w:r>
              <w:rPr>
                <w:rFonts w:ascii="Arial" w:cs="Arial" w:eastAsia="Arial" w:hAnsi="Arial"/>
                <w:sz w:val="7"/>
                <w:szCs w:val="7"/>
                <w:b w:val="1"/>
                <w:bCs w:val="1"/>
                <w:color w:val="FFFFFF"/>
              </w:rPr>
              <w:t>(1)</w:t>
            </w:r>
          </w:p>
        </w:tc>
        <w:tc>
          <w:tcPr>
            <w:tcW w:w="160" w:type="dxa"/>
            <w:vAlign w:val="bottom"/>
            <w:shd w:val="clear" w:color="auto" w:fill="0055B7"/>
          </w:tcPr>
          <w:p>
            <w:pPr>
              <w:spacing w:after="0"/>
              <w:rPr>
                <w:sz w:val="12"/>
                <w:szCs w:val="12"/>
                <w:color w:val="auto"/>
              </w:rPr>
            </w:pPr>
          </w:p>
        </w:tc>
        <w:tc>
          <w:tcPr>
            <w:tcW w:w="180" w:type="dxa"/>
            <w:vAlign w:val="bottom"/>
            <w:shd w:val="clear" w:color="auto" w:fill="0055B7"/>
          </w:tcPr>
          <w:p>
            <w:pPr>
              <w:spacing w:after="0"/>
              <w:rPr>
                <w:sz w:val="12"/>
                <w:szCs w:val="12"/>
                <w:color w:val="auto"/>
              </w:rPr>
            </w:pPr>
          </w:p>
        </w:tc>
        <w:tc>
          <w:tcPr>
            <w:tcW w:w="620" w:type="dxa"/>
            <w:vAlign w:val="bottom"/>
            <w:shd w:val="clear" w:color="auto" w:fill="0055B7"/>
          </w:tcPr>
          <w:p>
            <w:pPr>
              <w:jc w:val="right"/>
              <w:spacing w:after="0" w:line="149" w:lineRule="exact"/>
              <w:rPr>
                <w:sz w:val="20"/>
                <w:szCs w:val="20"/>
                <w:color w:val="auto"/>
              </w:rPr>
            </w:pPr>
            <w:r>
              <w:rPr>
                <w:rFonts w:ascii="Arial" w:cs="Arial" w:eastAsia="Arial" w:hAnsi="Arial"/>
                <w:sz w:val="17"/>
                <w:szCs w:val="17"/>
                <w:b w:val="1"/>
                <w:bCs w:val="1"/>
                <w:color w:val="FFFFFF"/>
                <w:vertAlign w:val="subscript"/>
              </w:rPr>
              <w:t>PEO</w:t>
            </w:r>
            <w:r>
              <w:rPr>
                <w:rFonts w:ascii="Arial" w:cs="Arial" w:eastAsia="Arial" w:hAnsi="Arial"/>
                <w:sz w:val="7"/>
                <w:szCs w:val="7"/>
                <w:b w:val="1"/>
                <w:bCs w:val="1"/>
                <w:color w:val="FFFFFF"/>
              </w:rPr>
              <w:t>(1)(2)(3)</w:t>
            </w:r>
          </w:p>
        </w:tc>
        <w:tc>
          <w:tcPr>
            <w:tcW w:w="180" w:type="dxa"/>
            <w:vAlign w:val="bottom"/>
            <w:shd w:val="clear" w:color="auto" w:fill="0055B7"/>
          </w:tcPr>
          <w:p>
            <w:pPr>
              <w:spacing w:after="0"/>
              <w:rPr>
                <w:sz w:val="12"/>
                <w:szCs w:val="12"/>
                <w:color w:val="auto"/>
              </w:rPr>
            </w:pPr>
          </w:p>
        </w:tc>
        <w:tc>
          <w:tcPr>
            <w:tcW w:w="160" w:type="dxa"/>
            <w:vAlign w:val="bottom"/>
            <w:shd w:val="clear" w:color="auto" w:fill="0055B7"/>
          </w:tcPr>
          <w:p>
            <w:pPr>
              <w:spacing w:after="0"/>
              <w:rPr>
                <w:sz w:val="12"/>
                <w:szCs w:val="12"/>
                <w:color w:val="auto"/>
              </w:rPr>
            </w:pPr>
          </w:p>
        </w:tc>
        <w:tc>
          <w:tcPr>
            <w:tcW w:w="620" w:type="dxa"/>
            <w:vAlign w:val="bottom"/>
            <w:shd w:val="clear" w:color="auto" w:fill="0055B7"/>
          </w:tcPr>
          <w:p>
            <w:pPr>
              <w:jc w:val="right"/>
              <w:spacing w:after="0" w:line="149" w:lineRule="exact"/>
              <w:rPr>
                <w:sz w:val="20"/>
                <w:szCs w:val="20"/>
                <w:color w:val="auto"/>
              </w:rPr>
            </w:pPr>
            <w:r>
              <w:rPr>
                <w:rFonts w:ascii="Arial" w:cs="Arial" w:eastAsia="Arial" w:hAnsi="Arial"/>
                <w:sz w:val="17"/>
                <w:szCs w:val="17"/>
                <w:b w:val="1"/>
                <w:bCs w:val="1"/>
                <w:color w:val="FFFFFF"/>
                <w:vertAlign w:val="subscript"/>
              </w:rPr>
              <w:t>PEO</w:t>
            </w:r>
            <w:r>
              <w:rPr>
                <w:rFonts w:ascii="Arial" w:cs="Arial" w:eastAsia="Arial" w:hAnsi="Arial"/>
                <w:sz w:val="7"/>
                <w:szCs w:val="7"/>
                <w:b w:val="1"/>
                <w:bCs w:val="1"/>
                <w:color w:val="FFFFFF"/>
              </w:rPr>
              <w:t>(1)(2) (3)</w:t>
            </w:r>
          </w:p>
        </w:tc>
        <w:tc>
          <w:tcPr>
            <w:tcW w:w="120" w:type="dxa"/>
            <w:vAlign w:val="bottom"/>
            <w:shd w:val="clear" w:color="auto" w:fill="0055B7"/>
          </w:tcPr>
          <w:p>
            <w:pPr>
              <w:spacing w:after="0"/>
              <w:rPr>
                <w:sz w:val="12"/>
                <w:szCs w:val="12"/>
                <w:color w:val="auto"/>
              </w:rPr>
            </w:pPr>
          </w:p>
        </w:tc>
        <w:tc>
          <w:tcPr>
            <w:tcW w:w="220" w:type="dxa"/>
            <w:vAlign w:val="bottom"/>
            <w:shd w:val="clear" w:color="auto" w:fill="0055B7"/>
          </w:tcPr>
          <w:p>
            <w:pPr>
              <w:spacing w:after="0"/>
              <w:rPr>
                <w:sz w:val="12"/>
                <w:szCs w:val="12"/>
                <w:color w:val="auto"/>
              </w:rPr>
            </w:pPr>
          </w:p>
        </w:tc>
        <w:tc>
          <w:tcPr>
            <w:tcW w:w="620" w:type="dxa"/>
            <w:vAlign w:val="bottom"/>
            <w:shd w:val="clear" w:color="auto" w:fill="0055B7"/>
          </w:tcPr>
          <w:p>
            <w:pPr>
              <w:jc w:val="right"/>
              <w:spacing w:after="0" w:line="148" w:lineRule="exact"/>
              <w:rPr>
                <w:sz w:val="20"/>
                <w:szCs w:val="20"/>
                <w:color w:val="auto"/>
              </w:rPr>
            </w:pPr>
            <w:r>
              <w:rPr>
                <w:rFonts w:ascii="Arial" w:cs="Arial" w:eastAsia="Arial" w:hAnsi="Arial"/>
                <w:sz w:val="13"/>
                <w:szCs w:val="13"/>
                <w:b w:val="1"/>
                <w:bCs w:val="1"/>
                <w:color w:val="FFFFFF"/>
              </w:rPr>
              <w:t>NEOs</w:t>
            </w:r>
            <w:r>
              <w:rPr>
                <w:rFonts w:ascii="Arial" w:cs="Arial" w:eastAsia="Arial" w:hAnsi="Arial"/>
                <w:sz w:val="16"/>
                <w:szCs w:val="16"/>
                <w:b w:val="1"/>
                <w:bCs w:val="1"/>
                <w:color w:val="FFFFFF"/>
                <w:vertAlign w:val="superscript"/>
              </w:rPr>
              <w:t>(1)</w:t>
            </w:r>
          </w:p>
        </w:tc>
        <w:tc>
          <w:tcPr>
            <w:tcW w:w="180" w:type="dxa"/>
            <w:vAlign w:val="bottom"/>
            <w:shd w:val="clear" w:color="auto" w:fill="0055B7"/>
          </w:tcPr>
          <w:p>
            <w:pPr>
              <w:spacing w:after="0"/>
              <w:rPr>
                <w:sz w:val="12"/>
                <w:szCs w:val="12"/>
                <w:color w:val="auto"/>
              </w:rPr>
            </w:pPr>
          </w:p>
        </w:tc>
        <w:tc>
          <w:tcPr>
            <w:tcW w:w="780" w:type="dxa"/>
            <w:vAlign w:val="bottom"/>
            <w:gridSpan w:val="2"/>
            <w:shd w:val="clear" w:color="auto" w:fill="0055B7"/>
          </w:tcPr>
          <w:p>
            <w:pPr>
              <w:jc w:val="right"/>
              <w:spacing w:after="0" w:line="149" w:lineRule="exact"/>
              <w:rPr>
                <w:sz w:val="20"/>
                <w:szCs w:val="20"/>
                <w:color w:val="auto"/>
              </w:rPr>
            </w:pPr>
            <w:r>
              <w:rPr>
                <w:rFonts w:ascii="Arial" w:cs="Arial" w:eastAsia="Arial" w:hAnsi="Arial"/>
                <w:sz w:val="17"/>
                <w:szCs w:val="17"/>
                <w:b w:val="1"/>
                <w:bCs w:val="1"/>
                <w:color w:val="FFFFFF"/>
                <w:vertAlign w:val="subscript"/>
              </w:rPr>
              <w:t>NEOs</w:t>
            </w:r>
            <w:r>
              <w:rPr>
                <w:rFonts w:ascii="Arial" w:cs="Arial" w:eastAsia="Arial" w:hAnsi="Arial"/>
                <w:sz w:val="7"/>
                <w:szCs w:val="7"/>
                <w:b w:val="1"/>
                <w:bCs w:val="1"/>
                <w:color w:val="FFFFFF"/>
              </w:rPr>
              <w:t>(1)(2)(3)</w:t>
            </w:r>
          </w:p>
        </w:tc>
        <w:tc>
          <w:tcPr>
            <w:tcW w:w="180" w:type="dxa"/>
            <w:vAlign w:val="bottom"/>
            <w:shd w:val="clear" w:color="auto" w:fill="0055B7"/>
          </w:tcPr>
          <w:p>
            <w:pPr>
              <w:spacing w:after="0"/>
              <w:rPr>
                <w:sz w:val="12"/>
                <w:szCs w:val="12"/>
                <w:color w:val="auto"/>
              </w:rPr>
            </w:pPr>
          </w:p>
        </w:tc>
        <w:tc>
          <w:tcPr>
            <w:tcW w:w="200" w:type="dxa"/>
            <w:vAlign w:val="bottom"/>
            <w:shd w:val="clear" w:color="auto" w:fill="0055B7"/>
          </w:tcPr>
          <w:p>
            <w:pPr>
              <w:spacing w:after="0"/>
              <w:rPr>
                <w:sz w:val="12"/>
                <w:szCs w:val="12"/>
                <w:color w:val="auto"/>
              </w:rPr>
            </w:pPr>
          </w:p>
        </w:tc>
        <w:tc>
          <w:tcPr>
            <w:tcW w:w="320" w:type="dxa"/>
            <w:vAlign w:val="bottom"/>
            <w:shd w:val="clear" w:color="auto" w:fill="0055B7"/>
          </w:tcPr>
          <w:p>
            <w:pPr>
              <w:jc w:val="right"/>
              <w:spacing w:after="0"/>
              <w:rPr>
                <w:sz w:val="20"/>
                <w:szCs w:val="20"/>
                <w:color w:val="auto"/>
              </w:rPr>
            </w:pPr>
            <w:r>
              <w:rPr>
                <w:rFonts w:ascii="Arial" w:cs="Arial" w:eastAsia="Arial" w:hAnsi="Arial"/>
                <w:sz w:val="13"/>
                <w:szCs w:val="13"/>
                <w:b w:val="1"/>
                <w:bCs w:val="1"/>
                <w:color w:val="FFFFFF"/>
              </w:rPr>
              <w:t>TSR</w:t>
            </w:r>
          </w:p>
        </w:tc>
        <w:tc>
          <w:tcPr>
            <w:tcW w:w="220" w:type="dxa"/>
            <w:vAlign w:val="bottom"/>
            <w:shd w:val="clear" w:color="auto" w:fill="0055B7"/>
          </w:tcPr>
          <w:p>
            <w:pPr>
              <w:spacing w:after="0"/>
              <w:rPr>
                <w:sz w:val="12"/>
                <w:szCs w:val="12"/>
                <w:color w:val="auto"/>
              </w:rPr>
            </w:pPr>
          </w:p>
        </w:tc>
        <w:tc>
          <w:tcPr>
            <w:tcW w:w="520" w:type="dxa"/>
            <w:vAlign w:val="bottom"/>
            <w:shd w:val="clear" w:color="auto" w:fill="0055B7"/>
          </w:tcPr>
          <w:p>
            <w:pPr>
              <w:jc w:val="right"/>
              <w:spacing w:after="0"/>
              <w:rPr>
                <w:sz w:val="20"/>
                <w:szCs w:val="20"/>
                <w:color w:val="auto"/>
              </w:rPr>
            </w:pPr>
            <w:r>
              <w:rPr>
                <w:rFonts w:ascii="Arial" w:cs="Arial" w:eastAsia="Arial" w:hAnsi="Arial"/>
                <w:sz w:val="13"/>
                <w:szCs w:val="13"/>
                <w:b w:val="1"/>
                <w:bCs w:val="1"/>
                <w:color w:val="FFFFFF"/>
              </w:rPr>
              <w:t>TSR</w:t>
            </w:r>
          </w:p>
        </w:tc>
        <w:tc>
          <w:tcPr>
            <w:tcW w:w="20" w:type="dxa"/>
            <w:vAlign w:val="bottom"/>
            <w:shd w:val="clear" w:color="auto" w:fill="0055B7"/>
          </w:tcPr>
          <w:p>
            <w:pPr>
              <w:spacing w:after="0"/>
              <w:rPr>
                <w:sz w:val="12"/>
                <w:szCs w:val="12"/>
                <w:color w:val="auto"/>
              </w:rPr>
            </w:pPr>
          </w:p>
        </w:tc>
        <w:tc>
          <w:tcPr>
            <w:tcW w:w="140" w:type="dxa"/>
            <w:vAlign w:val="bottom"/>
            <w:shd w:val="clear" w:color="auto" w:fill="0055B7"/>
          </w:tcPr>
          <w:p>
            <w:pPr>
              <w:spacing w:after="0"/>
              <w:rPr>
                <w:sz w:val="12"/>
                <w:szCs w:val="12"/>
                <w:color w:val="auto"/>
              </w:rPr>
            </w:pPr>
          </w:p>
        </w:tc>
        <w:tc>
          <w:tcPr>
            <w:tcW w:w="560" w:type="dxa"/>
            <w:vAlign w:val="bottom"/>
            <w:shd w:val="clear" w:color="auto" w:fill="0055B7"/>
          </w:tcPr>
          <w:p>
            <w:pPr>
              <w:jc w:val="right"/>
              <w:spacing w:after="0"/>
              <w:rPr>
                <w:sz w:val="20"/>
                <w:szCs w:val="20"/>
                <w:color w:val="auto"/>
              </w:rPr>
            </w:pPr>
            <w:r>
              <w:rPr>
                <w:rFonts w:ascii="Arial" w:cs="Arial" w:eastAsia="Arial" w:hAnsi="Arial"/>
                <w:sz w:val="13"/>
                <w:szCs w:val="13"/>
                <w:b w:val="1"/>
                <w:bCs w:val="1"/>
                <w:color w:val="FFFFFF"/>
              </w:rPr>
              <w:t>Income</w:t>
            </w:r>
          </w:p>
        </w:tc>
        <w:tc>
          <w:tcPr>
            <w:tcW w:w="880" w:type="dxa"/>
            <w:vAlign w:val="bottom"/>
            <w:gridSpan w:val="2"/>
            <w:shd w:val="clear" w:color="auto" w:fill="0055B7"/>
          </w:tcPr>
          <w:p>
            <w:pPr>
              <w:jc w:val="right"/>
              <w:spacing w:after="0"/>
              <w:rPr>
                <w:sz w:val="20"/>
                <w:szCs w:val="20"/>
                <w:color w:val="auto"/>
              </w:rPr>
            </w:pPr>
            <w:r>
              <w:rPr>
                <w:rFonts w:ascii="Arial" w:cs="Arial" w:eastAsia="Arial" w:hAnsi="Arial"/>
                <w:sz w:val="13"/>
                <w:szCs w:val="13"/>
                <w:b w:val="1"/>
                <w:bCs w:val="1"/>
                <w:color w:val="FFFFFF"/>
              </w:rPr>
              <w:t>Achievement</w:t>
            </w:r>
          </w:p>
        </w:tc>
        <w:tc>
          <w:tcPr>
            <w:tcW w:w="80" w:type="dxa"/>
            <w:vAlign w:val="bottom"/>
            <w:tcBorders>
              <w:left w:val="single" w:sz="8" w:color="0055B7"/>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0" w:type="dxa"/>
            <w:vAlign w:val="bottom"/>
            <w:shd w:val="clear" w:color="auto" w:fill="0055B7"/>
          </w:tcPr>
          <w:p>
            <w:pPr>
              <w:spacing w:after="0"/>
              <w:rPr>
                <w:sz w:val="12"/>
                <w:szCs w:val="12"/>
                <w:color w:val="auto"/>
              </w:rPr>
            </w:pPr>
          </w:p>
        </w:tc>
        <w:tc>
          <w:tcPr>
            <w:tcW w:w="300" w:type="dxa"/>
            <w:vAlign w:val="bottom"/>
            <w:shd w:val="clear" w:color="auto" w:fill="0055B7"/>
          </w:tcPr>
          <w:p>
            <w:pPr>
              <w:ind w:left="20"/>
              <w:spacing w:after="0"/>
              <w:rPr>
                <w:sz w:val="20"/>
                <w:szCs w:val="20"/>
                <w:color w:val="auto"/>
              </w:rPr>
            </w:pPr>
            <w:r>
              <w:rPr>
                <w:rFonts w:ascii="Arial" w:cs="Arial" w:eastAsia="Arial" w:hAnsi="Arial"/>
                <w:sz w:val="13"/>
                <w:szCs w:val="13"/>
                <w:b w:val="1"/>
                <w:bCs w:val="1"/>
                <w:color w:val="FFFFFF"/>
                <w:w w:val="92"/>
              </w:rPr>
              <w:t>Year</w:t>
            </w:r>
          </w:p>
        </w:tc>
        <w:tc>
          <w:tcPr>
            <w:tcW w:w="180" w:type="dxa"/>
            <w:vAlign w:val="bottom"/>
            <w:vMerge w:val="restart"/>
            <w:shd w:val="clear" w:color="auto" w:fill="0055B7"/>
          </w:tcPr>
          <w:p>
            <w:pPr>
              <w:ind w:left="40"/>
              <w:spacing w:after="0"/>
              <w:rPr>
                <w:sz w:val="20"/>
                <w:szCs w:val="20"/>
                <w:color w:val="auto"/>
              </w:rPr>
            </w:pPr>
            <w:r>
              <w:rPr>
                <w:rFonts w:ascii="Arial" w:cs="Arial" w:eastAsia="Arial" w:hAnsi="Arial"/>
                <w:sz w:val="13"/>
                <w:szCs w:val="13"/>
                <w:b w:val="1"/>
                <w:bCs w:val="1"/>
                <w:color w:val="FFFFFF"/>
              </w:rPr>
              <w:t>​​</w:t>
            </w:r>
          </w:p>
        </w:tc>
        <w:tc>
          <w:tcPr>
            <w:tcW w:w="180" w:type="dxa"/>
            <w:vAlign w:val="bottom"/>
            <w:shd w:val="clear" w:color="auto" w:fill="0055B7"/>
          </w:tcPr>
          <w:p>
            <w:pPr>
              <w:spacing w:after="0"/>
              <w:rPr>
                <w:sz w:val="12"/>
                <w:szCs w:val="12"/>
                <w:color w:val="auto"/>
              </w:rPr>
            </w:pPr>
          </w:p>
        </w:tc>
        <w:tc>
          <w:tcPr>
            <w:tcW w:w="620" w:type="dxa"/>
            <w:vAlign w:val="bottom"/>
            <w:shd w:val="clear" w:color="auto" w:fill="0055B7"/>
          </w:tcPr>
          <w:p>
            <w:pPr>
              <w:jc w:val="right"/>
              <w:spacing w:after="0"/>
              <w:rPr>
                <w:sz w:val="20"/>
                <w:szCs w:val="20"/>
                <w:color w:val="auto"/>
              </w:rPr>
            </w:pPr>
            <w:r>
              <w:rPr>
                <w:rFonts w:ascii="Arial" w:cs="Arial" w:eastAsia="Arial" w:hAnsi="Arial"/>
                <w:sz w:val="13"/>
                <w:szCs w:val="13"/>
                <w:b w:val="1"/>
                <w:bCs w:val="1"/>
                <w:color w:val="FFFFFF"/>
              </w:rPr>
              <w:t>($)</w:t>
            </w:r>
          </w:p>
        </w:tc>
        <w:tc>
          <w:tcPr>
            <w:tcW w:w="180" w:type="dxa"/>
            <w:vAlign w:val="bottom"/>
            <w:vMerge w:val="restart"/>
            <w:shd w:val="clear" w:color="auto" w:fill="0055B7"/>
          </w:tcPr>
          <w:p>
            <w:pPr>
              <w:ind w:left="20"/>
              <w:spacing w:after="0"/>
              <w:rPr>
                <w:sz w:val="20"/>
                <w:szCs w:val="20"/>
                <w:color w:val="auto"/>
              </w:rPr>
            </w:pPr>
            <w:r>
              <w:rPr>
                <w:rFonts w:ascii="Arial" w:cs="Arial" w:eastAsia="Arial" w:hAnsi="Arial"/>
                <w:sz w:val="13"/>
                <w:szCs w:val="13"/>
                <w:b w:val="1"/>
                <w:bCs w:val="1"/>
                <w:color w:val="FFFFFF"/>
              </w:rPr>
              <w:t>​​</w:t>
            </w:r>
          </w:p>
        </w:tc>
        <w:tc>
          <w:tcPr>
            <w:tcW w:w="160" w:type="dxa"/>
            <w:vAlign w:val="bottom"/>
            <w:shd w:val="clear" w:color="auto" w:fill="0055B7"/>
          </w:tcPr>
          <w:p>
            <w:pPr>
              <w:spacing w:after="0"/>
              <w:rPr>
                <w:sz w:val="12"/>
                <w:szCs w:val="12"/>
                <w:color w:val="auto"/>
              </w:rPr>
            </w:pPr>
          </w:p>
        </w:tc>
        <w:tc>
          <w:tcPr>
            <w:tcW w:w="620" w:type="dxa"/>
            <w:vAlign w:val="bottom"/>
            <w:shd w:val="clear" w:color="auto" w:fill="0055B7"/>
          </w:tcPr>
          <w:p>
            <w:pPr>
              <w:jc w:val="right"/>
              <w:spacing w:after="0"/>
              <w:rPr>
                <w:sz w:val="20"/>
                <w:szCs w:val="20"/>
                <w:color w:val="auto"/>
              </w:rPr>
            </w:pPr>
            <w:r>
              <w:rPr>
                <w:rFonts w:ascii="Arial" w:cs="Arial" w:eastAsia="Arial" w:hAnsi="Arial"/>
                <w:sz w:val="13"/>
                <w:szCs w:val="13"/>
                <w:b w:val="1"/>
                <w:bCs w:val="1"/>
                <w:color w:val="FFFFFF"/>
              </w:rPr>
              <w:t>($)</w:t>
            </w:r>
          </w:p>
        </w:tc>
        <w:tc>
          <w:tcPr>
            <w:tcW w:w="160" w:type="dxa"/>
            <w:vAlign w:val="bottom"/>
            <w:vMerge w:val="restart"/>
            <w:shd w:val="clear" w:color="auto" w:fill="0055B7"/>
          </w:tcPr>
          <w:p>
            <w:pPr>
              <w:jc w:val="right"/>
              <w:ind w:right="45"/>
              <w:spacing w:after="0"/>
              <w:rPr>
                <w:sz w:val="20"/>
                <w:szCs w:val="20"/>
                <w:color w:val="auto"/>
              </w:rPr>
            </w:pPr>
            <w:r>
              <w:rPr>
                <w:rFonts w:ascii="Arial" w:cs="Arial" w:eastAsia="Arial" w:hAnsi="Arial"/>
                <w:sz w:val="13"/>
                <w:szCs w:val="13"/>
                <w:b w:val="1"/>
                <w:bCs w:val="1"/>
                <w:color w:val="FFFFFF"/>
              </w:rPr>
              <w:t>​​</w:t>
            </w:r>
          </w:p>
        </w:tc>
        <w:tc>
          <w:tcPr>
            <w:tcW w:w="180" w:type="dxa"/>
            <w:vAlign w:val="bottom"/>
            <w:shd w:val="clear" w:color="auto" w:fill="0055B7"/>
          </w:tcPr>
          <w:p>
            <w:pPr>
              <w:spacing w:after="0"/>
              <w:rPr>
                <w:sz w:val="12"/>
                <w:szCs w:val="12"/>
                <w:color w:val="auto"/>
              </w:rPr>
            </w:pPr>
          </w:p>
        </w:tc>
        <w:tc>
          <w:tcPr>
            <w:tcW w:w="620" w:type="dxa"/>
            <w:vAlign w:val="bottom"/>
            <w:shd w:val="clear" w:color="auto" w:fill="0055B7"/>
          </w:tcPr>
          <w:p>
            <w:pPr>
              <w:jc w:val="right"/>
              <w:spacing w:after="0"/>
              <w:rPr>
                <w:sz w:val="20"/>
                <w:szCs w:val="20"/>
                <w:color w:val="auto"/>
              </w:rPr>
            </w:pPr>
            <w:r>
              <w:rPr>
                <w:rFonts w:ascii="Arial" w:cs="Arial" w:eastAsia="Arial" w:hAnsi="Arial"/>
                <w:sz w:val="13"/>
                <w:szCs w:val="13"/>
                <w:b w:val="1"/>
                <w:bCs w:val="1"/>
                <w:color w:val="FFFFFF"/>
              </w:rPr>
              <w:t>($)</w:t>
            </w:r>
          </w:p>
        </w:tc>
        <w:tc>
          <w:tcPr>
            <w:tcW w:w="180" w:type="dxa"/>
            <w:vAlign w:val="bottom"/>
            <w:vMerge w:val="restart"/>
            <w:shd w:val="clear" w:color="auto" w:fill="0055B7"/>
          </w:tcPr>
          <w:p>
            <w:pPr>
              <w:ind w:left="20"/>
              <w:spacing w:after="0"/>
              <w:rPr>
                <w:sz w:val="20"/>
                <w:szCs w:val="20"/>
                <w:color w:val="auto"/>
              </w:rPr>
            </w:pPr>
            <w:r>
              <w:rPr>
                <w:rFonts w:ascii="Arial" w:cs="Arial" w:eastAsia="Arial" w:hAnsi="Arial"/>
                <w:sz w:val="13"/>
                <w:szCs w:val="13"/>
                <w:b w:val="1"/>
                <w:bCs w:val="1"/>
                <w:color w:val="FFFFFF"/>
              </w:rPr>
              <w:t>​​</w:t>
            </w:r>
          </w:p>
        </w:tc>
        <w:tc>
          <w:tcPr>
            <w:tcW w:w="160" w:type="dxa"/>
            <w:vAlign w:val="bottom"/>
            <w:shd w:val="clear" w:color="auto" w:fill="0055B7"/>
          </w:tcPr>
          <w:p>
            <w:pPr>
              <w:spacing w:after="0"/>
              <w:rPr>
                <w:sz w:val="12"/>
                <w:szCs w:val="12"/>
                <w:color w:val="auto"/>
              </w:rPr>
            </w:pPr>
          </w:p>
        </w:tc>
        <w:tc>
          <w:tcPr>
            <w:tcW w:w="620" w:type="dxa"/>
            <w:vAlign w:val="bottom"/>
            <w:shd w:val="clear" w:color="auto" w:fill="0055B7"/>
          </w:tcPr>
          <w:p>
            <w:pPr>
              <w:jc w:val="right"/>
              <w:spacing w:after="0"/>
              <w:rPr>
                <w:sz w:val="20"/>
                <w:szCs w:val="20"/>
                <w:color w:val="auto"/>
              </w:rPr>
            </w:pPr>
            <w:r>
              <w:rPr>
                <w:rFonts w:ascii="Arial" w:cs="Arial" w:eastAsia="Arial" w:hAnsi="Arial"/>
                <w:sz w:val="13"/>
                <w:szCs w:val="13"/>
                <w:b w:val="1"/>
                <w:bCs w:val="1"/>
                <w:color w:val="FFFFFF"/>
              </w:rPr>
              <w:t>($)</w:t>
            </w:r>
          </w:p>
        </w:tc>
        <w:tc>
          <w:tcPr>
            <w:tcW w:w="120" w:type="dxa"/>
            <w:vAlign w:val="bottom"/>
            <w:vMerge w:val="restart"/>
            <w:shd w:val="clear" w:color="auto" w:fill="0055B7"/>
          </w:tcPr>
          <w:p>
            <w:pPr>
              <w:ind w:left="20"/>
              <w:spacing w:after="0"/>
              <w:rPr>
                <w:sz w:val="20"/>
                <w:szCs w:val="20"/>
                <w:color w:val="auto"/>
              </w:rPr>
            </w:pPr>
            <w:r>
              <w:rPr>
                <w:rFonts w:ascii="Arial" w:cs="Arial" w:eastAsia="Arial" w:hAnsi="Arial"/>
                <w:sz w:val="13"/>
                <w:szCs w:val="13"/>
                <w:b w:val="1"/>
                <w:bCs w:val="1"/>
                <w:color w:val="FFFFFF"/>
              </w:rPr>
              <w:t>​​</w:t>
            </w:r>
          </w:p>
        </w:tc>
        <w:tc>
          <w:tcPr>
            <w:tcW w:w="220" w:type="dxa"/>
            <w:vAlign w:val="bottom"/>
            <w:shd w:val="clear" w:color="auto" w:fill="0055B7"/>
          </w:tcPr>
          <w:p>
            <w:pPr>
              <w:spacing w:after="0"/>
              <w:rPr>
                <w:sz w:val="12"/>
                <w:szCs w:val="12"/>
                <w:color w:val="auto"/>
              </w:rPr>
            </w:pPr>
          </w:p>
        </w:tc>
        <w:tc>
          <w:tcPr>
            <w:tcW w:w="620" w:type="dxa"/>
            <w:vAlign w:val="bottom"/>
            <w:shd w:val="clear" w:color="auto" w:fill="0055B7"/>
          </w:tcPr>
          <w:p>
            <w:pPr>
              <w:jc w:val="right"/>
              <w:spacing w:after="0"/>
              <w:rPr>
                <w:sz w:val="20"/>
                <w:szCs w:val="20"/>
                <w:color w:val="auto"/>
              </w:rPr>
            </w:pPr>
            <w:r>
              <w:rPr>
                <w:rFonts w:ascii="Arial" w:cs="Arial" w:eastAsia="Arial" w:hAnsi="Arial"/>
                <w:sz w:val="13"/>
                <w:szCs w:val="13"/>
                <w:b w:val="1"/>
                <w:bCs w:val="1"/>
                <w:color w:val="FFFFFF"/>
              </w:rPr>
              <w:t>($)</w:t>
            </w:r>
          </w:p>
        </w:tc>
        <w:tc>
          <w:tcPr>
            <w:tcW w:w="180" w:type="dxa"/>
            <w:vAlign w:val="bottom"/>
            <w:vMerge w:val="restart"/>
            <w:shd w:val="clear" w:color="auto" w:fill="0055B7"/>
          </w:tcPr>
          <w:p>
            <w:pPr>
              <w:ind w:left="20"/>
              <w:spacing w:after="0"/>
              <w:rPr>
                <w:sz w:val="20"/>
                <w:szCs w:val="20"/>
                <w:color w:val="auto"/>
              </w:rPr>
            </w:pPr>
            <w:r>
              <w:rPr>
                <w:rFonts w:ascii="Arial" w:cs="Arial" w:eastAsia="Arial" w:hAnsi="Arial"/>
                <w:sz w:val="13"/>
                <w:szCs w:val="13"/>
                <w:b w:val="1"/>
                <w:bCs w:val="1"/>
                <w:color w:val="FFFFFF"/>
              </w:rPr>
              <w:t>​​</w:t>
            </w:r>
          </w:p>
        </w:tc>
        <w:tc>
          <w:tcPr>
            <w:tcW w:w="160" w:type="dxa"/>
            <w:vAlign w:val="bottom"/>
            <w:shd w:val="clear" w:color="auto" w:fill="0055B7"/>
          </w:tcPr>
          <w:p>
            <w:pPr>
              <w:spacing w:after="0"/>
              <w:rPr>
                <w:sz w:val="12"/>
                <w:szCs w:val="12"/>
                <w:color w:val="auto"/>
              </w:rPr>
            </w:pPr>
          </w:p>
        </w:tc>
        <w:tc>
          <w:tcPr>
            <w:tcW w:w="620" w:type="dxa"/>
            <w:vAlign w:val="bottom"/>
            <w:shd w:val="clear" w:color="auto" w:fill="0055B7"/>
          </w:tcPr>
          <w:p>
            <w:pPr>
              <w:jc w:val="right"/>
              <w:spacing w:after="0"/>
              <w:rPr>
                <w:sz w:val="20"/>
                <w:szCs w:val="20"/>
                <w:color w:val="auto"/>
              </w:rPr>
            </w:pPr>
            <w:r>
              <w:rPr>
                <w:rFonts w:ascii="Arial" w:cs="Arial" w:eastAsia="Arial" w:hAnsi="Arial"/>
                <w:sz w:val="13"/>
                <w:szCs w:val="13"/>
                <w:b w:val="1"/>
                <w:bCs w:val="1"/>
                <w:color w:val="FFFFFF"/>
              </w:rPr>
              <w:t>($)</w:t>
            </w:r>
          </w:p>
        </w:tc>
        <w:tc>
          <w:tcPr>
            <w:tcW w:w="180" w:type="dxa"/>
            <w:vAlign w:val="bottom"/>
            <w:vMerge w:val="restart"/>
            <w:shd w:val="clear" w:color="auto" w:fill="0055B7"/>
          </w:tcPr>
          <w:p>
            <w:pPr>
              <w:jc w:val="right"/>
              <w:ind w:right="65"/>
              <w:spacing w:after="0"/>
              <w:rPr>
                <w:sz w:val="20"/>
                <w:szCs w:val="20"/>
                <w:color w:val="auto"/>
              </w:rPr>
            </w:pPr>
            <w:r>
              <w:rPr>
                <w:rFonts w:ascii="Arial" w:cs="Arial" w:eastAsia="Arial" w:hAnsi="Arial"/>
                <w:sz w:val="13"/>
                <w:szCs w:val="13"/>
                <w:b w:val="1"/>
                <w:bCs w:val="1"/>
                <w:color w:val="FFFFFF"/>
              </w:rPr>
              <w:t>​​</w:t>
            </w:r>
          </w:p>
        </w:tc>
        <w:tc>
          <w:tcPr>
            <w:tcW w:w="200" w:type="dxa"/>
            <w:vAlign w:val="bottom"/>
            <w:shd w:val="clear" w:color="auto" w:fill="0055B7"/>
          </w:tcPr>
          <w:p>
            <w:pPr>
              <w:spacing w:after="0"/>
              <w:rPr>
                <w:sz w:val="12"/>
                <w:szCs w:val="12"/>
                <w:color w:val="auto"/>
              </w:rPr>
            </w:pPr>
          </w:p>
        </w:tc>
        <w:tc>
          <w:tcPr>
            <w:tcW w:w="320" w:type="dxa"/>
            <w:vAlign w:val="bottom"/>
            <w:shd w:val="clear" w:color="auto" w:fill="0055B7"/>
          </w:tcPr>
          <w:p>
            <w:pPr>
              <w:jc w:val="right"/>
              <w:spacing w:after="0"/>
              <w:rPr>
                <w:sz w:val="20"/>
                <w:szCs w:val="20"/>
                <w:color w:val="auto"/>
              </w:rPr>
            </w:pPr>
            <w:r>
              <w:rPr>
                <w:rFonts w:ascii="Arial" w:cs="Arial" w:eastAsia="Arial" w:hAnsi="Arial"/>
                <w:sz w:val="13"/>
                <w:szCs w:val="13"/>
                <w:b w:val="1"/>
                <w:bCs w:val="1"/>
                <w:color w:val="FFFFFF"/>
              </w:rPr>
              <w:t>($)</w:t>
            </w:r>
          </w:p>
        </w:tc>
        <w:tc>
          <w:tcPr>
            <w:tcW w:w="220" w:type="dxa"/>
            <w:vAlign w:val="bottom"/>
            <w:vMerge w:val="restart"/>
            <w:shd w:val="clear" w:color="auto" w:fill="0055B7"/>
          </w:tcPr>
          <w:p>
            <w:pPr>
              <w:jc w:val="right"/>
              <w:ind w:right="65"/>
              <w:spacing w:after="0"/>
              <w:rPr>
                <w:sz w:val="20"/>
                <w:szCs w:val="20"/>
                <w:color w:val="auto"/>
              </w:rPr>
            </w:pPr>
            <w:r>
              <w:rPr>
                <w:rFonts w:ascii="Arial" w:cs="Arial" w:eastAsia="Arial" w:hAnsi="Arial"/>
                <w:sz w:val="13"/>
                <w:szCs w:val="13"/>
                <w:b w:val="1"/>
                <w:bCs w:val="1"/>
                <w:color w:val="FFFFFF"/>
              </w:rPr>
              <w:t>​​</w:t>
            </w:r>
          </w:p>
        </w:tc>
        <w:tc>
          <w:tcPr>
            <w:tcW w:w="540" w:type="dxa"/>
            <w:vAlign w:val="bottom"/>
            <w:gridSpan w:val="2"/>
            <w:shd w:val="clear" w:color="auto" w:fill="0055B7"/>
          </w:tcPr>
          <w:p>
            <w:pPr>
              <w:ind w:left="380"/>
              <w:spacing w:after="0"/>
              <w:rPr>
                <w:sz w:val="20"/>
                <w:szCs w:val="20"/>
                <w:color w:val="auto"/>
              </w:rPr>
            </w:pPr>
            <w:r>
              <w:rPr>
                <w:rFonts w:ascii="Arial" w:cs="Arial" w:eastAsia="Arial" w:hAnsi="Arial"/>
                <w:sz w:val="13"/>
                <w:szCs w:val="13"/>
                <w:b w:val="1"/>
                <w:bCs w:val="1"/>
                <w:color w:val="FFFFFF"/>
                <w:w w:val="87"/>
              </w:rPr>
              <w:t>($)</w:t>
            </w:r>
          </w:p>
        </w:tc>
        <w:tc>
          <w:tcPr>
            <w:tcW w:w="700" w:type="dxa"/>
            <w:vAlign w:val="bottom"/>
            <w:gridSpan w:val="2"/>
            <w:shd w:val="clear" w:color="auto" w:fill="0055B7"/>
          </w:tcPr>
          <w:p>
            <w:pPr>
              <w:jc w:val="right"/>
              <w:spacing w:after="0"/>
              <w:rPr>
                <w:sz w:val="20"/>
                <w:szCs w:val="20"/>
                <w:color w:val="auto"/>
              </w:rPr>
            </w:pPr>
            <w:r>
              <w:rPr>
                <w:rFonts w:ascii="Arial" w:cs="Arial" w:eastAsia="Arial" w:hAnsi="Arial"/>
                <w:sz w:val="13"/>
                <w:szCs w:val="13"/>
                <w:b w:val="1"/>
                <w:bCs w:val="1"/>
                <w:color w:val="FFFFFF"/>
              </w:rPr>
              <w:t>($ Millions)</w:t>
            </w:r>
          </w:p>
        </w:tc>
        <w:tc>
          <w:tcPr>
            <w:tcW w:w="120" w:type="dxa"/>
            <w:vAlign w:val="bottom"/>
            <w:vMerge w:val="restart"/>
            <w:shd w:val="clear" w:color="auto" w:fill="0055B7"/>
          </w:tcPr>
          <w:p>
            <w:pPr>
              <w:jc w:val="right"/>
              <w:spacing w:after="0"/>
              <w:rPr>
                <w:sz w:val="20"/>
                <w:szCs w:val="20"/>
                <w:color w:val="auto"/>
              </w:rPr>
            </w:pPr>
            <w:r>
              <w:rPr>
                <w:rFonts w:ascii="Arial" w:cs="Arial" w:eastAsia="Arial" w:hAnsi="Arial"/>
                <w:sz w:val="13"/>
                <w:szCs w:val="13"/>
                <w:b w:val="1"/>
                <w:bCs w:val="1"/>
                <w:color w:val="FFFFFF"/>
              </w:rPr>
              <w:t>​​</w:t>
            </w:r>
          </w:p>
        </w:tc>
        <w:tc>
          <w:tcPr>
            <w:tcW w:w="760" w:type="dxa"/>
            <w:vAlign w:val="bottom"/>
            <w:shd w:val="clear" w:color="auto" w:fill="0055B7"/>
          </w:tcPr>
          <w:p>
            <w:pPr>
              <w:ind w:left="20"/>
              <w:spacing w:after="0" w:line="148" w:lineRule="exact"/>
              <w:rPr>
                <w:sz w:val="20"/>
                <w:szCs w:val="20"/>
                <w:color w:val="auto"/>
              </w:rPr>
            </w:pPr>
            <w:r>
              <w:rPr>
                <w:rFonts w:ascii="Arial" w:cs="Arial" w:eastAsia="Arial" w:hAnsi="Arial"/>
                <w:sz w:val="13"/>
                <w:szCs w:val="13"/>
                <w:b w:val="1"/>
                <w:bCs w:val="1"/>
                <w:color w:val="FFFFFF"/>
                <w:w w:val="86"/>
              </w:rPr>
              <w:t>($ Millions)</w:t>
            </w:r>
            <w:r>
              <w:rPr>
                <w:rFonts w:ascii="Arial" w:cs="Arial" w:eastAsia="Arial" w:hAnsi="Arial"/>
                <w:sz w:val="16"/>
                <w:szCs w:val="16"/>
                <w:b w:val="1"/>
                <w:bCs w:val="1"/>
                <w:color w:val="FFFFFF"/>
                <w:w w:val="86"/>
                <w:vertAlign w:val="superscript"/>
              </w:rPr>
              <w:t>(5)</w:t>
            </w:r>
          </w:p>
        </w:tc>
        <w:tc>
          <w:tcPr>
            <w:tcW w:w="80" w:type="dxa"/>
            <w:vAlign w:val="bottom"/>
            <w:tcBorders>
              <w:left w:val="single" w:sz="8" w:color="0055B7"/>
            </w:tcBorders>
            <w:vMerge w:val="restart"/>
          </w:tcPr>
          <w:p>
            <w:pPr>
              <w:jc w:val="right"/>
              <w:spacing w:after="0"/>
              <w:rPr>
                <w:sz w:val="20"/>
                <w:szCs w:val="20"/>
                <w:color w:val="auto"/>
              </w:rPr>
            </w:pPr>
            <w:r>
              <w:rPr>
                <w:rFonts w:ascii="Arial" w:cs="Arial" w:eastAsia="Arial" w:hAnsi="Arial"/>
                <w:sz w:val="13"/>
                <w:szCs w:val="13"/>
                <w:b w:val="1"/>
                <w:bCs w:val="1"/>
                <w:color w:val="FFFFFF"/>
              </w:rPr>
              <w:t>​</w:t>
            </w:r>
          </w:p>
        </w:tc>
        <w:tc>
          <w:tcPr>
            <w:tcW w:w="0" w:type="dxa"/>
            <w:vAlign w:val="bottom"/>
          </w:tcPr>
          <w:p>
            <w:pPr>
              <w:spacing w:after="0"/>
              <w:rPr>
                <w:sz w:val="1"/>
                <w:szCs w:val="1"/>
                <w:color w:val="auto"/>
              </w:rPr>
            </w:pPr>
          </w:p>
        </w:tc>
      </w:tr>
      <w:tr>
        <w:trPr>
          <w:trHeight w:val="94"/>
        </w:trPr>
        <w:tc>
          <w:tcPr>
            <w:tcW w:w="160" w:type="dxa"/>
            <w:vAlign w:val="bottom"/>
            <w:shd w:val="clear" w:color="auto" w:fill="0055B7"/>
          </w:tcPr>
          <w:p>
            <w:pPr>
              <w:spacing w:after="0"/>
              <w:rPr>
                <w:sz w:val="8"/>
                <w:szCs w:val="8"/>
                <w:color w:val="auto"/>
              </w:rPr>
            </w:pPr>
          </w:p>
        </w:tc>
        <w:tc>
          <w:tcPr>
            <w:tcW w:w="300" w:type="dxa"/>
            <w:vAlign w:val="bottom"/>
            <w:shd w:val="clear" w:color="auto" w:fill="0055B7"/>
          </w:tcPr>
          <w:p>
            <w:pPr>
              <w:ind w:left="20"/>
              <w:spacing w:after="0" w:line="95" w:lineRule="exact"/>
              <w:rPr>
                <w:sz w:val="20"/>
                <w:szCs w:val="20"/>
                <w:color w:val="auto"/>
              </w:rPr>
            </w:pPr>
            <w:r>
              <w:rPr>
                <w:rFonts w:ascii="Arial" w:cs="Arial" w:eastAsia="Arial" w:hAnsi="Arial"/>
                <w:sz w:val="10"/>
                <w:szCs w:val="10"/>
                <w:b w:val="1"/>
                <w:bCs w:val="1"/>
                <w:color w:val="FFFFFF"/>
              </w:rPr>
              <w:t>​</w:t>
            </w:r>
          </w:p>
        </w:tc>
        <w:tc>
          <w:tcPr>
            <w:tcW w:w="180" w:type="dxa"/>
            <w:vAlign w:val="bottom"/>
            <w:vMerge w:val="continue"/>
            <w:shd w:val="clear" w:color="auto" w:fill="0055B7"/>
          </w:tcPr>
          <w:p>
            <w:pPr>
              <w:spacing w:after="0"/>
              <w:rPr>
                <w:sz w:val="8"/>
                <w:szCs w:val="8"/>
                <w:color w:val="auto"/>
              </w:rPr>
            </w:pPr>
          </w:p>
        </w:tc>
        <w:tc>
          <w:tcPr>
            <w:tcW w:w="180" w:type="dxa"/>
            <w:vAlign w:val="bottom"/>
            <w:shd w:val="clear" w:color="auto" w:fill="0055B7"/>
          </w:tcPr>
          <w:p>
            <w:pPr>
              <w:spacing w:after="0"/>
              <w:rPr>
                <w:sz w:val="8"/>
                <w:szCs w:val="8"/>
                <w:color w:val="auto"/>
              </w:rPr>
            </w:pPr>
          </w:p>
        </w:tc>
        <w:tc>
          <w:tcPr>
            <w:tcW w:w="620" w:type="dxa"/>
            <w:vAlign w:val="bottom"/>
            <w:shd w:val="clear" w:color="auto" w:fill="0055B7"/>
          </w:tcPr>
          <w:p>
            <w:pPr>
              <w:spacing w:after="0"/>
              <w:rPr>
                <w:sz w:val="8"/>
                <w:szCs w:val="8"/>
                <w:color w:val="auto"/>
              </w:rPr>
            </w:pPr>
          </w:p>
        </w:tc>
        <w:tc>
          <w:tcPr>
            <w:tcW w:w="180" w:type="dxa"/>
            <w:vAlign w:val="bottom"/>
            <w:vMerge w:val="continue"/>
            <w:shd w:val="clear" w:color="auto" w:fill="0055B7"/>
          </w:tcPr>
          <w:p>
            <w:pPr>
              <w:spacing w:after="0"/>
              <w:rPr>
                <w:sz w:val="8"/>
                <w:szCs w:val="8"/>
                <w:color w:val="auto"/>
              </w:rPr>
            </w:pPr>
          </w:p>
        </w:tc>
        <w:tc>
          <w:tcPr>
            <w:tcW w:w="160" w:type="dxa"/>
            <w:vAlign w:val="bottom"/>
            <w:shd w:val="clear" w:color="auto" w:fill="0055B7"/>
          </w:tcPr>
          <w:p>
            <w:pPr>
              <w:spacing w:after="0"/>
              <w:rPr>
                <w:sz w:val="8"/>
                <w:szCs w:val="8"/>
                <w:color w:val="auto"/>
              </w:rPr>
            </w:pPr>
          </w:p>
        </w:tc>
        <w:tc>
          <w:tcPr>
            <w:tcW w:w="620" w:type="dxa"/>
            <w:vAlign w:val="bottom"/>
            <w:shd w:val="clear" w:color="auto" w:fill="0055B7"/>
          </w:tcPr>
          <w:p>
            <w:pPr>
              <w:spacing w:after="0"/>
              <w:rPr>
                <w:sz w:val="8"/>
                <w:szCs w:val="8"/>
                <w:color w:val="auto"/>
              </w:rPr>
            </w:pPr>
          </w:p>
        </w:tc>
        <w:tc>
          <w:tcPr>
            <w:tcW w:w="160" w:type="dxa"/>
            <w:vAlign w:val="bottom"/>
            <w:vMerge w:val="continue"/>
            <w:shd w:val="clear" w:color="auto" w:fill="0055B7"/>
          </w:tcPr>
          <w:p>
            <w:pPr>
              <w:spacing w:after="0"/>
              <w:rPr>
                <w:sz w:val="8"/>
                <w:szCs w:val="8"/>
                <w:color w:val="auto"/>
              </w:rPr>
            </w:pPr>
          </w:p>
        </w:tc>
        <w:tc>
          <w:tcPr>
            <w:tcW w:w="180" w:type="dxa"/>
            <w:vAlign w:val="bottom"/>
            <w:shd w:val="clear" w:color="auto" w:fill="0055B7"/>
          </w:tcPr>
          <w:p>
            <w:pPr>
              <w:spacing w:after="0"/>
              <w:rPr>
                <w:sz w:val="8"/>
                <w:szCs w:val="8"/>
                <w:color w:val="auto"/>
              </w:rPr>
            </w:pPr>
          </w:p>
        </w:tc>
        <w:tc>
          <w:tcPr>
            <w:tcW w:w="620" w:type="dxa"/>
            <w:vAlign w:val="bottom"/>
            <w:shd w:val="clear" w:color="auto" w:fill="0055B7"/>
          </w:tcPr>
          <w:p>
            <w:pPr>
              <w:spacing w:after="0"/>
              <w:rPr>
                <w:sz w:val="8"/>
                <w:szCs w:val="8"/>
                <w:color w:val="auto"/>
              </w:rPr>
            </w:pPr>
          </w:p>
        </w:tc>
        <w:tc>
          <w:tcPr>
            <w:tcW w:w="180" w:type="dxa"/>
            <w:vAlign w:val="bottom"/>
            <w:vMerge w:val="continue"/>
            <w:shd w:val="clear" w:color="auto" w:fill="0055B7"/>
          </w:tcPr>
          <w:p>
            <w:pPr>
              <w:spacing w:after="0"/>
              <w:rPr>
                <w:sz w:val="8"/>
                <w:szCs w:val="8"/>
                <w:color w:val="auto"/>
              </w:rPr>
            </w:pPr>
          </w:p>
        </w:tc>
        <w:tc>
          <w:tcPr>
            <w:tcW w:w="160" w:type="dxa"/>
            <w:vAlign w:val="bottom"/>
            <w:shd w:val="clear" w:color="auto" w:fill="0055B7"/>
          </w:tcPr>
          <w:p>
            <w:pPr>
              <w:spacing w:after="0"/>
              <w:rPr>
                <w:sz w:val="8"/>
                <w:szCs w:val="8"/>
                <w:color w:val="auto"/>
              </w:rPr>
            </w:pPr>
          </w:p>
        </w:tc>
        <w:tc>
          <w:tcPr>
            <w:tcW w:w="620" w:type="dxa"/>
            <w:vAlign w:val="bottom"/>
            <w:shd w:val="clear" w:color="auto" w:fill="0055B7"/>
          </w:tcPr>
          <w:p>
            <w:pPr>
              <w:spacing w:after="0"/>
              <w:rPr>
                <w:sz w:val="8"/>
                <w:szCs w:val="8"/>
                <w:color w:val="auto"/>
              </w:rPr>
            </w:pPr>
          </w:p>
        </w:tc>
        <w:tc>
          <w:tcPr>
            <w:tcW w:w="120" w:type="dxa"/>
            <w:vAlign w:val="bottom"/>
            <w:vMerge w:val="continue"/>
            <w:shd w:val="clear" w:color="auto" w:fill="0055B7"/>
          </w:tcPr>
          <w:p>
            <w:pPr>
              <w:spacing w:after="0"/>
              <w:rPr>
                <w:sz w:val="8"/>
                <w:szCs w:val="8"/>
                <w:color w:val="auto"/>
              </w:rPr>
            </w:pPr>
          </w:p>
        </w:tc>
        <w:tc>
          <w:tcPr>
            <w:tcW w:w="220" w:type="dxa"/>
            <w:vAlign w:val="bottom"/>
            <w:shd w:val="clear" w:color="auto" w:fill="0055B7"/>
          </w:tcPr>
          <w:p>
            <w:pPr>
              <w:spacing w:after="0"/>
              <w:rPr>
                <w:sz w:val="8"/>
                <w:szCs w:val="8"/>
                <w:color w:val="auto"/>
              </w:rPr>
            </w:pPr>
          </w:p>
        </w:tc>
        <w:tc>
          <w:tcPr>
            <w:tcW w:w="620" w:type="dxa"/>
            <w:vAlign w:val="bottom"/>
            <w:shd w:val="clear" w:color="auto" w:fill="0055B7"/>
          </w:tcPr>
          <w:p>
            <w:pPr>
              <w:spacing w:after="0"/>
              <w:rPr>
                <w:sz w:val="8"/>
                <w:szCs w:val="8"/>
                <w:color w:val="auto"/>
              </w:rPr>
            </w:pPr>
          </w:p>
        </w:tc>
        <w:tc>
          <w:tcPr>
            <w:tcW w:w="180" w:type="dxa"/>
            <w:vAlign w:val="bottom"/>
            <w:vMerge w:val="continue"/>
            <w:shd w:val="clear" w:color="auto" w:fill="0055B7"/>
          </w:tcPr>
          <w:p>
            <w:pPr>
              <w:spacing w:after="0"/>
              <w:rPr>
                <w:sz w:val="8"/>
                <w:szCs w:val="8"/>
                <w:color w:val="auto"/>
              </w:rPr>
            </w:pPr>
          </w:p>
        </w:tc>
        <w:tc>
          <w:tcPr>
            <w:tcW w:w="160" w:type="dxa"/>
            <w:vAlign w:val="bottom"/>
            <w:shd w:val="clear" w:color="auto" w:fill="0055B7"/>
          </w:tcPr>
          <w:p>
            <w:pPr>
              <w:spacing w:after="0"/>
              <w:rPr>
                <w:sz w:val="8"/>
                <w:szCs w:val="8"/>
                <w:color w:val="auto"/>
              </w:rPr>
            </w:pPr>
          </w:p>
        </w:tc>
        <w:tc>
          <w:tcPr>
            <w:tcW w:w="620" w:type="dxa"/>
            <w:vAlign w:val="bottom"/>
            <w:shd w:val="clear" w:color="auto" w:fill="0055B7"/>
          </w:tcPr>
          <w:p>
            <w:pPr>
              <w:spacing w:after="0"/>
              <w:rPr>
                <w:sz w:val="8"/>
                <w:szCs w:val="8"/>
                <w:color w:val="auto"/>
              </w:rPr>
            </w:pPr>
          </w:p>
        </w:tc>
        <w:tc>
          <w:tcPr>
            <w:tcW w:w="180" w:type="dxa"/>
            <w:vAlign w:val="bottom"/>
            <w:vMerge w:val="continue"/>
            <w:shd w:val="clear" w:color="auto" w:fill="0055B7"/>
          </w:tcPr>
          <w:p>
            <w:pPr>
              <w:spacing w:after="0"/>
              <w:rPr>
                <w:sz w:val="8"/>
                <w:szCs w:val="8"/>
                <w:color w:val="auto"/>
              </w:rPr>
            </w:pPr>
          </w:p>
        </w:tc>
        <w:tc>
          <w:tcPr>
            <w:tcW w:w="200" w:type="dxa"/>
            <w:vAlign w:val="bottom"/>
            <w:shd w:val="clear" w:color="auto" w:fill="0055B7"/>
          </w:tcPr>
          <w:p>
            <w:pPr>
              <w:spacing w:after="0"/>
              <w:rPr>
                <w:sz w:val="8"/>
                <w:szCs w:val="8"/>
                <w:color w:val="auto"/>
              </w:rPr>
            </w:pPr>
          </w:p>
        </w:tc>
        <w:tc>
          <w:tcPr>
            <w:tcW w:w="320" w:type="dxa"/>
            <w:vAlign w:val="bottom"/>
            <w:shd w:val="clear" w:color="auto" w:fill="0055B7"/>
          </w:tcPr>
          <w:p>
            <w:pPr>
              <w:spacing w:after="0"/>
              <w:rPr>
                <w:sz w:val="8"/>
                <w:szCs w:val="8"/>
                <w:color w:val="auto"/>
              </w:rPr>
            </w:pPr>
          </w:p>
        </w:tc>
        <w:tc>
          <w:tcPr>
            <w:tcW w:w="220" w:type="dxa"/>
            <w:vAlign w:val="bottom"/>
            <w:vMerge w:val="continue"/>
            <w:shd w:val="clear" w:color="auto" w:fill="0055B7"/>
          </w:tcPr>
          <w:p>
            <w:pPr>
              <w:spacing w:after="0"/>
              <w:rPr>
                <w:sz w:val="8"/>
                <w:szCs w:val="8"/>
                <w:color w:val="auto"/>
              </w:rPr>
            </w:pPr>
          </w:p>
        </w:tc>
        <w:tc>
          <w:tcPr>
            <w:tcW w:w="520" w:type="dxa"/>
            <w:vAlign w:val="bottom"/>
            <w:shd w:val="clear" w:color="auto" w:fill="0055B7"/>
          </w:tcPr>
          <w:p>
            <w:pPr>
              <w:spacing w:after="0"/>
              <w:rPr>
                <w:sz w:val="8"/>
                <w:szCs w:val="8"/>
                <w:color w:val="auto"/>
              </w:rPr>
            </w:pPr>
          </w:p>
        </w:tc>
        <w:tc>
          <w:tcPr>
            <w:tcW w:w="20" w:type="dxa"/>
            <w:vAlign w:val="bottom"/>
            <w:shd w:val="clear" w:color="auto" w:fill="0055B7"/>
          </w:tcPr>
          <w:p>
            <w:pPr>
              <w:spacing w:after="0"/>
              <w:rPr>
                <w:sz w:val="8"/>
                <w:szCs w:val="8"/>
                <w:color w:val="auto"/>
              </w:rPr>
            </w:pPr>
          </w:p>
        </w:tc>
        <w:tc>
          <w:tcPr>
            <w:tcW w:w="140" w:type="dxa"/>
            <w:vAlign w:val="bottom"/>
            <w:shd w:val="clear" w:color="auto" w:fill="0055B7"/>
          </w:tcPr>
          <w:p>
            <w:pPr>
              <w:jc w:val="right"/>
              <w:ind w:right="19"/>
              <w:spacing w:after="0" w:line="95" w:lineRule="exact"/>
              <w:rPr>
                <w:sz w:val="20"/>
                <w:szCs w:val="20"/>
                <w:color w:val="auto"/>
              </w:rPr>
            </w:pPr>
            <w:r>
              <w:rPr>
                <w:rFonts w:ascii="Arial" w:cs="Arial" w:eastAsia="Arial" w:hAnsi="Arial"/>
                <w:sz w:val="10"/>
                <w:szCs w:val="10"/>
                <w:b w:val="1"/>
                <w:bCs w:val="1"/>
                <w:color w:val="FFFFFF"/>
              </w:rPr>
              <w:t>​​</w:t>
            </w:r>
          </w:p>
        </w:tc>
        <w:tc>
          <w:tcPr>
            <w:tcW w:w="560" w:type="dxa"/>
            <w:vAlign w:val="bottom"/>
            <w:shd w:val="clear" w:color="auto" w:fill="0055B7"/>
          </w:tcPr>
          <w:p>
            <w:pPr>
              <w:spacing w:after="0"/>
              <w:rPr>
                <w:sz w:val="8"/>
                <w:szCs w:val="8"/>
                <w:color w:val="auto"/>
              </w:rPr>
            </w:pPr>
          </w:p>
        </w:tc>
        <w:tc>
          <w:tcPr>
            <w:tcW w:w="120" w:type="dxa"/>
            <w:vAlign w:val="bottom"/>
            <w:vMerge w:val="continue"/>
            <w:shd w:val="clear" w:color="auto" w:fill="0055B7"/>
          </w:tcPr>
          <w:p>
            <w:pPr>
              <w:spacing w:after="0"/>
              <w:rPr>
                <w:sz w:val="8"/>
                <w:szCs w:val="8"/>
                <w:color w:val="auto"/>
              </w:rPr>
            </w:pPr>
          </w:p>
        </w:tc>
        <w:tc>
          <w:tcPr>
            <w:tcW w:w="760" w:type="dxa"/>
            <w:vAlign w:val="bottom"/>
            <w:shd w:val="clear" w:color="auto" w:fill="0055B7"/>
          </w:tcPr>
          <w:p>
            <w:pPr>
              <w:spacing w:after="0"/>
              <w:rPr>
                <w:sz w:val="8"/>
                <w:szCs w:val="8"/>
                <w:color w:val="auto"/>
              </w:rPr>
            </w:pPr>
          </w:p>
        </w:tc>
        <w:tc>
          <w:tcPr>
            <w:tcW w:w="80" w:type="dxa"/>
            <w:vAlign w:val="bottom"/>
            <w:tcBorders>
              <w:left w:val="single" w:sz="8" w:color="0055B7"/>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160" w:type="dxa"/>
            <w:vAlign w:val="bottom"/>
            <w:vMerge w:val="restart"/>
          </w:tcPr>
          <w:p>
            <w:pPr>
              <w:ind w:left="100"/>
              <w:spacing w:after="0"/>
              <w:rPr>
                <w:sz w:val="20"/>
                <w:szCs w:val="20"/>
                <w:color w:val="auto"/>
              </w:rPr>
            </w:pPr>
            <w:r>
              <w:rPr>
                <w:rFonts w:ascii="Arial" w:cs="Arial" w:eastAsia="Arial" w:hAnsi="Arial"/>
                <w:sz w:val="13"/>
                <w:szCs w:val="13"/>
                <w:color w:val="60504C"/>
              </w:rPr>
              <w:t>​</w:t>
            </w:r>
          </w:p>
        </w:tc>
        <w:tc>
          <w:tcPr>
            <w:tcW w:w="300" w:type="dxa"/>
            <w:vAlign w:val="bottom"/>
          </w:tcPr>
          <w:p>
            <w:pPr>
              <w:ind w:left="20"/>
              <w:spacing w:after="0"/>
              <w:rPr>
                <w:sz w:val="20"/>
                <w:szCs w:val="20"/>
                <w:color w:val="auto"/>
              </w:rPr>
            </w:pPr>
            <w:r>
              <w:rPr>
                <w:rFonts w:ascii="Arial" w:cs="Arial" w:eastAsia="Arial" w:hAnsi="Arial"/>
                <w:sz w:val="13"/>
                <w:szCs w:val="13"/>
                <w:color w:val="60504C"/>
                <w:w w:val="89"/>
              </w:rPr>
              <w:t>2025</w:t>
            </w:r>
          </w:p>
        </w:tc>
        <w:tc>
          <w:tcPr>
            <w:tcW w:w="180" w:type="dxa"/>
            <w:vAlign w:val="bottom"/>
            <w:vMerge w:val="restart"/>
          </w:tcPr>
          <w:p>
            <w:pPr>
              <w:ind w:left="40"/>
              <w:spacing w:after="0"/>
              <w:rPr>
                <w:sz w:val="20"/>
                <w:szCs w:val="20"/>
                <w:color w:val="auto"/>
              </w:rPr>
            </w:pPr>
            <w:r>
              <w:rPr>
                <w:rFonts w:ascii="Arial" w:cs="Arial" w:eastAsia="Arial" w:hAnsi="Arial"/>
                <w:sz w:val="13"/>
                <w:szCs w:val="13"/>
                <w:color w:val="60504C"/>
              </w:rPr>
              <w:t>​​</w:t>
            </w:r>
          </w:p>
        </w:tc>
        <w:tc>
          <w:tcPr>
            <w:tcW w:w="180" w:type="dxa"/>
            <w:vAlign w:val="bottom"/>
          </w:tcPr>
          <w:p>
            <w:pPr>
              <w:ind w:left="140"/>
              <w:spacing w:after="0"/>
              <w:rPr>
                <w:sz w:val="20"/>
                <w:szCs w:val="20"/>
                <w:color w:val="auto"/>
              </w:rPr>
            </w:pPr>
            <w:r>
              <w:rPr>
                <w:rFonts w:ascii="Arial" w:cs="Arial" w:eastAsia="Arial" w:hAnsi="Arial"/>
                <w:sz w:val="13"/>
                <w:szCs w:val="13"/>
                <w:color w:val="60504C"/>
              </w:rPr>
              <w:t>​</w:t>
            </w:r>
          </w:p>
        </w:tc>
        <w:tc>
          <w:tcPr>
            <w:tcW w:w="800" w:type="dxa"/>
            <w:vAlign w:val="bottom"/>
            <w:gridSpan w:val="2"/>
          </w:tcPr>
          <w:p>
            <w:pPr>
              <w:ind w:left="500"/>
              <w:spacing w:after="0"/>
              <w:rPr>
                <w:sz w:val="20"/>
                <w:szCs w:val="20"/>
                <w:color w:val="auto"/>
              </w:rPr>
            </w:pPr>
            <w:r>
              <w:rPr>
                <w:rFonts w:ascii="Arial" w:cs="Arial" w:eastAsia="Arial" w:hAnsi="Arial"/>
                <w:sz w:val="13"/>
                <w:szCs w:val="13"/>
                <w:color w:val="60504C"/>
              </w:rPr>
              <w:t>—​</w:t>
            </w:r>
          </w:p>
        </w:tc>
        <w:tc>
          <w:tcPr>
            <w:tcW w:w="940" w:type="dxa"/>
            <w:vAlign w:val="bottom"/>
            <w:gridSpan w:val="3"/>
          </w:tcPr>
          <w:p>
            <w:pPr>
              <w:ind w:left="120"/>
              <w:spacing w:after="0"/>
              <w:rPr>
                <w:sz w:val="20"/>
                <w:szCs w:val="20"/>
                <w:color w:val="auto"/>
              </w:rPr>
            </w:pPr>
            <w:r>
              <w:rPr>
                <w:rFonts w:ascii="Arial" w:cs="Arial" w:eastAsia="Arial" w:hAnsi="Arial"/>
                <w:sz w:val="13"/>
                <w:szCs w:val="13"/>
                <w:color w:val="60504C"/>
              </w:rPr>
              <w:t>​20,131,942​</w:t>
            </w:r>
          </w:p>
        </w:tc>
        <w:tc>
          <w:tcPr>
            <w:tcW w:w="180" w:type="dxa"/>
            <w:vAlign w:val="bottom"/>
          </w:tcPr>
          <w:p>
            <w:pPr>
              <w:ind w:left="100"/>
              <w:spacing w:after="0"/>
              <w:rPr>
                <w:sz w:val="20"/>
                <w:szCs w:val="20"/>
                <w:color w:val="auto"/>
              </w:rPr>
            </w:pPr>
            <w:r>
              <w:rPr>
                <w:rFonts w:ascii="Arial" w:cs="Arial" w:eastAsia="Arial" w:hAnsi="Arial"/>
                <w:sz w:val="13"/>
                <w:szCs w:val="13"/>
                <w:color w:val="60504C"/>
              </w:rPr>
              <w:t>​</w:t>
            </w:r>
          </w:p>
        </w:tc>
        <w:tc>
          <w:tcPr>
            <w:tcW w:w="620" w:type="dxa"/>
            <w:vAlign w:val="bottom"/>
          </w:tcPr>
          <w:p>
            <w:pPr>
              <w:jc w:val="right"/>
              <w:spacing w:after="0"/>
              <w:rPr>
                <w:sz w:val="20"/>
                <w:szCs w:val="20"/>
                <w:color w:val="auto"/>
              </w:rPr>
            </w:pPr>
            <w:r>
              <w:rPr>
                <w:rFonts w:ascii="Arial" w:cs="Arial" w:eastAsia="Arial" w:hAnsi="Arial"/>
                <w:sz w:val="13"/>
                <w:szCs w:val="13"/>
                <w:color w:val="60504C"/>
              </w:rPr>
              <w:t>—​</w:t>
            </w:r>
          </w:p>
        </w:tc>
        <w:tc>
          <w:tcPr>
            <w:tcW w:w="180" w:type="dxa"/>
            <w:vAlign w:val="bottom"/>
            <w:vMerge w:val="restart"/>
          </w:tcPr>
          <w:p>
            <w:pPr>
              <w:spacing w:after="0"/>
              <w:rPr>
                <w:sz w:val="20"/>
                <w:szCs w:val="20"/>
                <w:color w:val="auto"/>
              </w:rPr>
            </w:pPr>
            <w:r>
              <w:rPr>
                <w:rFonts w:ascii="Arial" w:cs="Arial" w:eastAsia="Arial" w:hAnsi="Arial"/>
                <w:sz w:val="13"/>
                <w:szCs w:val="13"/>
                <w:b w:val="1"/>
                <w:bCs w:val="1"/>
                <w:color w:val="60504C"/>
              </w:rPr>
              <w:t>​</w:t>
            </w:r>
            <w:r>
              <w:rPr>
                <w:rFonts w:ascii="Arial" w:cs="Arial" w:eastAsia="Arial" w:hAnsi="Arial"/>
                <w:sz w:val="13"/>
                <w:szCs w:val="13"/>
                <w:color w:val="60504C"/>
              </w:rPr>
              <w:t>​</w:t>
            </w:r>
          </w:p>
        </w:tc>
        <w:tc>
          <w:tcPr>
            <w:tcW w:w="900" w:type="dxa"/>
            <w:vAlign w:val="bottom"/>
            <w:gridSpan w:val="3"/>
          </w:tcPr>
          <w:p>
            <w:pPr>
              <w:ind w:left="120"/>
              <w:spacing w:after="0"/>
              <w:rPr>
                <w:sz w:val="20"/>
                <w:szCs w:val="20"/>
                <w:color w:val="auto"/>
              </w:rPr>
            </w:pPr>
            <w:r>
              <w:rPr>
                <w:rFonts w:ascii="Arial" w:cs="Arial" w:eastAsia="Arial" w:hAnsi="Arial"/>
                <w:sz w:val="13"/>
                <w:szCs w:val="13"/>
                <w:color w:val="60504C"/>
              </w:rPr>
              <w:t>​35,537,362​</w:t>
            </w:r>
          </w:p>
        </w:tc>
        <w:tc>
          <w:tcPr>
            <w:tcW w:w="1020" w:type="dxa"/>
            <w:vAlign w:val="bottom"/>
            <w:gridSpan w:val="3"/>
          </w:tcPr>
          <w:p>
            <w:pPr>
              <w:ind w:left="180"/>
              <w:spacing w:after="0"/>
              <w:rPr>
                <w:sz w:val="20"/>
                <w:szCs w:val="20"/>
                <w:color w:val="auto"/>
              </w:rPr>
            </w:pPr>
            <w:r>
              <w:rPr>
                <w:rFonts w:ascii="Arial" w:cs="Arial" w:eastAsia="Arial" w:hAnsi="Arial"/>
                <w:sz w:val="13"/>
                <w:szCs w:val="13"/>
                <w:color w:val="60504C"/>
              </w:rPr>
              <w:t>​12,111,143​</w:t>
            </w:r>
          </w:p>
        </w:tc>
        <w:tc>
          <w:tcPr>
            <w:tcW w:w="960" w:type="dxa"/>
            <w:vAlign w:val="bottom"/>
            <w:gridSpan w:val="3"/>
          </w:tcPr>
          <w:p>
            <w:pPr>
              <w:ind w:left="120"/>
              <w:spacing w:after="0"/>
              <w:rPr>
                <w:sz w:val="20"/>
                <w:szCs w:val="20"/>
                <w:color w:val="auto"/>
              </w:rPr>
            </w:pPr>
            <w:r>
              <w:rPr>
                <w:rFonts w:ascii="Arial" w:cs="Arial" w:eastAsia="Arial" w:hAnsi="Arial"/>
                <w:sz w:val="13"/>
                <w:szCs w:val="13"/>
                <w:color w:val="60504C"/>
              </w:rPr>
              <w:t>​16,256,878​</w:t>
            </w:r>
          </w:p>
        </w:tc>
        <w:tc>
          <w:tcPr>
            <w:tcW w:w="740" w:type="dxa"/>
            <w:vAlign w:val="bottom"/>
            <w:gridSpan w:val="3"/>
          </w:tcPr>
          <w:p>
            <w:pPr>
              <w:ind w:left="140"/>
              <w:spacing w:after="0"/>
              <w:rPr>
                <w:sz w:val="20"/>
                <w:szCs w:val="20"/>
                <w:color w:val="auto"/>
              </w:rPr>
            </w:pPr>
            <w:r>
              <w:rPr>
                <w:rFonts w:ascii="Arial" w:cs="Arial" w:eastAsia="Arial" w:hAnsi="Arial"/>
                <w:sz w:val="13"/>
                <w:szCs w:val="13"/>
                <w:color w:val="60504C"/>
              </w:rPr>
              <w:t>​506.68​</w:t>
            </w:r>
          </w:p>
        </w:tc>
        <w:tc>
          <w:tcPr>
            <w:tcW w:w="680" w:type="dxa"/>
            <w:vAlign w:val="bottom"/>
            <w:gridSpan w:val="3"/>
          </w:tcPr>
          <w:p>
            <w:pPr>
              <w:ind w:left="140"/>
              <w:spacing w:after="0"/>
              <w:rPr>
                <w:sz w:val="20"/>
                <w:szCs w:val="20"/>
                <w:color w:val="auto"/>
              </w:rPr>
            </w:pPr>
            <w:r>
              <w:rPr>
                <w:rFonts w:ascii="Arial" w:cs="Arial" w:eastAsia="Arial" w:hAnsi="Arial"/>
                <w:sz w:val="13"/>
                <w:szCs w:val="13"/>
                <w:color w:val="60504C"/>
              </w:rPr>
              <w:t>​155.39​</w:t>
            </w:r>
          </w:p>
        </w:tc>
        <w:tc>
          <w:tcPr>
            <w:tcW w:w="560" w:type="dxa"/>
            <w:vAlign w:val="bottom"/>
          </w:tcPr>
          <w:p>
            <w:pPr>
              <w:ind w:left="180"/>
              <w:spacing w:after="0"/>
              <w:rPr>
                <w:sz w:val="20"/>
                <w:szCs w:val="20"/>
                <w:color w:val="auto"/>
              </w:rPr>
            </w:pPr>
            <w:r>
              <w:rPr>
                <w:rFonts w:ascii="Arial" w:cs="Arial" w:eastAsia="Arial" w:hAnsi="Arial"/>
                <w:sz w:val="13"/>
                <w:szCs w:val="13"/>
                <w:color w:val="60504C"/>
              </w:rPr>
              <w:t>​ 864​</w:t>
            </w:r>
          </w:p>
        </w:tc>
        <w:tc>
          <w:tcPr>
            <w:tcW w:w="120" w:type="dxa"/>
            <w:vAlign w:val="bottom"/>
            <w:vMerge w:val="restart"/>
          </w:tcPr>
          <w:p>
            <w:pPr>
              <w:jc w:val="right"/>
              <w:spacing w:after="0"/>
              <w:rPr>
                <w:sz w:val="20"/>
                <w:szCs w:val="20"/>
                <w:color w:val="auto"/>
              </w:rPr>
            </w:pPr>
            <w:r>
              <w:rPr>
                <w:rFonts w:ascii="Arial" w:cs="Arial" w:eastAsia="Arial" w:hAnsi="Arial"/>
                <w:sz w:val="13"/>
                <w:szCs w:val="13"/>
                <w:color w:val="60504C"/>
              </w:rPr>
              <w:t>​​​</w:t>
            </w:r>
          </w:p>
        </w:tc>
        <w:tc>
          <w:tcPr>
            <w:tcW w:w="840" w:type="dxa"/>
            <w:vAlign w:val="bottom"/>
            <w:gridSpan w:val="2"/>
          </w:tcPr>
          <w:p>
            <w:pPr>
              <w:ind w:left="420"/>
              <w:spacing w:after="0"/>
              <w:rPr>
                <w:sz w:val="20"/>
                <w:szCs w:val="20"/>
                <w:color w:val="auto"/>
              </w:rPr>
            </w:pPr>
            <w:r>
              <w:rPr>
                <w:rFonts w:ascii="Arial" w:cs="Arial" w:eastAsia="Arial" w:hAnsi="Arial"/>
                <w:sz w:val="13"/>
                <w:szCs w:val="13"/>
                <w:color w:val="60504C"/>
              </w:rPr>
              <w:t>​4,106​</w:t>
            </w:r>
          </w:p>
        </w:tc>
        <w:tc>
          <w:tcPr>
            <w:tcW w:w="0" w:type="dxa"/>
            <w:vAlign w:val="bottom"/>
          </w:tcPr>
          <w:p>
            <w:pPr>
              <w:spacing w:after="0"/>
              <w:rPr>
                <w:sz w:val="1"/>
                <w:szCs w:val="1"/>
                <w:color w:val="auto"/>
              </w:rPr>
            </w:pPr>
          </w:p>
        </w:tc>
      </w:tr>
      <w:tr>
        <w:trPr>
          <w:trHeight w:val="94"/>
        </w:trPr>
        <w:tc>
          <w:tcPr>
            <w:tcW w:w="160" w:type="dxa"/>
            <w:vAlign w:val="bottom"/>
            <w:vMerge w:val="continue"/>
          </w:tcPr>
          <w:p>
            <w:pPr>
              <w:spacing w:after="0"/>
              <w:rPr>
                <w:sz w:val="8"/>
                <w:szCs w:val="8"/>
                <w:color w:val="auto"/>
              </w:rPr>
            </w:pPr>
          </w:p>
        </w:tc>
        <w:tc>
          <w:tcPr>
            <w:tcW w:w="300" w:type="dxa"/>
            <w:vAlign w:val="bottom"/>
          </w:tcPr>
          <w:p>
            <w:pPr>
              <w:spacing w:after="0"/>
              <w:rPr>
                <w:sz w:val="8"/>
                <w:szCs w:val="8"/>
                <w:color w:val="auto"/>
              </w:rPr>
            </w:pPr>
          </w:p>
        </w:tc>
        <w:tc>
          <w:tcPr>
            <w:tcW w:w="180" w:type="dxa"/>
            <w:vAlign w:val="bottom"/>
            <w:vMerge w:val="continue"/>
          </w:tcPr>
          <w:p>
            <w:pPr>
              <w:spacing w:after="0"/>
              <w:rPr>
                <w:sz w:val="8"/>
                <w:szCs w:val="8"/>
                <w:color w:val="auto"/>
              </w:rPr>
            </w:pPr>
          </w:p>
        </w:tc>
        <w:tc>
          <w:tcPr>
            <w:tcW w:w="180" w:type="dxa"/>
            <w:vAlign w:val="bottom"/>
          </w:tcPr>
          <w:p>
            <w:pPr>
              <w:ind w:left="140"/>
              <w:spacing w:after="0" w:line="95" w:lineRule="exact"/>
              <w:rPr>
                <w:sz w:val="20"/>
                <w:szCs w:val="20"/>
                <w:color w:val="auto"/>
              </w:rPr>
            </w:pPr>
            <w:r>
              <w:rPr>
                <w:rFonts w:ascii="Arial" w:cs="Arial" w:eastAsia="Arial" w:hAnsi="Arial"/>
                <w:sz w:val="10"/>
                <w:szCs w:val="10"/>
                <w:color w:val="60504C"/>
              </w:rPr>
              <w:t>​</w:t>
            </w:r>
          </w:p>
        </w:tc>
        <w:tc>
          <w:tcPr>
            <w:tcW w:w="620" w:type="dxa"/>
            <w:vAlign w:val="bottom"/>
          </w:tcPr>
          <w:p>
            <w:pPr>
              <w:spacing w:after="0"/>
              <w:rPr>
                <w:sz w:val="8"/>
                <w:szCs w:val="8"/>
                <w:color w:val="auto"/>
              </w:rPr>
            </w:pPr>
          </w:p>
        </w:tc>
        <w:tc>
          <w:tcPr>
            <w:tcW w:w="180" w:type="dxa"/>
            <w:vAlign w:val="bottom"/>
          </w:tcPr>
          <w:p>
            <w:pPr>
              <w:spacing w:after="0" w:line="95" w:lineRule="exact"/>
              <w:rPr>
                <w:sz w:val="20"/>
                <w:szCs w:val="20"/>
                <w:color w:val="auto"/>
              </w:rPr>
            </w:pPr>
            <w:r>
              <w:rPr>
                <w:rFonts w:ascii="Arial" w:cs="Arial" w:eastAsia="Arial" w:hAnsi="Arial"/>
                <w:sz w:val="10"/>
                <w:szCs w:val="10"/>
                <w:b w:val="1"/>
                <w:bCs w:val="1"/>
                <w:color w:val="60504C"/>
              </w:rPr>
              <w:t>​</w:t>
            </w:r>
            <w:r>
              <w:rPr>
                <w:rFonts w:ascii="Arial" w:cs="Arial" w:eastAsia="Arial" w:hAnsi="Arial"/>
                <w:sz w:val="10"/>
                <w:szCs w:val="10"/>
                <w:color w:val="60504C"/>
              </w:rPr>
              <w:t>​</w:t>
            </w:r>
          </w:p>
        </w:tc>
        <w:tc>
          <w:tcPr>
            <w:tcW w:w="160" w:type="dxa"/>
            <w:vAlign w:val="bottom"/>
          </w:tcPr>
          <w:p>
            <w:pPr>
              <w:ind w:left="120"/>
              <w:spacing w:after="0" w:line="95" w:lineRule="exact"/>
              <w:rPr>
                <w:sz w:val="20"/>
                <w:szCs w:val="20"/>
                <w:color w:val="auto"/>
              </w:rPr>
            </w:pPr>
            <w:r>
              <w:rPr>
                <w:rFonts w:ascii="Arial" w:cs="Arial" w:eastAsia="Arial" w:hAnsi="Arial"/>
                <w:sz w:val="10"/>
                <w:szCs w:val="10"/>
                <w:color w:val="60504C"/>
              </w:rPr>
              <w:t>​</w:t>
            </w:r>
          </w:p>
        </w:tc>
        <w:tc>
          <w:tcPr>
            <w:tcW w:w="620" w:type="dxa"/>
            <w:vAlign w:val="bottom"/>
          </w:tcPr>
          <w:p>
            <w:pPr>
              <w:spacing w:after="0"/>
              <w:rPr>
                <w:sz w:val="8"/>
                <w:szCs w:val="8"/>
                <w:color w:val="auto"/>
              </w:rPr>
            </w:pPr>
          </w:p>
        </w:tc>
        <w:tc>
          <w:tcPr>
            <w:tcW w:w="160" w:type="dxa"/>
            <w:vAlign w:val="bottom"/>
          </w:tcPr>
          <w:p>
            <w:pPr>
              <w:jc w:val="right"/>
              <w:ind w:right="45"/>
              <w:spacing w:after="0" w:line="95" w:lineRule="exact"/>
              <w:rPr>
                <w:sz w:val="20"/>
                <w:szCs w:val="20"/>
                <w:color w:val="auto"/>
              </w:rPr>
            </w:pPr>
            <w:r>
              <w:rPr>
                <w:rFonts w:ascii="Arial" w:cs="Arial" w:eastAsia="Arial" w:hAnsi="Arial"/>
                <w:sz w:val="10"/>
                <w:szCs w:val="10"/>
                <w:b w:val="1"/>
                <w:bCs w:val="1"/>
                <w:color w:val="60504C"/>
              </w:rPr>
              <w:t>​</w:t>
            </w:r>
            <w:r>
              <w:rPr>
                <w:rFonts w:ascii="Arial" w:cs="Arial" w:eastAsia="Arial" w:hAnsi="Arial"/>
                <w:sz w:val="10"/>
                <w:szCs w:val="10"/>
                <w:color w:val="60504C"/>
              </w:rPr>
              <w:t>​</w:t>
            </w:r>
          </w:p>
        </w:tc>
        <w:tc>
          <w:tcPr>
            <w:tcW w:w="180" w:type="dxa"/>
            <w:vAlign w:val="bottom"/>
          </w:tcPr>
          <w:p>
            <w:pPr>
              <w:ind w:left="100"/>
              <w:spacing w:after="0" w:line="95" w:lineRule="exact"/>
              <w:rPr>
                <w:sz w:val="20"/>
                <w:szCs w:val="20"/>
                <w:color w:val="auto"/>
              </w:rPr>
            </w:pPr>
            <w:r>
              <w:rPr>
                <w:rFonts w:ascii="Arial" w:cs="Arial" w:eastAsia="Arial" w:hAnsi="Arial"/>
                <w:sz w:val="10"/>
                <w:szCs w:val="10"/>
                <w:color w:val="60504C"/>
              </w:rPr>
              <w:t>​</w:t>
            </w:r>
          </w:p>
        </w:tc>
        <w:tc>
          <w:tcPr>
            <w:tcW w:w="620" w:type="dxa"/>
            <w:vAlign w:val="bottom"/>
          </w:tcPr>
          <w:p>
            <w:pPr>
              <w:spacing w:after="0"/>
              <w:rPr>
                <w:sz w:val="8"/>
                <w:szCs w:val="8"/>
                <w:color w:val="auto"/>
              </w:rPr>
            </w:pPr>
          </w:p>
        </w:tc>
        <w:tc>
          <w:tcPr>
            <w:tcW w:w="180" w:type="dxa"/>
            <w:vAlign w:val="bottom"/>
            <w:vMerge w:val="continue"/>
          </w:tcPr>
          <w:p>
            <w:pPr>
              <w:spacing w:after="0"/>
              <w:rPr>
                <w:sz w:val="8"/>
                <w:szCs w:val="8"/>
                <w:color w:val="auto"/>
              </w:rPr>
            </w:pPr>
          </w:p>
        </w:tc>
        <w:tc>
          <w:tcPr>
            <w:tcW w:w="160" w:type="dxa"/>
            <w:vAlign w:val="bottom"/>
          </w:tcPr>
          <w:p>
            <w:pPr>
              <w:ind w:left="120"/>
              <w:spacing w:after="0" w:line="95" w:lineRule="exact"/>
              <w:rPr>
                <w:sz w:val="20"/>
                <w:szCs w:val="20"/>
                <w:color w:val="auto"/>
              </w:rPr>
            </w:pPr>
            <w:r>
              <w:rPr>
                <w:rFonts w:ascii="Arial" w:cs="Arial" w:eastAsia="Arial" w:hAnsi="Arial"/>
                <w:sz w:val="10"/>
                <w:szCs w:val="10"/>
                <w:color w:val="60504C"/>
              </w:rPr>
              <w:t>​</w:t>
            </w:r>
          </w:p>
        </w:tc>
        <w:tc>
          <w:tcPr>
            <w:tcW w:w="620" w:type="dxa"/>
            <w:vAlign w:val="bottom"/>
          </w:tcPr>
          <w:p>
            <w:pPr>
              <w:spacing w:after="0"/>
              <w:rPr>
                <w:sz w:val="8"/>
                <w:szCs w:val="8"/>
                <w:color w:val="auto"/>
              </w:rPr>
            </w:pPr>
          </w:p>
        </w:tc>
        <w:tc>
          <w:tcPr>
            <w:tcW w:w="120" w:type="dxa"/>
            <w:vAlign w:val="bottom"/>
          </w:tcPr>
          <w:p>
            <w:pPr>
              <w:spacing w:after="0" w:line="95" w:lineRule="exact"/>
              <w:rPr>
                <w:sz w:val="20"/>
                <w:szCs w:val="20"/>
                <w:color w:val="auto"/>
              </w:rPr>
            </w:pPr>
            <w:r>
              <w:rPr>
                <w:rFonts w:ascii="Arial" w:cs="Arial" w:eastAsia="Arial" w:hAnsi="Arial"/>
                <w:sz w:val="10"/>
                <w:szCs w:val="10"/>
                <w:b w:val="1"/>
                <w:bCs w:val="1"/>
                <w:color w:val="60504C"/>
              </w:rPr>
              <w:t>​</w:t>
            </w:r>
            <w:r>
              <w:rPr>
                <w:rFonts w:ascii="Arial" w:cs="Arial" w:eastAsia="Arial" w:hAnsi="Arial"/>
                <w:sz w:val="10"/>
                <w:szCs w:val="10"/>
                <w:color w:val="60504C"/>
              </w:rPr>
              <w:t>​</w:t>
            </w:r>
          </w:p>
        </w:tc>
        <w:tc>
          <w:tcPr>
            <w:tcW w:w="220" w:type="dxa"/>
            <w:vAlign w:val="bottom"/>
          </w:tcPr>
          <w:p>
            <w:pPr>
              <w:ind w:left="180"/>
              <w:spacing w:after="0" w:line="95" w:lineRule="exact"/>
              <w:rPr>
                <w:sz w:val="20"/>
                <w:szCs w:val="20"/>
                <w:color w:val="auto"/>
              </w:rPr>
            </w:pPr>
            <w:r>
              <w:rPr>
                <w:rFonts w:ascii="Arial" w:cs="Arial" w:eastAsia="Arial" w:hAnsi="Arial"/>
                <w:sz w:val="10"/>
                <w:szCs w:val="10"/>
                <w:color w:val="60504C"/>
              </w:rPr>
              <w:t>​</w:t>
            </w:r>
          </w:p>
        </w:tc>
        <w:tc>
          <w:tcPr>
            <w:tcW w:w="620" w:type="dxa"/>
            <w:vAlign w:val="bottom"/>
          </w:tcPr>
          <w:p>
            <w:pPr>
              <w:spacing w:after="0"/>
              <w:rPr>
                <w:sz w:val="8"/>
                <w:szCs w:val="8"/>
                <w:color w:val="auto"/>
              </w:rPr>
            </w:pPr>
          </w:p>
        </w:tc>
        <w:tc>
          <w:tcPr>
            <w:tcW w:w="180" w:type="dxa"/>
            <w:vAlign w:val="bottom"/>
          </w:tcPr>
          <w:p>
            <w:pPr>
              <w:spacing w:after="0" w:line="95" w:lineRule="exact"/>
              <w:rPr>
                <w:sz w:val="20"/>
                <w:szCs w:val="20"/>
                <w:color w:val="auto"/>
              </w:rPr>
            </w:pPr>
            <w:r>
              <w:rPr>
                <w:rFonts w:ascii="Arial" w:cs="Arial" w:eastAsia="Arial" w:hAnsi="Arial"/>
                <w:sz w:val="10"/>
                <w:szCs w:val="10"/>
                <w:b w:val="1"/>
                <w:bCs w:val="1"/>
                <w:color w:val="60504C"/>
              </w:rPr>
              <w:t>​</w:t>
            </w:r>
            <w:r>
              <w:rPr>
                <w:rFonts w:ascii="Arial" w:cs="Arial" w:eastAsia="Arial" w:hAnsi="Arial"/>
                <w:sz w:val="10"/>
                <w:szCs w:val="10"/>
                <w:color w:val="60504C"/>
              </w:rPr>
              <w:t>​</w:t>
            </w:r>
          </w:p>
        </w:tc>
        <w:tc>
          <w:tcPr>
            <w:tcW w:w="160" w:type="dxa"/>
            <w:vAlign w:val="bottom"/>
          </w:tcPr>
          <w:p>
            <w:pPr>
              <w:ind w:left="120"/>
              <w:spacing w:after="0" w:line="95" w:lineRule="exact"/>
              <w:rPr>
                <w:sz w:val="20"/>
                <w:szCs w:val="20"/>
                <w:color w:val="auto"/>
              </w:rPr>
            </w:pPr>
            <w:r>
              <w:rPr>
                <w:rFonts w:ascii="Arial" w:cs="Arial" w:eastAsia="Arial" w:hAnsi="Arial"/>
                <w:sz w:val="10"/>
                <w:szCs w:val="10"/>
                <w:color w:val="60504C"/>
              </w:rPr>
              <w:t>​</w:t>
            </w:r>
          </w:p>
        </w:tc>
        <w:tc>
          <w:tcPr>
            <w:tcW w:w="620" w:type="dxa"/>
            <w:vAlign w:val="bottom"/>
          </w:tcPr>
          <w:p>
            <w:pPr>
              <w:spacing w:after="0"/>
              <w:rPr>
                <w:sz w:val="8"/>
                <w:szCs w:val="8"/>
                <w:color w:val="auto"/>
              </w:rPr>
            </w:pPr>
          </w:p>
        </w:tc>
        <w:tc>
          <w:tcPr>
            <w:tcW w:w="180" w:type="dxa"/>
            <w:vAlign w:val="bottom"/>
          </w:tcPr>
          <w:p>
            <w:pPr>
              <w:jc w:val="right"/>
              <w:ind w:right="65"/>
              <w:spacing w:after="0" w:line="95" w:lineRule="exact"/>
              <w:rPr>
                <w:sz w:val="20"/>
                <w:szCs w:val="20"/>
                <w:color w:val="auto"/>
              </w:rPr>
            </w:pPr>
            <w:r>
              <w:rPr>
                <w:rFonts w:ascii="Arial" w:cs="Arial" w:eastAsia="Arial" w:hAnsi="Arial"/>
                <w:sz w:val="10"/>
                <w:szCs w:val="10"/>
                <w:b w:val="1"/>
                <w:bCs w:val="1"/>
                <w:color w:val="60504C"/>
              </w:rPr>
              <w:t>​</w:t>
            </w:r>
            <w:r>
              <w:rPr>
                <w:rFonts w:ascii="Arial" w:cs="Arial" w:eastAsia="Arial" w:hAnsi="Arial"/>
                <w:sz w:val="10"/>
                <w:szCs w:val="10"/>
                <w:color w:val="60504C"/>
              </w:rPr>
              <w:t>​</w:t>
            </w:r>
          </w:p>
        </w:tc>
        <w:tc>
          <w:tcPr>
            <w:tcW w:w="200" w:type="dxa"/>
            <w:vAlign w:val="bottom"/>
          </w:tcPr>
          <w:p>
            <w:pPr>
              <w:ind w:left="140"/>
              <w:spacing w:after="0" w:line="95" w:lineRule="exact"/>
              <w:rPr>
                <w:sz w:val="20"/>
                <w:szCs w:val="20"/>
                <w:color w:val="auto"/>
              </w:rPr>
            </w:pPr>
            <w:r>
              <w:rPr>
                <w:rFonts w:ascii="Arial" w:cs="Arial" w:eastAsia="Arial" w:hAnsi="Arial"/>
                <w:sz w:val="10"/>
                <w:szCs w:val="10"/>
                <w:color w:val="60504C"/>
              </w:rPr>
              <w:t>​</w:t>
            </w:r>
          </w:p>
        </w:tc>
        <w:tc>
          <w:tcPr>
            <w:tcW w:w="320" w:type="dxa"/>
            <w:vAlign w:val="bottom"/>
          </w:tcPr>
          <w:p>
            <w:pPr>
              <w:spacing w:after="0"/>
              <w:rPr>
                <w:sz w:val="8"/>
                <w:szCs w:val="8"/>
                <w:color w:val="auto"/>
              </w:rPr>
            </w:pPr>
          </w:p>
        </w:tc>
        <w:tc>
          <w:tcPr>
            <w:tcW w:w="220" w:type="dxa"/>
            <w:vAlign w:val="bottom"/>
          </w:tcPr>
          <w:p>
            <w:pPr>
              <w:jc w:val="right"/>
              <w:ind w:right="85"/>
              <w:spacing w:after="0" w:line="95" w:lineRule="exact"/>
              <w:rPr>
                <w:sz w:val="20"/>
                <w:szCs w:val="20"/>
                <w:color w:val="auto"/>
              </w:rPr>
            </w:pPr>
            <w:r>
              <w:rPr>
                <w:rFonts w:ascii="Arial" w:cs="Arial" w:eastAsia="Arial" w:hAnsi="Arial"/>
                <w:sz w:val="10"/>
                <w:szCs w:val="10"/>
                <w:color w:val="60504C"/>
              </w:rPr>
              <w:t>​​​</w:t>
            </w:r>
          </w:p>
        </w:tc>
        <w:tc>
          <w:tcPr>
            <w:tcW w:w="520" w:type="dxa"/>
            <w:vAlign w:val="bottom"/>
          </w:tcPr>
          <w:p>
            <w:pPr>
              <w:ind w:left="140"/>
              <w:spacing w:after="0" w:line="95" w:lineRule="exact"/>
              <w:rPr>
                <w:sz w:val="20"/>
                <w:szCs w:val="20"/>
                <w:color w:val="auto"/>
              </w:rPr>
            </w:pPr>
            <w:r>
              <w:rPr>
                <w:rFonts w:ascii="Arial" w:cs="Arial" w:eastAsia="Arial" w:hAnsi="Arial"/>
                <w:sz w:val="10"/>
                <w:szCs w:val="10"/>
                <w:color w:val="60504C"/>
              </w:rPr>
              <w:t>​</w:t>
            </w:r>
          </w:p>
        </w:tc>
        <w:tc>
          <w:tcPr>
            <w:tcW w:w="160" w:type="dxa"/>
            <w:vAlign w:val="bottom"/>
            <w:gridSpan w:val="2"/>
          </w:tcPr>
          <w:p>
            <w:pPr>
              <w:jc w:val="right"/>
              <w:ind w:right="39"/>
              <w:spacing w:after="0" w:line="95" w:lineRule="exact"/>
              <w:rPr>
                <w:sz w:val="20"/>
                <w:szCs w:val="20"/>
                <w:color w:val="auto"/>
              </w:rPr>
            </w:pPr>
            <w:r>
              <w:rPr>
                <w:rFonts w:ascii="Arial" w:cs="Arial" w:eastAsia="Arial" w:hAnsi="Arial"/>
                <w:sz w:val="10"/>
                <w:szCs w:val="10"/>
                <w:b w:val="1"/>
                <w:bCs w:val="1"/>
                <w:color w:val="60504C"/>
              </w:rPr>
              <w:t>​</w:t>
            </w:r>
            <w:r>
              <w:rPr>
                <w:rFonts w:ascii="Arial" w:cs="Arial" w:eastAsia="Arial" w:hAnsi="Arial"/>
                <w:sz w:val="10"/>
                <w:szCs w:val="10"/>
                <w:color w:val="60504C"/>
              </w:rPr>
              <w:t>​</w:t>
            </w:r>
          </w:p>
        </w:tc>
        <w:tc>
          <w:tcPr>
            <w:tcW w:w="560" w:type="dxa"/>
            <w:vAlign w:val="bottom"/>
          </w:tcPr>
          <w:p>
            <w:pPr>
              <w:ind w:left="180"/>
              <w:spacing w:after="0" w:line="95" w:lineRule="exact"/>
              <w:rPr>
                <w:sz w:val="20"/>
                <w:szCs w:val="20"/>
                <w:color w:val="auto"/>
              </w:rPr>
            </w:pPr>
            <w:r>
              <w:rPr>
                <w:rFonts w:ascii="Arial" w:cs="Arial" w:eastAsia="Arial" w:hAnsi="Arial"/>
                <w:sz w:val="10"/>
                <w:szCs w:val="10"/>
                <w:color w:val="60504C"/>
              </w:rPr>
              <w:t>​</w:t>
            </w:r>
          </w:p>
        </w:tc>
        <w:tc>
          <w:tcPr>
            <w:tcW w:w="120" w:type="dxa"/>
            <w:vAlign w:val="bottom"/>
            <w:vMerge w:val="continue"/>
          </w:tcPr>
          <w:p>
            <w:pPr>
              <w:spacing w:after="0"/>
              <w:rPr>
                <w:sz w:val="8"/>
                <w:szCs w:val="8"/>
                <w:color w:val="auto"/>
              </w:rPr>
            </w:pPr>
          </w:p>
        </w:tc>
        <w:tc>
          <w:tcPr>
            <w:tcW w:w="760" w:type="dxa"/>
            <w:vAlign w:val="bottom"/>
          </w:tcPr>
          <w:p>
            <w:pPr>
              <w:ind w:left="420"/>
              <w:spacing w:after="0" w:line="95" w:lineRule="exact"/>
              <w:rPr>
                <w:sz w:val="20"/>
                <w:szCs w:val="20"/>
                <w:color w:val="auto"/>
              </w:rPr>
            </w:pPr>
            <w:r>
              <w:rPr>
                <w:rFonts w:ascii="Arial" w:cs="Arial" w:eastAsia="Arial" w:hAnsi="Arial"/>
                <w:sz w:val="10"/>
                <w:szCs w:val="10"/>
                <w:color w:val="60504C"/>
              </w:rPr>
              <w:t>​</w:t>
            </w:r>
          </w:p>
        </w:tc>
        <w:tc>
          <w:tcPr>
            <w:tcW w:w="80" w:type="dxa"/>
            <w:vAlign w:val="bottom"/>
          </w:tcPr>
          <w:p>
            <w:pPr>
              <w:jc w:val="right"/>
              <w:spacing w:after="0" w:line="95" w:lineRule="exact"/>
              <w:rPr>
                <w:sz w:val="20"/>
                <w:szCs w:val="20"/>
                <w:color w:val="auto"/>
              </w:rPr>
            </w:pPr>
            <w:r>
              <w:rPr>
                <w:rFonts w:ascii="Arial" w:cs="Arial" w:eastAsia="Arial" w:hAnsi="Arial"/>
                <w:sz w:val="10"/>
                <w:szCs w:val="10"/>
                <w:color w:val="60504C"/>
              </w:rPr>
              <w:t>​​</w:t>
            </w:r>
          </w:p>
        </w:tc>
        <w:tc>
          <w:tcPr>
            <w:tcW w:w="0" w:type="dxa"/>
            <w:vAlign w:val="bottom"/>
          </w:tcPr>
          <w:p>
            <w:pPr>
              <w:spacing w:after="0"/>
              <w:rPr>
                <w:sz w:val="1"/>
                <w:szCs w:val="1"/>
                <w:color w:val="auto"/>
              </w:rPr>
            </w:pPr>
          </w:p>
        </w:tc>
      </w:tr>
      <w:tr>
        <w:trPr>
          <w:trHeight w:val="156"/>
        </w:trPr>
        <w:tc>
          <w:tcPr>
            <w:tcW w:w="160" w:type="dxa"/>
            <w:vAlign w:val="bottom"/>
            <w:tcBorders>
              <w:top w:val="single" w:sz="8" w:color="D7D3D2"/>
            </w:tcBorders>
            <w:vMerge w:val="restart"/>
          </w:tcPr>
          <w:p>
            <w:pPr>
              <w:ind w:left="100"/>
              <w:spacing w:after="0"/>
              <w:rPr>
                <w:sz w:val="20"/>
                <w:szCs w:val="20"/>
                <w:color w:val="auto"/>
              </w:rPr>
            </w:pPr>
            <w:r>
              <w:rPr>
                <w:rFonts w:ascii="Arial" w:cs="Arial" w:eastAsia="Arial" w:hAnsi="Arial"/>
                <w:sz w:val="13"/>
                <w:szCs w:val="13"/>
                <w:color w:val="60504C"/>
              </w:rPr>
              <w:t>​</w:t>
            </w:r>
          </w:p>
        </w:tc>
        <w:tc>
          <w:tcPr>
            <w:tcW w:w="300" w:type="dxa"/>
            <w:vAlign w:val="bottom"/>
            <w:tcBorders>
              <w:top w:val="single" w:sz="8" w:color="D7D3D2"/>
            </w:tcBorders>
          </w:tcPr>
          <w:p>
            <w:pPr>
              <w:ind w:left="20"/>
              <w:spacing w:after="0"/>
              <w:rPr>
                <w:sz w:val="20"/>
                <w:szCs w:val="20"/>
                <w:color w:val="auto"/>
              </w:rPr>
            </w:pPr>
            <w:r>
              <w:rPr>
                <w:rFonts w:ascii="Arial" w:cs="Arial" w:eastAsia="Arial" w:hAnsi="Arial"/>
                <w:sz w:val="13"/>
                <w:szCs w:val="13"/>
                <w:color w:val="60504C"/>
                <w:w w:val="89"/>
              </w:rPr>
              <w:t>2024</w:t>
            </w:r>
          </w:p>
        </w:tc>
        <w:tc>
          <w:tcPr>
            <w:tcW w:w="180" w:type="dxa"/>
            <w:vAlign w:val="bottom"/>
            <w:tcBorders>
              <w:top w:val="single" w:sz="8" w:color="D7D3D2"/>
            </w:tcBorders>
            <w:vMerge w:val="restart"/>
          </w:tcPr>
          <w:p>
            <w:pPr>
              <w:ind w:left="40"/>
              <w:spacing w:after="0"/>
              <w:rPr>
                <w:sz w:val="20"/>
                <w:szCs w:val="20"/>
                <w:color w:val="auto"/>
              </w:rPr>
            </w:pPr>
            <w:r>
              <w:rPr>
                <w:rFonts w:ascii="Arial" w:cs="Arial" w:eastAsia="Arial" w:hAnsi="Arial"/>
                <w:sz w:val="13"/>
                <w:szCs w:val="13"/>
                <w:color w:val="60504C"/>
              </w:rPr>
              <w:t>​​</w:t>
            </w:r>
          </w:p>
        </w:tc>
        <w:tc>
          <w:tcPr>
            <w:tcW w:w="180" w:type="dxa"/>
            <w:vAlign w:val="bottom"/>
            <w:tcBorders>
              <w:top w:val="single" w:sz="8" w:color="D7D3D2"/>
            </w:tcBorders>
          </w:tcPr>
          <w:p>
            <w:pPr>
              <w:ind w:left="140"/>
              <w:spacing w:after="0"/>
              <w:rPr>
                <w:sz w:val="20"/>
                <w:szCs w:val="20"/>
                <w:color w:val="auto"/>
              </w:rPr>
            </w:pPr>
            <w:r>
              <w:rPr>
                <w:rFonts w:ascii="Arial" w:cs="Arial" w:eastAsia="Arial" w:hAnsi="Arial"/>
                <w:sz w:val="13"/>
                <w:szCs w:val="13"/>
                <w:color w:val="60504C"/>
              </w:rPr>
              <w:t>​</w:t>
            </w:r>
          </w:p>
        </w:tc>
        <w:tc>
          <w:tcPr>
            <w:tcW w:w="800" w:type="dxa"/>
            <w:vAlign w:val="bottom"/>
            <w:tcBorders>
              <w:top w:val="single" w:sz="8" w:color="D7D3D2"/>
            </w:tcBorders>
            <w:gridSpan w:val="2"/>
          </w:tcPr>
          <w:p>
            <w:pPr>
              <w:ind w:left="500"/>
              <w:spacing w:after="0"/>
              <w:rPr>
                <w:sz w:val="20"/>
                <w:szCs w:val="20"/>
                <w:color w:val="auto"/>
              </w:rPr>
            </w:pPr>
            <w:r>
              <w:rPr>
                <w:rFonts w:ascii="Arial" w:cs="Arial" w:eastAsia="Arial" w:hAnsi="Arial"/>
                <w:sz w:val="13"/>
                <w:szCs w:val="13"/>
                <w:color w:val="60504C"/>
              </w:rPr>
              <w:t>—​</w:t>
            </w:r>
          </w:p>
        </w:tc>
        <w:tc>
          <w:tcPr>
            <w:tcW w:w="160" w:type="dxa"/>
            <w:vAlign w:val="bottom"/>
            <w:tcBorders>
              <w:top w:val="single" w:sz="8" w:color="D7D3D2"/>
            </w:tcBorders>
          </w:tcPr>
          <w:p>
            <w:pPr>
              <w:ind w:left="120"/>
              <w:spacing w:after="0"/>
              <w:rPr>
                <w:sz w:val="20"/>
                <w:szCs w:val="20"/>
                <w:color w:val="auto"/>
              </w:rPr>
            </w:pPr>
            <w:r>
              <w:rPr>
                <w:rFonts w:ascii="Arial" w:cs="Arial" w:eastAsia="Arial" w:hAnsi="Arial"/>
                <w:sz w:val="13"/>
                <w:szCs w:val="13"/>
                <w:color w:val="60504C"/>
              </w:rPr>
              <w:t>​</w:t>
            </w:r>
          </w:p>
        </w:tc>
        <w:tc>
          <w:tcPr>
            <w:tcW w:w="780" w:type="dxa"/>
            <w:vAlign w:val="bottom"/>
            <w:tcBorders>
              <w:top w:val="single" w:sz="8" w:color="D7D3D2"/>
            </w:tcBorders>
            <w:gridSpan w:val="2"/>
          </w:tcPr>
          <w:p>
            <w:pPr>
              <w:jc w:val="right"/>
              <w:ind w:right="65"/>
              <w:spacing w:after="0"/>
              <w:rPr>
                <w:sz w:val="20"/>
                <w:szCs w:val="20"/>
                <w:color w:val="auto"/>
              </w:rPr>
            </w:pPr>
            <w:r>
              <w:rPr>
                <w:rFonts w:ascii="Arial" w:cs="Arial" w:eastAsia="Arial" w:hAnsi="Arial"/>
                <w:sz w:val="13"/>
                <w:szCs w:val="13"/>
                <w:color w:val="60504C"/>
              </w:rPr>
              <w:t>5,463,154​</w:t>
            </w:r>
          </w:p>
        </w:tc>
        <w:tc>
          <w:tcPr>
            <w:tcW w:w="180" w:type="dxa"/>
            <w:vAlign w:val="bottom"/>
            <w:tcBorders>
              <w:top w:val="single" w:sz="8" w:color="D7D3D2"/>
            </w:tcBorders>
          </w:tcPr>
          <w:p>
            <w:pPr>
              <w:ind w:left="100"/>
              <w:spacing w:after="0"/>
              <w:rPr>
                <w:sz w:val="20"/>
                <w:szCs w:val="20"/>
                <w:color w:val="auto"/>
              </w:rPr>
            </w:pPr>
            <w:r>
              <w:rPr>
                <w:rFonts w:ascii="Arial" w:cs="Arial" w:eastAsia="Arial" w:hAnsi="Arial"/>
                <w:sz w:val="13"/>
                <w:szCs w:val="13"/>
                <w:color w:val="60504C"/>
              </w:rPr>
              <w:t>​</w:t>
            </w:r>
          </w:p>
        </w:tc>
        <w:tc>
          <w:tcPr>
            <w:tcW w:w="620" w:type="dxa"/>
            <w:vAlign w:val="bottom"/>
            <w:tcBorders>
              <w:top w:val="single" w:sz="8" w:color="D7D3D2"/>
            </w:tcBorders>
          </w:tcPr>
          <w:p>
            <w:pPr>
              <w:jc w:val="right"/>
              <w:spacing w:after="0"/>
              <w:rPr>
                <w:sz w:val="20"/>
                <w:szCs w:val="20"/>
                <w:color w:val="auto"/>
              </w:rPr>
            </w:pPr>
            <w:r>
              <w:rPr>
                <w:rFonts w:ascii="Arial" w:cs="Arial" w:eastAsia="Arial" w:hAnsi="Arial"/>
                <w:sz w:val="13"/>
                <w:szCs w:val="13"/>
                <w:color w:val="60504C"/>
              </w:rPr>
              <w:t>—​</w:t>
            </w:r>
          </w:p>
        </w:tc>
        <w:tc>
          <w:tcPr>
            <w:tcW w:w="180" w:type="dxa"/>
            <w:vAlign w:val="bottom"/>
            <w:tcBorders>
              <w:top w:val="single" w:sz="8" w:color="D7D3D2"/>
            </w:tcBorders>
            <w:vMerge w:val="restart"/>
          </w:tcPr>
          <w:p>
            <w:pPr>
              <w:spacing w:after="0"/>
              <w:rPr>
                <w:sz w:val="20"/>
                <w:szCs w:val="20"/>
                <w:color w:val="auto"/>
              </w:rPr>
            </w:pPr>
            <w:r>
              <w:rPr>
                <w:rFonts w:ascii="Arial" w:cs="Arial" w:eastAsia="Arial" w:hAnsi="Arial"/>
                <w:sz w:val="13"/>
                <w:szCs w:val="13"/>
                <w:b w:val="1"/>
                <w:bCs w:val="1"/>
                <w:color w:val="60504C"/>
              </w:rPr>
              <w:t>​</w:t>
            </w:r>
            <w:r>
              <w:rPr>
                <w:rFonts w:ascii="Arial" w:cs="Arial" w:eastAsia="Arial" w:hAnsi="Arial"/>
                <w:sz w:val="13"/>
                <w:szCs w:val="13"/>
                <w:color w:val="60504C"/>
              </w:rPr>
              <w:t>​</w:t>
            </w:r>
          </w:p>
        </w:tc>
        <w:tc>
          <w:tcPr>
            <w:tcW w:w="900" w:type="dxa"/>
            <w:vAlign w:val="bottom"/>
            <w:tcBorders>
              <w:top w:val="single" w:sz="8" w:color="D7D3D2"/>
            </w:tcBorders>
            <w:gridSpan w:val="3"/>
          </w:tcPr>
          <w:p>
            <w:pPr>
              <w:ind w:left="120"/>
              <w:spacing w:after="0"/>
              <w:rPr>
                <w:sz w:val="20"/>
                <w:szCs w:val="20"/>
                <w:color w:val="auto"/>
              </w:rPr>
            </w:pPr>
            <w:r>
              <w:rPr>
                <w:rFonts w:ascii="Arial" w:cs="Arial" w:eastAsia="Arial" w:hAnsi="Arial"/>
                <w:sz w:val="13"/>
                <w:szCs w:val="13"/>
                <w:color w:val="60504C"/>
              </w:rPr>
              <w:t>​18,050,391​</w:t>
            </w:r>
          </w:p>
        </w:tc>
        <w:tc>
          <w:tcPr>
            <w:tcW w:w="220" w:type="dxa"/>
            <w:vAlign w:val="bottom"/>
            <w:tcBorders>
              <w:top w:val="single" w:sz="8" w:color="D7D3D2"/>
            </w:tcBorders>
          </w:tcPr>
          <w:p>
            <w:pPr>
              <w:ind w:left="180"/>
              <w:spacing w:after="0"/>
              <w:rPr>
                <w:sz w:val="20"/>
                <w:szCs w:val="20"/>
                <w:color w:val="auto"/>
              </w:rPr>
            </w:pPr>
            <w:r>
              <w:rPr>
                <w:rFonts w:ascii="Arial" w:cs="Arial" w:eastAsia="Arial" w:hAnsi="Arial"/>
                <w:sz w:val="13"/>
                <w:szCs w:val="13"/>
                <w:color w:val="60504C"/>
              </w:rPr>
              <w:t>​</w:t>
            </w:r>
          </w:p>
        </w:tc>
        <w:tc>
          <w:tcPr>
            <w:tcW w:w="800" w:type="dxa"/>
            <w:vAlign w:val="bottom"/>
            <w:tcBorders>
              <w:top w:val="single" w:sz="8" w:color="D7D3D2"/>
            </w:tcBorders>
            <w:gridSpan w:val="2"/>
          </w:tcPr>
          <w:p>
            <w:pPr>
              <w:ind w:left="60"/>
              <w:spacing w:after="0"/>
              <w:rPr>
                <w:sz w:val="20"/>
                <w:szCs w:val="20"/>
                <w:color w:val="auto"/>
              </w:rPr>
            </w:pPr>
            <w:r>
              <w:rPr>
                <w:rFonts w:ascii="Arial" w:cs="Arial" w:eastAsia="Arial" w:hAnsi="Arial"/>
                <w:sz w:val="13"/>
                <w:szCs w:val="13"/>
                <w:color w:val="60504C"/>
              </w:rPr>
              <w:t>4,672,616​</w:t>
            </w:r>
          </w:p>
        </w:tc>
        <w:tc>
          <w:tcPr>
            <w:tcW w:w="960" w:type="dxa"/>
            <w:vAlign w:val="bottom"/>
            <w:tcBorders>
              <w:top w:val="single" w:sz="8" w:color="D7D3D2"/>
            </w:tcBorders>
            <w:gridSpan w:val="3"/>
          </w:tcPr>
          <w:p>
            <w:pPr>
              <w:ind w:left="120"/>
              <w:spacing w:after="0"/>
              <w:rPr>
                <w:sz w:val="20"/>
                <w:szCs w:val="20"/>
                <w:color w:val="auto"/>
              </w:rPr>
            </w:pPr>
            <w:r>
              <w:rPr>
                <w:rFonts w:ascii="Arial" w:cs="Arial" w:eastAsia="Arial" w:hAnsi="Arial"/>
                <w:sz w:val="13"/>
                <w:szCs w:val="13"/>
                <w:color w:val="60504C"/>
              </w:rPr>
              <w:t>​12,174,239​</w:t>
            </w:r>
          </w:p>
        </w:tc>
        <w:tc>
          <w:tcPr>
            <w:tcW w:w="740" w:type="dxa"/>
            <w:vAlign w:val="bottom"/>
            <w:tcBorders>
              <w:top w:val="single" w:sz="8" w:color="D7D3D2"/>
            </w:tcBorders>
            <w:gridSpan w:val="3"/>
          </w:tcPr>
          <w:p>
            <w:pPr>
              <w:ind w:left="140"/>
              <w:spacing w:after="0"/>
              <w:rPr>
                <w:sz w:val="20"/>
                <w:szCs w:val="20"/>
                <w:color w:val="auto"/>
              </w:rPr>
            </w:pPr>
            <w:r>
              <w:rPr>
                <w:rFonts w:ascii="Arial" w:cs="Arial" w:eastAsia="Arial" w:hAnsi="Arial"/>
                <w:sz w:val="13"/>
                <w:szCs w:val="13"/>
                <w:color w:val="60504C"/>
              </w:rPr>
              <w:t>​283.28​</w:t>
            </w:r>
          </w:p>
        </w:tc>
        <w:tc>
          <w:tcPr>
            <w:tcW w:w="680" w:type="dxa"/>
            <w:vAlign w:val="bottom"/>
            <w:tcBorders>
              <w:top w:val="single" w:sz="8" w:color="D7D3D2"/>
            </w:tcBorders>
            <w:gridSpan w:val="3"/>
          </w:tcPr>
          <w:p>
            <w:pPr>
              <w:ind w:left="140"/>
              <w:spacing w:after="0"/>
              <w:rPr>
                <w:sz w:val="20"/>
                <w:szCs w:val="20"/>
                <w:color w:val="auto"/>
              </w:rPr>
            </w:pPr>
            <w:r>
              <w:rPr>
                <w:rFonts w:ascii="Arial" w:cs="Arial" w:eastAsia="Arial" w:hAnsi="Arial"/>
                <w:sz w:val="13"/>
                <w:szCs w:val="13"/>
                <w:color w:val="60504C"/>
              </w:rPr>
              <w:t>​132.68​</w:t>
            </w:r>
          </w:p>
        </w:tc>
        <w:tc>
          <w:tcPr>
            <w:tcW w:w="560" w:type="dxa"/>
            <w:vAlign w:val="bottom"/>
            <w:tcBorders>
              <w:top w:val="single" w:sz="8" w:color="D7D3D2"/>
            </w:tcBorders>
          </w:tcPr>
          <w:p>
            <w:pPr>
              <w:ind w:left="180"/>
              <w:spacing w:after="0"/>
              <w:rPr>
                <w:sz w:val="20"/>
                <w:szCs w:val="20"/>
                <w:color w:val="auto"/>
              </w:rPr>
            </w:pPr>
            <w:r>
              <w:rPr>
                <w:rFonts w:ascii="Arial" w:cs="Arial" w:eastAsia="Arial" w:hAnsi="Arial"/>
                <w:sz w:val="13"/>
                <w:szCs w:val="13"/>
                <w:color w:val="60504C"/>
              </w:rPr>
              <w:t>​1,125​</w:t>
            </w:r>
          </w:p>
        </w:tc>
        <w:tc>
          <w:tcPr>
            <w:tcW w:w="120" w:type="dxa"/>
            <w:vAlign w:val="bottom"/>
            <w:tcBorders>
              <w:top w:val="single" w:sz="8" w:color="D7D3D2"/>
            </w:tcBorders>
            <w:vMerge w:val="restart"/>
          </w:tcPr>
          <w:p>
            <w:pPr>
              <w:jc w:val="right"/>
              <w:spacing w:after="0"/>
              <w:rPr>
                <w:sz w:val="20"/>
                <w:szCs w:val="20"/>
                <w:color w:val="auto"/>
              </w:rPr>
            </w:pPr>
            <w:r>
              <w:rPr>
                <w:rFonts w:ascii="Arial" w:cs="Arial" w:eastAsia="Arial" w:hAnsi="Arial"/>
                <w:sz w:val="13"/>
                <w:szCs w:val="13"/>
                <w:color w:val="60504C"/>
              </w:rPr>
              <w:t>​​​</w:t>
            </w:r>
          </w:p>
        </w:tc>
        <w:tc>
          <w:tcPr>
            <w:tcW w:w="760" w:type="dxa"/>
            <w:vAlign w:val="bottom"/>
            <w:tcBorders>
              <w:top w:val="single" w:sz="8" w:color="D7D3D2"/>
            </w:tcBorders>
          </w:tcPr>
          <w:p>
            <w:pPr>
              <w:ind w:left="420"/>
              <w:spacing w:after="0"/>
              <w:rPr>
                <w:sz w:val="20"/>
                <w:szCs w:val="20"/>
                <w:color w:val="auto"/>
              </w:rPr>
            </w:pPr>
            <w:r>
              <w:rPr>
                <w:rFonts w:ascii="Arial" w:cs="Arial" w:eastAsia="Arial" w:hAnsi="Arial"/>
                <w:sz w:val="13"/>
                <w:szCs w:val="13"/>
                <w:color w:val="60504C"/>
                <w:w w:val="92"/>
              </w:rPr>
              <w:t>​3,690​</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4"/>
        </w:trPr>
        <w:tc>
          <w:tcPr>
            <w:tcW w:w="160" w:type="dxa"/>
            <w:vAlign w:val="bottom"/>
            <w:vMerge w:val="continue"/>
          </w:tcPr>
          <w:p>
            <w:pPr>
              <w:spacing w:after="0"/>
              <w:rPr>
                <w:sz w:val="8"/>
                <w:szCs w:val="8"/>
                <w:color w:val="auto"/>
              </w:rPr>
            </w:pPr>
          </w:p>
        </w:tc>
        <w:tc>
          <w:tcPr>
            <w:tcW w:w="300" w:type="dxa"/>
            <w:vAlign w:val="bottom"/>
          </w:tcPr>
          <w:p>
            <w:pPr>
              <w:spacing w:after="0"/>
              <w:rPr>
                <w:sz w:val="8"/>
                <w:szCs w:val="8"/>
                <w:color w:val="auto"/>
              </w:rPr>
            </w:pPr>
          </w:p>
        </w:tc>
        <w:tc>
          <w:tcPr>
            <w:tcW w:w="180" w:type="dxa"/>
            <w:vAlign w:val="bottom"/>
            <w:vMerge w:val="continue"/>
          </w:tcPr>
          <w:p>
            <w:pPr>
              <w:spacing w:after="0"/>
              <w:rPr>
                <w:sz w:val="8"/>
                <w:szCs w:val="8"/>
                <w:color w:val="auto"/>
              </w:rPr>
            </w:pPr>
          </w:p>
        </w:tc>
        <w:tc>
          <w:tcPr>
            <w:tcW w:w="180" w:type="dxa"/>
            <w:vAlign w:val="bottom"/>
          </w:tcPr>
          <w:p>
            <w:pPr>
              <w:ind w:left="140"/>
              <w:spacing w:after="0" w:line="95" w:lineRule="exact"/>
              <w:rPr>
                <w:sz w:val="20"/>
                <w:szCs w:val="20"/>
                <w:color w:val="auto"/>
              </w:rPr>
            </w:pPr>
            <w:r>
              <w:rPr>
                <w:rFonts w:ascii="Arial" w:cs="Arial" w:eastAsia="Arial" w:hAnsi="Arial"/>
                <w:sz w:val="10"/>
                <w:szCs w:val="10"/>
                <w:color w:val="60504C"/>
              </w:rPr>
              <w:t>​</w:t>
            </w:r>
          </w:p>
        </w:tc>
        <w:tc>
          <w:tcPr>
            <w:tcW w:w="620" w:type="dxa"/>
            <w:vAlign w:val="bottom"/>
          </w:tcPr>
          <w:p>
            <w:pPr>
              <w:spacing w:after="0"/>
              <w:rPr>
                <w:sz w:val="8"/>
                <w:szCs w:val="8"/>
                <w:color w:val="auto"/>
              </w:rPr>
            </w:pPr>
          </w:p>
        </w:tc>
        <w:tc>
          <w:tcPr>
            <w:tcW w:w="180" w:type="dxa"/>
            <w:vAlign w:val="bottom"/>
          </w:tcPr>
          <w:p>
            <w:pPr>
              <w:spacing w:after="0" w:line="95" w:lineRule="exact"/>
              <w:rPr>
                <w:sz w:val="20"/>
                <w:szCs w:val="20"/>
                <w:color w:val="auto"/>
              </w:rPr>
            </w:pPr>
            <w:r>
              <w:rPr>
                <w:rFonts w:ascii="Arial" w:cs="Arial" w:eastAsia="Arial" w:hAnsi="Arial"/>
                <w:sz w:val="10"/>
                <w:szCs w:val="10"/>
                <w:b w:val="1"/>
                <w:bCs w:val="1"/>
                <w:color w:val="60504C"/>
              </w:rPr>
              <w:t>​</w:t>
            </w:r>
            <w:r>
              <w:rPr>
                <w:rFonts w:ascii="Arial" w:cs="Arial" w:eastAsia="Arial" w:hAnsi="Arial"/>
                <w:sz w:val="10"/>
                <w:szCs w:val="10"/>
                <w:color w:val="60504C"/>
              </w:rPr>
              <w:t>​</w:t>
            </w:r>
          </w:p>
        </w:tc>
        <w:tc>
          <w:tcPr>
            <w:tcW w:w="160" w:type="dxa"/>
            <w:vAlign w:val="bottom"/>
          </w:tcPr>
          <w:p>
            <w:pPr>
              <w:ind w:left="120"/>
              <w:spacing w:after="0" w:line="95" w:lineRule="exact"/>
              <w:rPr>
                <w:sz w:val="20"/>
                <w:szCs w:val="20"/>
                <w:color w:val="auto"/>
              </w:rPr>
            </w:pPr>
            <w:r>
              <w:rPr>
                <w:rFonts w:ascii="Arial" w:cs="Arial" w:eastAsia="Arial" w:hAnsi="Arial"/>
                <w:sz w:val="10"/>
                <w:szCs w:val="10"/>
                <w:color w:val="60504C"/>
              </w:rPr>
              <w:t>​</w:t>
            </w:r>
          </w:p>
        </w:tc>
        <w:tc>
          <w:tcPr>
            <w:tcW w:w="620" w:type="dxa"/>
            <w:vAlign w:val="bottom"/>
          </w:tcPr>
          <w:p>
            <w:pPr>
              <w:spacing w:after="0"/>
              <w:rPr>
                <w:sz w:val="8"/>
                <w:szCs w:val="8"/>
                <w:color w:val="auto"/>
              </w:rPr>
            </w:pPr>
          </w:p>
        </w:tc>
        <w:tc>
          <w:tcPr>
            <w:tcW w:w="160" w:type="dxa"/>
            <w:vAlign w:val="bottom"/>
          </w:tcPr>
          <w:p>
            <w:pPr>
              <w:jc w:val="right"/>
              <w:ind w:right="45"/>
              <w:spacing w:after="0" w:line="95" w:lineRule="exact"/>
              <w:rPr>
                <w:sz w:val="20"/>
                <w:szCs w:val="20"/>
                <w:color w:val="auto"/>
              </w:rPr>
            </w:pPr>
            <w:r>
              <w:rPr>
                <w:rFonts w:ascii="Arial" w:cs="Arial" w:eastAsia="Arial" w:hAnsi="Arial"/>
                <w:sz w:val="10"/>
                <w:szCs w:val="10"/>
                <w:b w:val="1"/>
                <w:bCs w:val="1"/>
                <w:color w:val="60504C"/>
              </w:rPr>
              <w:t>​</w:t>
            </w:r>
            <w:r>
              <w:rPr>
                <w:rFonts w:ascii="Arial" w:cs="Arial" w:eastAsia="Arial" w:hAnsi="Arial"/>
                <w:sz w:val="10"/>
                <w:szCs w:val="10"/>
                <w:color w:val="60504C"/>
              </w:rPr>
              <w:t>​</w:t>
            </w:r>
          </w:p>
        </w:tc>
        <w:tc>
          <w:tcPr>
            <w:tcW w:w="180" w:type="dxa"/>
            <w:vAlign w:val="bottom"/>
          </w:tcPr>
          <w:p>
            <w:pPr>
              <w:ind w:left="100"/>
              <w:spacing w:after="0" w:line="95" w:lineRule="exact"/>
              <w:rPr>
                <w:sz w:val="20"/>
                <w:szCs w:val="20"/>
                <w:color w:val="auto"/>
              </w:rPr>
            </w:pPr>
            <w:r>
              <w:rPr>
                <w:rFonts w:ascii="Arial" w:cs="Arial" w:eastAsia="Arial" w:hAnsi="Arial"/>
                <w:sz w:val="10"/>
                <w:szCs w:val="10"/>
                <w:color w:val="60504C"/>
              </w:rPr>
              <w:t>​</w:t>
            </w:r>
          </w:p>
        </w:tc>
        <w:tc>
          <w:tcPr>
            <w:tcW w:w="620" w:type="dxa"/>
            <w:vAlign w:val="bottom"/>
          </w:tcPr>
          <w:p>
            <w:pPr>
              <w:spacing w:after="0"/>
              <w:rPr>
                <w:sz w:val="8"/>
                <w:szCs w:val="8"/>
                <w:color w:val="auto"/>
              </w:rPr>
            </w:pPr>
          </w:p>
        </w:tc>
        <w:tc>
          <w:tcPr>
            <w:tcW w:w="180" w:type="dxa"/>
            <w:vAlign w:val="bottom"/>
            <w:vMerge w:val="continue"/>
          </w:tcPr>
          <w:p>
            <w:pPr>
              <w:spacing w:after="0"/>
              <w:rPr>
                <w:sz w:val="8"/>
                <w:szCs w:val="8"/>
                <w:color w:val="auto"/>
              </w:rPr>
            </w:pPr>
          </w:p>
        </w:tc>
        <w:tc>
          <w:tcPr>
            <w:tcW w:w="160" w:type="dxa"/>
            <w:vAlign w:val="bottom"/>
          </w:tcPr>
          <w:p>
            <w:pPr>
              <w:ind w:left="120"/>
              <w:spacing w:after="0" w:line="95" w:lineRule="exact"/>
              <w:rPr>
                <w:sz w:val="20"/>
                <w:szCs w:val="20"/>
                <w:color w:val="auto"/>
              </w:rPr>
            </w:pPr>
            <w:r>
              <w:rPr>
                <w:rFonts w:ascii="Arial" w:cs="Arial" w:eastAsia="Arial" w:hAnsi="Arial"/>
                <w:sz w:val="10"/>
                <w:szCs w:val="10"/>
                <w:color w:val="60504C"/>
              </w:rPr>
              <w:t>​</w:t>
            </w:r>
          </w:p>
        </w:tc>
        <w:tc>
          <w:tcPr>
            <w:tcW w:w="620" w:type="dxa"/>
            <w:vAlign w:val="bottom"/>
          </w:tcPr>
          <w:p>
            <w:pPr>
              <w:spacing w:after="0"/>
              <w:rPr>
                <w:sz w:val="8"/>
                <w:szCs w:val="8"/>
                <w:color w:val="auto"/>
              </w:rPr>
            </w:pPr>
          </w:p>
        </w:tc>
        <w:tc>
          <w:tcPr>
            <w:tcW w:w="120" w:type="dxa"/>
            <w:vAlign w:val="bottom"/>
          </w:tcPr>
          <w:p>
            <w:pPr>
              <w:spacing w:after="0" w:line="95" w:lineRule="exact"/>
              <w:rPr>
                <w:sz w:val="20"/>
                <w:szCs w:val="20"/>
                <w:color w:val="auto"/>
              </w:rPr>
            </w:pPr>
            <w:r>
              <w:rPr>
                <w:rFonts w:ascii="Arial" w:cs="Arial" w:eastAsia="Arial" w:hAnsi="Arial"/>
                <w:sz w:val="10"/>
                <w:szCs w:val="10"/>
                <w:b w:val="1"/>
                <w:bCs w:val="1"/>
                <w:color w:val="60504C"/>
              </w:rPr>
              <w:t>​</w:t>
            </w:r>
            <w:r>
              <w:rPr>
                <w:rFonts w:ascii="Arial" w:cs="Arial" w:eastAsia="Arial" w:hAnsi="Arial"/>
                <w:sz w:val="10"/>
                <w:szCs w:val="10"/>
                <w:color w:val="60504C"/>
              </w:rPr>
              <w:t>​</w:t>
            </w:r>
          </w:p>
        </w:tc>
        <w:tc>
          <w:tcPr>
            <w:tcW w:w="220" w:type="dxa"/>
            <w:vAlign w:val="bottom"/>
          </w:tcPr>
          <w:p>
            <w:pPr>
              <w:ind w:left="180"/>
              <w:spacing w:after="0" w:line="95" w:lineRule="exact"/>
              <w:rPr>
                <w:sz w:val="20"/>
                <w:szCs w:val="20"/>
                <w:color w:val="auto"/>
              </w:rPr>
            </w:pPr>
            <w:r>
              <w:rPr>
                <w:rFonts w:ascii="Arial" w:cs="Arial" w:eastAsia="Arial" w:hAnsi="Arial"/>
                <w:sz w:val="10"/>
                <w:szCs w:val="10"/>
                <w:color w:val="60504C"/>
              </w:rPr>
              <w:t>​</w:t>
            </w:r>
          </w:p>
        </w:tc>
        <w:tc>
          <w:tcPr>
            <w:tcW w:w="620" w:type="dxa"/>
            <w:vAlign w:val="bottom"/>
          </w:tcPr>
          <w:p>
            <w:pPr>
              <w:spacing w:after="0"/>
              <w:rPr>
                <w:sz w:val="8"/>
                <w:szCs w:val="8"/>
                <w:color w:val="auto"/>
              </w:rPr>
            </w:pPr>
          </w:p>
        </w:tc>
        <w:tc>
          <w:tcPr>
            <w:tcW w:w="180" w:type="dxa"/>
            <w:vAlign w:val="bottom"/>
          </w:tcPr>
          <w:p>
            <w:pPr>
              <w:spacing w:after="0" w:line="95" w:lineRule="exact"/>
              <w:rPr>
                <w:sz w:val="20"/>
                <w:szCs w:val="20"/>
                <w:color w:val="auto"/>
              </w:rPr>
            </w:pPr>
            <w:r>
              <w:rPr>
                <w:rFonts w:ascii="Arial" w:cs="Arial" w:eastAsia="Arial" w:hAnsi="Arial"/>
                <w:sz w:val="10"/>
                <w:szCs w:val="10"/>
                <w:b w:val="1"/>
                <w:bCs w:val="1"/>
                <w:color w:val="60504C"/>
              </w:rPr>
              <w:t>​</w:t>
            </w:r>
            <w:r>
              <w:rPr>
                <w:rFonts w:ascii="Arial" w:cs="Arial" w:eastAsia="Arial" w:hAnsi="Arial"/>
                <w:sz w:val="10"/>
                <w:szCs w:val="10"/>
                <w:color w:val="60504C"/>
              </w:rPr>
              <w:t>​</w:t>
            </w:r>
          </w:p>
        </w:tc>
        <w:tc>
          <w:tcPr>
            <w:tcW w:w="160" w:type="dxa"/>
            <w:vAlign w:val="bottom"/>
          </w:tcPr>
          <w:p>
            <w:pPr>
              <w:ind w:left="120"/>
              <w:spacing w:after="0" w:line="95" w:lineRule="exact"/>
              <w:rPr>
                <w:sz w:val="20"/>
                <w:szCs w:val="20"/>
                <w:color w:val="auto"/>
              </w:rPr>
            </w:pPr>
            <w:r>
              <w:rPr>
                <w:rFonts w:ascii="Arial" w:cs="Arial" w:eastAsia="Arial" w:hAnsi="Arial"/>
                <w:sz w:val="10"/>
                <w:szCs w:val="10"/>
                <w:color w:val="60504C"/>
              </w:rPr>
              <w:t>​</w:t>
            </w:r>
          </w:p>
        </w:tc>
        <w:tc>
          <w:tcPr>
            <w:tcW w:w="620" w:type="dxa"/>
            <w:vAlign w:val="bottom"/>
          </w:tcPr>
          <w:p>
            <w:pPr>
              <w:spacing w:after="0"/>
              <w:rPr>
                <w:sz w:val="8"/>
                <w:szCs w:val="8"/>
                <w:color w:val="auto"/>
              </w:rPr>
            </w:pPr>
          </w:p>
        </w:tc>
        <w:tc>
          <w:tcPr>
            <w:tcW w:w="180" w:type="dxa"/>
            <w:vAlign w:val="bottom"/>
          </w:tcPr>
          <w:p>
            <w:pPr>
              <w:jc w:val="right"/>
              <w:ind w:right="65"/>
              <w:spacing w:after="0" w:line="95" w:lineRule="exact"/>
              <w:rPr>
                <w:sz w:val="20"/>
                <w:szCs w:val="20"/>
                <w:color w:val="auto"/>
              </w:rPr>
            </w:pPr>
            <w:r>
              <w:rPr>
                <w:rFonts w:ascii="Arial" w:cs="Arial" w:eastAsia="Arial" w:hAnsi="Arial"/>
                <w:sz w:val="10"/>
                <w:szCs w:val="10"/>
                <w:b w:val="1"/>
                <w:bCs w:val="1"/>
                <w:color w:val="60504C"/>
              </w:rPr>
              <w:t>​</w:t>
            </w:r>
            <w:r>
              <w:rPr>
                <w:rFonts w:ascii="Arial" w:cs="Arial" w:eastAsia="Arial" w:hAnsi="Arial"/>
                <w:sz w:val="10"/>
                <w:szCs w:val="10"/>
                <w:color w:val="60504C"/>
              </w:rPr>
              <w:t>​</w:t>
            </w:r>
          </w:p>
        </w:tc>
        <w:tc>
          <w:tcPr>
            <w:tcW w:w="200" w:type="dxa"/>
            <w:vAlign w:val="bottom"/>
          </w:tcPr>
          <w:p>
            <w:pPr>
              <w:ind w:left="140"/>
              <w:spacing w:after="0" w:line="95" w:lineRule="exact"/>
              <w:rPr>
                <w:sz w:val="20"/>
                <w:szCs w:val="20"/>
                <w:color w:val="auto"/>
              </w:rPr>
            </w:pPr>
            <w:r>
              <w:rPr>
                <w:rFonts w:ascii="Arial" w:cs="Arial" w:eastAsia="Arial" w:hAnsi="Arial"/>
                <w:sz w:val="10"/>
                <w:szCs w:val="10"/>
                <w:color w:val="60504C"/>
              </w:rPr>
              <w:t>​</w:t>
            </w:r>
          </w:p>
        </w:tc>
        <w:tc>
          <w:tcPr>
            <w:tcW w:w="320" w:type="dxa"/>
            <w:vAlign w:val="bottom"/>
          </w:tcPr>
          <w:p>
            <w:pPr>
              <w:spacing w:after="0"/>
              <w:rPr>
                <w:sz w:val="8"/>
                <w:szCs w:val="8"/>
                <w:color w:val="auto"/>
              </w:rPr>
            </w:pPr>
          </w:p>
        </w:tc>
        <w:tc>
          <w:tcPr>
            <w:tcW w:w="220" w:type="dxa"/>
            <w:vAlign w:val="bottom"/>
          </w:tcPr>
          <w:p>
            <w:pPr>
              <w:jc w:val="right"/>
              <w:ind w:right="85"/>
              <w:spacing w:after="0" w:line="95" w:lineRule="exact"/>
              <w:rPr>
                <w:sz w:val="20"/>
                <w:szCs w:val="20"/>
                <w:color w:val="auto"/>
              </w:rPr>
            </w:pPr>
            <w:r>
              <w:rPr>
                <w:rFonts w:ascii="Arial" w:cs="Arial" w:eastAsia="Arial" w:hAnsi="Arial"/>
                <w:sz w:val="10"/>
                <w:szCs w:val="10"/>
                <w:color w:val="60504C"/>
              </w:rPr>
              <w:t>​​​</w:t>
            </w:r>
          </w:p>
        </w:tc>
        <w:tc>
          <w:tcPr>
            <w:tcW w:w="520" w:type="dxa"/>
            <w:vAlign w:val="bottom"/>
          </w:tcPr>
          <w:p>
            <w:pPr>
              <w:ind w:left="140"/>
              <w:spacing w:after="0" w:line="95" w:lineRule="exact"/>
              <w:rPr>
                <w:sz w:val="20"/>
                <w:szCs w:val="20"/>
                <w:color w:val="auto"/>
              </w:rPr>
            </w:pPr>
            <w:r>
              <w:rPr>
                <w:rFonts w:ascii="Arial" w:cs="Arial" w:eastAsia="Arial" w:hAnsi="Arial"/>
                <w:sz w:val="10"/>
                <w:szCs w:val="10"/>
                <w:color w:val="60504C"/>
              </w:rPr>
              <w:t>​</w:t>
            </w:r>
          </w:p>
        </w:tc>
        <w:tc>
          <w:tcPr>
            <w:tcW w:w="160" w:type="dxa"/>
            <w:vAlign w:val="bottom"/>
            <w:gridSpan w:val="2"/>
          </w:tcPr>
          <w:p>
            <w:pPr>
              <w:jc w:val="right"/>
              <w:ind w:right="39"/>
              <w:spacing w:after="0" w:line="95" w:lineRule="exact"/>
              <w:rPr>
                <w:sz w:val="20"/>
                <w:szCs w:val="20"/>
                <w:color w:val="auto"/>
              </w:rPr>
            </w:pPr>
            <w:r>
              <w:rPr>
                <w:rFonts w:ascii="Arial" w:cs="Arial" w:eastAsia="Arial" w:hAnsi="Arial"/>
                <w:sz w:val="10"/>
                <w:szCs w:val="10"/>
                <w:b w:val="1"/>
                <w:bCs w:val="1"/>
                <w:color w:val="60504C"/>
              </w:rPr>
              <w:t>​</w:t>
            </w:r>
            <w:r>
              <w:rPr>
                <w:rFonts w:ascii="Arial" w:cs="Arial" w:eastAsia="Arial" w:hAnsi="Arial"/>
                <w:sz w:val="10"/>
                <w:szCs w:val="10"/>
                <w:color w:val="60504C"/>
              </w:rPr>
              <w:t>​</w:t>
            </w:r>
          </w:p>
        </w:tc>
        <w:tc>
          <w:tcPr>
            <w:tcW w:w="560" w:type="dxa"/>
            <w:vAlign w:val="bottom"/>
          </w:tcPr>
          <w:p>
            <w:pPr>
              <w:ind w:left="180"/>
              <w:spacing w:after="0" w:line="95" w:lineRule="exact"/>
              <w:rPr>
                <w:sz w:val="20"/>
                <w:szCs w:val="20"/>
                <w:color w:val="auto"/>
              </w:rPr>
            </w:pPr>
            <w:r>
              <w:rPr>
                <w:rFonts w:ascii="Arial" w:cs="Arial" w:eastAsia="Arial" w:hAnsi="Arial"/>
                <w:sz w:val="10"/>
                <w:szCs w:val="10"/>
                <w:color w:val="60504C"/>
              </w:rPr>
              <w:t>​</w:t>
            </w:r>
          </w:p>
        </w:tc>
        <w:tc>
          <w:tcPr>
            <w:tcW w:w="120" w:type="dxa"/>
            <w:vAlign w:val="bottom"/>
            <w:vMerge w:val="continue"/>
          </w:tcPr>
          <w:p>
            <w:pPr>
              <w:spacing w:after="0"/>
              <w:rPr>
                <w:sz w:val="8"/>
                <w:szCs w:val="8"/>
                <w:color w:val="auto"/>
              </w:rPr>
            </w:pPr>
          </w:p>
        </w:tc>
        <w:tc>
          <w:tcPr>
            <w:tcW w:w="760" w:type="dxa"/>
            <w:vAlign w:val="bottom"/>
          </w:tcPr>
          <w:p>
            <w:pPr>
              <w:ind w:left="420"/>
              <w:spacing w:after="0" w:line="95" w:lineRule="exact"/>
              <w:rPr>
                <w:sz w:val="20"/>
                <w:szCs w:val="20"/>
                <w:color w:val="auto"/>
              </w:rPr>
            </w:pPr>
            <w:r>
              <w:rPr>
                <w:rFonts w:ascii="Arial" w:cs="Arial" w:eastAsia="Arial" w:hAnsi="Arial"/>
                <w:sz w:val="10"/>
                <w:szCs w:val="10"/>
                <w:color w:val="60504C"/>
              </w:rPr>
              <w:t>​</w:t>
            </w:r>
          </w:p>
        </w:tc>
        <w:tc>
          <w:tcPr>
            <w:tcW w:w="80" w:type="dxa"/>
            <w:vAlign w:val="bottom"/>
          </w:tcPr>
          <w:p>
            <w:pPr>
              <w:jc w:val="right"/>
              <w:spacing w:after="0" w:line="95" w:lineRule="exact"/>
              <w:rPr>
                <w:sz w:val="20"/>
                <w:szCs w:val="20"/>
                <w:color w:val="auto"/>
              </w:rPr>
            </w:pPr>
            <w:r>
              <w:rPr>
                <w:rFonts w:ascii="Arial" w:cs="Arial" w:eastAsia="Arial" w:hAnsi="Arial"/>
                <w:sz w:val="10"/>
                <w:szCs w:val="10"/>
                <w:color w:val="60504C"/>
              </w:rPr>
              <w:t>​​</w:t>
            </w:r>
          </w:p>
        </w:tc>
        <w:tc>
          <w:tcPr>
            <w:tcW w:w="0" w:type="dxa"/>
            <w:vAlign w:val="bottom"/>
          </w:tcPr>
          <w:p>
            <w:pPr>
              <w:spacing w:after="0"/>
              <w:rPr>
                <w:sz w:val="1"/>
                <w:szCs w:val="1"/>
                <w:color w:val="auto"/>
              </w:rPr>
            </w:pPr>
          </w:p>
        </w:tc>
      </w:tr>
      <w:tr>
        <w:trPr>
          <w:trHeight w:val="20"/>
        </w:trPr>
        <w:tc>
          <w:tcPr>
            <w:tcW w:w="160" w:type="dxa"/>
            <w:vAlign w:val="bottom"/>
            <w:shd w:val="clear" w:color="auto" w:fill="D7D3D2"/>
          </w:tcPr>
          <w:p>
            <w:pPr>
              <w:spacing w:after="0" w:line="20" w:lineRule="exact"/>
              <w:rPr>
                <w:sz w:val="1"/>
                <w:szCs w:val="1"/>
                <w:color w:val="auto"/>
              </w:rPr>
            </w:pPr>
          </w:p>
        </w:tc>
        <w:tc>
          <w:tcPr>
            <w:tcW w:w="300" w:type="dxa"/>
            <w:vAlign w:val="bottom"/>
            <w:shd w:val="clear" w:color="auto" w:fill="D7D3D2"/>
          </w:tcPr>
          <w:p>
            <w:pPr>
              <w:spacing w:after="0" w:line="20" w:lineRule="exact"/>
              <w:rPr>
                <w:sz w:val="1"/>
                <w:szCs w:val="1"/>
                <w:color w:val="auto"/>
              </w:rPr>
            </w:pPr>
          </w:p>
        </w:tc>
        <w:tc>
          <w:tcPr>
            <w:tcW w:w="180" w:type="dxa"/>
            <w:vAlign w:val="bottom"/>
            <w:shd w:val="clear" w:color="auto" w:fill="D7D3D2"/>
          </w:tcPr>
          <w:p>
            <w:pPr>
              <w:spacing w:after="0" w:line="20" w:lineRule="exact"/>
              <w:rPr>
                <w:sz w:val="1"/>
                <w:szCs w:val="1"/>
                <w:color w:val="auto"/>
              </w:rPr>
            </w:pPr>
          </w:p>
        </w:tc>
        <w:tc>
          <w:tcPr>
            <w:tcW w:w="980" w:type="dxa"/>
            <w:vAlign w:val="bottom"/>
            <w:gridSpan w:val="3"/>
            <w:shd w:val="clear" w:color="auto" w:fill="D7D3D2"/>
          </w:tcPr>
          <w:p>
            <w:pPr>
              <w:spacing w:after="0" w:line="20" w:lineRule="exact"/>
              <w:rPr>
                <w:sz w:val="1"/>
                <w:szCs w:val="1"/>
                <w:color w:val="auto"/>
              </w:rPr>
            </w:pPr>
          </w:p>
        </w:tc>
        <w:tc>
          <w:tcPr>
            <w:tcW w:w="940" w:type="dxa"/>
            <w:vAlign w:val="bottom"/>
            <w:gridSpan w:val="3"/>
            <w:shd w:val="clear" w:color="auto" w:fill="D7D3D2"/>
          </w:tcPr>
          <w:p>
            <w:pPr>
              <w:spacing w:after="0" w:line="20" w:lineRule="exact"/>
              <w:rPr>
                <w:sz w:val="1"/>
                <w:szCs w:val="1"/>
                <w:color w:val="auto"/>
              </w:rPr>
            </w:pPr>
          </w:p>
        </w:tc>
        <w:tc>
          <w:tcPr>
            <w:tcW w:w="800" w:type="dxa"/>
            <w:vAlign w:val="bottom"/>
            <w:gridSpan w:val="2"/>
            <w:shd w:val="clear" w:color="auto" w:fill="D7D3D2"/>
          </w:tcPr>
          <w:p>
            <w:pPr>
              <w:spacing w:after="0" w:line="20" w:lineRule="exact"/>
              <w:rPr>
                <w:sz w:val="1"/>
                <w:szCs w:val="1"/>
                <w:color w:val="auto"/>
              </w:rPr>
            </w:pPr>
          </w:p>
        </w:tc>
        <w:tc>
          <w:tcPr>
            <w:tcW w:w="180" w:type="dxa"/>
            <w:vAlign w:val="bottom"/>
            <w:shd w:val="clear" w:color="auto" w:fill="D7D3D2"/>
          </w:tcPr>
          <w:p>
            <w:pPr>
              <w:spacing w:after="0" w:line="20" w:lineRule="exact"/>
              <w:rPr>
                <w:sz w:val="1"/>
                <w:szCs w:val="1"/>
                <w:color w:val="auto"/>
              </w:rPr>
            </w:pPr>
          </w:p>
        </w:tc>
        <w:tc>
          <w:tcPr>
            <w:tcW w:w="900" w:type="dxa"/>
            <w:vAlign w:val="bottom"/>
            <w:gridSpan w:val="3"/>
            <w:shd w:val="clear" w:color="auto" w:fill="D7D3D2"/>
          </w:tcPr>
          <w:p>
            <w:pPr>
              <w:spacing w:after="0" w:line="20" w:lineRule="exact"/>
              <w:rPr>
                <w:sz w:val="1"/>
                <w:szCs w:val="1"/>
                <w:color w:val="auto"/>
              </w:rPr>
            </w:pPr>
          </w:p>
        </w:tc>
        <w:tc>
          <w:tcPr>
            <w:tcW w:w="220" w:type="dxa"/>
            <w:vAlign w:val="bottom"/>
            <w:shd w:val="clear" w:color="auto" w:fill="D7D3D2"/>
          </w:tcPr>
          <w:p>
            <w:pPr>
              <w:spacing w:after="0" w:line="20" w:lineRule="exact"/>
              <w:rPr>
                <w:sz w:val="1"/>
                <w:szCs w:val="1"/>
                <w:color w:val="auto"/>
              </w:rPr>
            </w:pPr>
          </w:p>
        </w:tc>
        <w:tc>
          <w:tcPr>
            <w:tcW w:w="800" w:type="dxa"/>
            <w:vAlign w:val="bottom"/>
            <w:gridSpan w:val="2"/>
            <w:shd w:val="clear" w:color="auto" w:fill="D7D3D2"/>
          </w:tcPr>
          <w:p>
            <w:pPr>
              <w:spacing w:after="0" w:line="20" w:lineRule="exact"/>
              <w:rPr>
                <w:sz w:val="1"/>
                <w:szCs w:val="1"/>
                <w:color w:val="auto"/>
              </w:rPr>
            </w:pPr>
          </w:p>
        </w:tc>
        <w:tc>
          <w:tcPr>
            <w:tcW w:w="160" w:type="dxa"/>
            <w:vAlign w:val="bottom"/>
            <w:shd w:val="clear" w:color="auto" w:fill="D7D3D2"/>
          </w:tcPr>
          <w:p>
            <w:pPr>
              <w:spacing w:after="0" w:line="20" w:lineRule="exact"/>
              <w:rPr>
                <w:sz w:val="1"/>
                <w:szCs w:val="1"/>
                <w:color w:val="auto"/>
              </w:rPr>
            </w:pPr>
          </w:p>
        </w:tc>
        <w:tc>
          <w:tcPr>
            <w:tcW w:w="800" w:type="dxa"/>
            <w:vAlign w:val="bottom"/>
            <w:gridSpan w:val="2"/>
            <w:shd w:val="clear" w:color="auto" w:fill="D7D3D2"/>
          </w:tcPr>
          <w:p>
            <w:pPr>
              <w:spacing w:after="0" w:line="20" w:lineRule="exact"/>
              <w:rPr>
                <w:sz w:val="1"/>
                <w:szCs w:val="1"/>
                <w:color w:val="auto"/>
              </w:rPr>
            </w:pPr>
          </w:p>
        </w:tc>
        <w:tc>
          <w:tcPr>
            <w:tcW w:w="740" w:type="dxa"/>
            <w:vAlign w:val="bottom"/>
            <w:gridSpan w:val="3"/>
            <w:shd w:val="clear" w:color="auto" w:fill="D7D3D2"/>
          </w:tcPr>
          <w:p>
            <w:pPr>
              <w:spacing w:after="0" w:line="20" w:lineRule="exact"/>
              <w:rPr>
                <w:sz w:val="1"/>
                <w:szCs w:val="1"/>
                <w:color w:val="auto"/>
              </w:rPr>
            </w:pPr>
          </w:p>
        </w:tc>
        <w:tc>
          <w:tcPr>
            <w:tcW w:w="680" w:type="dxa"/>
            <w:vAlign w:val="bottom"/>
            <w:gridSpan w:val="3"/>
            <w:shd w:val="clear" w:color="auto" w:fill="D7D3D2"/>
          </w:tcPr>
          <w:p>
            <w:pPr>
              <w:spacing w:after="0" w:line="20" w:lineRule="exact"/>
              <w:rPr>
                <w:sz w:val="1"/>
                <w:szCs w:val="1"/>
                <w:color w:val="auto"/>
              </w:rPr>
            </w:pPr>
          </w:p>
        </w:tc>
        <w:tc>
          <w:tcPr>
            <w:tcW w:w="560" w:type="dxa"/>
            <w:vAlign w:val="bottom"/>
            <w:shd w:val="clear" w:color="auto" w:fill="D7D3D2"/>
          </w:tcPr>
          <w:p>
            <w:pPr>
              <w:spacing w:after="0" w:line="20" w:lineRule="exact"/>
              <w:rPr>
                <w:sz w:val="1"/>
                <w:szCs w:val="1"/>
                <w:color w:val="auto"/>
              </w:rPr>
            </w:pPr>
          </w:p>
        </w:tc>
        <w:tc>
          <w:tcPr>
            <w:tcW w:w="120" w:type="dxa"/>
            <w:vAlign w:val="bottom"/>
            <w:shd w:val="clear" w:color="auto" w:fill="D7D3D2"/>
          </w:tcPr>
          <w:p>
            <w:pPr>
              <w:spacing w:after="0" w:line="20" w:lineRule="exact"/>
              <w:rPr>
                <w:sz w:val="1"/>
                <w:szCs w:val="1"/>
                <w:color w:val="auto"/>
              </w:rPr>
            </w:pPr>
          </w:p>
        </w:tc>
        <w:tc>
          <w:tcPr>
            <w:tcW w:w="760" w:type="dxa"/>
            <w:vAlign w:val="bottom"/>
            <w:shd w:val="clear" w:color="auto" w:fill="D7D3D2"/>
          </w:tcPr>
          <w:p>
            <w:pPr>
              <w:spacing w:after="0" w:line="20" w:lineRule="exact"/>
              <w:rPr>
                <w:sz w:val="1"/>
                <w:szCs w:val="1"/>
                <w:color w:val="auto"/>
              </w:rPr>
            </w:pPr>
          </w:p>
        </w:tc>
        <w:tc>
          <w:tcPr>
            <w:tcW w:w="80" w:type="dxa"/>
            <w:vAlign w:val="bottom"/>
            <w:tcBorders>
              <w:left w:val="single" w:sz="8" w:color="D7D3D2"/>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60" w:type="dxa"/>
            <w:vAlign w:val="bottom"/>
            <w:vMerge w:val="restart"/>
          </w:tcPr>
          <w:p>
            <w:pPr>
              <w:ind w:left="100"/>
              <w:spacing w:after="0"/>
              <w:rPr>
                <w:sz w:val="20"/>
                <w:szCs w:val="20"/>
                <w:color w:val="auto"/>
              </w:rPr>
            </w:pPr>
            <w:r>
              <w:rPr>
                <w:rFonts w:ascii="Arial" w:cs="Arial" w:eastAsia="Arial" w:hAnsi="Arial"/>
                <w:sz w:val="13"/>
                <w:szCs w:val="13"/>
                <w:color w:val="60504C"/>
              </w:rPr>
              <w:t>​</w:t>
            </w:r>
          </w:p>
        </w:tc>
        <w:tc>
          <w:tcPr>
            <w:tcW w:w="300" w:type="dxa"/>
            <w:vAlign w:val="bottom"/>
          </w:tcPr>
          <w:p>
            <w:pPr>
              <w:ind w:left="20"/>
              <w:spacing w:after="0"/>
              <w:rPr>
                <w:sz w:val="20"/>
                <w:szCs w:val="20"/>
                <w:color w:val="auto"/>
              </w:rPr>
            </w:pPr>
            <w:r>
              <w:rPr>
                <w:rFonts w:ascii="Arial" w:cs="Arial" w:eastAsia="Arial" w:hAnsi="Arial"/>
                <w:sz w:val="13"/>
                <w:szCs w:val="13"/>
                <w:color w:val="60504C"/>
                <w:w w:val="89"/>
              </w:rPr>
              <w:t>2023</w:t>
            </w:r>
          </w:p>
        </w:tc>
        <w:tc>
          <w:tcPr>
            <w:tcW w:w="180" w:type="dxa"/>
            <w:vAlign w:val="bottom"/>
            <w:vMerge w:val="restart"/>
          </w:tcPr>
          <w:p>
            <w:pPr>
              <w:ind w:left="40"/>
              <w:spacing w:after="0"/>
              <w:rPr>
                <w:sz w:val="20"/>
                <w:szCs w:val="20"/>
                <w:color w:val="auto"/>
              </w:rPr>
            </w:pPr>
            <w:r>
              <w:rPr>
                <w:rFonts w:ascii="Arial" w:cs="Arial" w:eastAsia="Arial" w:hAnsi="Arial"/>
                <w:sz w:val="13"/>
                <w:szCs w:val="13"/>
                <w:color w:val="60504C"/>
              </w:rPr>
              <w:t>​​</w:t>
            </w:r>
          </w:p>
        </w:tc>
        <w:tc>
          <w:tcPr>
            <w:tcW w:w="980" w:type="dxa"/>
            <w:vAlign w:val="bottom"/>
            <w:gridSpan w:val="3"/>
          </w:tcPr>
          <w:p>
            <w:pPr>
              <w:ind w:left="140"/>
              <w:spacing w:after="0"/>
              <w:rPr>
                <w:sz w:val="20"/>
                <w:szCs w:val="20"/>
                <w:color w:val="auto"/>
              </w:rPr>
            </w:pPr>
            <w:r>
              <w:rPr>
                <w:rFonts w:ascii="Arial" w:cs="Arial" w:eastAsia="Arial" w:hAnsi="Arial"/>
                <w:sz w:val="13"/>
                <w:szCs w:val="13"/>
                <w:color w:val="60504C"/>
              </w:rPr>
              <w:t>​13,128,160​</w:t>
            </w:r>
          </w:p>
        </w:tc>
        <w:tc>
          <w:tcPr>
            <w:tcW w:w="940" w:type="dxa"/>
            <w:vAlign w:val="bottom"/>
            <w:gridSpan w:val="3"/>
          </w:tcPr>
          <w:p>
            <w:pPr>
              <w:ind w:left="120"/>
              <w:spacing w:after="0"/>
              <w:rPr>
                <w:sz w:val="20"/>
                <w:szCs w:val="20"/>
                <w:color w:val="auto"/>
              </w:rPr>
            </w:pPr>
            <w:r>
              <w:rPr>
                <w:rFonts w:ascii="Arial" w:cs="Arial" w:eastAsia="Arial" w:hAnsi="Arial"/>
                <w:sz w:val="13"/>
                <w:szCs w:val="13"/>
                <w:color w:val="60504C"/>
              </w:rPr>
              <w:t>​11,934,989​</w:t>
            </w:r>
          </w:p>
        </w:tc>
        <w:tc>
          <w:tcPr>
            <w:tcW w:w="800" w:type="dxa"/>
            <w:vAlign w:val="bottom"/>
            <w:gridSpan w:val="2"/>
          </w:tcPr>
          <w:p>
            <w:pPr>
              <w:ind w:left="100"/>
              <w:spacing w:after="0"/>
              <w:rPr>
                <w:sz w:val="20"/>
                <w:szCs w:val="20"/>
                <w:color w:val="auto"/>
              </w:rPr>
            </w:pPr>
            <w:r>
              <w:rPr>
                <w:rFonts w:ascii="Arial" w:cs="Arial" w:eastAsia="Arial" w:hAnsi="Arial"/>
                <w:sz w:val="13"/>
                <w:szCs w:val="13"/>
                <w:color w:val="60504C"/>
              </w:rPr>
              <w:t>​(5,193,935)</w:t>
            </w:r>
          </w:p>
        </w:tc>
        <w:tc>
          <w:tcPr>
            <w:tcW w:w="180" w:type="dxa"/>
            <w:vAlign w:val="bottom"/>
            <w:vMerge w:val="restart"/>
          </w:tcPr>
          <w:p>
            <w:pPr>
              <w:spacing w:after="0"/>
              <w:rPr>
                <w:sz w:val="20"/>
                <w:szCs w:val="20"/>
                <w:color w:val="auto"/>
              </w:rPr>
            </w:pPr>
            <w:r>
              <w:rPr>
                <w:rFonts w:ascii="Arial" w:cs="Arial" w:eastAsia="Arial" w:hAnsi="Arial"/>
                <w:sz w:val="13"/>
                <w:szCs w:val="13"/>
                <w:b w:val="1"/>
                <w:bCs w:val="1"/>
                <w:color w:val="60504C"/>
              </w:rPr>
              <w:t>​</w:t>
            </w:r>
            <w:r>
              <w:rPr>
                <w:rFonts w:ascii="Arial" w:cs="Arial" w:eastAsia="Arial" w:hAnsi="Arial"/>
                <w:sz w:val="13"/>
                <w:szCs w:val="13"/>
                <w:color w:val="60504C"/>
              </w:rPr>
              <w:t>​</w:t>
            </w:r>
          </w:p>
        </w:tc>
        <w:tc>
          <w:tcPr>
            <w:tcW w:w="900" w:type="dxa"/>
            <w:vAlign w:val="bottom"/>
            <w:gridSpan w:val="3"/>
          </w:tcPr>
          <w:p>
            <w:pPr>
              <w:ind w:left="120"/>
              <w:spacing w:after="0"/>
              <w:rPr>
                <w:sz w:val="20"/>
                <w:szCs w:val="20"/>
                <w:color w:val="auto"/>
              </w:rPr>
            </w:pPr>
            <w:r>
              <w:rPr>
                <w:rFonts w:ascii="Arial" w:cs="Arial" w:eastAsia="Arial" w:hAnsi="Arial"/>
                <w:sz w:val="13"/>
                <w:szCs w:val="13"/>
                <w:color w:val="60504C"/>
              </w:rPr>
              <w:t>​12,654,011​</w:t>
            </w:r>
          </w:p>
        </w:tc>
        <w:tc>
          <w:tcPr>
            <w:tcW w:w="220" w:type="dxa"/>
            <w:vAlign w:val="bottom"/>
          </w:tcPr>
          <w:p>
            <w:pPr>
              <w:ind w:left="180"/>
              <w:spacing w:after="0"/>
              <w:rPr>
                <w:sz w:val="20"/>
                <w:szCs w:val="20"/>
                <w:color w:val="auto"/>
              </w:rPr>
            </w:pPr>
            <w:r>
              <w:rPr>
                <w:rFonts w:ascii="Arial" w:cs="Arial" w:eastAsia="Arial" w:hAnsi="Arial"/>
                <w:sz w:val="13"/>
                <w:szCs w:val="13"/>
                <w:color w:val="60504C"/>
              </w:rPr>
              <w:t>​</w:t>
            </w:r>
          </w:p>
        </w:tc>
        <w:tc>
          <w:tcPr>
            <w:tcW w:w="800" w:type="dxa"/>
            <w:vAlign w:val="bottom"/>
            <w:gridSpan w:val="2"/>
          </w:tcPr>
          <w:p>
            <w:pPr>
              <w:ind w:left="60"/>
              <w:spacing w:after="0"/>
              <w:rPr>
                <w:sz w:val="20"/>
                <w:szCs w:val="20"/>
                <w:color w:val="auto"/>
              </w:rPr>
            </w:pPr>
            <w:r>
              <w:rPr>
                <w:rFonts w:ascii="Arial" w:cs="Arial" w:eastAsia="Arial" w:hAnsi="Arial"/>
                <w:sz w:val="13"/>
                <w:szCs w:val="13"/>
                <w:color w:val="60504C"/>
              </w:rPr>
              <w:t>4,570,504​</w:t>
            </w:r>
          </w:p>
        </w:tc>
        <w:tc>
          <w:tcPr>
            <w:tcW w:w="160" w:type="dxa"/>
            <w:vAlign w:val="bottom"/>
          </w:tcPr>
          <w:p>
            <w:pPr>
              <w:ind w:left="120"/>
              <w:spacing w:after="0"/>
              <w:rPr>
                <w:sz w:val="20"/>
                <w:szCs w:val="20"/>
                <w:color w:val="auto"/>
              </w:rPr>
            </w:pPr>
            <w:r>
              <w:rPr>
                <w:rFonts w:ascii="Arial" w:cs="Arial" w:eastAsia="Arial" w:hAnsi="Arial"/>
                <w:sz w:val="13"/>
                <w:szCs w:val="13"/>
                <w:color w:val="60504C"/>
              </w:rPr>
              <w:t>​</w:t>
            </w:r>
          </w:p>
        </w:tc>
        <w:tc>
          <w:tcPr>
            <w:tcW w:w="800" w:type="dxa"/>
            <w:vAlign w:val="bottom"/>
            <w:gridSpan w:val="2"/>
          </w:tcPr>
          <w:p>
            <w:pPr>
              <w:jc w:val="right"/>
              <w:ind w:right="85"/>
              <w:spacing w:after="0"/>
              <w:rPr>
                <w:sz w:val="20"/>
                <w:szCs w:val="20"/>
                <w:color w:val="auto"/>
              </w:rPr>
            </w:pPr>
            <w:r>
              <w:rPr>
                <w:rFonts w:ascii="Arial" w:cs="Arial" w:eastAsia="Arial" w:hAnsi="Arial"/>
                <w:sz w:val="13"/>
                <w:szCs w:val="13"/>
                <w:color w:val="60504C"/>
              </w:rPr>
              <w:t>7,585,995​</w:t>
            </w:r>
          </w:p>
        </w:tc>
        <w:tc>
          <w:tcPr>
            <w:tcW w:w="740" w:type="dxa"/>
            <w:vAlign w:val="bottom"/>
            <w:gridSpan w:val="3"/>
          </w:tcPr>
          <w:p>
            <w:pPr>
              <w:ind w:left="140"/>
              <w:spacing w:after="0"/>
              <w:rPr>
                <w:sz w:val="20"/>
                <w:szCs w:val="20"/>
                <w:color w:val="auto"/>
              </w:rPr>
            </w:pPr>
            <w:r>
              <w:rPr>
                <w:rFonts w:ascii="Arial" w:cs="Arial" w:eastAsia="Arial" w:hAnsi="Arial"/>
                <w:sz w:val="13"/>
                <w:szCs w:val="13"/>
                <w:color w:val="60504C"/>
              </w:rPr>
              <w:t>​158.57​</w:t>
            </w:r>
          </w:p>
        </w:tc>
        <w:tc>
          <w:tcPr>
            <w:tcW w:w="680" w:type="dxa"/>
            <w:vAlign w:val="bottom"/>
            <w:gridSpan w:val="3"/>
          </w:tcPr>
          <w:p>
            <w:pPr>
              <w:ind w:left="140"/>
              <w:spacing w:after="0"/>
              <w:rPr>
                <w:sz w:val="20"/>
                <w:szCs w:val="20"/>
                <w:color w:val="auto"/>
              </w:rPr>
            </w:pPr>
            <w:r>
              <w:rPr>
                <w:rFonts w:ascii="Arial" w:cs="Arial" w:eastAsia="Arial" w:hAnsi="Arial"/>
                <w:sz w:val="13"/>
                <w:szCs w:val="13"/>
                <w:color w:val="60504C"/>
              </w:rPr>
              <w:t>​109.76​</w:t>
            </w:r>
          </w:p>
        </w:tc>
        <w:tc>
          <w:tcPr>
            <w:tcW w:w="560" w:type="dxa"/>
            <w:vAlign w:val="bottom"/>
          </w:tcPr>
          <w:p>
            <w:pPr>
              <w:ind w:left="180"/>
              <w:spacing w:after="0"/>
              <w:rPr>
                <w:sz w:val="20"/>
                <w:szCs w:val="20"/>
                <w:color w:val="auto"/>
              </w:rPr>
            </w:pPr>
            <w:r>
              <w:rPr>
                <w:rFonts w:ascii="Arial" w:cs="Arial" w:eastAsia="Arial" w:hAnsi="Arial"/>
                <w:sz w:val="13"/>
                <w:szCs w:val="13"/>
                <w:color w:val="60504C"/>
              </w:rPr>
              <w:t>​ (202)</w:t>
            </w:r>
          </w:p>
        </w:tc>
        <w:tc>
          <w:tcPr>
            <w:tcW w:w="120" w:type="dxa"/>
            <w:vAlign w:val="bottom"/>
            <w:vMerge w:val="restart"/>
          </w:tcPr>
          <w:p>
            <w:pPr>
              <w:jc w:val="right"/>
              <w:spacing w:after="0"/>
              <w:rPr>
                <w:sz w:val="20"/>
                <w:szCs w:val="20"/>
                <w:color w:val="auto"/>
              </w:rPr>
            </w:pPr>
            <w:r>
              <w:rPr>
                <w:rFonts w:ascii="Arial" w:cs="Arial" w:eastAsia="Arial" w:hAnsi="Arial"/>
                <w:sz w:val="13"/>
                <w:szCs w:val="13"/>
                <w:color w:val="60504C"/>
              </w:rPr>
              <w:t>​​​</w:t>
            </w:r>
          </w:p>
        </w:tc>
        <w:tc>
          <w:tcPr>
            <w:tcW w:w="840" w:type="dxa"/>
            <w:vAlign w:val="bottom"/>
            <w:gridSpan w:val="2"/>
          </w:tcPr>
          <w:p>
            <w:pPr>
              <w:ind w:left="420"/>
              <w:spacing w:after="0"/>
              <w:rPr>
                <w:sz w:val="20"/>
                <w:szCs w:val="20"/>
                <w:color w:val="auto"/>
              </w:rPr>
            </w:pPr>
            <w:r>
              <w:rPr>
                <w:rFonts w:ascii="Arial" w:cs="Arial" w:eastAsia="Arial" w:hAnsi="Arial"/>
                <w:sz w:val="13"/>
                <w:szCs w:val="13"/>
                <w:color w:val="60504C"/>
              </w:rPr>
              <w:t>​3,289​</w:t>
            </w:r>
          </w:p>
        </w:tc>
        <w:tc>
          <w:tcPr>
            <w:tcW w:w="0" w:type="dxa"/>
            <w:vAlign w:val="bottom"/>
          </w:tcPr>
          <w:p>
            <w:pPr>
              <w:spacing w:after="0"/>
              <w:rPr>
                <w:sz w:val="1"/>
                <w:szCs w:val="1"/>
                <w:color w:val="auto"/>
              </w:rPr>
            </w:pPr>
          </w:p>
        </w:tc>
      </w:tr>
      <w:tr>
        <w:trPr>
          <w:trHeight w:val="94"/>
        </w:trPr>
        <w:tc>
          <w:tcPr>
            <w:tcW w:w="160" w:type="dxa"/>
            <w:vAlign w:val="bottom"/>
            <w:vMerge w:val="continue"/>
          </w:tcPr>
          <w:p>
            <w:pPr>
              <w:spacing w:after="0"/>
              <w:rPr>
                <w:sz w:val="8"/>
                <w:szCs w:val="8"/>
                <w:color w:val="auto"/>
              </w:rPr>
            </w:pPr>
          </w:p>
        </w:tc>
        <w:tc>
          <w:tcPr>
            <w:tcW w:w="300" w:type="dxa"/>
            <w:vAlign w:val="bottom"/>
          </w:tcPr>
          <w:p>
            <w:pPr>
              <w:spacing w:after="0"/>
              <w:rPr>
                <w:sz w:val="8"/>
                <w:szCs w:val="8"/>
                <w:color w:val="auto"/>
              </w:rPr>
            </w:pPr>
          </w:p>
        </w:tc>
        <w:tc>
          <w:tcPr>
            <w:tcW w:w="180" w:type="dxa"/>
            <w:vAlign w:val="bottom"/>
            <w:vMerge w:val="continue"/>
          </w:tcPr>
          <w:p>
            <w:pPr>
              <w:spacing w:after="0"/>
              <w:rPr>
                <w:sz w:val="8"/>
                <w:szCs w:val="8"/>
                <w:color w:val="auto"/>
              </w:rPr>
            </w:pPr>
          </w:p>
        </w:tc>
        <w:tc>
          <w:tcPr>
            <w:tcW w:w="180" w:type="dxa"/>
            <w:vAlign w:val="bottom"/>
          </w:tcPr>
          <w:p>
            <w:pPr>
              <w:ind w:left="140"/>
              <w:spacing w:after="0" w:line="95" w:lineRule="exact"/>
              <w:rPr>
                <w:sz w:val="20"/>
                <w:szCs w:val="20"/>
                <w:color w:val="auto"/>
              </w:rPr>
            </w:pPr>
            <w:r>
              <w:rPr>
                <w:rFonts w:ascii="Arial" w:cs="Arial" w:eastAsia="Arial" w:hAnsi="Arial"/>
                <w:sz w:val="10"/>
                <w:szCs w:val="10"/>
                <w:color w:val="60504C"/>
              </w:rPr>
              <w:t>​</w:t>
            </w:r>
          </w:p>
        </w:tc>
        <w:tc>
          <w:tcPr>
            <w:tcW w:w="620" w:type="dxa"/>
            <w:vAlign w:val="bottom"/>
          </w:tcPr>
          <w:p>
            <w:pPr>
              <w:spacing w:after="0"/>
              <w:rPr>
                <w:sz w:val="8"/>
                <w:szCs w:val="8"/>
                <w:color w:val="auto"/>
              </w:rPr>
            </w:pPr>
          </w:p>
        </w:tc>
        <w:tc>
          <w:tcPr>
            <w:tcW w:w="180" w:type="dxa"/>
            <w:vAlign w:val="bottom"/>
          </w:tcPr>
          <w:p>
            <w:pPr>
              <w:spacing w:after="0" w:line="95" w:lineRule="exact"/>
              <w:rPr>
                <w:sz w:val="20"/>
                <w:szCs w:val="20"/>
                <w:color w:val="auto"/>
              </w:rPr>
            </w:pPr>
            <w:r>
              <w:rPr>
                <w:rFonts w:ascii="Arial" w:cs="Arial" w:eastAsia="Arial" w:hAnsi="Arial"/>
                <w:sz w:val="10"/>
                <w:szCs w:val="10"/>
                <w:b w:val="1"/>
                <w:bCs w:val="1"/>
                <w:color w:val="60504C"/>
              </w:rPr>
              <w:t>​</w:t>
            </w:r>
            <w:r>
              <w:rPr>
                <w:rFonts w:ascii="Arial" w:cs="Arial" w:eastAsia="Arial" w:hAnsi="Arial"/>
                <w:sz w:val="10"/>
                <w:szCs w:val="10"/>
                <w:color w:val="60504C"/>
              </w:rPr>
              <w:t>​</w:t>
            </w:r>
          </w:p>
        </w:tc>
        <w:tc>
          <w:tcPr>
            <w:tcW w:w="160" w:type="dxa"/>
            <w:vAlign w:val="bottom"/>
          </w:tcPr>
          <w:p>
            <w:pPr>
              <w:ind w:left="120"/>
              <w:spacing w:after="0" w:line="95" w:lineRule="exact"/>
              <w:rPr>
                <w:sz w:val="20"/>
                <w:szCs w:val="20"/>
                <w:color w:val="auto"/>
              </w:rPr>
            </w:pPr>
            <w:r>
              <w:rPr>
                <w:rFonts w:ascii="Arial" w:cs="Arial" w:eastAsia="Arial" w:hAnsi="Arial"/>
                <w:sz w:val="10"/>
                <w:szCs w:val="10"/>
                <w:color w:val="60504C"/>
              </w:rPr>
              <w:t>​</w:t>
            </w:r>
          </w:p>
        </w:tc>
        <w:tc>
          <w:tcPr>
            <w:tcW w:w="620" w:type="dxa"/>
            <w:vAlign w:val="bottom"/>
          </w:tcPr>
          <w:p>
            <w:pPr>
              <w:spacing w:after="0"/>
              <w:rPr>
                <w:sz w:val="8"/>
                <w:szCs w:val="8"/>
                <w:color w:val="auto"/>
              </w:rPr>
            </w:pPr>
          </w:p>
        </w:tc>
        <w:tc>
          <w:tcPr>
            <w:tcW w:w="160" w:type="dxa"/>
            <w:vAlign w:val="bottom"/>
          </w:tcPr>
          <w:p>
            <w:pPr>
              <w:jc w:val="right"/>
              <w:ind w:right="45"/>
              <w:spacing w:after="0" w:line="95" w:lineRule="exact"/>
              <w:rPr>
                <w:sz w:val="20"/>
                <w:szCs w:val="20"/>
                <w:color w:val="auto"/>
              </w:rPr>
            </w:pPr>
            <w:r>
              <w:rPr>
                <w:rFonts w:ascii="Arial" w:cs="Arial" w:eastAsia="Arial" w:hAnsi="Arial"/>
                <w:sz w:val="10"/>
                <w:szCs w:val="10"/>
                <w:b w:val="1"/>
                <w:bCs w:val="1"/>
                <w:color w:val="60504C"/>
              </w:rPr>
              <w:t>​</w:t>
            </w:r>
            <w:r>
              <w:rPr>
                <w:rFonts w:ascii="Arial" w:cs="Arial" w:eastAsia="Arial" w:hAnsi="Arial"/>
                <w:sz w:val="10"/>
                <w:szCs w:val="10"/>
                <w:color w:val="60504C"/>
              </w:rPr>
              <w:t>​</w:t>
            </w:r>
          </w:p>
        </w:tc>
        <w:tc>
          <w:tcPr>
            <w:tcW w:w="180" w:type="dxa"/>
            <w:vAlign w:val="bottom"/>
          </w:tcPr>
          <w:p>
            <w:pPr>
              <w:ind w:left="100"/>
              <w:spacing w:after="0" w:line="95" w:lineRule="exact"/>
              <w:rPr>
                <w:sz w:val="20"/>
                <w:szCs w:val="20"/>
                <w:color w:val="auto"/>
              </w:rPr>
            </w:pPr>
            <w:r>
              <w:rPr>
                <w:rFonts w:ascii="Arial" w:cs="Arial" w:eastAsia="Arial" w:hAnsi="Arial"/>
                <w:sz w:val="10"/>
                <w:szCs w:val="10"/>
                <w:color w:val="60504C"/>
              </w:rPr>
              <w:t>​</w:t>
            </w:r>
          </w:p>
        </w:tc>
        <w:tc>
          <w:tcPr>
            <w:tcW w:w="620" w:type="dxa"/>
            <w:vAlign w:val="bottom"/>
          </w:tcPr>
          <w:p>
            <w:pPr>
              <w:spacing w:after="0"/>
              <w:rPr>
                <w:sz w:val="8"/>
                <w:szCs w:val="8"/>
                <w:color w:val="auto"/>
              </w:rPr>
            </w:pPr>
          </w:p>
        </w:tc>
        <w:tc>
          <w:tcPr>
            <w:tcW w:w="180" w:type="dxa"/>
            <w:vAlign w:val="bottom"/>
            <w:vMerge w:val="continue"/>
          </w:tcPr>
          <w:p>
            <w:pPr>
              <w:spacing w:after="0"/>
              <w:rPr>
                <w:sz w:val="8"/>
                <w:szCs w:val="8"/>
                <w:color w:val="auto"/>
              </w:rPr>
            </w:pPr>
          </w:p>
        </w:tc>
        <w:tc>
          <w:tcPr>
            <w:tcW w:w="160" w:type="dxa"/>
            <w:vAlign w:val="bottom"/>
          </w:tcPr>
          <w:p>
            <w:pPr>
              <w:ind w:left="120"/>
              <w:spacing w:after="0" w:line="95" w:lineRule="exact"/>
              <w:rPr>
                <w:sz w:val="20"/>
                <w:szCs w:val="20"/>
                <w:color w:val="auto"/>
              </w:rPr>
            </w:pPr>
            <w:r>
              <w:rPr>
                <w:rFonts w:ascii="Arial" w:cs="Arial" w:eastAsia="Arial" w:hAnsi="Arial"/>
                <w:sz w:val="10"/>
                <w:szCs w:val="10"/>
                <w:color w:val="60504C"/>
              </w:rPr>
              <w:t>​</w:t>
            </w:r>
          </w:p>
        </w:tc>
        <w:tc>
          <w:tcPr>
            <w:tcW w:w="620" w:type="dxa"/>
            <w:vAlign w:val="bottom"/>
          </w:tcPr>
          <w:p>
            <w:pPr>
              <w:spacing w:after="0"/>
              <w:rPr>
                <w:sz w:val="8"/>
                <w:szCs w:val="8"/>
                <w:color w:val="auto"/>
              </w:rPr>
            </w:pPr>
          </w:p>
        </w:tc>
        <w:tc>
          <w:tcPr>
            <w:tcW w:w="120" w:type="dxa"/>
            <w:vAlign w:val="bottom"/>
          </w:tcPr>
          <w:p>
            <w:pPr>
              <w:spacing w:after="0" w:line="95" w:lineRule="exact"/>
              <w:rPr>
                <w:sz w:val="20"/>
                <w:szCs w:val="20"/>
                <w:color w:val="auto"/>
              </w:rPr>
            </w:pPr>
            <w:r>
              <w:rPr>
                <w:rFonts w:ascii="Arial" w:cs="Arial" w:eastAsia="Arial" w:hAnsi="Arial"/>
                <w:sz w:val="10"/>
                <w:szCs w:val="10"/>
                <w:b w:val="1"/>
                <w:bCs w:val="1"/>
                <w:color w:val="60504C"/>
              </w:rPr>
              <w:t>​</w:t>
            </w:r>
            <w:r>
              <w:rPr>
                <w:rFonts w:ascii="Arial" w:cs="Arial" w:eastAsia="Arial" w:hAnsi="Arial"/>
                <w:sz w:val="10"/>
                <w:szCs w:val="10"/>
                <w:color w:val="60504C"/>
              </w:rPr>
              <w:t>​</w:t>
            </w:r>
          </w:p>
        </w:tc>
        <w:tc>
          <w:tcPr>
            <w:tcW w:w="220" w:type="dxa"/>
            <w:vAlign w:val="bottom"/>
          </w:tcPr>
          <w:p>
            <w:pPr>
              <w:ind w:left="180"/>
              <w:spacing w:after="0" w:line="95" w:lineRule="exact"/>
              <w:rPr>
                <w:sz w:val="20"/>
                <w:szCs w:val="20"/>
                <w:color w:val="auto"/>
              </w:rPr>
            </w:pPr>
            <w:r>
              <w:rPr>
                <w:rFonts w:ascii="Arial" w:cs="Arial" w:eastAsia="Arial" w:hAnsi="Arial"/>
                <w:sz w:val="10"/>
                <w:szCs w:val="10"/>
                <w:color w:val="60504C"/>
              </w:rPr>
              <w:t>​</w:t>
            </w:r>
          </w:p>
        </w:tc>
        <w:tc>
          <w:tcPr>
            <w:tcW w:w="620" w:type="dxa"/>
            <w:vAlign w:val="bottom"/>
          </w:tcPr>
          <w:p>
            <w:pPr>
              <w:spacing w:after="0"/>
              <w:rPr>
                <w:sz w:val="8"/>
                <w:szCs w:val="8"/>
                <w:color w:val="auto"/>
              </w:rPr>
            </w:pPr>
          </w:p>
        </w:tc>
        <w:tc>
          <w:tcPr>
            <w:tcW w:w="180" w:type="dxa"/>
            <w:vAlign w:val="bottom"/>
          </w:tcPr>
          <w:p>
            <w:pPr>
              <w:spacing w:after="0" w:line="95" w:lineRule="exact"/>
              <w:rPr>
                <w:sz w:val="20"/>
                <w:szCs w:val="20"/>
                <w:color w:val="auto"/>
              </w:rPr>
            </w:pPr>
            <w:r>
              <w:rPr>
                <w:rFonts w:ascii="Arial" w:cs="Arial" w:eastAsia="Arial" w:hAnsi="Arial"/>
                <w:sz w:val="10"/>
                <w:szCs w:val="10"/>
                <w:b w:val="1"/>
                <w:bCs w:val="1"/>
                <w:color w:val="60504C"/>
              </w:rPr>
              <w:t>​</w:t>
            </w:r>
            <w:r>
              <w:rPr>
                <w:rFonts w:ascii="Arial" w:cs="Arial" w:eastAsia="Arial" w:hAnsi="Arial"/>
                <w:sz w:val="10"/>
                <w:szCs w:val="10"/>
                <w:color w:val="60504C"/>
              </w:rPr>
              <w:t>​</w:t>
            </w:r>
          </w:p>
        </w:tc>
        <w:tc>
          <w:tcPr>
            <w:tcW w:w="160" w:type="dxa"/>
            <w:vAlign w:val="bottom"/>
          </w:tcPr>
          <w:p>
            <w:pPr>
              <w:ind w:left="120"/>
              <w:spacing w:after="0" w:line="95" w:lineRule="exact"/>
              <w:rPr>
                <w:sz w:val="20"/>
                <w:szCs w:val="20"/>
                <w:color w:val="auto"/>
              </w:rPr>
            </w:pPr>
            <w:r>
              <w:rPr>
                <w:rFonts w:ascii="Arial" w:cs="Arial" w:eastAsia="Arial" w:hAnsi="Arial"/>
                <w:sz w:val="10"/>
                <w:szCs w:val="10"/>
                <w:color w:val="60504C"/>
              </w:rPr>
              <w:t>​</w:t>
            </w:r>
          </w:p>
        </w:tc>
        <w:tc>
          <w:tcPr>
            <w:tcW w:w="620" w:type="dxa"/>
            <w:vAlign w:val="bottom"/>
          </w:tcPr>
          <w:p>
            <w:pPr>
              <w:spacing w:after="0"/>
              <w:rPr>
                <w:sz w:val="8"/>
                <w:szCs w:val="8"/>
                <w:color w:val="auto"/>
              </w:rPr>
            </w:pPr>
          </w:p>
        </w:tc>
        <w:tc>
          <w:tcPr>
            <w:tcW w:w="180" w:type="dxa"/>
            <w:vAlign w:val="bottom"/>
          </w:tcPr>
          <w:p>
            <w:pPr>
              <w:jc w:val="right"/>
              <w:ind w:right="65"/>
              <w:spacing w:after="0" w:line="95" w:lineRule="exact"/>
              <w:rPr>
                <w:sz w:val="20"/>
                <w:szCs w:val="20"/>
                <w:color w:val="auto"/>
              </w:rPr>
            </w:pPr>
            <w:r>
              <w:rPr>
                <w:rFonts w:ascii="Arial" w:cs="Arial" w:eastAsia="Arial" w:hAnsi="Arial"/>
                <w:sz w:val="10"/>
                <w:szCs w:val="10"/>
                <w:b w:val="1"/>
                <w:bCs w:val="1"/>
                <w:color w:val="60504C"/>
              </w:rPr>
              <w:t>​</w:t>
            </w:r>
            <w:r>
              <w:rPr>
                <w:rFonts w:ascii="Arial" w:cs="Arial" w:eastAsia="Arial" w:hAnsi="Arial"/>
                <w:sz w:val="10"/>
                <w:szCs w:val="10"/>
                <w:color w:val="60504C"/>
              </w:rPr>
              <w:t>​</w:t>
            </w:r>
          </w:p>
        </w:tc>
        <w:tc>
          <w:tcPr>
            <w:tcW w:w="200" w:type="dxa"/>
            <w:vAlign w:val="bottom"/>
          </w:tcPr>
          <w:p>
            <w:pPr>
              <w:ind w:left="140"/>
              <w:spacing w:after="0" w:line="95" w:lineRule="exact"/>
              <w:rPr>
                <w:sz w:val="20"/>
                <w:szCs w:val="20"/>
                <w:color w:val="auto"/>
              </w:rPr>
            </w:pPr>
            <w:r>
              <w:rPr>
                <w:rFonts w:ascii="Arial" w:cs="Arial" w:eastAsia="Arial" w:hAnsi="Arial"/>
                <w:sz w:val="10"/>
                <w:szCs w:val="10"/>
                <w:color w:val="60504C"/>
              </w:rPr>
              <w:t>​</w:t>
            </w:r>
          </w:p>
        </w:tc>
        <w:tc>
          <w:tcPr>
            <w:tcW w:w="320" w:type="dxa"/>
            <w:vAlign w:val="bottom"/>
          </w:tcPr>
          <w:p>
            <w:pPr>
              <w:spacing w:after="0"/>
              <w:rPr>
                <w:sz w:val="8"/>
                <w:szCs w:val="8"/>
                <w:color w:val="auto"/>
              </w:rPr>
            </w:pPr>
          </w:p>
        </w:tc>
        <w:tc>
          <w:tcPr>
            <w:tcW w:w="220" w:type="dxa"/>
            <w:vAlign w:val="bottom"/>
          </w:tcPr>
          <w:p>
            <w:pPr>
              <w:jc w:val="right"/>
              <w:ind w:right="85"/>
              <w:spacing w:after="0" w:line="95" w:lineRule="exact"/>
              <w:rPr>
                <w:sz w:val="20"/>
                <w:szCs w:val="20"/>
                <w:color w:val="auto"/>
              </w:rPr>
            </w:pPr>
            <w:r>
              <w:rPr>
                <w:rFonts w:ascii="Arial" w:cs="Arial" w:eastAsia="Arial" w:hAnsi="Arial"/>
                <w:sz w:val="10"/>
                <w:szCs w:val="10"/>
                <w:color w:val="60504C"/>
              </w:rPr>
              <w:t>​​​</w:t>
            </w:r>
          </w:p>
        </w:tc>
        <w:tc>
          <w:tcPr>
            <w:tcW w:w="520" w:type="dxa"/>
            <w:vAlign w:val="bottom"/>
          </w:tcPr>
          <w:p>
            <w:pPr>
              <w:ind w:left="140"/>
              <w:spacing w:after="0" w:line="95" w:lineRule="exact"/>
              <w:rPr>
                <w:sz w:val="20"/>
                <w:szCs w:val="20"/>
                <w:color w:val="auto"/>
              </w:rPr>
            </w:pPr>
            <w:r>
              <w:rPr>
                <w:rFonts w:ascii="Arial" w:cs="Arial" w:eastAsia="Arial" w:hAnsi="Arial"/>
                <w:sz w:val="10"/>
                <w:szCs w:val="10"/>
                <w:color w:val="60504C"/>
              </w:rPr>
              <w:t>​</w:t>
            </w:r>
          </w:p>
        </w:tc>
        <w:tc>
          <w:tcPr>
            <w:tcW w:w="160" w:type="dxa"/>
            <w:vAlign w:val="bottom"/>
            <w:gridSpan w:val="2"/>
          </w:tcPr>
          <w:p>
            <w:pPr>
              <w:jc w:val="right"/>
              <w:ind w:right="39"/>
              <w:spacing w:after="0" w:line="95" w:lineRule="exact"/>
              <w:rPr>
                <w:sz w:val="20"/>
                <w:szCs w:val="20"/>
                <w:color w:val="auto"/>
              </w:rPr>
            </w:pPr>
            <w:r>
              <w:rPr>
                <w:rFonts w:ascii="Arial" w:cs="Arial" w:eastAsia="Arial" w:hAnsi="Arial"/>
                <w:sz w:val="10"/>
                <w:szCs w:val="10"/>
                <w:b w:val="1"/>
                <w:bCs w:val="1"/>
                <w:color w:val="60504C"/>
              </w:rPr>
              <w:t>​</w:t>
            </w:r>
            <w:r>
              <w:rPr>
                <w:rFonts w:ascii="Arial" w:cs="Arial" w:eastAsia="Arial" w:hAnsi="Arial"/>
                <w:sz w:val="10"/>
                <w:szCs w:val="10"/>
                <w:color w:val="60504C"/>
              </w:rPr>
              <w:t>​</w:t>
            </w:r>
          </w:p>
        </w:tc>
        <w:tc>
          <w:tcPr>
            <w:tcW w:w="560" w:type="dxa"/>
            <w:vAlign w:val="bottom"/>
          </w:tcPr>
          <w:p>
            <w:pPr>
              <w:ind w:left="180"/>
              <w:spacing w:after="0" w:line="95" w:lineRule="exact"/>
              <w:rPr>
                <w:sz w:val="20"/>
                <w:szCs w:val="20"/>
                <w:color w:val="auto"/>
              </w:rPr>
            </w:pPr>
            <w:r>
              <w:rPr>
                <w:rFonts w:ascii="Arial" w:cs="Arial" w:eastAsia="Arial" w:hAnsi="Arial"/>
                <w:sz w:val="10"/>
                <w:szCs w:val="10"/>
                <w:color w:val="60504C"/>
              </w:rPr>
              <w:t>​</w:t>
            </w:r>
          </w:p>
        </w:tc>
        <w:tc>
          <w:tcPr>
            <w:tcW w:w="120" w:type="dxa"/>
            <w:vAlign w:val="bottom"/>
            <w:vMerge w:val="continue"/>
          </w:tcPr>
          <w:p>
            <w:pPr>
              <w:spacing w:after="0"/>
              <w:rPr>
                <w:sz w:val="8"/>
                <w:szCs w:val="8"/>
                <w:color w:val="auto"/>
              </w:rPr>
            </w:pPr>
          </w:p>
        </w:tc>
        <w:tc>
          <w:tcPr>
            <w:tcW w:w="760" w:type="dxa"/>
            <w:vAlign w:val="bottom"/>
          </w:tcPr>
          <w:p>
            <w:pPr>
              <w:ind w:left="420"/>
              <w:spacing w:after="0" w:line="95" w:lineRule="exact"/>
              <w:rPr>
                <w:sz w:val="20"/>
                <w:szCs w:val="20"/>
                <w:color w:val="auto"/>
              </w:rPr>
            </w:pPr>
            <w:r>
              <w:rPr>
                <w:rFonts w:ascii="Arial" w:cs="Arial" w:eastAsia="Arial" w:hAnsi="Arial"/>
                <w:sz w:val="10"/>
                <w:szCs w:val="10"/>
                <w:color w:val="60504C"/>
              </w:rPr>
              <w:t>​</w:t>
            </w:r>
          </w:p>
        </w:tc>
        <w:tc>
          <w:tcPr>
            <w:tcW w:w="80" w:type="dxa"/>
            <w:vAlign w:val="bottom"/>
          </w:tcPr>
          <w:p>
            <w:pPr>
              <w:jc w:val="right"/>
              <w:spacing w:after="0" w:line="95" w:lineRule="exact"/>
              <w:rPr>
                <w:sz w:val="20"/>
                <w:szCs w:val="20"/>
                <w:color w:val="auto"/>
              </w:rPr>
            </w:pPr>
            <w:r>
              <w:rPr>
                <w:rFonts w:ascii="Arial" w:cs="Arial" w:eastAsia="Arial" w:hAnsi="Arial"/>
                <w:sz w:val="10"/>
                <w:szCs w:val="10"/>
                <w:color w:val="60504C"/>
              </w:rPr>
              <w:t>​​</w:t>
            </w:r>
          </w:p>
        </w:tc>
        <w:tc>
          <w:tcPr>
            <w:tcW w:w="0" w:type="dxa"/>
            <w:vAlign w:val="bottom"/>
          </w:tcPr>
          <w:p>
            <w:pPr>
              <w:spacing w:after="0"/>
              <w:rPr>
                <w:sz w:val="1"/>
                <w:szCs w:val="1"/>
                <w:color w:val="auto"/>
              </w:rPr>
            </w:pPr>
          </w:p>
        </w:tc>
      </w:tr>
      <w:tr>
        <w:trPr>
          <w:trHeight w:val="156"/>
        </w:trPr>
        <w:tc>
          <w:tcPr>
            <w:tcW w:w="160" w:type="dxa"/>
            <w:vAlign w:val="bottom"/>
            <w:tcBorders>
              <w:top w:val="single" w:sz="8" w:color="D7D3D2"/>
            </w:tcBorders>
            <w:vMerge w:val="restart"/>
          </w:tcPr>
          <w:p>
            <w:pPr>
              <w:ind w:left="100"/>
              <w:spacing w:after="0"/>
              <w:rPr>
                <w:sz w:val="20"/>
                <w:szCs w:val="20"/>
                <w:color w:val="auto"/>
              </w:rPr>
            </w:pPr>
            <w:r>
              <w:rPr>
                <w:rFonts w:ascii="Arial" w:cs="Arial" w:eastAsia="Arial" w:hAnsi="Arial"/>
                <w:sz w:val="13"/>
                <w:szCs w:val="13"/>
                <w:color w:val="60504C"/>
              </w:rPr>
              <w:t>​</w:t>
            </w:r>
          </w:p>
        </w:tc>
        <w:tc>
          <w:tcPr>
            <w:tcW w:w="300" w:type="dxa"/>
            <w:vAlign w:val="bottom"/>
            <w:tcBorders>
              <w:top w:val="single" w:sz="8" w:color="D7D3D2"/>
            </w:tcBorders>
          </w:tcPr>
          <w:p>
            <w:pPr>
              <w:ind w:left="20"/>
              <w:spacing w:after="0"/>
              <w:rPr>
                <w:sz w:val="20"/>
                <w:szCs w:val="20"/>
                <w:color w:val="auto"/>
              </w:rPr>
            </w:pPr>
            <w:r>
              <w:rPr>
                <w:rFonts w:ascii="Arial" w:cs="Arial" w:eastAsia="Arial" w:hAnsi="Arial"/>
                <w:sz w:val="13"/>
                <w:szCs w:val="13"/>
                <w:color w:val="60504C"/>
                <w:w w:val="89"/>
              </w:rPr>
              <w:t>2022</w:t>
            </w:r>
          </w:p>
        </w:tc>
        <w:tc>
          <w:tcPr>
            <w:tcW w:w="180" w:type="dxa"/>
            <w:vAlign w:val="bottom"/>
            <w:tcBorders>
              <w:top w:val="single" w:sz="8" w:color="D7D3D2"/>
            </w:tcBorders>
            <w:vMerge w:val="restart"/>
          </w:tcPr>
          <w:p>
            <w:pPr>
              <w:ind w:left="40"/>
              <w:spacing w:after="0"/>
              <w:rPr>
                <w:sz w:val="20"/>
                <w:szCs w:val="20"/>
                <w:color w:val="auto"/>
              </w:rPr>
            </w:pPr>
            <w:r>
              <w:rPr>
                <w:rFonts w:ascii="Arial" w:cs="Arial" w:eastAsia="Arial" w:hAnsi="Arial"/>
                <w:sz w:val="13"/>
                <w:szCs w:val="13"/>
                <w:color w:val="60504C"/>
              </w:rPr>
              <w:t>​​</w:t>
            </w:r>
          </w:p>
        </w:tc>
        <w:tc>
          <w:tcPr>
            <w:tcW w:w="980" w:type="dxa"/>
            <w:vAlign w:val="bottom"/>
            <w:tcBorders>
              <w:top w:val="single" w:sz="8" w:color="D7D3D2"/>
            </w:tcBorders>
            <w:gridSpan w:val="3"/>
          </w:tcPr>
          <w:p>
            <w:pPr>
              <w:ind w:left="140"/>
              <w:spacing w:after="0"/>
              <w:rPr>
                <w:sz w:val="20"/>
                <w:szCs w:val="20"/>
                <w:color w:val="auto"/>
              </w:rPr>
            </w:pPr>
            <w:r>
              <w:rPr>
                <w:rFonts w:ascii="Arial" w:cs="Arial" w:eastAsia="Arial" w:hAnsi="Arial"/>
                <w:sz w:val="13"/>
                <w:szCs w:val="13"/>
                <w:color w:val="60504C"/>
              </w:rPr>
              <w:t>​10,151,847​</w:t>
            </w:r>
          </w:p>
        </w:tc>
        <w:tc>
          <w:tcPr>
            <w:tcW w:w="160" w:type="dxa"/>
            <w:vAlign w:val="bottom"/>
            <w:tcBorders>
              <w:top w:val="single" w:sz="8" w:color="D7D3D2"/>
            </w:tcBorders>
          </w:tcPr>
          <w:p>
            <w:pPr>
              <w:ind w:left="120"/>
              <w:spacing w:after="0"/>
              <w:rPr>
                <w:sz w:val="20"/>
                <w:szCs w:val="20"/>
                <w:color w:val="auto"/>
              </w:rPr>
            </w:pPr>
            <w:r>
              <w:rPr>
                <w:rFonts w:ascii="Arial" w:cs="Arial" w:eastAsia="Arial" w:hAnsi="Arial"/>
                <w:sz w:val="13"/>
                <w:szCs w:val="13"/>
                <w:color w:val="60504C"/>
              </w:rPr>
              <w:t>​</w:t>
            </w:r>
          </w:p>
        </w:tc>
        <w:tc>
          <w:tcPr>
            <w:tcW w:w="780" w:type="dxa"/>
            <w:vAlign w:val="bottom"/>
            <w:tcBorders>
              <w:top w:val="single" w:sz="8" w:color="D7D3D2"/>
            </w:tcBorders>
            <w:gridSpan w:val="2"/>
          </w:tcPr>
          <w:p>
            <w:pPr>
              <w:jc w:val="right"/>
              <w:ind w:right="65"/>
              <w:spacing w:after="0"/>
              <w:rPr>
                <w:sz w:val="20"/>
                <w:szCs w:val="20"/>
                <w:color w:val="auto"/>
              </w:rPr>
            </w:pPr>
            <w:r>
              <w:rPr>
                <w:rFonts w:ascii="Arial" w:cs="Arial" w:eastAsia="Arial" w:hAnsi="Arial"/>
                <w:sz w:val="13"/>
                <w:szCs w:val="13"/>
                <w:color w:val="60504C"/>
              </w:rPr>
              <w:t>—​</w:t>
            </w:r>
          </w:p>
        </w:tc>
        <w:tc>
          <w:tcPr>
            <w:tcW w:w="180" w:type="dxa"/>
            <w:vAlign w:val="bottom"/>
            <w:tcBorders>
              <w:top w:val="single" w:sz="8" w:color="D7D3D2"/>
            </w:tcBorders>
          </w:tcPr>
          <w:p>
            <w:pPr>
              <w:ind w:left="100"/>
              <w:spacing w:after="0"/>
              <w:rPr>
                <w:sz w:val="20"/>
                <w:szCs w:val="20"/>
                <w:color w:val="auto"/>
              </w:rPr>
            </w:pPr>
            <w:r>
              <w:rPr>
                <w:rFonts w:ascii="Arial" w:cs="Arial" w:eastAsia="Arial" w:hAnsi="Arial"/>
                <w:sz w:val="13"/>
                <w:szCs w:val="13"/>
                <w:color w:val="60504C"/>
              </w:rPr>
              <w:t>​</w:t>
            </w:r>
          </w:p>
        </w:tc>
        <w:tc>
          <w:tcPr>
            <w:tcW w:w="620" w:type="dxa"/>
            <w:vAlign w:val="bottom"/>
            <w:tcBorders>
              <w:top w:val="single" w:sz="8" w:color="D7D3D2"/>
            </w:tcBorders>
          </w:tcPr>
          <w:p>
            <w:pPr>
              <w:jc w:val="right"/>
              <w:spacing w:after="0"/>
              <w:rPr>
                <w:sz w:val="20"/>
                <w:szCs w:val="20"/>
                <w:color w:val="auto"/>
              </w:rPr>
            </w:pPr>
            <w:r>
              <w:rPr>
                <w:rFonts w:ascii="Arial" w:cs="Arial" w:eastAsia="Arial" w:hAnsi="Arial"/>
                <w:sz w:val="13"/>
                <w:szCs w:val="13"/>
                <w:color w:val="60504C"/>
              </w:rPr>
              <w:t>(938,751)</w:t>
            </w:r>
          </w:p>
        </w:tc>
        <w:tc>
          <w:tcPr>
            <w:tcW w:w="180" w:type="dxa"/>
            <w:vAlign w:val="bottom"/>
            <w:tcBorders>
              <w:top w:val="single" w:sz="8" w:color="D7D3D2"/>
            </w:tcBorders>
            <w:vMerge w:val="restart"/>
          </w:tcPr>
          <w:p>
            <w:pPr>
              <w:spacing w:after="0"/>
              <w:rPr>
                <w:sz w:val="20"/>
                <w:szCs w:val="20"/>
                <w:color w:val="auto"/>
              </w:rPr>
            </w:pPr>
            <w:r>
              <w:rPr>
                <w:rFonts w:ascii="Arial" w:cs="Arial" w:eastAsia="Arial" w:hAnsi="Arial"/>
                <w:sz w:val="13"/>
                <w:szCs w:val="13"/>
                <w:b w:val="1"/>
                <w:bCs w:val="1"/>
                <w:color w:val="60504C"/>
              </w:rPr>
              <w:t>​</w:t>
            </w:r>
            <w:r>
              <w:rPr>
                <w:rFonts w:ascii="Arial" w:cs="Arial" w:eastAsia="Arial" w:hAnsi="Arial"/>
                <w:sz w:val="13"/>
                <w:szCs w:val="13"/>
                <w:color w:val="60504C"/>
              </w:rPr>
              <w:t>​</w:t>
            </w:r>
          </w:p>
        </w:tc>
        <w:tc>
          <w:tcPr>
            <w:tcW w:w="160" w:type="dxa"/>
            <w:vAlign w:val="bottom"/>
            <w:tcBorders>
              <w:top w:val="single" w:sz="8" w:color="D7D3D2"/>
            </w:tcBorders>
          </w:tcPr>
          <w:p>
            <w:pPr>
              <w:ind w:left="120"/>
              <w:spacing w:after="0"/>
              <w:rPr>
                <w:sz w:val="20"/>
                <w:szCs w:val="20"/>
                <w:color w:val="auto"/>
              </w:rPr>
            </w:pPr>
            <w:r>
              <w:rPr>
                <w:rFonts w:ascii="Arial" w:cs="Arial" w:eastAsia="Arial" w:hAnsi="Arial"/>
                <w:sz w:val="13"/>
                <w:szCs w:val="13"/>
                <w:color w:val="60504C"/>
              </w:rPr>
              <w:t>​</w:t>
            </w:r>
          </w:p>
        </w:tc>
        <w:tc>
          <w:tcPr>
            <w:tcW w:w="740" w:type="dxa"/>
            <w:vAlign w:val="bottom"/>
            <w:tcBorders>
              <w:top w:val="single" w:sz="8" w:color="D7D3D2"/>
            </w:tcBorders>
            <w:gridSpan w:val="2"/>
          </w:tcPr>
          <w:p>
            <w:pPr>
              <w:ind w:left="500"/>
              <w:spacing w:after="0"/>
              <w:rPr>
                <w:sz w:val="20"/>
                <w:szCs w:val="20"/>
                <w:color w:val="auto"/>
              </w:rPr>
            </w:pPr>
            <w:r>
              <w:rPr>
                <w:rFonts w:ascii="Arial" w:cs="Arial" w:eastAsia="Arial" w:hAnsi="Arial"/>
                <w:sz w:val="13"/>
                <w:szCs w:val="13"/>
                <w:color w:val="60504C"/>
              </w:rPr>
              <w:t>—​</w:t>
            </w:r>
          </w:p>
        </w:tc>
        <w:tc>
          <w:tcPr>
            <w:tcW w:w="220" w:type="dxa"/>
            <w:vAlign w:val="bottom"/>
            <w:tcBorders>
              <w:top w:val="single" w:sz="8" w:color="D7D3D2"/>
            </w:tcBorders>
          </w:tcPr>
          <w:p>
            <w:pPr>
              <w:ind w:left="180"/>
              <w:spacing w:after="0"/>
              <w:rPr>
                <w:sz w:val="20"/>
                <w:szCs w:val="20"/>
                <w:color w:val="auto"/>
              </w:rPr>
            </w:pPr>
            <w:r>
              <w:rPr>
                <w:rFonts w:ascii="Arial" w:cs="Arial" w:eastAsia="Arial" w:hAnsi="Arial"/>
                <w:sz w:val="13"/>
                <w:szCs w:val="13"/>
                <w:color w:val="60504C"/>
              </w:rPr>
              <w:t>​</w:t>
            </w:r>
          </w:p>
        </w:tc>
        <w:tc>
          <w:tcPr>
            <w:tcW w:w="800" w:type="dxa"/>
            <w:vAlign w:val="bottom"/>
            <w:tcBorders>
              <w:top w:val="single" w:sz="8" w:color="D7D3D2"/>
            </w:tcBorders>
            <w:gridSpan w:val="2"/>
          </w:tcPr>
          <w:p>
            <w:pPr>
              <w:ind w:left="60"/>
              <w:spacing w:after="0"/>
              <w:rPr>
                <w:sz w:val="20"/>
                <w:szCs w:val="20"/>
                <w:color w:val="auto"/>
              </w:rPr>
            </w:pPr>
            <w:r>
              <w:rPr>
                <w:rFonts w:ascii="Arial" w:cs="Arial" w:eastAsia="Arial" w:hAnsi="Arial"/>
                <w:sz w:val="13"/>
                <w:szCs w:val="13"/>
                <w:color w:val="60504C"/>
              </w:rPr>
              <w:t>2,484,712​</w:t>
            </w:r>
          </w:p>
        </w:tc>
        <w:tc>
          <w:tcPr>
            <w:tcW w:w="160" w:type="dxa"/>
            <w:vAlign w:val="bottom"/>
            <w:tcBorders>
              <w:top w:val="single" w:sz="8" w:color="D7D3D2"/>
            </w:tcBorders>
          </w:tcPr>
          <w:p>
            <w:pPr>
              <w:ind w:left="120"/>
              <w:spacing w:after="0"/>
              <w:rPr>
                <w:sz w:val="20"/>
                <w:szCs w:val="20"/>
                <w:color w:val="auto"/>
              </w:rPr>
            </w:pPr>
            <w:r>
              <w:rPr>
                <w:rFonts w:ascii="Arial" w:cs="Arial" w:eastAsia="Arial" w:hAnsi="Arial"/>
                <w:sz w:val="13"/>
                <w:szCs w:val="13"/>
                <w:color w:val="60504C"/>
              </w:rPr>
              <w:t>​</w:t>
            </w:r>
          </w:p>
        </w:tc>
        <w:tc>
          <w:tcPr>
            <w:tcW w:w="800" w:type="dxa"/>
            <w:vAlign w:val="bottom"/>
            <w:tcBorders>
              <w:top w:val="single" w:sz="8" w:color="D7D3D2"/>
            </w:tcBorders>
            <w:gridSpan w:val="2"/>
          </w:tcPr>
          <w:p>
            <w:pPr>
              <w:jc w:val="right"/>
              <w:ind w:right="85"/>
              <w:spacing w:after="0"/>
              <w:rPr>
                <w:sz w:val="20"/>
                <w:szCs w:val="20"/>
                <w:color w:val="auto"/>
              </w:rPr>
            </w:pPr>
            <w:r>
              <w:rPr>
                <w:rFonts w:ascii="Arial" w:cs="Arial" w:eastAsia="Arial" w:hAnsi="Arial"/>
                <w:sz w:val="13"/>
                <w:szCs w:val="13"/>
                <w:color w:val="60504C"/>
              </w:rPr>
              <w:t>812,036​</w:t>
            </w:r>
          </w:p>
        </w:tc>
        <w:tc>
          <w:tcPr>
            <w:tcW w:w="740" w:type="dxa"/>
            <w:vAlign w:val="bottom"/>
            <w:tcBorders>
              <w:top w:val="single" w:sz="8" w:color="D7D3D2"/>
            </w:tcBorders>
            <w:gridSpan w:val="3"/>
          </w:tcPr>
          <w:p>
            <w:pPr>
              <w:ind w:left="140"/>
              <w:spacing w:after="0"/>
              <w:rPr>
                <w:sz w:val="20"/>
                <w:szCs w:val="20"/>
                <w:color w:val="auto"/>
              </w:rPr>
            </w:pPr>
            <w:r>
              <w:rPr>
                <w:rFonts w:ascii="Arial" w:cs="Arial" w:eastAsia="Arial" w:hAnsi="Arial"/>
                <w:sz w:val="13"/>
                <w:szCs w:val="13"/>
                <w:color w:val="60504C"/>
              </w:rPr>
              <w:t>​ 93.70​</w:t>
            </w:r>
          </w:p>
        </w:tc>
        <w:tc>
          <w:tcPr>
            <w:tcW w:w="680" w:type="dxa"/>
            <w:vAlign w:val="bottom"/>
            <w:tcBorders>
              <w:top w:val="single" w:sz="8" w:color="D7D3D2"/>
            </w:tcBorders>
            <w:gridSpan w:val="3"/>
          </w:tcPr>
          <w:p>
            <w:pPr>
              <w:ind w:left="140"/>
              <w:spacing w:after="0"/>
              <w:rPr>
                <w:sz w:val="20"/>
                <w:szCs w:val="20"/>
                <w:color w:val="auto"/>
              </w:rPr>
            </w:pPr>
            <w:r>
              <w:rPr>
                <w:rFonts w:ascii="Arial" w:cs="Arial" w:eastAsia="Arial" w:hAnsi="Arial"/>
                <w:sz w:val="13"/>
                <w:szCs w:val="13"/>
                <w:color w:val="60504C"/>
              </w:rPr>
              <w:t>​120.83​</w:t>
            </w:r>
          </w:p>
        </w:tc>
        <w:tc>
          <w:tcPr>
            <w:tcW w:w="560" w:type="dxa"/>
            <w:vAlign w:val="bottom"/>
            <w:tcBorders>
              <w:top w:val="single" w:sz="8" w:color="D7D3D2"/>
            </w:tcBorders>
          </w:tcPr>
          <w:p>
            <w:pPr>
              <w:ind w:left="180"/>
              <w:spacing w:after="0"/>
              <w:rPr>
                <w:sz w:val="20"/>
                <w:szCs w:val="20"/>
                <w:color w:val="auto"/>
              </w:rPr>
            </w:pPr>
            <w:r>
              <w:rPr>
                <w:rFonts w:ascii="Arial" w:cs="Arial" w:eastAsia="Arial" w:hAnsi="Arial"/>
                <w:sz w:val="13"/>
                <w:szCs w:val="13"/>
                <w:color w:val="60504C"/>
              </w:rPr>
              <w:t>​1,221​</w:t>
            </w:r>
          </w:p>
        </w:tc>
        <w:tc>
          <w:tcPr>
            <w:tcW w:w="120" w:type="dxa"/>
            <w:vAlign w:val="bottom"/>
            <w:tcBorders>
              <w:top w:val="single" w:sz="8" w:color="D7D3D2"/>
            </w:tcBorders>
            <w:vMerge w:val="restart"/>
          </w:tcPr>
          <w:p>
            <w:pPr>
              <w:jc w:val="right"/>
              <w:spacing w:after="0"/>
              <w:rPr>
                <w:sz w:val="20"/>
                <w:szCs w:val="20"/>
                <w:color w:val="auto"/>
              </w:rPr>
            </w:pPr>
            <w:r>
              <w:rPr>
                <w:rFonts w:ascii="Arial" w:cs="Arial" w:eastAsia="Arial" w:hAnsi="Arial"/>
                <w:sz w:val="13"/>
                <w:szCs w:val="13"/>
                <w:color w:val="60504C"/>
              </w:rPr>
              <w:t>​​​</w:t>
            </w:r>
          </w:p>
        </w:tc>
        <w:tc>
          <w:tcPr>
            <w:tcW w:w="760" w:type="dxa"/>
            <w:vAlign w:val="bottom"/>
            <w:tcBorders>
              <w:top w:val="single" w:sz="8" w:color="D7D3D2"/>
            </w:tcBorders>
          </w:tcPr>
          <w:p>
            <w:pPr>
              <w:ind w:left="420"/>
              <w:spacing w:after="0"/>
              <w:rPr>
                <w:sz w:val="20"/>
                <w:szCs w:val="20"/>
                <w:color w:val="auto"/>
              </w:rPr>
            </w:pPr>
            <w:r>
              <w:rPr>
                <w:rFonts w:ascii="Arial" w:cs="Arial" w:eastAsia="Arial" w:hAnsi="Arial"/>
                <w:sz w:val="13"/>
                <w:szCs w:val="13"/>
                <w:color w:val="60504C"/>
                <w:w w:val="92"/>
              </w:rPr>
              <w:t>​1,910​</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4"/>
        </w:trPr>
        <w:tc>
          <w:tcPr>
            <w:tcW w:w="160" w:type="dxa"/>
            <w:vAlign w:val="bottom"/>
            <w:vMerge w:val="continue"/>
          </w:tcPr>
          <w:p>
            <w:pPr>
              <w:spacing w:after="0"/>
              <w:rPr>
                <w:sz w:val="8"/>
                <w:szCs w:val="8"/>
                <w:color w:val="auto"/>
              </w:rPr>
            </w:pPr>
          </w:p>
        </w:tc>
        <w:tc>
          <w:tcPr>
            <w:tcW w:w="300" w:type="dxa"/>
            <w:vAlign w:val="bottom"/>
          </w:tcPr>
          <w:p>
            <w:pPr>
              <w:spacing w:after="0"/>
              <w:rPr>
                <w:sz w:val="8"/>
                <w:szCs w:val="8"/>
                <w:color w:val="auto"/>
              </w:rPr>
            </w:pPr>
          </w:p>
        </w:tc>
        <w:tc>
          <w:tcPr>
            <w:tcW w:w="180" w:type="dxa"/>
            <w:vAlign w:val="bottom"/>
            <w:vMerge w:val="continue"/>
          </w:tcPr>
          <w:p>
            <w:pPr>
              <w:spacing w:after="0"/>
              <w:rPr>
                <w:sz w:val="8"/>
                <w:szCs w:val="8"/>
                <w:color w:val="auto"/>
              </w:rPr>
            </w:pPr>
          </w:p>
        </w:tc>
        <w:tc>
          <w:tcPr>
            <w:tcW w:w="180" w:type="dxa"/>
            <w:vAlign w:val="bottom"/>
          </w:tcPr>
          <w:p>
            <w:pPr>
              <w:ind w:left="140"/>
              <w:spacing w:after="0" w:line="95" w:lineRule="exact"/>
              <w:rPr>
                <w:sz w:val="20"/>
                <w:szCs w:val="20"/>
                <w:color w:val="auto"/>
              </w:rPr>
            </w:pPr>
            <w:r>
              <w:rPr>
                <w:rFonts w:ascii="Arial" w:cs="Arial" w:eastAsia="Arial" w:hAnsi="Arial"/>
                <w:sz w:val="10"/>
                <w:szCs w:val="10"/>
                <w:color w:val="60504C"/>
              </w:rPr>
              <w:t>​</w:t>
            </w:r>
          </w:p>
        </w:tc>
        <w:tc>
          <w:tcPr>
            <w:tcW w:w="620" w:type="dxa"/>
            <w:vAlign w:val="bottom"/>
          </w:tcPr>
          <w:p>
            <w:pPr>
              <w:spacing w:after="0"/>
              <w:rPr>
                <w:sz w:val="8"/>
                <w:szCs w:val="8"/>
                <w:color w:val="auto"/>
              </w:rPr>
            </w:pPr>
          </w:p>
        </w:tc>
        <w:tc>
          <w:tcPr>
            <w:tcW w:w="180" w:type="dxa"/>
            <w:vAlign w:val="bottom"/>
          </w:tcPr>
          <w:p>
            <w:pPr>
              <w:spacing w:after="0" w:line="95" w:lineRule="exact"/>
              <w:rPr>
                <w:sz w:val="20"/>
                <w:szCs w:val="20"/>
                <w:color w:val="auto"/>
              </w:rPr>
            </w:pPr>
            <w:r>
              <w:rPr>
                <w:rFonts w:ascii="Arial" w:cs="Arial" w:eastAsia="Arial" w:hAnsi="Arial"/>
                <w:sz w:val="10"/>
                <w:szCs w:val="10"/>
                <w:b w:val="1"/>
                <w:bCs w:val="1"/>
                <w:color w:val="60504C"/>
              </w:rPr>
              <w:t>​</w:t>
            </w:r>
            <w:r>
              <w:rPr>
                <w:rFonts w:ascii="Arial" w:cs="Arial" w:eastAsia="Arial" w:hAnsi="Arial"/>
                <w:sz w:val="10"/>
                <w:szCs w:val="10"/>
                <w:color w:val="60504C"/>
              </w:rPr>
              <w:t>​</w:t>
            </w:r>
          </w:p>
        </w:tc>
        <w:tc>
          <w:tcPr>
            <w:tcW w:w="160" w:type="dxa"/>
            <w:vAlign w:val="bottom"/>
          </w:tcPr>
          <w:p>
            <w:pPr>
              <w:ind w:left="120"/>
              <w:spacing w:after="0" w:line="95" w:lineRule="exact"/>
              <w:rPr>
                <w:sz w:val="20"/>
                <w:szCs w:val="20"/>
                <w:color w:val="auto"/>
              </w:rPr>
            </w:pPr>
            <w:r>
              <w:rPr>
                <w:rFonts w:ascii="Arial" w:cs="Arial" w:eastAsia="Arial" w:hAnsi="Arial"/>
                <w:sz w:val="10"/>
                <w:szCs w:val="10"/>
                <w:color w:val="60504C"/>
              </w:rPr>
              <w:t>​</w:t>
            </w:r>
          </w:p>
        </w:tc>
        <w:tc>
          <w:tcPr>
            <w:tcW w:w="620" w:type="dxa"/>
            <w:vAlign w:val="bottom"/>
          </w:tcPr>
          <w:p>
            <w:pPr>
              <w:spacing w:after="0"/>
              <w:rPr>
                <w:sz w:val="8"/>
                <w:szCs w:val="8"/>
                <w:color w:val="auto"/>
              </w:rPr>
            </w:pPr>
          </w:p>
        </w:tc>
        <w:tc>
          <w:tcPr>
            <w:tcW w:w="160" w:type="dxa"/>
            <w:vAlign w:val="bottom"/>
          </w:tcPr>
          <w:p>
            <w:pPr>
              <w:jc w:val="right"/>
              <w:ind w:right="45"/>
              <w:spacing w:after="0" w:line="95" w:lineRule="exact"/>
              <w:rPr>
                <w:sz w:val="20"/>
                <w:szCs w:val="20"/>
                <w:color w:val="auto"/>
              </w:rPr>
            </w:pPr>
            <w:r>
              <w:rPr>
                <w:rFonts w:ascii="Arial" w:cs="Arial" w:eastAsia="Arial" w:hAnsi="Arial"/>
                <w:sz w:val="10"/>
                <w:szCs w:val="10"/>
                <w:b w:val="1"/>
                <w:bCs w:val="1"/>
                <w:color w:val="60504C"/>
              </w:rPr>
              <w:t>​</w:t>
            </w:r>
            <w:r>
              <w:rPr>
                <w:rFonts w:ascii="Arial" w:cs="Arial" w:eastAsia="Arial" w:hAnsi="Arial"/>
                <w:sz w:val="10"/>
                <w:szCs w:val="10"/>
                <w:color w:val="60504C"/>
              </w:rPr>
              <w:t>​</w:t>
            </w:r>
          </w:p>
        </w:tc>
        <w:tc>
          <w:tcPr>
            <w:tcW w:w="180" w:type="dxa"/>
            <w:vAlign w:val="bottom"/>
          </w:tcPr>
          <w:p>
            <w:pPr>
              <w:ind w:left="100"/>
              <w:spacing w:after="0" w:line="95" w:lineRule="exact"/>
              <w:rPr>
                <w:sz w:val="20"/>
                <w:szCs w:val="20"/>
                <w:color w:val="auto"/>
              </w:rPr>
            </w:pPr>
            <w:r>
              <w:rPr>
                <w:rFonts w:ascii="Arial" w:cs="Arial" w:eastAsia="Arial" w:hAnsi="Arial"/>
                <w:sz w:val="10"/>
                <w:szCs w:val="10"/>
                <w:color w:val="60504C"/>
              </w:rPr>
              <w:t>​</w:t>
            </w:r>
          </w:p>
        </w:tc>
        <w:tc>
          <w:tcPr>
            <w:tcW w:w="620" w:type="dxa"/>
            <w:vAlign w:val="bottom"/>
          </w:tcPr>
          <w:p>
            <w:pPr>
              <w:spacing w:after="0"/>
              <w:rPr>
                <w:sz w:val="8"/>
                <w:szCs w:val="8"/>
                <w:color w:val="auto"/>
              </w:rPr>
            </w:pPr>
          </w:p>
        </w:tc>
        <w:tc>
          <w:tcPr>
            <w:tcW w:w="180" w:type="dxa"/>
            <w:vAlign w:val="bottom"/>
            <w:vMerge w:val="continue"/>
          </w:tcPr>
          <w:p>
            <w:pPr>
              <w:spacing w:after="0"/>
              <w:rPr>
                <w:sz w:val="8"/>
                <w:szCs w:val="8"/>
                <w:color w:val="auto"/>
              </w:rPr>
            </w:pPr>
          </w:p>
        </w:tc>
        <w:tc>
          <w:tcPr>
            <w:tcW w:w="160" w:type="dxa"/>
            <w:vAlign w:val="bottom"/>
          </w:tcPr>
          <w:p>
            <w:pPr>
              <w:ind w:left="120"/>
              <w:spacing w:after="0" w:line="95" w:lineRule="exact"/>
              <w:rPr>
                <w:sz w:val="20"/>
                <w:szCs w:val="20"/>
                <w:color w:val="auto"/>
              </w:rPr>
            </w:pPr>
            <w:r>
              <w:rPr>
                <w:rFonts w:ascii="Arial" w:cs="Arial" w:eastAsia="Arial" w:hAnsi="Arial"/>
                <w:sz w:val="10"/>
                <w:szCs w:val="10"/>
                <w:color w:val="60504C"/>
              </w:rPr>
              <w:t>​</w:t>
            </w:r>
          </w:p>
        </w:tc>
        <w:tc>
          <w:tcPr>
            <w:tcW w:w="620" w:type="dxa"/>
            <w:vAlign w:val="bottom"/>
          </w:tcPr>
          <w:p>
            <w:pPr>
              <w:spacing w:after="0"/>
              <w:rPr>
                <w:sz w:val="8"/>
                <w:szCs w:val="8"/>
                <w:color w:val="auto"/>
              </w:rPr>
            </w:pPr>
          </w:p>
        </w:tc>
        <w:tc>
          <w:tcPr>
            <w:tcW w:w="120" w:type="dxa"/>
            <w:vAlign w:val="bottom"/>
          </w:tcPr>
          <w:p>
            <w:pPr>
              <w:spacing w:after="0" w:line="95" w:lineRule="exact"/>
              <w:rPr>
                <w:sz w:val="20"/>
                <w:szCs w:val="20"/>
                <w:color w:val="auto"/>
              </w:rPr>
            </w:pPr>
            <w:r>
              <w:rPr>
                <w:rFonts w:ascii="Arial" w:cs="Arial" w:eastAsia="Arial" w:hAnsi="Arial"/>
                <w:sz w:val="10"/>
                <w:szCs w:val="10"/>
                <w:b w:val="1"/>
                <w:bCs w:val="1"/>
                <w:color w:val="60504C"/>
              </w:rPr>
              <w:t>​</w:t>
            </w:r>
            <w:r>
              <w:rPr>
                <w:rFonts w:ascii="Arial" w:cs="Arial" w:eastAsia="Arial" w:hAnsi="Arial"/>
                <w:sz w:val="10"/>
                <w:szCs w:val="10"/>
                <w:color w:val="60504C"/>
              </w:rPr>
              <w:t>​</w:t>
            </w:r>
          </w:p>
        </w:tc>
        <w:tc>
          <w:tcPr>
            <w:tcW w:w="220" w:type="dxa"/>
            <w:vAlign w:val="bottom"/>
          </w:tcPr>
          <w:p>
            <w:pPr>
              <w:ind w:left="180"/>
              <w:spacing w:after="0" w:line="95" w:lineRule="exact"/>
              <w:rPr>
                <w:sz w:val="20"/>
                <w:szCs w:val="20"/>
                <w:color w:val="auto"/>
              </w:rPr>
            </w:pPr>
            <w:r>
              <w:rPr>
                <w:rFonts w:ascii="Arial" w:cs="Arial" w:eastAsia="Arial" w:hAnsi="Arial"/>
                <w:sz w:val="10"/>
                <w:szCs w:val="10"/>
                <w:color w:val="60504C"/>
              </w:rPr>
              <w:t>​</w:t>
            </w:r>
          </w:p>
        </w:tc>
        <w:tc>
          <w:tcPr>
            <w:tcW w:w="620" w:type="dxa"/>
            <w:vAlign w:val="bottom"/>
          </w:tcPr>
          <w:p>
            <w:pPr>
              <w:spacing w:after="0"/>
              <w:rPr>
                <w:sz w:val="8"/>
                <w:szCs w:val="8"/>
                <w:color w:val="auto"/>
              </w:rPr>
            </w:pPr>
          </w:p>
        </w:tc>
        <w:tc>
          <w:tcPr>
            <w:tcW w:w="180" w:type="dxa"/>
            <w:vAlign w:val="bottom"/>
          </w:tcPr>
          <w:p>
            <w:pPr>
              <w:spacing w:after="0" w:line="95" w:lineRule="exact"/>
              <w:rPr>
                <w:sz w:val="20"/>
                <w:szCs w:val="20"/>
                <w:color w:val="auto"/>
              </w:rPr>
            </w:pPr>
            <w:r>
              <w:rPr>
                <w:rFonts w:ascii="Arial" w:cs="Arial" w:eastAsia="Arial" w:hAnsi="Arial"/>
                <w:sz w:val="10"/>
                <w:szCs w:val="10"/>
                <w:b w:val="1"/>
                <w:bCs w:val="1"/>
                <w:color w:val="60504C"/>
              </w:rPr>
              <w:t>​</w:t>
            </w:r>
            <w:r>
              <w:rPr>
                <w:rFonts w:ascii="Arial" w:cs="Arial" w:eastAsia="Arial" w:hAnsi="Arial"/>
                <w:sz w:val="10"/>
                <w:szCs w:val="10"/>
                <w:color w:val="60504C"/>
              </w:rPr>
              <w:t>​</w:t>
            </w:r>
          </w:p>
        </w:tc>
        <w:tc>
          <w:tcPr>
            <w:tcW w:w="160" w:type="dxa"/>
            <w:vAlign w:val="bottom"/>
          </w:tcPr>
          <w:p>
            <w:pPr>
              <w:ind w:left="120"/>
              <w:spacing w:after="0" w:line="95" w:lineRule="exact"/>
              <w:rPr>
                <w:sz w:val="20"/>
                <w:szCs w:val="20"/>
                <w:color w:val="auto"/>
              </w:rPr>
            </w:pPr>
            <w:r>
              <w:rPr>
                <w:rFonts w:ascii="Arial" w:cs="Arial" w:eastAsia="Arial" w:hAnsi="Arial"/>
                <w:sz w:val="10"/>
                <w:szCs w:val="10"/>
                <w:color w:val="60504C"/>
              </w:rPr>
              <w:t>​</w:t>
            </w:r>
          </w:p>
        </w:tc>
        <w:tc>
          <w:tcPr>
            <w:tcW w:w="620" w:type="dxa"/>
            <w:vAlign w:val="bottom"/>
          </w:tcPr>
          <w:p>
            <w:pPr>
              <w:spacing w:after="0"/>
              <w:rPr>
                <w:sz w:val="8"/>
                <w:szCs w:val="8"/>
                <w:color w:val="auto"/>
              </w:rPr>
            </w:pPr>
          </w:p>
        </w:tc>
        <w:tc>
          <w:tcPr>
            <w:tcW w:w="180" w:type="dxa"/>
            <w:vAlign w:val="bottom"/>
          </w:tcPr>
          <w:p>
            <w:pPr>
              <w:jc w:val="right"/>
              <w:ind w:right="65"/>
              <w:spacing w:after="0" w:line="95" w:lineRule="exact"/>
              <w:rPr>
                <w:sz w:val="20"/>
                <w:szCs w:val="20"/>
                <w:color w:val="auto"/>
              </w:rPr>
            </w:pPr>
            <w:r>
              <w:rPr>
                <w:rFonts w:ascii="Arial" w:cs="Arial" w:eastAsia="Arial" w:hAnsi="Arial"/>
                <w:sz w:val="10"/>
                <w:szCs w:val="10"/>
                <w:b w:val="1"/>
                <w:bCs w:val="1"/>
                <w:color w:val="60504C"/>
              </w:rPr>
              <w:t>​</w:t>
            </w:r>
            <w:r>
              <w:rPr>
                <w:rFonts w:ascii="Arial" w:cs="Arial" w:eastAsia="Arial" w:hAnsi="Arial"/>
                <w:sz w:val="10"/>
                <w:szCs w:val="10"/>
                <w:color w:val="60504C"/>
              </w:rPr>
              <w:t>​</w:t>
            </w:r>
          </w:p>
        </w:tc>
        <w:tc>
          <w:tcPr>
            <w:tcW w:w="200" w:type="dxa"/>
            <w:vAlign w:val="bottom"/>
          </w:tcPr>
          <w:p>
            <w:pPr>
              <w:ind w:left="140"/>
              <w:spacing w:after="0" w:line="95" w:lineRule="exact"/>
              <w:rPr>
                <w:sz w:val="20"/>
                <w:szCs w:val="20"/>
                <w:color w:val="auto"/>
              </w:rPr>
            </w:pPr>
            <w:r>
              <w:rPr>
                <w:rFonts w:ascii="Arial" w:cs="Arial" w:eastAsia="Arial" w:hAnsi="Arial"/>
                <w:sz w:val="10"/>
                <w:szCs w:val="10"/>
                <w:color w:val="60504C"/>
              </w:rPr>
              <w:t>​</w:t>
            </w:r>
          </w:p>
        </w:tc>
        <w:tc>
          <w:tcPr>
            <w:tcW w:w="320" w:type="dxa"/>
            <w:vAlign w:val="bottom"/>
          </w:tcPr>
          <w:p>
            <w:pPr>
              <w:spacing w:after="0"/>
              <w:rPr>
                <w:sz w:val="8"/>
                <w:szCs w:val="8"/>
                <w:color w:val="auto"/>
              </w:rPr>
            </w:pPr>
          </w:p>
        </w:tc>
        <w:tc>
          <w:tcPr>
            <w:tcW w:w="220" w:type="dxa"/>
            <w:vAlign w:val="bottom"/>
          </w:tcPr>
          <w:p>
            <w:pPr>
              <w:jc w:val="right"/>
              <w:ind w:right="85"/>
              <w:spacing w:after="0" w:line="95" w:lineRule="exact"/>
              <w:rPr>
                <w:sz w:val="20"/>
                <w:szCs w:val="20"/>
                <w:color w:val="auto"/>
              </w:rPr>
            </w:pPr>
            <w:r>
              <w:rPr>
                <w:rFonts w:ascii="Arial" w:cs="Arial" w:eastAsia="Arial" w:hAnsi="Arial"/>
                <w:sz w:val="10"/>
                <w:szCs w:val="10"/>
                <w:color w:val="60504C"/>
              </w:rPr>
              <w:t>​​​</w:t>
            </w:r>
          </w:p>
        </w:tc>
        <w:tc>
          <w:tcPr>
            <w:tcW w:w="520" w:type="dxa"/>
            <w:vAlign w:val="bottom"/>
          </w:tcPr>
          <w:p>
            <w:pPr>
              <w:ind w:left="140"/>
              <w:spacing w:after="0" w:line="95" w:lineRule="exact"/>
              <w:rPr>
                <w:sz w:val="20"/>
                <w:szCs w:val="20"/>
                <w:color w:val="auto"/>
              </w:rPr>
            </w:pPr>
            <w:r>
              <w:rPr>
                <w:rFonts w:ascii="Arial" w:cs="Arial" w:eastAsia="Arial" w:hAnsi="Arial"/>
                <w:sz w:val="10"/>
                <w:szCs w:val="10"/>
                <w:color w:val="60504C"/>
              </w:rPr>
              <w:t>​</w:t>
            </w:r>
          </w:p>
        </w:tc>
        <w:tc>
          <w:tcPr>
            <w:tcW w:w="160" w:type="dxa"/>
            <w:vAlign w:val="bottom"/>
            <w:gridSpan w:val="2"/>
          </w:tcPr>
          <w:p>
            <w:pPr>
              <w:jc w:val="right"/>
              <w:ind w:right="39"/>
              <w:spacing w:after="0" w:line="95" w:lineRule="exact"/>
              <w:rPr>
                <w:sz w:val="20"/>
                <w:szCs w:val="20"/>
                <w:color w:val="auto"/>
              </w:rPr>
            </w:pPr>
            <w:r>
              <w:rPr>
                <w:rFonts w:ascii="Arial" w:cs="Arial" w:eastAsia="Arial" w:hAnsi="Arial"/>
                <w:sz w:val="10"/>
                <w:szCs w:val="10"/>
                <w:b w:val="1"/>
                <w:bCs w:val="1"/>
                <w:color w:val="60504C"/>
              </w:rPr>
              <w:t>​</w:t>
            </w:r>
            <w:r>
              <w:rPr>
                <w:rFonts w:ascii="Arial" w:cs="Arial" w:eastAsia="Arial" w:hAnsi="Arial"/>
                <w:sz w:val="10"/>
                <w:szCs w:val="10"/>
                <w:color w:val="60504C"/>
              </w:rPr>
              <w:t>​</w:t>
            </w:r>
          </w:p>
        </w:tc>
        <w:tc>
          <w:tcPr>
            <w:tcW w:w="560" w:type="dxa"/>
            <w:vAlign w:val="bottom"/>
          </w:tcPr>
          <w:p>
            <w:pPr>
              <w:ind w:left="180"/>
              <w:spacing w:after="0" w:line="95" w:lineRule="exact"/>
              <w:rPr>
                <w:sz w:val="20"/>
                <w:szCs w:val="20"/>
                <w:color w:val="auto"/>
              </w:rPr>
            </w:pPr>
            <w:r>
              <w:rPr>
                <w:rFonts w:ascii="Arial" w:cs="Arial" w:eastAsia="Arial" w:hAnsi="Arial"/>
                <w:sz w:val="10"/>
                <w:szCs w:val="10"/>
                <w:color w:val="60504C"/>
              </w:rPr>
              <w:t>​</w:t>
            </w:r>
          </w:p>
        </w:tc>
        <w:tc>
          <w:tcPr>
            <w:tcW w:w="120" w:type="dxa"/>
            <w:vAlign w:val="bottom"/>
            <w:vMerge w:val="continue"/>
          </w:tcPr>
          <w:p>
            <w:pPr>
              <w:spacing w:after="0"/>
              <w:rPr>
                <w:sz w:val="8"/>
                <w:szCs w:val="8"/>
                <w:color w:val="auto"/>
              </w:rPr>
            </w:pPr>
          </w:p>
        </w:tc>
        <w:tc>
          <w:tcPr>
            <w:tcW w:w="760" w:type="dxa"/>
            <w:vAlign w:val="bottom"/>
          </w:tcPr>
          <w:p>
            <w:pPr>
              <w:ind w:left="420"/>
              <w:spacing w:after="0" w:line="95" w:lineRule="exact"/>
              <w:rPr>
                <w:sz w:val="20"/>
                <w:szCs w:val="20"/>
                <w:color w:val="auto"/>
              </w:rPr>
            </w:pPr>
            <w:r>
              <w:rPr>
                <w:rFonts w:ascii="Arial" w:cs="Arial" w:eastAsia="Arial" w:hAnsi="Arial"/>
                <w:sz w:val="10"/>
                <w:szCs w:val="10"/>
                <w:color w:val="60504C"/>
              </w:rPr>
              <w:t>​</w:t>
            </w:r>
          </w:p>
        </w:tc>
        <w:tc>
          <w:tcPr>
            <w:tcW w:w="80" w:type="dxa"/>
            <w:vAlign w:val="bottom"/>
          </w:tcPr>
          <w:p>
            <w:pPr>
              <w:jc w:val="right"/>
              <w:spacing w:after="0" w:line="95" w:lineRule="exact"/>
              <w:rPr>
                <w:sz w:val="20"/>
                <w:szCs w:val="20"/>
                <w:color w:val="auto"/>
              </w:rPr>
            </w:pPr>
            <w:r>
              <w:rPr>
                <w:rFonts w:ascii="Arial" w:cs="Arial" w:eastAsia="Arial" w:hAnsi="Arial"/>
                <w:sz w:val="10"/>
                <w:szCs w:val="10"/>
                <w:color w:val="60504C"/>
              </w:rPr>
              <w:t>​​</w:t>
            </w:r>
          </w:p>
        </w:tc>
        <w:tc>
          <w:tcPr>
            <w:tcW w:w="0" w:type="dxa"/>
            <w:vAlign w:val="bottom"/>
          </w:tcPr>
          <w:p>
            <w:pPr>
              <w:spacing w:after="0"/>
              <w:rPr>
                <w:sz w:val="1"/>
                <w:szCs w:val="1"/>
                <w:color w:val="auto"/>
              </w:rPr>
            </w:pPr>
          </w:p>
        </w:tc>
      </w:tr>
      <w:tr>
        <w:trPr>
          <w:trHeight w:val="20"/>
        </w:trPr>
        <w:tc>
          <w:tcPr>
            <w:tcW w:w="160" w:type="dxa"/>
            <w:vAlign w:val="bottom"/>
            <w:shd w:val="clear" w:color="auto" w:fill="D7D3D2"/>
          </w:tcPr>
          <w:p>
            <w:pPr>
              <w:spacing w:after="0" w:line="20" w:lineRule="exact"/>
              <w:rPr>
                <w:sz w:val="1"/>
                <w:szCs w:val="1"/>
                <w:color w:val="auto"/>
              </w:rPr>
            </w:pPr>
          </w:p>
        </w:tc>
        <w:tc>
          <w:tcPr>
            <w:tcW w:w="300" w:type="dxa"/>
            <w:vAlign w:val="bottom"/>
            <w:shd w:val="clear" w:color="auto" w:fill="D7D3D2"/>
          </w:tcPr>
          <w:p>
            <w:pPr>
              <w:spacing w:after="0" w:line="20" w:lineRule="exact"/>
              <w:rPr>
                <w:sz w:val="1"/>
                <w:szCs w:val="1"/>
                <w:color w:val="auto"/>
              </w:rPr>
            </w:pPr>
          </w:p>
        </w:tc>
        <w:tc>
          <w:tcPr>
            <w:tcW w:w="180" w:type="dxa"/>
            <w:vAlign w:val="bottom"/>
            <w:shd w:val="clear" w:color="auto" w:fill="D7D3D2"/>
          </w:tcPr>
          <w:p>
            <w:pPr>
              <w:spacing w:after="0" w:line="20" w:lineRule="exact"/>
              <w:rPr>
                <w:sz w:val="1"/>
                <w:szCs w:val="1"/>
                <w:color w:val="auto"/>
              </w:rPr>
            </w:pPr>
          </w:p>
        </w:tc>
        <w:tc>
          <w:tcPr>
            <w:tcW w:w="980" w:type="dxa"/>
            <w:vAlign w:val="bottom"/>
            <w:gridSpan w:val="3"/>
            <w:shd w:val="clear" w:color="auto" w:fill="D7D3D2"/>
          </w:tcPr>
          <w:p>
            <w:pPr>
              <w:spacing w:after="0" w:line="20" w:lineRule="exact"/>
              <w:rPr>
                <w:sz w:val="1"/>
                <w:szCs w:val="1"/>
                <w:color w:val="auto"/>
              </w:rPr>
            </w:pPr>
          </w:p>
        </w:tc>
        <w:tc>
          <w:tcPr>
            <w:tcW w:w="160" w:type="dxa"/>
            <w:vAlign w:val="bottom"/>
            <w:shd w:val="clear" w:color="auto" w:fill="D7D3D2"/>
          </w:tcPr>
          <w:p>
            <w:pPr>
              <w:spacing w:after="0" w:line="20" w:lineRule="exact"/>
              <w:rPr>
                <w:sz w:val="1"/>
                <w:szCs w:val="1"/>
                <w:color w:val="auto"/>
              </w:rPr>
            </w:pPr>
          </w:p>
        </w:tc>
        <w:tc>
          <w:tcPr>
            <w:tcW w:w="780" w:type="dxa"/>
            <w:vAlign w:val="bottom"/>
            <w:gridSpan w:val="2"/>
            <w:shd w:val="clear" w:color="auto" w:fill="D7D3D2"/>
          </w:tcPr>
          <w:p>
            <w:pPr>
              <w:spacing w:after="0" w:line="20" w:lineRule="exact"/>
              <w:rPr>
                <w:sz w:val="1"/>
                <w:szCs w:val="1"/>
                <w:color w:val="auto"/>
              </w:rPr>
            </w:pPr>
          </w:p>
        </w:tc>
        <w:tc>
          <w:tcPr>
            <w:tcW w:w="800" w:type="dxa"/>
            <w:vAlign w:val="bottom"/>
            <w:gridSpan w:val="2"/>
            <w:shd w:val="clear" w:color="auto" w:fill="D7D3D2"/>
          </w:tcPr>
          <w:p>
            <w:pPr>
              <w:spacing w:after="0" w:line="20" w:lineRule="exact"/>
              <w:rPr>
                <w:sz w:val="1"/>
                <w:szCs w:val="1"/>
                <w:color w:val="auto"/>
              </w:rPr>
            </w:pPr>
          </w:p>
        </w:tc>
        <w:tc>
          <w:tcPr>
            <w:tcW w:w="180" w:type="dxa"/>
            <w:vAlign w:val="bottom"/>
            <w:shd w:val="clear" w:color="auto" w:fill="D7D3D2"/>
          </w:tcPr>
          <w:p>
            <w:pPr>
              <w:spacing w:after="0" w:line="20" w:lineRule="exact"/>
              <w:rPr>
                <w:sz w:val="1"/>
                <w:szCs w:val="1"/>
                <w:color w:val="auto"/>
              </w:rPr>
            </w:pPr>
          </w:p>
        </w:tc>
        <w:tc>
          <w:tcPr>
            <w:tcW w:w="160" w:type="dxa"/>
            <w:vAlign w:val="bottom"/>
            <w:shd w:val="clear" w:color="auto" w:fill="D7D3D2"/>
          </w:tcPr>
          <w:p>
            <w:pPr>
              <w:spacing w:after="0" w:line="20" w:lineRule="exact"/>
              <w:rPr>
                <w:sz w:val="1"/>
                <w:szCs w:val="1"/>
                <w:color w:val="auto"/>
              </w:rPr>
            </w:pPr>
          </w:p>
        </w:tc>
        <w:tc>
          <w:tcPr>
            <w:tcW w:w="740" w:type="dxa"/>
            <w:vAlign w:val="bottom"/>
            <w:gridSpan w:val="2"/>
            <w:shd w:val="clear" w:color="auto" w:fill="D7D3D2"/>
          </w:tcPr>
          <w:p>
            <w:pPr>
              <w:spacing w:after="0" w:line="20" w:lineRule="exact"/>
              <w:rPr>
                <w:sz w:val="1"/>
                <w:szCs w:val="1"/>
                <w:color w:val="auto"/>
              </w:rPr>
            </w:pPr>
          </w:p>
        </w:tc>
        <w:tc>
          <w:tcPr>
            <w:tcW w:w="220" w:type="dxa"/>
            <w:vAlign w:val="bottom"/>
            <w:shd w:val="clear" w:color="auto" w:fill="D7D3D2"/>
          </w:tcPr>
          <w:p>
            <w:pPr>
              <w:spacing w:after="0" w:line="20" w:lineRule="exact"/>
              <w:rPr>
                <w:sz w:val="1"/>
                <w:szCs w:val="1"/>
                <w:color w:val="auto"/>
              </w:rPr>
            </w:pPr>
          </w:p>
        </w:tc>
        <w:tc>
          <w:tcPr>
            <w:tcW w:w="800" w:type="dxa"/>
            <w:vAlign w:val="bottom"/>
            <w:gridSpan w:val="2"/>
            <w:shd w:val="clear" w:color="auto" w:fill="D7D3D2"/>
          </w:tcPr>
          <w:p>
            <w:pPr>
              <w:spacing w:after="0" w:line="20" w:lineRule="exact"/>
              <w:rPr>
                <w:sz w:val="1"/>
                <w:szCs w:val="1"/>
                <w:color w:val="auto"/>
              </w:rPr>
            </w:pPr>
          </w:p>
        </w:tc>
        <w:tc>
          <w:tcPr>
            <w:tcW w:w="160" w:type="dxa"/>
            <w:vAlign w:val="bottom"/>
            <w:shd w:val="clear" w:color="auto" w:fill="D7D3D2"/>
          </w:tcPr>
          <w:p>
            <w:pPr>
              <w:spacing w:after="0" w:line="20" w:lineRule="exact"/>
              <w:rPr>
                <w:sz w:val="1"/>
                <w:szCs w:val="1"/>
                <w:color w:val="auto"/>
              </w:rPr>
            </w:pPr>
          </w:p>
        </w:tc>
        <w:tc>
          <w:tcPr>
            <w:tcW w:w="800" w:type="dxa"/>
            <w:vAlign w:val="bottom"/>
            <w:gridSpan w:val="2"/>
            <w:shd w:val="clear" w:color="auto" w:fill="D7D3D2"/>
          </w:tcPr>
          <w:p>
            <w:pPr>
              <w:spacing w:after="0" w:line="20" w:lineRule="exact"/>
              <w:rPr>
                <w:sz w:val="1"/>
                <w:szCs w:val="1"/>
                <w:color w:val="auto"/>
              </w:rPr>
            </w:pPr>
          </w:p>
        </w:tc>
        <w:tc>
          <w:tcPr>
            <w:tcW w:w="740" w:type="dxa"/>
            <w:vAlign w:val="bottom"/>
            <w:gridSpan w:val="3"/>
            <w:shd w:val="clear" w:color="auto" w:fill="D7D3D2"/>
          </w:tcPr>
          <w:p>
            <w:pPr>
              <w:spacing w:after="0" w:line="20" w:lineRule="exact"/>
              <w:rPr>
                <w:sz w:val="1"/>
                <w:szCs w:val="1"/>
                <w:color w:val="auto"/>
              </w:rPr>
            </w:pPr>
          </w:p>
        </w:tc>
        <w:tc>
          <w:tcPr>
            <w:tcW w:w="680" w:type="dxa"/>
            <w:vAlign w:val="bottom"/>
            <w:gridSpan w:val="3"/>
            <w:shd w:val="clear" w:color="auto" w:fill="D7D3D2"/>
          </w:tcPr>
          <w:p>
            <w:pPr>
              <w:spacing w:after="0" w:line="20" w:lineRule="exact"/>
              <w:rPr>
                <w:sz w:val="1"/>
                <w:szCs w:val="1"/>
                <w:color w:val="auto"/>
              </w:rPr>
            </w:pPr>
          </w:p>
        </w:tc>
        <w:tc>
          <w:tcPr>
            <w:tcW w:w="560" w:type="dxa"/>
            <w:vAlign w:val="bottom"/>
            <w:shd w:val="clear" w:color="auto" w:fill="D7D3D2"/>
          </w:tcPr>
          <w:p>
            <w:pPr>
              <w:spacing w:after="0" w:line="20" w:lineRule="exact"/>
              <w:rPr>
                <w:sz w:val="1"/>
                <w:szCs w:val="1"/>
                <w:color w:val="auto"/>
              </w:rPr>
            </w:pPr>
          </w:p>
        </w:tc>
        <w:tc>
          <w:tcPr>
            <w:tcW w:w="120" w:type="dxa"/>
            <w:vAlign w:val="bottom"/>
            <w:shd w:val="clear" w:color="auto" w:fill="D7D3D2"/>
          </w:tcPr>
          <w:p>
            <w:pPr>
              <w:spacing w:after="0" w:line="20" w:lineRule="exact"/>
              <w:rPr>
                <w:sz w:val="1"/>
                <w:szCs w:val="1"/>
                <w:color w:val="auto"/>
              </w:rPr>
            </w:pPr>
          </w:p>
        </w:tc>
        <w:tc>
          <w:tcPr>
            <w:tcW w:w="760" w:type="dxa"/>
            <w:vAlign w:val="bottom"/>
            <w:shd w:val="clear" w:color="auto" w:fill="D7D3D2"/>
          </w:tcPr>
          <w:p>
            <w:pPr>
              <w:spacing w:after="0" w:line="20" w:lineRule="exact"/>
              <w:rPr>
                <w:sz w:val="1"/>
                <w:szCs w:val="1"/>
                <w:color w:val="auto"/>
              </w:rPr>
            </w:pPr>
          </w:p>
        </w:tc>
        <w:tc>
          <w:tcPr>
            <w:tcW w:w="80" w:type="dxa"/>
            <w:vAlign w:val="bottom"/>
            <w:tcBorders>
              <w:left w:val="single" w:sz="8" w:color="D7D3D2"/>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60" w:type="dxa"/>
            <w:vAlign w:val="bottom"/>
            <w:vMerge w:val="restart"/>
          </w:tcPr>
          <w:p>
            <w:pPr>
              <w:ind w:left="100"/>
              <w:spacing w:after="0"/>
              <w:rPr>
                <w:sz w:val="20"/>
                <w:szCs w:val="20"/>
                <w:color w:val="auto"/>
              </w:rPr>
            </w:pPr>
            <w:r>
              <w:rPr>
                <w:rFonts w:ascii="Arial" w:cs="Arial" w:eastAsia="Arial" w:hAnsi="Arial"/>
                <w:sz w:val="13"/>
                <w:szCs w:val="13"/>
                <w:color w:val="60504C"/>
              </w:rPr>
              <w:t>​</w:t>
            </w:r>
          </w:p>
        </w:tc>
        <w:tc>
          <w:tcPr>
            <w:tcW w:w="300" w:type="dxa"/>
            <w:vAlign w:val="bottom"/>
          </w:tcPr>
          <w:p>
            <w:pPr>
              <w:ind w:left="20"/>
              <w:spacing w:after="0"/>
              <w:rPr>
                <w:sz w:val="20"/>
                <w:szCs w:val="20"/>
                <w:color w:val="auto"/>
              </w:rPr>
            </w:pPr>
            <w:r>
              <w:rPr>
                <w:rFonts w:ascii="Arial" w:cs="Arial" w:eastAsia="Arial" w:hAnsi="Arial"/>
                <w:sz w:val="13"/>
                <w:szCs w:val="13"/>
                <w:color w:val="60504C"/>
                <w:w w:val="89"/>
              </w:rPr>
              <w:t>2021</w:t>
            </w:r>
          </w:p>
        </w:tc>
        <w:tc>
          <w:tcPr>
            <w:tcW w:w="180" w:type="dxa"/>
            <w:vAlign w:val="bottom"/>
            <w:vMerge w:val="restart"/>
          </w:tcPr>
          <w:p>
            <w:pPr>
              <w:ind w:left="40"/>
              <w:spacing w:after="0"/>
              <w:rPr>
                <w:sz w:val="20"/>
                <w:szCs w:val="20"/>
                <w:color w:val="auto"/>
              </w:rPr>
            </w:pPr>
            <w:r>
              <w:rPr>
                <w:rFonts w:ascii="Arial" w:cs="Arial" w:eastAsia="Arial" w:hAnsi="Arial"/>
                <w:sz w:val="13"/>
                <w:szCs w:val="13"/>
                <w:color w:val="60504C"/>
              </w:rPr>
              <w:t>​​</w:t>
            </w:r>
          </w:p>
        </w:tc>
        <w:tc>
          <w:tcPr>
            <w:tcW w:w="980" w:type="dxa"/>
            <w:vAlign w:val="bottom"/>
            <w:gridSpan w:val="3"/>
          </w:tcPr>
          <w:p>
            <w:pPr>
              <w:ind w:left="140"/>
              <w:spacing w:after="0"/>
              <w:rPr>
                <w:sz w:val="20"/>
                <w:szCs w:val="20"/>
                <w:color w:val="auto"/>
              </w:rPr>
            </w:pPr>
            <w:r>
              <w:rPr>
                <w:rFonts w:ascii="Arial" w:cs="Arial" w:eastAsia="Arial" w:hAnsi="Arial"/>
                <w:sz w:val="13"/>
                <w:szCs w:val="13"/>
                <w:color w:val="60504C"/>
              </w:rPr>
              <w:t>​10,854,224​</w:t>
            </w:r>
          </w:p>
        </w:tc>
        <w:tc>
          <w:tcPr>
            <w:tcW w:w="160" w:type="dxa"/>
            <w:vAlign w:val="bottom"/>
          </w:tcPr>
          <w:p>
            <w:pPr>
              <w:ind w:left="120"/>
              <w:spacing w:after="0"/>
              <w:rPr>
                <w:sz w:val="20"/>
                <w:szCs w:val="20"/>
                <w:color w:val="auto"/>
              </w:rPr>
            </w:pPr>
            <w:r>
              <w:rPr>
                <w:rFonts w:ascii="Arial" w:cs="Arial" w:eastAsia="Arial" w:hAnsi="Arial"/>
                <w:sz w:val="13"/>
                <w:szCs w:val="13"/>
                <w:color w:val="60504C"/>
              </w:rPr>
              <w:t>​</w:t>
            </w:r>
          </w:p>
        </w:tc>
        <w:tc>
          <w:tcPr>
            <w:tcW w:w="780" w:type="dxa"/>
            <w:vAlign w:val="bottom"/>
            <w:gridSpan w:val="2"/>
          </w:tcPr>
          <w:p>
            <w:pPr>
              <w:jc w:val="right"/>
              <w:ind w:right="65"/>
              <w:spacing w:after="0"/>
              <w:rPr>
                <w:sz w:val="20"/>
                <w:szCs w:val="20"/>
                <w:color w:val="auto"/>
              </w:rPr>
            </w:pPr>
            <w:r>
              <w:rPr>
                <w:rFonts w:ascii="Arial" w:cs="Arial" w:eastAsia="Arial" w:hAnsi="Arial"/>
                <w:sz w:val="13"/>
                <w:szCs w:val="13"/>
                <w:color w:val="60504C"/>
              </w:rPr>
              <w:t>—​</w:t>
            </w:r>
          </w:p>
        </w:tc>
        <w:tc>
          <w:tcPr>
            <w:tcW w:w="800" w:type="dxa"/>
            <w:vAlign w:val="bottom"/>
            <w:gridSpan w:val="2"/>
          </w:tcPr>
          <w:p>
            <w:pPr>
              <w:ind w:left="100"/>
              <w:spacing w:after="0"/>
              <w:rPr>
                <w:sz w:val="20"/>
                <w:szCs w:val="20"/>
                <w:color w:val="auto"/>
              </w:rPr>
            </w:pPr>
            <w:r>
              <w:rPr>
                <w:rFonts w:ascii="Arial" w:cs="Arial" w:eastAsia="Arial" w:hAnsi="Arial"/>
                <w:sz w:val="13"/>
                <w:szCs w:val="13"/>
                <w:color w:val="60504C"/>
              </w:rPr>
              <w:t>​10,696,698​</w:t>
            </w:r>
          </w:p>
        </w:tc>
        <w:tc>
          <w:tcPr>
            <w:tcW w:w="180" w:type="dxa"/>
            <w:vAlign w:val="bottom"/>
            <w:vMerge w:val="restart"/>
          </w:tcPr>
          <w:p>
            <w:pPr>
              <w:spacing w:after="0"/>
              <w:rPr>
                <w:sz w:val="20"/>
                <w:szCs w:val="20"/>
                <w:color w:val="auto"/>
              </w:rPr>
            </w:pPr>
            <w:r>
              <w:rPr>
                <w:rFonts w:ascii="Arial" w:cs="Arial" w:eastAsia="Arial" w:hAnsi="Arial"/>
                <w:sz w:val="13"/>
                <w:szCs w:val="13"/>
                <w:b w:val="1"/>
                <w:bCs w:val="1"/>
                <w:color w:val="60504C"/>
              </w:rPr>
              <w:t>​</w:t>
            </w:r>
            <w:r>
              <w:rPr>
                <w:rFonts w:ascii="Arial" w:cs="Arial" w:eastAsia="Arial" w:hAnsi="Arial"/>
                <w:sz w:val="13"/>
                <w:szCs w:val="13"/>
                <w:color w:val="60504C"/>
              </w:rPr>
              <w:t>​</w:t>
            </w:r>
          </w:p>
        </w:tc>
        <w:tc>
          <w:tcPr>
            <w:tcW w:w="160" w:type="dxa"/>
            <w:vAlign w:val="bottom"/>
          </w:tcPr>
          <w:p>
            <w:pPr>
              <w:ind w:left="120"/>
              <w:spacing w:after="0"/>
              <w:rPr>
                <w:sz w:val="20"/>
                <w:szCs w:val="20"/>
                <w:color w:val="auto"/>
              </w:rPr>
            </w:pPr>
            <w:r>
              <w:rPr>
                <w:rFonts w:ascii="Arial" w:cs="Arial" w:eastAsia="Arial" w:hAnsi="Arial"/>
                <w:sz w:val="13"/>
                <w:szCs w:val="13"/>
                <w:color w:val="60504C"/>
              </w:rPr>
              <w:t>​</w:t>
            </w:r>
          </w:p>
        </w:tc>
        <w:tc>
          <w:tcPr>
            <w:tcW w:w="740" w:type="dxa"/>
            <w:vAlign w:val="bottom"/>
            <w:gridSpan w:val="2"/>
          </w:tcPr>
          <w:p>
            <w:pPr>
              <w:ind w:left="500"/>
              <w:spacing w:after="0"/>
              <w:rPr>
                <w:sz w:val="20"/>
                <w:szCs w:val="20"/>
                <w:color w:val="auto"/>
              </w:rPr>
            </w:pPr>
            <w:r>
              <w:rPr>
                <w:rFonts w:ascii="Arial" w:cs="Arial" w:eastAsia="Arial" w:hAnsi="Arial"/>
                <w:sz w:val="13"/>
                <w:szCs w:val="13"/>
                <w:color w:val="60504C"/>
              </w:rPr>
              <w:t>—​</w:t>
            </w:r>
          </w:p>
        </w:tc>
        <w:tc>
          <w:tcPr>
            <w:tcW w:w="220" w:type="dxa"/>
            <w:vAlign w:val="bottom"/>
          </w:tcPr>
          <w:p>
            <w:pPr>
              <w:ind w:left="180"/>
              <w:spacing w:after="0"/>
              <w:rPr>
                <w:sz w:val="20"/>
                <w:szCs w:val="20"/>
                <w:color w:val="auto"/>
              </w:rPr>
            </w:pPr>
            <w:r>
              <w:rPr>
                <w:rFonts w:ascii="Arial" w:cs="Arial" w:eastAsia="Arial" w:hAnsi="Arial"/>
                <w:sz w:val="13"/>
                <w:szCs w:val="13"/>
                <w:color w:val="60504C"/>
              </w:rPr>
              <w:t>​</w:t>
            </w:r>
          </w:p>
        </w:tc>
        <w:tc>
          <w:tcPr>
            <w:tcW w:w="800" w:type="dxa"/>
            <w:vAlign w:val="bottom"/>
            <w:gridSpan w:val="2"/>
          </w:tcPr>
          <w:p>
            <w:pPr>
              <w:ind w:left="60"/>
              <w:spacing w:after="0"/>
              <w:rPr>
                <w:sz w:val="20"/>
                <w:szCs w:val="20"/>
                <w:color w:val="auto"/>
              </w:rPr>
            </w:pPr>
            <w:r>
              <w:rPr>
                <w:rFonts w:ascii="Arial" w:cs="Arial" w:eastAsia="Arial" w:hAnsi="Arial"/>
                <w:sz w:val="13"/>
                <w:szCs w:val="13"/>
                <w:color w:val="60504C"/>
              </w:rPr>
              <w:t>2,042,570​</w:t>
            </w:r>
          </w:p>
        </w:tc>
        <w:tc>
          <w:tcPr>
            <w:tcW w:w="160" w:type="dxa"/>
            <w:vAlign w:val="bottom"/>
          </w:tcPr>
          <w:p>
            <w:pPr>
              <w:ind w:left="120"/>
              <w:spacing w:after="0"/>
              <w:rPr>
                <w:sz w:val="20"/>
                <w:szCs w:val="20"/>
                <w:color w:val="auto"/>
              </w:rPr>
            </w:pPr>
            <w:r>
              <w:rPr>
                <w:rFonts w:ascii="Arial" w:cs="Arial" w:eastAsia="Arial" w:hAnsi="Arial"/>
                <w:sz w:val="13"/>
                <w:szCs w:val="13"/>
                <w:color w:val="60504C"/>
              </w:rPr>
              <w:t>​</w:t>
            </w:r>
          </w:p>
        </w:tc>
        <w:tc>
          <w:tcPr>
            <w:tcW w:w="800" w:type="dxa"/>
            <w:vAlign w:val="bottom"/>
            <w:gridSpan w:val="2"/>
          </w:tcPr>
          <w:p>
            <w:pPr>
              <w:jc w:val="right"/>
              <w:ind w:right="85"/>
              <w:spacing w:after="0"/>
              <w:rPr>
                <w:sz w:val="20"/>
                <w:szCs w:val="20"/>
                <w:color w:val="auto"/>
              </w:rPr>
            </w:pPr>
            <w:r>
              <w:rPr>
                <w:rFonts w:ascii="Arial" w:cs="Arial" w:eastAsia="Arial" w:hAnsi="Arial"/>
                <w:sz w:val="13"/>
                <w:szCs w:val="13"/>
                <w:color w:val="60504C"/>
              </w:rPr>
              <w:t>1,466,079​</w:t>
            </w:r>
          </w:p>
        </w:tc>
        <w:tc>
          <w:tcPr>
            <w:tcW w:w="740" w:type="dxa"/>
            <w:vAlign w:val="bottom"/>
            <w:gridSpan w:val="3"/>
          </w:tcPr>
          <w:p>
            <w:pPr>
              <w:ind w:left="140"/>
              <w:spacing w:after="0"/>
              <w:rPr>
                <w:sz w:val="20"/>
                <w:szCs w:val="20"/>
                <w:color w:val="auto"/>
              </w:rPr>
            </w:pPr>
            <w:r>
              <w:rPr>
                <w:rFonts w:ascii="Arial" w:cs="Arial" w:eastAsia="Arial" w:hAnsi="Arial"/>
                <w:sz w:val="13"/>
                <w:szCs w:val="13"/>
                <w:color w:val="60504C"/>
              </w:rPr>
              <w:t>​122.43​</w:t>
            </w:r>
          </w:p>
        </w:tc>
        <w:tc>
          <w:tcPr>
            <w:tcW w:w="680" w:type="dxa"/>
            <w:vAlign w:val="bottom"/>
            <w:gridSpan w:val="3"/>
          </w:tcPr>
          <w:p>
            <w:pPr>
              <w:ind w:left="140"/>
              <w:spacing w:after="0"/>
              <w:rPr>
                <w:sz w:val="20"/>
                <w:szCs w:val="20"/>
                <w:color w:val="auto"/>
              </w:rPr>
            </w:pPr>
            <w:r>
              <w:rPr>
                <w:rFonts w:ascii="Arial" w:cs="Arial" w:eastAsia="Arial" w:hAnsi="Arial"/>
                <w:sz w:val="13"/>
                <w:szCs w:val="13"/>
                <w:color w:val="60504C"/>
              </w:rPr>
              <w:t>​120.05​</w:t>
            </w:r>
          </w:p>
        </w:tc>
        <w:tc>
          <w:tcPr>
            <w:tcW w:w="560" w:type="dxa"/>
            <w:vAlign w:val="bottom"/>
          </w:tcPr>
          <w:p>
            <w:pPr>
              <w:ind w:left="180"/>
              <w:spacing w:after="0"/>
              <w:rPr>
                <w:sz w:val="20"/>
                <w:szCs w:val="20"/>
                <w:color w:val="auto"/>
              </w:rPr>
            </w:pPr>
            <w:r>
              <w:rPr>
                <w:rFonts w:ascii="Arial" w:cs="Arial" w:eastAsia="Arial" w:hAnsi="Arial"/>
                <w:sz w:val="13"/>
                <w:szCs w:val="13"/>
                <w:color w:val="60504C"/>
              </w:rPr>
              <w:t>​2,187​</w:t>
            </w:r>
          </w:p>
        </w:tc>
        <w:tc>
          <w:tcPr>
            <w:tcW w:w="120" w:type="dxa"/>
            <w:vAlign w:val="bottom"/>
            <w:vMerge w:val="restart"/>
          </w:tcPr>
          <w:p>
            <w:pPr>
              <w:jc w:val="right"/>
              <w:spacing w:after="0"/>
              <w:rPr>
                <w:sz w:val="20"/>
                <w:szCs w:val="20"/>
                <w:color w:val="auto"/>
              </w:rPr>
            </w:pPr>
            <w:r>
              <w:rPr>
                <w:rFonts w:ascii="Arial" w:cs="Arial" w:eastAsia="Arial" w:hAnsi="Arial"/>
                <w:sz w:val="13"/>
                <w:szCs w:val="13"/>
                <w:color w:val="60504C"/>
              </w:rPr>
              <w:t>​​​</w:t>
            </w:r>
          </w:p>
        </w:tc>
        <w:tc>
          <w:tcPr>
            <w:tcW w:w="840" w:type="dxa"/>
            <w:vAlign w:val="bottom"/>
            <w:gridSpan w:val="2"/>
          </w:tcPr>
          <w:p>
            <w:pPr>
              <w:ind w:left="420"/>
              <w:spacing w:after="0"/>
              <w:rPr>
                <w:sz w:val="20"/>
                <w:szCs w:val="20"/>
                <w:color w:val="auto"/>
              </w:rPr>
            </w:pPr>
            <w:r>
              <w:rPr>
                <w:rFonts w:ascii="Arial" w:cs="Arial" w:eastAsia="Arial" w:hAnsi="Arial"/>
                <w:sz w:val="13"/>
                <w:szCs w:val="13"/>
                <w:color w:val="60504C"/>
              </w:rPr>
              <w:t>​2,168​</w:t>
            </w:r>
          </w:p>
        </w:tc>
        <w:tc>
          <w:tcPr>
            <w:tcW w:w="0" w:type="dxa"/>
            <w:vAlign w:val="bottom"/>
          </w:tcPr>
          <w:p>
            <w:pPr>
              <w:spacing w:after="0"/>
              <w:rPr>
                <w:sz w:val="1"/>
                <w:szCs w:val="1"/>
                <w:color w:val="auto"/>
              </w:rPr>
            </w:pPr>
          </w:p>
        </w:tc>
      </w:tr>
      <w:tr>
        <w:trPr>
          <w:trHeight w:val="94"/>
        </w:trPr>
        <w:tc>
          <w:tcPr>
            <w:tcW w:w="160" w:type="dxa"/>
            <w:vAlign w:val="bottom"/>
            <w:vMerge w:val="continue"/>
          </w:tcPr>
          <w:p>
            <w:pPr>
              <w:spacing w:after="0"/>
              <w:rPr>
                <w:sz w:val="8"/>
                <w:szCs w:val="8"/>
                <w:color w:val="auto"/>
              </w:rPr>
            </w:pPr>
          </w:p>
        </w:tc>
        <w:tc>
          <w:tcPr>
            <w:tcW w:w="300" w:type="dxa"/>
            <w:vAlign w:val="bottom"/>
          </w:tcPr>
          <w:p>
            <w:pPr>
              <w:spacing w:after="0"/>
              <w:rPr>
                <w:sz w:val="8"/>
                <w:szCs w:val="8"/>
                <w:color w:val="auto"/>
              </w:rPr>
            </w:pPr>
          </w:p>
        </w:tc>
        <w:tc>
          <w:tcPr>
            <w:tcW w:w="180" w:type="dxa"/>
            <w:vAlign w:val="bottom"/>
            <w:vMerge w:val="continue"/>
          </w:tcPr>
          <w:p>
            <w:pPr>
              <w:spacing w:after="0"/>
              <w:rPr>
                <w:sz w:val="8"/>
                <w:szCs w:val="8"/>
                <w:color w:val="auto"/>
              </w:rPr>
            </w:pPr>
          </w:p>
        </w:tc>
        <w:tc>
          <w:tcPr>
            <w:tcW w:w="180" w:type="dxa"/>
            <w:vAlign w:val="bottom"/>
          </w:tcPr>
          <w:p>
            <w:pPr>
              <w:ind w:left="140"/>
              <w:spacing w:after="0" w:line="95" w:lineRule="exact"/>
              <w:rPr>
                <w:sz w:val="20"/>
                <w:szCs w:val="20"/>
                <w:color w:val="auto"/>
              </w:rPr>
            </w:pPr>
            <w:r>
              <w:rPr>
                <w:rFonts w:ascii="Arial" w:cs="Arial" w:eastAsia="Arial" w:hAnsi="Arial"/>
                <w:sz w:val="10"/>
                <w:szCs w:val="10"/>
                <w:color w:val="60504C"/>
              </w:rPr>
              <w:t>​</w:t>
            </w:r>
          </w:p>
        </w:tc>
        <w:tc>
          <w:tcPr>
            <w:tcW w:w="620" w:type="dxa"/>
            <w:vAlign w:val="bottom"/>
          </w:tcPr>
          <w:p>
            <w:pPr>
              <w:spacing w:after="0"/>
              <w:rPr>
                <w:sz w:val="8"/>
                <w:szCs w:val="8"/>
                <w:color w:val="auto"/>
              </w:rPr>
            </w:pPr>
          </w:p>
        </w:tc>
        <w:tc>
          <w:tcPr>
            <w:tcW w:w="180" w:type="dxa"/>
            <w:vAlign w:val="bottom"/>
          </w:tcPr>
          <w:p>
            <w:pPr>
              <w:spacing w:after="0" w:line="95" w:lineRule="exact"/>
              <w:rPr>
                <w:sz w:val="20"/>
                <w:szCs w:val="20"/>
                <w:color w:val="auto"/>
              </w:rPr>
            </w:pPr>
            <w:r>
              <w:rPr>
                <w:rFonts w:ascii="Arial" w:cs="Arial" w:eastAsia="Arial" w:hAnsi="Arial"/>
                <w:sz w:val="10"/>
                <w:szCs w:val="10"/>
                <w:b w:val="1"/>
                <w:bCs w:val="1"/>
                <w:color w:val="60504C"/>
              </w:rPr>
              <w:t>​</w:t>
            </w:r>
            <w:r>
              <w:rPr>
                <w:rFonts w:ascii="Arial" w:cs="Arial" w:eastAsia="Arial" w:hAnsi="Arial"/>
                <w:sz w:val="10"/>
                <w:szCs w:val="10"/>
                <w:color w:val="60504C"/>
              </w:rPr>
              <w:t>​</w:t>
            </w:r>
          </w:p>
        </w:tc>
        <w:tc>
          <w:tcPr>
            <w:tcW w:w="160" w:type="dxa"/>
            <w:vAlign w:val="bottom"/>
          </w:tcPr>
          <w:p>
            <w:pPr>
              <w:ind w:left="120"/>
              <w:spacing w:after="0" w:line="95" w:lineRule="exact"/>
              <w:rPr>
                <w:sz w:val="20"/>
                <w:szCs w:val="20"/>
                <w:color w:val="auto"/>
              </w:rPr>
            </w:pPr>
            <w:r>
              <w:rPr>
                <w:rFonts w:ascii="Arial" w:cs="Arial" w:eastAsia="Arial" w:hAnsi="Arial"/>
                <w:sz w:val="10"/>
                <w:szCs w:val="10"/>
                <w:color w:val="60504C"/>
              </w:rPr>
              <w:t>​</w:t>
            </w:r>
          </w:p>
        </w:tc>
        <w:tc>
          <w:tcPr>
            <w:tcW w:w="620" w:type="dxa"/>
            <w:vAlign w:val="bottom"/>
          </w:tcPr>
          <w:p>
            <w:pPr>
              <w:spacing w:after="0"/>
              <w:rPr>
                <w:sz w:val="8"/>
                <w:szCs w:val="8"/>
                <w:color w:val="auto"/>
              </w:rPr>
            </w:pPr>
          </w:p>
        </w:tc>
        <w:tc>
          <w:tcPr>
            <w:tcW w:w="160" w:type="dxa"/>
            <w:vAlign w:val="bottom"/>
          </w:tcPr>
          <w:p>
            <w:pPr>
              <w:jc w:val="right"/>
              <w:ind w:right="45"/>
              <w:spacing w:after="0" w:line="95" w:lineRule="exact"/>
              <w:rPr>
                <w:sz w:val="20"/>
                <w:szCs w:val="20"/>
                <w:color w:val="auto"/>
              </w:rPr>
            </w:pPr>
            <w:r>
              <w:rPr>
                <w:rFonts w:ascii="Arial" w:cs="Arial" w:eastAsia="Arial" w:hAnsi="Arial"/>
                <w:sz w:val="10"/>
                <w:szCs w:val="10"/>
                <w:b w:val="1"/>
                <w:bCs w:val="1"/>
                <w:color w:val="60504C"/>
              </w:rPr>
              <w:t>​</w:t>
            </w:r>
            <w:r>
              <w:rPr>
                <w:rFonts w:ascii="Arial" w:cs="Arial" w:eastAsia="Arial" w:hAnsi="Arial"/>
                <w:sz w:val="10"/>
                <w:szCs w:val="10"/>
                <w:color w:val="60504C"/>
              </w:rPr>
              <w:t>​</w:t>
            </w:r>
          </w:p>
        </w:tc>
        <w:tc>
          <w:tcPr>
            <w:tcW w:w="180" w:type="dxa"/>
            <w:vAlign w:val="bottom"/>
          </w:tcPr>
          <w:p>
            <w:pPr>
              <w:ind w:left="100"/>
              <w:spacing w:after="0" w:line="95" w:lineRule="exact"/>
              <w:rPr>
                <w:sz w:val="20"/>
                <w:szCs w:val="20"/>
                <w:color w:val="auto"/>
              </w:rPr>
            </w:pPr>
            <w:r>
              <w:rPr>
                <w:rFonts w:ascii="Arial" w:cs="Arial" w:eastAsia="Arial" w:hAnsi="Arial"/>
                <w:sz w:val="10"/>
                <w:szCs w:val="10"/>
                <w:color w:val="60504C"/>
              </w:rPr>
              <w:t>​</w:t>
            </w:r>
          </w:p>
        </w:tc>
        <w:tc>
          <w:tcPr>
            <w:tcW w:w="620" w:type="dxa"/>
            <w:vAlign w:val="bottom"/>
          </w:tcPr>
          <w:p>
            <w:pPr>
              <w:spacing w:after="0"/>
              <w:rPr>
                <w:sz w:val="8"/>
                <w:szCs w:val="8"/>
                <w:color w:val="auto"/>
              </w:rPr>
            </w:pPr>
          </w:p>
        </w:tc>
        <w:tc>
          <w:tcPr>
            <w:tcW w:w="180" w:type="dxa"/>
            <w:vAlign w:val="bottom"/>
            <w:vMerge w:val="continue"/>
          </w:tcPr>
          <w:p>
            <w:pPr>
              <w:spacing w:after="0"/>
              <w:rPr>
                <w:sz w:val="8"/>
                <w:szCs w:val="8"/>
                <w:color w:val="auto"/>
              </w:rPr>
            </w:pPr>
          </w:p>
        </w:tc>
        <w:tc>
          <w:tcPr>
            <w:tcW w:w="160" w:type="dxa"/>
            <w:vAlign w:val="bottom"/>
          </w:tcPr>
          <w:p>
            <w:pPr>
              <w:ind w:left="120"/>
              <w:spacing w:after="0" w:line="95" w:lineRule="exact"/>
              <w:rPr>
                <w:sz w:val="20"/>
                <w:szCs w:val="20"/>
                <w:color w:val="auto"/>
              </w:rPr>
            </w:pPr>
            <w:r>
              <w:rPr>
                <w:rFonts w:ascii="Arial" w:cs="Arial" w:eastAsia="Arial" w:hAnsi="Arial"/>
                <w:sz w:val="10"/>
                <w:szCs w:val="10"/>
                <w:color w:val="60504C"/>
              </w:rPr>
              <w:t>​</w:t>
            </w:r>
          </w:p>
        </w:tc>
        <w:tc>
          <w:tcPr>
            <w:tcW w:w="620" w:type="dxa"/>
            <w:vAlign w:val="bottom"/>
          </w:tcPr>
          <w:p>
            <w:pPr>
              <w:spacing w:after="0"/>
              <w:rPr>
                <w:sz w:val="8"/>
                <w:szCs w:val="8"/>
                <w:color w:val="auto"/>
              </w:rPr>
            </w:pPr>
          </w:p>
        </w:tc>
        <w:tc>
          <w:tcPr>
            <w:tcW w:w="120" w:type="dxa"/>
            <w:vAlign w:val="bottom"/>
          </w:tcPr>
          <w:p>
            <w:pPr>
              <w:spacing w:after="0" w:line="95" w:lineRule="exact"/>
              <w:rPr>
                <w:sz w:val="20"/>
                <w:szCs w:val="20"/>
                <w:color w:val="auto"/>
              </w:rPr>
            </w:pPr>
            <w:r>
              <w:rPr>
                <w:rFonts w:ascii="Arial" w:cs="Arial" w:eastAsia="Arial" w:hAnsi="Arial"/>
                <w:sz w:val="10"/>
                <w:szCs w:val="10"/>
                <w:b w:val="1"/>
                <w:bCs w:val="1"/>
                <w:color w:val="60504C"/>
              </w:rPr>
              <w:t>​</w:t>
            </w:r>
            <w:r>
              <w:rPr>
                <w:rFonts w:ascii="Arial" w:cs="Arial" w:eastAsia="Arial" w:hAnsi="Arial"/>
                <w:sz w:val="10"/>
                <w:szCs w:val="10"/>
                <w:color w:val="60504C"/>
              </w:rPr>
              <w:t>​</w:t>
            </w:r>
          </w:p>
        </w:tc>
        <w:tc>
          <w:tcPr>
            <w:tcW w:w="220" w:type="dxa"/>
            <w:vAlign w:val="bottom"/>
          </w:tcPr>
          <w:p>
            <w:pPr>
              <w:ind w:left="180"/>
              <w:spacing w:after="0" w:line="95" w:lineRule="exact"/>
              <w:rPr>
                <w:sz w:val="20"/>
                <w:szCs w:val="20"/>
                <w:color w:val="auto"/>
              </w:rPr>
            </w:pPr>
            <w:r>
              <w:rPr>
                <w:rFonts w:ascii="Arial" w:cs="Arial" w:eastAsia="Arial" w:hAnsi="Arial"/>
                <w:sz w:val="10"/>
                <w:szCs w:val="10"/>
                <w:color w:val="60504C"/>
              </w:rPr>
              <w:t>​</w:t>
            </w:r>
          </w:p>
        </w:tc>
        <w:tc>
          <w:tcPr>
            <w:tcW w:w="620" w:type="dxa"/>
            <w:vAlign w:val="bottom"/>
          </w:tcPr>
          <w:p>
            <w:pPr>
              <w:spacing w:after="0"/>
              <w:rPr>
                <w:sz w:val="8"/>
                <w:szCs w:val="8"/>
                <w:color w:val="auto"/>
              </w:rPr>
            </w:pPr>
          </w:p>
        </w:tc>
        <w:tc>
          <w:tcPr>
            <w:tcW w:w="180" w:type="dxa"/>
            <w:vAlign w:val="bottom"/>
          </w:tcPr>
          <w:p>
            <w:pPr>
              <w:spacing w:after="0" w:line="95" w:lineRule="exact"/>
              <w:rPr>
                <w:sz w:val="20"/>
                <w:szCs w:val="20"/>
                <w:color w:val="auto"/>
              </w:rPr>
            </w:pPr>
            <w:r>
              <w:rPr>
                <w:rFonts w:ascii="Arial" w:cs="Arial" w:eastAsia="Arial" w:hAnsi="Arial"/>
                <w:sz w:val="10"/>
                <w:szCs w:val="10"/>
                <w:b w:val="1"/>
                <w:bCs w:val="1"/>
                <w:color w:val="60504C"/>
              </w:rPr>
              <w:t>​</w:t>
            </w:r>
            <w:r>
              <w:rPr>
                <w:rFonts w:ascii="Arial" w:cs="Arial" w:eastAsia="Arial" w:hAnsi="Arial"/>
                <w:sz w:val="10"/>
                <w:szCs w:val="10"/>
                <w:color w:val="60504C"/>
              </w:rPr>
              <w:t>​</w:t>
            </w:r>
          </w:p>
        </w:tc>
        <w:tc>
          <w:tcPr>
            <w:tcW w:w="160" w:type="dxa"/>
            <w:vAlign w:val="bottom"/>
          </w:tcPr>
          <w:p>
            <w:pPr>
              <w:ind w:left="120"/>
              <w:spacing w:after="0" w:line="95" w:lineRule="exact"/>
              <w:rPr>
                <w:sz w:val="20"/>
                <w:szCs w:val="20"/>
                <w:color w:val="auto"/>
              </w:rPr>
            </w:pPr>
            <w:r>
              <w:rPr>
                <w:rFonts w:ascii="Arial" w:cs="Arial" w:eastAsia="Arial" w:hAnsi="Arial"/>
                <w:sz w:val="10"/>
                <w:szCs w:val="10"/>
                <w:color w:val="60504C"/>
              </w:rPr>
              <w:t>​</w:t>
            </w:r>
          </w:p>
        </w:tc>
        <w:tc>
          <w:tcPr>
            <w:tcW w:w="620" w:type="dxa"/>
            <w:vAlign w:val="bottom"/>
          </w:tcPr>
          <w:p>
            <w:pPr>
              <w:spacing w:after="0"/>
              <w:rPr>
                <w:sz w:val="8"/>
                <w:szCs w:val="8"/>
                <w:color w:val="auto"/>
              </w:rPr>
            </w:pPr>
          </w:p>
        </w:tc>
        <w:tc>
          <w:tcPr>
            <w:tcW w:w="180" w:type="dxa"/>
            <w:vAlign w:val="bottom"/>
          </w:tcPr>
          <w:p>
            <w:pPr>
              <w:jc w:val="right"/>
              <w:ind w:right="65"/>
              <w:spacing w:after="0" w:line="95" w:lineRule="exact"/>
              <w:rPr>
                <w:sz w:val="20"/>
                <w:szCs w:val="20"/>
                <w:color w:val="auto"/>
              </w:rPr>
            </w:pPr>
            <w:r>
              <w:rPr>
                <w:rFonts w:ascii="Arial" w:cs="Arial" w:eastAsia="Arial" w:hAnsi="Arial"/>
                <w:sz w:val="10"/>
                <w:szCs w:val="10"/>
                <w:b w:val="1"/>
                <w:bCs w:val="1"/>
                <w:color w:val="60504C"/>
              </w:rPr>
              <w:t>​</w:t>
            </w:r>
            <w:r>
              <w:rPr>
                <w:rFonts w:ascii="Arial" w:cs="Arial" w:eastAsia="Arial" w:hAnsi="Arial"/>
                <w:sz w:val="10"/>
                <w:szCs w:val="10"/>
                <w:color w:val="60504C"/>
              </w:rPr>
              <w:t>​</w:t>
            </w:r>
          </w:p>
        </w:tc>
        <w:tc>
          <w:tcPr>
            <w:tcW w:w="200" w:type="dxa"/>
            <w:vAlign w:val="bottom"/>
          </w:tcPr>
          <w:p>
            <w:pPr>
              <w:ind w:left="140"/>
              <w:spacing w:after="0" w:line="95" w:lineRule="exact"/>
              <w:rPr>
                <w:sz w:val="20"/>
                <w:szCs w:val="20"/>
                <w:color w:val="auto"/>
              </w:rPr>
            </w:pPr>
            <w:r>
              <w:rPr>
                <w:rFonts w:ascii="Arial" w:cs="Arial" w:eastAsia="Arial" w:hAnsi="Arial"/>
                <w:sz w:val="10"/>
                <w:szCs w:val="10"/>
                <w:color w:val="60504C"/>
              </w:rPr>
              <w:t>​</w:t>
            </w:r>
          </w:p>
        </w:tc>
        <w:tc>
          <w:tcPr>
            <w:tcW w:w="320" w:type="dxa"/>
            <w:vAlign w:val="bottom"/>
          </w:tcPr>
          <w:p>
            <w:pPr>
              <w:spacing w:after="0"/>
              <w:rPr>
                <w:sz w:val="8"/>
                <w:szCs w:val="8"/>
                <w:color w:val="auto"/>
              </w:rPr>
            </w:pPr>
          </w:p>
        </w:tc>
        <w:tc>
          <w:tcPr>
            <w:tcW w:w="220" w:type="dxa"/>
            <w:vAlign w:val="bottom"/>
          </w:tcPr>
          <w:p>
            <w:pPr>
              <w:jc w:val="right"/>
              <w:ind w:right="85"/>
              <w:spacing w:after="0" w:line="95" w:lineRule="exact"/>
              <w:rPr>
                <w:sz w:val="20"/>
                <w:szCs w:val="20"/>
                <w:color w:val="auto"/>
              </w:rPr>
            </w:pPr>
            <w:r>
              <w:rPr>
                <w:rFonts w:ascii="Arial" w:cs="Arial" w:eastAsia="Arial" w:hAnsi="Arial"/>
                <w:sz w:val="10"/>
                <w:szCs w:val="10"/>
                <w:color w:val="60504C"/>
              </w:rPr>
              <w:t>​​​</w:t>
            </w:r>
          </w:p>
        </w:tc>
        <w:tc>
          <w:tcPr>
            <w:tcW w:w="520" w:type="dxa"/>
            <w:vAlign w:val="bottom"/>
          </w:tcPr>
          <w:p>
            <w:pPr>
              <w:ind w:left="140"/>
              <w:spacing w:after="0" w:line="95" w:lineRule="exact"/>
              <w:rPr>
                <w:sz w:val="20"/>
                <w:szCs w:val="20"/>
                <w:color w:val="auto"/>
              </w:rPr>
            </w:pPr>
            <w:r>
              <w:rPr>
                <w:rFonts w:ascii="Arial" w:cs="Arial" w:eastAsia="Arial" w:hAnsi="Arial"/>
                <w:sz w:val="10"/>
                <w:szCs w:val="10"/>
                <w:color w:val="60504C"/>
              </w:rPr>
              <w:t>​</w:t>
            </w:r>
          </w:p>
        </w:tc>
        <w:tc>
          <w:tcPr>
            <w:tcW w:w="160" w:type="dxa"/>
            <w:vAlign w:val="bottom"/>
            <w:gridSpan w:val="2"/>
          </w:tcPr>
          <w:p>
            <w:pPr>
              <w:jc w:val="right"/>
              <w:ind w:right="39"/>
              <w:spacing w:after="0" w:line="95" w:lineRule="exact"/>
              <w:rPr>
                <w:sz w:val="20"/>
                <w:szCs w:val="20"/>
                <w:color w:val="auto"/>
              </w:rPr>
            </w:pPr>
            <w:r>
              <w:rPr>
                <w:rFonts w:ascii="Arial" w:cs="Arial" w:eastAsia="Arial" w:hAnsi="Arial"/>
                <w:sz w:val="10"/>
                <w:szCs w:val="10"/>
                <w:b w:val="1"/>
                <w:bCs w:val="1"/>
                <w:color w:val="60504C"/>
              </w:rPr>
              <w:t>​</w:t>
            </w:r>
            <w:r>
              <w:rPr>
                <w:rFonts w:ascii="Arial" w:cs="Arial" w:eastAsia="Arial" w:hAnsi="Arial"/>
                <w:sz w:val="10"/>
                <w:szCs w:val="10"/>
                <w:color w:val="60504C"/>
              </w:rPr>
              <w:t>​</w:t>
            </w:r>
          </w:p>
        </w:tc>
        <w:tc>
          <w:tcPr>
            <w:tcW w:w="560" w:type="dxa"/>
            <w:vAlign w:val="bottom"/>
          </w:tcPr>
          <w:p>
            <w:pPr>
              <w:ind w:left="180"/>
              <w:spacing w:after="0" w:line="95" w:lineRule="exact"/>
              <w:rPr>
                <w:sz w:val="20"/>
                <w:szCs w:val="20"/>
                <w:color w:val="auto"/>
              </w:rPr>
            </w:pPr>
            <w:r>
              <w:rPr>
                <w:rFonts w:ascii="Arial" w:cs="Arial" w:eastAsia="Arial" w:hAnsi="Arial"/>
                <w:sz w:val="10"/>
                <w:szCs w:val="10"/>
                <w:color w:val="60504C"/>
              </w:rPr>
              <w:t>​</w:t>
            </w:r>
          </w:p>
        </w:tc>
        <w:tc>
          <w:tcPr>
            <w:tcW w:w="120" w:type="dxa"/>
            <w:vAlign w:val="bottom"/>
            <w:vMerge w:val="continue"/>
          </w:tcPr>
          <w:p>
            <w:pPr>
              <w:spacing w:after="0"/>
              <w:rPr>
                <w:sz w:val="8"/>
                <w:szCs w:val="8"/>
                <w:color w:val="auto"/>
              </w:rPr>
            </w:pPr>
          </w:p>
        </w:tc>
        <w:tc>
          <w:tcPr>
            <w:tcW w:w="760" w:type="dxa"/>
            <w:vAlign w:val="bottom"/>
          </w:tcPr>
          <w:p>
            <w:pPr>
              <w:ind w:left="420"/>
              <w:spacing w:after="0" w:line="95" w:lineRule="exact"/>
              <w:rPr>
                <w:sz w:val="20"/>
                <w:szCs w:val="20"/>
                <w:color w:val="auto"/>
              </w:rPr>
            </w:pPr>
            <w:r>
              <w:rPr>
                <w:rFonts w:ascii="Arial" w:cs="Arial" w:eastAsia="Arial" w:hAnsi="Arial"/>
                <w:sz w:val="10"/>
                <w:szCs w:val="10"/>
                <w:color w:val="60504C"/>
              </w:rPr>
              <w:t>​</w:t>
            </w:r>
          </w:p>
        </w:tc>
        <w:tc>
          <w:tcPr>
            <w:tcW w:w="80" w:type="dxa"/>
            <w:vAlign w:val="bottom"/>
          </w:tcPr>
          <w:p>
            <w:pPr>
              <w:jc w:val="right"/>
              <w:spacing w:after="0" w:line="95" w:lineRule="exact"/>
              <w:rPr>
                <w:sz w:val="20"/>
                <w:szCs w:val="20"/>
                <w:color w:val="auto"/>
              </w:rPr>
            </w:pPr>
            <w:r>
              <w:rPr>
                <w:rFonts w:ascii="Arial" w:cs="Arial" w:eastAsia="Arial" w:hAnsi="Arial"/>
                <w:sz w:val="10"/>
                <w:szCs w:val="10"/>
                <w:color w:val="60504C"/>
              </w:rPr>
              <w:t>​​</w:t>
            </w:r>
          </w:p>
        </w:tc>
        <w:tc>
          <w:tcPr>
            <w:tcW w:w="0" w:type="dxa"/>
            <w:vAlign w:val="bottom"/>
          </w:tcPr>
          <w:p>
            <w:pPr>
              <w:spacing w:after="0"/>
              <w:rPr>
                <w:sz w:val="1"/>
                <w:szCs w:val="1"/>
                <w:color w:val="auto"/>
              </w:rPr>
            </w:pPr>
          </w:p>
        </w:tc>
      </w:tr>
      <w:tr>
        <w:trPr>
          <w:trHeight w:val="20"/>
        </w:trPr>
        <w:tc>
          <w:tcPr>
            <w:tcW w:w="160" w:type="dxa"/>
            <w:vAlign w:val="bottom"/>
            <w:shd w:val="clear" w:color="auto" w:fill="D7D3D2"/>
          </w:tcPr>
          <w:p>
            <w:pPr>
              <w:spacing w:after="0" w:line="20" w:lineRule="exact"/>
              <w:rPr>
                <w:sz w:val="1"/>
                <w:szCs w:val="1"/>
                <w:color w:val="auto"/>
              </w:rPr>
            </w:pPr>
          </w:p>
        </w:tc>
        <w:tc>
          <w:tcPr>
            <w:tcW w:w="300" w:type="dxa"/>
            <w:vAlign w:val="bottom"/>
            <w:shd w:val="clear" w:color="auto" w:fill="D7D3D2"/>
          </w:tcPr>
          <w:p>
            <w:pPr>
              <w:spacing w:after="0" w:line="20" w:lineRule="exact"/>
              <w:rPr>
                <w:sz w:val="1"/>
                <w:szCs w:val="1"/>
                <w:color w:val="auto"/>
              </w:rPr>
            </w:pPr>
          </w:p>
        </w:tc>
        <w:tc>
          <w:tcPr>
            <w:tcW w:w="180" w:type="dxa"/>
            <w:vAlign w:val="bottom"/>
            <w:shd w:val="clear" w:color="auto" w:fill="D7D3D2"/>
          </w:tcPr>
          <w:p>
            <w:pPr>
              <w:spacing w:after="0" w:line="20" w:lineRule="exact"/>
              <w:rPr>
                <w:sz w:val="1"/>
                <w:szCs w:val="1"/>
                <w:color w:val="auto"/>
              </w:rPr>
            </w:pPr>
          </w:p>
        </w:tc>
        <w:tc>
          <w:tcPr>
            <w:tcW w:w="180" w:type="dxa"/>
            <w:vAlign w:val="bottom"/>
            <w:shd w:val="clear" w:color="auto" w:fill="D7D3D2"/>
          </w:tcPr>
          <w:p>
            <w:pPr>
              <w:spacing w:after="0" w:line="20" w:lineRule="exact"/>
              <w:rPr>
                <w:sz w:val="1"/>
                <w:szCs w:val="1"/>
                <w:color w:val="auto"/>
              </w:rPr>
            </w:pPr>
          </w:p>
        </w:tc>
        <w:tc>
          <w:tcPr>
            <w:tcW w:w="620" w:type="dxa"/>
            <w:vAlign w:val="bottom"/>
            <w:shd w:val="clear" w:color="auto" w:fill="D7D3D2"/>
          </w:tcPr>
          <w:p>
            <w:pPr>
              <w:spacing w:after="0" w:line="20" w:lineRule="exact"/>
              <w:rPr>
                <w:sz w:val="1"/>
                <w:szCs w:val="1"/>
                <w:color w:val="auto"/>
              </w:rPr>
            </w:pPr>
          </w:p>
        </w:tc>
        <w:tc>
          <w:tcPr>
            <w:tcW w:w="180" w:type="dxa"/>
            <w:vAlign w:val="bottom"/>
            <w:shd w:val="clear" w:color="auto" w:fill="D7D3D2"/>
          </w:tcPr>
          <w:p>
            <w:pPr>
              <w:spacing w:after="0" w:line="20" w:lineRule="exact"/>
              <w:rPr>
                <w:sz w:val="1"/>
                <w:szCs w:val="1"/>
                <w:color w:val="auto"/>
              </w:rPr>
            </w:pPr>
          </w:p>
        </w:tc>
        <w:tc>
          <w:tcPr>
            <w:tcW w:w="160" w:type="dxa"/>
            <w:vAlign w:val="bottom"/>
            <w:shd w:val="clear" w:color="auto" w:fill="D7D3D2"/>
          </w:tcPr>
          <w:p>
            <w:pPr>
              <w:spacing w:after="0" w:line="20" w:lineRule="exact"/>
              <w:rPr>
                <w:sz w:val="1"/>
                <w:szCs w:val="1"/>
                <w:color w:val="auto"/>
              </w:rPr>
            </w:pPr>
          </w:p>
        </w:tc>
        <w:tc>
          <w:tcPr>
            <w:tcW w:w="620" w:type="dxa"/>
            <w:vAlign w:val="bottom"/>
            <w:shd w:val="clear" w:color="auto" w:fill="D7D3D2"/>
          </w:tcPr>
          <w:p>
            <w:pPr>
              <w:spacing w:after="0" w:line="20" w:lineRule="exact"/>
              <w:rPr>
                <w:sz w:val="1"/>
                <w:szCs w:val="1"/>
                <w:color w:val="auto"/>
              </w:rPr>
            </w:pPr>
          </w:p>
        </w:tc>
        <w:tc>
          <w:tcPr>
            <w:tcW w:w="160" w:type="dxa"/>
            <w:vAlign w:val="bottom"/>
            <w:shd w:val="clear" w:color="auto" w:fill="D7D3D2"/>
          </w:tcPr>
          <w:p>
            <w:pPr>
              <w:spacing w:after="0" w:line="20" w:lineRule="exact"/>
              <w:rPr>
                <w:sz w:val="1"/>
                <w:szCs w:val="1"/>
                <w:color w:val="auto"/>
              </w:rPr>
            </w:pPr>
          </w:p>
        </w:tc>
        <w:tc>
          <w:tcPr>
            <w:tcW w:w="180" w:type="dxa"/>
            <w:vAlign w:val="bottom"/>
            <w:shd w:val="clear" w:color="auto" w:fill="D7D3D2"/>
          </w:tcPr>
          <w:p>
            <w:pPr>
              <w:spacing w:after="0" w:line="20" w:lineRule="exact"/>
              <w:rPr>
                <w:sz w:val="1"/>
                <w:szCs w:val="1"/>
                <w:color w:val="auto"/>
              </w:rPr>
            </w:pPr>
          </w:p>
        </w:tc>
        <w:tc>
          <w:tcPr>
            <w:tcW w:w="620" w:type="dxa"/>
            <w:vAlign w:val="bottom"/>
            <w:shd w:val="clear" w:color="auto" w:fill="D7D3D2"/>
          </w:tcPr>
          <w:p>
            <w:pPr>
              <w:spacing w:after="0" w:line="20" w:lineRule="exact"/>
              <w:rPr>
                <w:sz w:val="1"/>
                <w:szCs w:val="1"/>
                <w:color w:val="auto"/>
              </w:rPr>
            </w:pPr>
          </w:p>
        </w:tc>
        <w:tc>
          <w:tcPr>
            <w:tcW w:w="180" w:type="dxa"/>
            <w:vAlign w:val="bottom"/>
            <w:shd w:val="clear" w:color="auto" w:fill="D7D3D2"/>
          </w:tcPr>
          <w:p>
            <w:pPr>
              <w:spacing w:after="0" w:line="20" w:lineRule="exact"/>
              <w:rPr>
                <w:sz w:val="1"/>
                <w:szCs w:val="1"/>
                <w:color w:val="auto"/>
              </w:rPr>
            </w:pPr>
          </w:p>
        </w:tc>
        <w:tc>
          <w:tcPr>
            <w:tcW w:w="160" w:type="dxa"/>
            <w:vAlign w:val="bottom"/>
            <w:shd w:val="clear" w:color="auto" w:fill="D7D3D2"/>
          </w:tcPr>
          <w:p>
            <w:pPr>
              <w:spacing w:after="0" w:line="20" w:lineRule="exact"/>
              <w:rPr>
                <w:sz w:val="1"/>
                <w:szCs w:val="1"/>
                <w:color w:val="auto"/>
              </w:rPr>
            </w:pPr>
          </w:p>
        </w:tc>
        <w:tc>
          <w:tcPr>
            <w:tcW w:w="620" w:type="dxa"/>
            <w:vAlign w:val="bottom"/>
            <w:shd w:val="clear" w:color="auto" w:fill="D7D3D2"/>
          </w:tcPr>
          <w:p>
            <w:pPr>
              <w:spacing w:after="0" w:line="20" w:lineRule="exact"/>
              <w:rPr>
                <w:sz w:val="1"/>
                <w:szCs w:val="1"/>
                <w:color w:val="auto"/>
              </w:rPr>
            </w:pPr>
          </w:p>
        </w:tc>
        <w:tc>
          <w:tcPr>
            <w:tcW w:w="120" w:type="dxa"/>
            <w:vAlign w:val="bottom"/>
            <w:shd w:val="clear" w:color="auto" w:fill="D7D3D2"/>
          </w:tcPr>
          <w:p>
            <w:pPr>
              <w:spacing w:after="0" w:line="20" w:lineRule="exact"/>
              <w:rPr>
                <w:sz w:val="1"/>
                <w:szCs w:val="1"/>
                <w:color w:val="auto"/>
              </w:rPr>
            </w:pPr>
          </w:p>
        </w:tc>
        <w:tc>
          <w:tcPr>
            <w:tcW w:w="220" w:type="dxa"/>
            <w:vAlign w:val="bottom"/>
            <w:shd w:val="clear" w:color="auto" w:fill="D7D3D2"/>
          </w:tcPr>
          <w:p>
            <w:pPr>
              <w:spacing w:after="0" w:line="20" w:lineRule="exact"/>
              <w:rPr>
                <w:sz w:val="1"/>
                <w:szCs w:val="1"/>
                <w:color w:val="auto"/>
              </w:rPr>
            </w:pPr>
          </w:p>
        </w:tc>
        <w:tc>
          <w:tcPr>
            <w:tcW w:w="620" w:type="dxa"/>
            <w:vAlign w:val="bottom"/>
            <w:shd w:val="clear" w:color="auto" w:fill="D7D3D2"/>
          </w:tcPr>
          <w:p>
            <w:pPr>
              <w:spacing w:after="0" w:line="20" w:lineRule="exact"/>
              <w:rPr>
                <w:sz w:val="1"/>
                <w:szCs w:val="1"/>
                <w:color w:val="auto"/>
              </w:rPr>
            </w:pPr>
          </w:p>
        </w:tc>
        <w:tc>
          <w:tcPr>
            <w:tcW w:w="180" w:type="dxa"/>
            <w:vAlign w:val="bottom"/>
            <w:shd w:val="clear" w:color="auto" w:fill="D7D3D2"/>
          </w:tcPr>
          <w:p>
            <w:pPr>
              <w:spacing w:after="0" w:line="20" w:lineRule="exact"/>
              <w:rPr>
                <w:sz w:val="1"/>
                <w:szCs w:val="1"/>
                <w:color w:val="auto"/>
              </w:rPr>
            </w:pPr>
          </w:p>
        </w:tc>
        <w:tc>
          <w:tcPr>
            <w:tcW w:w="160" w:type="dxa"/>
            <w:vAlign w:val="bottom"/>
            <w:shd w:val="clear" w:color="auto" w:fill="D7D3D2"/>
          </w:tcPr>
          <w:p>
            <w:pPr>
              <w:spacing w:after="0" w:line="20" w:lineRule="exact"/>
              <w:rPr>
                <w:sz w:val="1"/>
                <w:szCs w:val="1"/>
                <w:color w:val="auto"/>
              </w:rPr>
            </w:pPr>
          </w:p>
        </w:tc>
        <w:tc>
          <w:tcPr>
            <w:tcW w:w="620" w:type="dxa"/>
            <w:vAlign w:val="bottom"/>
            <w:shd w:val="clear" w:color="auto" w:fill="D7D3D2"/>
          </w:tcPr>
          <w:p>
            <w:pPr>
              <w:spacing w:after="0" w:line="20" w:lineRule="exact"/>
              <w:rPr>
                <w:sz w:val="1"/>
                <w:szCs w:val="1"/>
                <w:color w:val="auto"/>
              </w:rPr>
            </w:pPr>
          </w:p>
        </w:tc>
        <w:tc>
          <w:tcPr>
            <w:tcW w:w="180" w:type="dxa"/>
            <w:vAlign w:val="bottom"/>
            <w:shd w:val="clear" w:color="auto" w:fill="D7D3D2"/>
          </w:tcPr>
          <w:p>
            <w:pPr>
              <w:spacing w:after="0" w:line="20" w:lineRule="exact"/>
              <w:rPr>
                <w:sz w:val="1"/>
                <w:szCs w:val="1"/>
                <w:color w:val="auto"/>
              </w:rPr>
            </w:pPr>
          </w:p>
        </w:tc>
        <w:tc>
          <w:tcPr>
            <w:tcW w:w="200" w:type="dxa"/>
            <w:vAlign w:val="bottom"/>
            <w:shd w:val="clear" w:color="auto" w:fill="D7D3D2"/>
          </w:tcPr>
          <w:p>
            <w:pPr>
              <w:spacing w:after="0" w:line="20" w:lineRule="exact"/>
              <w:rPr>
                <w:sz w:val="1"/>
                <w:szCs w:val="1"/>
                <w:color w:val="auto"/>
              </w:rPr>
            </w:pPr>
          </w:p>
        </w:tc>
        <w:tc>
          <w:tcPr>
            <w:tcW w:w="320" w:type="dxa"/>
            <w:vAlign w:val="bottom"/>
            <w:shd w:val="clear" w:color="auto" w:fill="D7D3D2"/>
          </w:tcPr>
          <w:p>
            <w:pPr>
              <w:spacing w:after="0" w:line="20" w:lineRule="exact"/>
              <w:rPr>
                <w:sz w:val="1"/>
                <w:szCs w:val="1"/>
                <w:color w:val="auto"/>
              </w:rPr>
            </w:pPr>
          </w:p>
        </w:tc>
        <w:tc>
          <w:tcPr>
            <w:tcW w:w="220" w:type="dxa"/>
            <w:vAlign w:val="bottom"/>
            <w:shd w:val="clear" w:color="auto" w:fill="D7D3D2"/>
          </w:tcPr>
          <w:p>
            <w:pPr>
              <w:spacing w:after="0" w:line="20" w:lineRule="exact"/>
              <w:rPr>
                <w:sz w:val="1"/>
                <w:szCs w:val="1"/>
                <w:color w:val="auto"/>
              </w:rPr>
            </w:pPr>
          </w:p>
        </w:tc>
        <w:tc>
          <w:tcPr>
            <w:tcW w:w="520" w:type="dxa"/>
            <w:vAlign w:val="bottom"/>
            <w:shd w:val="clear" w:color="auto" w:fill="D7D3D2"/>
          </w:tcPr>
          <w:p>
            <w:pPr>
              <w:spacing w:after="0" w:line="20" w:lineRule="exact"/>
              <w:rPr>
                <w:sz w:val="1"/>
                <w:szCs w:val="1"/>
                <w:color w:val="auto"/>
              </w:rPr>
            </w:pPr>
          </w:p>
        </w:tc>
        <w:tc>
          <w:tcPr>
            <w:tcW w:w="20" w:type="dxa"/>
            <w:vAlign w:val="bottom"/>
            <w:shd w:val="clear" w:color="auto" w:fill="D7D3D2"/>
          </w:tcPr>
          <w:p>
            <w:pPr>
              <w:spacing w:after="0" w:line="20" w:lineRule="exact"/>
              <w:rPr>
                <w:sz w:val="1"/>
                <w:szCs w:val="1"/>
                <w:color w:val="auto"/>
              </w:rPr>
            </w:pPr>
          </w:p>
        </w:tc>
        <w:tc>
          <w:tcPr>
            <w:tcW w:w="140" w:type="dxa"/>
            <w:vAlign w:val="bottom"/>
            <w:shd w:val="clear" w:color="auto" w:fill="D7D3D2"/>
          </w:tcPr>
          <w:p>
            <w:pPr>
              <w:spacing w:after="0" w:line="20" w:lineRule="exact"/>
              <w:rPr>
                <w:sz w:val="1"/>
                <w:szCs w:val="1"/>
                <w:color w:val="auto"/>
              </w:rPr>
            </w:pPr>
          </w:p>
        </w:tc>
        <w:tc>
          <w:tcPr>
            <w:tcW w:w="560" w:type="dxa"/>
            <w:vAlign w:val="bottom"/>
            <w:shd w:val="clear" w:color="auto" w:fill="D7D3D2"/>
          </w:tcPr>
          <w:p>
            <w:pPr>
              <w:spacing w:after="0" w:line="20" w:lineRule="exact"/>
              <w:rPr>
                <w:sz w:val="1"/>
                <w:szCs w:val="1"/>
                <w:color w:val="auto"/>
              </w:rPr>
            </w:pPr>
          </w:p>
        </w:tc>
        <w:tc>
          <w:tcPr>
            <w:tcW w:w="120" w:type="dxa"/>
            <w:vAlign w:val="bottom"/>
            <w:shd w:val="clear" w:color="auto" w:fill="D7D3D2"/>
          </w:tcPr>
          <w:p>
            <w:pPr>
              <w:spacing w:after="0" w:line="20" w:lineRule="exact"/>
              <w:rPr>
                <w:sz w:val="1"/>
                <w:szCs w:val="1"/>
                <w:color w:val="auto"/>
              </w:rPr>
            </w:pPr>
          </w:p>
        </w:tc>
        <w:tc>
          <w:tcPr>
            <w:tcW w:w="760" w:type="dxa"/>
            <w:vAlign w:val="bottom"/>
            <w:shd w:val="clear" w:color="auto" w:fill="D7D3D2"/>
          </w:tcPr>
          <w:p>
            <w:pPr>
              <w:spacing w:after="0" w:line="20" w:lineRule="exact"/>
              <w:rPr>
                <w:sz w:val="1"/>
                <w:szCs w:val="1"/>
                <w:color w:val="auto"/>
              </w:rPr>
            </w:pPr>
          </w:p>
        </w:tc>
        <w:tc>
          <w:tcPr>
            <w:tcW w:w="80" w:type="dxa"/>
            <w:vAlign w:val="bottom"/>
            <w:tcBorders>
              <w:left w:val="single" w:sz="8" w:color="D7D3D2"/>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422910</wp:posOffset>
            </wp:positionH>
            <wp:positionV relativeFrom="paragraph">
              <wp:posOffset>-693420</wp:posOffset>
            </wp:positionV>
            <wp:extent cx="5915025" cy="17145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5915025" cy="171450"/>
                    </a:xfrm>
                    <a:prstGeom prst="rect">
                      <a:avLst/>
                    </a:prstGeom>
                    <a:noFill/>
                  </pic:spPr>
                </pic:pic>
              </a:graphicData>
            </a:graphic>
          </wp:anchor>
        </w:drawing>
        <w:drawing>
          <wp:anchor simplePos="0" relativeHeight="251657728" behindDoc="1" locked="0" layoutInCell="0" allowOverlap="1">
            <wp:simplePos x="0" y="0"/>
            <wp:positionH relativeFrom="column">
              <wp:posOffset>422910</wp:posOffset>
            </wp:positionH>
            <wp:positionV relativeFrom="paragraph">
              <wp:posOffset>-350520</wp:posOffset>
            </wp:positionV>
            <wp:extent cx="5915025" cy="17145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5915025" cy="171450"/>
                    </a:xfrm>
                    <a:prstGeom prst="rect">
                      <a:avLst/>
                    </a:prstGeom>
                    <a:noFill/>
                  </pic:spPr>
                </pic:pic>
              </a:graphicData>
            </a:graphic>
          </wp:anchor>
        </w:drawing>
        <w:drawing>
          <wp:anchor simplePos="0" relativeHeight="251657728" behindDoc="1" locked="0" layoutInCell="0" allowOverlap="1">
            <wp:simplePos x="0" y="0"/>
            <wp:positionH relativeFrom="column">
              <wp:posOffset>4391660</wp:posOffset>
            </wp:positionH>
            <wp:positionV relativeFrom="paragraph">
              <wp:posOffset>-1379220</wp:posOffset>
            </wp:positionV>
            <wp:extent cx="917575" cy="88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917575" cy="8890"/>
                    </a:xfrm>
                    <a:prstGeom prst="rect">
                      <a:avLst/>
                    </a:prstGeom>
                    <a:noFill/>
                  </pic:spPr>
                </pic:pic>
              </a:graphicData>
            </a:graphic>
          </wp:anchor>
        </w:drawing>
      </w:r>
    </w:p>
    <w:p>
      <w:pPr>
        <w:spacing w:after="0" w:line="61" w:lineRule="exact"/>
        <w:rPr>
          <w:sz w:val="20"/>
          <w:szCs w:val="20"/>
          <w:color w:val="auto"/>
        </w:rPr>
      </w:pPr>
    </w:p>
    <w:p>
      <w:pPr>
        <w:ind w:left="780" w:right="200" w:hanging="108"/>
        <w:spacing w:after="0" w:line="331" w:lineRule="auto"/>
        <w:tabs>
          <w:tab w:leader="none" w:pos="780" w:val="left"/>
        </w:tabs>
        <w:numPr>
          <w:ilvl w:val="0"/>
          <w:numId w:val="124"/>
        </w:numPr>
        <w:rPr>
          <w:rFonts w:ascii="Arial" w:cs="Arial" w:eastAsia="Arial" w:hAnsi="Arial"/>
          <w:sz w:val="13"/>
          <w:szCs w:val="13"/>
          <w:color w:val="60504C"/>
          <w:vertAlign w:val="superscript"/>
        </w:rPr>
      </w:pPr>
      <w:r>
        <w:rPr>
          <w:rFonts w:ascii="Arial" w:cs="Arial" w:eastAsia="Arial" w:hAnsi="Arial"/>
          <w:sz w:val="9"/>
          <w:szCs w:val="9"/>
          <w:color w:val="60504C"/>
        </w:rPr>
        <w:t>Mauricio Gutierrez was our PEO from 2020 to November 2023 (First PEO). Lawrence Coben was our PEO since November 2023 (Second PEO). The 2023 total compensation of the Second PEO differs from that set forth in the Summary Compensation Table as it does not include compensation received for his services as a director and Chair of the Board. The individuals comprising the Non-PEO NEOs for each year presented are listed below.</w:t>
      </w:r>
    </w:p>
    <w:p>
      <w:pPr>
        <w:spacing w:after="0" w:line="234" w:lineRule="exact"/>
        <w:rPr>
          <w:sz w:val="20"/>
          <w:szCs w:val="20"/>
          <w:color w:val="auto"/>
        </w:rPr>
      </w:pPr>
    </w:p>
    <w:tbl>
      <w:tblPr>
        <w:tblLayout w:type="fixed"/>
        <w:tblInd w:w="820" w:type="dxa"/>
        <w:tblCellMar>
          <w:top w:w="0" w:type="dxa"/>
          <w:left w:w="0" w:type="dxa"/>
          <w:bottom w:w="0" w:type="dxa"/>
          <w:right w:w="0" w:type="dxa"/>
        </w:tblCellMar>
      </w:tblPr>
      <w:tr>
        <w:trPr>
          <w:trHeight w:val="402"/>
        </w:trPr>
        <w:tc>
          <w:tcPr>
            <w:tcW w:w="120" w:type="dxa"/>
            <w:vAlign w:val="bottom"/>
            <w:shd w:val="clear" w:color="auto" w:fill="0055B7"/>
          </w:tcPr>
          <w:p>
            <w:pPr>
              <w:spacing w:after="0"/>
              <w:rPr>
                <w:sz w:val="20"/>
                <w:szCs w:val="20"/>
                <w:color w:val="auto"/>
              </w:rPr>
            </w:pPr>
            <w:r>
              <w:rPr>
                <w:rFonts w:ascii="Arial" w:cs="Arial" w:eastAsia="Arial" w:hAnsi="Arial"/>
                <w:sz w:val="18"/>
                <w:szCs w:val="18"/>
                <w:b w:val="1"/>
                <w:bCs w:val="1"/>
                <w:color w:val="FFFFFF"/>
              </w:rPr>
              <w:t>​</w:t>
            </w:r>
          </w:p>
        </w:tc>
        <w:tc>
          <w:tcPr>
            <w:tcW w:w="1560" w:type="dxa"/>
            <w:vAlign w:val="bottom"/>
            <w:shd w:val="clear" w:color="auto" w:fill="0055B7"/>
          </w:tcPr>
          <w:p>
            <w:pPr>
              <w:ind w:left="100"/>
              <w:spacing w:after="0"/>
              <w:rPr>
                <w:sz w:val="20"/>
                <w:szCs w:val="20"/>
                <w:color w:val="auto"/>
              </w:rPr>
            </w:pPr>
            <w:r>
              <w:rPr>
                <w:rFonts w:ascii="Arial" w:cs="Arial" w:eastAsia="Arial" w:hAnsi="Arial"/>
                <w:sz w:val="18"/>
                <w:szCs w:val="18"/>
                <w:b w:val="1"/>
                <w:bCs w:val="1"/>
                <w:color w:val="FFFFFF"/>
              </w:rPr>
              <w:t>2021</w:t>
            </w:r>
          </w:p>
        </w:tc>
        <w:tc>
          <w:tcPr>
            <w:tcW w:w="1800" w:type="dxa"/>
            <w:vAlign w:val="bottom"/>
            <w:shd w:val="clear" w:color="auto" w:fill="0055B7"/>
          </w:tcPr>
          <w:p>
            <w:pPr>
              <w:ind w:left="120"/>
              <w:spacing w:after="0"/>
              <w:rPr>
                <w:sz w:val="20"/>
                <w:szCs w:val="20"/>
                <w:color w:val="auto"/>
              </w:rPr>
            </w:pPr>
            <w:r>
              <w:rPr>
                <w:rFonts w:ascii="Arial" w:cs="Arial" w:eastAsia="Arial" w:hAnsi="Arial"/>
                <w:sz w:val="35"/>
                <w:szCs w:val="35"/>
                <w:b w:val="1"/>
                <w:bCs w:val="1"/>
                <w:color w:val="FFFFFF"/>
                <w:vertAlign w:val="subscript"/>
              </w:rPr>
              <w:t>​ ​</w:t>
            </w:r>
            <w:r>
              <w:rPr>
                <w:rFonts w:ascii="Arial" w:cs="Arial" w:eastAsia="Arial" w:hAnsi="Arial"/>
                <w:sz w:val="18"/>
                <w:szCs w:val="18"/>
                <w:b w:val="1"/>
                <w:bCs w:val="1"/>
                <w:color w:val="FFFFFF"/>
              </w:rPr>
              <w:t xml:space="preserve"> 2022</w:t>
            </w:r>
          </w:p>
        </w:tc>
        <w:tc>
          <w:tcPr>
            <w:tcW w:w="1800" w:type="dxa"/>
            <w:vAlign w:val="bottom"/>
            <w:shd w:val="clear" w:color="auto" w:fill="0055B7"/>
          </w:tcPr>
          <w:p>
            <w:pPr>
              <w:ind w:left="140"/>
              <w:spacing w:after="0"/>
              <w:rPr>
                <w:sz w:val="20"/>
                <w:szCs w:val="20"/>
                <w:color w:val="auto"/>
              </w:rPr>
            </w:pPr>
            <w:r>
              <w:rPr>
                <w:rFonts w:ascii="Arial" w:cs="Arial" w:eastAsia="Arial" w:hAnsi="Arial"/>
                <w:sz w:val="35"/>
                <w:szCs w:val="35"/>
                <w:b w:val="1"/>
                <w:bCs w:val="1"/>
                <w:color w:val="FFFFFF"/>
                <w:vertAlign w:val="subscript"/>
              </w:rPr>
              <w:t>​ ​</w:t>
            </w:r>
            <w:r>
              <w:rPr>
                <w:rFonts w:ascii="Arial" w:cs="Arial" w:eastAsia="Arial" w:hAnsi="Arial"/>
                <w:sz w:val="18"/>
                <w:szCs w:val="18"/>
                <w:b w:val="1"/>
                <w:bCs w:val="1"/>
                <w:color w:val="FFFFFF"/>
              </w:rPr>
              <w:t xml:space="preserve"> 2023</w:t>
            </w:r>
          </w:p>
        </w:tc>
        <w:tc>
          <w:tcPr>
            <w:tcW w:w="1760" w:type="dxa"/>
            <w:vAlign w:val="bottom"/>
            <w:shd w:val="clear" w:color="auto" w:fill="0055B7"/>
          </w:tcPr>
          <w:p>
            <w:pPr>
              <w:ind w:left="140"/>
              <w:spacing w:after="0"/>
              <w:rPr>
                <w:sz w:val="20"/>
                <w:szCs w:val="20"/>
                <w:color w:val="auto"/>
              </w:rPr>
            </w:pPr>
            <w:r>
              <w:rPr>
                <w:rFonts w:ascii="Arial" w:cs="Arial" w:eastAsia="Arial" w:hAnsi="Arial"/>
                <w:sz w:val="35"/>
                <w:szCs w:val="35"/>
                <w:b w:val="1"/>
                <w:bCs w:val="1"/>
                <w:color w:val="FFFFFF"/>
                <w:vertAlign w:val="subscript"/>
              </w:rPr>
              <w:t>​ ​</w:t>
            </w:r>
            <w:r>
              <w:rPr>
                <w:rFonts w:ascii="Arial" w:cs="Arial" w:eastAsia="Arial" w:hAnsi="Arial"/>
                <w:sz w:val="18"/>
                <w:szCs w:val="18"/>
                <w:b w:val="1"/>
                <w:bCs w:val="1"/>
                <w:color w:val="FFFFFF"/>
              </w:rPr>
              <w:t xml:space="preserve"> 2024</w:t>
            </w:r>
          </w:p>
        </w:tc>
        <w:tc>
          <w:tcPr>
            <w:tcW w:w="1800" w:type="dxa"/>
            <w:vAlign w:val="bottom"/>
            <w:shd w:val="clear" w:color="auto" w:fill="0055B7"/>
          </w:tcPr>
          <w:p>
            <w:pPr>
              <w:ind w:left="200"/>
              <w:spacing w:after="0"/>
              <w:rPr>
                <w:sz w:val="20"/>
                <w:szCs w:val="20"/>
                <w:color w:val="auto"/>
              </w:rPr>
            </w:pPr>
            <w:r>
              <w:rPr>
                <w:rFonts w:ascii="Arial" w:cs="Arial" w:eastAsia="Arial" w:hAnsi="Arial"/>
                <w:sz w:val="35"/>
                <w:szCs w:val="35"/>
                <w:b w:val="1"/>
                <w:bCs w:val="1"/>
                <w:color w:val="FFFFFF"/>
                <w:vertAlign w:val="subscript"/>
              </w:rPr>
              <w:t>​ ​</w:t>
            </w:r>
            <w:r>
              <w:rPr>
                <w:rFonts w:ascii="Arial" w:cs="Arial" w:eastAsia="Arial" w:hAnsi="Arial"/>
                <w:sz w:val="18"/>
                <w:szCs w:val="18"/>
                <w:b w:val="1"/>
                <w:bCs w:val="1"/>
                <w:color w:val="FFFFFF"/>
              </w:rPr>
              <w:t xml:space="preserve"> 2025</w:t>
            </w:r>
          </w:p>
        </w:tc>
        <w:tc>
          <w:tcPr>
            <w:tcW w:w="340" w:type="dxa"/>
            <w:vAlign w:val="bottom"/>
            <w:shd w:val="clear" w:color="auto" w:fill="0055B7"/>
          </w:tcPr>
          <w:p>
            <w:pPr>
              <w:ind w:left="200"/>
              <w:spacing w:after="0"/>
              <w:rPr>
                <w:sz w:val="20"/>
                <w:szCs w:val="20"/>
                <w:color w:val="auto"/>
              </w:rPr>
            </w:pPr>
            <w:r>
              <w:rPr>
                <w:rFonts w:ascii="Arial" w:cs="Arial" w:eastAsia="Arial" w:hAnsi="Arial"/>
                <w:sz w:val="18"/>
                <w:szCs w:val="18"/>
                <w:b w:val="1"/>
                <w:bCs w:val="1"/>
                <w:color w:val="FFFFFF"/>
              </w:rPr>
              <w:t>​</w:t>
            </w:r>
          </w:p>
        </w:tc>
      </w:tr>
      <w:tr>
        <w:trPr>
          <w:trHeight w:val="338"/>
        </w:trPr>
        <w:tc>
          <w:tcPr>
            <w:tcW w:w="120" w:type="dxa"/>
            <w:vAlign w:val="bottom"/>
            <w:tcBorders>
              <w:bottom w:val="single" w:sz="8" w:color="D7D3D2"/>
            </w:tcBorders>
          </w:tcPr>
          <w:p>
            <w:pPr>
              <w:spacing w:after="0"/>
              <w:rPr>
                <w:sz w:val="20"/>
                <w:szCs w:val="20"/>
                <w:color w:val="auto"/>
              </w:rPr>
            </w:pPr>
            <w:r>
              <w:rPr>
                <w:rFonts w:ascii="Arial" w:cs="Arial" w:eastAsia="Arial" w:hAnsi="Arial"/>
                <w:sz w:val="16"/>
                <w:szCs w:val="16"/>
                <w:color w:val="60504C"/>
              </w:rPr>
              <w:t>​</w:t>
            </w:r>
          </w:p>
        </w:tc>
        <w:tc>
          <w:tcPr>
            <w:tcW w:w="1560" w:type="dxa"/>
            <w:vAlign w:val="bottom"/>
            <w:tcBorders>
              <w:bottom w:val="single" w:sz="8" w:color="D7D3D2"/>
            </w:tcBorders>
          </w:tcPr>
          <w:p>
            <w:pPr>
              <w:ind w:left="100"/>
              <w:spacing w:after="0"/>
              <w:rPr>
                <w:sz w:val="20"/>
                <w:szCs w:val="20"/>
                <w:color w:val="auto"/>
              </w:rPr>
            </w:pPr>
            <w:r>
              <w:rPr>
                <w:rFonts w:ascii="Arial" w:cs="Arial" w:eastAsia="Arial" w:hAnsi="Arial"/>
                <w:sz w:val="16"/>
                <w:szCs w:val="16"/>
                <w:color w:val="60504C"/>
              </w:rPr>
              <w:t>Alberto Fornaro</w:t>
            </w:r>
          </w:p>
        </w:tc>
        <w:tc>
          <w:tcPr>
            <w:tcW w:w="1800" w:type="dxa"/>
            <w:vAlign w:val="bottom"/>
            <w:tcBorders>
              <w:bottom w:val="single" w:sz="8" w:color="D7D3D2"/>
            </w:tcBorders>
          </w:tcPr>
          <w:p>
            <w:pPr>
              <w:ind w:left="120"/>
              <w:spacing w:after="0" w:line="338" w:lineRule="exact"/>
              <w:rPr>
                <w:sz w:val="20"/>
                <w:szCs w:val="20"/>
                <w:color w:val="auto"/>
              </w:rPr>
            </w:pPr>
            <w:r>
              <w:rPr>
                <w:rFonts w:ascii="Arial" w:cs="Arial" w:eastAsia="Arial" w:hAnsi="Arial"/>
                <w:sz w:val="32"/>
                <w:szCs w:val="32"/>
                <w:color w:val="60504C"/>
                <w:vertAlign w:val="superscript"/>
              </w:rPr>
              <w:t>​ ​</w:t>
            </w:r>
            <w:r>
              <w:rPr>
                <w:rFonts w:ascii="Arial" w:cs="Arial" w:eastAsia="Arial" w:hAnsi="Arial"/>
                <w:sz w:val="16"/>
                <w:szCs w:val="16"/>
                <w:color w:val="60504C"/>
              </w:rPr>
              <w:t xml:space="preserve"> Alberto Fornaro</w:t>
            </w:r>
          </w:p>
        </w:tc>
        <w:tc>
          <w:tcPr>
            <w:tcW w:w="1800" w:type="dxa"/>
            <w:vAlign w:val="bottom"/>
            <w:tcBorders>
              <w:bottom w:val="single" w:sz="8" w:color="D7D3D2"/>
            </w:tcBorders>
          </w:tcPr>
          <w:p>
            <w:pPr>
              <w:ind w:left="140"/>
              <w:spacing w:after="0" w:line="338" w:lineRule="exact"/>
              <w:rPr>
                <w:sz w:val="20"/>
                <w:szCs w:val="20"/>
                <w:color w:val="auto"/>
              </w:rPr>
            </w:pPr>
            <w:r>
              <w:rPr>
                <w:rFonts w:ascii="Arial" w:cs="Arial" w:eastAsia="Arial" w:hAnsi="Arial"/>
                <w:sz w:val="32"/>
                <w:szCs w:val="32"/>
                <w:color w:val="60504C"/>
                <w:vertAlign w:val="superscript"/>
              </w:rPr>
              <w:t>​ ​</w:t>
            </w:r>
            <w:r>
              <w:rPr>
                <w:rFonts w:ascii="Arial" w:cs="Arial" w:eastAsia="Arial" w:hAnsi="Arial"/>
                <w:sz w:val="16"/>
                <w:szCs w:val="16"/>
                <w:color w:val="60504C"/>
              </w:rPr>
              <w:t xml:space="preserve"> Bruce Chung</w:t>
            </w:r>
          </w:p>
        </w:tc>
        <w:tc>
          <w:tcPr>
            <w:tcW w:w="1760" w:type="dxa"/>
            <w:vAlign w:val="bottom"/>
            <w:tcBorders>
              <w:bottom w:val="single" w:sz="8" w:color="D7D3D2"/>
            </w:tcBorders>
          </w:tcPr>
          <w:p>
            <w:pPr>
              <w:ind w:left="140"/>
              <w:spacing w:after="0" w:line="338" w:lineRule="exact"/>
              <w:rPr>
                <w:sz w:val="20"/>
                <w:szCs w:val="20"/>
                <w:color w:val="auto"/>
              </w:rPr>
            </w:pPr>
            <w:r>
              <w:rPr>
                <w:rFonts w:ascii="Arial" w:cs="Arial" w:eastAsia="Arial" w:hAnsi="Arial"/>
                <w:sz w:val="32"/>
                <w:szCs w:val="32"/>
                <w:color w:val="60504C"/>
                <w:vertAlign w:val="superscript"/>
              </w:rPr>
              <w:t>​ ​</w:t>
            </w:r>
            <w:r>
              <w:rPr>
                <w:rFonts w:ascii="Arial" w:cs="Arial" w:eastAsia="Arial" w:hAnsi="Arial"/>
                <w:sz w:val="16"/>
                <w:szCs w:val="16"/>
                <w:color w:val="60504C"/>
              </w:rPr>
              <w:t xml:space="preserve"> Rasesh Patel</w:t>
            </w:r>
          </w:p>
        </w:tc>
        <w:tc>
          <w:tcPr>
            <w:tcW w:w="1800" w:type="dxa"/>
            <w:vAlign w:val="bottom"/>
            <w:tcBorders>
              <w:bottom w:val="single" w:sz="8" w:color="D7D3D2"/>
            </w:tcBorders>
          </w:tcPr>
          <w:p>
            <w:pPr>
              <w:ind w:left="200"/>
              <w:spacing w:after="0" w:line="338" w:lineRule="exact"/>
              <w:rPr>
                <w:sz w:val="20"/>
                <w:szCs w:val="20"/>
                <w:color w:val="auto"/>
              </w:rPr>
            </w:pPr>
            <w:r>
              <w:rPr>
                <w:rFonts w:ascii="Arial" w:cs="Arial" w:eastAsia="Arial" w:hAnsi="Arial"/>
                <w:sz w:val="32"/>
                <w:szCs w:val="32"/>
                <w:color w:val="60504C"/>
                <w:vertAlign w:val="superscript"/>
              </w:rPr>
              <w:t>​ ​</w:t>
            </w:r>
            <w:r>
              <w:rPr>
                <w:rFonts w:ascii="Arial" w:cs="Arial" w:eastAsia="Arial" w:hAnsi="Arial"/>
                <w:sz w:val="16"/>
                <w:szCs w:val="16"/>
                <w:color w:val="60504C"/>
              </w:rPr>
              <w:t xml:space="preserve"> Bruce Chung</w:t>
            </w:r>
          </w:p>
        </w:tc>
        <w:tc>
          <w:tcPr>
            <w:tcW w:w="340" w:type="dxa"/>
            <w:vAlign w:val="bottom"/>
            <w:tcBorders>
              <w:bottom w:val="single" w:sz="8" w:color="D7D3D2"/>
            </w:tcBorders>
          </w:tcPr>
          <w:p>
            <w:pPr>
              <w:ind w:left="200"/>
              <w:spacing w:after="0"/>
              <w:rPr>
                <w:sz w:val="20"/>
                <w:szCs w:val="20"/>
                <w:color w:val="auto"/>
              </w:rPr>
            </w:pPr>
            <w:r>
              <w:rPr>
                <w:rFonts w:ascii="Arial" w:cs="Arial" w:eastAsia="Arial" w:hAnsi="Arial"/>
                <w:sz w:val="16"/>
                <w:szCs w:val="16"/>
                <w:color w:val="60504C"/>
              </w:rPr>
              <w:t>​</w:t>
            </w:r>
          </w:p>
        </w:tc>
      </w:tr>
      <w:tr>
        <w:trPr>
          <w:trHeight w:val="331"/>
        </w:trPr>
        <w:tc>
          <w:tcPr>
            <w:tcW w:w="120" w:type="dxa"/>
            <w:vAlign w:val="bottom"/>
            <w:tcBorders>
              <w:bottom w:val="single" w:sz="8" w:color="D7D3D2"/>
            </w:tcBorders>
            <w:shd w:val="clear" w:color="auto" w:fill="E6E1E5"/>
          </w:tcPr>
          <w:p>
            <w:pPr>
              <w:spacing w:after="0"/>
              <w:rPr>
                <w:sz w:val="20"/>
                <w:szCs w:val="20"/>
                <w:color w:val="auto"/>
              </w:rPr>
            </w:pPr>
            <w:r>
              <w:rPr>
                <w:rFonts w:ascii="Arial" w:cs="Arial" w:eastAsia="Arial" w:hAnsi="Arial"/>
                <w:sz w:val="16"/>
                <w:szCs w:val="16"/>
                <w:color w:val="60504C"/>
              </w:rPr>
              <w:t>​</w:t>
            </w:r>
          </w:p>
        </w:tc>
        <w:tc>
          <w:tcPr>
            <w:tcW w:w="1560" w:type="dxa"/>
            <w:vAlign w:val="bottom"/>
            <w:tcBorders>
              <w:bottom w:val="single" w:sz="8" w:color="D7D3D2"/>
            </w:tcBorders>
            <w:shd w:val="clear" w:color="auto" w:fill="E6E1E5"/>
          </w:tcPr>
          <w:p>
            <w:pPr>
              <w:ind w:left="100"/>
              <w:spacing w:after="0"/>
              <w:rPr>
                <w:sz w:val="20"/>
                <w:szCs w:val="20"/>
                <w:color w:val="auto"/>
              </w:rPr>
            </w:pPr>
            <w:r>
              <w:rPr>
                <w:rFonts w:ascii="Arial" w:cs="Arial" w:eastAsia="Arial" w:hAnsi="Arial"/>
                <w:sz w:val="16"/>
                <w:szCs w:val="16"/>
                <w:color w:val="60504C"/>
              </w:rPr>
              <w:t>Elizabeth Killinger</w:t>
            </w:r>
          </w:p>
        </w:tc>
        <w:tc>
          <w:tcPr>
            <w:tcW w:w="1800" w:type="dxa"/>
            <w:vAlign w:val="bottom"/>
            <w:tcBorders>
              <w:bottom w:val="single" w:sz="8" w:color="D7D3D2"/>
            </w:tcBorders>
            <w:shd w:val="clear" w:color="auto" w:fill="E6E1E5"/>
          </w:tcPr>
          <w:p>
            <w:pPr>
              <w:ind w:left="120"/>
              <w:spacing w:after="0" w:line="330" w:lineRule="exact"/>
              <w:rPr>
                <w:sz w:val="20"/>
                <w:szCs w:val="20"/>
                <w:color w:val="auto"/>
              </w:rPr>
            </w:pPr>
            <w:r>
              <w:rPr>
                <w:rFonts w:ascii="Arial" w:cs="Arial" w:eastAsia="Arial" w:hAnsi="Arial"/>
                <w:sz w:val="32"/>
                <w:szCs w:val="32"/>
                <w:color w:val="60504C"/>
                <w:vertAlign w:val="superscript"/>
              </w:rPr>
              <w:t>​ ​</w:t>
            </w:r>
            <w:r>
              <w:rPr>
                <w:rFonts w:ascii="Arial" w:cs="Arial" w:eastAsia="Arial" w:hAnsi="Arial"/>
                <w:sz w:val="16"/>
                <w:szCs w:val="16"/>
                <w:color w:val="60504C"/>
              </w:rPr>
              <w:t xml:space="preserve"> Brian Curci</w:t>
            </w:r>
          </w:p>
        </w:tc>
        <w:tc>
          <w:tcPr>
            <w:tcW w:w="1800" w:type="dxa"/>
            <w:vAlign w:val="bottom"/>
            <w:tcBorders>
              <w:bottom w:val="single" w:sz="8" w:color="D7D3D2"/>
            </w:tcBorders>
            <w:shd w:val="clear" w:color="auto" w:fill="E6E1E5"/>
          </w:tcPr>
          <w:p>
            <w:pPr>
              <w:ind w:left="140"/>
              <w:spacing w:after="0" w:line="330" w:lineRule="exact"/>
              <w:rPr>
                <w:sz w:val="20"/>
                <w:szCs w:val="20"/>
                <w:color w:val="auto"/>
              </w:rPr>
            </w:pPr>
            <w:r>
              <w:rPr>
                <w:rFonts w:ascii="Arial" w:cs="Arial" w:eastAsia="Arial" w:hAnsi="Arial"/>
                <w:sz w:val="32"/>
                <w:szCs w:val="32"/>
                <w:color w:val="60504C"/>
                <w:vertAlign w:val="superscript"/>
              </w:rPr>
              <w:t>​ ​</w:t>
            </w:r>
            <w:r>
              <w:rPr>
                <w:rFonts w:ascii="Arial" w:cs="Arial" w:eastAsia="Arial" w:hAnsi="Arial"/>
                <w:sz w:val="16"/>
                <w:szCs w:val="16"/>
                <w:color w:val="60504C"/>
              </w:rPr>
              <w:t xml:space="preserve"> Alberto Fornaro</w:t>
            </w:r>
          </w:p>
        </w:tc>
        <w:tc>
          <w:tcPr>
            <w:tcW w:w="1760" w:type="dxa"/>
            <w:vAlign w:val="bottom"/>
            <w:tcBorders>
              <w:bottom w:val="single" w:sz="8" w:color="D7D3D2"/>
            </w:tcBorders>
            <w:shd w:val="clear" w:color="auto" w:fill="E6E1E5"/>
          </w:tcPr>
          <w:p>
            <w:pPr>
              <w:ind w:left="140"/>
              <w:spacing w:after="0" w:line="330" w:lineRule="exact"/>
              <w:rPr>
                <w:sz w:val="20"/>
                <w:szCs w:val="20"/>
                <w:color w:val="auto"/>
              </w:rPr>
            </w:pPr>
            <w:r>
              <w:rPr>
                <w:rFonts w:ascii="Arial" w:cs="Arial" w:eastAsia="Arial" w:hAnsi="Arial"/>
                <w:sz w:val="32"/>
                <w:szCs w:val="32"/>
                <w:color w:val="60504C"/>
                <w:vertAlign w:val="superscript"/>
              </w:rPr>
              <w:t>​ ​</w:t>
            </w:r>
            <w:r>
              <w:rPr>
                <w:rFonts w:ascii="Arial" w:cs="Arial" w:eastAsia="Arial" w:hAnsi="Arial"/>
                <w:sz w:val="16"/>
                <w:szCs w:val="16"/>
                <w:color w:val="60504C"/>
              </w:rPr>
              <w:t xml:space="preserve"> Bruce Chung</w:t>
            </w:r>
          </w:p>
        </w:tc>
        <w:tc>
          <w:tcPr>
            <w:tcW w:w="1800" w:type="dxa"/>
            <w:vAlign w:val="bottom"/>
            <w:tcBorders>
              <w:bottom w:val="single" w:sz="8" w:color="D7D3D2"/>
            </w:tcBorders>
            <w:shd w:val="clear" w:color="auto" w:fill="E6E1E5"/>
          </w:tcPr>
          <w:p>
            <w:pPr>
              <w:ind w:left="200"/>
              <w:spacing w:after="0" w:line="330" w:lineRule="exact"/>
              <w:rPr>
                <w:sz w:val="20"/>
                <w:szCs w:val="20"/>
                <w:color w:val="auto"/>
              </w:rPr>
            </w:pPr>
            <w:r>
              <w:rPr>
                <w:rFonts w:ascii="Arial" w:cs="Arial" w:eastAsia="Arial" w:hAnsi="Arial"/>
                <w:sz w:val="32"/>
                <w:szCs w:val="32"/>
                <w:color w:val="60504C"/>
                <w:vertAlign w:val="superscript"/>
              </w:rPr>
              <w:t>​ ​</w:t>
            </w:r>
            <w:r>
              <w:rPr>
                <w:rFonts w:ascii="Arial" w:cs="Arial" w:eastAsia="Arial" w:hAnsi="Arial"/>
                <w:sz w:val="16"/>
                <w:szCs w:val="16"/>
                <w:color w:val="60504C"/>
              </w:rPr>
              <w:t xml:space="preserve"> Robert Gaudette</w:t>
            </w:r>
          </w:p>
        </w:tc>
        <w:tc>
          <w:tcPr>
            <w:tcW w:w="340" w:type="dxa"/>
            <w:vAlign w:val="bottom"/>
            <w:tcBorders>
              <w:bottom w:val="single" w:sz="8" w:color="D7D3D2"/>
            </w:tcBorders>
            <w:shd w:val="clear" w:color="auto" w:fill="E6E1E5"/>
          </w:tcPr>
          <w:p>
            <w:pPr>
              <w:ind w:left="200"/>
              <w:spacing w:after="0"/>
              <w:rPr>
                <w:sz w:val="20"/>
                <w:szCs w:val="20"/>
                <w:color w:val="auto"/>
              </w:rPr>
            </w:pPr>
            <w:r>
              <w:rPr>
                <w:rFonts w:ascii="Arial" w:cs="Arial" w:eastAsia="Arial" w:hAnsi="Arial"/>
                <w:sz w:val="16"/>
                <w:szCs w:val="16"/>
                <w:color w:val="60504C"/>
              </w:rPr>
              <w:t>​</w:t>
            </w:r>
          </w:p>
        </w:tc>
      </w:tr>
      <w:tr>
        <w:trPr>
          <w:trHeight w:val="331"/>
        </w:trPr>
        <w:tc>
          <w:tcPr>
            <w:tcW w:w="120" w:type="dxa"/>
            <w:vAlign w:val="bottom"/>
            <w:tcBorders>
              <w:bottom w:val="single" w:sz="8" w:color="D7D3D2"/>
            </w:tcBorders>
          </w:tcPr>
          <w:p>
            <w:pPr>
              <w:spacing w:after="0"/>
              <w:rPr>
                <w:sz w:val="20"/>
                <w:szCs w:val="20"/>
                <w:color w:val="auto"/>
              </w:rPr>
            </w:pPr>
            <w:r>
              <w:rPr>
                <w:rFonts w:ascii="Arial" w:cs="Arial" w:eastAsia="Arial" w:hAnsi="Arial"/>
                <w:sz w:val="16"/>
                <w:szCs w:val="16"/>
                <w:color w:val="60504C"/>
              </w:rPr>
              <w:t>​</w:t>
            </w:r>
          </w:p>
        </w:tc>
        <w:tc>
          <w:tcPr>
            <w:tcW w:w="1560" w:type="dxa"/>
            <w:vAlign w:val="bottom"/>
            <w:tcBorders>
              <w:bottom w:val="single" w:sz="8" w:color="D7D3D2"/>
            </w:tcBorders>
          </w:tcPr>
          <w:p>
            <w:pPr>
              <w:ind w:left="100"/>
              <w:spacing w:after="0"/>
              <w:rPr>
                <w:sz w:val="20"/>
                <w:szCs w:val="20"/>
                <w:color w:val="auto"/>
              </w:rPr>
            </w:pPr>
            <w:r>
              <w:rPr>
                <w:rFonts w:ascii="Arial" w:cs="Arial" w:eastAsia="Arial" w:hAnsi="Arial"/>
                <w:sz w:val="16"/>
                <w:szCs w:val="16"/>
                <w:color w:val="60504C"/>
              </w:rPr>
              <w:t>Christopher Moser</w:t>
            </w:r>
          </w:p>
        </w:tc>
        <w:tc>
          <w:tcPr>
            <w:tcW w:w="1800" w:type="dxa"/>
            <w:vAlign w:val="bottom"/>
            <w:tcBorders>
              <w:bottom w:val="single" w:sz="8" w:color="D7D3D2"/>
            </w:tcBorders>
          </w:tcPr>
          <w:p>
            <w:pPr>
              <w:ind w:left="120"/>
              <w:spacing w:after="0" w:line="330" w:lineRule="exact"/>
              <w:rPr>
                <w:sz w:val="20"/>
                <w:szCs w:val="20"/>
                <w:color w:val="auto"/>
              </w:rPr>
            </w:pPr>
            <w:r>
              <w:rPr>
                <w:rFonts w:ascii="Arial" w:cs="Arial" w:eastAsia="Arial" w:hAnsi="Arial"/>
                <w:sz w:val="32"/>
                <w:szCs w:val="32"/>
                <w:color w:val="60504C"/>
                <w:vertAlign w:val="superscript"/>
              </w:rPr>
              <w:t>​ ​</w:t>
            </w:r>
            <w:r>
              <w:rPr>
                <w:rFonts w:ascii="Arial" w:cs="Arial" w:eastAsia="Arial" w:hAnsi="Arial"/>
                <w:sz w:val="16"/>
                <w:szCs w:val="16"/>
                <w:color w:val="60504C"/>
              </w:rPr>
              <w:t xml:space="preserve"> Elizabeth Killinger</w:t>
            </w:r>
          </w:p>
        </w:tc>
        <w:tc>
          <w:tcPr>
            <w:tcW w:w="1800" w:type="dxa"/>
            <w:vAlign w:val="bottom"/>
            <w:tcBorders>
              <w:bottom w:val="single" w:sz="8" w:color="D7D3D2"/>
            </w:tcBorders>
          </w:tcPr>
          <w:p>
            <w:pPr>
              <w:ind w:left="140"/>
              <w:spacing w:after="0" w:line="330" w:lineRule="exact"/>
              <w:rPr>
                <w:sz w:val="20"/>
                <w:szCs w:val="20"/>
                <w:color w:val="auto"/>
              </w:rPr>
            </w:pPr>
            <w:r>
              <w:rPr>
                <w:rFonts w:ascii="Arial" w:cs="Arial" w:eastAsia="Arial" w:hAnsi="Arial"/>
                <w:sz w:val="32"/>
                <w:szCs w:val="32"/>
                <w:color w:val="60504C"/>
                <w:vertAlign w:val="superscript"/>
              </w:rPr>
              <w:t>​ ​</w:t>
            </w:r>
            <w:r>
              <w:rPr>
                <w:rFonts w:ascii="Arial" w:cs="Arial" w:eastAsia="Arial" w:hAnsi="Arial"/>
                <w:sz w:val="16"/>
                <w:szCs w:val="16"/>
                <w:color w:val="60504C"/>
              </w:rPr>
              <w:t xml:space="preserve"> Elizabeth Killinger</w:t>
            </w:r>
          </w:p>
        </w:tc>
        <w:tc>
          <w:tcPr>
            <w:tcW w:w="1760" w:type="dxa"/>
            <w:vAlign w:val="bottom"/>
            <w:tcBorders>
              <w:bottom w:val="single" w:sz="8" w:color="D7D3D2"/>
            </w:tcBorders>
          </w:tcPr>
          <w:p>
            <w:pPr>
              <w:ind w:left="140"/>
              <w:spacing w:after="0" w:line="330" w:lineRule="exact"/>
              <w:rPr>
                <w:sz w:val="20"/>
                <w:szCs w:val="20"/>
                <w:color w:val="auto"/>
              </w:rPr>
            </w:pPr>
            <w:r>
              <w:rPr>
                <w:rFonts w:ascii="Arial" w:cs="Arial" w:eastAsia="Arial" w:hAnsi="Arial"/>
                <w:sz w:val="32"/>
                <w:szCs w:val="32"/>
                <w:color w:val="60504C"/>
                <w:vertAlign w:val="superscript"/>
              </w:rPr>
              <w:t>​ ​</w:t>
            </w:r>
            <w:r>
              <w:rPr>
                <w:rFonts w:ascii="Arial" w:cs="Arial" w:eastAsia="Arial" w:hAnsi="Arial"/>
                <w:sz w:val="16"/>
                <w:szCs w:val="16"/>
                <w:color w:val="60504C"/>
              </w:rPr>
              <w:t xml:space="preserve"> Robert Gaudette</w:t>
            </w:r>
          </w:p>
        </w:tc>
        <w:tc>
          <w:tcPr>
            <w:tcW w:w="1800" w:type="dxa"/>
            <w:vAlign w:val="bottom"/>
            <w:tcBorders>
              <w:bottom w:val="single" w:sz="8" w:color="D7D3D2"/>
            </w:tcBorders>
          </w:tcPr>
          <w:p>
            <w:pPr>
              <w:ind w:left="200"/>
              <w:spacing w:after="0" w:line="330" w:lineRule="exact"/>
              <w:rPr>
                <w:sz w:val="20"/>
                <w:szCs w:val="20"/>
                <w:color w:val="auto"/>
              </w:rPr>
            </w:pPr>
            <w:r>
              <w:rPr>
                <w:rFonts w:ascii="Arial" w:cs="Arial" w:eastAsia="Arial" w:hAnsi="Arial"/>
                <w:sz w:val="32"/>
                <w:szCs w:val="32"/>
                <w:color w:val="60504C"/>
                <w:vertAlign w:val="superscript"/>
              </w:rPr>
              <w:t>​ ​</w:t>
            </w:r>
            <w:r>
              <w:rPr>
                <w:rFonts w:ascii="Arial" w:cs="Arial" w:eastAsia="Arial" w:hAnsi="Arial"/>
                <w:sz w:val="16"/>
                <w:szCs w:val="16"/>
                <w:color w:val="60504C"/>
              </w:rPr>
              <w:t xml:space="preserve"> Brian Curci</w:t>
            </w:r>
          </w:p>
        </w:tc>
        <w:tc>
          <w:tcPr>
            <w:tcW w:w="340" w:type="dxa"/>
            <w:vAlign w:val="bottom"/>
            <w:tcBorders>
              <w:bottom w:val="single" w:sz="8" w:color="D7D3D2"/>
            </w:tcBorders>
          </w:tcPr>
          <w:p>
            <w:pPr>
              <w:ind w:left="200"/>
              <w:spacing w:after="0"/>
              <w:rPr>
                <w:sz w:val="20"/>
                <w:szCs w:val="20"/>
                <w:color w:val="auto"/>
              </w:rPr>
            </w:pPr>
            <w:r>
              <w:rPr>
                <w:rFonts w:ascii="Arial" w:cs="Arial" w:eastAsia="Arial" w:hAnsi="Arial"/>
                <w:sz w:val="16"/>
                <w:szCs w:val="16"/>
                <w:color w:val="60504C"/>
              </w:rPr>
              <w:t>​</w:t>
            </w:r>
          </w:p>
        </w:tc>
      </w:tr>
      <w:tr>
        <w:trPr>
          <w:trHeight w:val="331"/>
        </w:trPr>
        <w:tc>
          <w:tcPr>
            <w:tcW w:w="120" w:type="dxa"/>
            <w:vAlign w:val="bottom"/>
            <w:tcBorders>
              <w:bottom w:val="single" w:sz="8" w:color="D7D3D2"/>
            </w:tcBorders>
            <w:shd w:val="clear" w:color="auto" w:fill="E6E1E5"/>
          </w:tcPr>
          <w:p>
            <w:pPr>
              <w:spacing w:after="0"/>
              <w:rPr>
                <w:sz w:val="20"/>
                <w:szCs w:val="20"/>
                <w:color w:val="auto"/>
              </w:rPr>
            </w:pPr>
            <w:r>
              <w:rPr>
                <w:rFonts w:ascii="Arial" w:cs="Arial" w:eastAsia="Arial" w:hAnsi="Arial"/>
                <w:sz w:val="16"/>
                <w:szCs w:val="16"/>
                <w:color w:val="60504C"/>
              </w:rPr>
              <w:t>​</w:t>
            </w:r>
          </w:p>
        </w:tc>
        <w:tc>
          <w:tcPr>
            <w:tcW w:w="1560" w:type="dxa"/>
            <w:vAlign w:val="bottom"/>
            <w:tcBorders>
              <w:bottom w:val="single" w:sz="8" w:color="D7D3D2"/>
            </w:tcBorders>
            <w:shd w:val="clear" w:color="auto" w:fill="E6E1E5"/>
          </w:tcPr>
          <w:p>
            <w:pPr>
              <w:ind w:left="100"/>
              <w:spacing w:after="0"/>
              <w:rPr>
                <w:sz w:val="20"/>
                <w:szCs w:val="20"/>
                <w:color w:val="auto"/>
              </w:rPr>
            </w:pPr>
            <w:r>
              <w:rPr>
                <w:rFonts w:ascii="Arial" w:cs="Arial" w:eastAsia="Arial" w:hAnsi="Arial"/>
                <w:sz w:val="16"/>
                <w:szCs w:val="16"/>
                <w:color w:val="60504C"/>
              </w:rPr>
              <w:t>Robert Gaudette</w:t>
            </w:r>
          </w:p>
        </w:tc>
        <w:tc>
          <w:tcPr>
            <w:tcW w:w="1800" w:type="dxa"/>
            <w:vAlign w:val="bottom"/>
            <w:tcBorders>
              <w:bottom w:val="single" w:sz="8" w:color="D7D3D2"/>
            </w:tcBorders>
            <w:shd w:val="clear" w:color="auto" w:fill="E6E1E5"/>
          </w:tcPr>
          <w:p>
            <w:pPr>
              <w:ind w:left="120"/>
              <w:spacing w:after="0" w:line="330" w:lineRule="exact"/>
              <w:rPr>
                <w:sz w:val="20"/>
                <w:szCs w:val="20"/>
                <w:color w:val="auto"/>
              </w:rPr>
            </w:pPr>
            <w:r>
              <w:rPr>
                <w:rFonts w:ascii="Arial" w:cs="Arial" w:eastAsia="Arial" w:hAnsi="Arial"/>
                <w:sz w:val="32"/>
                <w:szCs w:val="32"/>
                <w:color w:val="60504C"/>
                <w:vertAlign w:val="superscript"/>
              </w:rPr>
              <w:t>​ ​</w:t>
            </w:r>
            <w:r>
              <w:rPr>
                <w:rFonts w:ascii="Arial" w:cs="Arial" w:eastAsia="Arial" w:hAnsi="Arial"/>
                <w:sz w:val="16"/>
                <w:szCs w:val="16"/>
                <w:color w:val="60504C"/>
              </w:rPr>
              <w:t xml:space="preserve"> Christopher Moser</w:t>
            </w:r>
          </w:p>
        </w:tc>
        <w:tc>
          <w:tcPr>
            <w:tcW w:w="1800" w:type="dxa"/>
            <w:vAlign w:val="bottom"/>
            <w:tcBorders>
              <w:bottom w:val="single" w:sz="8" w:color="D7D3D2"/>
            </w:tcBorders>
            <w:shd w:val="clear" w:color="auto" w:fill="E6E1E5"/>
          </w:tcPr>
          <w:p>
            <w:pPr>
              <w:ind w:left="140"/>
              <w:spacing w:after="0" w:line="330" w:lineRule="exact"/>
              <w:rPr>
                <w:sz w:val="20"/>
                <w:szCs w:val="20"/>
                <w:color w:val="auto"/>
              </w:rPr>
            </w:pPr>
            <w:r>
              <w:rPr>
                <w:rFonts w:ascii="Arial" w:cs="Arial" w:eastAsia="Arial" w:hAnsi="Arial"/>
                <w:sz w:val="32"/>
                <w:szCs w:val="32"/>
                <w:color w:val="60504C"/>
                <w:vertAlign w:val="superscript"/>
              </w:rPr>
              <w:t>​ ​</w:t>
            </w:r>
            <w:r>
              <w:rPr>
                <w:rFonts w:ascii="Arial" w:cs="Arial" w:eastAsia="Arial" w:hAnsi="Arial"/>
                <w:sz w:val="16"/>
                <w:szCs w:val="16"/>
                <w:color w:val="60504C"/>
              </w:rPr>
              <w:t xml:space="preserve"> Robert Gaudette</w:t>
            </w:r>
          </w:p>
        </w:tc>
        <w:tc>
          <w:tcPr>
            <w:tcW w:w="1760" w:type="dxa"/>
            <w:vAlign w:val="bottom"/>
            <w:tcBorders>
              <w:bottom w:val="single" w:sz="8" w:color="D7D3D2"/>
            </w:tcBorders>
            <w:shd w:val="clear" w:color="auto" w:fill="E6E1E5"/>
          </w:tcPr>
          <w:p>
            <w:pPr>
              <w:ind w:left="140"/>
              <w:spacing w:after="0" w:line="330" w:lineRule="exact"/>
              <w:rPr>
                <w:sz w:val="20"/>
                <w:szCs w:val="20"/>
                <w:color w:val="auto"/>
              </w:rPr>
            </w:pPr>
            <w:r>
              <w:rPr>
                <w:rFonts w:ascii="Arial" w:cs="Arial" w:eastAsia="Arial" w:hAnsi="Arial"/>
                <w:sz w:val="32"/>
                <w:szCs w:val="32"/>
                <w:color w:val="60504C"/>
                <w:vertAlign w:val="superscript"/>
              </w:rPr>
              <w:t>​ ​</w:t>
            </w:r>
            <w:r>
              <w:rPr>
                <w:rFonts w:ascii="Arial" w:cs="Arial" w:eastAsia="Arial" w:hAnsi="Arial"/>
                <w:sz w:val="16"/>
                <w:szCs w:val="16"/>
                <w:color w:val="60504C"/>
              </w:rPr>
              <w:t xml:space="preserve"> Brian Curci</w:t>
            </w:r>
          </w:p>
        </w:tc>
        <w:tc>
          <w:tcPr>
            <w:tcW w:w="1800" w:type="dxa"/>
            <w:vAlign w:val="bottom"/>
            <w:tcBorders>
              <w:bottom w:val="single" w:sz="8" w:color="D7D3D2"/>
            </w:tcBorders>
            <w:shd w:val="clear" w:color="auto" w:fill="E6E1E5"/>
          </w:tcPr>
          <w:p>
            <w:pPr>
              <w:ind w:left="200"/>
              <w:spacing w:after="0" w:line="330" w:lineRule="exact"/>
              <w:rPr>
                <w:sz w:val="20"/>
                <w:szCs w:val="20"/>
                <w:color w:val="auto"/>
              </w:rPr>
            </w:pPr>
            <w:r>
              <w:rPr>
                <w:rFonts w:ascii="Arial" w:cs="Arial" w:eastAsia="Arial" w:hAnsi="Arial"/>
                <w:sz w:val="32"/>
                <w:szCs w:val="32"/>
                <w:color w:val="60504C"/>
                <w:vertAlign w:val="superscript"/>
              </w:rPr>
              <w:t>​ ​</w:t>
            </w:r>
            <w:r>
              <w:rPr>
                <w:rFonts w:ascii="Arial" w:cs="Arial" w:eastAsia="Arial" w:hAnsi="Arial"/>
                <w:sz w:val="16"/>
                <w:szCs w:val="16"/>
                <w:color w:val="60504C"/>
              </w:rPr>
              <w:t xml:space="preserve"> Brad Bentley</w:t>
            </w:r>
          </w:p>
        </w:tc>
        <w:tc>
          <w:tcPr>
            <w:tcW w:w="340" w:type="dxa"/>
            <w:vAlign w:val="bottom"/>
            <w:tcBorders>
              <w:bottom w:val="single" w:sz="8" w:color="D7D3D2"/>
            </w:tcBorders>
            <w:shd w:val="clear" w:color="auto" w:fill="E6E1E5"/>
          </w:tcPr>
          <w:p>
            <w:pPr>
              <w:ind w:left="200"/>
              <w:spacing w:after="0"/>
              <w:rPr>
                <w:sz w:val="20"/>
                <w:szCs w:val="20"/>
                <w:color w:val="auto"/>
              </w:rPr>
            </w:pPr>
            <w:r>
              <w:rPr>
                <w:rFonts w:ascii="Arial" w:cs="Arial" w:eastAsia="Arial" w:hAnsi="Arial"/>
                <w:sz w:val="16"/>
                <w:szCs w:val="16"/>
                <w:color w:val="60504C"/>
              </w:rPr>
              <w:t>​</w:t>
            </w:r>
          </w:p>
        </w:tc>
      </w:tr>
      <w:tr>
        <w:trPr>
          <w:trHeight w:val="331"/>
        </w:trPr>
        <w:tc>
          <w:tcPr>
            <w:tcW w:w="120" w:type="dxa"/>
            <w:vAlign w:val="bottom"/>
            <w:tcBorders>
              <w:bottom w:val="single" w:sz="8" w:color="D7D3D2"/>
            </w:tcBorders>
          </w:tcPr>
          <w:p>
            <w:pPr>
              <w:spacing w:after="0"/>
              <w:rPr>
                <w:sz w:val="20"/>
                <w:szCs w:val="20"/>
                <w:color w:val="auto"/>
              </w:rPr>
            </w:pPr>
            <w:r>
              <w:rPr>
                <w:rFonts w:ascii="Arial" w:cs="Arial" w:eastAsia="Arial" w:hAnsi="Arial"/>
                <w:sz w:val="16"/>
                <w:szCs w:val="16"/>
                <w:color w:val="60504C"/>
              </w:rPr>
              <w:t>​</w:t>
            </w:r>
          </w:p>
        </w:tc>
        <w:tc>
          <w:tcPr>
            <w:tcW w:w="1560" w:type="dxa"/>
            <w:vAlign w:val="bottom"/>
            <w:tcBorders>
              <w:bottom w:val="single" w:sz="8" w:color="D7D3D2"/>
            </w:tcBorders>
          </w:tcPr>
          <w:p>
            <w:pPr>
              <w:ind w:left="100"/>
              <w:spacing w:after="0"/>
              <w:rPr>
                <w:sz w:val="20"/>
                <w:szCs w:val="20"/>
                <w:color w:val="auto"/>
              </w:rPr>
            </w:pPr>
            <w:r>
              <w:rPr>
                <w:rFonts w:ascii="Arial" w:cs="Arial" w:eastAsia="Arial" w:hAnsi="Arial"/>
                <w:sz w:val="16"/>
                <w:szCs w:val="16"/>
                <w:color w:val="60504C"/>
              </w:rPr>
              <w:t>Gaetan Frotte</w:t>
            </w:r>
          </w:p>
        </w:tc>
        <w:tc>
          <w:tcPr>
            <w:tcW w:w="1800" w:type="dxa"/>
            <w:vAlign w:val="bottom"/>
            <w:tcBorders>
              <w:bottom w:val="single" w:sz="8" w:color="D7D3D2"/>
            </w:tcBorders>
          </w:tcPr>
          <w:p>
            <w:pPr>
              <w:ind w:left="120"/>
              <w:spacing w:after="0"/>
              <w:rPr>
                <w:sz w:val="20"/>
                <w:szCs w:val="20"/>
                <w:color w:val="auto"/>
              </w:rPr>
            </w:pPr>
            <w:r>
              <w:rPr>
                <w:rFonts w:ascii="Arial" w:cs="Arial" w:eastAsia="Arial" w:hAnsi="Arial"/>
                <w:sz w:val="16"/>
                <w:szCs w:val="16"/>
                <w:color w:val="60504C"/>
              </w:rPr>
              <w:t>​ ​ ​</w:t>
            </w:r>
          </w:p>
        </w:tc>
        <w:tc>
          <w:tcPr>
            <w:tcW w:w="1800" w:type="dxa"/>
            <w:vAlign w:val="bottom"/>
            <w:tcBorders>
              <w:bottom w:val="single" w:sz="8" w:color="D7D3D2"/>
            </w:tcBorders>
          </w:tcPr>
          <w:p>
            <w:pPr>
              <w:ind w:left="140"/>
              <w:spacing w:after="0" w:line="330" w:lineRule="exact"/>
              <w:rPr>
                <w:sz w:val="20"/>
                <w:szCs w:val="20"/>
                <w:color w:val="auto"/>
              </w:rPr>
            </w:pPr>
            <w:r>
              <w:rPr>
                <w:rFonts w:ascii="Arial" w:cs="Arial" w:eastAsia="Arial" w:hAnsi="Arial"/>
                <w:sz w:val="32"/>
                <w:szCs w:val="32"/>
                <w:color w:val="60504C"/>
                <w:vertAlign w:val="superscript"/>
              </w:rPr>
              <w:t>​ ​</w:t>
            </w:r>
            <w:r>
              <w:rPr>
                <w:rFonts w:ascii="Arial" w:cs="Arial" w:eastAsia="Arial" w:hAnsi="Arial"/>
                <w:sz w:val="16"/>
                <w:szCs w:val="16"/>
                <w:color w:val="60504C"/>
              </w:rPr>
              <w:t xml:space="preserve"> Rasesh Patel</w:t>
            </w:r>
          </w:p>
        </w:tc>
        <w:tc>
          <w:tcPr>
            <w:tcW w:w="1760" w:type="dxa"/>
            <w:vAlign w:val="bottom"/>
            <w:tcBorders>
              <w:bottom w:val="single" w:sz="8" w:color="D7D3D2"/>
            </w:tcBorders>
          </w:tcPr>
          <w:p>
            <w:pPr>
              <w:ind w:left="140"/>
              <w:spacing w:after="0"/>
              <w:rPr>
                <w:sz w:val="20"/>
                <w:szCs w:val="20"/>
                <w:color w:val="auto"/>
              </w:rPr>
            </w:pPr>
            <w:r>
              <w:rPr>
                <w:rFonts w:ascii="Arial" w:cs="Arial" w:eastAsia="Arial" w:hAnsi="Arial"/>
                <w:sz w:val="16"/>
                <w:szCs w:val="16"/>
                <w:color w:val="60504C"/>
              </w:rPr>
              <w:t>​ ​ ​</w:t>
            </w:r>
          </w:p>
        </w:tc>
        <w:tc>
          <w:tcPr>
            <w:tcW w:w="1800" w:type="dxa"/>
            <w:vAlign w:val="bottom"/>
            <w:tcBorders>
              <w:bottom w:val="single" w:sz="8" w:color="D7D3D2"/>
            </w:tcBorders>
          </w:tcPr>
          <w:p>
            <w:pPr>
              <w:ind w:left="200"/>
              <w:spacing w:after="0"/>
              <w:rPr>
                <w:sz w:val="20"/>
                <w:szCs w:val="20"/>
                <w:color w:val="auto"/>
              </w:rPr>
            </w:pPr>
            <w:r>
              <w:rPr>
                <w:rFonts w:ascii="Arial" w:cs="Arial" w:eastAsia="Arial" w:hAnsi="Arial"/>
                <w:sz w:val="16"/>
                <w:szCs w:val="16"/>
                <w:color w:val="60504C"/>
              </w:rPr>
              <w:t>​ ​ ​</w:t>
            </w:r>
          </w:p>
        </w:tc>
        <w:tc>
          <w:tcPr>
            <w:tcW w:w="340" w:type="dxa"/>
            <w:vAlign w:val="bottom"/>
            <w:tcBorders>
              <w:bottom w:val="single" w:sz="8" w:color="D7D3D2"/>
            </w:tcBorders>
          </w:tcPr>
          <w:p>
            <w:pPr>
              <w:ind w:left="200"/>
              <w:spacing w:after="0"/>
              <w:rPr>
                <w:sz w:val="20"/>
                <w:szCs w:val="20"/>
                <w:color w:val="auto"/>
              </w:rPr>
            </w:pPr>
            <w:r>
              <w:rPr>
                <w:rFonts w:ascii="Arial" w:cs="Arial" w:eastAsia="Arial" w:hAnsi="Arial"/>
                <w:sz w:val="16"/>
                <w:szCs w:val="16"/>
                <w:color w:val="60504C"/>
              </w:rPr>
              <w:t>​</w:t>
            </w:r>
          </w:p>
        </w:tc>
      </w:tr>
      <w:tr>
        <w:trPr>
          <w:trHeight w:val="311"/>
        </w:trPr>
        <w:tc>
          <w:tcPr>
            <w:tcW w:w="120" w:type="dxa"/>
            <w:vAlign w:val="bottom"/>
            <w:tcBorders>
              <w:bottom w:val="single" w:sz="8" w:color="E6E1E5"/>
            </w:tcBorders>
            <w:shd w:val="clear" w:color="auto" w:fill="E6E1E5"/>
          </w:tcPr>
          <w:p>
            <w:pPr>
              <w:spacing w:after="0"/>
              <w:rPr>
                <w:sz w:val="20"/>
                <w:szCs w:val="20"/>
                <w:color w:val="auto"/>
              </w:rPr>
            </w:pPr>
            <w:r>
              <w:rPr>
                <w:rFonts w:ascii="Arial" w:cs="Arial" w:eastAsia="Arial" w:hAnsi="Arial"/>
                <w:sz w:val="16"/>
                <w:szCs w:val="16"/>
                <w:color w:val="60504C"/>
              </w:rPr>
              <w:t>​</w:t>
            </w:r>
          </w:p>
        </w:tc>
        <w:tc>
          <w:tcPr>
            <w:tcW w:w="1560" w:type="dxa"/>
            <w:vAlign w:val="bottom"/>
            <w:tcBorders>
              <w:bottom w:val="single" w:sz="8" w:color="E6E1E5"/>
            </w:tcBorders>
            <w:shd w:val="clear" w:color="auto" w:fill="E6E1E5"/>
          </w:tcPr>
          <w:p>
            <w:pPr>
              <w:ind w:left="100"/>
              <w:spacing w:after="0"/>
              <w:rPr>
                <w:sz w:val="20"/>
                <w:szCs w:val="20"/>
                <w:color w:val="auto"/>
              </w:rPr>
            </w:pPr>
            <w:r>
              <w:rPr>
                <w:rFonts w:ascii="Arial" w:cs="Arial" w:eastAsia="Arial" w:hAnsi="Arial"/>
                <w:sz w:val="16"/>
                <w:szCs w:val="16"/>
                <w:color w:val="60504C"/>
              </w:rPr>
              <w:t>Kirkland Andrews</w:t>
            </w:r>
          </w:p>
        </w:tc>
        <w:tc>
          <w:tcPr>
            <w:tcW w:w="1800" w:type="dxa"/>
            <w:vAlign w:val="bottom"/>
            <w:tcBorders>
              <w:bottom w:val="single" w:sz="8" w:color="E6E1E5"/>
            </w:tcBorders>
            <w:shd w:val="clear" w:color="auto" w:fill="E6E1E5"/>
          </w:tcPr>
          <w:p>
            <w:pPr>
              <w:ind w:left="120"/>
              <w:spacing w:after="0"/>
              <w:rPr>
                <w:sz w:val="20"/>
                <w:szCs w:val="20"/>
                <w:color w:val="auto"/>
              </w:rPr>
            </w:pPr>
            <w:r>
              <w:rPr>
                <w:rFonts w:ascii="Arial" w:cs="Arial" w:eastAsia="Arial" w:hAnsi="Arial"/>
                <w:sz w:val="16"/>
                <w:szCs w:val="16"/>
                <w:color w:val="60504C"/>
              </w:rPr>
              <w:t>​ ​ ​</w:t>
            </w:r>
          </w:p>
        </w:tc>
        <w:tc>
          <w:tcPr>
            <w:tcW w:w="1800" w:type="dxa"/>
            <w:vAlign w:val="bottom"/>
            <w:tcBorders>
              <w:bottom w:val="single" w:sz="8" w:color="E6E1E5"/>
            </w:tcBorders>
            <w:shd w:val="clear" w:color="auto" w:fill="E6E1E5"/>
          </w:tcPr>
          <w:p>
            <w:pPr>
              <w:ind w:left="140"/>
              <w:spacing w:after="0"/>
              <w:rPr>
                <w:sz w:val="20"/>
                <w:szCs w:val="20"/>
                <w:color w:val="auto"/>
              </w:rPr>
            </w:pPr>
            <w:r>
              <w:rPr>
                <w:rFonts w:ascii="Arial" w:cs="Arial" w:eastAsia="Arial" w:hAnsi="Arial"/>
                <w:sz w:val="16"/>
                <w:szCs w:val="16"/>
                <w:color w:val="60504C"/>
              </w:rPr>
              <w:t>​ ​ ​</w:t>
            </w:r>
          </w:p>
        </w:tc>
        <w:tc>
          <w:tcPr>
            <w:tcW w:w="1760" w:type="dxa"/>
            <w:vAlign w:val="bottom"/>
            <w:tcBorders>
              <w:bottom w:val="single" w:sz="8" w:color="E6E1E5"/>
            </w:tcBorders>
            <w:shd w:val="clear" w:color="auto" w:fill="E6E1E5"/>
          </w:tcPr>
          <w:p>
            <w:pPr>
              <w:ind w:left="140"/>
              <w:spacing w:after="0"/>
              <w:rPr>
                <w:sz w:val="20"/>
                <w:szCs w:val="20"/>
                <w:color w:val="auto"/>
              </w:rPr>
            </w:pPr>
            <w:r>
              <w:rPr>
                <w:rFonts w:ascii="Arial" w:cs="Arial" w:eastAsia="Arial" w:hAnsi="Arial"/>
                <w:sz w:val="16"/>
                <w:szCs w:val="16"/>
                <w:color w:val="60504C"/>
              </w:rPr>
              <w:t>​ ​ ​</w:t>
            </w:r>
          </w:p>
        </w:tc>
        <w:tc>
          <w:tcPr>
            <w:tcW w:w="1800" w:type="dxa"/>
            <w:vAlign w:val="bottom"/>
            <w:tcBorders>
              <w:bottom w:val="single" w:sz="8" w:color="E6E1E5"/>
            </w:tcBorders>
            <w:shd w:val="clear" w:color="auto" w:fill="E6E1E5"/>
          </w:tcPr>
          <w:p>
            <w:pPr>
              <w:ind w:left="200"/>
              <w:spacing w:after="0"/>
              <w:rPr>
                <w:sz w:val="20"/>
                <w:szCs w:val="20"/>
                <w:color w:val="auto"/>
              </w:rPr>
            </w:pPr>
            <w:r>
              <w:rPr>
                <w:rFonts w:ascii="Arial" w:cs="Arial" w:eastAsia="Arial" w:hAnsi="Arial"/>
                <w:sz w:val="16"/>
                <w:szCs w:val="16"/>
                <w:color w:val="60504C"/>
              </w:rPr>
              <w:t>​ ​ ​</w:t>
            </w:r>
          </w:p>
        </w:tc>
        <w:tc>
          <w:tcPr>
            <w:tcW w:w="340" w:type="dxa"/>
            <w:vAlign w:val="bottom"/>
            <w:tcBorders>
              <w:bottom w:val="single" w:sz="8" w:color="E6E1E5"/>
            </w:tcBorders>
            <w:shd w:val="clear" w:color="auto" w:fill="E6E1E5"/>
          </w:tcPr>
          <w:p>
            <w:pPr>
              <w:ind w:left="200"/>
              <w:spacing w:after="0"/>
              <w:rPr>
                <w:sz w:val="20"/>
                <w:szCs w:val="20"/>
                <w:color w:val="auto"/>
              </w:rPr>
            </w:pPr>
            <w:r>
              <w:rPr>
                <w:rFonts w:ascii="Arial" w:cs="Arial" w:eastAsia="Arial" w:hAnsi="Arial"/>
                <w:sz w:val="16"/>
                <w:szCs w:val="16"/>
                <w:color w:val="60504C"/>
              </w:rPr>
              <w:t>​</w:t>
            </w:r>
          </w:p>
        </w:tc>
      </w:tr>
      <w:tr>
        <w:trPr>
          <w:trHeight w:val="20"/>
        </w:trPr>
        <w:tc>
          <w:tcPr>
            <w:tcW w:w="120" w:type="dxa"/>
            <w:vAlign w:val="bottom"/>
            <w:shd w:val="clear" w:color="auto" w:fill="D7D3D2"/>
          </w:tcPr>
          <w:p>
            <w:pPr>
              <w:spacing w:after="0" w:line="20" w:lineRule="exact"/>
              <w:rPr>
                <w:sz w:val="1"/>
                <w:szCs w:val="1"/>
                <w:color w:val="auto"/>
              </w:rPr>
            </w:pPr>
          </w:p>
        </w:tc>
        <w:tc>
          <w:tcPr>
            <w:tcW w:w="1560" w:type="dxa"/>
            <w:vAlign w:val="bottom"/>
            <w:shd w:val="clear" w:color="auto" w:fill="D7D3D2"/>
          </w:tcPr>
          <w:p>
            <w:pPr>
              <w:spacing w:after="0" w:line="20" w:lineRule="exact"/>
              <w:rPr>
                <w:sz w:val="1"/>
                <w:szCs w:val="1"/>
                <w:color w:val="auto"/>
              </w:rPr>
            </w:pPr>
          </w:p>
        </w:tc>
        <w:tc>
          <w:tcPr>
            <w:tcW w:w="1800" w:type="dxa"/>
            <w:vAlign w:val="bottom"/>
            <w:shd w:val="clear" w:color="auto" w:fill="D7D3D2"/>
          </w:tcPr>
          <w:p>
            <w:pPr>
              <w:spacing w:after="0" w:line="20" w:lineRule="exact"/>
              <w:rPr>
                <w:sz w:val="1"/>
                <w:szCs w:val="1"/>
                <w:color w:val="auto"/>
              </w:rPr>
            </w:pPr>
          </w:p>
        </w:tc>
        <w:tc>
          <w:tcPr>
            <w:tcW w:w="1800" w:type="dxa"/>
            <w:vAlign w:val="bottom"/>
            <w:shd w:val="clear" w:color="auto" w:fill="D7D3D2"/>
          </w:tcPr>
          <w:p>
            <w:pPr>
              <w:spacing w:after="0" w:line="20" w:lineRule="exact"/>
              <w:rPr>
                <w:sz w:val="1"/>
                <w:szCs w:val="1"/>
                <w:color w:val="auto"/>
              </w:rPr>
            </w:pPr>
          </w:p>
        </w:tc>
        <w:tc>
          <w:tcPr>
            <w:tcW w:w="1760" w:type="dxa"/>
            <w:vAlign w:val="bottom"/>
            <w:shd w:val="clear" w:color="auto" w:fill="D7D3D2"/>
          </w:tcPr>
          <w:p>
            <w:pPr>
              <w:spacing w:after="0" w:line="20" w:lineRule="exact"/>
              <w:rPr>
                <w:sz w:val="1"/>
                <w:szCs w:val="1"/>
                <w:color w:val="auto"/>
              </w:rPr>
            </w:pPr>
          </w:p>
        </w:tc>
        <w:tc>
          <w:tcPr>
            <w:tcW w:w="1800" w:type="dxa"/>
            <w:vAlign w:val="bottom"/>
            <w:shd w:val="clear" w:color="auto" w:fill="D7D3D2"/>
          </w:tcPr>
          <w:p>
            <w:pPr>
              <w:spacing w:after="0" w:line="20" w:lineRule="exact"/>
              <w:rPr>
                <w:sz w:val="1"/>
                <w:szCs w:val="1"/>
                <w:color w:val="auto"/>
              </w:rPr>
            </w:pPr>
          </w:p>
        </w:tc>
        <w:tc>
          <w:tcPr>
            <w:tcW w:w="340" w:type="dxa"/>
            <w:vAlign w:val="bottom"/>
            <w:shd w:val="clear" w:color="auto" w:fill="D7D3D2"/>
          </w:tcPr>
          <w:p>
            <w:pPr>
              <w:spacing w:after="0" w:line="20" w:lineRule="exact"/>
              <w:rPr>
                <w:sz w:val="1"/>
                <w:szCs w:val="1"/>
                <w:color w:val="auto"/>
              </w:rPr>
            </w:pPr>
          </w:p>
        </w:tc>
      </w:tr>
    </w:tbl>
    <w:p>
      <w:pPr>
        <w:spacing w:after="0" w:line="108" w:lineRule="exact"/>
        <w:rPr>
          <w:sz w:val="20"/>
          <w:szCs w:val="20"/>
          <w:color w:val="auto"/>
        </w:rPr>
      </w:pPr>
    </w:p>
    <w:p>
      <w:pPr>
        <w:ind w:left="780" w:right="400" w:hanging="108"/>
        <w:spacing w:after="0" w:line="326" w:lineRule="auto"/>
        <w:tabs>
          <w:tab w:leader="none" w:pos="780" w:val="left"/>
        </w:tabs>
        <w:numPr>
          <w:ilvl w:val="0"/>
          <w:numId w:val="125"/>
        </w:numPr>
        <w:rPr>
          <w:rFonts w:ascii="Arial" w:cs="Arial" w:eastAsia="Arial" w:hAnsi="Arial"/>
          <w:sz w:val="13"/>
          <w:szCs w:val="13"/>
          <w:color w:val="60504C"/>
          <w:vertAlign w:val="superscript"/>
        </w:rPr>
      </w:pPr>
      <w:r>
        <w:rPr>
          <w:rFonts w:ascii="Arial" w:cs="Arial" w:eastAsia="Arial" w:hAnsi="Arial"/>
          <w:sz w:val="9"/>
          <w:szCs w:val="9"/>
          <w:color w:val="60504C"/>
        </w:rPr>
        <w:t>The amounts shown for Compensation Actually Paid have been calculated in accordance with Item 402(v) of Regulation S-K and do not reflect compensation actually earned, realized, or received by the Company’s NEOs. These amounts reflect the Summary Compensation Table Total with certain adjustments as described in footnote 3 below.</w:t>
      </w:r>
    </w:p>
    <w:p>
      <w:pPr>
        <w:spacing w:after="0" w:line="34" w:lineRule="exact"/>
        <w:rPr>
          <w:rFonts w:ascii="Arial" w:cs="Arial" w:eastAsia="Arial" w:hAnsi="Arial"/>
          <w:sz w:val="13"/>
          <w:szCs w:val="13"/>
          <w:color w:val="60504C"/>
          <w:vertAlign w:val="superscript"/>
        </w:rPr>
      </w:pPr>
    </w:p>
    <w:p>
      <w:pPr>
        <w:ind w:left="780" w:right="140" w:hanging="108"/>
        <w:spacing w:after="0" w:line="326" w:lineRule="auto"/>
        <w:tabs>
          <w:tab w:leader="none" w:pos="780" w:val="left"/>
        </w:tabs>
        <w:numPr>
          <w:ilvl w:val="0"/>
          <w:numId w:val="125"/>
        </w:numPr>
        <w:rPr>
          <w:rFonts w:ascii="Arial" w:cs="Arial" w:eastAsia="Arial" w:hAnsi="Arial"/>
          <w:sz w:val="13"/>
          <w:szCs w:val="13"/>
          <w:color w:val="60504C"/>
          <w:vertAlign w:val="superscript"/>
        </w:rPr>
      </w:pPr>
      <w:r>
        <w:rPr>
          <w:rFonts w:ascii="Arial" w:cs="Arial" w:eastAsia="Arial" w:hAnsi="Arial"/>
          <w:sz w:val="9"/>
          <w:szCs w:val="9"/>
          <w:color w:val="60504C"/>
        </w:rPr>
        <w:t>Compensation Actually Paid reflects the exclusions and inclusions of certain amounts for the PEOs and the Non-PEO NEOs as set forth below. Equity values are calculated in accordance with FASB ASC Topic 718. Amounts in the Exclusion of Stock Awards column are the totals from the Stock Awards column set forth in the Summary Compensation Table.</w:t>
      </w:r>
    </w:p>
    <w:p>
      <w:pPr>
        <w:spacing w:after="0" w:line="183" w:lineRule="exact"/>
        <w:rPr>
          <w:sz w:val="20"/>
          <w:szCs w:val="20"/>
          <w:color w:val="auto"/>
        </w:rPr>
      </w:pPr>
    </w:p>
    <w:tbl>
      <w:tblPr>
        <w:tblLayout w:type="fixed"/>
        <w:tblInd w:w="820" w:type="dxa"/>
        <w:tblCellMar>
          <w:top w:w="0" w:type="dxa"/>
          <w:left w:w="0" w:type="dxa"/>
          <w:bottom w:w="0" w:type="dxa"/>
          <w:right w:w="0" w:type="dxa"/>
        </w:tblCellMar>
      </w:tblPr>
      <w:tr>
        <w:trPr>
          <w:trHeight w:val="265"/>
        </w:trPr>
        <w:tc>
          <w:tcPr>
            <w:tcW w:w="140" w:type="dxa"/>
            <w:vAlign w:val="bottom"/>
            <w:shd w:val="clear" w:color="auto" w:fill="0055B7"/>
          </w:tcPr>
          <w:p>
            <w:pPr>
              <w:spacing w:after="0"/>
              <w:rPr>
                <w:sz w:val="23"/>
                <w:szCs w:val="23"/>
                <w:color w:val="auto"/>
              </w:rPr>
            </w:pPr>
          </w:p>
        </w:tc>
        <w:tc>
          <w:tcPr>
            <w:tcW w:w="1260" w:type="dxa"/>
            <w:vAlign w:val="bottom"/>
            <w:shd w:val="clear" w:color="auto" w:fill="0055B7"/>
          </w:tcPr>
          <w:p>
            <w:pPr>
              <w:spacing w:after="0"/>
              <w:rPr>
                <w:sz w:val="23"/>
                <w:szCs w:val="23"/>
                <w:color w:val="auto"/>
              </w:rPr>
            </w:pPr>
          </w:p>
        </w:tc>
        <w:tc>
          <w:tcPr>
            <w:tcW w:w="1040" w:type="dxa"/>
            <w:vAlign w:val="bottom"/>
            <w:shd w:val="clear" w:color="auto" w:fill="0055B7"/>
          </w:tcPr>
          <w:p>
            <w:pPr>
              <w:spacing w:after="0"/>
              <w:rPr>
                <w:sz w:val="23"/>
                <w:szCs w:val="23"/>
                <w:color w:val="auto"/>
              </w:rPr>
            </w:pPr>
          </w:p>
        </w:tc>
        <w:tc>
          <w:tcPr>
            <w:tcW w:w="60" w:type="dxa"/>
            <w:vAlign w:val="bottom"/>
            <w:shd w:val="clear" w:color="auto" w:fill="0055B7"/>
          </w:tcPr>
          <w:p>
            <w:pPr>
              <w:spacing w:after="0"/>
              <w:rPr>
                <w:sz w:val="23"/>
                <w:szCs w:val="23"/>
                <w:color w:val="auto"/>
              </w:rPr>
            </w:pPr>
          </w:p>
        </w:tc>
        <w:tc>
          <w:tcPr>
            <w:tcW w:w="1200" w:type="dxa"/>
            <w:vAlign w:val="bottom"/>
            <w:shd w:val="clear" w:color="auto" w:fill="0055B7"/>
          </w:tcPr>
          <w:p>
            <w:pPr>
              <w:jc w:val="right"/>
              <w:spacing w:after="0"/>
              <w:rPr>
                <w:sz w:val="20"/>
                <w:szCs w:val="20"/>
                <w:color w:val="auto"/>
              </w:rPr>
            </w:pPr>
            <w:r>
              <w:rPr>
                <w:rFonts w:ascii="Arial" w:cs="Arial" w:eastAsia="Arial" w:hAnsi="Arial"/>
                <w:sz w:val="18"/>
                <w:szCs w:val="18"/>
                <w:b w:val="1"/>
                <w:bCs w:val="1"/>
                <w:color w:val="FFFFFF"/>
              </w:rPr>
              <w:t>Summary</w:t>
            </w:r>
          </w:p>
        </w:tc>
        <w:tc>
          <w:tcPr>
            <w:tcW w:w="160" w:type="dxa"/>
            <w:vAlign w:val="bottom"/>
            <w:shd w:val="clear" w:color="auto" w:fill="0055B7"/>
          </w:tcPr>
          <w:p>
            <w:pPr>
              <w:spacing w:after="0"/>
              <w:rPr>
                <w:sz w:val="23"/>
                <w:szCs w:val="23"/>
                <w:color w:val="auto"/>
              </w:rPr>
            </w:pPr>
          </w:p>
        </w:tc>
        <w:tc>
          <w:tcPr>
            <w:tcW w:w="220" w:type="dxa"/>
            <w:vAlign w:val="bottom"/>
            <w:shd w:val="clear" w:color="auto" w:fill="0055B7"/>
          </w:tcPr>
          <w:p>
            <w:pPr>
              <w:spacing w:after="0"/>
              <w:rPr>
                <w:sz w:val="23"/>
                <w:szCs w:val="23"/>
                <w:color w:val="auto"/>
              </w:rPr>
            </w:pPr>
          </w:p>
        </w:tc>
        <w:tc>
          <w:tcPr>
            <w:tcW w:w="220" w:type="dxa"/>
            <w:vAlign w:val="bottom"/>
            <w:shd w:val="clear" w:color="auto" w:fill="0055B7"/>
          </w:tcPr>
          <w:p>
            <w:pPr>
              <w:spacing w:after="0"/>
              <w:rPr>
                <w:sz w:val="23"/>
                <w:szCs w:val="23"/>
                <w:color w:val="auto"/>
              </w:rPr>
            </w:pPr>
          </w:p>
        </w:tc>
        <w:tc>
          <w:tcPr>
            <w:tcW w:w="1240" w:type="dxa"/>
            <w:vAlign w:val="bottom"/>
            <w:shd w:val="clear" w:color="auto" w:fill="0055B7"/>
          </w:tcPr>
          <w:p>
            <w:pPr>
              <w:spacing w:after="0"/>
              <w:rPr>
                <w:sz w:val="23"/>
                <w:szCs w:val="23"/>
                <w:color w:val="auto"/>
              </w:rPr>
            </w:pPr>
          </w:p>
        </w:tc>
        <w:tc>
          <w:tcPr>
            <w:tcW w:w="380" w:type="dxa"/>
            <w:vAlign w:val="bottom"/>
            <w:shd w:val="clear" w:color="auto" w:fill="0055B7"/>
          </w:tcPr>
          <w:p>
            <w:pPr>
              <w:spacing w:after="0"/>
              <w:rPr>
                <w:sz w:val="23"/>
                <w:szCs w:val="23"/>
                <w:color w:val="auto"/>
              </w:rPr>
            </w:pPr>
          </w:p>
        </w:tc>
        <w:tc>
          <w:tcPr>
            <w:tcW w:w="240" w:type="dxa"/>
            <w:vAlign w:val="bottom"/>
            <w:shd w:val="clear" w:color="auto" w:fill="0055B7"/>
          </w:tcPr>
          <w:p>
            <w:pPr>
              <w:spacing w:after="0"/>
              <w:rPr>
                <w:sz w:val="23"/>
                <w:szCs w:val="23"/>
                <w:color w:val="auto"/>
              </w:rPr>
            </w:pPr>
          </w:p>
        </w:tc>
        <w:tc>
          <w:tcPr>
            <w:tcW w:w="1220" w:type="dxa"/>
            <w:vAlign w:val="bottom"/>
            <w:shd w:val="clear" w:color="auto" w:fill="0055B7"/>
          </w:tcPr>
          <w:p>
            <w:pPr>
              <w:spacing w:after="0"/>
              <w:rPr>
                <w:sz w:val="23"/>
                <w:szCs w:val="23"/>
                <w:color w:val="auto"/>
              </w:rPr>
            </w:pPr>
          </w:p>
        </w:tc>
        <w:tc>
          <w:tcPr>
            <w:tcW w:w="180" w:type="dxa"/>
            <w:vAlign w:val="bottom"/>
            <w:shd w:val="clear" w:color="auto" w:fill="0055B7"/>
          </w:tcPr>
          <w:p>
            <w:pPr>
              <w:spacing w:after="0"/>
              <w:rPr>
                <w:sz w:val="23"/>
                <w:szCs w:val="23"/>
                <w:color w:val="auto"/>
              </w:rPr>
            </w:pPr>
          </w:p>
        </w:tc>
        <w:tc>
          <w:tcPr>
            <w:tcW w:w="200" w:type="dxa"/>
            <w:vAlign w:val="bottom"/>
            <w:shd w:val="clear" w:color="auto" w:fill="0055B7"/>
          </w:tcPr>
          <w:p>
            <w:pPr>
              <w:spacing w:after="0"/>
              <w:rPr>
                <w:sz w:val="23"/>
                <w:szCs w:val="23"/>
                <w:color w:val="auto"/>
              </w:rPr>
            </w:pPr>
          </w:p>
        </w:tc>
        <w:tc>
          <w:tcPr>
            <w:tcW w:w="100" w:type="dxa"/>
            <w:vAlign w:val="bottom"/>
            <w:shd w:val="clear" w:color="auto" w:fill="0055B7"/>
          </w:tcPr>
          <w:p>
            <w:pPr>
              <w:spacing w:after="0"/>
              <w:rPr>
                <w:sz w:val="23"/>
                <w:szCs w:val="23"/>
                <w:color w:val="auto"/>
              </w:rPr>
            </w:pPr>
          </w:p>
        </w:tc>
        <w:tc>
          <w:tcPr>
            <w:tcW w:w="1240" w:type="dxa"/>
            <w:vAlign w:val="bottom"/>
            <w:shd w:val="clear" w:color="auto" w:fill="0055B7"/>
          </w:tcPr>
          <w:p>
            <w:pPr>
              <w:spacing w:after="0"/>
              <w:rPr>
                <w:sz w:val="23"/>
                <w:szCs w:val="23"/>
                <w:color w:val="auto"/>
              </w:rPr>
            </w:pPr>
          </w:p>
        </w:tc>
        <w:tc>
          <w:tcPr>
            <w:tcW w:w="80" w:type="dxa"/>
            <w:vAlign w:val="bottom"/>
            <w:shd w:val="clear" w:color="auto" w:fill="0055B7"/>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3"/>
        </w:trPr>
        <w:tc>
          <w:tcPr>
            <w:tcW w:w="140" w:type="dxa"/>
            <w:vAlign w:val="bottom"/>
            <w:shd w:val="clear" w:color="auto" w:fill="0055B7"/>
          </w:tcPr>
          <w:p>
            <w:pPr>
              <w:spacing w:after="0"/>
              <w:rPr>
                <w:sz w:val="17"/>
                <w:szCs w:val="17"/>
                <w:color w:val="auto"/>
              </w:rPr>
            </w:pPr>
          </w:p>
        </w:tc>
        <w:tc>
          <w:tcPr>
            <w:tcW w:w="1260" w:type="dxa"/>
            <w:vAlign w:val="bottom"/>
            <w:shd w:val="clear" w:color="auto" w:fill="0055B7"/>
          </w:tcPr>
          <w:p>
            <w:pPr>
              <w:spacing w:after="0"/>
              <w:rPr>
                <w:sz w:val="17"/>
                <w:szCs w:val="17"/>
                <w:color w:val="auto"/>
              </w:rPr>
            </w:pPr>
          </w:p>
        </w:tc>
        <w:tc>
          <w:tcPr>
            <w:tcW w:w="1040" w:type="dxa"/>
            <w:vAlign w:val="bottom"/>
            <w:shd w:val="clear" w:color="auto" w:fill="0055B7"/>
          </w:tcPr>
          <w:p>
            <w:pPr>
              <w:spacing w:after="0"/>
              <w:rPr>
                <w:sz w:val="17"/>
                <w:szCs w:val="17"/>
                <w:color w:val="auto"/>
              </w:rPr>
            </w:pPr>
          </w:p>
        </w:tc>
        <w:tc>
          <w:tcPr>
            <w:tcW w:w="1260" w:type="dxa"/>
            <w:vAlign w:val="bottom"/>
            <w:gridSpan w:val="2"/>
            <w:shd w:val="clear" w:color="auto" w:fill="0055B7"/>
          </w:tcPr>
          <w:p>
            <w:pPr>
              <w:jc w:val="right"/>
              <w:spacing w:after="0" w:line="202" w:lineRule="exact"/>
              <w:rPr>
                <w:sz w:val="20"/>
                <w:szCs w:val="20"/>
                <w:color w:val="auto"/>
              </w:rPr>
            </w:pPr>
            <w:r>
              <w:rPr>
                <w:rFonts w:ascii="Arial" w:cs="Arial" w:eastAsia="Arial" w:hAnsi="Arial"/>
                <w:sz w:val="18"/>
                <w:szCs w:val="18"/>
                <w:b w:val="1"/>
                <w:bCs w:val="1"/>
                <w:color w:val="FFFFFF"/>
                <w:w w:val="94"/>
              </w:rPr>
              <w:t>Compensation</w:t>
            </w:r>
          </w:p>
        </w:tc>
        <w:tc>
          <w:tcPr>
            <w:tcW w:w="160" w:type="dxa"/>
            <w:vAlign w:val="bottom"/>
            <w:shd w:val="clear" w:color="auto" w:fill="0055B7"/>
          </w:tcPr>
          <w:p>
            <w:pPr>
              <w:spacing w:after="0"/>
              <w:rPr>
                <w:sz w:val="17"/>
                <w:szCs w:val="17"/>
                <w:color w:val="auto"/>
              </w:rPr>
            </w:pPr>
          </w:p>
        </w:tc>
        <w:tc>
          <w:tcPr>
            <w:tcW w:w="220" w:type="dxa"/>
            <w:vAlign w:val="bottom"/>
            <w:shd w:val="clear" w:color="auto" w:fill="0055B7"/>
          </w:tcPr>
          <w:p>
            <w:pPr>
              <w:spacing w:after="0"/>
              <w:rPr>
                <w:sz w:val="17"/>
                <w:szCs w:val="17"/>
                <w:color w:val="auto"/>
              </w:rPr>
            </w:pPr>
          </w:p>
        </w:tc>
        <w:tc>
          <w:tcPr>
            <w:tcW w:w="220" w:type="dxa"/>
            <w:vAlign w:val="bottom"/>
            <w:shd w:val="clear" w:color="auto" w:fill="0055B7"/>
          </w:tcPr>
          <w:p>
            <w:pPr>
              <w:spacing w:after="0"/>
              <w:rPr>
                <w:sz w:val="17"/>
                <w:szCs w:val="17"/>
                <w:color w:val="auto"/>
              </w:rPr>
            </w:pPr>
          </w:p>
        </w:tc>
        <w:tc>
          <w:tcPr>
            <w:tcW w:w="1240" w:type="dxa"/>
            <w:vAlign w:val="bottom"/>
            <w:shd w:val="clear" w:color="auto" w:fill="0055B7"/>
          </w:tcPr>
          <w:p>
            <w:pPr>
              <w:jc w:val="right"/>
              <w:spacing w:after="0" w:line="202" w:lineRule="exact"/>
              <w:rPr>
                <w:sz w:val="20"/>
                <w:szCs w:val="20"/>
                <w:color w:val="auto"/>
              </w:rPr>
            </w:pPr>
            <w:r>
              <w:rPr>
                <w:rFonts w:ascii="Arial" w:cs="Arial" w:eastAsia="Arial" w:hAnsi="Arial"/>
                <w:sz w:val="18"/>
                <w:szCs w:val="18"/>
                <w:b w:val="1"/>
                <w:bCs w:val="1"/>
                <w:color w:val="FFFFFF"/>
              </w:rPr>
              <w:t>Exclusion of</w:t>
            </w:r>
          </w:p>
        </w:tc>
        <w:tc>
          <w:tcPr>
            <w:tcW w:w="380" w:type="dxa"/>
            <w:vAlign w:val="bottom"/>
            <w:shd w:val="clear" w:color="auto" w:fill="0055B7"/>
          </w:tcPr>
          <w:p>
            <w:pPr>
              <w:spacing w:after="0"/>
              <w:rPr>
                <w:sz w:val="17"/>
                <w:szCs w:val="17"/>
                <w:color w:val="auto"/>
              </w:rPr>
            </w:pPr>
          </w:p>
        </w:tc>
        <w:tc>
          <w:tcPr>
            <w:tcW w:w="240" w:type="dxa"/>
            <w:vAlign w:val="bottom"/>
            <w:shd w:val="clear" w:color="auto" w:fill="0055B7"/>
          </w:tcPr>
          <w:p>
            <w:pPr>
              <w:spacing w:after="0"/>
              <w:rPr>
                <w:sz w:val="17"/>
                <w:szCs w:val="17"/>
                <w:color w:val="auto"/>
              </w:rPr>
            </w:pPr>
          </w:p>
        </w:tc>
        <w:tc>
          <w:tcPr>
            <w:tcW w:w="1220" w:type="dxa"/>
            <w:vAlign w:val="bottom"/>
            <w:shd w:val="clear" w:color="auto" w:fill="0055B7"/>
          </w:tcPr>
          <w:p>
            <w:pPr>
              <w:jc w:val="right"/>
              <w:spacing w:after="0" w:line="202" w:lineRule="exact"/>
              <w:rPr>
                <w:sz w:val="20"/>
                <w:szCs w:val="20"/>
                <w:color w:val="auto"/>
              </w:rPr>
            </w:pPr>
            <w:r>
              <w:rPr>
                <w:rFonts w:ascii="Arial" w:cs="Arial" w:eastAsia="Arial" w:hAnsi="Arial"/>
                <w:sz w:val="18"/>
                <w:szCs w:val="18"/>
                <w:b w:val="1"/>
                <w:bCs w:val="1"/>
                <w:color w:val="FFFFFF"/>
              </w:rPr>
              <w:t>Inclusion of</w:t>
            </w:r>
          </w:p>
        </w:tc>
        <w:tc>
          <w:tcPr>
            <w:tcW w:w="180" w:type="dxa"/>
            <w:vAlign w:val="bottom"/>
            <w:shd w:val="clear" w:color="auto" w:fill="0055B7"/>
          </w:tcPr>
          <w:p>
            <w:pPr>
              <w:spacing w:after="0"/>
              <w:rPr>
                <w:sz w:val="17"/>
                <w:szCs w:val="17"/>
                <w:color w:val="auto"/>
              </w:rPr>
            </w:pPr>
          </w:p>
        </w:tc>
        <w:tc>
          <w:tcPr>
            <w:tcW w:w="200" w:type="dxa"/>
            <w:vAlign w:val="bottom"/>
            <w:shd w:val="clear" w:color="auto" w:fill="0055B7"/>
          </w:tcPr>
          <w:p>
            <w:pPr>
              <w:spacing w:after="0"/>
              <w:rPr>
                <w:sz w:val="17"/>
                <w:szCs w:val="17"/>
                <w:color w:val="auto"/>
              </w:rPr>
            </w:pPr>
          </w:p>
        </w:tc>
        <w:tc>
          <w:tcPr>
            <w:tcW w:w="100" w:type="dxa"/>
            <w:vAlign w:val="bottom"/>
            <w:shd w:val="clear" w:color="auto" w:fill="0055B7"/>
          </w:tcPr>
          <w:p>
            <w:pPr>
              <w:spacing w:after="0"/>
              <w:rPr>
                <w:sz w:val="17"/>
                <w:szCs w:val="17"/>
                <w:color w:val="auto"/>
              </w:rPr>
            </w:pPr>
          </w:p>
        </w:tc>
        <w:tc>
          <w:tcPr>
            <w:tcW w:w="1240" w:type="dxa"/>
            <w:vAlign w:val="bottom"/>
            <w:shd w:val="clear" w:color="auto" w:fill="0055B7"/>
          </w:tcPr>
          <w:p>
            <w:pPr>
              <w:jc w:val="right"/>
              <w:spacing w:after="0" w:line="202" w:lineRule="exact"/>
              <w:rPr>
                <w:sz w:val="20"/>
                <w:szCs w:val="20"/>
                <w:color w:val="auto"/>
              </w:rPr>
            </w:pPr>
            <w:r>
              <w:rPr>
                <w:rFonts w:ascii="Arial" w:cs="Arial" w:eastAsia="Arial" w:hAnsi="Arial"/>
                <w:sz w:val="18"/>
                <w:szCs w:val="18"/>
                <w:b w:val="1"/>
                <w:bCs w:val="1"/>
                <w:color w:val="FFFFFF"/>
                <w:w w:val="94"/>
              </w:rPr>
              <w:t>Compensation</w:t>
            </w:r>
          </w:p>
        </w:tc>
        <w:tc>
          <w:tcPr>
            <w:tcW w:w="80" w:type="dxa"/>
            <w:vAlign w:val="bottom"/>
            <w:shd w:val="clear" w:color="auto" w:fill="0055B7"/>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0" w:type="dxa"/>
            <w:vAlign w:val="bottom"/>
            <w:shd w:val="clear" w:color="auto" w:fill="0055B7"/>
          </w:tcPr>
          <w:p>
            <w:pPr>
              <w:spacing w:after="0"/>
              <w:rPr>
                <w:sz w:val="17"/>
                <w:szCs w:val="17"/>
                <w:color w:val="auto"/>
              </w:rPr>
            </w:pPr>
          </w:p>
        </w:tc>
        <w:tc>
          <w:tcPr>
            <w:tcW w:w="1260" w:type="dxa"/>
            <w:vAlign w:val="bottom"/>
            <w:shd w:val="clear" w:color="auto" w:fill="0055B7"/>
          </w:tcPr>
          <w:p>
            <w:pPr>
              <w:spacing w:after="0"/>
              <w:rPr>
                <w:sz w:val="17"/>
                <w:szCs w:val="17"/>
                <w:color w:val="auto"/>
              </w:rPr>
            </w:pPr>
          </w:p>
        </w:tc>
        <w:tc>
          <w:tcPr>
            <w:tcW w:w="1040" w:type="dxa"/>
            <w:vAlign w:val="bottom"/>
            <w:shd w:val="clear" w:color="auto" w:fill="0055B7"/>
          </w:tcPr>
          <w:p>
            <w:pPr>
              <w:spacing w:after="0"/>
              <w:rPr>
                <w:sz w:val="17"/>
                <w:szCs w:val="17"/>
                <w:color w:val="auto"/>
              </w:rPr>
            </w:pPr>
          </w:p>
        </w:tc>
        <w:tc>
          <w:tcPr>
            <w:tcW w:w="60" w:type="dxa"/>
            <w:vAlign w:val="bottom"/>
            <w:shd w:val="clear" w:color="auto" w:fill="0055B7"/>
          </w:tcPr>
          <w:p>
            <w:pPr>
              <w:spacing w:after="0"/>
              <w:rPr>
                <w:sz w:val="17"/>
                <w:szCs w:val="17"/>
                <w:color w:val="auto"/>
              </w:rPr>
            </w:pPr>
          </w:p>
        </w:tc>
        <w:tc>
          <w:tcPr>
            <w:tcW w:w="1200" w:type="dxa"/>
            <w:vAlign w:val="bottom"/>
            <w:shd w:val="clear" w:color="auto" w:fill="0055B7"/>
          </w:tcPr>
          <w:p>
            <w:pPr>
              <w:jc w:val="right"/>
              <w:spacing w:after="0" w:line="202" w:lineRule="exact"/>
              <w:rPr>
                <w:sz w:val="20"/>
                <w:szCs w:val="20"/>
                <w:color w:val="auto"/>
              </w:rPr>
            </w:pPr>
            <w:r>
              <w:rPr>
                <w:rFonts w:ascii="Arial" w:cs="Arial" w:eastAsia="Arial" w:hAnsi="Arial"/>
                <w:sz w:val="18"/>
                <w:szCs w:val="18"/>
                <w:b w:val="1"/>
                <w:bCs w:val="1"/>
                <w:color w:val="FFFFFF"/>
                <w:w w:val="90"/>
              </w:rPr>
              <w:t>Table Total for</w:t>
            </w:r>
          </w:p>
        </w:tc>
        <w:tc>
          <w:tcPr>
            <w:tcW w:w="160" w:type="dxa"/>
            <w:vAlign w:val="bottom"/>
            <w:shd w:val="clear" w:color="auto" w:fill="0055B7"/>
          </w:tcPr>
          <w:p>
            <w:pPr>
              <w:spacing w:after="0"/>
              <w:rPr>
                <w:sz w:val="17"/>
                <w:szCs w:val="17"/>
                <w:color w:val="auto"/>
              </w:rPr>
            </w:pPr>
          </w:p>
        </w:tc>
        <w:tc>
          <w:tcPr>
            <w:tcW w:w="220" w:type="dxa"/>
            <w:vAlign w:val="bottom"/>
            <w:shd w:val="clear" w:color="auto" w:fill="0055B7"/>
          </w:tcPr>
          <w:p>
            <w:pPr>
              <w:spacing w:after="0"/>
              <w:rPr>
                <w:sz w:val="17"/>
                <w:szCs w:val="17"/>
                <w:color w:val="auto"/>
              </w:rPr>
            </w:pPr>
          </w:p>
        </w:tc>
        <w:tc>
          <w:tcPr>
            <w:tcW w:w="1460" w:type="dxa"/>
            <w:vAlign w:val="bottom"/>
            <w:gridSpan w:val="2"/>
            <w:shd w:val="clear" w:color="auto" w:fill="0055B7"/>
          </w:tcPr>
          <w:p>
            <w:pPr>
              <w:jc w:val="right"/>
              <w:spacing w:after="0" w:line="202" w:lineRule="exact"/>
              <w:rPr>
                <w:sz w:val="20"/>
                <w:szCs w:val="20"/>
                <w:color w:val="auto"/>
              </w:rPr>
            </w:pPr>
            <w:r>
              <w:rPr>
                <w:rFonts w:ascii="Arial" w:cs="Arial" w:eastAsia="Arial" w:hAnsi="Arial"/>
                <w:sz w:val="18"/>
                <w:szCs w:val="18"/>
                <w:b w:val="1"/>
                <w:bCs w:val="1"/>
                <w:color w:val="FFFFFF"/>
                <w:w w:val="94"/>
              </w:rPr>
              <w:t>Stock Awards for</w:t>
            </w:r>
          </w:p>
        </w:tc>
        <w:tc>
          <w:tcPr>
            <w:tcW w:w="380" w:type="dxa"/>
            <w:vAlign w:val="bottom"/>
            <w:shd w:val="clear" w:color="auto" w:fill="0055B7"/>
          </w:tcPr>
          <w:p>
            <w:pPr>
              <w:spacing w:after="0"/>
              <w:rPr>
                <w:sz w:val="17"/>
                <w:szCs w:val="17"/>
                <w:color w:val="auto"/>
              </w:rPr>
            </w:pPr>
          </w:p>
        </w:tc>
        <w:tc>
          <w:tcPr>
            <w:tcW w:w="1460" w:type="dxa"/>
            <w:vAlign w:val="bottom"/>
            <w:gridSpan w:val="2"/>
            <w:shd w:val="clear" w:color="auto" w:fill="0055B7"/>
          </w:tcPr>
          <w:p>
            <w:pPr>
              <w:jc w:val="right"/>
              <w:spacing w:after="0" w:line="202" w:lineRule="exact"/>
              <w:rPr>
                <w:sz w:val="20"/>
                <w:szCs w:val="20"/>
                <w:color w:val="auto"/>
              </w:rPr>
            </w:pPr>
            <w:r>
              <w:rPr>
                <w:rFonts w:ascii="Arial" w:cs="Arial" w:eastAsia="Arial" w:hAnsi="Arial"/>
                <w:sz w:val="18"/>
                <w:szCs w:val="18"/>
                <w:b w:val="1"/>
                <w:bCs w:val="1"/>
                <w:color w:val="FFFFFF"/>
                <w:w w:val="95"/>
              </w:rPr>
              <w:t>Equity Values for</w:t>
            </w:r>
          </w:p>
        </w:tc>
        <w:tc>
          <w:tcPr>
            <w:tcW w:w="180" w:type="dxa"/>
            <w:vAlign w:val="bottom"/>
            <w:shd w:val="clear" w:color="auto" w:fill="0055B7"/>
          </w:tcPr>
          <w:p>
            <w:pPr>
              <w:spacing w:after="0"/>
              <w:rPr>
                <w:sz w:val="17"/>
                <w:szCs w:val="17"/>
                <w:color w:val="auto"/>
              </w:rPr>
            </w:pPr>
          </w:p>
        </w:tc>
        <w:tc>
          <w:tcPr>
            <w:tcW w:w="200" w:type="dxa"/>
            <w:vAlign w:val="bottom"/>
            <w:shd w:val="clear" w:color="auto" w:fill="0055B7"/>
          </w:tcPr>
          <w:p>
            <w:pPr>
              <w:spacing w:after="0"/>
              <w:rPr>
                <w:sz w:val="17"/>
                <w:szCs w:val="17"/>
                <w:color w:val="auto"/>
              </w:rPr>
            </w:pPr>
          </w:p>
        </w:tc>
        <w:tc>
          <w:tcPr>
            <w:tcW w:w="1340" w:type="dxa"/>
            <w:vAlign w:val="bottom"/>
            <w:gridSpan w:val="2"/>
            <w:shd w:val="clear" w:color="auto" w:fill="0055B7"/>
          </w:tcPr>
          <w:p>
            <w:pPr>
              <w:jc w:val="right"/>
              <w:spacing w:after="0" w:line="202" w:lineRule="exact"/>
              <w:rPr>
                <w:sz w:val="20"/>
                <w:szCs w:val="20"/>
                <w:color w:val="auto"/>
              </w:rPr>
            </w:pPr>
            <w:r>
              <w:rPr>
                <w:rFonts w:ascii="Arial" w:cs="Arial" w:eastAsia="Arial" w:hAnsi="Arial"/>
                <w:sz w:val="18"/>
                <w:szCs w:val="18"/>
                <w:b w:val="1"/>
                <w:bCs w:val="1"/>
                <w:color w:val="FFFFFF"/>
                <w:w w:val="94"/>
              </w:rPr>
              <w:t>Actually Paid to</w:t>
            </w:r>
          </w:p>
        </w:tc>
        <w:tc>
          <w:tcPr>
            <w:tcW w:w="80" w:type="dxa"/>
            <w:vAlign w:val="bottom"/>
            <w:shd w:val="clear" w:color="auto" w:fill="0055B7"/>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40" w:type="dxa"/>
            <w:vAlign w:val="bottom"/>
            <w:shd w:val="clear" w:color="auto" w:fill="0055B7"/>
          </w:tcPr>
          <w:p>
            <w:pPr>
              <w:spacing w:after="0"/>
              <w:rPr>
                <w:sz w:val="17"/>
                <w:szCs w:val="17"/>
                <w:color w:val="auto"/>
              </w:rPr>
            </w:pPr>
          </w:p>
        </w:tc>
        <w:tc>
          <w:tcPr>
            <w:tcW w:w="1260" w:type="dxa"/>
            <w:vAlign w:val="bottom"/>
            <w:shd w:val="clear" w:color="auto" w:fill="0055B7"/>
          </w:tcPr>
          <w:p>
            <w:pPr>
              <w:spacing w:after="0"/>
              <w:rPr>
                <w:sz w:val="17"/>
                <w:szCs w:val="17"/>
                <w:color w:val="auto"/>
              </w:rPr>
            </w:pPr>
          </w:p>
        </w:tc>
        <w:tc>
          <w:tcPr>
            <w:tcW w:w="1040" w:type="dxa"/>
            <w:vAlign w:val="bottom"/>
            <w:shd w:val="clear" w:color="auto" w:fill="0055B7"/>
          </w:tcPr>
          <w:p>
            <w:pPr>
              <w:spacing w:after="0"/>
              <w:rPr>
                <w:sz w:val="17"/>
                <w:szCs w:val="17"/>
                <w:color w:val="auto"/>
              </w:rPr>
            </w:pPr>
          </w:p>
        </w:tc>
        <w:tc>
          <w:tcPr>
            <w:tcW w:w="60" w:type="dxa"/>
            <w:vAlign w:val="bottom"/>
            <w:shd w:val="clear" w:color="auto" w:fill="0055B7"/>
          </w:tcPr>
          <w:p>
            <w:pPr>
              <w:spacing w:after="0"/>
              <w:rPr>
                <w:sz w:val="17"/>
                <w:szCs w:val="17"/>
                <w:color w:val="auto"/>
              </w:rPr>
            </w:pPr>
          </w:p>
        </w:tc>
        <w:tc>
          <w:tcPr>
            <w:tcW w:w="1200" w:type="dxa"/>
            <w:vAlign w:val="bottom"/>
            <w:shd w:val="clear" w:color="auto" w:fill="0055B7"/>
          </w:tcPr>
          <w:p>
            <w:pPr>
              <w:jc w:val="right"/>
              <w:spacing w:after="0" w:line="202" w:lineRule="exact"/>
              <w:rPr>
                <w:sz w:val="20"/>
                <w:szCs w:val="20"/>
                <w:color w:val="auto"/>
              </w:rPr>
            </w:pPr>
            <w:r>
              <w:rPr>
                <w:rFonts w:ascii="Arial" w:cs="Arial" w:eastAsia="Arial" w:hAnsi="Arial"/>
                <w:sz w:val="18"/>
                <w:szCs w:val="18"/>
                <w:b w:val="1"/>
                <w:bCs w:val="1"/>
                <w:color w:val="FFFFFF"/>
              </w:rPr>
              <w:t>Second PEO</w:t>
            </w:r>
          </w:p>
        </w:tc>
        <w:tc>
          <w:tcPr>
            <w:tcW w:w="160" w:type="dxa"/>
            <w:vAlign w:val="bottom"/>
            <w:shd w:val="clear" w:color="auto" w:fill="0055B7"/>
          </w:tcPr>
          <w:p>
            <w:pPr>
              <w:spacing w:after="0"/>
              <w:rPr>
                <w:sz w:val="17"/>
                <w:szCs w:val="17"/>
                <w:color w:val="auto"/>
              </w:rPr>
            </w:pPr>
          </w:p>
        </w:tc>
        <w:tc>
          <w:tcPr>
            <w:tcW w:w="220" w:type="dxa"/>
            <w:vAlign w:val="bottom"/>
            <w:shd w:val="clear" w:color="auto" w:fill="0055B7"/>
          </w:tcPr>
          <w:p>
            <w:pPr>
              <w:spacing w:after="0"/>
              <w:rPr>
                <w:sz w:val="17"/>
                <w:szCs w:val="17"/>
                <w:color w:val="auto"/>
              </w:rPr>
            </w:pPr>
          </w:p>
        </w:tc>
        <w:tc>
          <w:tcPr>
            <w:tcW w:w="220" w:type="dxa"/>
            <w:vAlign w:val="bottom"/>
            <w:shd w:val="clear" w:color="auto" w:fill="0055B7"/>
          </w:tcPr>
          <w:p>
            <w:pPr>
              <w:spacing w:after="0"/>
              <w:rPr>
                <w:sz w:val="17"/>
                <w:szCs w:val="17"/>
                <w:color w:val="auto"/>
              </w:rPr>
            </w:pPr>
          </w:p>
        </w:tc>
        <w:tc>
          <w:tcPr>
            <w:tcW w:w="1240" w:type="dxa"/>
            <w:vAlign w:val="bottom"/>
            <w:shd w:val="clear" w:color="auto" w:fill="0055B7"/>
          </w:tcPr>
          <w:p>
            <w:pPr>
              <w:jc w:val="right"/>
              <w:spacing w:after="0" w:line="202" w:lineRule="exact"/>
              <w:rPr>
                <w:sz w:val="20"/>
                <w:szCs w:val="20"/>
                <w:color w:val="auto"/>
              </w:rPr>
            </w:pPr>
            <w:r>
              <w:rPr>
                <w:rFonts w:ascii="Arial" w:cs="Arial" w:eastAsia="Arial" w:hAnsi="Arial"/>
                <w:sz w:val="18"/>
                <w:szCs w:val="18"/>
                <w:b w:val="1"/>
                <w:bCs w:val="1"/>
                <w:color w:val="FFFFFF"/>
              </w:rPr>
              <w:t>Second PEO</w:t>
            </w:r>
          </w:p>
        </w:tc>
        <w:tc>
          <w:tcPr>
            <w:tcW w:w="380" w:type="dxa"/>
            <w:vAlign w:val="bottom"/>
            <w:shd w:val="clear" w:color="auto" w:fill="0055B7"/>
          </w:tcPr>
          <w:p>
            <w:pPr>
              <w:spacing w:after="0"/>
              <w:rPr>
                <w:sz w:val="17"/>
                <w:szCs w:val="17"/>
                <w:color w:val="auto"/>
              </w:rPr>
            </w:pPr>
          </w:p>
        </w:tc>
        <w:tc>
          <w:tcPr>
            <w:tcW w:w="240" w:type="dxa"/>
            <w:vAlign w:val="bottom"/>
            <w:shd w:val="clear" w:color="auto" w:fill="0055B7"/>
          </w:tcPr>
          <w:p>
            <w:pPr>
              <w:spacing w:after="0"/>
              <w:rPr>
                <w:sz w:val="17"/>
                <w:szCs w:val="17"/>
                <w:color w:val="auto"/>
              </w:rPr>
            </w:pPr>
          </w:p>
        </w:tc>
        <w:tc>
          <w:tcPr>
            <w:tcW w:w="1220" w:type="dxa"/>
            <w:vAlign w:val="bottom"/>
            <w:shd w:val="clear" w:color="auto" w:fill="0055B7"/>
          </w:tcPr>
          <w:p>
            <w:pPr>
              <w:jc w:val="right"/>
              <w:spacing w:after="0" w:line="202" w:lineRule="exact"/>
              <w:rPr>
                <w:sz w:val="20"/>
                <w:szCs w:val="20"/>
                <w:color w:val="auto"/>
              </w:rPr>
            </w:pPr>
            <w:r>
              <w:rPr>
                <w:rFonts w:ascii="Arial" w:cs="Arial" w:eastAsia="Arial" w:hAnsi="Arial"/>
                <w:sz w:val="18"/>
                <w:szCs w:val="18"/>
                <w:b w:val="1"/>
                <w:bCs w:val="1"/>
                <w:color w:val="FFFFFF"/>
              </w:rPr>
              <w:t>Second PEO</w:t>
            </w:r>
          </w:p>
        </w:tc>
        <w:tc>
          <w:tcPr>
            <w:tcW w:w="180" w:type="dxa"/>
            <w:vAlign w:val="bottom"/>
            <w:shd w:val="clear" w:color="auto" w:fill="0055B7"/>
          </w:tcPr>
          <w:p>
            <w:pPr>
              <w:spacing w:after="0"/>
              <w:rPr>
                <w:sz w:val="17"/>
                <w:szCs w:val="17"/>
                <w:color w:val="auto"/>
              </w:rPr>
            </w:pPr>
          </w:p>
        </w:tc>
        <w:tc>
          <w:tcPr>
            <w:tcW w:w="200" w:type="dxa"/>
            <w:vAlign w:val="bottom"/>
            <w:shd w:val="clear" w:color="auto" w:fill="0055B7"/>
          </w:tcPr>
          <w:p>
            <w:pPr>
              <w:spacing w:after="0"/>
              <w:rPr>
                <w:sz w:val="17"/>
                <w:szCs w:val="17"/>
                <w:color w:val="auto"/>
              </w:rPr>
            </w:pPr>
          </w:p>
        </w:tc>
        <w:tc>
          <w:tcPr>
            <w:tcW w:w="100" w:type="dxa"/>
            <w:vAlign w:val="bottom"/>
            <w:shd w:val="clear" w:color="auto" w:fill="0055B7"/>
          </w:tcPr>
          <w:p>
            <w:pPr>
              <w:spacing w:after="0"/>
              <w:rPr>
                <w:sz w:val="17"/>
                <w:szCs w:val="17"/>
                <w:color w:val="auto"/>
              </w:rPr>
            </w:pPr>
          </w:p>
        </w:tc>
        <w:tc>
          <w:tcPr>
            <w:tcW w:w="1240" w:type="dxa"/>
            <w:vAlign w:val="bottom"/>
            <w:shd w:val="clear" w:color="auto" w:fill="0055B7"/>
          </w:tcPr>
          <w:p>
            <w:pPr>
              <w:jc w:val="right"/>
              <w:spacing w:after="0" w:line="202" w:lineRule="exact"/>
              <w:rPr>
                <w:sz w:val="20"/>
                <w:szCs w:val="20"/>
                <w:color w:val="auto"/>
              </w:rPr>
            </w:pPr>
            <w:r>
              <w:rPr>
                <w:rFonts w:ascii="Arial" w:cs="Arial" w:eastAsia="Arial" w:hAnsi="Arial"/>
                <w:sz w:val="18"/>
                <w:szCs w:val="18"/>
                <w:b w:val="1"/>
                <w:bCs w:val="1"/>
                <w:color w:val="FFFFFF"/>
              </w:rPr>
              <w:t>Second PEO</w:t>
            </w:r>
          </w:p>
        </w:tc>
        <w:tc>
          <w:tcPr>
            <w:tcW w:w="80" w:type="dxa"/>
            <w:vAlign w:val="bottom"/>
            <w:shd w:val="clear" w:color="auto" w:fill="0055B7"/>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140" w:type="dxa"/>
            <w:vAlign w:val="bottom"/>
            <w:shd w:val="clear" w:color="auto" w:fill="0055B7"/>
          </w:tcPr>
          <w:p>
            <w:pPr>
              <w:spacing w:after="0"/>
              <w:rPr>
                <w:sz w:val="15"/>
                <w:szCs w:val="15"/>
                <w:color w:val="auto"/>
              </w:rPr>
            </w:pPr>
          </w:p>
        </w:tc>
        <w:tc>
          <w:tcPr>
            <w:tcW w:w="1260" w:type="dxa"/>
            <w:vAlign w:val="bottom"/>
            <w:shd w:val="clear" w:color="auto" w:fill="0055B7"/>
          </w:tcPr>
          <w:p>
            <w:pPr>
              <w:ind w:left="20"/>
              <w:spacing w:after="0" w:line="181" w:lineRule="exact"/>
              <w:rPr>
                <w:sz w:val="20"/>
                <w:szCs w:val="20"/>
                <w:color w:val="auto"/>
              </w:rPr>
            </w:pPr>
            <w:r>
              <w:rPr>
                <w:rFonts w:ascii="Arial" w:cs="Arial" w:eastAsia="Arial" w:hAnsi="Arial"/>
                <w:sz w:val="18"/>
                <w:szCs w:val="18"/>
                <w:b w:val="1"/>
                <w:bCs w:val="1"/>
                <w:color w:val="FFFFFF"/>
              </w:rPr>
              <w:t>Year</w:t>
            </w:r>
          </w:p>
        </w:tc>
        <w:tc>
          <w:tcPr>
            <w:tcW w:w="1040" w:type="dxa"/>
            <w:vAlign w:val="bottom"/>
            <w:vMerge w:val="restart"/>
            <w:shd w:val="clear" w:color="auto" w:fill="0055B7"/>
          </w:tcPr>
          <w:p>
            <w:pPr>
              <w:jc w:val="center"/>
              <w:ind w:left="815"/>
              <w:spacing w:after="0"/>
              <w:rPr>
                <w:sz w:val="20"/>
                <w:szCs w:val="20"/>
                <w:color w:val="auto"/>
              </w:rPr>
            </w:pPr>
            <w:r>
              <w:rPr>
                <w:rFonts w:ascii="Arial" w:cs="Arial" w:eastAsia="Arial" w:hAnsi="Arial"/>
                <w:sz w:val="18"/>
                <w:szCs w:val="18"/>
                <w:b w:val="1"/>
                <w:bCs w:val="1"/>
                <w:color w:val="FFFFFF"/>
              </w:rPr>
              <w:t>​</w:t>
            </w:r>
          </w:p>
        </w:tc>
        <w:tc>
          <w:tcPr>
            <w:tcW w:w="60" w:type="dxa"/>
            <w:vAlign w:val="bottom"/>
            <w:vMerge w:val="restart"/>
            <w:shd w:val="clear" w:color="auto" w:fill="0055B7"/>
          </w:tcPr>
          <w:p>
            <w:pPr>
              <w:ind w:left="20"/>
              <w:spacing w:after="0"/>
              <w:rPr>
                <w:sz w:val="20"/>
                <w:szCs w:val="20"/>
                <w:color w:val="auto"/>
              </w:rPr>
            </w:pPr>
            <w:r>
              <w:rPr>
                <w:rFonts w:ascii="Arial" w:cs="Arial" w:eastAsia="Arial" w:hAnsi="Arial"/>
                <w:sz w:val="18"/>
                <w:szCs w:val="18"/>
                <w:b w:val="1"/>
                <w:bCs w:val="1"/>
                <w:color w:val="FFFFFF"/>
              </w:rPr>
              <w:t>​</w:t>
            </w:r>
          </w:p>
        </w:tc>
        <w:tc>
          <w:tcPr>
            <w:tcW w:w="1200" w:type="dxa"/>
            <w:vAlign w:val="bottom"/>
            <w:shd w:val="clear" w:color="auto" w:fill="0055B7"/>
          </w:tcPr>
          <w:p>
            <w:pPr>
              <w:jc w:val="right"/>
              <w:spacing w:after="0" w:line="181" w:lineRule="exact"/>
              <w:rPr>
                <w:sz w:val="20"/>
                <w:szCs w:val="20"/>
                <w:color w:val="auto"/>
              </w:rPr>
            </w:pPr>
            <w:r>
              <w:rPr>
                <w:rFonts w:ascii="Arial" w:cs="Arial" w:eastAsia="Arial" w:hAnsi="Arial"/>
                <w:sz w:val="18"/>
                <w:szCs w:val="18"/>
                <w:b w:val="1"/>
                <w:bCs w:val="1"/>
                <w:color w:val="FFFFFF"/>
              </w:rPr>
              <w:t>($)</w:t>
            </w:r>
          </w:p>
        </w:tc>
        <w:tc>
          <w:tcPr>
            <w:tcW w:w="160" w:type="dxa"/>
            <w:vAlign w:val="bottom"/>
            <w:shd w:val="clear" w:color="auto" w:fill="0055B7"/>
          </w:tcPr>
          <w:p>
            <w:pPr>
              <w:spacing w:after="0"/>
              <w:rPr>
                <w:sz w:val="15"/>
                <w:szCs w:val="15"/>
                <w:color w:val="auto"/>
              </w:rPr>
            </w:pPr>
          </w:p>
        </w:tc>
        <w:tc>
          <w:tcPr>
            <w:tcW w:w="220" w:type="dxa"/>
            <w:vAlign w:val="bottom"/>
            <w:vMerge w:val="restart"/>
            <w:shd w:val="clear" w:color="auto" w:fill="0055B7"/>
          </w:tcPr>
          <w:p>
            <w:pPr>
              <w:ind w:left="40"/>
              <w:spacing w:after="0"/>
              <w:rPr>
                <w:sz w:val="20"/>
                <w:szCs w:val="20"/>
                <w:color w:val="auto"/>
              </w:rPr>
            </w:pPr>
            <w:r>
              <w:rPr>
                <w:rFonts w:ascii="Arial" w:cs="Arial" w:eastAsia="Arial" w:hAnsi="Arial"/>
                <w:sz w:val="18"/>
                <w:szCs w:val="18"/>
                <w:b w:val="1"/>
                <w:bCs w:val="1"/>
                <w:color w:val="FFFFFF"/>
              </w:rPr>
              <w:t>​</w:t>
            </w:r>
          </w:p>
        </w:tc>
        <w:tc>
          <w:tcPr>
            <w:tcW w:w="220" w:type="dxa"/>
            <w:vAlign w:val="bottom"/>
            <w:vMerge w:val="restart"/>
            <w:shd w:val="clear" w:color="auto" w:fill="0055B7"/>
          </w:tcPr>
          <w:p>
            <w:pPr>
              <w:ind w:left="20"/>
              <w:spacing w:after="0"/>
              <w:rPr>
                <w:sz w:val="20"/>
                <w:szCs w:val="20"/>
                <w:color w:val="auto"/>
              </w:rPr>
            </w:pPr>
            <w:r>
              <w:rPr>
                <w:rFonts w:ascii="Arial" w:cs="Arial" w:eastAsia="Arial" w:hAnsi="Arial"/>
                <w:sz w:val="18"/>
                <w:szCs w:val="18"/>
                <w:b w:val="1"/>
                <w:bCs w:val="1"/>
                <w:color w:val="FFFFFF"/>
              </w:rPr>
              <w:t>​</w:t>
            </w:r>
          </w:p>
        </w:tc>
        <w:tc>
          <w:tcPr>
            <w:tcW w:w="1240" w:type="dxa"/>
            <w:vAlign w:val="bottom"/>
            <w:shd w:val="clear" w:color="auto" w:fill="0055B7"/>
          </w:tcPr>
          <w:p>
            <w:pPr>
              <w:jc w:val="right"/>
              <w:spacing w:after="0" w:line="181" w:lineRule="exact"/>
              <w:rPr>
                <w:sz w:val="20"/>
                <w:szCs w:val="20"/>
                <w:color w:val="auto"/>
              </w:rPr>
            </w:pPr>
            <w:r>
              <w:rPr>
                <w:rFonts w:ascii="Arial" w:cs="Arial" w:eastAsia="Arial" w:hAnsi="Arial"/>
                <w:sz w:val="18"/>
                <w:szCs w:val="18"/>
                <w:b w:val="1"/>
                <w:bCs w:val="1"/>
                <w:color w:val="FFFFFF"/>
              </w:rPr>
              <w:t>($)</w:t>
            </w:r>
          </w:p>
        </w:tc>
        <w:tc>
          <w:tcPr>
            <w:tcW w:w="380" w:type="dxa"/>
            <w:vAlign w:val="bottom"/>
            <w:vMerge w:val="restart"/>
            <w:shd w:val="clear" w:color="auto" w:fill="0055B7"/>
          </w:tcPr>
          <w:p>
            <w:pPr>
              <w:ind w:left="200"/>
              <w:spacing w:after="0"/>
              <w:rPr>
                <w:sz w:val="20"/>
                <w:szCs w:val="20"/>
                <w:color w:val="auto"/>
              </w:rPr>
            </w:pPr>
            <w:r>
              <w:rPr>
                <w:rFonts w:ascii="Arial" w:cs="Arial" w:eastAsia="Arial" w:hAnsi="Arial"/>
                <w:sz w:val="18"/>
                <w:szCs w:val="18"/>
                <w:b w:val="1"/>
                <w:bCs w:val="1"/>
                <w:color w:val="FFFFFF"/>
              </w:rPr>
              <w:t>​</w:t>
            </w:r>
          </w:p>
        </w:tc>
        <w:tc>
          <w:tcPr>
            <w:tcW w:w="240" w:type="dxa"/>
            <w:vAlign w:val="bottom"/>
            <w:vMerge w:val="restart"/>
            <w:shd w:val="clear" w:color="auto" w:fill="0055B7"/>
          </w:tcPr>
          <w:p>
            <w:pPr>
              <w:ind w:left="20"/>
              <w:spacing w:after="0"/>
              <w:rPr>
                <w:sz w:val="20"/>
                <w:szCs w:val="20"/>
                <w:color w:val="auto"/>
              </w:rPr>
            </w:pPr>
            <w:r>
              <w:rPr>
                <w:rFonts w:ascii="Arial" w:cs="Arial" w:eastAsia="Arial" w:hAnsi="Arial"/>
                <w:sz w:val="18"/>
                <w:szCs w:val="18"/>
                <w:b w:val="1"/>
                <w:bCs w:val="1"/>
                <w:color w:val="FFFFFF"/>
              </w:rPr>
              <w:t>​</w:t>
            </w:r>
          </w:p>
        </w:tc>
        <w:tc>
          <w:tcPr>
            <w:tcW w:w="1220" w:type="dxa"/>
            <w:vAlign w:val="bottom"/>
            <w:shd w:val="clear" w:color="auto" w:fill="0055B7"/>
          </w:tcPr>
          <w:p>
            <w:pPr>
              <w:jc w:val="right"/>
              <w:spacing w:after="0" w:line="181" w:lineRule="exact"/>
              <w:rPr>
                <w:sz w:val="20"/>
                <w:szCs w:val="20"/>
                <w:color w:val="auto"/>
              </w:rPr>
            </w:pPr>
            <w:r>
              <w:rPr>
                <w:rFonts w:ascii="Arial" w:cs="Arial" w:eastAsia="Arial" w:hAnsi="Arial"/>
                <w:sz w:val="18"/>
                <w:szCs w:val="18"/>
                <w:b w:val="1"/>
                <w:bCs w:val="1"/>
                <w:color w:val="FFFFFF"/>
              </w:rPr>
              <w:t>($)</w:t>
            </w:r>
          </w:p>
        </w:tc>
        <w:tc>
          <w:tcPr>
            <w:tcW w:w="180" w:type="dxa"/>
            <w:vAlign w:val="bottom"/>
            <w:shd w:val="clear" w:color="auto" w:fill="0055B7"/>
          </w:tcPr>
          <w:p>
            <w:pPr>
              <w:spacing w:after="0"/>
              <w:rPr>
                <w:sz w:val="15"/>
                <w:szCs w:val="15"/>
                <w:color w:val="auto"/>
              </w:rPr>
            </w:pPr>
          </w:p>
        </w:tc>
        <w:tc>
          <w:tcPr>
            <w:tcW w:w="200" w:type="dxa"/>
            <w:vAlign w:val="bottom"/>
            <w:vMerge w:val="restart"/>
            <w:shd w:val="clear" w:color="auto" w:fill="0055B7"/>
          </w:tcPr>
          <w:p>
            <w:pPr>
              <w:ind w:left="20"/>
              <w:spacing w:after="0"/>
              <w:rPr>
                <w:sz w:val="20"/>
                <w:szCs w:val="20"/>
                <w:color w:val="auto"/>
              </w:rPr>
            </w:pPr>
            <w:r>
              <w:rPr>
                <w:rFonts w:ascii="Arial" w:cs="Arial" w:eastAsia="Arial" w:hAnsi="Arial"/>
                <w:sz w:val="18"/>
                <w:szCs w:val="18"/>
                <w:b w:val="1"/>
                <w:bCs w:val="1"/>
                <w:color w:val="FFFFFF"/>
              </w:rPr>
              <w:t>​</w:t>
            </w:r>
          </w:p>
        </w:tc>
        <w:tc>
          <w:tcPr>
            <w:tcW w:w="100" w:type="dxa"/>
            <w:vAlign w:val="bottom"/>
            <w:vMerge w:val="restart"/>
            <w:shd w:val="clear" w:color="auto" w:fill="0055B7"/>
          </w:tcPr>
          <w:p>
            <w:pPr>
              <w:ind w:left="20"/>
              <w:spacing w:after="0"/>
              <w:rPr>
                <w:sz w:val="20"/>
                <w:szCs w:val="20"/>
                <w:color w:val="auto"/>
              </w:rPr>
            </w:pPr>
            <w:r>
              <w:rPr>
                <w:rFonts w:ascii="Arial" w:cs="Arial" w:eastAsia="Arial" w:hAnsi="Arial"/>
                <w:sz w:val="18"/>
                <w:szCs w:val="18"/>
                <w:b w:val="1"/>
                <w:bCs w:val="1"/>
                <w:color w:val="FFFFFF"/>
              </w:rPr>
              <w:t>​</w:t>
            </w:r>
          </w:p>
        </w:tc>
        <w:tc>
          <w:tcPr>
            <w:tcW w:w="1240" w:type="dxa"/>
            <w:vAlign w:val="bottom"/>
            <w:shd w:val="clear" w:color="auto" w:fill="0055B7"/>
          </w:tcPr>
          <w:p>
            <w:pPr>
              <w:jc w:val="right"/>
              <w:spacing w:after="0" w:line="181" w:lineRule="exact"/>
              <w:rPr>
                <w:sz w:val="20"/>
                <w:szCs w:val="20"/>
                <w:color w:val="auto"/>
              </w:rPr>
            </w:pPr>
            <w:r>
              <w:rPr>
                <w:rFonts w:ascii="Arial" w:cs="Arial" w:eastAsia="Arial" w:hAnsi="Arial"/>
                <w:sz w:val="18"/>
                <w:szCs w:val="18"/>
                <w:b w:val="1"/>
                <w:bCs w:val="1"/>
                <w:color w:val="FFFFFF"/>
              </w:rPr>
              <w:t>($)</w:t>
            </w:r>
          </w:p>
        </w:tc>
        <w:tc>
          <w:tcPr>
            <w:tcW w:w="80" w:type="dxa"/>
            <w:vAlign w:val="bottom"/>
            <w:shd w:val="clear" w:color="auto" w:fill="0055B7"/>
          </w:tcPr>
          <w:p>
            <w:pPr>
              <w:spacing w:after="0"/>
              <w:rPr>
                <w:sz w:val="15"/>
                <w:szCs w:val="15"/>
                <w:color w:val="auto"/>
              </w:rPr>
            </w:pPr>
          </w:p>
        </w:tc>
        <w:tc>
          <w:tcPr>
            <w:tcW w:w="40" w:type="dxa"/>
            <w:vAlign w:val="bottom"/>
            <w:gridSpan w:val="2"/>
            <w:vMerge w:val="restart"/>
          </w:tcPr>
          <w:p>
            <w:pPr>
              <w:spacing w:after="0"/>
              <w:rPr>
                <w:sz w:val="20"/>
                <w:szCs w:val="20"/>
                <w:color w:val="auto"/>
              </w:rPr>
            </w:pPr>
            <w:r>
              <w:rPr>
                <w:rFonts w:ascii="Arial" w:cs="Arial" w:eastAsia="Arial" w:hAnsi="Arial"/>
                <w:sz w:val="18"/>
                <w:szCs w:val="18"/>
                <w:b w:val="1"/>
                <w:bCs w:val="1"/>
                <w:color w:val="FFFFFF"/>
              </w:rPr>
              <w:t>​</w:t>
            </w:r>
          </w:p>
        </w:tc>
        <w:tc>
          <w:tcPr>
            <w:tcW w:w="0" w:type="dxa"/>
            <w:vAlign w:val="bottom"/>
          </w:tcPr>
          <w:p>
            <w:pPr>
              <w:spacing w:after="0"/>
              <w:rPr>
                <w:sz w:val="1"/>
                <w:szCs w:val="1"/>
                <w:color w:val="auto"/>
              </w:rPr>
            </w:pPr>
          </w:p>
        </w:tc>
      </w:tr>
      <w:tr>
        <w:trPr>
          <w:trHeight w:val="95"/>
        </w:trPr>
        <w:tc>
          <w:tcPr>
            <w:tcW w:w="140" w:type="dxa"/>
            <w:vAlign w:val="bottom"/>
            <w:shd w:val="clear" w:color="auto" w:fill="0055B7"/>
          </w:tcPr>
          <w:p>
            <w:pPr>
              <w:spacing w:after="0"/>
              <w:rPr>
                <w:sz w:val="8"/>
                <w:szCs w:val="8"/>
                <w:color w:val="auto"/>
              </w:rPr>
            </w:pPr>
          </w:p>
        </w:tc>
        <w:tc>
          <w:tcPr>
            <w:tcW w:w="1260" w:type="dxa"/>
            <w:vAlign w:val="bottom"/>
            <w:shd w:val="clear" w:color="auto" w:fill="0055B7"/>
          </w:tcPr>
          <w:p>
            <w:pPr>
              <w:ind w:left="20"/>
              <w:spacing w:after="0" w:line="95" w:lineRule="exact"/>
              <w:rPr>
                <w:sz w:val="20"/>
                <w:szCs w:val="20"/>
                <w:color w:val="auto"/>
              </w:rPr>
            </w:pPr>
            <w:r>
              <w:rPr>
                <w:rFonts w:ascii="Arial" w:cs="Arial" w:eastAsia="Arial" w:hAnsi="Arial"/>
                <w:sz w:val="10"/>
                <w:szCs w:val="10"/>
                <w:b w:val="1"/>
                <w:bCs w:val="1"/>
                <w:color w:val="FFFFFF"/>
              </w:rPr>
              <w:t>​</w:t>
            </w:r>
          </w:p>
        </w:tc>
        <w:tc>
          <w:tcPr>
            <w:tcW w:w="1040" w:type="dxa"/>
            <w:vAlign w:val="bottom"/>
            <w:vMerge w:val="continue"/>
            <w:shd w:val="clear" w:color="auto" w:fill="0055B7"/>
          </w:tcPr>
          <w:p>
            <w:pPr>
              <w:spacing w:after="0"/>
              <w:rPr>
                <w:sz w:val="8"/>
                <w:szCs w:val="8"/>
                <w:color w:val="auto"/>
              </w:rPr>
            </w:pPr>
          </w:p>
        </w:tc>
        <w:tc>
          <w:tcPr>
            <w:tcW w:w="60" w:type="dxa"/>
            <w:vAlign w:val="bottom"/>
            <w:vMerge w:val="continue"/>
            <w:shd w:val="clear" w:color="auto" w:fill="0055B7"/>
          </w:tcPr>
          <w:p>
            <w:pPr>
              <w:spacing w:after="0"/>
              <w:rPr>
                <w:sz w:val="8"/>
                <w:szCs w:val="8"/>
                <w:color w:val="auto"/>
              </w:rPr>
            </w:pPr>
          </w:p>
        </w:tc>
        <w:tc>
          <w:tcPr>
            <w:tcW w:w="1200" w:type="dxa"/>
            <w:vAlign w:val="bottom"/>
            <w:shd w:val="clear" w:color="auto" w:fill="0055B7"/>
          </w:tcPr>
          <w:p>
            <w:pPr>
              <w:spacing w:after="0"/>
              <w:rPr>
                <w:sz w:val="8"/>
                <w:szCs w:val="8"/>
                <w:color w:val="auto"/>
              </w:rPr>
            </w:pPr>
          </w:p>
        </w:tc>
        <w:tc>
          <w:tcPr>
            <w:tcW w:w="160" w:type="dxa"/>
            <w:vAlign w:val="bottom"/>
            <w:shd w:val="clear" w:color="auto" w:fill="0055B7"/>
          </w:tcPr>
          <w:p>
            <w:pPr>
              <w:spacing w:after="0"/>
              <w:rPr>
                <w:sz w:val="8"/>
                <w:szCs w:val="8"/>
                <w:color w:val="auto"/>
              </w:rPr>
            </w:pPr>
          </w:p>
        </w:tc>
        <w:tc>
          <w:tcPr>
            <w:tcW w:w="220" w:type="dxa"/>
            <w:vAlign w:val="bottom"/>
            <w:vMerge w:val="continue"/>
            <w:shd w:val="clear" w:color="auto" w:fill="0055B7"/>
          </w:tcPr>
          <w:p>
            <w:pPr>
              <w:spacing w:after="0"/>
              <w:rPr>
                <w:sz w:val="8"/>
                <w:szCs w:val="8"/>
                <w:color w:val="auto"/>
              </w:rPr>
            </w:pPr>
          </w:p>
        </w:tc>
        <w:tc>
          <w:tcPr>
            <w:tcW w:w="220" w:type="dxa"/>
            <w:vAlign w:val="bottom"/>
            <w:vMerge w:val="continue"/>
            <w:shd w:val="clear" w:color="auto" w:fill="0055B7"/>
          </w:tcPr>
          <w:p>
            <w:pPr>
              <w:spacing w:after="0"/>
              <w:rPr>
                <w:sz w:val="8"/>
                <w:szCs w:val="8"/>
                <w:color w:val="auto"/>
              </w:rPr>
            </w:pPr>
          </w:p>
        </w:tc>
        <w:tc>
          <w:tcPr>
            <w:tcW w:w="1240" w:type="dxa"/>
            <w:vAlign w:val="bottom"/>
            <w:shd w:val="clear" w:color="auto" w:fill="0055B7"/>
          </w:tcPr>
          <w:p>
            <w:pPr>
              <w:spacing w:after="0"/>
              <w:rPr>
                <w:sz w:val="8"/>
                <w:szCs w:val="8"/>
                <w:color w:val="auto"/>
              </w:rPr>
            </w:pPr>
          </w:p>
        </w:tc>
        <w:tc>
          <w:tcPr>
            <w:tcW w:w="380" w:type="dxa"/>
            <w:vAlign w:val="bottom"/>
            <w:vMerge w:val="continue"/>
            <w:shd w:val="clear" w:color="auto" w:fill="0055B7"/>
          </w:tcPr>
          <w:p>
            <w:pPr>
              <w:spacing w:after="0"/>
              <w:rPr>
                <w:sz w:val="8"/>
                <w:szCs w:val="8"/>
                <w:color w:val="auto"/>
              </w:rPr>
            </w:pPr>
          </w:p>
        </w:tc>
        <w:tc>
          <w:tcPr>
            <w:tcW w:w="240" w:type="dxa"/>
            <w:vAlign w:val="bottom"/>
            <w:vMerge w:val="continue"/>
            <w:shd w:val="clear" w:color="auto" w:fill="0055B7"/>
          </w:tcPr>
          <w:p>
            <w:pPr>
              <w:spacing w:after="0"/>
              <w:rPr>
                <w:sz w:val="8"/>
                <w:szCs w:val="8"/>
                <w:color w:val="auto"/>
              </w:rPr>
            </w:pPr>
          </w:p>
        </w:tc>
        <w:tc>
          <w:tcPr>
            <w:tcW w:w="1220" w:type="dxa"/>
            <w:vAlign w:val="bottom"/>
            <w:shd w:val="clear" w:color="auto" w:fill="0055B7"/>
          </w:tcPr>
          <w:p>
            <w:pPr>
              <w:spacing w:after="0"/>
              <w:rPr>
                <w:sz w:val="8"/>
                <w:szCs w:val="8"/>
                <w:color w:val="auto"/>
              </w:rPr>
            </w:pPr>
          </w:p>
        </w:tc>
        <w:tc>
          <w:tcPr>
            <w:tcW w:w="180" w:type="dxa"/>
            <w:vAlign w:val="bottom"/>
            <w:shd w:val="clear" w:color="auto" w:fill="0055B7"/>
          </w:tcPr>
          <w:p>
            <w:pPr>
              <w:spacing w:after="0"/>
              <w:rPr>
                <w:sz w:val="8"/>
                <w:szCs w:val="8"/>
                <w:color w:val="auto"/>
              </w:rPr>
            </w:pPr>
          </w:p>
        </w:tc>
        <w:tc>
          <w:tcPr>
            <w:tcW w:w="200" w:type="dxa"/>
            <w:vAlign w:val="bottom"/>
            <w:vMerge w:val="continue"/>
            <w:shd w:val="clear" w:color="auto" w:fill="0055B7"/>
          </w:tcPr>
          <w:p>
            <w:pPr>
              <w:spacing w:after="0"/>
              <w:rPr>
                <w:sz w:val="8"/>
                <w:szCs w:val="8"/>
                <w:color w:val="auto"/>
              </w:rPr>
            </w:pPr>
          </w:p>
        </w:tc>
        <w:tc>
          <w:tcPr>
            <w:tcW w:w="100" w:type="dxa"/>
            <w:vAlign w:val="bottom"/>
            <w:vMerge w:val="continue"/>
            <w:shd w:val="clear" w:color="auto" w:fill="0055B7"/>
          </w:tcPr>
          <w:p>
            <w:pPr>
              <w:spacing w:after="0"/>
              <w:rPr>
                <w:sz w:val="8"/>
                <w:szCs w:val="8"/>
                <w:color w:val="auto"/>
              </w:rPr>
            </w:pPr>
          </w:p>
        </w:tc>
        <w:tc>
          <w:tcPr>
            <w:tcW w:w="1240" w:type="dxa"/>
            <w:vAlign w:val="bottom"/>
            <w:shd w:val="clear" w:color="auto" w:fill="0055B7"/>
          </w:tcPr>
          <w:p>
            <w:pPr>
              <w:spacing w:after="0"/>
              <w:rPr>
                <w:sz w:val="8"/>
                <w:szCs w:val="8"/>
                <w:color w:val="auto"/>
              </w:rPr>
            </w:pPr>
          </w:p>
        </w:tc>
        <w:tc>
          <w:tcPr>
            <w:tcW w:w="80" w:type="dxa"/>
            <w:vAlign w:val="bottom"/>
            <w:shd w:val="clear" w:color="auto" w:fill="0055B7"/>
          </w:tcPr>
          <w:p>
            <w:pPr>
              <w:spacing w:after="0"/>
              <w:rPr>
                <w:sz w:val="8"/>
                <w:szCs w:val="8"/>
                <w:color w:val="auto"/>
              </w:rPr>
            </w:pPr>
          </w:p>
        </w:tc>
        <w:tc>
          <w:tcPr>
            <w:tcW w:w="4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43"/>
        </w:trPr>
        <w:tc>
          <w:tcPr>
            <w:tcW w:w="140" w:type="dxa"/>
            <w:vAlign w:val="bottom"/>
            <w:vMerge w:val="restart"/>
          </w:tcPr>
          <w:p>
            <w:pPr>
              <w:ind w:left="80"/>
              <w:spacing w:after="0"/>
              <w:rPr>
                <w:sz w:val="20"/>
                <w:szCs w:val="20"/>
                <w:color w:val="auto"/>
              </w:rPr>
            </w:pPr>
            <w:r>
              <w:rPr>
                <w:rFonts w:ascii="Arial" w:cs="Arial" w:eastAsia="Arial" w:hAnsi="Arial"/>
                <w:sz w:val="16"/>
                <w:szCs w:val="16"/>
                <w:color w:val="60504C"/>
              </w:rPr>
              <w:t>​</w:t>
            </w:r>
          </w:p>
        </w:tc>
        <w:tc>
          <w:tcPr>
            <w:tcW w:w="1260" w:type="dxa"/>
            <w:vAlign w:val="bottom"/>
          </w:tcPr>
          <w:p>
            <w:pPr>
              <w:ind w:left="20"/>
              <w:spacing w:after="0"/>
              <w:rPr>
                <w:sz w:val="20"/>
                <w:szCs w:val="20"/>
                <w:color w:val="auto"/>
              </w:rPr>
            </w:pPr>
            <w:r>
              <w:rPr>
                <w:rFonts w:ascii="Arial" w:cs="Arial" w:eastAsia="Arial" w:hAnsi="Arial"/>
                <w:sz w:val="16"/>
                <w:szCs w:val="16"/>
                <w:color w:val="60504C"/>
              </w:rPr>
              <w:t>2025</w:t>
            </w:r>
          </w:p>
        </w:tc>
        <w:tc>
          <w:tcPr>
            <w:tcW w:w="1040" w:type="dxa"/>
            <w:vAlign w:val="bottom"/>
            <w:vMerge w:val="restart"/>
          </w:tcPr>
          <w:p>
            <w:pPr>
              <w:jc w:val="center"/>
              <w:ind w:left="815"/>
              <w:spacing w:after="0"/>
              <w:rPr>
                <w:sz w:val="20"/>
                <w:szCs w:val="20"/>
                <w:color w:val="auto"/>
              </w:rPr>
            </w:pPr>
            <w:r>
              <w:rPr>
                <w:rFonts w:ascii="Arial" w:cs="Arial" w:eastAsia="Arial" w:hAnsi="Arial"/>
                <w:sz w:val="16"/>
                <w:szCs w:val="16"/>
                <w:color w:val="60504C"/>
              </w:rPr>
              <w:t>​ ​</w:t>
            </w:r>
          </w:p>
        </w:tc>
        <w:tc>
          <w:tcPr>
            <w:tcW w:w="60" w:type="dxa"/>
            <w:vAlign w:val="bottom"/>
          </w:tcPr>
          <w:p>
            <w:pPr>
              <w:spacing w:after="0"/>
              <w:rPr>
                <w:sz w:val="21"/>
                <w:szCs w:val="21"/>
                <w:color w:val="auto"/>
              </w:rPr>
            </w:pPr>
          </w:p>
        </w:tc>
        <w:tc>
          <w:tcPr>
            <w:tcW w:w="1360" w:type="dxa"/>
            <w:vAlign w:val="bottom"/>
            <w:gridSpan w:val="2"/>
          </w:tcPr>
          <w:p>
            <w:pPr>
              <w:ind w:left="360"/>
              <w:spacing w:after="0"/>
              <w:rPr>
                <w:sz w:val="20"/>
                <w:szCs w:val="20"/>
                <w:color w:val="auto"/>
              </w:rPr>
            </w:pPr>
            <w:r>
              <w:rPr>
                <w:rFonts w:ascii="Arial" w:cs="Arial" w:eastAsia="Arial" w:hAnsi="Arial"/>
                <w:sz w:val="16"/>
                <w:szCs w:val="16"/>
                <w:color w:val="60504C"/>
              </w:rPr>
              <w:t>​20,131,942​</w:t>
            </w:r>
          </w:p>
        </w:tc>
        <w:tc>
          <w:tcPr>
            <w:tcW w:w="220" w:type="dxa"/>
            <w:vAlign w:val="bottom"/>
            <w:vMerge w:val="restart"/>
          </w:tcPr>
          <w:p>
            <w:pPr>
              <w:ind w:left="140"/>
              <w:spacing w:after="0"/>
              <w:rPr>
                <w:sz w:val="20"/>
                <w:szCs w:val="20"/>
                <w:color w:val="auto"/>
              </w:rPr>
            </w:pPr>
            <w:r>
              <w:rPr>
                <w:rFonts w:ascii="Arial" w:cs="Arial" w:eastAsia="Arial" w:hAnsi="Arial"/>
                <w:sz w:val="16"/>
                <w:szCs w:val="16"/>
                <w:color w:val="60504C"/>
              </w:rPr>
              <w:t>​</w:t>
            </w:r>
          </w:p>
        </w:tc>
        <w:tc>
          <w:tcPr>
            <w:tcW w:w="2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60504C"/>
              </w:rPr>
              <w:t>​(16,764,473)</w:t>
            </w:r>
          </w:p>
        </w:tc>
        <w:tc>
          <w:tcPr>
            <w:tcW w:w="380" w:type="dxa"/>
            <w:vAlign w:val="bottom"/>
            <w:vMerge w:val="restart"/>
          </w:tcPr>
          <w:p>
            <w:pPr>
              <w:spacing w:after="0"/>
              <w:rPr>
                <w:sz w:val="20"/>
                <w:szCs w:val="20"/>
                <w:color w:val="auto"/>
              </w:rPr>
            </w:pPr>
            <w:r>
              <w:rPr>
                <w:rFonts w:ascii="Arial" w:cs="Arial" w:eastAsia="Arial" w:hAnsi="Arial"/>
                <w:sz w:val="16"/>
                <w:szCs w:val="16"/>
                <w:color w:val="60504C"/>
              </w:rPr>
              <w:t>​ ​  ​</w:t>
            </w:r>
          </w:p>
        </w:tc>
        <w:tc>
          <w:tcPr>
            <w:tcW w:w="240" w:type="dxa"/>
            <w:vAlign w:val="bottom"/>
          </w:tcPr>
          <w:p>
            <w:pPr>
              <w:spacing w:after="0"/>
              <w:rPr>
                <w:sz w:val="21"/>
                <w:szCs w:val="21"/>
                <w:color w:val="auto"/>
              </w:rPr>
            </w:pPr>
          </w:p>
        </w:tc>
        <w:tc>
          <w:tcPr>
            <w:tcW w:w="1400" w:type="dxa"/>
            <w:vAlign w:val="bottom"/>
            <w:gridSpan w:val="2"/>
          </w:tcPr>
          <w:p>
            <w:pPr>
              <w:ind w:left="380"/>
              <w:spacing w:after="0"/>
              <w:rPr>
                <w:sz w:val="20"/>
                <w:szCs w:val="20"/>
                <w:color w:val="auto"/>
              </w:rPr>
            </w:pPr>
            <w:r>
              <w:rPr>
                <w:rFonts w:ascii="Arial" w:cs="Arial" w:eastAsia="Arial" w:hAnsi="Arial"/>
                <w:sz w:val="16"/>
                <w:szCs w:val="16"/>
                <w:color w:val="60504C"/>
              </w:rPr>
              <w:t>​32,169,893​</w:t>
            </w:r>
          </w:p>
        </w:tc>
        <w:tc>
          <w:tcPr>
            <w:tcW w:w="200" w:type="dxa"/>
            <w:vAlign w:val="bottom"/>
            <w:vMerge w:val="restart"/>
          </w:tcPr>
          <w:p>
            <w:pPr>
              <w:ind w:left="120"/>
              <w:spacing w:after="0"/>
              <w:rPr>
                <w:sz w:val="20"/>
                <w:szCs w:val="20"/>
                <w:color w:val="auto"/>
              </w:rPr>
            </w:pPr>
            <w:r>
              <w:rPr>
                <w:rFonts w:ascii="Arial" w:cs="Arial" w:eastAsia="Arial" w:hAnsi="Arial"/>
                <w:sz w:val="16"/>
                <w:szCs w:val="16"/>
                <w:color w:val="60504C"/>
              </w:rPr>
              <w:t>​</w:t>
            </w:r>
          </w:p>
        </w:tc>
        <w:tc>
          <w:tcPr>
            <w:tcW w:w="100" w:type="dxa"/>
            <w:vAlign w:val="bottom"/>
          </w:tcPr>
          <w:p>
            <w:pPr>
              <w:spacing w:after="0"/>
              <w:rPr>
                <w:sz w:val="21"/>
                <w:szCs w:val="21"/>
                <w:color w:val="auto"/>
              </w:rPr>
            </w:pPr>
          </w:p>
        </w:tc>
        <w:tc>
          <w:tcPr>
            <w:tcW w:w="1360" w:type="dxa"/>
            <w:vAlign w:val="bottom"/>
            <w:gridSpan w:val="4"/>
          </w:tcPr>
          <w:p>
            <w:pPr>
              <w:ind w:left="400"/>
              <w:spacing w:after="0"/>
              <w:rPr>
                <w:sz w:val="20"/>
                <w:szCs w:val="20"/>
                <w:color w:val="auto"/>
              </w:rPr>
            </w:pPr>
            <w:r>
              <w:rPr>
                <w:rFonts w:ascii="Arial" w:cs="Arial" w:eastAsia="Arial" w:hAnsi="Arial"/>
                <w:sz w:val="16"/>
                <w:szCs w:val="16"/>
                <w:color w:val="60504C"/>
              </w:rPr>
              <w:t>​35,537,362​</w:t>
            </w:r>
          </w:p>
        </w:tc>
        <w:tc>
          <w:tcPr>
            <w:tcW w:w="0" w:type="dxa"/>
            <w:vAlign w:val="bottom"/>
          </w:tcPr>
          <w:p>
            <w:pPr>
              <w:spacing w:after="0"/>
              <w:rPr>
                <w:sz w:val="1"/>
                <w:szCs w:val="1"/>
                <w:color w:val="auto"/>
              </w:rPr>
            </w:pPr>
          </w:p>
        </w:tc>
      </w:tr>
      <w:tr>
        <w:trPr>
          <w:trHeight w:val="81"/>
        </w:trPr>
        <w:tc>
          <w:tcPr>
            <w:tcW w:w="140" w:type="dxa"/>
            <w:vAlign w:val="bottom"/>
            <w:tcBorders>
              <w:bottom w:val="single" w:sz="8" w:color="D7D3D2"/>
            </w:tcBorders>
            <w:vMerge w:val="continue"/>
          </w:tcPr>
          <w:p>
            <w:pPr>
              <w:spacing w:after="0"/>
              <w:rPr>
                <w:sz w:val="7"/>
                <w:szCs w:val="7"/>
                <w:color w:val="auto"/>
              </w:rPr>
            </w:pPr>
          </w:p>
        </w:tc>
        <w:tc>
          <w:tcPr>
            <w:tcW w:w="1260" w:type="dxa"/>
            <w:vAlign w:val="bottom"/>
            <w:tcBorders>
              <w:bottom w:val="single" w:sz="8" w:color="D7D3D2"/>
            </w:tcBorders>
          </w:tcPr>
          <w:p>
            <w:pPr>
              <w:spacing w:after="0"/>
              <w:rPr>
                <w:sz w:val="7"/>
                <w:szCs w:val="7"/>
                <w:color w:val="auto"/>
              </w:rPr>
            </w:pPr>
          </w:p>
        </w:tc>
        <w:tc>
          <w:tcPr>
            <w:tcW w:w="1040" w:type="dxa"/>
            <w:vAlign w:val="bottom"/>
            <w:tcBorders>
              <w:bottom w:val="single" w:sz="8" w:color="D7D3D2"/>
            </w:tcBorders>
            <w:vMerge w:val="continue"/>
          </w:tcPr>
          <w:p>
            <w:pPr>
              <w:spacing w:after="0"/>
              <w:rPr>
                <w:sz w:val="7"/>
                <w:szCs w:val="7"/>
                <w:color w:val="auto"/>
              </w:rPr>
            </w:pPr>
          </w:p>
        </w:tc>
        <w:tc>
          <w:tcPr>
            <w:tcW w:w="60" w:type="dxa"/>
            <w:vAlign w:val="bottom"/>
            <w:tcBorders>
              <w:bottom w:val="single" w:sz="8" w:color="D7D3D2"/>
            </w:tcBorders>
          </w:tcPr>
          <w:p>
            <w:pPr>
              <w:spacing w:after="0"/>
              <w:rPr>
                <w:sz w:val="7"/>
                <w:szCs w:val="7"/>
                <w:color w:val="auto"/>
              </w:rPr>
            </w:pPr>
          </w:p>
        </w:tc>
        <w:tc>
          <w:tcPr>
            <w:tcW w:w="1200" w:type="dxa"/>
            <w:vAlign w:val="bottom"/>
            <w:tcBorders>
              <w:bottom w:val="single" w:sz="8" w:color="D7D3D2"/>
            </w:tcBorders>
          </w:tcPr>
          <w:p>
            <w:pPr>
              <w:ind w:left="360"/>
              <w:spacing w:after="0" w:line="81" w:lineRule="exact"/>
              <w:rPr>
                <w:sz w:val="20"/>
                <w:szCs w:val="20"/>
                <w:color w:val="auto"/>
              </w:rPr>
            </w:pPr>
            <w:r>
              <w:rPr>
                <w:rFonts w:ascii="Arial" w:cs="Arial" w:eastAsia="Arial" w:hAnsi="Arial"/>
                <w:sz w:val="9"/>
                <w:szCs w:val="9"/>
                <w:color w:val="60504C"/>
              </w:rPr>
              <w:t>​</w:t>
            </w:r>
          </w:p>
        </w:tc>
        <w:tc>
          <w:tcPr>
            <w:tcW w:w="160" w:type="dxa"/>
            <w:vAlign w:val="bottom"/>
            <w:tcBorders>
              <w:bottom w:val="single" w:sz="8" w:color="D7D3D2"/>
            </w:tcBorders>
          </w:tcPr>
          <w:p>
            <w:pPr>
              <w:spacing w:after="0" w:line="81" w:lineRule="exact"/>
              <w:rPr>
                <w:sz w:val="20"/>
                <w:szCs w:val="20"/>
                <w:color w:val="auto"/>
              </w:rPr>
            </w:pPr>
            <w:r>
              <w:rPr>
                <w:rFonts w:ascii="Arial" w:cs="Arial" w:eastAsia="Arial" w:hAnsi="Arial"/>
                <w:sz w:val="9"/>
                <w:szCs w:val="9"/>
                <w:color w:val="60504C"/>
              </w:rPr>
              <w:t>​ ​</w:t>
            </w:r>
          </w:p>
        </w:tc>
        <w:tc>
          <w:tcPr>
            <w:tcW w:w="220" w:type="dxa"/>
            <w:vAlign w:val="bottom"/>
            <w:tcBorders>
              <w:bottom w:val="single" w:sz="8" w:color="D7D3D2"/>
            </w:tcBorders>
            <w:vMerge w:val="continue"/>
          </w:tcPr>
          <w:p>
            <w:pPr>
              <w:spacing w:after="0"/>
              <w:rPr>
                <w:sz w:val="7"/>
                <w:szCs w:val="7"/>
                <w:color w:val="auto"/>
              </w:rPr>
            </w:pPr>
          </w:p>
        </w:tc>
        <w:tc>
          <w:tcPr>
            <w:tcW w:w="220" w:type="dxa"/>
            <w:vAlign w:val="bottom"/>
            <w:tcBorders>
              <w:bottom w:val="single" w:sz="8" w:color="D7D3D2"/>
            </w:tcBorders>
          </w:tcPr>
          <w:p>
            <w:pPr>
              <w:spacing w:after="0"/>
              <w:rPr>
                <w:sz w:val="7"/>
                <w:szCs w:val="7"/>
                <w:color w:val="auto"/>
              </w:rPr>
            </w:pPr>
          </w:p>
        </w:tc>
        <w:tc>
          <w:tcPr>
            <w:tcW w:w="1240" w:type="dxa"/>
            <w:vAlign w:val="bottom"/>
            <w:tcBorders>
              <w:bottom w:val="single" w:sz="8" w:color="D7D3D2"/>
            </w:tcBorders>
          </w:tcPr>
          <w:p>
            <w:pPr>
              <w:jc w:val="right"/>
              <w:ind w:right="821"/>
              <w:spacing w:after="0" w:line="81" w:lineRule="exact"/>
              <w:rPr>
                <w:sz w:val="20"/>
                <w:szCs w:val="20"/>
                <w:color w:val="auto"/>
              </w:rPr>
            </w:pPr>
            <w:r>
              <w:rPr>
                <w:rFonts w:ascii="Arial" w:cs="Arial" w:eastAsia="Arial" w:hAnsi="Arial"/>
                <w:sz w:val="9"/>
                <w:szCs w:val="9"/>
                <w:color w:val="60504C"/>
              </w:rPr>
              <w:t>​</w:t>
            </w:r>
          </w:p>
        </w:tc>
        <w:tc>
          <w:tcPr>
            <w:tcW w:w="380" w:type="dxa"/>
            <w:vAlign w:val="bottom"/>
            <w:tcBorders>
              <w:bottom w:val="single" w:sz="8" w:color="D7D3D2"/>
            </w:tcBorders>
            <w:vMerge w:val="continue"/>
          </w:tcPr>
          <w:p>
            <w:pPr>
              <w:spacing w:after="0"/>
              <w:rPr>
                <w:sz w:val="7"/>
                <w:szCs w:val="7"/>
                <w:color w:val="auto"/>
              </w:rPr>
            </w:pPr>
          </w:p>
        </w:tc>
        <w:tc>
          <w:tcPr>
            <w:tcW w:w="240" w:type="dxa"/>
            <w:vAlign w:val="bottom"/>
            <w:tcBorders>
              <w:bottom w:val="single" w:sz="8" w:color="D7D3D2"/>
            </w:tcBorders>
          </w:tcPr>
          <w:p>
            <w:pPr>
              <w:spacing w:after="0"/>
              <w:rPr>
                <w:sz w:val="7"/>
                <w:szCs w:val="7"/>
                <w:color w:val="auto"/>
              </w:rPr>
            </w:pPr>
          </w:p>
        </w:tc>
        <w:tc>
          <w:tcPr>
            <w:tcW w:w="1220" w:type="dxa"/>
            <w:vAlign w:val="bottom"/>
            <w:tcBorders>
              <w:bottom w:val="single" w:sz="8" w:color="D7D3D2"/>
            </w:tcBorders>
          </w:tcPr>
          <w:p>
            <w:pPr>
              <w:ind w:left="380"/>
              <w:spacing w:after="0" w:line="81" w:lineRule="exact"/>
              <w:rPr>
                <w:sz w:val="20"/>
                <w:szCs w:val="20"/>
                <w:color w:val="auto"/>
              </w:rPr>
            </w:pPr>
            <w:r>
              <w:rPr>
                <w:rFonts w:ascii="Arial" w:cs="Arial" w:eastAsia="Arial" w:hAnsi="Arial"/>
                <w:sz w:val="9"/>
                <w:szCs w:val="9"/>
                <w:color w:val="60504C"/>
              </w:rPr>
              <w:t>​</w:t>
            </w:r>
          </w:p>
        </w:tc>
        <w:tc>
          <w:tcPr>
            <w:tcW w:w="180" w:type="dxa"/>
            <w:vAlign w:val="bottom"/>
            <w:tcBorders>
              <w:bottom w:val="single" w:sz="8" w:color="D7D3D2"/>
            </w:tcBorders>
          </w:tcPr>
          <w:p>
            <w:pPr>
              <w:spacing w:after="0" w:line="81" w:lineRule="exact"/>
              <w:rPr>
                <w:sz w:val="20"/>
                <w:szCs w:val="20"/>
                <w:color w:val="auto"/>
              </w:rPr>
            </w:pPr>
            <w:r>
              <w:rPr>
                <w:rFonts w:ascii="Arial" w:cs="Arial" w:eastAsia="Arial" w:hAnsi="Arial"/>
                <w:sz w:val="9"/>
                <w:szCs w:val="9"/>
                <w:color w:val="60504C"/>
              </w:rPr>
              <w:t>​ ​</w:t>
            </w:r>
          </w:p>
        </w:tc>
        <w:tc>
          <w:tcPr>
            <w:tcW w:w="200" w:type="dxa"/>
            <w:vAlign w:val="bottom"/>
            <w:tcBorders>
              <w:bottom w:val="single" w:sz="8" w:color="D7D3D2"/>
            </w:tcBorders>
            <w:vMerge w:val="continue"/>
          </w:tcPr>
          <w:p>
            <w:pPr>
              <w:spacing w:after="0"/>
              <w:rPr>
                <w:sz w:val="7"/>
                <w:szCs w:val="7"/>
                <w:color w:val="auto"/>
              </w:rPr>
            </w:pPr>
          </w:p>
        </w:tc>
        <w:tc>
          <w:tcPr>
            <w:tcW w:w="100" w:type="dxa"/>
            <w:vAlign w:val="bottom"/>
            <w:tcBorders>
              <w:bottom w:val="single" w:sz="8" w:color="D7D3D2"/>
            </w:tcBorders>
          </w:tcPr>
          <w:p>
            <w:pPr>
              <w:spacing w:after="0"/>
              <w:rPr>
                <w:sz w:val="7"/>
                <w:szCs w:val="7"/>
                <w:color w:val="auto"/>
              </w:rPr>
            </w:pPr>
          </w:p>
        </w:tc>
        <w:tc>
          <w:tcPr>
            <w:tcW w:w="1240" w:type="dxa"/>
            <w:vAlign w:val="bottom"/>
            <w:tcBorders>
              <w:bottom w:val="single" w:sz="8" w:color="D7D3D2"/>
            </w:tcBorders>
          </w:tcPr>
          <w:p>
            <w:pPr>
              <w:ind w:left="400"/>
              <w:spacing w:after="0" w:line="81" w:lineRule="exact"/>
              <w:rPr>
                <w:sz w:val="20"/>
                <w:szCs w:val="20"/>
                <w:color w:val="auto"/>
              </w:rPr>
            </w:pPr>
            <w:r>
              <w:rPr>
                <w:rFonts w:ascii="Arial" w:cs="Arial" w:eastAsia="Arial" w:hAnsi="Arial"/>
                <w:sz w:val="9"/>
                <w:szCs w:val="9"/>
                <w:color w:val="60504C"/>
              </w:rPr>
              <w:t>​</w:t>
            </w:r>
          </w:p>
        </w:tc>
        <w:tc>
          <w:tcPr>
            <w:tcW w:w="100" w:type="dxa"/>
            <w:vAlign w:val="bottom"/>
            <w:tcBorders>
              <w:bottom w:val="single" w:sz="8" w:color="D7D3D2"/>
            </w:tcBorders>
            <w:gridSpan w:val="2"/>
          </w:tcPr>
          <w:p>
            <w:pPr>
              <w:spacing w:after="0" w:line="81" w:lineRule="exact"/>
              <w:rPr>
                <w:sz w:val="20"/>
                <w:szCs w:val="20"/>
                <w:color w:val="auto"/>
              </w:rPr>
            </w:pPr>
            <w:r>
              <w:rPr>
                <w:rFonts w:ascii="Arial" w:cs="Arial" w:eastAsia="Arial" w:hAnsi="Arial"/>
                <w:sz w:val="9"/>
                <w:szCs w:val="9"/>
                <w:color w:val="60504C"/>
              </w:rPr>
              <w:t>​​</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0040"/>
          </w:cols>
          <w:pgMar w:left="580" w:top="97" w:right="12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680"/>
        <w:spacing w:after="0"/>
        <w:tabs>
          <w:tab w:leader="none" w:pos="1620" w:val="left"/>
          <w:tab w:leader="none" w:pos="7540" w:val="left"/>
        </w:tabs>
        <w:rPr>
          <w:sz w:val="20"/>
          <w:szCs w:val="20"/>
          <w:color w:val="auto"/>
        </w:rPr>
      </w:pPr>
      <w:r>
        <w:rPr>
          <w:rFonts w:ascii="Arial" w:cs="Arial" w:eastAsia="Arial" w:hAnsi="Arial"/>
          <w:sz w:val="13"/>
          <w:szCs w:val="13"/>
          <w:color w:val="60504C"/>
        </w:rPr>
        <w:t>​106</w:t>
      </w:r>
      <w:r>
        <w:rPr>
          <w:sz w:val="20"/>
          <w:szCs w:val="20"/>
          <w:color w:val="auto"/>
        </w:rPr>
        <w:tab/>
      </w:r>
      <w:r>
        <w:rPr>
          <w:rFonts w:ascii="Arial" w:cs="Arial" w:eastAsia="Arial" w:hAnsi="Arial"/>
          <w:sz w:val="13"/>
          <w:szCs w:val="13"/>
          <w:color w:val="60504C"/>
        </w:rPr>
        <w:t>​ ​</w:t>
      </w:r>
      <w:r>
        <w:rPr>
          <w:sz w:val="20"/>
          <w:szCs w:val="20"/>
          <w:color w:val="auto"/>
        </w:rPr>
        <w:tab/>
      </w:r>
      <w:r>
        <w:rPr>
          <w:rFonts w:ascii="Arial" w:cs="Arial" w:eastAsia="Arial" w:hAnsi="Arial"/>
          <w:sz w:val="13"/>
          <w:szCs w:val="13"/>
          <w:color w:val="887C79"/>
        </w:rPr>
        <w:t>NRG Energy, Inc.</w:t>
      </w:r>
      <w:r>
        <w:rPr>
          <w:rFonts w:ascii="Arial" w:cs="Arial" w:eastAsia="Arial" w:hAnsi="Arial"/>
          <w:sz w:val="13"/>
          <w:szCs w:val="13"/>
          <w:color w:val="60504C"/>
        </w:rPr>
        <w:t>​ ​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152400</wp:posOffset>
            </wp:positionV>
            <wp:extent cx="6831965" cy="425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40"/>
          </w:cols>
          <w:pgMar w:left="580" w:top="97" w:right="1279" w:bottom="1440" w:gutter="0" w:footer="0" w:header="0"/>
          <w:type w:val="continuous"/>
        </w:sectPr>
      </w:pPr>
    </w:p>
    <w:bookmarkStart w:id="111" w:name="page112"/>
    <w:bookmarkEnd w:id="11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tbl>
      <w:tblPr>
        <w:tblLayout w:type="fixed"/>
        <w:tblInd w:w="820" w:type="dxa"/>
        <w:tblCellMar>
          <w:top w:w="0" w:type="dxa"/>
          <w:left w:w="0" w:type="dxa"/>
          <w:bottom w:w="0" w:type="dxa"/>
          <w:right w:w="0" w:type="dxa"/>
        </w:tblCellMar>
      </w:tblPr>
      <w:tr>
        <w:trPr>
          <w:trHeight w:val="265"/>
        </w:trPr>
        <w:tc>
          <w:tcPr>
            <w:tcW w:w="140" w:type="dxa"/>
            <w:vAlign w:val="bottom"/>
            <w:shd w:val="clear" w:color="auto" w:fill="0055B7"/>
          </w:tcPr>
          <w:p>
            <w:pPr>
              <w:spacing w:after="0"/>
              <w:rPr>
                <w:sz w:val="23"/>
                <w:szCs w:val="23"/>
                <w:color w:val="auto"/>
              </w:rPr>
            </w:pPr>
          </w:p>
        </w:tc>
        <w:tc>
          <w:tcPr>
            <w:tcW w:w="1260" w:type="dxa"/>
            <w:vAlign w:val="bottom"/>
            <w:shd w:val="clear" w:color="auto" w:fill="0055B7"/>
          </w:tcPr>
          <w:p>
            <w:pPr>
              <w:spacing w:after="0"/>
              <w:rPr>
                <w:sz w:val="23"/>
                <w:szCs w:val="23"/>
                <w:color w:val="auto"/>
              </w:rPr>
            </w:pPr>
          </w:p>
        </w:tc>
        <w:tc>
          <w:tcPr>
            <w:tcW w:w="1040" w:type="dxa"/>
            <w:vAlign w:val="bottom"/>
            <w:shd w:val="clear" w:color="auto" w:fill="0055B7"/>
          </w:tcPr>
          <w:p>
            <w:pPr>
              <w:spacing w:after="0"/>
              <w:rPr>
                <w:sz w:val="23"/>
                <w:szCs w:val="23"/>
                <w:color w:val="auto"/>
              </w:rPr>
            </w:pPr>
          </w:p>
        </w:tc>
        <w:tc>
          <w:tcPr>
            <w:tcW w:w="60" w:type="dxa"/>
            <w:vAlign w:val="bottom"/>
            <w:shd w:val="clear" w:color="auto" w:fill="0055B7"/>
          </w:tcPr>
          <w:p>
            <w:pPr>
              <w:spacing w:after="0"/>
              <w:rPr>
                <w:sz w:val="23"/>
                <w:szCs w:val="23"/>
                <w:color w:val="auto"/>
              </w:rPr>
            </w:pPr>
          </w:p>
        </w:tc>
        <w:tc>
          <w:tcPr>
            <w:tcW w:w="1200" w:type="dxa"/>
            <w:vAlign w:val="bottom"/>
            <w:shd w:val="clear" w:color="auto" w:fill="0055B7"/>
          </w:tcPr>
          <w:p>
            <w:pPr>
              <w:jc w:val="right"/>
              <w:spacing w:after="0"/>
              <w:rPr>
                <w:sz w:val="20"/>
                <w:szCs w:val="20"/>
                <w:color w:val="auto"/>
              </w:rPr>
            </w:pPr>
            <w:r>
              <w:rPr>
                <w:rFonts w:ascii="Arial" w:cs="Arial" w:eastAsia="Arial" w:hAnsi="Arial"/>
                <w:sz w:val="18"/>
                <w:szCs w:val="18"/>
                <w:b w:val="1"/>
                <w:bCs w:val="1"/>
                <w:color w:val="FFFFFF"/>
              </w:rPr>
              <w:t>Average</w:t>
            </w:r>
          </w:p>
        </w:tc>
        <w:tc>
          <w:tcPr>
            <w:tcW w:w="160" w:type="dxa"/>
            <w:vAlign w:val="bottom"/>
            <w:shd w:val="clear" w:color="auto" w:fill="0055B7"/>
          </w:tcPr>
          <w:p>
            <w:pPr>
              <w:spacing w:after="0"/>
              <w:rPr>
                <w:sz w:val="23"/>
                <w:szCs w:val="23"/>
                <w:color w:val="auto"/>
              </w:rPr>
            </w:pPr>
          </w:p>
        </w:tc>
        <w:tc>
          <w:tcPr>
            <w:tcW w:w="220" w:type="dxa"/>
            <w:vAlign w:val="bottom"/>
            <w:shd w:val="clear" w:color="auto" w:fill="0055B7"/>
          </w:tcPr>
          <w:p>
            <w:pPr>
              <w:spacing w:after="0"/>
              <w:rPr>
                <w:sz w:val="23"/>
                <w:szCs w:val="23"/>
                <w:color w:val="auto"/>
              </w:rPr>
            </w:pPr>
          </w:p>
        </w:tc>
        <w:tc>
          <w:tcPr>
            <w:tcW w:w="240" w:type="dxa"/>
            <w:vAlign w:val="bottom"/>
            <w:shd w:val="clear" w:color="auto" w:fill="0055B7"/>
          </w:tcPr>
          <w:p>
            <w:pPr>
              <w:spacing w:after="0"/>
              <w:rPr>
                <w:sz w:val="23"/>
                <w:szCs w:val="23"/>
                <w:color w:val="auto"/>
              </w:rPr>
            </w:pPr>
          </w:p>
        </w:tc>
        <w:tc>
          <w:tcPr>
            <w:tcW w:w="1220" w:type="dxa"/>
            <w:vAlign w:val="bottom"/>
            <w:shd w:val="clear" w:color="auto" w:fill="0055B7"/>
          </w:tcPr>
          <w:p>
            <w:pPr>
              <w:spacing w:after="0"/>
              <w:rPr>
                <w:sz w:val="23"/>
                <w:szCs w:val="23"/>
                <w:color w:val="auto"/>
              </w:rPr>
            </w:pPr>
          </w:p>
        </w:tc>
        <w:tc>
          <w:tcPr>
            <w:tcW w:w="380" w:type="dxa"/>
            <w:vAlign w:val="bottom"/>
            <w:shd w:val="clear" w:color="auto" w:fill="0055B7"/>
          </w:tcPr>
          <w:p>
            <w:pPr>
              <w:spacing w:after="0"/>
              <w:rPr>
                <w:sz w:val="23"/>
                <w:szCs w:val="23"/>
                <w:color w:val="auto"/>
              </w:rPr>
            </w:pPr>
          </w:p>
        </w:tc>
        <w:tc>
          <w:tcPr>
            <w:tcW w:w="280" w:type="dxa"/>
            <w:vAlign w:val="bottom"/>
            <w:shd w:val="clear" w:color="auto" w:fill="0055B7"/>
          </w:tcPr>
          <w:p>
            <w:pPr>
              <w:spacing w:after="0"/>
              <w:rPr>
                <w:sz w:val="23"/>
                <w:szCs w:val="23"/>
                <w:color w:val="auto"/>
              </w:rPr>
            </w:pPr>
          </w:p>
        </w:tc>
        <w:tc>
          <w:tcPr>
            <w:tcW w:w="1180" w:type="dxa"/>
            <w:vAlign w:val="bottom"/>
            <w:shd w:val="clear" w:color="auto" w:fill="0055B7"/>
          </w:tcPr>
          <w:p>
            <w:pPr>
              <w:spacing w:after="0"/>
              <w:rPr>
                <w:sz w:val="23"/>
                <w:szCs w:val="23"/>
                <w:color w:val="auto"/>
              </w:rPr>
            </w:pPr>
          </w:p>
        </w:tc>
        <w:tc>
          <w:tcPr>
            <w:tcW w:w="180" w:type="dxa"/>
            <w:vAlign w:val="bottom"/>
            <w:shd w:val="clear" w:color="auto" w:fill="0055B7"/>
          </w:tcPr>
          <w:p>
            <w:pPr>
              <w:spacing w:after="0"/>
              <w:rPr>
                <w:sz w:val="23"/>
                <w:szCs w:val="23"/>
                <w:color w:val="auto"/>
              </w:rPr>
            </w:pPr>
          </w:p>
        </w:tc>
        <w:tc>
          <w:tcPr>
            <w:tcW w:w="200" w:type="dxa"/>
            <w:vAlign w:val="bottom"/>
            <w:shd w:val="clear" w:color="auto" w:fill="0055B7"/>
          </w:tcPr>
          <w:p>
            <w:pPr>
              <w:spacing w:after="0"/>
              <w:rPr>
                <w:sz w:val="23"/>
                <w:szCs w:val="23"/>
                <w:color w:val="auto"/>
              </w:rPr>
            </w:pPr>
          </w:p>
        </w:tc>
        <w:tc>
          <w:tcPr>
            <w:tcW w:w="100" w:type="dxa"/>
            <w:vAlign w:val="bottom"/>
            <w:shd w:val="clear" w:color="auto" w:fill="0055B7"/>
          </w:tcPr>
          <w:p>
            <w:pPr>
              <w:spacing w:after="0"/>
              <w:rPr>
                <w:sz w:val="23"/>
                <w:szCs w:val="23"/>
                <w:color w:val="auto"/>
              </w:rPr>
            </w:pPr>
          </w:p>
        </w:tc>
        <w:tc>
          <w:tcPr>
            <w:tcW w:w="1240" w:type="dxa"/>
            <w:vAlign w:val="bottom"/>
            <w:shd w:val="clear" w:color="auto" w:fill="0055B7"/>
          </w:tcPr>
          <w:p>
            <w:pPr>
              <w:spacing w:after="0"/>
              <w:rPr>
                <w:sz w:val="23"/>
                <w:szCs w:val="23"/>
                <w:color w:val="auto"/>
              </w:rPr>
            </w:pPr>
          </w:p>
        </w:tc>
        <w:tc>
          <w:tcPr>
            <w:tcW w:w="80" w:type="dxa"/>
            <w:vAlign w:val="bottom"/>
            <w:shd w:val="clear" w:color="auto" w:fill="0055B7"/>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3"/>
        </w:trPr>
        <w:tc>
          <w:tcPr>
            <w:tcW w:w="140" w:type="dxa"/>
            <w:vAlign w:val="bottom"/>
            <w:shd w:val="clear" w:color="auto" w:fill="0055B7"/>
          </w:tcPr>
          <w:p>
            <w:pPr>
              <w:spacing w:after="0"/>
              <w:rPr>
                <w:sz w:val="17"/>
                <w:szCs w:val="17"/>
                <w:color w:val="auto"/>
              </w:rPr>
            </w:pPr>
          </w:p>
        </w:tc>
        <w:tc>
          <w:tcPr>
            <w:tcW w:w="1260" w:type="dxa"/>
            <w:vAlign w:val="bottom"/>
            <w:shd w:val="clear" w:color="auto" w:fill="0055B7"/>
          </w:tcPr>
          <w:p>
            <w:pPr>
              <w:spacing w:after="0"/>
              <w:rPr>
                <w:sz w:val="17"/>
                <w:szCs w:val="17"/>
                <w:color w:val="auto"/>
              </w:rPr>
            </w:pPr>
          </w:p>
        </w:tc>
        <w:tc>
          <w:tcPr>
            <w:tcW w:w="1040" w:type="dxa"/>
            <w:vAlign w:val="bottom"/>
            <w:shd w:val="clear" w:color="auto" w:fill="0055B7"/>
          </w:tcPr>
          <w:p>
            <w:pPr>
              <w:spacing w:after="0"/>
              <w:rPr>
                <w:sz w:val="17"/>
                <w:szCs w:val="17"/>
                <w:color w:val="auto"/>
              </w:rPr>
            </w:pPr>
          </w:p>
        </w:tc>
        <w:tc>
          <w:tcPr>
            <w:tcW w:w="60" w:type="dxa"/>
            <w:vAlign w:val="bottom"/>
            <w:shd w:val="clear" w:color="auto" w:fill="0055B7"/>
          </w:tcPr>
          <w:p>
            <w:pPr>
              <w:spacing w:after="0"/>
              <w:rPr>
                <w:sz w:val="17"/>
                <w:szCs w:val="17"/>
                <w:color w:val="auto"/>
              </w:rPr>
            </w:pPr>
          </w:p>
        </w:tc>
        <w:tc>
          <w:tcPr>
            <w:tcW w:w="1200" w:type="dxa"/>
            <w:vAlign w:val="bottom"/>
            <w:shd w:val="clear" w:color="auto" w:fill="0055B7"/>
          </w:tcPr>
          <w:p>
            <w:pPr>
              <w:jc w:val="right"/>
              <w:spacing w:after="0" w:line="202" w:lineRule="exact"/>
              <w:rPr>
                <w:sz w:val="20"/>
                <w:szCs w:val="20"/>
                <w:color w:val="auto"/>
              </w:rPr>
            </w:pPr>
            <w:r>
              <w:rPr>
                <w:rFonts w:ascii="Arial" w:cs="Arial" w:eastAsia="Arial" w:hAnsi="Arial"/>
                <w:sz w:val="18"/>
                <w:szCs w:val="18"/>
                <w:b w:val="1"/>
                <w:bCs w:val="1"/>
                <w:color w:val="FFFFFF"/>
              </w:rPr>
              <w:t>Summary</w:t>
            </w:r>
          </w:p>
        </w:tc>
        <w:tc>
          <w:tcPr>
            <w:tcW w:w="160" w:type="dxa"/>
            <w:vAlign w:val="bottom"/>
            <w:shd w:val="clear" w:color="auto" w:fill="0055B7"/>
          </w:tcPr>
          <w:p>
            <w:pPr>
              <w:spacing w:after="0"/>
              <w:rPr>
                <w:sz w:val="17"/>
                <w:szCs w:val="17"/>
                <w:color w:val="auto"/>
              </w:rPr>
            </w:pPr>
          </w:p>
        </w:tc>
        <w:tc>
          <w:tcPr>
            <w:tcW w:w="220" w:type="dxa"/>
            <w:vAlign w:val="bottom"/>
            <w:shd w:val="clear" w:color="auto" w:fill="0055B7"/>
          </w:tcPr>
          <w:p>
            <w:pPr>
              <w:spacing w:after="0"/>
              <w:rPr>
                <w:sz w:val="17"/>
                <w:szCs w:val="17"/>
                <w:color w:val="auto"/>
              </w:rPr>
            </w:pPr>
          </w:p>
        </w:tc>
        <w:tc>
          <w:tcPr>
            <w:tcW w:w="240" w:type="dxa"/>
            <w:vAlign w:val="bottom"/>
            <w:shd w:val="clear" w:color="auto" w:fill="0055B7"/>
          </w:tcPr>
          <w:p>
            <w:pPr>
              <w:spacing w:after="0"/>
              <w:rPr>
                <w:sz w:val="17"/>
                <w:szCs w:val="17"/>
                <w:color w:val="auto"/>
              </w:rPr>
            </w:pPr>
          </w:p>
        </w:tc>
        <w:tc>
          <w:tcPr>
            <w:tcW w:w="1220" w:type="dxa"/>
            <w:vAlign w:val="bottom"/>
            <w:shd w:val="clear" w:color="auto" w:fill="0055B7"/>
          </w:tcPr>
          <w:p>
            <w:pPr>
              <w:jc w:val="right"/>
              <w:spacing w:after="0" w:line="202" w:lineRule="exact"/>
              <w:rPr>
                <w:sz w:val="20"/>
                <w:szCs w:val="20"/>
                <w:color w:val="auto"/>
              </w:rPr>
            </w:pPr>
            <w:r>
              <w:rPr>
                <w:rFonts w:ascii="Arial" w:cs="Arial" w:eastAsia="Arial" w:hAnsi="Arial"/>
                <w:sz w:val="18"/>
                <w:szCs w:val="18"/>
                <w:b w:val="1"/>
                <w:bCs w:val="1"/>
                <w:color w:val="FFFFFF"/>
              </w:rPr>
              <w:t>Average</w:t>
            </w:r>
          </w:p>
        </w:tc>
        <w:tc>
          <w:tcPr>
            <w:tcW w:w="380" w:type="dxa"/>
            <w:vAlign w:val="bottom"/>
            <w:shd w:val="clear" w:color="auto" w:fill="0055B7"/>
          </w:tcPr>
          <w:p>
            <w:pPr>
              <w:spacing w:after="0"/>
              <w:rPr>
                <w:sz w:val="17"/>
                <w:szCs w:val="17"/>
                <w:color w:val="auto"/>
              </w:rPr>
            </w:pPr>
          </w:p>
        </w:tc>
        <w:tc>
          <w:tcPr>
            <w:tcW w:w="280" w:type="dxa"/>
            <w:vAlign w:val="bottom"/>
            <w:shd w:val="clear" w:color="auto" w:fill="0055B7"/>
          </w:tcPr>
          <w:p>
            <w:pPr>
              <w:spacing w:after="0"/>
              <w:rPr>
                <w:sz w:val="17"/>
                <w:szCs w:val="17"/>
                <w:color w:val="auto"/>
              </w:rPr>
            </w:pPr>
          </w:p>
        </w:tc>
        <w:tc>
          <w:tcPr>
            <w:tcW w:w="1180" w:type="dxa"/>
            <w:vAlign w:val="bottom"/>
            <w:shd w:val="clear" w:color="auto" w:fill="0055B7"/>
          </w:tcPr>
          <w:p>
            <w:pPr>
              <w:jc w:val="right"/>
              <w:spacing w:after="0" w:line="202" w:lineRule="exact"/>
              <w:rPr>
                <w:sz w:val="20"/>
                <w:szCs w:val="20"/>
                <w:color w:val="auto"/>
              </w:rPr>
            </w:pPr>
            <w:r>
              <w:rPr>
                <w:rFonts w:ascii="Arial" w:cs="Arial" w:eastAsia="Arial" w:hAnsi="Arial"/>
                <w:sz w:val="18"/>
                <w:szCs w:val="18"/>
                <w:b w:val="1"/>
                <w:bCs w:val="1"/>
                <w:color w:val="FFFFFF"/>
              </w:rPr>
              <w:t>Average</w:t>
            </w:r>
          </w:p>
        </w:tc>
        <w:tc>
          <w:tcPr>
            <w:tcW w:w="180" w:type="dxa"/>
            <w:vAlign w:val="bottom"/>
            <w:shd w:val="clear" w:color="auto" w:fill="0055B7"/>
          </w:tcPr>
          <w:p>
            <w:pPr>
              <w:spacing w:after="0"/>
              <w:rPr>
                <w:sz w:val="17"/>
                <w:szCs w:val="17"/>
                <w:color w:val="auto"/>
              </w:rPr>
            </w:pPr>
          </w:p>
        </w:tc>
        <w:tc>
          <w:tcPr>
            <w:tcW w:w="200" w:type="dxa"/>
            <w:vAlign w:val="bottom"/>
            <w:shd w:val="clear" w:color="auto" w:fill="0055B7"/>
          </w:tcPr>
          <w:p>
            <w:pPr>
              <w:spacing w:after="0"/>
              <w:rPr>
                <w:sz w:val="17"/>
                <w:szCs w:val="17"/>
                <w:color w:val="auto"/>
              </w:rPr>
            </w:pPr>
          </w:p>
        </w:tc>
        <w:tc>
          <w:tcPr>
            <w:tcW w:w="100" w:type="dxa"/>
            <w:vAlign w:val="bottom"/>
            <w:shd w:val="clear" w:color="auto" w:fill="0055B7"/>
          </w:tcPr>
          <w:p>
            <w:pPr>
              <w:spacing w:after="0"/>
              <w:rPr>
                <w:sz w:val="17"/>
                <w:szCs w:val="17"/>
                <w:color w:val="auto"/>
              </w:rPr>
            </w:pPr>
          </w:p>
        </w:tc>
        <w:tc>
          <w:tcPr>
            <w:tcW w:w="1240" w:type="dxa"/>
            <w:vAlign w:val="bottom"/>
            <w:shd w:val="clear" w:color="auto" w:fill="0055B7"/>
          </w:tcPr>
          <w:p>
            <w:pPr>
              <w:jc w:val="right"/>
              <w:spacing w:after="0" w:line="202" w:lineRule="exact"/>
              <w:rPr>
                <w:sz w:val="20"/>
                <w:szCs w:val="20"/>
                <w:color w:val="auto"/>
              </w:rPr>
            </w:pPr>
            <w:r>
              <w:rPr>
                <w:rFonts w:ascii="Arial" w:cs="Arial" w:eastAsia="Arial" w:hAnsi="Arial"/>
                <w:sz w:val="18"/>
                <w:szCs w:val="18"/>
                <w:b w:val="1"/>
                <w:bCs w:val="1"/>
                <w:color w:val="FFFFFF"/>
              </w:rPr>
              <w:t>Average</w:t>
            </w:r>
          </w:p>
        </w:tc>
        <w:tc>
          <w:tcPr>
            <w:tcW w:w="80" w:type="dxa"/>
            <w:vAlign w:val="bottom"/>
            <w:shd w:val="clear" w:color="auto" w:fill="0055B7"/>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0" w:type="dxa"/>
            <w:vAlign w:val="bottom"/>
            <w:shd w:val="clear" w:color="auto" w:fill="0055B7"/>
          </w:tcPr>
          <w:p>
            <w:pPr>
              <w:spacing w:after="0"/>
              <w:rPr>
                <w:sz w:val="17"/>
                <w:szCs w:val="17"/>
                <w:color w:val="auto"/>
              </w:rPr>
            </w:pPr>
          </w:p>
        </w:tc>
        <w:tc>
          <w:tcPr>
            <w:tcW w:w="1260" w:type="dxa"/>
            <w:vAlign w:val="bottom"/>
            <w:shd w:val="clear" w:color="auto" w:fill="0055B7"/>
          </w:tcPr>
          <w:p>
            <w:pPr>
              <w:spacing w:after="0"/>
              <w:rPr>
                <w:sz w:val="17"/>
                <w:szCs w:val="17"/>
                <w:color w:val="auto"/>
              </w:rPr>
            </w:pPr>
          </w:p>
        </w:tc>
        <w:tc>
          <w:tcPr>
            <w:tcW w:w="1040" w:type="dxa"/>
            <w:vAlign w:val="bottom"/>
            <w:shd w:val="clear" w:color="auto" w:fill="0055B7"/>
          </w:tcPr>
          <w:p>
            <w:pPr>
              <w:spacing w:after="0"/>
              <w:rPr>
                <w:sz w:val="17"/>
                <w:szCs w:val="17"/>
                <w:color w:val="auto"/>
              </w:rPr>
            </w:pPr>
          </w:p>
        </w:tc>
        <w:tc>
          <w:tcPr>
            <w:tcW w:w="1260" w:type="dxa"/>
            <w:vAlign w:val="bottom"/>
            <w:gridSpan w:val="2"/>
            <w:shd w:val="clear" w:color="auto" w:fill="0055B7"/>
          </w:tcPr>
          <w:p>
            <w:pPr>
              <w:jc w:val="right"/>
              <w:spacing w:after="0" w:line="202" w:lineRule="exact"/>
              <w:rPr>
                <w:sz w:val="20"/>
                <w:szCs w:val="20"/>
                <w:color w:val="auto"/>
              </w:rPr>
            </w:pPr>
            <w:r>
              <w:rPr>
                <w:rFonts w:ascii="Arial" w:cs="Arial" w:eastAsia="Arial" w:hAnsi="Arial"/>
                <w:sz w:val="18"/>
                <w:szCs w:val="18"/>
                <w:b w:val="1"/>
                <w:bCs w:val="1"/>
                <w:color w:val="FFFFFF"/>
                <w:w w:val="94"/>
              </w:rPr>
              <w:t>Compensation</w:t>
            </w:r>
          </w:p>
        </w:tc>
        <w:tc>
          <w:tcPr>
            <w:tcW w:w="160" w:type="dxa"/>
            <w:vAlign w:val="bottom"/>
            <w:shd w:val="clear" w:color="auto" w:fill="0055B7"/>
          </w:tcPr>
          <w:p>
            <w:pPr>
              <w:spacing w:after="0"/>
              <w:rPr>
                <w:sz w:val="17"/>
                <w:szCs w:val="17"/>
                <w:color w:val="auto"/>
              </w:rPr>
            </w:pPr>
          </w:p>
        </w:tc>
        <w:tc>
          <w:tcPr>
            <w:tcW w:w="220" w:type="dxa"/>
            <w:vAlign w:val="bottom"/>
            <w:shd w:val="clear" w:color="auto" w:fill="0055B7"/>
          </w:tcPr>
          <w:p>
            <w:pPr>
              <w:spacing w:after="0"/>
              <w:rPr>
                <w:sz w:val="17"/>
                <w:szCs w:val="17"/>
                <w:color w:val="auto"/>
              </w:rPr>
            </w:pPr>
          </w:p>
        </w:tc>
        <w:tc>
          <w:tcPr>
            <w:tcW w:w="240" w:type="dxa"/>
            <w:vAlign w:val="bottom"/>
            <w:shd w:val="clear" w:color="auto" w:fill="0055B7"/>
          </w:tcPr>
          <w:p>
            <w:pPr>
              <w:spacing w:after="0"/>
              <w:rPr>
                <w:sz w:val="17"/>
                <w:szCs w:val="17"/>
                <w:color w:val="auto"/>
              </w:rPr>
            </w:pPr>
          </w:p>
        </w:tc>
        <w:tc>
          <w:tcPr>
            <w:tcW w:w="1220" w:type="dxa"/>
            <w:vAlign w:val="bottom"/>
            <w:shd w:val="clear" w:color="auto" w:fill="0055B7"/>
          </w:tcPr>
          <w:p>
            <w:pPr>
              <w:jc w:val="right"/>
              <w:spacing w:after="0" w:line="202" w:lineRule="exact"/>
              <w:rPr>
                <w:sz w:val="20"/>
                <w:szCs w:val="20"/>
                <w:color w:val="auto"/>
              </w:rPr>
            </w:pPr>
            <w:r>
              <w:rPr>
                <w:rFonts w:ascii="Arial" w:cs="Arial" w:eastAsia="Arial" w:hAnsi="Arial"/>
                <w:sz w:val="18"/>
                <w:szCs w:val="18"/>
                <w:b w:val="1"/>
                <w:bCs w:val="1"/>
                <w:color w:val="FFFFFF"/>
              </w:rPr>
              <w:t>Exclusion of</w:t>
            </w:r>
          </w:p>
        </w:tc>
        <w:tc>
          <w:tcPr>
            <w:tcW w:w="380" w:type="dxa"/>
            <w:vAlign w:val="bottom"/>
            <w:shd w:val="clear" w:color="auto" w:fill="0055B7"/>
          </w:tcPr>
          <w:p>
            <w:pPr>
              <w:spacing w:after="0"/>
              <w:rPr>
                <w:sz w:val="17"/>
                <w:szCs w:val="17"/>
                <w:color w:val="auto"/>
              </w:rPr>
            </w:pPr>
          </w:p>
        </w:tc>
        <w:tc>
          <w:tcPr>
            <w:tcW w:w="280" w:type="dxa"/>
            <w:vAlign w:val="bottom"/>
            <w:shd w:val="clear" w:color="auto" w:fill="0055B7"/>
          </w:tcPr>
          <w:p>
            <w:pPr>
              <w:spacing w:after="0"/>
              <w:rPr>
                <w:sz w:val="17"/>
                <w:szCs w:val="17"/>
                <w:color w:val="auto"/>
              </w:rPr>
            </w:pPr>
          </w:p>
        </w:tc>
        <w:tc>
          <w:tcPr>
            <w:tcW w:w="1180" w:type="dxa"/>
            <w:vAlign w:val="bottom"/>
            <w:shd w:val="clear" w:color="auto" w:fill="0055B7"/>
          </w:tcPr>
          <w:p>
            <w:pPr>
              <w:jc w:val="right"/>
              <w:spacing w:after="0" w:line="202" w:lineRule="exact"/>
              <w:rPr>
                <w:sz w:val="20"/>
                <w:szCs w:val="20"/>
                <w:color w:val="auto"/>
              </w:rPr>
            </w:pPr>
            <w:r>
              <w:rPr>
                <w:rFonts w:ascii="Arial" w:cs="Arial" w:eastAsia="Arial" w:hAnsi="Arial"/>
                <w:sz w:val="18"/>
                <w:szCs w:val="18"/>
                <w:b w:val="1"/>
                <w:bCs w:val="1"/>
                <w:color w:val="FFFFFF"/>
              </w:rPr>
              <w:t>Inclusion of</w:t>
            </w:r>
          </w:p>
        </w:tc>
        <w:tc>
          <w:tcPr>
            <w:tcW w:w="180" w:type="dxa"/>
            <w:vAlign w:val="bottom"/>
            <w:shd w:val="clear" w:color="auto" w:fill="0055B7"/>
          </w:tcPr>
          <w:p>
            <w:pPr>
              <w:spacing w:after="0"/>
              <w:rPr>
                <w:sz w:val="17"/>
                <w:szCs w:val="17"/>
                <w:color w:val="auto"/>
              </w:rPr>
            </w:pPr>
          </w:p>
        </w:tc>
        <w:tc>
          <w:tcPr>
            <w:tcW w:w="200" w:type="dxa"/>
            <w:vAlign w:val="bottom"/>
            <w:shd w:val="clear" w:color="auto" w:fill="0055B7"/>
          </w:tcPr>
          <w:p>
            <w:pPr>
              <w:spacing w:after="0"/>
              <w:rPr>
                <w:sz w:val="17"/>
                <w:szCs w:val="17"/>
                <w:color w:val="auto"/>
              </w:rPr>
            </w:pPr>
          </w:p>
        </w:tc>
        <w:tc>
          <w:tcPr>
            <w:tcW w:w="100" w:type="dxa"/>
            <w:vAlign w:val="bottom"/>
            <w:shd w:val="clear" w:color="auto" w:fill="0055B7"/>
          </w:tcPr>
          <w:p>
            <w:pPr>
              <w:spacing w:after="0"/>
              <w:rPr>
                <w:sz w:val="17"/>
                <w:szCs w:val="17"/>
                <w:color w:val="auto"/>
              </w:rPr>
            </w:pPr>
          </w:p>
        </w:tc>
        <w:tc>
          <w:tcPr>
            <w:tcW w:w="1240" w:type="dxa"/>
            <w:vAlign w:val="bottom"/>
            <w:shd w:val="clear" w:color="auto" w:fill="0055B7"/>
          </w:tcPr>
          <w:p>
            <w:pPr>
              <w:jc w:val="right"/>
              <w:spacing w:after="0" w:line="202" w:lineRule="exact"/>
              <w:rPr>
                <w:sz w:val="20"/>
                <w:szCs w:val="20"/>
                <w:color w:val="auto"/>
              </w:rPr>
            </w:pPr>
            <w:r>
              <w:rPr>
                <w:rFonts w:ascii="Arial" w:cs="Arial" w:eastAsia="Arial" w:hAnsi="Arial"/>
                <w:sz w:val="18"/>
                <w:szCs w:val="18"/>
                <w:b w:val="1"/>
                <w:bCs w:val="1"/>
                <w:color w:val="FFFFFF"/>
                <w:w w:val="94"/>
              </w:rPr>
              <w:t>Compensation</w:t>
            </w:r>
          </w:p>
        </w:tc>
        <w:tc>
          <w:tcPr>
            <w:tcW w:w="80" w:type="dxa"/>
            <w:vAlign w:val="bottom"/>
            <w:shd w:val="clear" w:color="auto" w:fill="0055B7"/>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0" w:type="dxa"/>
            <w:vAlign w:val="bottom"/>
            <w:shd w:val="clear" w:color="auto" w:fill="0055B7"/>
          </w:tcPr>
          <w:p>
            <w:pPr>
              <w:spacing w:after="0"/>
              <w:rPr>
                <w:sz w:val="17"/>
                <w:szCs w:val="17"/>
                <w:color w:val="auto"/>
              </w:rPr>
            </w:pPr>
          </w:p>
        </w:tc>
        <w:tc>
          <w:tcPr>
            <w:tcW w:w="1260" w:type="dxa"/>
            <w:vAlign w:val="bottom"/>
            <w:shd w:val="clear" w:color="auto" w:fill="0055B7"/>
          </w:tcPr>
          <w:p>
            <w:pPr>
              <w:spacing w:after="0"/>
              <w:rPr>
                <w:sz w:val="17"/>
                <w:szCs w:val="17"/>
                <w:color w:val="auto"/>
              </w:rPr>
            </w:pPr>
          </w:p>
        </w:tc>
        <w:tc>
          <w:tcPr>
            <w:tcW w:w="1040" w:type="dxa"/>
            <w:vAlign w:val="bottom"/>
            <w:shd w:val="clear" w:color="auto" w:fill="0055B7"/>
          </w:tcPr>
          <w:p>
            <w:pPr>
              <w:spacing w:after="0"/>
              <w:rPr>
                <w:sz w:val="17"/>
                <w:szCs w:val="17"/>
                <w:color w:val="auto"/>
              </w:rPr>
            </w:pPr>
          </w:p>
        </w:tc>
        <w:tc>
          <w:tcPr>
            <w:tcW w:w="60" w:type="dxa"/>
            <w:vAlign w:val="bottom"/>
            <w:shd w:val="clear" w:color="auto" w:fill="0055B7"/>
          </w:tcPr>
          <w:p>
            <w:pPr>
              <w:spacing w:after="0"/>
              <w:rPr>
                <w:sz w:val="17"/>
                <w:szCs w:val="17"/>
                <w:color w:val="auto"/>
              </w:rPr>
            </w:pPr>
          </w:p>
        </w:tc>
        <w:tc>
          <w:tcPr>
            <w:tcW w:w="1200" w:type="dxa"/>
            <w:vAlign w:val="bottom"/>
            <w:shd w:val="clear" w:color="auto" w:fill="0055B7"/>
          </w:tcPr>
          <w:p>
            <w:pPr>
              <w:jc w:val="right"/>
              <w:spacing w:after="0" w:line="202" w:lineRule="exact"/>
              <w:rPr>
                <w:sz w:val="20"/>
                <w:szCs w:val="20"/>
                <w:color w:val="auto"/>
              </w:rPr>
            </w:pPr>
            <w:r>
              <w:rPr>
                <w:rFonts w:ascii="Arial" w:cs="Arial" w:eastAsia="Arial" w:hAnsi="Arial"/>
                <w:sz w:val="18"/>
                <w:szCs w:val="18"/>
                <w:b w:val="1"/>
                <w:bCs w:val="1"/>
                <w:color w:val="FFFFFF"/>
                <w:w w:val="90"/>
              </w:rPr>
              <w:t>Table Total for</w:t>
            </w:r>
          </w:p>
        </w:tc>
        <w:tc>
          <w:tcPr>
            <w:tcW w:w="160" w:type="dxa"/>
            <w:vAlign w:val="bottom"/>
            <w:shd w:val="clear" w:color="auto" w:fill="0055B7"/>
          </w:tcPr>
          <w:p>
            <w:pPr>
              <w:spacing w:after="0"/>
              <w:rPr>
                <w:sz w:val="17"/>
                <w:szCs w:val="17"/>
                <w:color w:val="auto"/>
              </w:rPr>
            </w:pPr>
          </w:p>
        </w:tc>
        <w:tc>
          <w:tcPr>
            <w:tcW w:w="220" w:type="dxa"/>
            <w:vAlign w:val="bottom"/>
            <w:shd w:val="clear" w:color="auto" w:fill="0055B7"/>
          </w:tcPr>
          <w:p>
            <w:pPr>
              <w:spacing w:after="0"/>
              <w:rPr>
                <w:sz w:val="17"/>
                <w:szCs w:val="17"/>
                <w:color w:val="auto"/>
              </w:rPr>
            </w:pPr>
          </w:p>
        </w:tc>
        <w:tc>
          <w:tcPr>
            <w:tcW w:w="1460" w:type="dxa"/>
            <w:vAlign w:val="bottom"/>
            <w:gridSpan w:val="2"/>
            <w:shd w:val="clear" w:color="auto" w:fill="0055B7"/>
          </w:tcPr>
          <w:p>
            <w:pPr>
              <w:jc w:val="right"/>
              <w:spacing w:after="0" w:line="202" w:lineRule="exact"/>
              <w:rPr>
                <w:sz w:val="20"/>
                <w:szCs w:val="20"/>
                <w:color w:val="auto"/>
              </w:rPr>
            </w:pPr>
            <w:r>
              <w:rPr>
                <w:rFonts w:ascii="Arial" w:cs="Arial" w:eastAsia="Arial" w:hAnsi="Arial"/>
                <w:sz w:val="18"/>
                <w:szCs w:val="18"/>
                <w:b w:val="1"/>
                <w:bCs w:val="1"/>
                <w:color w:val="FFFFFF"/>
                <w:w w:val="94"/>
              </w:rPr>
              <w:t>Stock Awards for</w:t>
            </w:r>
          </w:p>
        </w:tc>
        <w:tc>
          <w:tcPr>
            <w:tcW w:w="380" w:type="dxa"/>
            <w:vAlign w:val="bottom"/>
            <w:shd w:val="clear" w:color="auto" w:fill="0055B7"/>
          </w:tcPr>
          <w:p>
            <w:pPr>
              <w:spacing w:after="0"/>
              <w:rPr>
                <w:sz w:val="17"/>
                <w:szCs w:val="17"/>
                <w:color w:val="auto"/>
              </w:rPr>
            </w:pPr>
          </w:p>
        </w:tc>
        <w:tc>
          <w:tcPr>
            <w:tcW w:w="1460" w:type="dxa"/>
            <w:vAlign w:val="bottom"/>
            <w:gridSpan w:val="2"/>
            <w:shd w:val="clear" w:color="auto" w:fill="0055B7"/>
          </w:tcPr>
          <w:p>
            <w:pPr>
              <w:jc w:val="right"/>
              <w:spacing w:after="0" w:line="202" w:lineRule="exact"/>
              <w:rPr>
                <w:sz w:val="20"/>
                <w:szCs w:val="20"/>
                <w:color w:val="auto"/>
              </w:rPr>
            </w:pPr>
            <w:r>
              <w:rPr>
                <w:rFonts w:ascii="Arial" w:cs="Arial" w:eastAsia="Arial" w:hAnsi="Arial"/>
                <w:sz w:val="18"/>
                <w:szCs w:val="18"/>
                <w:b w:val="1"/>
                <w:bCs w:val="1"/>
                <w:color w:val="FFFFFF"/>
                <w:w w:val="95"/>
              </w:rPr>
              <w:t>Equity Values for</w:t>
            </w:r>
          </w:p>
        </w:tc>
        <w:tc>
          <w:tcPr>
            <w:tcW w:w="180" w:type="dxa"/>
            <w:vAlign w:val="bottom"/>
            <w:shd w:val="clear" w:color="auto" w:fill="0055B7"/>
          </w:tcPr>
          <w:p>
            <w:pPr>
              <w:spacing w:after="0"/>
              <w:rPr>
                <w:sz w:val="17"/>
                <w:szCs w:val="17"/>
                <w:color w:val="auto"/>
              </w:rPr>
            </w:pPr>
          </w:p>
        </w:tc>
        <w:tc>
          <w:tcPr>
            <w:tcW w:w="200" w:type="dxa"/>
            <w:vAlign w:val="bottom"/>
            <w:shd w:val="clear" w:color="auto" w:fill="0055B7"/>
          </w:tcPr>
          <w:p>
            <w:pPr>
              <w:spacing w:after="0"/>
              <w:rPr>
                <w:sz w:val="17"/>
                <w:szCs w:val="17"/>
                <w:color w:val="auto"/>
              </w:rPr>
            </w:pPr>
          </w:p>
        </w:tc>
        <w:tc>
          <w:tcPr>
            <w:tcW w:w="1340" w:type="dxa"/>
            <w:vAlign w:val="bottom"/>
            <w:gridSpan w:val="2"/>
            <w:shd w:val="clear" w:color="auto" w:fill="0055B7"/>
          </w:tcPr>
          <w:p>
            <w:pPr>
              <w:jc w:val="right"/>
              <w:spacing w:after="0" w:line="202" w:lineRule="exact"/>
              <w:rPr>
                <w:sz w:val="20"/>
                <w:szCs w:val="20"/>
                <w:color w:val="auto"/>
              </w:rPr>
            </w:pPr>
            <w:r>
              <w:rPr>
                <w:rFonts w:ascii="Arial" w:cs="Arial" w:eastAsia="Arial" w:hAnsi="Arial"/>
                <w:sz w:val="18"/>
                <w:szCs w:val="18"/>
                <w:b w:val="1"/>
                <w:bCs w:val="1"/>
                <w:color w:val="FFFFFF"/>
                <w:w w:val="94"/>
              </w:rPr>
              <w:t>Actually Paid to</w:t>
            </w:r>
          </w:p>
        </w:tc>
        <w:tc>
          <w:tcPr>
            <w:tcW w:w="80" w:type="dxa"/>
            <w:vAlign w:val="bottom"/>
            <w:shd w:val="clear" w:color="auto" w:fill="0055B7"/>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0" w:type="dxa"/>
            <w:vAlign w:val="bottom"/>
            <w:shd w:val="clear" w:color="auto" w:fill="0055B7"/>
          </w:tcPr>
          <w:p>
            <w:pPr>
              <w:spacing w:after="0"/>
              <w:rPr>
                <w:sz w:val="17"/>
                <w:szCs w:val="17"/>
                <w:color w:val="auto"/>
              </w:rPr>
            </w:pPr>
          </w:p>
        </w:tc>
        <w:tc>
          <w:tcPr>
            <w:tcW w:w="1260" w:type="dxa"/>
            <w:vAlign w:val="bottom"/>
            <w:shd w:val="clear" w:color="auto" w:fill="0055B7"/>
          </w:tcPr>
          <w:p>
            <w:pPr>
              <w:spacing w:after="0"/>
              <w:rPr>
                <w:sz w:val="17"/>
                <w:szCs w:val="17"/>
                <w:color w:val="auto"/>
              </w:rPr>
            </w:pPr>
          </w:p>
        </w:tc>
        <w:tc>
          <w:tcPr>
            <w:tcW w:w="1040" w:type="dxa"/>
            <w:vAlign w:val="bottom"/>
            <w:shd w:val="clear" w:color="auto" w:fill="0055B7"/>
          </w:tcPr>
          <w:p>
            <w:pPr>
              <w:spacing w:after="0"/>
              <w:rPr>
                <w:sz w:val="17"/>
                <w:szCs w:val="17"/>
                <w:color w:val="auto"/>
              </w:rPr>
            </w:pPr>
          </w:p>
        </w:tc>
        <w:tc>
          <w:tcPr>
            <w:tcW w:w="60" w:type="dxa"/>
            <w:vAlign w:val="bottom"/>
            <w:shd w:val="clear" w:color="auto" w:fill="0055B7"/>
          </w:tcPr>
          <w:p>
            <w:pPr>
              <w:spacing w:after="0"/>
              <w:rPr>
                <w:sz w:val="17"/>
                <w:szCs w:val="17"/>
                <w:color w:val="auto"/>
              </w:rPr>
            </w:pPr>
          </w:p>
        </w:tc>
        <w:tc>
          <w:tcPr>
            <w:tcW w:w="1200" w:type="dxa"/>
            <w:vAlign w:val="bottom"/>
            <w:shd w:val="clear" w:color="auto" w:fill="0055B7"/>
          </w:tcPr>
          <w:p>
            <w:pPr>
              <w:jc w:val="right"/>
              <w:spacing w:after="0" w:line="202" w:lineRule="exact"/>
              <w:rPr>
                <w:sz w:val="20"/>
                <w:szCs w:val="20"/>
                <w:color w:val="auto"/>
              </w:rPr>
            </w:pPr>
            <w:r>
              <w:rPr>
                <w:rFonts w:ascii="Arial" w:cs="Arial" w:eastAsia="Arial" w:hAnsi="Arial"/>
                <w:sz w:val="18"/>
                <w:szCs w:val="18"/>
                <w:b w:val="1"/>
                <w:bCs w:val="1"/>
                <w:color w:val="FFFFFF"/>
              </w:rPr>
              <w:t>Non-PEO</w:t>
            </w:r>
          </w:p>
        </w:tc>
        <w:tc>
          <w:tcPr>
            <w:tcW w:w="160" w:type="dxa"/>
            <w:vAlign w:val="bottom"/>
            <w:shd w:val="clear" w:color="auto" w:fill="0055B7"/>
          </w:tcPr>
          <w:p>
            <w:pPr>
              <w:spacing w:after="0"/>
              <w:rPr>
                <w:sz w:val="17"/>
                <w:szCs w:val="17"/>
                <w:color w:val="auto"/>
              </w:rPr>
            </w:pPr>
          </w:p>
        </w:tc>
        <w:tc>
          <w:tcPr>
            <w:tcW w:w="220" w:type="dxa"/>
            <w:vAlign w:val="bottom"/>
            <w:shd w:val="clear" w:color="auto" w:fill="0055B7"/>
          </w:tcPr>
          <w:p>
            <w:pPr>
              <w:spacing w:after="0"/>
              <w:rPr>
                <w:sz w:val="17"/>
                <w:szCs w:val="17"/>
                <w:color w:val="auto"/>
              </w:rPr>
            </w:pPr>
          </w:p>
        </w:tc>
        <w:tc>
          <w:tcPr>
            <w:tcW w:w="240" w:type="dxa"/>
            <w:vAlign w:val="bottom"/>
            <w:shd w:val="clear" w:color="auto" w:fill="0055B7"/>
          </w:tcPr>
          <w:p>
            <w:pPr>
              <w:spacing w:after="0"/>
              <w:rPr>
                <w:sz w:val="17"/>
                <w:szCs w:val="17"/>
                <w:color w:val="auto"/>
              </w:rPr>
            </w:pPr>
          </w:p>
        </w:tc>
        <w:tc>
          <w:tcPr>
            <w:tcW w:w="1220" w:type="dxa"/>
            <w:vAlign w:val="bottom"/>
            <w:shd w:val="clear" w:color="auto" w:fill="0055B7"/>
          </w:tcPr>
          <w:p>
            <w:pPr>
              <w:jc w:val="right"/>
              <w:spacing w:after="0" w:line="202" w:lineRule="exact"/>
              <w:rPr>
                <w:sz w:val="20"/>
                <w:szCs w:val="20"/>
                <w:color w:val="auto"/>
              </w:rPr>
            </w:pPr>
            <w:r>
              <w:rPr>
                <w:rFonts w:ascii="Arial" w:cs="Arial" w:eastAsia="Arial" w:hAnsi="Arial"/>
                <w:sz w:val="18"/>
                <w:szCs w:val="18"/>
                <w:b w:val="1"/>
                <w:bCs w:val="1"/>
                <w:color w:val="FFFFFF"/>
              </w:rPr>
              <w:t>Non-PEO</w:t>
            </w:r>
          </w:p>
        </w:tc>
        <w:tc>
          <w:tcPr>
            <w:tcW w:w="380" w:type="dxa"/>
            <w:vAlign w:val="bottom"/>
            <w:shd w:val="clear" w:color="auto" w:fill="0055B7"/>
          </w:tcPr>
          <w:p>
            <w:pPr>
              <w:spacing w:after="0"/>
              <w:rPr>
                <w:sz w:val="17"/>
                <w:szCs w:val="17"/>
                <w:color w:val="auto"/>
              </w:rPr>
            </w:pPr>
          </w:p>
        </w:tc>
        <w:tc>
          <w:tcPr>
            <w:tcW w:w="280" w:type="dxa"/>
            <w:vAlign w:val="bottom"/>
            <w:shd w:val="clear" w:color="auto" w:fill="0055B7"/>
          </w:tcPr>
          <w:p>
            <w:pPr>
              <w:spacing w:after="0"/>
              <w:rPr>
                <w:sz w:val="17"/>
                <w:szCs w:val="17"/>
                <w:color w:val="auto"/>
              </w:rPr>
            </w:pPr>
          </w:p>
        </w:tc>
        <w:tc>
          <w:tcPr>
            <w:tcW w:w="1180" w:type="dxa"/>
            <w:vAlign w:val="bottom"/>
            <w:shd w:val="clear" w:color="auto" w:fill="0055B7"/>
          </w:tcPr>
          <w:p>
            <w:pPr>
              <w:jc w:val="right"/>
              <w:spacing w:after="0" w:line="202" w:lineRule="exact"/>
              <w:rPr>
                <w:sz w:val="20"/>
                <w:szCs w:val="20"/>
                <w:color w:val="auto"/>
              </w:rPr>
            </w:pPr>
            <w:r>
              <w:rPr>
                <w:rFonts w:ascii="Arial" w:cs="Arial" w:eastAsia="Arial" w:hAnsi="Arial"/>
                <w:sz w:val="18"/>
                <w:szCs w:val="18"/>
                <w:b w:val="1"/>
                <w:bCs w:val="1"/>
                <w:color w:val="FFFFFF"/>
              </w:rPr>
              <w:t>Non-PEO</w:t>
            </w:r>
          </w:p>
        </w:tc>
        <w:tc>
          <w:tcPr>
            <w:tcW w:w="180" w:type="dxa"/>
            <w:vAlign w:val="bottom"/>
            <w:shd w:val="clear" w:color="auto" w:fill="0055B7"/>
          </w:tcPr>
          <w:p>
            <w:pPr>
              <w:spacing w:after="0"/>
              <w:rPr>
                <w:sz w:val="17"/>
                <w:szCs w:val="17"/>
                <w:color w:val="auto"/>
              </w:rPr>
            </w:pPr>
          </w:p>
        </w:tc>
        <w:tc>
          <w:tcPr>
            <w:tcW w:w="200" w:type="dxa"/>
            <w:vAlign w:val="bottom"/>
            <w:shd w:val="clear" w:color="auto" w:fill="0055B7"/>
          </w:tcPr>
          <w:p>
            <w:pPr>
              <w:spacing w:after="0"/>
              <w:rPr>
                <w:sz w:val="17"/>
                <w:szCs w:val="17"/>
                <w:color w:val="auto"/>
              </w:rPr>
            </w:pPr>
          </w:p>
        </w:tc>
        <w:tc>
          <w:tcPr>
            <w:tcW w:w="100" w:type="dxa"/>
            <w:vAlign w:val="bottom"/>
            <w:shd w:val="clear" w:color="auto" w:fill="0055B7"/>
          </w:tcPr>
          <w:p>
            <w:pPr>
              <w:spacing w:after="0"/>
              <w:rPr>
                <w:sz w:val="17"/>
                <w:szCs w:val="17"/>
                <w:color w:val="auto"/>
              </w:rPr>
            </w:pPr>
          </w:p>
        </w:tc>
        <w:tc>
          <w:tcPr>
            <w:tcW w:w="1240" w:type="dxa"/>
            <w:vAlign w:val="bottom"/>
            <w:shd w:val="clear" w:color="auto" w:fill="0055B7"/>
          </w:tcPr>
          <w:p>
            <w:pPr>
              <w:jc w:val="right"/>
              <w:spacing w:after="0" w:line="202" w:lineRule="exact"/>
              <w:rPr>
                <w:sz w:val="20"/>
                <w:szCs w:val="20"/>
                <w:color w:val="auto"/>
              </w:rPr>
            </w:pPr>
            <w:r>
              <w:rPr>
                <w:rFonts w:ascii="Arial" w:cs="Arial" w:eastAsia="Arial" w:hAnsi="Arial"/>
                <w:sz w:val="18"/>
                <w:szCs w:val="18"/>
                <w:b w:val="1"/>
                <w:bCs w:val="1"/>
                <w:color w:val="FFFFFF"/>
              </w:rPr>
              <w:t>Non-PEO</w:t>
            </w:r>
          </w:p>
        </w:tc>
        <w:tc>
          <w:tcPr>
            <w:tcW w:w="80" w:type="dxa"/>
            <w:vAlign w:val="bottom"/>
            <w:shd w:val="clear" w:color="auto" w:fill="0055B7"/>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0" w:type="dxa"/>
            <w:vAlign w:val="bottom"/>
            <w:shd w:val="clear" w:color="auto" w:fill="0055B7"/>
          </w:tcPr>
          <w:p>
            <w:pPr>
              <w:spacing w:after="0"/>
              <w:rPr>
                <w:sz w:val="17"/>
                <w:szCs w:val="17"/>
                <w:color w:val="auto"/>
              </w:rPr>
            </w:pPr>
          </w:p>
        </w:tc>
        <w:tc>
          <w:tcPr>
            <w:tcW w:w="1260" w:type="dxa"/>
            <w:vAlign w:val="bottom"/>
            <w:shd w:val="clear" w:color="auto" w:fill="0055B7"/>
          </w:tcPr>
          <w:p>
            <w:pPr>
              <w:spacing w:after="0"/>
              <w:rPr>
                <w:sz w:val="17"/>
                <w:szCs w:val="17"/>
                <w:color w:val="auto"/>
              </w:rPr>
            </w:pPr>
          </w:p>
        </w:tc>
        <w:tc>
          <w:tcPr>
            <w:tcW w:w="1040" w:type="dxa"/>
            <w:vAlign w:val="bottom"/>
            <w:shd w:val="clear" w:color="auto" w:fill="0055B7"/>
          </w:tcPr>
          <w:p>
            <w:pPr>
              <w:spacing w:after="0"/>
              <w:rPr>
                <w:sz w:val="17"/>
                <w:szCs w:val="17"/>
                <w:color w:val="auto"/>
              </w:rPr>
            </w:pPr>
          </w:p>
        </w:tc>
        <w:tc>
          <w:tcPr>
            <w:tcW w:w="60" w:type="dxa"/>
            <w:vAlign w:val="bottom"/>
            <w:shd w:val="clear" w:color="auto" w:fill="0055B7"/>
          </w:tcPr>
          <w:p>
            <w:pPr>
              <w:spacing w:after="0"/>
              <w:rPr>
                <w:sz w:val="17"/>
                <w:szCs w:val="17"/>
                <w:color w:val="auto"/>
              </w:rPr>
            </w:pPr>
          </w:p>
        </w:tc>
        <w:tc>
          <w:tcPr>
            <w:tcW w:w="1200" w:type="dxa"/>
            <w:vAlign w:val="bottom"/>
            <w:shd w:val="clear" w:color="auto" w:fill="0055B7"/>
          </w:tcPr>
          <w:p>
            <w:pPr>
              <w:jc w:val="right"/>
              <w:spacing w:after="0" w:line="202" w:lineRule="exact"/>
              <w:rPr>
                <w:sz w:val="20"/>
                <w:szCs w:val="20"/>
                <w:color w:val="auto"/>
              </w:rPr>
            </w:pPr>
            <w:r>
              <w:rPr>
                <w:rFonts w:ascii="Arial" w:cs="Arial" w:eastAsia="Arial" w:hAnsi="Arial"/>
                <w:sz w:val="18"/>
                <w:szCs w:val="18"/>
                <w:b w:val="1"/>
                <w:bCs w:val="1"/>
                <w:color w:val="FFFFFF"/>
              </w:rPr>
              <w:t>NEOs</w:t>
            </w:r>
          </w:p>
        </w:tc>
        <w:tc>
          <w:tcPr>
            <w:tcW w:w="160" w:type="dxa"/>
            <w:vAlign w:val="bottom"/>
            <w:shd w:val="clear" w:color="auto" w:fill="0055B7"/>
          </w:tcPr>
          <w:p>
            <w:pPr>
              <w:spacing w:after="0"/>
              <w:rPr>
                <w:sz w:val="17"/>
                <w:szCs w:val="17"/>
                <w:color w:val="auto"/>
              </w:rPr>
            </w:pPr>
          </w:p>
        </w:tc>
        <w:tc>
          <w:tcPr>
            <w:tcW w:w="220" w:type="dxa"/>
            <w:vAlign w:val="bottom"/>
            <w:shd w:val="clear" w:color="auto" w:fill="0055B7"/>
          </w:tcPr>
          <w:p>
            <w:pPr>
              <w:spacing w:after="0"/>
              <w:rPr>
                <w:sz w:val="17"/>
                <w:szCs w:val="17"/>
                <w:color w:val="auto"/>
              </w:rPr>
            </w:pPr>
          </w:p>
        </w:tc>
        <w:tc>
          <w:tcPr>
            <w:tcW w:w="240" w:type="dxa"/>
            <w:vAlign w:val="bottom"/>
            <w:shd w:val="clear" w:color="auto" w:fill="0055B7"/>
          </w:tcPr>
          <w:p>
            <w:pPr>
              <w:spacing w:after="0"/>
              <w:rPr>
                <w:sz w:val="17"/>
                <w:szCs w:val="17"/>
                <w:color w:val="auto"/>
              </w:rPr>
            </w:pPr>
          </w:p>
        </w:tc>
        <w:tc>
          <w:tcPr>
            <w:tcW w:w="1220" w:type="dxa"/>
            <w:vAlign w:val="bottom"/>
            <w:shd w:val="clear" w:color="auto" w:fill="0055B7"/>
          </w:tcPr>
          <w:p>
            <w:pPr>
              <w:jc w:val="right"/>
              <w:spacing w:after="0" w:line="202" w:lineRule="exact"/>
              <w:rPr>
                <w:sz w:val="20"/>
                <w:szCs w:val="20"/>
                <w:color w:val="auto"/>
              </w:rPr>
            </w:pPr>
            <w:r>
              <w:rPr>
                <w:rFonts w:ascii="Arial" w:cs="Arial" w:eastAsia="Arial" w:hAnsi="Arial"/>
                <w:sz w:val="18"/>
                <w:szCs w:val="18"/>
                <w:b w:val="1"/>
                <w:bCs w:val="1"/>
                <w:color w:val="FFFFFF"/>
              </w:rPr>
              <w:t>NEOs</w:t>
            </w:r>
          </w:p>
        </w:tc>
        <w:tc>
          <w:tcPr>
            <w:tcW w:w="380" w:type="dxa"/>
            <w:vAlign w:val="bottom"/>
            <w:shd w:val="clear" w:color="auto" w:fill="0055B7"/>
          </w:tcPr>
          <w:p>
            <w:pPr>
              <w:spacing w:after="0"/>
              <w:rPr>
                <w:sz w:val="17"/>
                <w:szCs w:val="17"/>
                <w:color w:val="auto"/>
              </w:rPr>
            </w:pPr>
          </w:p>
        </w:tc>
        <w:tc>
          <w:tcPr>
            <w:tcW w:w="280" w:type="dxa"/>
            <w:vAlign w:val="bottom"/>
            <w:shd w:val="clear" w:color="auto" w:fill="0055B7"/>
          </w:tcPr>
          <w:p>
            <w:pPr>
              <w:spacing w:after="0"/>
              <w:rPr>
                <w:sz w:val="17"/>
                <w:szCs w:val="17"/>
                <w:color w:val="auto"/>
              </w:rPr>
            </w:pPr>
          </w:p>
        </w:tc>
        <w:tc>
          <w:tcPr>
            <w:tcW w:w="1180" w:type="dxa"/>
            <w:vAlign w:val="bottom"/>
            <w:shd w:val="clear" w:color="auto" w:fill="0055B7"/>
          </w:tcPr>
          <w:p>
            <w:pPr>
              <w:jc w:val="right"/>
              <w:spacing w:after="0" w:line="202" w:lineRule="exact"/>
              <w:rPr>
                <w:sz w:val="20"/>
                <w:szCs w:val="20"/>
                <w:color w:val="auto"/>
              </w:rPr>
            </w:pPr>
            <w:r>
              <w:rPr>
                <w:rFonts w:ascii="Arial" w:cs="Arial" w:eastAsia="Arial" w:hAnsi="Arial"/>
                <w:sz w:val="18"/>
                <w:szCs w:val="18"/>
                <w:b w:val="1"/>
                <w:bCs w:val="1"/>
                <w:color w:val="FFFFFF"/>
              </w:rPr>
              <w:t>NEOs</w:t>
            </w:r>
          </w:p>
        </w:tc>
        <w:tc>
          <w:tcPr>
            <w:tcW w:w="180" w:type="dxa"/>
            <w:vAlign w:val="bottom"/>
            <w:shd w:val="clear" w:color="auto" w:fill="0055B7"/>
          </w:tcPr>
          <w:p>
            <w:pPr>
              <w:spacing w:after="0"/>
              <w:rPr>
                <w:sz w:val="17"/>
                <w:szCs w:val="17"/>
                <w:color w:val="auto"/>
              </w:rPr>
            </w:pPr>
          </w:p>
        </w:tc>
        <w:tc>
          <w:tcPr>
            <w:tcW w:w="200" w:type="dxa"/>
            <w:vAlign w:val="bottom"/>
            <w:shd w:val="clear" w:color="auto" w:fill="0055B7"/>
          </w:tcPr>
          <w:p>
            <w:pPr>
              <w:spacing w:after="0"/>
              <w:rPr>
                <w:sz w:val="17"/>
                <w:szCs w:val="17"/>
                <w:color w:val="auto"/>
              </w:rPr>
            </w:pPr>
          </w:p>
        </w:tc>
        <w:tc>
          <w:tcPr>
            <w:tcW w:w="100" w:type="dxa"/>
            <w:vAlign w:val="bottom"/>
            <w:shd w:val="clear" w:color="auto" w:fill="0055B7"/>
          </w:tcPr>
          <w:p>
            <w:pPr>
              <w:spacing w:after="0"/>
              <w:rPr>
                <w:sz w:val="17"/>
                <w:szCs w:val="17"/>
                <w:color w:val="auto"/>
              </w:rPr>
            </w:pPr>
          </w:p>
        </w:tc>
        <w:tc>
          <w:tcPr>
            <w:tcW w:w="1240" w:type="dxa"/>
            <w:vAlign w:val="bottom"/>
            <w:shd w:val="clear" w:color="auto" w:fill="0055B7"/>
          </w:tcPr>
          <w:p>
            <w:pPr>
              <w:jc w:val="right"/>
              <w:spacing w:after="0" w:line="202" w:lineRule="exact"/>
              <w:rPr>
                <w:sz w:val="20"/>
                <w:szCs w:val="20"/>
                <w:color w:val="auto"/>
              </w:rPr>
            </w:pPr>
            <w:r>
              <w:rPr>
                <w:rFonts w:ascii="Arial" w:cs="Arial" w:eastAsia="Arial" w:hAnsi="Arial"/>
                <w:sz w:val="18"/>
                <w:szCs w:val="18"/>
                <w:b w:val="1"/>
                <w:bCs w:val="1"/>
                <w:color w:val="FFFFFF"/>
              </w:rPr>
              <w:t>NEOs</w:t>
            </w:r>
          </w:p>
        </w:tc>
        <w:tc>
          <w:tcPr>
            <w:tcW w:w="80" w:type="dxa"/>
            <w:vAlign w:val="bottom"/>
            <w:shd w:val="clear" w:color="auto" w:fill="0055B7"/>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140" w:type="dxa"/>
            <w:vAlign w:val="bottom"/>
            <w:shd w:val="clear" w:color="auto" w:fill="0055B7"/>
          </w:tcPr>
          <w:p>
            <w:pPr>
              <w:spacing w:after="0"/>
              <w:rPr>
                <w:sz w:val="15"/>
                <w:szCs w:val="15"/>
                <w:color w:val="auto"/>
              </w:rPr>
            </w:pPr>
          </w:p>
        </w:tc>
        <w:tc>
          <w:tcPr>
            <w:tcW w:w="1260" w:type="dxa"/>
            <w:vAlign w:val="bottom"/>
            <w:shd w:val="clear" w:color="auto" w:fill="0055B7"/>
          </w:tcPr>
          <w:p>
            <w:pPr>
              <w:ind w:left="20"/>
              <w:spacing w:after="0" w:line="181" w:lineRule="exact"/>
              <w:rPr>
                <w:sz w:val="20"/>
                <w:szCs w:val="20"/>
                <w:color w:val="auto"/>
              </w:rPr>
            </w:pPr>
            <w:r>
              <w:rPr>
                <w:rFonts w:ascii="Arial" w:cs="Arial" w:eastAsia="Arial" w:hAnsi="Arial"/>
                <w:sz w:val="18"/>
                <w:szCs w:val="18"/>
                <w:b w:val="1"/>
                <w:bCs w:val="1"/>
                <w:color w:val="FFFFFF"/>
              </w:rPr>
              <w:t>Year</w:t>
            </w:r>
          </w:p>
        </w:tc>
        <w:tc>
          <w:tcPr>
            <w:tcW w:w="1040" w:type="dxa"/>
            <w:vAlign w:val="bottom"/>
            <w:vMerge w:val="restart"/>
            <w:shd w:val="clear" w:color="auto" w:fill="0055B7"/>
          </w:tcPr>
          <w:p>
            <w:pPr>
              <w:jc w:val="center"/>
              <w:ind w:left="815"/>
              <w:spacing w:after="0"/>
              <w:rPr>
                <w:sz w:val="20"/>
                <w:szCs w:val="20"/>
                <w:color w:val="auto"/>
              </w:rPr>
            </w:pPr>
            <w:r>
              <w:rPr>
                <w:rFonts w:ascii="Arial" w:cs="Arial" w:eastAsia="Arial" w:hAnsi="Arial"/>
                <w:sz w:val="18"/>
                <w:szCs w:val="18"/>
                <w:b w:val="1"/>
                <w:bCs w:val="1"/>
                <w:color w:val="FFFFFF"/>
              </w:rPr>
              <w:t>​</w:t>
            </w:r>
          </w:p>
        </w:tc>
        <w:tc>
          <w:tcPr>
            <w:tcW w:w="60" w:type="dxa"/>
            <w:vAlign w:val="bottom"/>
            <w:vMerge w:val="restart"/>
            <w:shd w:val="clear" w:color="auto" w:fill="0055B7"/>
          </w:tcPr>
          <w:p>
            <w:pPr>
              <w:ind w:left="20"/>
              <w:spacing w:after="0"/>
              <w:rPr>
                <w:sz w:val="20"/>
                <w:szCs w:val="20"/>
                <w:color w:val="auto"/>
              </w:rPr>
            </w:pPr>
            <w:r>
              <w:rPr>
                <w:rFonts w:ascii="Arial" w:cs="Arial" w:eastAsia="Arial" w:hAnsi="Arial"/>
                <w:sz w:val="18"/>
                <w:szCs w:val="18"/>
                <w:b w:val="1"/>
                <w:bCs w:val="1"/>
                <w:color w:val="FFFFFF"/>
              </w:rPr>
              <w:t>​</w:t>
            </w:r>
          </w:p>
        </w:tc>
        <w:tc>
          <w:tcPr>
            <w:tcW w:w="1200" w:type="dxa"/>
            <w:vAlign w:val="bottom"/>
            <w:shd w:val="clear" w:color="auto" w:fill="0055B7"/>
          </w:tcPr>
          <w:p>
            <w:pPr>
              <w:jc w:val="right"/>
              <w:spacing w:after="0" w:line="181" w:lineRule="exact"/>
              <w:rPr>
                <w:sz w:val="20"/>
                <w:szCs w:val="20"/>
                <w:color w:val="auto"/>
              </w:rPr>
            </w:pPr>
            <w:r>
              <w:rPr>
                <w:rFonts w:ascii="Arial" w:cs="Arial" w:eastAsia="Arial" w:hAnsi="Arial"/>
                <w:sz w:val="18"/>
                <w:szCs w:val="18"/>
                <w:b w:val="1"/>
                <w:bCs w:val="1"/>
                <w:color w:val="FFFFFF"/>
              </w:rPr>
              <w:t>($)</w:t>
            </w:r>
          </w:p>
        </w:tc>
        <w:tc>
          <w:tcPr>
            <w:tcW w:w="160" w:type="dxa"/>
            <w:vAlign w:val="bottom"/>
            <w:shd w:val="clear" w:color="auto" w:fill="0055B7"/>
          </w:tcPr>
          <w:p>
            <w:pPr>
              <w:spacing w:after="0"/>
              <w:rPr>
                <w:sz w:val="15"/>
                <w:szCs w:val="15"/>
                <w:color w:val="auto"/>
              </w:rPr>
            </w:pPr>
          </w:p>
        </w:tc>
        <w:tc>
          <w:tcPr>
            <w:tcW w:w="220" w:type="dxa"/>
            <w:vAlign w:val="bottom"/>
            <w:vMerge w:val="restart"/>
            <w:shd w:val="clear" w:color="auto" w:fill="0055B7"/>
          </w:tcPr>
          <w:p>
            <w:pPr>
              <w:ind w:left="40"/>
              <w:spacing w:after="0"/>
              <w:rPr>
                <w:sz w:val="20"/>
                <w:szCs w:val="20"/>
                <w:color w:val="auto"/>
              </w:rPr>
            </w:pPr>
            <w:r>
              <w:rPr>
                <w:rFonts w:ascii="Arial" w:cs="Arial" w:eastAsia="Arial" w:hAnsi="Arial"/>
                <w:sz w:val="18"/>
                <w:szCs w:val="18"/>
                <w:b w:val="1"/>
                <w:bCs w:val="1"/>
                <w:color w:val="FFFFFF"/>
              </w:rPr>
              <w:t>​</w:t>
            </w:r>
          </w:p>
        </w:tc>
        <w:tc>
          <w:tcPr>
            <w:tcW w:w="240" w:type="dxa"/>
            <w:vAlign w:val="bottom"/>
            <w:vMerge w:val="restart"/>
            <w:shd w:val="clear" w:color="auto" w:fill="0055B7"/>
          </w:tcPr>
          <w:p>
            <w:pPr>
              <w:ind w:left="20"/>
              <w:spacing w:after="0"/>
              <w:rPr>
                <w:sz w:val="20"/>
                <w:szCs w:val="20"/>
                <w:color w:val="auto"/>
              </w:rPr>
            </w:pPr>
            <w:r>
              <w:rPr>
                <w:rFonts w:ascii="Arial" w:cs="Arial" w:eastAsia="Arial" w:hAnsi="Arial"/>
                <w:sz w:val="18"/>
                <w:szCs w:val="18"/>
                <w:b w:val="1"/>
                <w:bCs w:val="1"/>
                <w:color w:val="FFFFFF"/>
              </w:rPr>
              <w:t>​</w:t>
            </w:r>
          </w:p>
        </w:tc>
        <w:tc>
          <w:tcPr>
            <w:tcW w:w="1220" w:type="dxa"/>
            <w:vAlign w:val="bottom"/>
            <w:shd w:val="clear" w:color="auto" w:fill="0055B7"/>
          </w:tcPr>
          <w:p>
            <w:pPr>
              <w:jc w:val="right"/>
              <w:spacing w:after="0" w:line="181" w:lineRule="exact"/>
              <w:rPr>
                <w:sz w:val="20"/>
                <w:szCs w:val="20"/>
                <w:color w:val="auto"/>
              </w:rPr>
            </w:pPr>
            <w:r>
              <w:rPr>
                <w:rFonts w:ascii="Arial" w:cs="Arial" w:eastAsia="Arial" w:hAnsi="Arial"/>
                <w:sz w:val="18"/>
                <w:szCs w:val="18"/>
                <w:b w:val="1"/>
                <w:bCs w:val="1"/>
                <w:color w:val="FFFFFF"/>
              </w:rPr>
              <w:t>($)</w:t>
            </w:r>
          </w:p>
        </w:tc>
        <w:tc>
          <w:tcPr>
            <w:tcW w:w="380" w:type="dxa"/>
            <w:vAlign w:val="bottom"/>
            <w:vMerge w:val="restart"/>
            <w:shd w:val="clear" w:color="auto" w:fill="0055B7"/>
          </w:tcPr>
          <w:p>
            <w:pPr>
              <w:ind w:left="200"/>
              <w:spacing w:after="0"/>
              <w:rPr>
                <w:sz w:val="20"/>
                <w:szCs w:val="20"/>
                <w:color w:val="auto"/>
              </w:rPr>
            </w:pPr>
            <w:r>
              <w:rPr>
                <w:rFonts w:ascii="Arial" w:cs="Arial" w:eastAsia="Arial" w:hAnsi="Arial"/>
                <w:sz w:val="18"/>
                <w:szCs w:val="18"/>
                <w:b w:val="1"/>
                <w:bCs w:val="1"/>
                <w:color w:val="FFFFFF"/>
              </w:rPr>
              <w:t>​</w:t>
            </w:r>
          </w:p>
        </w:tc>
        <w:tc>
          <w:tcPr>
            <w:tcW w:w="280" w:type="dxa"/>
            <w:vAlign w:val="bottom"/>
            <w:vMerge w:val="restart"/>
            <w:shd w:val="clear" w:color="auto" w:fill="0055B7"/>
          </w:tcPr>
          <w:p>
            <w:pPr>
              <w:ind w:left="20"/>
              <w:spacing w:after="0"/>
              <w:rPr>
                <w:sz w:val="20"/>
                <w:szCs w:val="20"/>
                <w:color w:val="auto"/>
              </w:rPr>
            </w:pPr>
            <w:r>
              <w:rPr>
                <w:rFonts w:ascii="Arial" w:cs="Arial" w:eastAsia="Arial" w:hAnsi="Arial"/>
                <w:sz w:val="18"/>
                <w:szCs w:val="18"/>
                <w:b w:val="1"/>
                <w:bCs w:val="1"/>
                <w:color w:val="FFFFFF"/>
              </w:rPr>
              <w:t>​</w:t>
            </w:r>
          </w:p>
        </w:tc>
        <w:tc>
          <w:tcPr>
            <w:tcW w:w="1180" w:type="dxa"/>
            <w:vAlign w:val="bottom"/>
            <w:shd w:val="clear" w:color="auto" w:fill="0055B7"/>
          </w:tcPr>
          <w:p>
            <w:pPr>
              <w:jc w:val="right"/>
              <w:spacing w:after="0" w:line="181" w:lineRule="exact"/>
              <w:rPr>
                <w:sz w:val="20"/>
                <w:szCs w:val="20"/>
                <w:color w:val="auto"/>
              </w:rPr>
            </w:pPr>
            <w:r>
              <w:rPr>
                <w:rFonts w:ascii="Arial" w:cs="Arial" w:eastAsia="Arial" w:hAnsi="Arial"/>
                <w:sz w:val="18"/>
                <w:szCs w:val="18"/>
                <w:b w:val="1"/>
                <w:bCs w:val="1"/>
                <w:color w:val="FFFFFF"/>
              </w:rPr>
              <w:t>($)</w:t>
            </w:r>
          </w:p>
        </w:tc>
        <w:tc>
          <w:tcPr>
            <w:tcW w:w="180" w:type="dxa"/>
            <w:vAlign w:val="bottom"/>
            <w:shd w:val="clear" w:color="auto" w:fill="0055B7"/>
          </w:tcPr>
          <w:p>
            <w:pPr>
              <w:spacing w:after="0"/>
              <w:rPr>
                <w:sz w:val="15"/>
                <w:szCs w:val="15"/>
                <w:color w:val="auto"/>
              </w:rPr>
            </w:pPr>
          </w:p>
        </w:tc>
        <w:tc>
          <w:tcPr>
            <w:tcW w:w="200" w:type="dxa"/>
            <w:vAlign w:val="bottom"/>
            <w:vMerge w:val="restart"/>
            <w:shd w:val="clear" w:color="auto" w:fill="0055B7"/>
          </w:tcPr>
          <w:p>
            <w:pPr>
              <w:ind w:left="20"/>
              <w:spacing w:after="0"/>
              <w:rPr>
                <w:sz w:val="20"/>
                <w:szCs w:val="20"/>
                <w:color w:val="auto"/>
              </w:rPr>
            </w:pPr>
            <w:r>
              <w:rPr>
                <w:rFonts w:ascii="Arial" w:cs="Arial" w:eastAsia="Arial" w:hAnsi="Arial"/>
                <w:sz w:val="18"/>
                <w:szCs w:val="18"/>
                <w:b w:val="1"/>
                <w:bCs w:val="1"/>
                <w:color w:val="FFFFFF"/>
              </w:rPr>
              <w:t>​</w:t>
            </w:r>
          </w:p>
        </w:tc>
        <w:tc>
          <w:tcPr>
            <w:tcW w:w="100" w:type="dxa"/>
            <w:vAlign w:val="bottom"/>
            <w:vMerge w:val="restart"/>
            <w:shd w:val="clear" w:color="auto" w:fill="0055B7"/>
          </w:tcPr>
          <w:p>
            <w:pPr>
              <w:ind w:left="20"/>
              <w:spacing w:after="0"/>
              <w:rPr>
                <w:sz w:val="20"/>
                <w:szCs w:val="20"/>
                <w:color w:val="auto"/>
              </w:rPr>
            </w:pPr>
            <w:r>
              <w:rPr>
                <w:rFonts w:ascii="Arial" w:cs="Arial" w:eastAsia="Arial" w:hAnsi="Arial"/>
                <w:sz w:val="18"/>
                <w:szCs w:val="18"/>
                <w:b w:val="1"/>
                <w:bCs w:val="1"/>
                <w:color w:val="FFFFFF"/>
              </w:rPr>
              <w:t>​</w:t>
            </w:r>
          </w:p>
        </w:tc>
        <w:tc>
          <w:tcPr>
            <w:tcW w:w="1240" w:type="dxa"/>
            <w:vAlign w:val="bottom"/>
            <w:shd w:val="clear" w:color="auto" w:fill="0055B7"/>
          </w:tcPr>
          <w:p>
            <w:pPr>
              <w:jc w:val="right"/>
              <w:spacing w:after="0" w:line="181" w:lineRule="exact"/>
              <w:rPr>
                <w:sz w:val="20"/>
                <w:szCs w:val="20"/>
                <w:color w:val="auto"/>
              </w:rPr>
            </w:pPr>
            <w:r>
              <w:rPr>
                <w:rFonts w:ascii="Arial" w:cs="Arial" w:eastAsia="Arial" w:hAnsi="Arial"/>
                <w:sz w:val="18"/>
                <w:szCs w:val="18"/>
                <w:b w:val="1"/>
                <w:bCs w:val="1"/>
                <w:color w:val="FFFFFF"/>
              </w:rPr>
              <w:t>($)</w:t>
            </w:r>
          </w:p>
        </w:tc>
        <w:tc>
          <w:tcPr>
            <w:tcW w:w="80" w:type="dxa"/>
            <w:vAlign w:val="bottom"/>
            <w:shd w:val="clear" w:color="auto" w:fill="0055B7"/>
          </w:tcPr>
          <w:p>
            <w:pPr>
              <w:spacing w:after="0"/>
              <w:rPr>
                <w:sz w:val="15"/>
                <w:szCs w:val="15"/>
                <w:color w:val="auto"/>
              </w:rPr>
            </w:pPr>
          </w:p>
        </w:tc>
        <w:tc>
          <w:tcPr>
            <w:tcW w:w="40" w:type="dxa"/>
            <w:vAlign w:val="bottom"/>
            <w:gridSpan w:val="2"/>
            <w:vMerge w:val="restart"/>
          </w:tcPr>
          <w:p>
            <w:pPr>
              <w:spacing w:after="0"/>
              <w:rPr>
                <w:sz w:val="20"/>
                <w:szCs w:val="20"/>
                <w:color w:val="auto"/>
              </w:rPr>
            </w:pPr>
            <w:r>
              <w:rPr>
                <w:rFonts w:ascii="Arial" w:cs="Arial" w:eastAsia="Arial" w:hAnsi="Arial"/>
                <w:sz w:val="18"/>
                <w:szCs w:val="18"/>
                <w:b w:val="1"/>
                <w:bCs w:val="1"/>
                <w:color w:val="FFFFFF"/>
              </w:rPr>
              <w:t>​</w:t>
            </w:r>
          </w:p>
        </w:tc>
        <w:tc>
          <w:tcPr>
            <w:tcW w:w="0" w:type="dxa"/>
            <w:vAlign w:val="bottom"/>
          </w:tcPr>
          <w:p>
            <w:pPr>
              <w:spacing w:after="0"/>
              <w:rPr>
                <w:sz w:val="1"/>
                <w:szCs w:val="1"/>
                <w:color w:val="auto"/>
              </w:rPr>
            </w:pPr>
          </w:p>
        </w:tc>
      </w:tr>
      <w:tr>
        <w:trPr>
          <w:trHeight w:val="95"/>
        </w:trPr>
        <w:tc>
          <w:tcPr>
            <w:tcW w:w="140" w:type="dxa"/>
            <w:vAlign w:val="bottom"/>
            <w:shd w:val="clear" w:color="auto" w:fill="0055B7"/>
          </w:tcPr>
          <w:p>
            <w:pPr>
              <w:spacing w:after="0"/>
              <w:rPr>
                <w:sz w:val="8"/>
                <w:szCs w:val="8"/>
                <w:color w:val="auto"/>
              </w:rPr>
            </w:pPr>
          </w:p>
        </w:tc>
        <w:tc>
          <w:tcPr>
            <w:tcW w:w="1260" w:type="dxa"/>
            <w:vAlign w:val="bottom"/>
            <w:shd w:val="clear" w:color="auto" w:fill="0055B7"/>
          </w:tcPr>
          <w:p>
            <w:pPr>
              <w:ind w:left="20"/>
              <w:spacing w:after="0" w:line="95" w:lineRule="exact"/>
              <w:rPr>
                <w:sz w:val="20"/>
                <w:szCs w:val="20"/>
                <w:color w:val="auto"/>
              </w:rPr>
            </w:pPr>
            <w:r>
              <w:rPr>
                <w:rFonts w:ascii="Arial" w:cs="Arial" w:eastAsia="Arial" w:hAnsi="Arial"/>
                <w:sz w:val="10"/>
                <w:szCs w:val="10"/>
                <w:b w:val="1"/>
                <w:bCs w:val="1"/>
                <w:color w:val="FFFFFF"/>
              </w:rPr>
              <w:t>​</w:t>
            </w:r>
          </w:p>
        </w:tc>
        <w:tc>
          <w:tcPr>
            <w:tcW w:w="1040" w:type="dxa"/>
            <w:vAlign w:val="bottom"/>
            <w:vMerge w:val="continue"/>
            <w:shd w:val="clear" w:color="auto" w:fill="0055B7"/>
          </w:tcPr>
          <w:p>
            <w:pPr>
              <w:spacing w:after="0"/>
              <w:rPr>
                <w:sz w:val="8"/>
                <w:szCs w:val="8"/>
                <w:color w:val="auto"/>
              </w:rPr>
            </w:pPr>
          </w:p>
        </w:tc>
        <w:tc>
          <w:tcPr>
            <w:tcW w:w="60" w:type="dxa"/>
            <w:vAlign w:val="bottom"/>
            <w:vMerge w:val="continue"/>
            <w:shd w:val="clear" w:color="auto" w:fill="0055B7"/>
          </w:tcPr>
          <w:p>
            <w:pPr>
              <w:spacing w:after="0"/>
              <w:rPr>
                <w:sz w:val="8"/>
                <w:szCs w:val="8"/>
                <w:color w:val="auto"/>
              </w:rPr>
            </w:pPr>
          </w:p>
        </w:tc>
        <w:tc>
          <w:tcPr>
            <w:tcW w:w="1200" w:type="dxa"/>
            <w:vAlign w:val="bottom"/>
            <w:shd w:val="clear" w:color="auto" w:fill="0055B7"/>
          </w:tcPr>
          <w:p>
            <w:pPr>
              <w:spacing w:after="0"/>
              <w:rPr>
                <w:sz w:val="8"/>
                <w:szCs w:val="8"/>
                <w:color w:val="auto"/>
              </w:rPr>
            </w:pPr>
          </w:p>
        </w:tc>
        <w:tc>
          <w:tcPr>
            <w:tcW w:w="160" w:type="dxa"/>
            <w:vAlign w:val="bottom"/>
            <w:shd w:val="clear" w:color="auto" w:fill="0055B7"/>
          </w:tcPr>
          <w:p>
            <w:pPr>
              <w:spacing w:after="0"/>
              <w:rPr>
                <w:sz w:val="8"/>
                <w:szCs w:val="8"/>
                <w:color w:val="auto"/>
              </w:rPr>
            </w:pPr>
          </w:p>
        </w:tc>
        <w:tc>
          <w:tcPr>
            <w:tcW w:w="220" w:type="dxa"/>
            <w:vAlign w:val="bottom"/>
            <w:vMerge w:val="continue"/>
            <w:shd w:val="clear" w:color="auto" w:fill="0055B7"/>
          </w:tcPr>
          <w:p>
            <w:pPr>
              <w:spacing w:after="0"/>
              <w:rPr>
                <w:sz w:val="8"/>
                <w:szCs w:val="8"/>
                <w:color w:val="auto"/>
              </w:rPr>
            </w:pPr>
          </w:p>
        </w:tc>
        <w:tc>
          <w:tcPr>
            <w:tcW w:w="240" w:type="dxa"/>
            <w:vAlign w:val="bottom"/>
            <w:vMerge w:val="continue"/>
            <w:shd w:val="clear" w:color="auto" w:fill="0055B7"/>
          </w:tcPr>
          <w:p>
            <w:pPr>
              <w:spacing w:after="0"/>
              <w:rPr>
                <w:sz w:val="8"/>
                <w:szCs w:val="8"/>
                <w:color w:val="auto"/>
              </w:rPr>
            </w:pPr>
          </w:p>
        </w:tc>
        <w:tc>
          <w:tcPr>
            <w:tcW w:w="1220" w:type="dxa"/>
            <w:vAlign w:val="bottom"/>
            <w:shd w:val="clear" w:color="auto" w:fill="0055B7"/>
          </w:tcPr>
          <w:p>
            <w:pPr>
              <w:spacing w:after="0"/>
              <w:rPr>
                <w:sz w:val="8"/>
                <w:szCs w:val="8"/>
                <w:color w:val="auto"/>
              </w:rPr>
            </w:pPr>
          </w:p>
        </w:tc>
        <w:tc>
          <w:tcPr>
            <w:tcW w:w="380" w:type="dxa"/>
            <w:vAlign w:val="bottom"/>
            <w:vMerge w:val="continue"/>
            <w:shd w:val="clear" w:color="auto" w:fill="0055B7"/>
          </w:tcPr>
          <w:p>
            <w:pPr>
              <w:spacing w:after="0"/>
              <w:rPr>
                <w:sz w:val="8"/>
                <w:szCs w:val="8"/>
                <w:color w:val="auto"/>
              </w:rPr>
            </w:pPr>
          </w:p>
        </w:tc>
        <w:tc>
          <w:tcPr>
            <w:tcW w:w="280" w:type="dxa"/>
            <w:vAlign w:val="bottom"/>
            <w:vMerge w:val="continue"/>
            <w:shd w:val="clear" w:color="auto" w:fill="0055B7"/>
          </w:tcPr>
          <w:p>
            <w:pPr>
              <w:spacing w:after="0"/>
              <w:rPr>
                <w:sz w:val="8"/>
                <w:szCs w:val="8"/>
                <w:color w:val="auto"/>
              </w:rPr>
            </w:pPr>
          </w:p>
        </w:tc>
        <w:tc>
          <w:tcPr>
            <w:tcW w:w="1180" w:type="dxa"/>
            <w:vAlign w:val="bottom"/>
            <w:shd w:val="clear" w:color="auto" w:fill="0055B7"/>
          </w:tcPr>
          <w:p>
            <w:pPr>
              <w:spacing w:after="0"/>
              <w:rPr>
                <w:sz w:val="8"/>
                <w:szCs w:val="8"/>
                <w:color w:val="auto"/>
              </w:rPr>
            </w:pPr>
          </w:p>
        </w:tc>
        <w:tc>
          <w:tcPr>
            <w:tcW w:w="180" w:type="dxa"/>
            <w:vAlign w:val="bottom"/>
            <w:shd w:val="clear" w:color="auto" w:fill="0055B7"/>
          </w:tcPr>
          <w:p>
            <w:pPr>
              <w:spacing w:after="0"/>
              <w:rPr>
                <w:sz w:val="8"/>
                <w:szCs w:val="8"/>
                <w:color w:val="auto"/>
              </w:rPr>
            </w:pPr>
          </w:p>
        </w:tc>
        <w:tc>
          <w:tcPr>
            <w:tcW w:w="200" w:type="dxa"/>
            <w:vAlign w:val="bottom"/>
            <w:vMerge w:val="continue"/>
            <w:shd w:val="clear" w:color="auto" w:fill="0055B7"/>
          </w:tcPr>
          <w:p>
            <w:pPr>
              <w:spacing w:after="0"/>
              <w:rPr>
                <w:sz w:val="8"/>
                <w:szCs w:val="8"/>
                <w:color w:val="auto"/>
              </w:rPr>
            </w:pPr>
          </w:p>
        </w:tc>
        <w:tc>
          <w:tcPr>
            <w:tcW w:w="100" w:type="dxa"/>
            <w:vAlign w:val="bottom"/>
            <w:vMerge w:val="continue"/>
            <w:shd w:val="clear" w:color="auto" w:fill="0055B7"/>
          </w:tcPr>
          <w:p>
            <w:pPr>
              <w:spacing w:after="0"/>
              <w:rPr>
                <w:sz w:val="8"/>
                <w:szCs w:val="8"/>
                <w:color w:val="auto"/>
              </w:rPr>
            </w:pPr>
          </w:p>
        </w:tc>
        <w:tc>
          <w:tcPr>
            <w:tcW w:w="1240" w:type="dxa"/>
            <w:vAlign w:val="bottom"/>
            <w:shd w:val="clear" w:color="auto" w:fill="0055B7"/>
          </w:tcPr>
          <w:p>
            <w:pPr>
              <w:spacing w:after="0"/>
              <w:rPr>
                <w:sz w:val="8"/>
                <w:szCs w:val="8"/>
                <w:color w:val="auto"/>
              </w:rPr>
            </w:pPr>
          </w:p>
        </w:tc>
        <w:tc>
          <w:tcPr>
            <w:tcW w:w="80" w:type="dxa"/>
            <w:vAlign w:val="bottom"/>
            <w:shd w:val="clear" w:color="auto" w:fill="0055B7"/>
          </w:tcPr>
          <w:p>
            <w:pPr>
              <w:spacing w:after="0"/>
              <w:rPr>
                <w:sz w:val="8"/>
                <w:szCs w:val="8"/>
                <w:color w:val="auto"/>
              </w:rPr>
            </w:pPr>
          </w:p>
        </w:tc>
        <w:tc>
          <w:tcPr>
            <w:tcW w:w="4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43"/>
        </w:trPr>
        <w:tc>
          <w:tcPr>
            <w:tcW w:w="140" w:type="dxa"/>
            <w:vAlign w:val="bottom"/>
            <w:vMerge w:val="restart"/>
          </w:tcPr>
          <w:p>
            <w:pPr>
              <w:ind w:left="80"/>
              <w:spacing w:after="0"/>
              <w:rPr>
                <w:sz w:val="20"/>
                <w:szCs w:val="20"/>
                <w:color w:val="auto"/>
              </w:rPr>
            </w:pPr>
            <w:r>
              <w:rPr>
                <w:rFonts w:ascii="Arial" w:cs="Arial" w:eastAsia="Arial" w:hAnsi="Arial"/>
                <w:sz w:val="16"/>
                <w:szCs w:val="16"/>
                <w:color w:val="60504C"/>
              </w:rPr>
              <w:t>​</w:t>
            </w:r>
          </w:p>
        </w:tc>
        <w:tc>
          <w:tcPr>
            <w:tcW w:w="1260" w:type="dxa"/>
            <w:vAlign w:val="bottom"/>
          </w:tcPr>
          <w:p>
            <w:pPr>
              <w:ind w:left="20"/>
              <w:spacing w:after="0"/>
              <w:rPr>
                <w:sz w:val="20"/>
                <w:szCs w:val="20"/>
                <w:color w:val="auto"/>
              </w:rPr>
            </w:pPr>
            <w:r>
              <w:rPr>
                <w:rFonts w:ascii="Arial" w:cs="Arial" w:eastAsia="Arial" w:hAnsi="Arial"/>
                <w:sz w:val="16"/>
                <w:szCs w:val="16"/>
                <w:color w:val="60504C"/>
              </w:rPr>
              <w:t>2025</w:t>
            </w:r>
          </w:p>
        </w:tc>
        <w:tc>
          <w:tcPr>
            <w:tcW w:w="1040" w:type="dxa"/>
            <w:vAlign w:val="bottom"/>
            <w:vMerge w:val="restart"/>
          </w:tcPr>
          <w:p>
            <w:pPr>
              <w:jc w:val="center"/>
              <w:ind w:left="815"/>
              <w:spacing w:after="0"/>
              <w:rPr>
                <w:sz w:val="20"/>
                <w:szCs w:val="20"/>
                <w:color w:val="auto"/>
              </w:rPr>
            </w:pPr>
            <w:r>
              <w:rPr>
                <w:rFonts w:ascii="Arial" w:cs="Arial" w:eastAsia="Arial" w:hAnsi="Arial"/>
                <w:sz w:val="16"/>
                <w:szCs w:val="16"/>
                <w:color w:val="60504C"/>
              </w:rPr>
              <w:t>​ ​</w:t>
            </w:r>
          </w:p>
        </w:tc>
        <w:tc>
          <w:tcPr>
            <w:tcW w:w="60" w:type="dxa"/>
            <w:vAlign w:val="bottom"/>
          </w:tcPr>
          <w:p>
            <w:pPr>
              <w:spacing w:after="0"/>
              <w:rPr>
                <w:sz w:val="21"/>
                <w:szCs w:val="21"/>
                <w:color w:val="auto"/>
              </w:rPr>
            </w:pPr>
          </w:p>
        </w:tc>
        <w:tc>
          <w:tcPr>
            <w:tcW w:w="1360" w:type="dxa"/>
            <w:vAlign w:val="bottom"/>
            <w:gridSpan w:val="2"/>
          </w:tcPr>
          <w:p>
            <w:pPr>
              <w:ind w:left="380"/>
              <w:spacing w:after="0"/>
              <w:rPr>
                <w:sz w:val="20"/>
                <w:szCs w:val="20"/>
                <w:color w:val="auto"/>
              </w:rPr>
            </w:pPr>
            <w:r>
              <w:rPr>
                <w:rFonts w:ascii="Arial" w:cs="Arial" w:eastAsia="Arial" w:hAnsi="Arial"/>
                <w:sz w:val="16"/>
                <w:szCs w:val="16"/>
                <w:color w:val="60504C"/>
              </w:rPr>
              <w:t>​12,111,143​</w:t>
            </w:r>
          </w:p>
        </w:tc>
        <w:tc>
          <w:tcPr>
            <w:tcW w:w="220" w:type="dxa"/>
            <w:vAlign w:val="bottom"/>
            <w:vMerge w:val="restart"/>
          </w:tcPr>
          <w:p>
            <w:pPr>
              <w:ind w:left="140"/>
              <w:spacing w:after="0"/>
              <w:rPr>
                <w:sz w:val="20"/>
                <w:szCs w:val="20"/>
                <w:color w:val="auto"/>
              </w:rPr>
            </w:pPr>
            <w:r>
              <w:rPr>
                <w:rFonts w:ascii="Arial" w:cs="Arial" w:eastAsia="Arial" w:hAnsi="Arial"/>
                <w:sz w:val="16"/>
                <w:szCs w:val="16"/>
                <w:color w:val="60504C"/>
              </w:rPr>
              <w:t>​</w:t>
            </w:r>
          </w:p>
        </w:tc>
        <w:tc>
          <w:tcPr>
            <w:tcW w:w="2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60504C"/>
              </w:rPr>
              <w:t>​(10,270,285)</w:t>
            </w:r>
          </w:p>
        </w:tc>
        <w:tc>
          <w:tcPr>
            <w:tcW w:w="380" w:type="dxa"/>
            <w:vAlign w:val="bottom"/>
            <w:vMerge w:val="restart"/>
          </w:tcPr>
          <w:p>
            <w:pPr>
              <w:spacing w:after="0"/>
              <w:rPr>
                <w:sz w:val="20"/>
                <w:szCs w:val="20"/>
                <w:color w:val="auto"/>
              </w:rPr>
            </w:pPr>
            <w:r>
              <w:rPr>
                <w:rFonts w:ascii="Arial" w:cs="Arial" w:eastAsia="Arial" w:hAnsi="Arial"/>
                <w:sz w:val="16"/>
                <w:szCs w:val="16"/>
                <w:color w:val="60504C"/>
              </w:rPr>
              <w:t>​ ​  ​</w:t>
            </w:r>
          </w:p>
        </w:tc>
        <w:tc>
          <w:tcPr>
            <w:tcW w:w="280" w:type="dxa"/>
            <w:vAlign w:val="bottom"/>
          </w:tcPr>
          <w:p>
            <w:pPr>
              <w:spacing w:after="0"/>
              <w:rPr>
                <w:sz w:val="21"/>
                <w:szCs w:val="21"/>
                <w:color w:val="auto"/>
              </w:rPr>
            </w:pPr>
          </w:p>
        </w:tc>
        <w:tc>
          <w:tcPr>
            <w:tcW w:w="1360" w:type="dxa"/>
            <w:vAlign w:val="bottom"/>
            <w:gridSpan w:val="2"/>
          </w:tcPr>
          <w:p>
            <w:pPr>
              <w:ind w:left="340"/>
              <w:spacing w:after="0"/>
              <w:rPr>
                <w:sz w:val="20"/>
                <w:szCs w:val="20"/>
                <w:color w:val="auto"/>
              </w:rPr>
            </w:pPr>
            <w:r>
              <w:rPr>
                <w:rFonts w:ascii="Arial" w:cs="Arial" w:eastAsia="Arial" w:hAnsi="Arial"/>
                <w:sz w:val="16"/>
                <w:szCs w:val="16"/>
                <w:color w:val="60504C"/>
              </w:rPr>
              <w:t>​14,416,020​</w:t>
            </w:r>
          </w:p>
        </w:tc>
        <w:tc>
          <w:tcPr>
            <w:tcW w:w="200" w:type="dxa"/>
            <w:vAlign w:val="bottom"/>
            <w:vMerge w:val="restart"/>
          </w:tcPr>
          <w:p>
            <w:pPr>
              <w:ind w:left="120"/>
              <w:spacing w:after="0"/>
              <w:rPr>
                <w:sz w:val="20"/>
                <w:szCs w:val="20"/>
                <w:color w:val="auto"/>
              </w:rPr>
            </w:pPr>
            <w:r>
              <w:rPr>
                <w:rFonts w:ascii="Arial" w:cs="Arial" w:eastAsia="Arial" w:hAnsi="Arial"/>
                <w:sz w:val="16"/>
                <w:szCs w:val="16"/>
                <w:color w:val="60504C"/>
              </w:rPr>
              <w:t>​</w:t>
            </w:r>
          </w:p>
        </w:tc>
        <w:tc>
          <w:tcPr>
            <w:tcW w:w="100" w:type="dxa"/>
            <w:vAlign w:val="bottom"/>
          </w:tcPr>
          <w:p>
            <w:pPr>
              <w:spacing w:after="0"/>
              <w:rPr>
                <w:sz w:val="21"/>
                <w:szCs w:val="21"/>
                <w:color w:val="auto"/>
              </w:rPr>
            </w:pPr>
          </w:p>
        </w:tc>
        <w:tc>
          <w:tcPr>
            <w:tcW w:w="1360" w:type="dxa"/>
            <w:vAlign w:val="bottom"/>
            <w:gridSpan w:val="4"/>
          </w:tcPr>
          <w:p>
            <w:pPr>
              <w:ind w:left="400"/>
              <w:spacing w:after="0"/>
              <w:rPr>
                <w:sz w:val="20"/>
                <w:szCs w:val="20"/>
                <w:color w:val="auto"/>
              </w:rPr>
            </w:pPr>
            <w:r>
              <w:rPr>
                <w:rFonts w:ascii="Arial" w:cs="Arial" w:eastAsia="Arial" w:hAnsi="Arial"/>
                <w:sz w:val="16"/>
                <w:szCs w:val="16"/>
                <w:color w:val="60504C"/>
              </w:rPr>
              <w:t>​16,256,878​</w:t>
            </w:r>
          </w:p>
        </w:tc>
        <w:tc>
          <w:tcPr>
            <w:tcW w:w="0" w:type="dxa"/>
            <w:vAlign w:val="bottom"/>
          </w:tcPr>
          <w:p>
            <w:pPr>
              <w:spacing w:after="0"/>
              <w:rPr>
                <w:sz w:val="1"/>
                <w:szCs w:val="1"/>
                <w:color w:val="auto"/>
              </w:rPr>
            </w:pPr>
          </w:p>
        </w:tc>
      </w:tr>
      <w:tr>
        <w:trPr>
          <w:trHeight w:val="81"/>
        </w:trPr>
        <w:tc>
          <w:tcPr>
            <w:tcW w:w="140" w:type="dxa"/>
            <w:vAlign w:val="bottom"/>
            <w:tcBorders>
              <w:bottom w:val="single" w:sz="8" w:color="D7D3D2"/>
            </w:tcBorders>
            <w:vMerge w:val="continue"/>
          </w:tcPr>
          <w:p>
            <w:pPr>
              <w:spacing w:after="0"/>
              <w:rPr>
                <w:sz w:val="7"/>
                <w:szCs w:val="7"/>
                <w:color w:val="auto"/>
              </w:rPr>
            </w:pPr>
          </w:p>
        </w:tc>
        <w:tc>
          <w:tcPr>
            <w:tcW w:w="1260" w:type="dxa"/>
            <w:vAlign w:val="bottom"/>
            <w:tcBorders>
              <w:bottom w:val="single" w:sz="8" w:color="D7D3D2"/>
            </w:tcBorders>
          </w:tcPr>
          <w:p>
            <w:pPr>
              <w:spacing w:after="0"/>
              <w:rPr>
                <w:sz w:val="7"/>
                <w:szCs w:val="7"/>
                <w:color w:val="auto"/>
              </w:rPr>
            </w:pPr>
          </w:p>
        </w:tc>
        <w:tc>
          <w:tcPr>
            <w:tcW w:w="1040" w:type="dxa"/>
            <w:vAlign w:val="bottom"/>
            <w:tcBorders>
              <w:bottom w:val="single" w:sz="8" w:color="D7D3D2"/>
            </w:tcBorders>
            <w:vMerge w:val="continue"/>
          </w:tcPr>
          <w:p>
            <w:pPr>
              <w:spacing w:after="0"/>
              <w:rPr>
                <w:sz w:val="7"/>
                <w:szCs w:val="7"/>
                <w:color w:val="auto"/>
              </w:rPr>
            </w:pPr>
          </w:p>
        </w:tc>
        <w:tc>
          <w:tcPr>
            <w:tcW w:w="60" w:type="dxa"/>
            <w:vAlign w:val="bottom"/>
            <w:tcBorders>
              <w:bottom w:val="single" w:sz="8" w:color="D7D3D2"/>
            </w:tcBorders>
          </w:tcPr>
          <w:p>
            <w:pPr>
              <w:spacing w:after="0"/>
              <w:rPr>
                <w:sz w:val="7"/>
                <w:szCs w:val="7"/>
                <w:color w:val="auto"/>
              </w:rPr>
            </w:pPr>
          </w:p>
        </w:tc>
        <w:tc>
          <w:tcPr>
            <w:tcW w:w="1200" w:type="dxa"/>
            <w:vAlign w:val="bottom"/>
            <w:tcBorders>
              <w:bottom w:val="single" w:sz="8" w:color="D7D3D2"/>
            </w:tcBorders>
          </w:tcPr>
          <w:p>
            <w:pPr>
              <w:jc w:val="right"/>
              <w:ind w:right="717"/>
              <w:spacing w:after="0" w:line="81" w:lineRule="exact"/>
              <w:rPr>
                <w:sz w:val="20"/>
                <w:szCs w:val="20"/>
                <w:color w:val="auto"/>
              </w:rPr>
            </w:pPr>
            <w:r>
              <w:rPr>
                <w:rFonts w:ascii="Arial" w:cs="Arial" w:eastAsia="Arial" w:hAnsi="Arial"/>
                <w:sz w:val="9"/>
                <w:szCs w:val="9"/>
                <w:color w:val="60504C"/>
              </w:rPr>
              <w:t>​</w:t>
            </w:r>
          </w:p>
        </w:tc>
        <w:tc>
          <w:tcPr>
            <w:tcW w:w="160" w:type="dxa"/>
            <w:vAlign w:val="bottom"/>
            <w:tcBorders>
              <w:bottom w:val="single" w:sz="8" w:color="D7D3D2"/>
            </w:tcBorders>
          </w:tcPr>
          <w:p>
            <w:pPr>
              <w:spacing w:after="0" w:line="81" w:lineRule="exact"/>
              <w:rPr>
                <w:sz w:val="20"/>
                <w:szCs w:val="20"/>
                <w:color w:val="auto"/>
              </w:rPr>
            </w:pPr>
            <w:r>
              <w:rPr>
                <w:rFonts w:ascii="Arial" w:cs="Arial" w:eastAsia="Arial" w:hAnsi="Arial"/>
                <w:sz w:val="9"/>
                <w:szCs w:val="9"/>
                <w:color w:val="60504C"/>
              </w:rPr>
              <w:t>​ ​</w:t>
            </w:r>
          </w:p>
        </w:tc>
        <w:tc>
          <w:tcPr>
            <w:tcW w:w="220" w:type="dxa"/>
            <w:vAlign w:val="bottom"/>
            <w:tcBorders>
              <w:bottom w:val="single" w:sz="8" w:color="D7D3D2"/>
            </w:tcBorders>
            <w:vMerge w:val="continue"/>
          </w:tcPr>
          <w:p>
            <w:pPr>
              <w:spacing w:after="0"/>
              <w:rPr>
                <w:sz w:val="7"/>
                <w:szCs w:val="7"/>
                <w:color w:val="auto"/>
              </w:rPr>
            </w:pPr>
          </w:p>
        </w:tc>
        <w:tc>
          <w:tcPr>
            <w:tcW w:w="240" w:type="dxa"/>
            <w:vAlign w:val="bottom"/>
            <w:tcBorders>
              <w:bottom w:val="single" w:sz="8" w:color="D7D3D2"/>
            </w:tcBorders>
          </w:tcPr>
          <w:p>
            <w:pPr>
              <w:spacing w:after="0"/>
              <w:rPr>
                <w:sz w:val="7"/>
                <w:szCs w:val="7"/>
                <w:color w:val="auto"/>
              </w:rPr>
            </w:pPr>
          </w:p>
        </w:tc>
        <w:tc>
          <w:tcPr>
            <w:tcW w:w="1220" w:type="dxa"/>
            <w:vAlign w:val="bottom"/>
            <w:tcBorders>
              <w:bottom w:val="single" w:sz="8" w:color="D7D3D2"/>
            </w:tcBorders>
          </w:tcPr>
          <w:p>
            <w:pPr>
              <w:jc w:val="right"/>
              <w:ind w:right="818"/>
              <w:spacing w:after="0" w:line="81" w:lineRule="exact"/>
              <w:rPr>
                <w:sz w:val="20"/>
                <w:szCs w:val="20"/>
                <w:color w:val="auto"/>
              </w:rPr>
            </w:pPr>
            <w:r>
              <w:rPr>
                <w:rFonts w:ascii="Arial" w:cs="Arial" w:eastAsia="Arial" w:hAnsi="Arial"/>
                <w:sz w:val="9"/>
                <w:szCs w:val="9"/>
                <w:color w:val="60504C"/>
              </w:rPr>
              <w:t>​</w:t>
            </w:r>
          </w:p>
        </w:tc>
        <w:tc>
          <w:tcPr>
            <w:tcW w:w="380" w:type="dxa"/>
            <w:vAlign w:val="bottom"/>
            <w:tcBorders>
              <w:bottom w:val="single" w:sz="8" w:color="D7D3D2"/>
            </w:tcBorders>
            <w:vMerge w:val="continue"/>
          </w:tcPr>
          <w:p>
            <w:pPr>
              <w:spacing w:after="0"/>
              <w:rPr>
                <w:sz w:val="7"/>
                <w:szCs w:val="7"/>
                <w:color w:val="auto"/>
              </w:rPr>
            </w:pPr>
          </w:p>
        </w:tc>
        <w:tc>
          <w:tcPr>
            <w:tcW w:w="280" w:type="dxa"/>
            <w:vAlign w:val="bottom"/>
            <w:tcBorders>
              <w:bottom w:val="single" w:sz="8" w:color="D7D3D2"/>
            </w:tcBorders>
          </w:tcPr>
          <w:p>
            <w:pPr>
              <w:spacing w:after="0"/>
              <w:rPr>
                <w:sz w:val="7"/>
                <w:szCs w:val="7"/>
                <w:color w:val="auto"/>
              </w:rPr>
            </w:pPr>
          </w:p>
        </w:tc>
        <w:tc>
          <w:tcPr>
            <w:tcW w:w="1180" w:type="dxa"/>
            <w:vAlign w:val="bottom"/>
            <w:tcBorders>
              <w:bottom w:val="single" w:sz="8" w:color="D7D3D2"/>
            </w:tcBorders>
          </w:tcPr>
          <w:p>
            <w:pPr>
              <w:ind w:left="340"/>
              <w:spacing w:after="0" w:line="81" w:lineRule="exact"/>
              <w:rPr>
                <w:sz w:val="20"/>
                <w:szCs w:val="20"/>
                <w:color w:val="auto"/>
              </w:rPr>
            </w:pPr>
            <w:r>
              <w:rPr>
                <w:rFonts w:ascii="Arial" w:cs="Arial" w:eastAsia="Arial" w:hAnsi="Arial"/>
                <w:sz w:val="9"/>
                <w:szCs w:val="9"/>
                <w:color w:val="60504C"/>
              </w:rPr>
              <w:t>​</w:t>
            </w:r>
          </w:p>
        </w:tc>
        <w:tc>
          <w:tcPr>
            <w:tcW w:w="180" w:type="dxa"/>
            <w:vAlign w:val="bottom"/>
            <w:tcBorders>
              <w:bottom w:val="single" w:sz="8" w:color="D7D3D2"/>
            </w:tcBorders>
          </w:tcPr>
          <w:p>
            <w:pPr>
              <w:spacing w:after="0" w:line="81" w:lineRule="exact"/>
              <w:rPr>
                <w:sz w:val="20"/>
                <w:szCs w:val="20"/>
                <w:color w:val="auto"/>
              </w:rPr>
            </w:pPr>
            <w:r>
              <w:rPr>
                <w:rFonts w:ascii="Arial" w:cs="Arial" w:eastAsia="Arial" w:hAnsi="Arial"/>
                <w:sz w:val="9"/>
                <w:szCs w:val="9"/>
                <w:color w:val="60504C"/>
              </w:rPr>
              <w:t>​ ​</w:t>
            </w:r>
          </w:p>
        </w:tc>
        <w:tc>
          <w:tcPr>
            <w:tcW w:w="200" w:type="dxa"/>
            <w:vAlign w:val="bottom"/>
            <w:tcBorders>
              <w:bottom w:val="single" w:sz="8" w:color="D7D3D2"/>
            </w:tcBorders>
            <w:vMerge w:val="continue"/>
          </w:tcPr>
          <w:p>
            <w:pPr>
              <w:spacing w:after="0"/>
              <w:rPr>
                <w:sz w:val="7"/>
                <w:szCs w:val="7"/>
                <w:color w:val="auto"/>
              </w:rPr>
            </w:pPr>
          </w:p>
        </w:tc>
        <w:tc>
          <w:tcPr>
            <w:tcW w:w="100" w:type="dxa"/>
            <w:vAlign w:val="bottom"/>
            <w:tcBorders>
              <w:bottom w:val="single" w:sz="8" w:color="D7D3D2"/>
            </w:tcBorders>
          </w:tcPr>
          <w:p>
            <w:pPr>
              <w:spacing w:after="0"/>
              <w:rPr>
                <w:sz w:val="7"/>
                <w:szCs w:val="7"/>
                <w:color w:val="auto"/>
              </w:rPr>
            </w:pPr>
          </w:p>
        </w:tc>
        <w:tc>
          <w:tcPr>
            <w:tcW w:w="1240" w:type="dxa"/>
            <w:vAlign w:val="bottom"/>
            <w:tcBorders>
              <w:bottom w:val="single" w:sz="8" w:color="D7D3D2"/>
            </w:tcBorders>
          </w:tcPr>
          <w:p>
            <w:pPr>
              <w:ind w:left="400"/>
              <w:spacing w:after="0" w:line="81" w:lineRule="exact"/>
              <w:rPr>
                <w:sz w:val="20"/>
                <w:szCs w:val="20"/>
                <w:color w:val="auto"/>
              </w:rPr>
            </w:pPr>
            <w:r>
              <w:rPr>
                <w:rFonts w:ascii="Arial" w:cs="Arial" w:eastAsia="Arial" w:hAnsi="Arial"/>
                <w:sz w:val="9"/>
                <w:szCs w:val="9"/>
                <w:color w:val="60504C"/>
              </w:rPr>
              <w:t>​</w:t>
            </w:r>
          </w:p>
        </w:tc>
        <w:tc>
          <w:tcPr>
            <w:tcW w:w="100" w:type="dxa"/>
            <w:vAlign w:val="bottom"/>
            <w:tcBorders>
              <w:bottom w:val="single" w:sz="8" w:color="D7D3D2"/>
            </w:tcBorders>
            <w:gridSpan w:val="2"/>
          </w:tcPr>
          <w:p>
            <w:pPr>
              <w:spacing w:after="0" w:line="81" w:lineRule="exact"/>
              <w:rPr>
                <w:sz w:val="20"/>
                <w:szCs w:val="20"/>
                <w:color w:val="auto"/>
              </w:rPr>
            </w:pPr>
            <w:r>
              <w:rPr>
                <w:rFonts w:ascii="Arial" w:cs="Arial" w:eastAsia="Arial" w:hAnsi="Arial"/>
                <w:sz w:val="9"/>
                <w:szCs w:val="9"/>
                <w:color w:val="60504C"/>
              </w:rPr>
              <w:t>​​</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left="680" w:right="240"/>
        <w:spacing w:after="0" w:line="286" w:lineRule="auto"/>
        <w:rPr>
          <w:sz w:val="20"/>
          <w:szCs w:val="20"/>
          <w:color w:val="auto"/>
        </w:rPr>
      </w:pPr>
      <w:r>
        <w:rPr>
          <w:rFonts w:ascii="Arial" w:cs="Arial" w:eastAsia="Arial" w:hAnsi="Arial"/>
          <w:sz w:val="20"/>
          <w:szCs w:val="20"/>
          <w:color w:val="60504C"/>
        </w:rPr>
        <w:t>The amounts in the Inclusion of Equity Values in the tables above are derived from the amounts set forth in the following tables:</w:t>
      </w:r>
    </w:p>
    <w:p>
      <w:pPr>
        <w:spacing w:after="0" w:line="189" w:lineRule="exact"/>
        <w:rPr>
          <w:sz w:val="20"/>
          <w:szCs w:val="20"/>
          <w:color w:val="auto"/>
        </w:rPr>
      </w:pPr>
    </w:p>
    <w:tbl>
      <w:tblPr>
        <w:tblLayout w:type="fixed"/>
        <w:tblInd w:w="660" w:type="dxa"/>
        <w:tblCellMar>
          <w:top w:w="0" w:type="dxa"/>
          <w:left w:w="0" w:type="dxa"/>
          <w:bottom w:w="0" w:type="dxa"/>
          <w:right w:w="0" w:type="dxa"/>
        </w:tblCellMar>
      </w:tblPr>
      <w:tr>
        <w:trPr>
          <w:trHeight w:val="265"/>
        </w:trPr>
        <w:tc>
          <w:tcPr>
            <w:tcW w:w="160" w:type="dxa"/>
            <w:vAlign w:val="bottom"/>
            <w:shd w:val="clear" w:color="auto" w:fill="0055B7"/>
          </w:tcPr>
          <w:p>
            <w:pPr>
              <w:spacing w:after="0"/>
              <w:rPr>
                <w:sz w:val="23"/>
                <w:szCs w:val="23"/>
                <w:color w:val="auto"/>
              </w:rPr>
            </w:pPr>
          </w:p>
        </w:tc>
        <w:tc>
          <w:tcPr>
            <w:tcW w:w="480" w:type="dxa"/>
            <w:vAlign w:val="bottom"/>
            <w:shd w:val="clear" w:color="auto" w:fill="0055B7"/>
          </w:tcPr>
          <w:p>
            <w:pPr>
              <w:spacing w:after="0"/>
              <w:rPr>
                <w:sz w:val="23"/>
                <w:szCs w:val="23"/>
                <w:color w:val="auto"/>
              </w:rPr>
            </w:pPr>
          </w:p>
        </w:tc>
        <w:tc>
          <w:tcPr>
            <w:tcW w:w="240" w:type="dxa"/>
            <w:vAlign w:val="bottom"/>
            <w:shd w:val="clear" w:color="auto" w:fill="0055B7"/>
          </w:tcPr>
          <w:p>
            <w:pPr>
              <w:spacing w:after="0"/>
              <w:rPr>
                <w:sz w:val="23"/>
                <w:szCs w:val="23"/>
                <w:color w:val="auto"/>
              </w:rPr>
            </w:pPr>
          </w:p>
        </w:tc>
        <w:tc>
          <w:tcPr>
            <w:tcW w:w="1640" w:type="dxa"/>
            <w:vAlign w:val="bottom"/>
            <w:shd w:val="clear" w:color="auto" w:fill="0055B7"/>
          </w:tcPr>
          <w:p>
            <w:pPr>
              <w:jc w:val="right"/>
              <w:spacing w:after="0"/>
              <w:rPr>
                <w:sz w:val="20"/>
                <w:szCs w:val="20"/>
                <w:color w:val="auto"/>
              </w:rPr>
            </w:pPr>
            <w:r>
              <w:rPr>
                <w:rFonts w:ascii="Arial" w:cs="Arial" w:eastAsia="Arial" w:hAnsi="Arial"/>
                <w:sz w:val="18"/>
                <w:szCs w:val="18"/>
                <w:b w:val="1"/>
                <w:bCs w:val="1"/>
                <w:color w:val="FFFFFF"/>
              </w:rPr>
              <w:t>Year-End</w:t>
            </w:r>
          </w:p>
        </w:tc>
        <w:tc>
          <w:tcPr>
            <w:tcW w:w="240" w:type="dxa"/>
            <w:vAlign w:val="bottom"/>
            <w:shd w:val="clear" w:color="auto" w:fill="0055B7"/>
          </w:tcPr>
          <w:p>
            <w:pPr>
              <w:spacing w:after="0"/>
              <w:rPr>
                <w:sz w:val="23"/>
                <w:szCs w:val="23"/>
                <w:color w:val="auto"/>
              </w:rPr>
            </w:pPr>
          </w:p>
        </w:tc>
        <w:tc>
          <w:tcPr>
            <w:tcW w:w="1580" w:type="dxa"/>
            <w:vAlign w:val="bottom"/>
            <w:shd w:val="clear" w:color="auto" w:fill="0055B7"/>
          </w:tcPr>
          <w:p>
            <w:pPr>
              <w:spacing w:after="0"/>
              <w:rPr>
                <w:sz w:val="23"/>
                <w:szCs w:val="23"/>
                <w:color w:val="auto"/>
              </w:rPr>
            </w:pPr>
          </w:p>
        </w:tc>
        <w:tc>
          <w:tcPr>
            <w:tcW w:w="60" w:type="dxa"/>
            <w:vAlign w:val="bottom"/>
            <w:shd w:val="clear" w:color="auto" w:fill="0055B7"/>
          </w:tcPr>
          <w:p>
            <w:pPr>
              <w:spacing w:after="0"/>
              <w:rPr>
                <w:sz w:val="23"/>
                <w:szCs w:val="23"/>
                <w:color w:val="auto"/>
              </w:rPr>
            </w:pPr>
          </w:p>
        </w:tc>
        <w:tc>
          <w:tcPr>
            <w:tcW w:w="1780" w:type="dxa"/>
            <w:vAlign w:val="bottom"/>
            <w:gridSpan w:val="3"/>
            <w:shd w:val="clear" w:color="auto" w:fill="0055B7"/>
          </w:tcPr>
          <w:p>
            <w:pPr>
              <w:jc w:val="right"/>
              <w:spacing w:after="0"/>
              <w:rPr>
                <w:sz w:val="20"/>
                <w:szCs w:val="20"/>
                <w:color w:val="auto"/>
              </w:rPr>
            </w:pPr>
            <w:r>
              <w:rPr>
                <w:rFonts w:ascii="Arial" w:cs="Arial" w:eastAsia="Arial" w:hAnsi="Arial"/>
                <w:sz w:val="18"/>
                <w:szCs w:val="18"/>
                <w:b w:val="1"/>
                <w:bCs w:val="1"/>
                <w:color w:val="FFFFFF"/>
                <w:w w:val="96"/>
              </w:rPr>
              <w:t>Change in Fair Value</w:t>
            </w:r>
          </w:p>
        </w:tc>
        <w:tc>
          <w:tcPr>
            <w:tcW w:w="60" w:type="dxa"/>
            <w:vAlign w:val="bottom"/>
            <w:shd w:val="clear" w:color="auto" w:fill="0055B7"/>
          </w:tcPr>
          <w:p>
            <w:pPr>
              <w:spacing w:after="0"/>
              <w:rPr>
                <w:sz w:val="23"/>
                <w:szCs w:val="23"/>
                <w:color w:val="auto"/>
              </w:rPr>
            </w:pPr>
          </w:p>
        </w:tc>
        <w:tc>
          <w:tcPr>
            <w:tcW w:w="80" w:type="dxa"/>
            <w:vAlign w:val="bottom"/>
            <w:shd w:val="clear" w:color="auto" w:fill="0055B7"/>
          </w:tcPr>
          <w:p>
            <w:pPr>
              <w:spacing w:after="0"/>
              <w:rPr>
                <w:sz w:val="23"/>
                <w:szCs w:val="23"/>
                <w:color w:val="auto"/>
              </w:rPr>
            </w:pPr>
          </w:p>
        </w:tc>
        <w:tc>
          <w:tcPr>
            <w:tcW w:w="60" w:type="dxa"/>
            <w:vAlign w:val="bottom"/>
            <w:shd w:val="clear" w:color="auto" w:fill="0055B7"/>
          </w:tcPr>
          <w:p>
            <w:pPr>
              <w:spacing w:after="0"/>
              <w:rPr>
                <w:sz w:val="23"/>
                <w:szCs w:val="23"/>
                <w:color w:val="auto"/>
              </w:rPr>
            </w:pPr>
          </w:p>
        </w:tc>
        <w:tc>
          <w:tcPr>
            <w:tcW w:w="1360" w:type="dxa"/>
            <w:vAlign w:val="bottom"/>
            <w:shd w:val="clear" w:color="auto" w:fill="0055B7"/>
          </w:tcPr>
          <w:p>
            <w:pPr>
              <w:spacing w:after="0"/>
              <w:rPr>
                <w:sz w:val="23"/>
                <w:szCs w:val="23"/>
                <w:color w:val="auto"/>
              </w:rPr>
            </w:pPr>
          </w:p>
        </w:tc>
        <w:tc>
          <w:tcPr>
            <w:tcW w:w="180" w:type="dxa"/>
            <w:vAlign w:val="bottom"/>
            <w:shd w:val="clear" w:color="auto" w:fill="0055B7"/>
          </w:tcPr>
          <w:p>
            <w:pPr>
              <w:spacing w:after="0"/>
              <w:rPr>
                <w:sz w:val="23"/>
                <w:szCs w:val="23"/>
                <w:color w:val="auto"/>
              </w:rPr>
            </w:pPr>
          </w:p>
        </w:tc>
        <w:tc>
          <w:tcPr>
            <w:tcW w:w="1360" w:type="dxa"/>
            <w:vAlign w:val="bottom"/>
            <w:shd w:val="clear" w:color="auto" w:fill="0055B7"/>
          </w:tcPr>
          <w:p>
            <w:pPr>
              <w:spacing w:after="0"/>
              <w:rPr>
                <w:sz w:val="23"/>
                <w:szCs w:val="23"/>
                <w:color w:val="auto"/>
              </w:rPr>
            </w:pPr>
          </w:p>
        </w:tc>
        <w:tc>
          <w:tcPr>
            <w:tcW w:w="100" w:type="dxa"/>
            <w:vAlign w:val="bottom"/>
            <w:tcBorders>
              <w:left w:val="single" w:sz="8" w:color="0055B7"/>
            </w:tcBorders>
          </w:tcPr>
          <w:p>
            <w:pPr>
              <w:spacing w:after="0"/>
              <w:rPr>
                <w:sz w:val="23"/>
                <w:szCs w:val="23"/>
                <w:color w:val="auto"/>
              </w:rPr>
            </w:pPr>
          </w:p>
        </w:tc>
        <w:tc>
          <w:tcPr>
            <w:tcW w:w="0" w:type="dxa"/>
            <w:vAlign w:val="bottom"/>
          </w:tcPr>
          <w:p>
            <w:pPr>
              <w:spacing w:after="0"/>
              <w:rPr>
                <w:sz w:val="1"/>
                <w:szCs w:val="1"/>
                <w:color w:val="auto"/>
              </w:rPr>
            </w:pPr>
          </w:p>
        </w:tc>
      </w:tr>
      <w:tr>
        <w:trPr>
          <w:trHeight w:val="203"/>
        </w:trPr>
        <w:tc>
          <w:tcPr>
            <w:tcW w:w="160" w:type="dxa"/>
            <w:vAlign w:val="bottom"/>
            <w:shd w:val="clear" w:color="auto" w:fill="0055B7"/>
          </w:tcPr>
          <w:p>
            <w:pPr>
              <w:spacing w:after="0"/>
              <w:rPr>
                <w:sz w:val="17"/>
                <w:szCs w:val="17"/>
                <w:color w:val="auto"/>
              </w:rPr>
            </w:pPr>
          </w:p>
        </w:tc>
        <w:tc>
          <w:tcPr>
            <w:tcW w:w="480" w:type="dxa"/>
            <w:vAlign w:val="bottom"/>
            <w:shd w:val="clear" w:color="auto" w:fill="0055B7"/>
          </w:tcPr>
          <w:p>
            <w:pPr>
              <w:spacing w:after="0"/>
              <w:rPr>
                <w:sz w:val="17"/>
                <w:szCs w:val="17"/>
                <w:color w:val="auto"/>
              </w:rPr>
            </w:pPr>
          </w:p>
        </w:tc>
        <w:tc>
          <w:tcPr>
            <w:tcW w:w="240" w:type="dxa"/>
            <w:vAlign w:val="bottom"/>
            <w:shd w:val="clear" w:color="auto" w:fill="0055B7"/>
          </w:tcPr>
          <w:p>
            <w:pPr>
              <w:spacing w:after="0"/>
              <w:rPr>
                <w:sz w:val="17"/>
                <w:szCs w:val="17"/>
                <w:color w:val="auto"/>
              </w:rPr>
            </w:pPr>
          </w:p>
        </w:tc>
        <w:tc>
          <w:tcPr>
            <w:tcW w:w="1640" w:type="dxa"/>
            <w:vAlign w:val="bottom"/>
            <w:shd w:val="clear" w:color="auto" w:fill="0055B7"/>
          </w:tcPr>
          <w:p>
            <w:pPr>
              <w:jc w:val="right"/>
              <w:spacing w:after="0" w:line="202" w:lineRule="exact"/>
              <w:rPr>
                <w:sz w:val="20"/>
                <w:szCs w:val="20"/>
                <w:color w:val="auto"/>
              </w:rPr>
            </w:pPr>
            <w:r>
              <w:rPr>
                <w:rFonts w:ascii="Arial" w:cs="Arial" w:eastAsia="Arial" w:hAnsi="Arial"/>
                <w:sz w:val="18"/>
                <w:szCs w:val="18"/>
                <w:b w:val="1"/>
                <w:bCs w:val="1"/>
                <w:color w:val="FFFFFF"/>
              </w:rPr>
              <w:t>Fair Value of</w:t>
            </w:r>
          </w:p>
        </w:tc>
        <w:tc>
          <w:tcPr>
            <w:tcW w:w="1820" w:type="dxa"/>
            <w:vAlign w:val="bottom"/>
            <w:gridSpan w:val="2"/>
            <w:shd w:val="clear" w:color="auto" w:fill="0055B7"/>
          </w:tcPr>
          <w:p>
            <w:pPr>
              <w:jc w:val="right"/>
              <w:spacing w:after="0" w:line="202" w:lineRule="exact"/>
              <w:rPr>
                <w:sz w:val="20"/>
                <w:szCs w:val="20"/>
                <w:color w:val="auto"/>
              </w:rPr>
            </w:pPr>
            <w:r>
              <w:rPr>
                <w:rFonts w:ascii="Arial" w:cs="Arial" w:eastAsia="Arial" w:hAnsi="Arial"/>
                <w:sz w:val="18"/>
                <w:szCs w:val="18"/>
                <w:b w:val="1"/>
                <w:bCs w:val="1"/>
                <w:color w:val="FFFFFF"/>
                <w:w w:val="98"/>
              </w:rPr>
              <w:t>Change in Fair Value</w:t>
            </w:r>
          </w:p>
        </w:tc>
        <w:tc>
          <w:tcPr>
            <w:tcW w:w="60" w:type="dxa"/>
            <w:vAlign w:val="bottom"/>
            <w:shd w:val="clear" w:color="auto" w:fill="0055B7"/>
          </w:tcPr>
          <w:p>
            <w:pPr>
              <w:spacing w:after="0"/>
              <w:rPr>
                <w:sz w:val="17"/>
                <w:szCs w:val="17"/>
                <w:color w:val="auto"/>
              </w:rPr>
            </w:pPr>
          </w:p>
        </w:tc>
        <w:tc>
          <w:tcPr>
            <w:tcW w:w="140" w:type="dxa"/>
            <w:vAlign w:val="bottom"/>
            <w:shd w:val="clear" w:color="auto" w:fill="0055B7"/>
          </w:tcPr>
          <w:p>
            <w:pPr>
              <w:spacing w:after="0"/>
              <w:rPr>
                <w:sz w:val="17"/>
                <w:szCs w:val="17"/>
                <w:color w:val="auto"/>
              </w:rPr>
            </w:pPr>
          </w:p>
        </w:tc>
        <w:tc>
          <w:tcPr>
            <w:tcW w:w="1640" w:type="dxa"/>
            <w:vAlign w:val="bottom"/>
            <w:gridSpan w:val="2"/>
            <w:shd w:val="clear" w:color="auto" w:fill="0055B7"/>
          </w:tcPr>
          <w:p>
            <w:pPr>
              <w:jc w:val="right"/>
              <w:spacing w:after="0" w:line="202" w:lineRule="exact"/>
              <w:rPr>
                <w:sz w:val="20"/>
                <w:szCs w:val="20"/>
                <w:color w:val="auto"/>
              </w:rPr>
            </w:pPr>
            <w:r>
              <w:rPr>
                <w:rFonts w:ascii="Arial" w:cs="Arial" w:eastAsia="Arial" w:hAnsi="Arial"/>
                <w:sz w:val="18"/>
                <w:szCs w:val="18"/>
                <w:b w:val="1"/>
                <w:bCs w:val="1"/>
                <w:color w:val="FFFFFF"/>
              </w:rPr>
              <w:t>from Last Day</w:t>
            </w:r>
          </w:p>
        </w:tc>
        <w:tc>
          <w:tcPr>
            <w:tcW w:w="60" w:type="dxa"/>
            <w:vAlign w:val="bottom"/>
            <w:shd w:val="clear" w:color="auto" w:fill="0055B7"/>
          </w:tcPr>
          <w:p>
            <w:pPr>
              <w:spacing w:after="0"/>
              <w:rPr>
                <w:sz w:val="17"/>
                <w:szCs w:val="17"/>
                <w:color w:val="auto"/>
              </w:rPr>
            </w:pPr>
          </w:p>
        </w:tc>
        <w:tc>
          <w:tcPr>
            <w:tcW w:w="80" w:type="dxa"/>
            <w:vAlign w:val="bottom"/>
            <w:shd w:val="clear" w:color="auto" w:fill="0055B7"/>
          </w:tcPr>
          <w:p>
            <w:pPr>
              <w:spacing w:after="0"/>
              <w:rPr>
                <w:sz w:val="17"/>
                <w:szCs w:val="17"/>
                <w:color w:val="auto"/>
              </w:rPr>
            </w:pPr>
          </w:p>
        </w:tc>
        <w:tc>
          <w:tcPr>
            <w:tcW w:w="60" w:type="dxa"/>
            <w:vAlign w:val="bottom"/>
            <w:shd w:val="clear" w:color="auto" w:fill="0055B7"/>
          </w:tcPr>
          <w:p>
            <w:pPr>
              <w:spacing w:after="0"/>
              <w:rPr>
                <w:sz w:val="17"/>
                <w:szCs w:val="17"/>
                <w:color w:val="auto"/>
              </w:rPr>
            </w:pPr>
          </w:p>
        </w:tc>
        <w:tc>
          <w:tcPr>
            <w:tcW w:w="1360" w:type="dxa"/>
            <w:vAlign w:val="bottom"/>
            <w:shd w:val="clear" w:color="auto" w:fill="0055B7"/>
          </w:tcPr>
          <w:p>
            <w:pPr>
              <w:spacing w:after="0"/>
              <w:rPr>
                <w:sz w:val="17"/>
                <w:szCs w:val="17"/>
                <w:color w:val="auto"/>
              </w:rPr>
            </w:pPr>
          </w:p>
        </w:tc>
        <w:tc>
          <w:tcPr>
            <w:tcW w:w="180" w:type="dxa"/>
            <w:vAlign w:val="bottom"/>
            <w:shd w:val="clear" w:color="auto" w:fill="0055B7"/>
          </w:tcPr>
          <w:p>
            <w:pPr>
              <w:spacing w:after="0"/>
              <w:rPr>
                <w:sz w:val="17"/>
                <w:szCs w:val="17"/>
                <w:color w:val="auto"/>
              </w:rPr>
            </w:pPr>
          </w:p>
        </w:tc>
        <w:tc>
          <w:tcPr>
            <w:tcW w:w="1360" w:type="dxa"/>
            <w:vAlign w:val="bottom"/>
            <w:shd w:val="clear" w:color="auto" w:fill="0055B7"/>
          </w:tcPr>
          <w:p>
            <w:pPr>
              <w:spacing w:after="0"/>
              <w:rPr>
                <w:sz w:val="17"/>
                <w:szCs w:val="17"/>
                <w:color w:val="auto"/>
              </w:rPr>
            </w:pPr>
          </w:p>
        </w:tc>
        <w:tc>
          <w:tcPr>
            <w:tcW w:w="100" w:type="dxa"/>
            <w:vAlign w:val="bottom"/>
            <w:tcBorders>
              <w:left w:val="single" w:sz="8" w:color="0055B7"/>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0" w:type="dxa"/>
            <w:vAlign w:val="bottom"/>
            <w:shd w:val="clear" w:color="auto" w:fill="0055B7"/>
          </w:tcPr>
          <w:p>
            <w:pPr>
              <w:spacing w:after="0"/>
              <w:rPr>
                <w:sz w:val="17"/>
                <w:szCs w:val="17"/>
                <w:color w:val="auto"/>
              </w:rPr>
            </w:pPr>
          </w:p>
        </w:tc>
        <w:tc>
          <w:tcPr>
            <w:tcW w:w="480" w:type="dxa"/>
            <w:vAlign w:val="bottom"/>
            <w:shd w:val="clear" w:color="auto" w:fill="0055B7"/>
          </w:tcPr>
          <w:p>
            <w:pPr>
              <w:spacing w:after="0"/>
              <w:rPr>
                <w:sz w:val="17"/>
                <w:szCs w:val="17"/>
                <w:color w:val="auto"/>
              </w:rPr>
            </w:pPr>
          </w:p>
        </w:tc>
        <w:tc>
          <w:tcPr>
            <w:tcW w:w="240" w:type="dxa"/>
            <w:vAlign w:val="bottom"/>
            <w:shd w:val="clear" w:color="auto" w:fill="0055B7"/>
          </w:tcPr>
          <w:p>
            <w:pPr>
              <w:spacing w:after="0"/>
              <w:rPr>
                <w:sz w:val="17"/>
                <w:szCs w:val="17"/>
                <w:color w:val="auto"/>
              </w:rPr>
            </w:pPr>
          </w:p>
        </w:tc>
        <w:tc>
          <w:tcPr>
            <w:tcW w:w="1640" w:type="dxa"/>
            <w:vAlign w:val="bottom"/>
            <w:shd w:val="clear" w:color="auto" w:fill="0055B7"/>
          </w:tcPr>
          <w:p>
            <w:pPr>
              <w:jc w:val="right"/>
              <w:spacing w:after="0" w:line="202" w:lineRule="exact"/>
              <w:rPr>
                <w:sz w:val="20"/>
                <w:szCs w:val="20"/>
                <w:color w:val="auto"/>
              </w:rPr>
            </w:pPr>
            <w:r>
              <w:rPr>
                <w:rFonts w:ascii="Arial" w:cs="Arial" w:eastAsia="Arial" w:hAnsi="Arial"/>
                <w:sz w:val="18"/>
                <w:szCs w:val="18"/>
                <w:b w:val="1"/>
                <w:bCs w:val="1"/>
                <w:color w:val="FFFFFF"/>
              </w:rPr>
              <w:t>Equity Awards</w:t>
            </w:r>
          </w:p>
        </w:tc>
        <w:tc>
          <w:tcPr>
            <w:tcW w:w="240" w:type="dxa"/>
            <w:vAlign w:val="bottom"/>
            <w:shd w:val="clear" w:color="auto" w:fill="0055B7"/>
          </w:tcPr>
          <w:p>
            <w:pPr>
              <w:spacing w:after="0"/>
              <w:rPr>
                <w:sz w:val="17"/>
                <w:szCs w:val="17"/>
                <w:color w:val="auto"/>
              </w:rPr>
            </w:pPr>
          </w:p>
        </w:tc>
        <w:tc>
          <w:tcPr>
            <w:tcW w:w="1580" w:type="dxa"/>
            <w:vAlign w:val="bottom"/>
            <w:shd w:val="clear" w:color="auto" w:fill="0055B7"/>
          </w:tcPr>
          <w:p>
            <w:pPr>
              <w:jc w:val="right"/>
              <w:spacing w:after="0" w:line="202" w:lineRule="exact"/>
              <w:rPr>
                <w:sz w:val="20"/>
                <w:szCs w:val="20"/>
                <w:color w:val="auto"/>
              </w:rPr>
            </w:pPr>
            <w:r>
              <w:rPr>
                <w:rFonts w:ascii="Arial" w:cs="Arial" w:eastAsia="Arial" w:hAnsi="Arial"/>
                <w:sz w:val="18"/>
                <w:szCs w:val="18"/>
                <w:b w:val="1"/>
                <w:bCs w:val="1"/>
                <w:color w:val="FFFFFF"/>
              </w:rPr>
              <w:t>from Last Day</w:t>
            </w:r>
          </w:p>
        </w:tc>
        <w:tc>
          <w:tcPr>
            <w:tcW w:w="60" w:type="dxa"/>
            <w:vAlign w:val="bottom"/>
            <w:shd w:val="clear" w:color="auto" w:fill="0055B7"/>
          </w:tcPr>
          <w:p>
            <w:pPr>
              <w:spacing w:after="0"/>
              <w:rPr>
                <w:sz w:val="17"/>
                <w:szCs w:val="17"/>
                <w:color w:val="auto"/>
              </w:rPr>
            </w:pPr>
          </w:p>
        </w:tc>
        <w:tc>
          <w:tcPr>
            <w:tcW w:w="140" w:type="dxa"/>
            <w:vAlign w:val="bottom"/>
            <w:shd w:val="clear" w:color="auto" w:fill="0055B7"/>
          </w:tcPr>
          <w:p>
            <w:pPr>
              <w:spacing w:after="0"/>
              <w:rPr>
                <w:sz w:val="17"/>
                <w:szCs w:val="17"/>
                <w:color w:val="auto"/>
              </w:rPr>
            </w:pPr>
          </w:p>
        </w:tc>
        <w:tc>
          <w:tcPr>
            <w:tcW w:w="1640" w:type="dxa"/>
            <w:vAlign w:val="bottom"/>
            <w:gridSpan w:val="2"/>
            <w:shd w:val="clear" w:color="auto" w:fill="0055B7"/>
          </w:tcPr>
          <w:p>
            <w:pPr>
              <w:jc w:val="right"/>
              <w:spacing w:after="0" w:line="202" w:lineRule="exact"/>
              <w:rPr>
                <w:sz w:val="20"/>
                <w:szCs w:val="20"/>
                <w:color w:val="auto"/>
              </w:rPr>
            </w:pPr>
            <w:r>
              <w:rPr>
                <w:rFonts w:ascii="Arial" w:cs="Arial" w:eastAsia="Arial" w:hAnsi="Arial"/>
                <w:sz w:val="18"/>
                <w:szCs w:val="18"/>
                <w:b w:val="1"/>
                <w:bCs w:val="1"/>
                <w:color w:val="FFFFFF"/>
              </w:rPr>
              <w:t>of Prior Year to</w:t>
            </w:r>
          </w:p>
        </w:tc>
        <w:tc>
          <w:tcPr>
            <w:tcW w:w="60" w:type="dxa"/>
            <w:vAlign w:val="bottom"/>
            <w:shd w:val="clear" w:color="auto" w:fill="0055B7"/>
          </w:tcPr>
          <w:p>
            <w:pPr>
              <w:spacing w:after="0"/>
              <w:rPr>
                <w:sz w:val="17"/>
                <w:szCs w:val="17"/>
                <w:color w:val="auto"/>
              </w:rPr>
            </w:pPr>
          </w:p>
        </w:tc>
        <w:tc>
          <w:tcPr>
            <w:tcW w:w="80" w:type="dxa"/>
            <w:vAlign w:val="bottom"/>
            <w:shd w:val="clear" w:color="auto" w:fill="0055B7"/>
          </w:tcPr>
          <w:p>
            <w:pPr>
              <w:spacing w:after="0"/>
              <w:rPr>
                <w:sz w:val="17"/>
                <w:szCs w:val="17"/>
                <w:color w:val="auto"/>
              </w:rPr>
            </w:pPr>
          </w:p>
        </w:tc>
        <w:tc>
          <w:tcPr>
            <w:tcW w:w="60" w:type="dxa"/>
            <w:vAlign w:val="bottom"/>
            <w:shd w:val="clear" w:color="auto" w:fill="0055B7"/>
          </w:tcPr>
          <w:p>
            <w:pPr>
              <w:spacing w:after="0"/>
              <w:rPr>
                <w:sz w:val="17"/>
                <w:szCs w:val="17"/>
                <w:color w:val="auto"/>
              </w:rPr>
            </w:pPr>
          </w:p>
        </w:tc>
        <w:tc>
          <w:tcPr>
            <w:tcW w:w="1360" w:type="dxa"/>
            <w:vAlign w:val="bottom"/>
            <w:shd w:val="clear" w:color="auto" w:fill="0055B7"/>
          </w:tcPr>
          <w:p>
            <w:pPr>
              <w:jc w:val="right"/>
              <w:spacing w:after="0" w:line="202" w:lineRule="exact"/>
              <w:rPr>
                <w:sz w:val="20"/>
                <w:szCs w:val="20"/>
                <w:color w:val="auto"/>
              </w:rPr>
            </w:pPr>
            <w:r>
              <w:rPr>
                <w:rFonts w:ascii="Arial" w:cs="Arial" w:eastAsia="Arial" w:hAnsi="Arial"/>
                <w:sz w:val="18"/>
                <w:szCs w:val="18"/>
                <w:b w:val="1"/>
                <w:bCs w:val="1"/>
                <w:color w:val="FFFFFF"/>
              </w:rPr>
              <w:t>Fair Value at</w:t>
            </w:r>
          </w:p>
        </w:tc>
        <w:tc>
          <w:tcPr>
            <w:tcW w:w="180" w:type="dxa"/>
            <w:vAlign w:val="bottom"/>
            <w:shd w:val="clear" w:color="auto" w:fill="0055B7"/>
          </w:tcPr>
          <w:p>
            <w:pPr>
              <w:spacing w:after="0"/>
              <w:rPr>
                <w:sz w:val="17"/>
                <w:szCs w:val="17"/>
                <w:color w:val="auto"/>
              </w:rPr>
            </w:pPr>
          </w:p>
        </w:tc>
        <w:tc>
          <w:tcPr>
            <w:tcW w:w="1360" w:type="dxa"/>
            <w:vAlign w:val="bottom"/>
            <w:shd w:val="clear" w:color="auto" w:fill="0055B7"/>
          </w:tcPr>
          <w:p>
            <w:pPr>
              <w:spacing w:after="0"/>
              <w:rPr>
                <w:sz w:val="17"/>
                <w:szCs w:val="17"/>
                <w:color w:val="auto"/>
              </w:rPr>
            </w:pPr>
          </w:p>
        </w:tc>
        <w:tc>
          <w:tcPr>
            <w:tcW w:w="100" w:type="dxa"/>
            <w:vAlign w:val="bottom"/>
            <w:tcBorders>
              <w:left w:val="single" w:sz="8" w:color="0055B7"/>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0" w:type="dxa"/>
            <w:vAlign w:val="bottom"/>
            <w:shd w:val="clear" w:color="auto" w:fill="0055B7"/>
          </w:tcPr>
          <w:p>
            <w:pPr>
              <w:spacing w:after="0"/>
              <w:rPr>
                <w:sz w:val="17"/>
                <w:szCs w:val="17"/>
                <w:color w:val="auto"/>
              </w:rPr>
            </w:pPr>
          </w:p>
        </w:tc>
        <w:tc>
          <w:tcPr>
            <w:tcW w:w="480" w:type="dxa"/>
            <w:vAlign w:val="bottom"/>
            <w:shd w:val="clear" w:color="auto" w:fill="0055B7"/>
          </w:tcPr>
          <w:p>
            <w:pPr>
              <w:spacing w:after="0"/>
              <w:rPr>
                <w:sz w:val="17"/>
                <w:szCs w:val="17"/>
                <w:color w:val="auto"/>
              </w:rPr>
            </w:pPr>
          </w:p>
        </w:tc>
        <w:tc>
          <w:tcPr>
            <w:tcW w:w="1880" w:type="dxa"/>
            <w:vAlign w:val="bottom"/>
            <w:gridSpan w:val="2"/>
            <w:shd w:val="clear" w:color="auto" w:fill="0055B7"/>
          </w:tcPr>
          <w:p>
            <w:pPr>
              <w:jc w:val="right"/>
              <w:spacing w:after="0" w:line="202" w:lineRule="exact"/>
              <w:rPr>
                <w:sz w:val="20"/>
                <w:szCs w:val="20"/>
                <w:color w:val="auto"/>
              </w:rPr>
            </w:pPr>
            <w:r>
              <w:rPr>
                <w:rFonts w:ascii="Arial" w:cs="Arial" w:eastAsia="Arial" w:hAnsi="Arial"/>
                <w:sz w:val="18"/>
                <w:szCs w:val="18"/>
                <w:b w:val="1"/>
                <w:bCs w:val="1"/>
                <w:color w:val="FFFFFF"/>
              </w:rPr>
              <w:t>Granted During Year</w:t>
            </w:r>
          </w:p>
        </w:tc>
        <w:tc>
          <w:tcPr>
            <w:tcW w:w="240" w:type="dxa"/>
            <w:vAlign w:val="bottom"/>
            <w:shd w:val="clear" w:color="auto" w:fill="0055B7"/>
          </w:tcPr>
          <w:p>
            <w:pPr>
              <w:spacing w:after="0"/>
              <w:rPr>
                <w:sz w:val="17"/>
                <w:szCs w:val="17"/>
                <w:color w:val="auto"/>
              </w:rPr>
            </w:pPr>
          </w:p>
        </w:tc>
        <w:tc>
          <w:tcPr>
            <w:tcW w:w="1580" w:type="dxa"/>
            <w:vAlign w:val="bottom"/>
            <w:shd w:val="clear" w:color="auto" w:fill="0055B7"/>
          </w:tcPr>
          <w:p>
            <w:pPr>
              <w:jc w:val="right"/>
              <w:spacing w:after="0" w:line="202" w:lineRule="exact"/>
              <w:rPr>
                <w:sz w:val="20"/>
                <w:szCs w:val="20"/>
                <w:color w:val="auto"/>
              </w:rPr>
            </w:pPr>
            <w:r>
              <w:rPr>
                <w:rFonts w:ascii="Arial" w:cs="Arial" w:eastAsia="Arial" w:hAnsi="Arial"/>
                <w:sz w:val="18"/>
                <w:szCs w:val="18"/>
                <w:b w:val="1"/>
                <w:bCs w:val="1"/>
                <w:color w:val="FFFFFF"/>
              </w:rPr>
              <w:t>of Prior Year to</w:t>
            </w:r>
          </w:p>
        </w:tc>
        <w:tc>
          <w:tcPr>
            <w:tcW w:w="60" w:type="dxa"/>
            <w:vAlign w:val="bottom"/>
            <w:shd w:val="clear" w:color="auto" w:fill="0055B7"/>
          </w:tcPr>
          <w:p>
            <w:pPr>
              <w:spacing w:after="0"/>
              <w:rPr>
                <w:sz w:val="17"/>
                <w:szCs w:val="17"/>
                <w:color w:val="auto"/>
              </w:rPr>
            </w:pPr>
          </w:p>
        </w:tc>
        <w:tc>
          <w:tcPr>
            <w:tcW w:w="140" w:type="dxa"/>
            <w:vAlign w:val="bottom"/>
            <w:shd w:val="clear" w:color="auto" w:fill="0055B7"/>
          </w:tcPr>
          <w:p>
            <w:pPr>
              <w:spacing w:after="0"/>
              <w:rPr>
                <w:sz w:val="17"/>
                <w:szCs w:val="17"/>
                <w:color w:val="auto"/>
              </w:rPr>
            </w:pPr>
          </w:p>
        </w:tc>
        <w:tc>
          <w:tcPr>
            <w:tcW w:w="1640" w:type="dxa"/>
            <w:vAlign w:val="bottom"/>
            <w:gridSpan w:val="2"/>
            <w:shd w:val="clear" w:color="auto" w:fill="0055B7"/>
          </w:tcPr>
          <w:p>
            <w:pPr>
              <w:jc w:val="right"/>
              <w:spacing w:after="0" w:line="202" w:lineRule="exact"/>
              <w:rPr>
                <w:sz w:val="20"/>
                <w:szCs w:val="20"/>
                <w:color w:val="auto"/>
              </w:rPr>
            </w:pPr>
            <w:r>
              <w:rPr>
                <w:rFonts w:ascii="Arial" w:cs="Arial" w:eastAsia="Arial" w:hAnsi="Arial"/>
                <w:sz w:val="18"/>
                <w:szCs w:val="18"/>
                <w:b w:val="1"/>
                <w:bCs w:val="1"/>
                <w:color w:val="FFFFFF"/>
              </w:rPr>
              <w:t>Vesting Date</w:t>
            </w:r>
          </w:p>
        </w:tc>
        <w:tc>
          <w:tcPr>
            <w:tcW w:w="60" w:type="dxa"/>
            <w:vAlign w:val="bottom"/>
            <w:shd w:val="clear" w:color="auto" w:fill="0055B7"/>
          </w:tcPr>
          <w:p>
            <w:pPr>
              <w:spacing w:after="0"/>
              <w:rPr>
                <w:sz w:val="17"/>
                <w:szCs w:val="17"/>
                <w:color w:val="auto"/>
              </w:rPr>
            </w:pPr>
          </w:p>
        </w:tc>
        <w:tc>
          <w:tcPr>
            <w:tcW w:w="80" w:type="dxa"/>
            <w:vAlign w:val="bottom"/>
            <w:shd w:val="clear" w:color="auto" w:fill="0055B7"/>
          </w:tcPr>
          <w:p>
            <w:pPr>
              <w:spacing w:after="0"/>
              <w:rPr>
                <w:sz w:val="17"/>
                <w:szCs w:val="17"/>
                <w:color w:val="auto"/>
              </w:rPr>
            </w:pPr>
          </w:p>
        </w:tc>
        <w:tc>
          <w:tcPr>
            <w:tcW w:w="1420" w:type="dxa"/>
            <w:vAlign w:val="bottom"/>
            <w:gridSpan w:val="2"/>
            <w:shd w:val="clear" w:color="auto" w:fill="0055B7"/>
          </w:tcPr>
          <w:p>
            <w:pPr>
              <w:jc w:val="right"/>
              <w:spacing w:after="0" w:line="202" w:lineRule="exact"/>
              <w:rPr>
                <w:sz w:val="20"/>
                <w:szCs w:val="20"/>
                <w:color w:val="auto"/>
              </w:rPr>
            </w:pPr>
            <w:r>
              <w:rPr>
                <w:rFonts w:ascii="Arial" w:cs="Arial" w:eastAsia="Arial" w:hAnsi="Arial"/>
                <w:sz w:val="18"/>
                <w:szCs w:val="18"/>
                <w:b w:val="1"/>
                <w:bCs w:val="1"/>
                <w:color w:val="FFFFFF"/>
                <w:w w:val="92"/>
              </w:rPr>
              <w:t>Last Day of Prior</w:t>
            </w:r>
          </w:p>
        </w:tc>
        <w:tc>
          <w:tcPr>
            <w:tcW w:w="180" w:type="dxa"/>
            <w:vAlign w:val="bottom"/>
            <w:shd w:val="clear" w:color="auto" w:fill="0055B7"/>
          </w:tcPr>
          <w:p>
            <w:pPr>
              <w:spacing w:after="0"/>
              <w:rPr>
                <w:sz w:val="17"/>
                <w:szCs w:val="17"/>
                <w:color w:val="auto"/>
              </w:rPr>
            </w:pPr>
          </w:p>
        </w:tc>
        <w:tc>
          <w:tcPr>
            <w:tcW w:w="1360" w:type="dxa"/>
            <w:vAlign w:val="bottom"/>
            <w:shd w:val="clear" w:color="auto" w:fill="0055B7"/>
          </w:tcPr>
          <w:p>
            <w:pPr>
              <w:spacing w:after="0"/>
              <w:rPr>
                <w:sz w:val="17"/>
                <w:szCs w:val="17"/>
                <w:color w:val="auto"/>
              </w:rPr>
            </w:pPr>
          </w:p>
        </w:tc>
        <w:tc>
          <w:tcPr>
            <w:tcW w:w="100" w:type="dxa"/>
            <w:vAlign w:val="bottom"/>
            <w:tcBorders>
              <w:left w:val="single" w:sz="8" w:color="0055B7"/>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0" w:type="dxa"/>
            <w:vAlign w:val="bottom"/>
            <w:shd w:val="clear" w:color="auto" w:fill="0055B7"/>
          </w:tcPr>
          <w:p>
            <w:pPr>
              <w:spacing w:after="0"/>
              <w:rPr>
                <w:sz w:val="17"/>
                <w:szCs w:val="17"/>
                <w:color w:val="auto"/>
              </w:rPr>
            </w:pPr>
          </w:p>
        </w:tc>
        <w:tc>
          <w:tcPr>
            <w:tcW w:w="480" w:type="dxa"/>
            <w:vAlign w:val="bottom"/>
            <w:shd w:val="clear" w:color="auto" w:fill="0055B7"/>
          </w:tcPr>
          <w:p>
            <w:pPr>
              <w:spacing w:after="0"/>
              <w:rPr>
                <w:sz w:val="17"/>
                <w:szCs w:val="17"/>
                <w:color w:val="auto"/>
              </w:rPr>
            </w:pPr>
          </w:p>
        </w:tc>
        <w:tc>
          <w:tcPr>
            <w:tcW w:w="240" w:type="dxa"/>
            <w:vAlign w:val="bottom"/>
            <w:shd w:val="clear" w:color="auto" w:fill="0055B7"/>
          </w:tcPr>
          <w:p>
            <w:pPr>
              <w:spacing w:after="0"/>
              <w:rPr>
                <w:sz w:val="17"/>
                <w:szCs w:val="17"/>
                <w:color w:val="auto"/>
              </w:rPr>
            </w:pPr>
          </w:p>
        </w:tc>
        <w:tc>
          <w:tcPr>
            <w:tcW w:w="1640" w:type="dxa"/>
            <w:vAlign w:val="bottom"/>
            <w:shd w:val="clear" w:color="auto" w:fill="0055B7"/>
          </w:tcPr>
          <w:p>
            <w:pPr>
              <w:jc w:val="right"/>
              <w:spacing w:after="0" w:line="202" w:lineRule="exact"/>
              <w:rPr>
                <w:sz w:val="20"/>
                <w:szCs w:val="20"/>
                <w:color w:val="auto"/>
              </w:rPr>
            </w:pPr>
            <w:r>
              <w:rPr>
                <w:rFonts w:ascii="Arial" w:cs="Arial" w:eastAsia="Arial" w:hAnsi="Arial"/>
                <w:sz w:val="18"/>
                <w:szCs w:val="18"/>
                <w:b w:val="1"/>
                <w:bCs w:val="1"/>
                <w:color w:val="FFFFFF"/>
              </w:rPr>
              <w:t>That Remained</w:t>
            </w:r>
          </w:p>
        </w:tc>
        <w:tc>
          <w:tcPr>
            <w:tcW w:w="240" w:type="dxa"/>
            <w:vAlign w:val="bottom"/>
            <w:shd w:val="clear" w:color="auto" w:fill="0055B7"/>
          </w:tcPr>
          <w:p>
            <w:pPr>
              <w:spacing w:after="0"/>
              <w:rPr>
                <w:sz w:val="17"/>
                <w:szCs w:val="17"/>
                <w:color w:val="auto"/>
              </w:rPr>
            </w:pPr>
          </w:p>
        </w:tc>
        <w:tc>
          <w:tcPr>
            <w:tcW w:w="1580" w:type="dxa"/>
            <w:vAlign w:val="bottom"/>
            <w:shd w:val="clear" w:color="auto" w:fill="0055B7"/>
          </w:tcPr>
          <w:p>
            <w:pPr>
              <w:jc w:val="right"/>
              <w:spacing w:after="0" w:line="202" w:lineRule="exact"/>
              <w:rPr>
                <w:sz w:val="20"/>
                <w:szCs w:val="20"/>
                <w:color w:val="auto"/>
              </w:rPr>
            </w:pPr>
            <w:r>
              <w:rPr>
                <w:rFonts w:ascii="Arial" w:cs="Arial" w:eastAsia="Arial" w:hAnsi="Arial"/>
                <w:sz w:val="18"/>
                <w:szCs w:val="18"/>
                <w:b w:val="1"/>
                <w:bCs w:val="1"/>
                <w:color w:val="FFFFFF"/>
              </w:rPr>
              <w:t>Last Day of</w:t>
            </w:r>
          </w:p>
        </w:tc>
        <w:tc>
          <w:tcPr>
            <w:tcW w:w="60" w:type="dxa"/>
            <w:vAlign w:val="bottom"/>
            <w:shd w:val="clear" w:color="auto" w:fill="0055B7"/>
          </w:tcPr>
          <w:p>
            <w:pPr>
              <w:spacing w:after="0"/>
              <w:rPr>
                <w:sz w:val="17"/>
                <w:szCs w:val="17"/>
                <w:color w:val="auto"/>
              </w:rPr>
            </w:pPr>
          </w:p>
        </w:tc>
        <w:tc>
          <w:tcPr>
            <w:tcW w:w="140" w:type="dxa"/>
            <w:vAlign w:val="bottom"/>
            <w:shd w:val="clear" w:color="auto" w:fill="0055B7"/>
          </w:tcPr>
          <w:p>
            <w:pPr>
              <w:spacing w:after="0"/>
              <w:rPr>
                <w:sz w:val="17"/>
                <w:szCs w:val="17"/>
                <w:color w:val="auto"/>
              </w:rPr>
            </w:pPr>
          </w:p>
        </w:tc>
        <w:tc>
          <w:tcPr>
            <w:tcW w:w="1640" w:type="dxa"/>
            <w:vAlign w:val="bottom"/>
            <w:gridSpan w:val="2"/>
            <w:shd w:val="clear" w:color="auto" w:fill="0055B7"/>
          </w:tcPr>
          <w:p>
            <w:pPr>
              <w:jc w:val="right"/>
              <w:spacing w:after="0" w:line="202" w:lineRule="exact"/>
              <w:rPr>
                <w:sz w:val="20"/>
                <w:szCs w:val="20"/>
                <w:color w:val="auto"/>
              </w:rPr>
            </w:pPr>
            <w:r>
              <w:rPr>
                <w:rFonts w:ascii="Arial" w:cs="Arial" w:eastAsia="Arial" w:hAnsi="Arial"/>
                <w:sz w:val="18"/>
                <w:szCs w:val="18"/>
                <w:b w:val="1"/>
                <w:bCs w:val="1"/>
                <w:color w:val="FFFFFF"/>
                <w:w w:val="96"/>
              </w:rPr>
              <w:t>of Unvested Equity</w:t>
            </w:r>
          </w:p>
        </w:tc>
        <w:tc>
          <w:tcPr>
            <w:tcW w:w="60" w:type="dxa"/>
            <w:vAlign w:val="bottom"/>
            <w:shd w:val="clear" w:color="auto" w:fill="0055B7"/>
          </w:tcPr>
          <w:p>
            <w:pPr>
              <w:spacing w:after="0"/>
              <w:rPr>
                <w:sz w:val="17"/>
                <w:szCs w:val="17"/>
                <w:color w:val="auto"/>
              </w:rPr>
            </w:pPr>
          </w:p>
        </w:tc>
        <w:tc>
          <w:tcPr>
            <w:tcW w:w="80" w:type="dxa"/>
            <w:vAlign w:val="bottom"/>
            <w:shd w:val="clear" w:color="auto" w:fill="0055B7"/>
          </w:tcPr>
          <w:p>
            <w:pPr>
              <w:spacing w:after="0"/>
              <w:rPr>
                <w:sz w:val="17"/>
                <w:szCs w:val="17"/>
                <w:color w:val="auto"/>
              </w:rPr>
            </w:pPr>
          </w:p>
        </w:tc>
        <w:tc>
          <w:tcPr>
            <w:tcW w:w="60" w:type="dxa"/>
            <w:vAlign w:val="bottom"/>
            <w:shd w:val="clear" w:color="auto" w:fill="0055B7"/>
          </w:tcPr>
          <w:p>
            <w:pPr>
              <w:spacing w:after="0"/>
              <w:rPr>
                <w:sz w:val="17"/>
                <w:szCs w:val="17"/>
                <w:color w:val="auto"/>
              </w:rPr>
            </w:pPr>
          </w:p>
        </w:tc>
        <w:tc>
          <w:tcPr>
            <w:tcW w:w="1360" w:type="dxa"/>
            <w:vAlign w:val="bottom"/>
            <w:shd w:val="clear" w:color="auto" w:fill="0055B7"/>
          </w:tcPr>
          <w:p>
            <w:pPr>
              <w:jc w:val="right"/>
              <w:spacing w:after="0" w:line="202" w:lineRule="exact"/>
              <w:rPr>
                <w:sz w:val="20"/>
                <w:szCs w:val="20"/>
                <w:color w:val="auto"/>
              </w:rPr>
            </w:pPr>
            <w:r>
              <w:rPr>
                <w:rFonts w:ascii="Arial" w:cs="Arial" w:eastAsia="Arial" w:hAnsi="Arial"/>
                <w:sz w:val="18"/>
                <w:szCs w:val="18"/>
                <w:b w:val="1"/>
                <w:bCs w:val="1"/>
                <w:color w:val="FFFFFF"/>
              </w:rPr>
              <w:t>Year of Equity</w:t>
            </w:r>
          </w:p>
        </w:tc>
        <w:tc>
          <w:tcPr>
            <w:tcW w:w="180" w:type="dxa"/>
            <w:vAlign w:val="bottom"/>
            <w:shd w:val="clear" w:color="auto" w:fill="0055B7"/>
          </w:tcPr>
          <w:p>
            <w:pPr>
              <w:spacing w:after="0"/>
              <w:rPr>
                <w:sz w:val="17"/>
                <w:szCs w:val="17"/>
                <w:color w:val="auto"/>
              </w:rPr>
            </w:pPr>
          </w:p>
        </w:tc>
        <w:tc>
          <w:tcPr>
            <w:tcW w:w="1360" w:type="dxa"/>
            <w:vAlign w:val="bottom"/>
            <w:shd w:val="clear" w:color="auto" w:fill="0055B7"/>
          </w:tcPr>
          <w:p>
            <w:pPr>
              <w:jc w:val="right"/>
              <w:spacing w:after="0" w:line="202" w:lineRule="exact"/>
              <w:rPr>
                <w:sz w:val="20"/>
                <w:szCs w:val="20"/>
                <w:color w:val="auto"/>
              </w:rPr>
            </w:pPr>
            <w:r>
              <w:rPr>
                <w:rFonts w:ascii="Arial" w:cs="Arial" w:eastAsia="Arial" w:hAnsi="Arial"/>
                <w:sz w:val="18"/>
                <w:szCs w:val="18"/>
                <w:b w:val="1"/>
                <w:bCs w:val="1"/>
                <w:color w:val="FFFFFF"/>
              </w:rPr>
              <w:t xml:space="preserve">Total —  </w:t>
            </w:r>
          </w:p>
        </w:tc>
        <w:tc>
          <w:tcPr>
            <w:tcW w:w="100" w:type="dxa"/>
            <w:vAlign w:val="bottom"/>
            <w:tcBorders>
              <w:left w:val="single" w:sz="8" w:color="0055B7"/>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0" w:type="dxa"/>
            <w:vAlign w:val="bottom"/>
            <w:shd w:val="clear" w:color="auto" w:fill="0055B7"/>
          </w:tcPr>
          <w:p>
            <w:pPr>
              <w:spacing w:after="0"/>
              <w:rPr>
                <w:sz w:val="17"/>
                <w:szCs w:val="17"/>
                <w:color w:val="auto"/>
              </w:rPr>
            </w:pPr>
          </w:p>
        </w:tc>
        <w:tc>
          <w:tcPr>
            <w:tcW w:w="480" w:type="dxa"/>
            <w:vAlign w:val="bottom"/>
            <w:shd w:val="clear" w:color="auto" w:fill="0055B7"/>
          </w:tcPr>
          <w:p>
            <w:pPr>
              <w:spacing w:after="0"/>
              <w:rPr>
                <w:sz w:val="17"/>
                <w:szCs w:val="17"/>
                <w:color w:val="auto"/>
              </w:rPr>
            </w:pPr>
          </w:p>
        </w:tc>
        <w:tc>
          <w:tcPr>
            <w:tcW w:w="240" w:type="dxa"/>
            <w:vAlign w:val="bottom"/>
            <w:shd w:val="clear" w:color="auto" w:fill="0055B7"/>
          </w:tcPr>
          <w:p>
            <w:pPr>
              <w:spacing w:after="0"/>
              <w:rPr>
                <w:sz w:val="17"/>
                <w:szCs w:val="17"/>
                <w:color w:val="auto"/>
              </w:rPr>
            </w:pPr>
          </w:p>
        </w:tc>
        <w:tc>
          <w:tcPr>
            <w:tcW w:w="1640" w:type="dxa"/>
            <w:vAlign w:val="bottom"/>
            <w:shd w:val="clear" w:color="auto" w:fill="0055B7"/>
          </w:tcPr>
          <w:p>
            <w:pPr>
              <w:jc w:val="right"/>
              <w:spacing w:after="0" w:line="202" w:lineRule="exact"/>
              <w:rPr>
                <w:sz w:val="20"/>
                <w:szCs w:val="20"/>
                <w:color w:val="auto"/>
              </w:rPr>
            </w:pPr>
            <w:r>
              <w:rPr>
                <w:rFonts w:ascii="Arial" w:cs="Arial" w:eastAsia="Arial" w:hAnsi="Arial"/>
                <w:sz w:val="18"/>
                <w:szCs w:val="18"/>
                <w:b w:val="1"/>
                <w:bCs w:val="1"/>
                <w:color w:val="FFFFFF"/>
                <w:w w:val="92"/>
              </w:rPr>
              <w:t>Unvested as of Last</w:t>
            </w:r>
          </w:p>
        </w:tc>
        <w:tc>
          <w:tcPr>
            <w:tcW w:w="240" w:type="dxa"/>
            <w:vAlign w:val="bottom"/>
            <w:shd w:val="clear" w:color="auto" w:fill="0055B7"/>
          </w:tcPr>
          <w:p>
            <w:pPr>
              <w:spacing w:after="0"/>
              <w:rPr>
                <w:sz w:val="17"/>
                <w:szCs w:val="17"/>
                <w:color w:val="auto"/>
              </w:rPr>
            </w:pPr>
          </w:p>
        </w:tc>
        <w:tc>
          <w:tcPr>
            <w:tcW w:w="1580" w:type="dxa"/>
            <w:vAlign w:val="bottom"/>
            <w:shd w:val="clear" w:color="auto" w:fill="0055B7"/>
          </w:tcPr>
          <w:p>
            <w:pPr>
              <w:jc w:val="right"/>
              <w:spacing w:after="0" w:line="202" w:lineRule="exact"/>
              <w:rPr>
                <w:sz w:val="20"/>
                <w:szCs w:val="20"/>
                <w:color w:val="auto"/>
              </w:rPr>
            </w:pPr>
            <w:r>
              <w:rPr>
                <w:rFonts w:ascii="Arial" w:cs="Arial" w:eastAsia="Arial" w:hAnsi="Arial"/>
                <w:sz w:val="18"/>
                <w:szCs w:val="18"/>
                <w:b w:val="1"/>
                <w:bCs w:val="1"/>
                <w:color w:val="FFFFFF"/>
              </w:rPr>
              <w:t>Year of Unvested</w:t>
            </w:r>
          </w:p>
        </w:tc>
        <w:tc>
          <w:tcPr>
            <w:tcW w:w="60" w:type="dxa"/>
            <w:vAlign w:val="bottom"/>
            <w:shd w:val="clear" w:color="auto" w:fill="0055B7"/>
          </w:tcPr>
          <w:p>
            <w:pPr>
              <w:spacing w:after="0"/>
              <w:rPr>
                <w:sz w:val="17"/>
                <w:szCs w:val="17"/>
                <w:color w:val="auto"/>
              </w:rPr>
            </w:pPr>
          </w:p>
        </w:tc>
        <w:tc>
          <w:tcPr>
            <w:tcW w:w="140" w:type="dxa"/>
            <w:vAlign w:val="bottom"/>
            <w:shd w:val="clear" w:color="auto" w:fill="0055B7"/>
          </w:tcPr>
          <w:p>
            <w:pPr>
              <w:spacing w:after="0"/>
              <w:rPr>
                <w:sz w:val="17"/>
                <w:szCs w:val="17"/>
                <w:color w:val="auto"/>
              </w:rPr>
            </w:pPr>
          </w:p>
        </w:tc>
        <w:tc>
          <w:tcPr>
            <w:tcW w:w="1640" w:type="dxa"/>
            <w:vAlign w:val="bottom"/>
            <w:gridSpan w:val="2"/>
            <w:shd w:val="clear" w:color="auto" w:fill="0055B7"/>
          </w:tcPr>
          <w:p>
            <w:pPr>
              <w:jc w:val="right"/>
              <w:spacing w:after="0" w:line="202" w:lineRule="exact"/>
              <w:rPr>
                <w:sz w:val="20"/>
                <w:szCs w:val="20"/>
                <w:color w:val="auto"/>
              </w:rPr>
            </w:pPr>
            <w:r>
              <w:rPr>
                <w:rFonts w:ascii="Arial" w:cs="Arial" w:eastAsia="Arial" w:hAnsi="Arial"/>
                <w:sz w:val="18"/>
                <w:szCs w:val="18"/>
                <w:b w:val="1"/>
                <w:bCs w:val="1"/>
                <w:color w:val="FFFFFF"/>
                <w:w w:val="94"/>
              </w:rPr>
              <w:t>Awards that Vested</w:t>
            </w:r>
          </w:p>
        </w:tc>
        <w:tc>
          <w:tcPr>
            <w:tcW w:w="60" w:type="dxa"/>
            <w:vAlign w:val="bottom"/>
            <w:shd w:val="clear" w:color="auto" w:fill="0055B7"/>
          </w:tcPr>
          <w:p>
            <w:pPr>
              <w:spacing w:after="0"/>
              <w:rPr>
                <w:sz w:val="17"/>
                <w:szCs w:val="17"/>
                <w:color w:val="auto"/>
              </w:rPr>
            </w:pPr>
          </w:p>
        </w:tc>
        <w:tc>
          <w:tcPr>
            <w:tcW w:w="1500" w:type="dxa"/>
            <w:vAlign w:val="bottom"/>
            <w:gridSpan w:val="3"/>
            <w:shd w:val="clear" w:color="auto" w:fill="0055B7"/>
          </w:tcPr>
          <w:p>
            <w:pPr>
              <w:jc w:val="right"/>
              <w:spacing w:after="0" w:line="202" w:lineRule="exact"/>
              <w:rPr>
                <w:sz w:val="20"/>
                <w:szCs w:val="20"/>
                <w:color w:val="auto"/>
              </w:rPr>
            </w:pPr>
            <w:r>
              <w:rPr>
                <w:rFonts w:ascii="Arial" w:cs="Arial" w:eastAsia="Arial" w:hAnsi="Arial"/>
                <w:sz w:val="18"/>
                <w:szCs w:val="18"/>
                <w:b w:val="1"/>
                <w:bCs w:val="1"/>
                <w:color w:val="FFFFFF"/>
                <w:w w:val="96"/>
              </w:rPr>
              <w:t>Awards Forfeited</w:t>
            </w:r>
          </w:p>
        </w:tc>
        <w:tc>
          <w:tcPr>
            <w:tcW w:w="180" w:type="dxa"/>
            <w:vAlign w:val="bottom"/>
            <w:shd w:val="clear" w:color="auto" w:fill="0055B7"/>
          </w:tcPr>
          <w:p>
            <w:pPr>
              <w:spacing w:after="0"/>
              <w:rPr>
                <w:sz w:val="17"/>
                <w:szCs w:val="17"/>
                <w:color w:val="auto"/>
              </w:rPr>
            </w:pPr>
          </w:p>
        </w:tc>
        <w:tc>
          <w:tcPr>
            <w:tcW w:w="1360" w:type="dxa"/>
            <w:vAlign w:val="bottom"/>
            <w:shd w:val="clear" w:color="auto" w:fill="0055B7"/>
          </w:tcPr>
          <w:p>
            <w:pPr>
              <w:jc w:val="right"/>
              <w:spacing w:after="0" w:line="202" w:lineRule="exact"/>
              <w:rPr>
                <w:sz w:val="20"/>
                <w:szCs w:val="20"/>
                <w:color w:val="auto"/>
              </w:rPr>
            </w:pPr>
            <w:r>
              <w:rPr>
                <w:rFonts w:ascii="Arial" w:cs="Arial" w:eastAsia="Arial" w:hAnsi="Arial"/>
                <w:sz w:val="18"/>
                <w:szCs w:val="18"/>
                <w:b w:val="1"/>
                <w:bCs w:val="1"/>
                <w:color w:val="FFFFFF"/>
              </w:rPr>
              <w:t>Inclusion of</w:t>
            </w:r>
          </w:p>
        </w:tc>
        <w:tc>
          <w:tcPr>
            <w:tcW w:w="100" w:type="dxa"/>
            <w:vAlign w:val="bottom"/>
            <w:tcBorders>
              <w:left w:val="single" w:sz="8" w:color="0055B7"/>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0" w:type="dxa"/>
            <w:vAlign w:val="bottom"/>
            <w:shd w:val="clear" w:color="auto" w:fill="0055B7"/>
          </w:tcPr>
          <w:p>
            <w:pPr>
              <w:spacing w:after="0"/>
              <w:rPr>
                <w:sz w:val="17"/>
                <w:szCs w:val="17"/>
                <w:color w:val="auto"/>
              </w:rPr>
            </w:pPr>
          </w:p>
        </w:tc>
        <w:tc>
          <w:tcPr>
            <w:tcW w:w="480" w:type="dxa"/>
            <w:vAlign w:val="bottom"/>
            <w:shd w:val="clear" w:color="auto" w:fill="0055B7"/>
          </w:tcPr>
          <w:p>
            <w:pPr>
              <w:spacing w:after="0"/>
              <w:rPr>
                <w:sz w:val="17"/>
                <w:szCs w:val="17"/>
                <w:color w:val="auto"/>
              </w:rPr>
            </w:pPr>
          </w:p>
        </w:tc>
        <w:tc>
          <w:tcPr>
            <w:tcW w:w="240" w:type="dxa"/>
            <w:vAlign w:val="bottom"/>
            <w:shd w:val="clear" w:color="auto" w:fill="0055B7"/>
          </w:tcPr>
          <w:p>
            <w:pPr>
              <w:spacing w:after="0"/>
              <w:rPr>
                <w:sz w:val="17"/>
                <w:szCs w:val="17"/>
                <w:color w:val="auto"/>
              </w:rPr>
            </w:pPr>
          </w:p>
        </w:tc>
        <w:tc>
          <w:tcPr>
            <w:tcW w:w="1640" w:type="dxa"/>
            <w:vAlign w:val="bottom"/>
            <w:shd w:val="clear" w:color="auto" w:fill="0055B7"/>
          </w:tcPr>
          <w:p>
            <w:pPr>
              <w:jc w:val="right"/>
              <w:spacing w:after="0" w:line="202" w:lineRule="exact"/>
              <w:rPr>
                <w:sz w:val="20"/>
                <w:szCs w:val="20"/>
                <w:color w:val="auto"/>
              </w:rPr>
            </w:pPr>
            <w:r>
              <w:rPr>
                <w:rFonts w:ascii="Arial" w:cs="Arial" w:eastAsia="Arial" w:hAnsi="Arial"/>
                <w:sz w:val="18"/>
                <w:szCs w:val="18"/>
                <w:b w:val="1"/>
                <w:bCs w:val="1"/>
                <w:color w:val="FFFFFF"/>
              </w:rPr>
              <w:t>Day of Year for</w:t>
            </w:r>
          </w:p>
        </w:tc>
        <w:tc>
          <w:tcPr>
            <w:tcW w:w="240" w:type="dxa"/>
            <w:vAlign w:val="bottom"/>
            <w:shd w:val="clear" w:color="auto" w:fill="0055B7"/>
          </w:tcPr>
          <w:p>
            <w:pPr>
              <w:spacing w:after="0"/>
              <w:rPr>
                <w:sz w:val="17"/>
                <w:szCs w:val="17"/>
                <w:color w:val="auto"/>
              </w:rPr>
            </w:pPr>
          </w:p>
        </w:tc>
        <w:tc>
          <w:tcPr>
            <w:tcW w:w="1580" w:type="dxa"/>
            <w:vAlign w:val="bottom"/>
            <w:shd w:val="clear" w:color="auto" w:fill="0055B7"/>
          </w:tcPr>
          <w:p>
            <w:pPr>
              <w:jc w:val="right"/>
              <w:spacing w:after="0" w:line="202" w:lineRule="exact"/>
              <w:rPr>
                <w:sz w:val="20"/>
                <w:szCs w:val="20"/>
                <w:color w:val="auto"/>
              </w:rPr>
            </w:pPr>
            <w:r>
              <w:rPr>
                <w:rFonts w:ascii="Arial" w:cs="Arial" w:eastAsia="Arial" w:hAnsi="Arial"/>
                <w:sz w:val="18"/>
                <w:szCs w:val="18"/>
                <w:b w:val="1"/>
                <w:bCs w:val="1"/>
                <w:color w:val="FFFFFF"/>
                <w:w w:val="98"/>
              </w:rPr>
              <w:t>Equity Awards for</w:t>
            </w:r>
          </w:p>
        </w:tc>
        <w:tc>
          <w:tcPr>
            <w:tcW w:w="60" w:type="dxa"/>
            <w:vAlign w:val="bottom"/>
            <w:shd w:val="clear" w:color="auto" w:fill="0055B7"/>
          </w:tcPr>
          <w:p>
            <w:pPr>
              <w:spacing w:after="0"/>
              <w:rPr>
                <w:sz w:val="17"/>
                <w:szCs w:val="17"/>
                <w:color w:val="auto"/>
              </w:rPr>
            </w:pPr>
          </w:p>
        </w:tc>
        <w:tc>
          <w:tcPr>
            <w:tcW w:w="140" w:type="dxa"/>
            <w:vAlign w:val="bottom"/>
            <w:shd w:val="clear" w:color="auto" w:fill="0055B7"/>
          </w:tcPr>
          <w:p>
            <w:pPr>
              <w:spacing w:after="0"/>
              <w:rPr>
                <w:sz w:val="17"/>
                <w:szCs w:val="17"/>
                <w:color w:val="auto"/>
              </w:rPr>
            </w:pPr>
          </w:p>
        </w:tc>
        <w:tc>
          <w:tcPr>
            <w:tcW w:w="1640" w:type="dxa"/>
            <w:vAlign w:val="bottom"/>
            <w:gridSpan w:val="2"/>
            <w:shd w:val="clear" w:color="auto" w:fill="0055B7"/>
          </w:tcPr>
          <w:p>
            <w:pPr>
              <w:jc w:val="right"/>
              <w:spacing w:after="0" w:line="202" w:lineRule="exact"/>
              <w:rPr>
                <w:sz w:val="20"/>
                <w:szCs w:val="20"/>
                <w:color w:val="auto"/>
              </w:rPr>
            </w:pPr>
            <w:r>
              <w:rPr>
                <w:rFonts w:ascii="Arial" w:cs="Arial" w:eastAsia="Arial" w:hAnsi="Arial"/>
                <w:sz w:val="18"/>
                <w:szCs w:val="18"/>
                <w:b w:val="1"/>
                <w:bCs w:val="1"/>
                <w:color w:val="FFFFFF"/>
              </w:rPr>
              <w:t>During Year for</w:t>
            </w:r>
          </w:p>
        </w:tc>
        <w:tc>
          <w:tcPr>
            <w:tcW w:w="60" w:type="dxa"/>
            <w:vAlign w:val="bottom"/>
            <w:shd w:val="clear" w:color="auto" w:fill="0055B7"/>
          </w:tcPr>
          <w:p>
            <w:pPr>
              <w:spacing w:after="0"/>
              <w:rPr>
                <w:sz w:val="17"/>
                <w:szCs w:val="17"/>
                <w:color w:val="auto"/>
              </w:rPr>
            </w:pPr>
          </w:p>
        </w:tc>
        <w:tc>
          <w:tcPr>
            <w:tcW w:w="80" w:type="dxa"/>
            <w:vAlign w:val="bottom"/>
            <w:shd w:val="clear" w:color="auto" w:fill="0055B7"/>
          </w:tcPr>
          <w:p>
            <w:pPr>
              <w:spacing w:after="0"/>
              <w:rPr>
                <w:sz w:val="17"/>
                <w:szCs w:val="17"/>
                <w:color w:val="auto"/>
              </w:rPr>
            </w:pPr>
          </w:p>
        </w:tc>
        <w:tc>
          <w:tcPr>
            <w:tcW w:w="60" w:type="dxa"/>
            <w:vAlign w:val="bottom"/>
            <w:shd w:val="clear" w:color="auto" w:fill="0055B7"/>
          </w:tcPr>
          <w:p>
            <w:pPr>
              <w:spacing w:after="0"/>
              <w:rPr>
                <w:sz w:val="17"/>
                <w:szCs w:val="17"/>
                <w:color w:val="auto"/>
              </w:rPr>
            </w:pPr>
          </w:p>
        </w:tc>
        <w:tc>
          <w:tcPr>
            <w:tcW w:w="1360" w:type="dxa"/>
            <w:vAlign w:val="bottom"/>
            <w:shd w:val="clear" w:color="auto" w:fill="0055B7"/>
          </w:tcPr>
          <w:p>
            <w:pPr>
              <w:jc w:val="right"/>
              <w:spacing w:after="0" w:line="202" w:lineRule="exact"/>
              <w:rPr>
                <w:sz w:val="20"/>
                <w:szCs w:val="20"/>
                <w:color w:val="auto"/>
              </w:rPr>
            </w:pPr>
            <w:r>
              <w:rPr>
                <w:rFonts w:ascii="Arial" w:cs="Arial" w:eastAsia="Arial" w:hAnsi="Arial"/>
                <w:sz w:val="18"/>
                <w:szCs w:val="18"/>
                <w:b w:val="1"/>
                <w:bCs w:val="1"/>
                <w:color w:val="FFFFFF"/>
                <w:w w:val="97"/>
              </w:rPr>
              <w:t>During Year for</w:t>
            </w:r>
          </w:p>
        </w:tc>
        <w:tc>
          <w:tcPr>
            <w:tcW w:w="1540" w:type="dxa"/>
            <w:vAlign w:val="bottom"/>
            <w:gridSpan w:val="2"/>
            <w:shd w:val="clear" w:color="auto" w:fill="0055B7"/>
          </w:tcPr>
          <w:p>
            <w:pPr>
              <w:jc w:val="right"/>
              <w:spacing w:after="0" w:line="202" w:lineRule="exact"/>
              <w:rPr>
                <w:sz w:val="20"/>
                <w:szCs w:val="20"/>
                <w:color w:val="auto"/>
              </w:rPr>
            </w:pPr>
            <w:r>
              <w:rPr>
                <w:rFonts w:ascii="Arial" w:cs="Arial" w:eastAsia="Arial" w:hAnsi="Arial"/>
                <w:sz w:val="18"/>
                <w:szCs w:val="18"/>
                <w:b w:val="1"/>
                <w:bCs w:val="1"/>
                <w:color w:val="FFFFFF"/>
                <w:w w:val="99"/>
              </w:rPr>
              <w:t>Equity Values for</w:t>
            </w:r>
          </w:p>
        </w:tc>
        <w:tc>
          <w:tcPr>
            <w:tcW w:w="100" w:type="dxa"/>
            <w:vAlign w:val="bottom"/>
            <w:tcBorders>
              <w:left w:val="single" w:sz="8" w:color="0055B7"/>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0" w:type="dxa"/>
            <w:vAlign w:val="bottom"/>
            <w:shd w:val="clear" w:color="auto" w:fill="0055B7"/>
          </w:tcPr>
          <w:p>
            <w:pPr>
              <w:spacing w:after="0"/>
              <w:rPr>
                <w:sz w:val="17"/>
                <w:szCs w:val="17"/>
                <w:color w:val="auto"/>
              </w:rPr>
            </w:pPr>
          </w:p>
        </w:tc>
        <w:tc>
          <w:tcPr>
            <w:tcW w:w="480" w:type="dxa"/>
            <w:vAlign w:val="bottom"/>
            <w:shd w:val="clear" w:color="auto" w:fill="0055B7"/>
          </w:tcPr>
          <w:p>
            <w:pPr>
              <w:spacing w:after="0"/>
              <w:rPr>
                <w:sz w:val="17"/>
                <w:szCs w:val="17"/>
                <w:color w:val="auto"/>
              </w:rPr>
            </w:pPr>
          </w:p>
        </w:tc>
        <w:tc>
          <w:tcPr>
            <w:tcW w:w="240" w:type="dxa"/>
            <w:vAlign w:val="bottom"/>
            <w:shd w:val="clear" w:color="auto" w:fill="0055B7"/>
          </w:tcPr>
          <w:p>
            <w:pPr>
              <w:spacing w:after="0"/>
              <w:rPr>
                <w:sz w:val="17"/>
                <w:szCs w:val="17"/>
                <w:color w:val="auto"/>
              </w:rPr>
            </w:pPr>
          </w:p>
        </w:tc>
        <w:tc>
          <w:tcPr>
            <w:tcW w:w="1640" w:type="dxa"/>
            <w:vAlign w:val="bottom"/>
            <w:shd w:val="clear" w:color="auto" w:fill="0055B7"/>
          </w:tcPr>
          <w:p>
            <w:pPr>
              <w:jc w:val="right"/>
              <w:spacing w:after="0" w:line="202" w:lineRule="exact"/>
              <w:rPr>
                <w:sz w:val="20"/>
                <w:szCs w:val="20"/>
                <w:color w:val="auto"/>
              </w:rPr>
            </w:pPr>
            <w:r>
              <w:rPr>
                <w:rFonts w:ascii="Arial" w:cs="Arial" w:eastAsia="Arial" w:hAnsi="Arial"/>
                <w:sz w:val="18"/>
                <w:szCs w:val="18"/>
                <w:b w:val="1"/>
                <w:bCs w:val="1"/>
                <w:color w:val="FFFFFF"/>
              </w:rPr>
              <w:t>Second PEO</w:t>
            </w:r>
          </w:p>
        </w:tc>
        <w:tc>
          <w:tcPr>
            <w:tcW w:w="240" w:type="dxa"/>
            <w:vAlign w:val="bottom"/>
            <w:shd w:val="clear" w:color="auto" w:fill="0055B7"/>
          </w:tcPr>
          <w:p>
            <w:pPr>
              <w:spacing w:after="0"/>
              <w:rPr>
                <w:sz w:val="17"/>
                <w:szCs w:val="17"/>
                <w:color w:val="auto"/>
              </w:rPr>
            </w:pPr>
          </w:p>
        </w:tc>
        <w:tc>
          <w:tcPr>
            <w:tcW w:w="1580" w:type="dxa"/>
            <w:vAlign w:val="bottom"/>
            <w:shd w:val="clear" w:color="auto" w:fill="0055B7"/>
          </w:tcPr>
          <w:p>
            <w:pPr>
              <w:jc w:val="right"/>
              <w:spacing w:after="0" w:line="202" w:lineRule="exact"/>
              <w:rPr>
                <w:sz w:val="20"/>
                <w:szCs w:val="20"/>
                <w:color w:val="auto"/>
              </w:rPr>
            </w:pPr>
            <w:r>
              <w:rPr>
                <w:rFonts w:ascii="Arial" w:cs="Arial" w:eastAsia="Arial" w:hAnsi="Arial"/>
                <w:sz w:val="18"/>
                <w:szCs w:val="18"/>
                <w:b w:val="1"/>
                <w:bCs w:val="1"/>
                <w:color w:val="FFFFFF"/>
              </w:rPr>
              <w:t>Second PEO</w:t>
            </w:r>
          </w:p>
        </w:tc>
        <w:tc>
          <w:tcPr>
            <w:tcW w:w="60" w:type="dxa"/>
            <w:vAlign w:val="bottom"/>
            <w:shd w:val="clear" w:color="auto" w:fill="0055B7"/>
          </w:tcPr>
          <w:p>
            <w:pPr>
              <w:spacing w:after="0"/>
              <w:rPr>
                <w:sz w:val="17"/>
                <w:szCs w:val="17"/>
                <w:color w:val="auto"/>
              </w:rPr>
            </w:pPr>
          </w:p>
        </w:tc>
        <w:tc>
          <w:tcPr>
            <w:tcW w:w="140" w:type="dxa"/>
            <w:vAlign w:val="bottom"/>
            <w:shd w:val="clear" w:color="auto" w:fill="0055B7"/>
          </w:tcPr>
          <w:p>
            <w:pPr>
              <w:spacing w:after="0"/>
              <w:rPr>
                <w:sz w:val="17"/>
                <w:szCs w:val="17"/>
                <w:color w:val="auto"/>
              </w:rPr>
            </w:pPr>
          </w:p>
        </w:tc>
        <w:tc>
          <w:tcPr>
            <w:tcW w:w="1640" w:type="dxa"/>
            <w:vAlign w:val="bottom"/>
            <w:gridSpan w:val="2"/>
            <w:shd w:val="clear" w:color="auto" w:fill="0055B7"/>
          </w:tcPr>
          <w:p>
            <w:pPr>
              <w:jc w:val="right"/>
              <w:spacing w:after="0" w:line="202" w:lineRule="exact"/>
              <w:rPr>
                <w:sz w:val="20"/>
                <w:szCs w:val="20"/>
                <w:color w:val="auto"/>
              </w:rPr>
            </w:pPr>
            <w:r>
              <w:rPr>
                <w:rFonts w:ascii="Arial" w:cs="Arial" w:eastAsia="Arial" w:hAnsi="Arial"/>
                <w:sz w:val="18"/>
                <w:szCs w:val="18"/>
                <w:b w:val="1"/>
                <w:bCs w:val="1"/>
                <w:color w:val="FFFFFF"/>
              </w:rPr>
              <w:t>Second PEO</w:t>
            </w:r>
          </w:p>
        </w:tc>
        <w:tc>
          <w:tcPr>
            <w:tcW w:w="60" w:type="dxa"/>
            <w:vAlign w:val="bottom"/>
            <w:shd w:val="clear" w:color="auto" w:fill="0055B7"/>
          </w:tcPr>
          <w:p>
            <w:pPr>
              <w:spacing w:after="0"/>
              <w:rPr>
                <w:sz w:val="17"/>
                <w:szCs w:val="17"/>
                <w:color w:val="auto"/>
              </w:rPr>
            </w:pPr>
          </w:p>
        </w:tc>
        <w:tc>
          <w:tcPr>
            <w:tcW w:w="80" w:type="dxa"/>
            <w:vAlign w:val="bottom"/>
            <w:shd w:val="clear" w:color="auto" w:fill="0055B7"/>
          </w:tcPr>
          <w:p>
            <w:pPr>
              <w:spacing w:after="0"/>
              <w:rPr>
                <w:sz w:val="17"/>
                <w:szCs w:val="17"/>
                <w:color w:val="auto"/>
              </w:rPr>
            </w:pPr>
          </w:p>
        </w:tc>
        <w:tc>
          <w:tcPr>
            <w:tcW w:w="60" w:type="dxa"/>
            <w:vAlign w:val="bottom"/>
            <w:shd w:val="clear" w:color="auto" w:fill="0055B7"/>
          </w:tcPr>
          <w:p>
            <w:pPr>
              <w:spacing w:after="0"/>
              <w:rPr>
                <w:sz w:val="17"/>
                <w:szCs w:val="17"/>
                <w:color w:val="auto"/>
              </w:rPr>
            </w:pPr>
          </w:p>
        </w:tc>
        <w:tc>
          <w:tcPr>
            <w:tcW w:w="1360" w:type="dxa"/>
            <w:vAlign w:val="bottom"/>
            <w:shd w:val="clear" w:color="auto" w:fill="0055B7"/>
          </w:tcPr>
          <w:p>
            <w:pPr>
              <w:jc w:val="right"/>
              <w:spacing w:after="0" w:line="202" w:lineRule="exact"/>
              <w:rPr>
                <w:sz w:val="20"/>
                <w:szCs w:val="20"/>
                <w:color w:val="auto"/>
              </w:rPr>
            </w:pPr>
            <w:r>
              <w:rPr>
                <w:rFonts w:ascii="Arial" w:cs="Arial" w:eastAsia="Arial" w:hAnsi="Arial"/>
                <w:sz w:val="18"/>
                <w:szCs w:val="18"/>
                <w:b w:val="1"/>
                <w:bCs w:val="1"/>
                <w:color w:val="FFFFFF"/>
              </w:rPr>
              <w:t>Second PEO</w:t>
            </w:r>
          </w:p>
        </w:tc>
        <w:tc>
          <w:tcPr>
            <w:tcW w:w="180" w:type="dxa"/>
            <w:vAlign w:val="bottom"/>
            <w:shd w:val="clear" w:color="auto" w:fill="0055B7"/>
          </w:tcPr>
          <w:p>
            <w:pPr>
              <w:spacing w:after="0"/>
              <w:rPr>
                <w:sz w:val="17"/>
                <w:szCs w:val="17"/>
                <w:color w:val="auto"/>
              </w:rPr>
            </w:pPr>
          </w:p>
        </w:tc>
        <w:tc>
          <w:tcPr>
            <w:tcW w:w="1360" w:type="dxa"/>
            <w:vAlign w:val="bottom"/>
            <w:shd w:val="clear" w:color="auto" w:fill="0055B7"/>
          </w:tcPr>
          <w:p>
            <w:pPr>
              <w:jc w:val="right"/>
              <w:spacing w:after="0" w:line="202" w:lineRule="exact"/>
              <w:rPr>
                <w:sz w:val="20"/>
                <w:szCs w:val="20"/>
                <w:color w:val="auto"/>
              </w:rPr>
            </w:pPr>
            <w:r>
              <w:rPr>
                <w:rFonts w:ascii="Arial" w:cs="Arial" w:eastAsia="Arial" w:hAnsi="Arial"/>
                <w:sz w:val="18"/>
                <w:szCs w:val="18"/>
                <w:b w:val="1"/>
                <w:bCs w:val="1"/>
                <w:color w:val="FFFFFF"/>
              </w:rPr>
              <w:t>Second PEO</w:t>
            </w:r>
          </w:p>
        </w:tc>
        <w:tc>
          <w:tcPr>
            <w:tcW w:w="100" w:type="dxa"/>
            <w:vAlign w:val="bottom"/>
            <w:tcBorders>
              <w:left w:val="single" w:sz="8" w:color="0055B7"/>
            </w:tcBorders>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160" w:type="dxa"/>
            <w:vAlign w:val="bottom"/>
            <w:shd w:val="clear" w:color="auto" w:fill="0055B7"/>
          </w:tcPr>
          <w:p>
            <w:pPr>
              <w:spacing w:after="0"/>
              <w:rPr>
                <w:sz w:val="15"/>
                <w:szCs w:val="15"/>
                <w:color w:val="auto"/>
              </w:rPr>
            </w:pPr>
          </w:p>
        </w:tc>
        <w:tc>
          <w:tcPr>
            <w:tcW w:w="480" w:type="dxa"/>
            <w:vAlign w:val="bottom"/>
            <w:shd w:val="clear" w:color="auto" w:fill="0055B7"/>
          </w:tcPr>
          <w:p>
            <w:pPr>
              <w:ind w:left="20"/>
              <w:spacing w:after="0" w:line="181" w:lineRule="exact"/>
              <w:rPr>
                <w:sz w:val="20"/>
                <w:szCs w:val="20"/>
                <w:color w:val="auto"/>
              </w:rPr>
            </w:pPr>
            <w:r>
              <w:rPr>
                <w:rFonts w:ascii="Arial" w:cs="Arial" w:eastAsia="Arial" w:hAnsi="Arial"/>
                <w:sz w:val="18"/>
                <w:szCs w:val="18"/>
                <w:b w:val="1"/>
                <w:bCs w:val="1"/>
                <w:color w:val="FFFFFF"/>
              </w:rPr>
              <w:t>Year</w:t>
            </w:r>
          </w:p>
        </w:tc>
        <w:tc>
          <w:tcPr>
            <w:tcW w:w="240" w:type="dxa"/>
            <w:vAlign w:val="bottom"/>
            <w:vMerge w:val="restart"/>
            <w:shd w:val="clear" w:color="auto" w:fill="0055B7"/>
          </w:tcPr>
          <w:p>
            <w:pPr>
              <w:ind w:left="140"/>
              <w:spacing w:after="0"/>
              <w:rPr>
                <w:sz w:val="20"/>
                <w:szCs w:val="20"/>
                <w:color w:val="auto"/>
              </w:rPr>
            </w:pPr>
            <w:r>
              <w:rPr>
                <w:rFonts w:ascii="Arial" w:cs="Arial" w:eastAsia="Arial" w:hAnsi="Arial"/>
                <w:sz w:val="18"/>
                <w:szCs w:val="18"/>
                <w:b w:val="1"/>
                <w:bCs w:val="1"/>
                <w:color w:val="FFFFFF"/>
              </w:rPr>
              <w:t>​​</w:t>
            </w:r>
          </w:p>
        </w:tc>
        <w:tc>
          <w:tcPr>
            <w:tcW w:w="1640" w:type="dxa"/>
            <w:vAlign w:val="bottom"/>
            <w:shd w:val="clear" w:color="auto" w:fill="0055B7"/>
          </w:tcPr>
          <w:p>
            <w:pPr>
              <w:jc w:val="right"/>
              <w:spacing w:after="0" w:line="181" w:lineRule="exact"/>
              <w:rPr>
                <w:sz w:val="20"/>
                <w:szCs w:val="20"/>
                <w:color w:val="auto"/>
              </w:rPr>
            </w:pPr>
            <w:r>
              <w:rPr>
                <w:rFonts w:ascii="Arial" w:cs="Arial" w:eastAsia="Arial" w:hAnsi="Arial"/>
                <w:sz w:val="18"/>
                <w:szCs w:val="18"/>
                <w:b w:val="1"/>
                <w:bCs w:val="1"/>
                <w:color w:val="FFFFFF"/>
              </w:rPr>
              <w:t>($)</w:t>
            </w:r>
          </w:p>
        </w:tc>
        <w:tc>
          <w:tcPr>
            <w:tcW w:w="240" w:type="dxa"/>
            <w:vAlign w:val="bottom"/>
            <w:vMerge w:val="restart"/>
            <w:shd w:val="clear" w:color="auto" w:fill="0055B7"/>
          </w:tcPr>
          <w:p>
            <w:pPr>
              <w:ind w:left="40"/>
              <w:spacing w:after="0"/>
              <w:rPr>
                <w:sz w:val="20"/>
                <w:szCs w:val="20"/>
                <w:color w:val="auto"/>
              </w:rPr>
            </w:pPr>
            <w:r>
              <w:rPr>
                <w:rFonts w:ascii="Arial" w:cs="Arial" w:eastAsia="Arial" w:hAnsi="Arial"/>
                <w:sz w:val="18"/>
                <w:szCs w:val="18"/>
                <w:b w:val="1"/>
                <w:bCs w:val="1"/>
                <w:color w:val="FFFFFF"/>
              </w:rPr>
              <w:t>​​</w:t>
            </w:r>
          </w:p>
        </w:tc>
        <w:tc>
          <w:tcPr>
            <w:tcW w:w="1580" w:type="dxa"/>
            <w:vAlign w:val="bottom"/>
            <w:shd w:val="clear" w:color="auto" w:fill="0055B7"/>
          </w:tcPr>
          <w:p>
            <w:pPr>
              <w:jc w:val="right"/>
              <w:spacing w:after="0" w:line="181" w:lineRule="exact"/>
              <w:rPr>
                <w:sz w:val="20"/>
                <w:szCs w:val="20"/>
                <w:color w:val="auto"/>
              </w:rPr>
            </w:pPr>
            <w:r>
              <w:rPr>
                <w:rFonts w:ascii="Arial" w:cs="Arial" w:eastAsia="Arial" w:hAnsi="Arial"/>
                <w:sz w:val="18"/>
                <w:szCs w:val="18"/>
                <w:b w:val="1"/>
                <w:bCs w:val="1"/>
                <w:color w:val="FFFFFF"/>
              </w:rPr>
              <w:t>($)</w:t>
            </w:r>
          </w:p>
        </w:tc>
        <w:tc>
          <w:tcPr>
            <w:tcW w:w="60" w:type="dxa"/>
            <w:vAlign w:val="bottom"/>
            <w:shd w:val="clear" w:color="auto" w:fill="0055B7"/>
          </w:tcPr>
          <w:p>
            <w:pPr>
              <w:spacing w:after="0"/>
              <w:rPr>
                <w:sz w:val="15"/>
                <w:szCs w:val="15"/>
                <w:color w:val="auto"/>
              </w:rPr>
            </w:pPr>
          </w:p>
        </w:tc>
        <w:tc>
          <w:tcPr>
            <w:tcW w:w="140" w:type="dxa"/>
            <w:vAlign w:val="bottom"/>
            <w:vMerge w:val="restart"/>
            <w:shd w:val="clear" w:color="auto" w:fill="0055B7"/>
          </w:tcPr>
          <w:p>
            <w:pPr>
              <w:spacing w:after="0"/>
              <w:rPr>
                <w:sz w:val="20"/>
                <w:szCs w:val="20"/>
                <w:color w:val="auto"/>
              </w:rPr>
            </w:pPr>
            <w:r>
              <w:rPr>
                <w:rFonts w:ascii="Arial" w:cs="Arial" w:eastAsia="Arial" w:hAnsi="Arial"/>
                <w:sz w:val="18"/>
                <w:szCs w:val="18"/>
                <w:b w:val="1"/>
                <w:bCs w:val="1"/>
                <w:color w:val="FFFFFF"/>
              </w:rPr>
              <w:t>​​</w:t>
            </w:r>
          </w:p>
        </w:tc>
        <w:tc>
          <w:tcPr>
            <w:tcW w:w="1640" w:type="dxa"/>
            <w:vAlign w:val="bottom"/>
            <w:gridSpan w:val="2"/>
            <w:shd w:val="clear" w:color="auto" w:fill="0055B7"/>
          </w:tcPr>
          <w:p>
            <w:pPr>
              <w:ind w:left="1420"/>
              <w:spacing w:after="0" w:line="181" w:lineRule="exact"/>
              <w:rPr>
                <w:sz w:val="20"/>
                <w:szCs w:val="20"/>
                <w:color w:val="auto"/>
              </w:rPr>
            </w:pPr>
            <w:r>
              <w:rPr>
                <w:rFonts w:ascii="Arial" w:cs="Arial" w:eastAsia="Arial" w:hAnsi="Arial"/>
                <w:sz w:val="18"/>
                <w:szCs w:val="18"/>
                <w:b w:val="1"/>
                <w:bCs w:val="1"/>
                <w:color w:val="FFFFFF"/>
                <w:w w:val="90"/>
              </w:rPr>
              <w:t>($)</w:t>
            </w:r>
          </w:p>
        </w:tc>
        <w:tc>
          <w:tcPr>
            <w:tcW w:w="60" w:type="dxa"/>
            <w:vAlign w:val="bottom"/>
            <w:shd w:val="clear" w:color="auto" w:fill="0055B7"/>
          </w:tcPr>
          <w:p>
            <w:pPr>
              <w:spacing w:after="0"/>
              <w:rPr>
                <w:sz w:val="15"/>
                <w:szCs w:val="15"/>
                <w:color w:val="auto"/>
              </w:rPr>
            </w:pPr>
          </w:p>
        </w:tc>
        <w:tc>
          <w:tcPr>
            <w:tcW w:w="140" w:type="dxa"/>
            <w:vAlign w:val="bottom"/>
            <w:gridSpan w:val="2"/>
            <w:vMerge w:val="restart"/>
            <w:shd w:val="clear" w:color="auto" w:fill="0055B7"/>
          </w:tcPr>
          <w:p>
            <w:pPr>
              <w:spacing w:after="0"/>
              <w:rPr>
                <w:sz w:val="20"/>
                <w:szCs w:val="20"/>
                <w:color w:val="auto"/>
              </w:rPr>
            </w:pPr>
            <w:r>
              <w:rPr>
                <w:rFonts w:ascii="Arial" w:cs="Arial" w:eastAsia="Arial" w:hAnsi="Arial"/>
                <w:sz w:val="18"/>
                <w:szCs w:val="18"/>
                <w:b w:val="1"/>
                <w:bCs w:val="1"/>
                <w:color w:val="FFFFFF"/>
              </w:rPr>
              <w:t>​​</w:t>
            </w:r>
          </w:p>
        </w:tc>
        <w:tc>
          <w:tcPr>
            <w:tcW w:w="1360" w:type="dxa"/>
            <w:vAlign w:val="bottom"/>
            <w:shd w:val="clear" w:color="auto" w:fill="0055B7"/>
          </w:tcPr>
          <w:p>
            <w:pPr>
              <w:ind w:left="1140"/>
              <w:spacing w:after="0" w:line="181" w:lineRule="exact"/>
              <w:rPr>
                <w:sz w:val="20"/>
                <w:szCs w:val="20"/>
                <w:color w:val="auto"/>
              </w:rPr>
            </w:pPr>
            <w:r>
              <w:rPr>
                <w:rFonts w:ascii="Arial" w:cs="Arial" w:eastAsia="Arial" w:hAnsi="Arial"/>
                <w:sz w:val="18"/>
                <w:szCs w:val="18"/>
                <w:b w:val="1"/>
                <w:bCs w:val="1"/>
                <w:color w:val="FFFFFF"/>
                <w:w w:val="90"/>
              </w:rPr>
              <w:t>($)</w:t>
            </w:r>
          </w:p>
        </w:tc>
        <w:tc>
          <w:tcPr>
            <w:tcW w:w="180" w:type="dxa"/>
            <w:vAlign w:val="bottom"/>
            <w:vMerge w:val="restart"/>
            <w:shd w:val="clear" w:color="auto" w:fill="0055B7"/>
          </w:tcPr>
          <w:p>
            <w:pPr>
              <w:ind w:left="40"/>
              <w:spacing w:after="0"/>
              <w:rPr>
                <w:sz w:val="20"/>
                <w:szCs w:val="20"/>
                <w:color w:val="auto"/>
              </w:rPr>
            </w:pPr>
            <w:r>
              <w:rPr>
                <w:rFonts w:ascii="Arial" w:cs="Arial" w:eastAsia="Arial" w:hAnsi="Arial"/>
                <w:sz w:val="18"/>
                <w:szCs w:val="18"/>
                <w:b w:val="1"/>
                <w:bCs w:val="1"/>
                <w:color w:val="FFFFFF"/>
              </w:rPr>
              <w:t>​​</w:t>
            </w:r>
          </w:p>
        </w:tc>
        <w:tc>
          <w:tcPr>
            <w:tcW w:w="1360" w:type="dxa"/>
            <w:vAlign w:val="bottom"/>
            <w:shd w:val="clear" w:color="auto" w:fill="0055B7"/>
          </w:tcPr>
          <w:p>
            <w:pPr>
              <w:jc w:val="right"/>
              <w:spacing w:after="0" w:line="181" w:lineRule="exact"/>
              <w:rPr>
                <w:sz w:val="20"/>
                <w:szCs w:val="20"/>
                <w:color w:val="auto"/>
              </w:rPr>
            </w:pPr>
            <w:r>
              <w:rPr>
                <w:rFonts w:ascii="Arial" w:cs="Arial" w:eastAsia="Arial" w:hAnsi="Arial"/>
                <w:sz w:val="18"/>
                <w:szCs w:val="18"/>
                <w:b w:val="1"/>
                <w:bCs w:val="1"/>
                <w:color w:val="FFFFFF"/>
              </w:rPr>
              <w:t>($)</w:t>
            </w:r>
          </w:p>
        </w:tc>
        <w:tc>
          <w:tcPr>
            <w:tcW w:w="100" w:type="dxa"/>
            <w:vAlign w:val="bottom"/>
            <w:tcBorders>
              <w:left w:val="single" w:sz="8" w:color="0055B7"/>
            </w:tcBorders>
            <w:vMerge w:val="restart"/>
          </w:tcPr>
          <w:p>
            <w:pPr>
              <w:ind w:left="40"/>
              <w:spacing w:after="0"/>
              <w:rPr>
                <w:sz w:val="20"/>
                <w:szCs w:val="20"/>
                <w:color w:val="auto"/>
              </w:rPr>
            </w:pPr>
            <w:r>
              <w:rPr>
                <w:rFonts w:ascii="Arial" w:cs="Arial" w:eastAsia="Arial" w:hAnsi="Arial"/>
                <w:sz w:val="18"/>
                <w:szCs w:val="18"/>
                <w:b w:val="1"/>
                <w:bCs w:val="1"/>
                <w:color w:val="FFFFFF"/>
              </w:rPr>
              <w:t>​</w:t>
            </w:r>
          </w:p>
        </w:tc>
        <w:tc>
          <w:tcPr>
            <w:tcW w:w="0" w:type="dxa"/>
            <w:vAlign w:val="bottom"/>
          </w:tcPr>
          <w:p>
            <w:pPr>
              <w:spacing w:after="0"/>
              <w:rPr>
                <w:sz w:val="1"/>
                <w:szCs w:val="1"/>
                <w:color w:val="auto"/>
              </w:rPr>
            </w:pPr>
          </w:p>
        </w:tc>
      </w:tr>
      <w:tr>
        <w:trPr>
          <w:trHeight w:val="95"/>
        </w:trPr>
        <w:tc>
          <w:tcPr>
            <w:tcW w:w="160" w:type="dxa"/>
            <w:vAlign w:val="bottom"/>
            <w:shd w:val="clear" w:color="auto" w:fill="0055B7"/>
          </w:tcPr>
          <w:p>
            <w:pPr>
              <w:spacing w:after="0"/>
              <w:rPr>
                <w:sz w:val="8"/>
                <w:szCs w:val="8"/>
                <w:color w:val="auto"/>
              </w:rPr>
            </w:pPr>
          </w:p>
        </w:tc>
        <w:tc>
          <w:tcPr>
            <w:tcW w:w="480" w:type="dxa"/>
            <w:vAlign w:val="bottom"/>
            <w:shd w:val="clear" w:color="auto" w:fill="0055B7"/>
          </w:tcPr>
          <w:p>
            <w:pPr>
              <w:ind w:left="20"/>
              <w:spacing w:after="0" w:line="95" w:lineRule="exact"/>
              <w:rPr>
                <w:sz w:val="20"/>
                <w:szCs w:val="20"/>
                <w:color w:val="auto"/>
              </w:rPr>
            </w:pPr>
            <w:r>
              <w:rPr>
                <w:rFonts w:ascii="Arial" w:cs="Arial" w:eastAsia="Arial" w:hAnsi="Arial"/>
                <w:sz w:val="10"/>
                <w:szCs w:val="10"/>
                <w:b w:val="1"/>
                <w:bCs w:val="1"/>
                <w:color w:val="FFFFFF"/>
              </w:rPr>
              <w:t>​</w:t>
            </w:r>
          </w:p>
        </w:tc>
        <w:tc>
          <w:tcPr>
            <w:tcW w:w="240" w:type="dxa"/>
            <w:vAlign w:val="bottom"/>
            <w:vMerge w:val="continue"/>
            <w:shd w:val="clear" w:color="auto" w:fill="0055B7"/>
          </w:tcPr>
          <w:p>
            <w:pPr>
              <w:spacing w:after="0"/>
              <w:rPr>
                <w:sz w:val="8"/>
                <w:szCs w:val="8"/>
                <w:color w:val="auto"/>
              </w:rPr>
            </w:pPr>
          </w:p>
        </w:tc>
        <w:tc>
          <w:tcPr>
            <w:tcW w:w="1640" w:type="dxa"/>
            <w:vAlign w:val="bottom"/>
            <w:shd w:val="clear" w:color="auto" w:fill="0055B7"/>
          </w:tcPr>
          <w:p>
            <w:pPr>
              <w:spacing w:after="0"/>
              <w:rPr>
                <w:sz w:val="8"/>
                <w:szCs w:val="8"/>
                <w:color w:val="auto"/>
              </w:rPr>
            </w:pPr>
          </w:p>
        </w:tc>
        <w:tc>
          <w:tcPr>
            <w:tcW w:w="240" w:type="dxa"/>
            <w:vAlign w:val="bottom"/>
            <w:vMerge w:val="continue"/>
            <w:shd w:val="clear" w:color="auto" w:fill="0055B7"/>
          </w:tcPr>
          <w:p>
            <w:pPr>
              <w:spacing w:after="0"/>
              <w:rPr>
                <w:sz w:val="8"/>
                <w:szCs w:val="8"/>
                <w:color w:val="auto"/>
              </w:rPr>
            </w:pPr>
          </w:p>
        </w:tc>
        <w:tc>
          <w:tcPr>
            <w:tcW w:w="1580" w:type="dxa"/>
            <w:vAlign w:val="bottom"/>
            <w:shd w:val="clear" w:color="auto" w:fill="0055B7"/>
          </w:tcPr>
          <w:p>
            <w:pPr>
              <w:spacing w:after="0"/>
              <w:rPr>
                <w:sz w:val="8"/>
                <w:szCs w:val="8"/>
                <w:color w:val="auto"/>
              </w:rPr>
            </w:pPr>
          </w:p>
        </w:tc>
        <w:tc>
          <w:tcPr>
            <w:tcW w:w="60" w:type="dxa"/>
            <w:vAlign w:val="bottom"/>
            <w:shd w:val="clear" w:color="auto" w:fill="0055B7"/>
          </w:tcPr>
          <w:p>
            <w:pPr>
              <w:spacing w:after="0"/>
              <w:rPr>
                <w:sz w:val="8"/>
                <w:szCs w:val="8"/>
                <w:color w:val="auto"/>
              </w:rPr>
            </w:pPr>
          </w:p>
        </w:tc>
        <w:tc>
          <w:tcPr>
            <w:tcW w:w="140" w:type="dxa"/>
            <w:vAlign w:val="bottom"/>
            <w:vMerge w:val="continue"/>
            <w:shd w:val="clear" w:color="auto" w:fill="0055B7"/>
          </w:tcPr>
          <w:p>
            <w:pPr>
              <w:spacing w:after="0"/>
              <w:rPr>
                <w:sz w:val="8"/>
                <w:szCs w:val="8"/>
                <w:color w:val="auto"/>
              </w:rPr>
            </w:pPr>
          </w:p>
        </w:tc>
        <w:tc>
          <w:tcPr>
            <w:tcW w:w="1460" w:type="dxa"/>
            <w:vAlign w:val="bottom"/>
            <w:shd w:val="clear" w:color="auto" w:fill="0055B7"/>
          </w:tcPr>
          <w:p>
            <w:pPr>
              <w:spacing w:after="0"/>
              <w:rPr>
                <w:sz w:val="8"/>
                <w:szCs w:val="8"/>
                <w:color w:val="auto"/>
              </w:rPr>
            </w:pPr>
          </w:p>
        </w:tc>
        <w:tc>
          <w:tcPr>
            <w:tcW w:w="180" w:type="dxa"/>
            <w:vAlign w:val="bottom"/>
            <w:shd w:val="clear" w:color="auto" w:fill="0055B7"/>
          </w:tcPr>
          <w:p>
            <w:pPr>
              <w:spacing w:after="0"/>
              <w:rPr>
                <w:sz w:val="8"/>
                <w:szCs w:val="8"/>
                <w:color w:val="auto"/>
              </w:rPr>
            </w:pPr>
          </w:p>
        </w:tc>
        <w:tc>
          <w:tcPr>
            <w:tcW w:w="60" w:type="dxa"/>
            <w:vAlign w:val="bottom"/>
            <w:shd w:val="clear" w:color="auto" w:fill="0055B7"/>
          </w:tcPr>
          <w:p>
            <w:pPr>
              <w:spacing w:after="0"/>
              <w:rPr>
                <w:sz w:val="8"/>
                <w:szCs w:val="8"/>
                <w:color w:val="auto"/>
              </w:rPr>
            </w:pPr>
          </w:p>
        </w:tc>
        <w:tc>
          <w:tcPr>
            <w:tcW w:w="140" w:type="dxa"/>
            <w:vAlign w:val="bottom"/>
            <w:gridSpan w:val="2"/>
            <w:vMerge w:val="continue"/>
            <w:shd w:val="clear" w:color="auto" w:fill="0055B7"/>
          </w:tcPr>
          <w:p>
            <w:pPr>
              <w:spacing w:after="0"/>
              <w:rPr>
                <w:sz w:val="8"/>
                <w:szCs w:val="8"/>
                <w:color w:val="auto"/>
              </w:rPr>
            </w:pPr>
          </w:p>
        </w:tc>
        <w:tc>
          <w:tcPr>
            <w:tcW w:w="1360" w:type="dxa"/>
            <w:vAlign w:val="bottom"/>
            <w:shd w:val="clear" w:color="auto" w:fill="0055B7"/>
          </w:tcPr>
          <w:p>
            <w:pPr>
              <w:spacing w:after="0"/>
              <w:rPr>
                <w:sz w:val="8"/>
                <w:szCs w:val="8"/>
                <w:color w:val="auto"/>
              </w:rPr>
            </w:pPr>
          </w:p>
        </w:tc>
        <w:tc>
          <w:tcPr>
            <w:tcW w:w="180" w:type="dxa"/>
            <w:vAlign w:val="bottom"/>
            <w:vMerge w:val="continue"/>
            <w:shd w:val="clear" w:color="auto" w:fill="0055B7"/>
          </w:tcPr>
          <w:p>
            <w:pPr>
              <w:spacing w:after="0"/>
              <w:rPr>
                <w:sz w:val="8"/>
                <w:szCs w:val="8"/>
                <w:color w:val="auto"/>
              </w:rPr>
            </w:pPr>
          </w:p>
        </w:tc>
        <w:tc>
          <w:tcPr>
            <w:tcW w:w="1360" w:type="dxa"/>
            <w:vAlign w:val="bottom"/>
            <w:shd w:val="clear" w:color="auto" w:fill="0055B7"/>
          </w:tcPr>
          <w:p>
            <w:pPr>
              <w:spacing w:after="0"/>
              <w:rPr>
                <w:sz w:val="8"/>
                <w:szCs w:val="8"/>
                <w:color w:val="auto"/>
              </w:rPr>
            </w:pPr>
          </w:p>
        </w:tc>
        <w:tc>
          <w:tcPr>
            <w:tcW w:w="100" w:type="dxa"/>
            <w:vAlign w:val="bottom"/>
            <w:tcBorders>
              <w:left w:val="single" w:sz="8" w:color="0055B7"/>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43"/>
        </w:trPr>
        <w:tc>
          <w:tcPr>
            <w:tcW w:w="160" w:type="dxa"/>
            <w:vAlign w:val="bottom"/>
            <w:vMerge w:val="restart"/>
          </w:tcPr>
          <w:p>
            <w:pPr>
              <w:ind w:left="100"/>
              <w:spacing w:after="0"/>
              <w:rPr>
                <w:sz w:val="20"/>
                <w:szCs w:val="20"/>
                <w:color w:val="auto"/>
              </w:rPr>
            </w:pPr>
            <w:r>
              <w:rPr>
                <w:rFonts w:ascii="Arial" w:cs="Arial" w:eastAsia="Arial" w:hAnsi="Arial"/>
                <w:sz w:val="16"/>
                <w:szCs w:val="16"/>
                <w:color w:val="60504C"/>
              </w:rPr>
              <w:t>​</w:t>
            </w:r>
          </w:p>
        </w:tc>
        <w:tc>
          <w:tcPr>
            <w:tcW w:w="480" w:type="dxa"/>
            <w:vAlign w:val="bottom"/>
          </w:tcPr>
          <w:p>
            <w:pPr>
              <w:ind w:left="20"/>
              <w:spacing w:after="0"/>
              <w:rPr>
                <w:sz w:val="20"/>
                <w:szCs w:val="20"/>
                <w:color w:val="auto"/>
              </w:rPr>
            </w:pPr>
            <w:r>
              <w:rPr>
                <w:rFonts w:ascii="Arial" w:cs="Arial" w:eastAsia="Arial" w:hAnsi="Arial"/>
                <w:sz w:val="16"/>
                <w:szCs w:val="16"/>
                <w:color w:val="60504C"/>
              </w:rPr>
              <w:t>2025</w:t>
            </w:r>
          </w:p>
        </w:tc>
        <w:tc>
          <w:tcPr>
            <w:tcW w:w="240" w:type="dxa"/>
            <w:vAlign w:val="bottom"/>
            <w:vMerge w:val="restart"/>
          </w:tcPr>
          <w:p>
            <w:pPr>
              <w:ind w:left="120"/>
              <w:spacing w:after="0"/>
              <w:rPr>
                <w:sz w:val="20"/>
                <w:szCs w:val="20"/>
                <w:color w:val="auto"/>
              </w:rPr>
            </w:pPr>
            <w:r>
              <w:rPr>
                <w:rFonts w:ascii="Arial" w:cs="Arial" w:eastAsia="Arial" w:hAnsi="Arial"/>
                <w:sz w:val="16"/>
                <w:szCs w:val="16"/>
                <w:color w:val="60504C"/>
              </w:rPr>
              <w:t>​​</w:t>
            </w:r>
          </w:p>
        </w:tc>
        <w:tc>
          <w:tcPr>
            <w:tcW w:w="1880" w:type="dxa"/>
            <w:vAlign w:val="bottom"/>
            <w:gridSpan w:val="2"/>
          </w:tcPr>
          <w:p>
            <w:pPr>
              <w:ind w:left="820"/>
              <w:spacing w:after="0"/>
              <w:rPr>
                <w:sz w:val="20"/>
                <w:szCs w:val="20"/>
                <w:color w:val="auto"/>
              </w:rPr>
            </w:pPr>
            <w:r>
              <w:rPr>
                <w:rFonts w:ascii="Arial" w:cs="Arial" w:eastAsia="Arial" w:hAnsi="Arial"/>
                <w:sz w:val="16"/>
                <w:szCs w:val="16"/>
                <w:color w:val="60504C"/>
              </w:rPr>
              <w:t>​25,898,793​</w:t>
            </w:r>
          </w:p>
        </w:tc>
        <w:tc>
          <w:tcPr>
            <w:tcW w:w="1640" w:type="dxa"/>
            <w:vAlign w:val="bottom"/>
            <w:gridSpan w:val="2"/>
          </w:tcPr>
          <w:p>
            <w:pPr>
              <w:ind w:left="820"/>
              <w:spacing w:after="0"/>
              <w:rPr>
                <w:sz w:val="20"/>
                <w:szCs w:val="20"/>
                <w:color w:val="auto"/>
              </w:rPr>
            </w:pPr>
            <w:r>
              <w:rPr>
                <w:rFonts w:ascii="Arial" w:cs="Arial" w:eastAsia="Arial" w:hAnsi="Arial"/>
                <w:sz w:val="16"/>
                <w:szCs w:val="16"/>
                <w:color w:val="60504C"/>
              </w:rPr>
              <w:t>​6,271,100​</w:t>
            </w:r>
          </w:p>
        </w:tc>
        <w:tc>
          <w:tcPr>
            <w:tcW w:w="140" w:type="dxa"/>
            <w:vAlign w:val="bottom"/>
          </w:tcPr>
          <w:p>
            <w:pPr>
              <w:spacing w:after="0"/>
              <w:rPr>
                <w:sz w:val="21"/>
                <w:szCs w:val="21"/>
                <w:color w:val="auto"/>
              </w:rPr>
            </w:pPr>
          </w:p>
        </w:tc>
        <w:tc>
          <w:tcPr>
            <w:tcW w:w="1460" w:type="dxa"/>
            <w:vAlign w:val="bottom"/>
            <w:vMerge w:val="restart"/>
          </w:tcPr>
          <w:p>
            <w:pPr>
              <w:ind w:left="1420"/>
              <w:spacing w:after="0"/>
              <w:rPr>
                <w:sz w:val="20"/>
                <w:szCs w:val="20"/>
                <w:color w:val="auto"/>
              </w:rPr>
            </w:pPr>
            <w:r>
              <w:rPr>
                <w:rFonts w:ascii="Arial" w:cs="Arial" w:eastAsia="Arial" w:hAnsi="Arial"/>
                <w:sz w:val="16"/>
                <w:szCs w:val="16"/>
                <w:color w:val="60504C"/>
              </w:rPr>
              <w:t>​</w:t>
            </w:r>
          </w:p>
        </w:tc>
        <w:tc>
          <w:tcPr>
            <w:tcW w:w="240" w:type="dxa"/>
            <w:vAlign w:val="bottom"/>
            <w:gridSpan w:val="2"/>
          </w:tcPr>
          <w:p>
            <w:pPr>
              <w:jc w:val="right"/>
              <w:spacing w:after="0"/>
              <w:rPr>
                <w:sz w:val="20"/>
                <w:szCs w:val="20"/>
                <w:color w:val="auto"/>
              </w:rPr>
            </w:pPr>
            <w:r>
              <w:rPr>
                <w:rFonts w:ascii="Arial" w:cs="Arial" w:eastAsia="Arial" w:hAnsi="Arial"/>
                <w:sz w:val="16"/>
                <w:szCs w:val="16"/>
                <w:color w:val="60504C"/>
              </w:rPr>
              <w:t>​—​</w:t>
            </w: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540" w:type="dxa"/>
            <w:vAlign w:val="bottom"/>
            <w:gridSpan w:val="2"/>
          </w:tcPr>
          <w:p>
            <w:pPr>
              <w:ind w:left="1180"/>
              <w:spacing w:after="0"/>
              <w:rPr>
                <w:sz w:val="20"/>
                <w:szCs w:val="20"/>
                <w:color w:val="auto"/>
              </w:rPr>
            </w:pPr>
            <w:r>
              <w:rPr>
                <w:rFonts w:ascii="Arial" w:cs="Arial" w:eastAsia="Arial" w:hAnsi="Arial"/>
                <w:sz w:val="16"/>
                <w:szCs w:val="16"/>
                <w:color w:val="60504C"/>
              </w:rPr>
              <w:t>​—​</w:t>
            </w:r>
          </w:p>
        </w:tc>
        <w:tc>
          <w:tcPr>
            <w:tcW w:w="1460" w:type="dxa"/>
            <w:vAlign w:val="bottom"/>
            <w:gridSpan w:val="2"/>
          </w:tcPr>
          <w:p>
            <w:pPr>
              <w:ind w:left="520"/>
              <w:spacing w:after="0"/>
              <w:rPr>
                <w:sz w:val="20"/>
                <w:szCs w:val="20"/>
                <w:color w:val="auto"/>
              </w:rPr>
            </w:pPr>
            <w:r>
              <w:rPr>
                <w:rFonts w:ascii="Arial" w:cs="Arial" w:eastAsia="Arial" w:hAnsi="Arial"/>
                <w:sz w:val="16"/>
                <w:szCs w:val="16"/>
                <w:color w:val="60504C"/>
              </w:rPr>
              <w:t>​32,169,893​</w:t>
            </w:r>
          </w:p>
        </w:tc>
        <w:tc>
          <w:tcPr>
            <w:tcW w:w="0" w:type="dxa"/>
            <w:vAlign w:val="bottom"/>
          </w:tcPr>
          <w:p>
            <w:pPr>
              <w:spacing w:after="0"/>
              <w:rPr>
                <w:sz w:val="1"/>
                <w:szCs w:val="1"/>
                <w:color w:val="auto"/>
              </w:rPr>
            </w:pPr>
          </w:p>
        </w:tc>
      </w:tr>
      <w:tr>
        <w:trPr>
          <w:trHeight w:val="81"/>
        </w:trPr>
        <w:tc>
          <w:tcPr>
            <w:tcW w:w="160" w:type="dxa"/>
            <w:vAlign w:val="bottom"/>
            <w:vMerge w:val="continue"/>
          </w:tcPr>
          <w:p>
            <w:pPr>
              <w:spacing w:after="0"/>
              <w:rPr>
                <w:sz w:val="7"/>
                <w:szCs w:val="7"/>
                <w:color w:val="auto"/>
              </w:rPr>
            </w:pPr>
          </w:p>
        </w:tc>
        <w:tc>
          <w:tcPr>
            <w:tcW w:w="480" w:type="dxa"/>
            <w:vAlign w:val="bottom"/>
          </w:tcPr>
          <w:p>
            <w:pPr>
              <w:spacing w:after="0"/>
              <w:rPr>
                <w:sz w:val="7"/>
                <w:szCs w:val="7"/>
                <w:color w:val="auto"/>
              </w:rPr>
            </w:pPr>
          </w:p>
        </w:tc>
        <w:tc>
          <w:tcPr>
            <w:tcW w:w="240" w:type="dxa"/>
            <w:vAlign w:val="bottom"/>
            <w:vMerge w:val="continue"/>
          </w:tcPr>
          <w:p>
            <w:pPr>
              <w:spacing w:after="0"/>
              <w:rPr>
                <w:sz w:val="7"/>
                <w:szCs w:val="7"/>
                <w:color w:val="auto"/>
              </w:rPr>
            </w:pPr>
          </w:p>
        </w:tc>
        <w:tc>
          <w:tcPr>
            <w:tcW w:w="1640" w:type="dxa"/>
            <w:vAlign w:val="bottom"/>
          </w:tcPr>
          <w:p>
            <w:pPr>
              <w:ind w:left="820"/>
              <w:spacing w:after="0" w:line="81" w:lineRule="exact"/>
              <w:rPr>
                <w:sz w:val="20"/>
                <w:szCs w:val="20"/>
                <w:color w:val="auto"/>
              </w:rPr>
            </w:pPr>
            <w:r>
              <w:rPr>
                <w:rFonts w:ascii="Arial" w:cs="Arial" w:eastAsia="Arial" w:hAnsi="Arial"/>
                <w:sz w:val="9"/>
                <w:szCs w:val="9"/>
                <w:color w:val="60504C"/>
              </w:rPr>
              <w:t>​</w:t>
            </w:r>
          </w:p>
        </w:tc>
        <w:tc>
          <w:tcPr>
            <w:tcW w:w="240" w:type="dxa"/>
            <w:vAlign w:val="bottom"/>
          </w:tcPr>
          <w:p>
            <w:pPr>
              <w:spacing w:after="0" w:line="81" w:lineRule="exact"/>
              <w:rPr>
                <w:sz w:val="20"/>
                <w:szCs w:val="20"/>
                <w:color w:val="auto"/>
              </w:rPr>
            </w:pPr>
            <w:r>
              <w:rPr>
                <w:rFonts w:ascii="Arial" w:cs="Arial" w:eastAsia="Arial" w:hAnsi="Arial"/>
                <w:sz w:val="9"/>
                <w:szCs w:val="9"/>
                <w:color w:val="60504C"/>
              </w:rPr>
              <w:t>​​​</w:t>
            </w:r>
          </w:p>
        </w:tc>
        <w:tc>
          <w:tcPr>
            <w:tcW w:w="1580" w:type="dxa"/>
            <w:vAlign w:val="bottom"/>
          </w:tcPr>
          <w:p>
            <w:pPr>
              <w:ind w:left="800"/>
              <w:spacing w:after="0" w:line="81" w:lineRule="exact"/>
              <w:rPr>
                <w:sz w:val="20"/>
                <w:szCs w:val="20"/>
                <w:color w:val="auto"/>
              </w:rPr>
            </w:pPr>
            <w:r>
              <w:rPr>
                <w:rFonts w:ascii="Arial" w:cs="Arial" w:eastAsia="Arial" w:hAnsi="Arial"/>
                <w:sz w:val="9"/>
                <w:szCs w:val="9"/>
                <w:color w:val="60504C"/>
              </w:rPr>
              <w:t>​</w:t>
            </w:r>
          </w:p>
        </w:tc>
        <w:tc>
          <w:tcPr>
            <w:tcW w:w="200" w:type="dxa"/>
            <w:vAlign w:val="bottom"/>
            <w:gridSpan w:val="2"/>
          </w:tcPr>
          <w:p>
            <w:pPr>
              <w:spacing w:after="0" w:line="81" w:lineRule="exact"/>
              <w:rPr>
                <w:sz w:val="20"/>
                <w:szCs w:val="20"/>
                <w:color w:val="auto"/>
              </w:rPr>
            </w:pPr>
            <w:r>
              <w:rPr>
                <w:rFonts w:ascii="Arial" w:cs="Arial" w:eastAsia="Arial" w:hAnsi="Arial"/>
                <w:sz w:val="9"/>
                <w:szCs w:val="9"/>
                <w:color w:val="60504C"/>
              </w:rPr>
              <w:t>​​​</w:t>
            </w:r>
          </w:p>
        </w:tc>
        <w:tc>
          <w:tcPr>
            <w:tcW w:w="146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140" w:type="dxa"/>
            <w:vAlign w:val="bottom"/>
            <w:gridSpan w:val="2"/>
          </w:tcPr>
          <w:p>
            <w:pPr>
              <w:spacing w:after="0" w:line="81" w:lineRule="exact"/>
              <w:rPr>
                <w:sz w:val="20"/>
                <w:szCs w:val="20"/>
                <w:color w:val="auto"/>
              </w:rPr>
            </w:pPr>
            <w:r>
              <w:rPr>
                <w:rFonts w:ascii="Arial" w:cs="Arial" w:eastAsia="Arial" w:hAnsi="Arial"/>
                <w:sz w:val="9"/>
                <w:szCs w:val="9"/>
                <w:color w:val="60504C"/>
              </w:rPr>
              <w:t>​​​</w:t>
            </w:r>
          </w:p>
        </w:tc>
        <w:tc>
          <w:tcPr>
            <w:tcW w:w="60" w:type="dxa"/>
            <w:vAlign w:val="bottom"/>
          </w:tcPr>
          <w:p>
            <w:pPr>
              <w:spacing w:after="0"/>
              <w:rPr>
                <w:sz w:val="7"/>
                <w:szCs w:val="7"/>
                <w:color w:val="auto"/>
              </w:rPr>
            </w:pPr>
          </w:p>
        </w:tc>
        <w:tc>
          <w:tcPr>
            <w:tcW w:w="1360" w:type="dxa"/>
            <w:vAlign w:val="bottom"/>
          </w:tcPr>
          <w:p>
            <w:pPr>
              <w:ind w:left="1160"/>
              <w:spacing w:after="0" w:line="81" w:lineRule="exact"/>
              <w:rPr>
                <w:sz w:val="20"/>
                <w:szCs w:val="20"/>
                <w:color w:val="auto"/>
              </w:rPr>
            </w:pPr>
            <w:r>
              <w:rPr>
                <w:rFonts w:ascii="Arial" w:cs="Arial" w:eastAsia="Arial" w:hAnsi="Arial"/>
                <w:sz w:val="9"/>
                <w:szCs w:val="9"/>
                <w:color w:val="60504C"/>
              </w:rPr>
              <w:t>​</w:t>
            </w:r>
          </w:p>
        </w:tc>
        <w:tc>
          <w:tcPr>
            <w:tcW w:w="180" w:type="dxa"/>
            <w:vAlign w:val="bottom"/>
          </w:tcPr>
          <w:p>
            <w:pPr>
              <w:spacing w:after="0" w:line="81" w:lineRule="exact"/>
              <w:rPr>
                <w:sz w:val="20"/>
                <w:szCs w:val="20"/>
                <w:color w:val="auto"/>
              </w:rPr>
            </w:pPr>
            <w:r>
              <w:rPr>
                <w:rFonts w:ascii="Arial" w:cs="Arial" w:eastAsia="Arial" w:hAnsi="Arial"/>
                <w:sz w:val="9"/>
                <w:szCs w:val="9"/>
                <w:color w:val="60504C"/>
              </w:rPr>
              <w:t>​​​</w:t>
            </w:r>
          </w:p>
        </w:tc>
        <w:tc>
          <w:tcPr>
            <w:tcW w:w="1360" w:type="dxa"/>
            <w:vAlign w:val="bottom"/>
          </w:tcPr>
          <w:p>
            <w:pPr>
              <w:ind w:left="500"/>
              <w:spacing w:after="0" w:line="81" w:lineRule="exact"/>
              <w:rPr>
                <w:sz w:val="20"/>
                <w:szCs w:val="20"/>
                <w:color w:val="auto"/>
              </w:rPr>
            </w:pPr>
            <w:r>
              <w:rPr>
                <w:rFonts w:ascii="Arial" w:cs="Arial" w:eastAsia="Arial" w:hAnsi="Arial"/>
                <w:sz w:val="9"/>
                <w:szCs w:val="9"/>
                <w:color w:val="60504C"/>
              </w:rPr>
              <w:t>​</w:t>
            </w:r>
          </w:p>
        </w:tc>
        <w:tc>
          <w:tcPr>
            <w:tcW w:w="100" w:type="dxa"/>
            <w:vAlign w:val="bottom"/>
          </w:tcPr>
          <w:p>
            <w:pPr>
              <w:spacing w:after="0" w:line="81" w:lineRule="exact"/>
              <w:rPr>
                <w:sz w:val="20"/>
                <w:szCs w:val="20"/>
                <w:color w:val="auto"/>
              </w:rPr>
            </w:pPr>
            <w:r>
              <w:rPr>
                <w:rFonts w:ascii="Arial" w:cs="Arial" w:eastAsia="Arial" w:hAnsi="Arial"/>
                <w:sz w:val="9"/>
                <w:szCs w:val="9"/>
                <w:color w:val="60504C"/>
              </w:rPr>
              <w:t>​​</w:t>
            </w:r>
          </w:p>
        </w:tc>
        <w:tc>
          <w:tcPr>
            <w:tcW w:w="0" w:type="dxa"/>
            <w:vAlign w:val="bottom"/>
          </w:tcPr>
          <w:p>
            <w:pPr>
              <w:spacing w:after="0"/>
              <w:rPr>
                <w:sz w:val="1"/>
                <w:szCs w:val="1"/>
                <w:color w:val="auto"/>
              </w:rPr>
            </w:pPr>
          </w:p>
        </w:tc>
      </w:tr>
      <w:tr>
        <w:trPr>
          <w:trHeight w:val="183"/>
        </w:trPr>
        <w:tc>
          <w:tcPr>
            <w:tcW w:w="160" w:type="dxa"/>
            <w:vAlign w:val="bottom"/>
            <w:tcBorders>
              <w:top w:val="single" w:sz="8" w:color="D7D3D2"/>
            </w:tcBorders>
          </w:tcPr>
          <w:p>
            <w:pPr>
              <w:spacing w:after="0"/>
              <w:rPr>
                <w:sz w:val="15"/>
                <w:szCs w:val="15"/>
                <w:color w:val="auto"/>
              </w:rPr>
            </w:pPr>
          </w:p>
        </w:tc>
        <w:tc>
          <w:tcPr>
            <w:tcW w:w="480" w:type="dxa"/>
            <w:vAlign w:val="bottom"/>
            <w:tcBorders>
              <w:top w:val="single" w:sz="8" w:color="D7D3D2"/>
            </w:tcBorders>
          </w:tcPr>
          <w:p>
            <w:pPr>
              <w:spacing w:after="0"/>
              <w:rPr>
                <w:sz w:val="15"/>
                <w:szCs w:val="15"/>
                <w:color w:val="auto"/>
              </w:rPr>
            </w:pPr>
          </w:p>
        </w:tc>
        <w:tc>
          <w:tcPr>
            <w:tcW w:w="240" w:type="dxa"/>
            <w:vAlign w:val="bottom"/>
            <w:tcBorders>
              <w:top w:val="single" w:sz="8" w:color="D7D3D2"/>
            </w:tcBorders>
          </w:tcPr>
          <w:p>
            <w:pPr>
              <w:spacing w:after="0"/>
              <w:rPr>
                <w:sz w:val="15"/>
                <w:szCs w:val="15"/>
                <w:color w:val="auto"/>
              </w:rPr>
            </w:pPr>
          </w:p>
        </w:tc>
        <w:tc>
          <w:tcPr>
            <w:tcW w:w="1640" w:type="dxa"/>
            <w:vAlign w:val="bottom"/>
            <w:tcBorders>
              <w:top w:val="single" w:sz="8" w:color="D7D3D2"/>
            </w:tcBorders>
          </w:tcPr>
          <w:p>
            <w:pPr>
              <w:spacing w:after="0"/>
              <w:rPr>
                <w:sz w:val="15"/>
                <w:szCs w:val="15"/>
                <w:color w:val="auto"/>
              </w:rPr>
            </w:pPr>
          </w:p>
        </w:tc>
        <w:tc>
          <w:tcPr>
            <w:tcW w:w="240" w:type="dxa"/>
            <w:vAlign w:val="bottom"/>
            <w:tcBorders>
              <w:top w:val="single" w:sz="8" w:color="D7D3D2"/>
            </w:tcBorders>
          </w:tcPr>
          <w:p>
            <w:pPr>
              <w:spacing w:after="0"/>
              <w:rPr>
                <w:sz w:val="15"/>
                <w:szCs w:val="15"/>
                <w:color w:val="auto"/>
              </w:rPr>
            </w:pPr>
          </w:p>
        </w:tc>
        <w:tc>
          <w:tcPr>
            <w:tcW w:w="1580" w:type="dxa"/>
            <w:vAlign w:val="bottom"/>
            <w:tcBorders>
              <w:top w:val="single" w:sz="8" w:color="D7D3D2"/>
            </w:tcBorders>
          </w:tcPr>
          <w:p>
            <w:pPr>
              <w:spacing w:after="0"/>
              <w:rPr>
                <w:sz w:val="15"/>
                <w:szCs w:val="15"/>
                <w:color w:val="auto"/>
              </w:rPr>
            </w:pPr>
          </w:p>
        </w:tc>
        <w:tc>
          <w:tcPr>
            <w:tcW w:w="60" w:type="dxa"/>
            <w:vAlign w:val="bottom"/>
            <w:tcBorders>
              <w:top w:val="single" w:sz="8" w:color="D7D3D2"/>
            </w:tcBorders>
          </w:tcPr>
          <w:p>
            <w:pPr>
              <w:spacing w:after="0"/>
              <w:rPr>
                <w:sz w:val="15"/>
                <w:szCs w:val="15"/>
                <w:color w:val="auto"/>
              </w:rPr>
            </w:pPr>
          </w:p>
        </w:tc>
        <w:tc>
          <w:tcPr>
            <w:tcW w:w="140" w:type="dxa"/>
            <w:vAlign w:val="bottom"/>
            <w:tcBorders>
              <w:top w:val="single" w:sz="8" w:color="D7D3D2"/>
            </w:tcBorders>
          </w:tcPr>
          <w:p>
            <w:pPr>
              <w:spacing w:after="0"/>
              <w:rPr>
                <w:sz w:val="15"/>
                <w:szCs w:val="15"/>
                <w:color w:val="auto"/>
              </w:rPr>
            </w:pPr>
          </w:p>
        </w:tc>
        <w:tc>
          <w:tcPr>
            <w:tcW w:w="1640" w:type="dxa"/>
            <w:vAlign w:val="bottom"/>
            <w:tcBorders>
              <w:top w:val="single" w:sz="8" w:color="D7D3D2"/>
            </w:tcBorders>
            <w:gridSpan w:val="2"/>
          </w:tcPr>
          <w:p>
            <w:pPr>
              <w:spacing w:after="0"/>
              <w:rPr>
                <w:sz w:val="15"/>
                <w:szCs w:val="15"/>
                <w:color w:val="auto"/>
              </w:rPr>
            </w:pPr>
          </w:p>
        </w:tc>
        <w:tc>
          <w:tcPr>
            <w:tcW w:w="60" w:type="dxa"/>
            <w:vAlign w:val="bottom"/>
            <w:tcBorders>
              <w:top w:val="single" w:sz="8" w:color="D7D3D2"/>
            </w:tcBorders>
          </w:tcPr>
          <w:p>
            <w:pPr>
              <w:spacing w:after="0"/>
              <w:rPr>
                <w:sz w:val="15"/>
                <w:szCs w:val="15"/>
                <w:color w:val="auto"/>
              </w:rPr>
            </w:pPr>
          </w:p>
        </w:tc>
        <w:tc>
          <w:tcPr>
            <w:tcW w:w="80" w:type="dxa"/>
            <w:vAlign w:val="bottom"/>
            <w:tcBorders>
              <w:top w:val="single" w:sz="8" w:color="D7D3D2"/>
            </w:tcBorders>
          </w:tcPr>
          <w:p>
            <w:pPr>
              <w:spacing w:after="0"/>
              <w:rPr>
                <w:sz w:val="15"/>
                <w:szCs w:val="15"/>
                <w:color w:val="auto"/>
              </w:rPr>
            </w:pPr>
          </w:p>
        </w:tc>
        <w:tc>
          <w:tcPr>
            <w:tcW w:w="60" w:type="dxa"/>
            <w:vAlign w:val="bottom"/>
            <w:tcBorders>
              <w:top w:val="single" w:sz="8" w:color="D7D3D2"/>
            </w:tcBorders>
          </w:tcPr>
          <w:p>
            <w:pPr>
              <w:spacing w:after="0"/>
              <w:rPr>
                <w:sz w:val="15"/>
                <w:szCs w:val="15"/>
                <w:color w:val="auto"/>
              </w:rPr>
            </w:pPr>
          </w:p>
        </w:tc>
        <w:tc>
          <w:tcPr>
            <w:tcW w:w="1360" w:type="dxa"/>
            <w:vAlign w:val="bottom"/>
            <w:tcBorders>
              <w:top w:val="single" w:sz="8" w:color="D7D3D2"/>
            </w:tcBorders>
          </w:tcPr>
          <w:p>
            <w:pPr>
              <w:spacing w:after="0"/>
              <w:rPr>
                <w:sz w:val="15"/>
                <w:szCs w:val="15"/>
                <w:color w:val="auto"/>
              </w:rPr>
            </w:pPr>
          </w:p>
        </w:tc>
        <w:tc>
          <w:tcPr>
            <w:tcW w:w="180" w:type="dxa"/>
            <w:vAlign w:val="bottom"/>
            <w:tcBorders>
              <w:top w:val="single" w:sz="8" w:color="D7D3D2"/>
            </w:tcBorders>
          </w:tcPr>
          <w:p>
            <w:pPr>
              <w:spacing w:after="0"/>
              <w:rPr>
                <w:sz w:val="15"/>
                <w:szCs w:val="15"/>
                <w:color w:val="auto"/>
              </w:rPr>
            </w:pPr>
          </w:p>
        </w:tc>
        <w:tc>
          <w:tcPr>
            <w:tcW w:w="1360" w:type="dxa"/>
            <w:vAlign w:val="bottom"/>
            <w:tcBorders>
              <w:top w:val="single" w:sz="8" w:color="D7D3D2"/>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5"/>
        </w:trPr>
        <w:tc>
          <w:tcPr>
            <w:tcW w:w="160" w:type="dxa"/>
            <w:vAlign w:val="bottom"/>
            <w:shd w:val="clear" w:color="auto" w:fill="0055B7"/>
          </w:tcPr>
          <w:p>
            <w:pPr>
              <w:spacing w:after="0"/>
              <w:rPr>
                <w:sz w:val="23"/>
                <w:szCs w:val="23"/>
                <w:color w:val="auto"/>
              </w:rPr>
            </w:pPr>
          </w:p>
        </w:tc>
        <w:tc>
          <w:tcPr>
            <w:tcW w:w="480" w:type="dxa"/>
            <w:vAlign w:val="bottom"/>
            <w:shd w:val="clear" w:color="auto" w:fill="0055B7"/>
          </w:tcPr>
          <w:p>
            <w:pPr>
              <w:spacing w:after="0"/>
              <w:rPr>
                <w:sz w:val="23"/>
                <w:szCs w:val="23"/>
                <w:color w:val="auto"/>
              </w:rPr>
            </w:pPr>
          </w:p>
        </w:tc>
        <w:tc>
          <w:tcPr>
            <w:tcW w:w="240" w:type="dxa"/>
            <w:vAlign w:val="bottom"/>
            <w:shd w:val="clear" w:color="auto" w:fill="0055B7"/>
          </w:tcPr>
          <w:p>
            <w:pPr>
              <w:spacing w:after="0"/>
              <w:rPr>
                <w:sz w:val="23"/>
                <w:szCs w:val="23"/>
                <w:color w:val="auto"/>
              </w:rPr>
            </w:pPr>
          </w:p>
        </w:tc>
        <w:tc>
          <w:tcPr>
            <w:tcW w:w="1640" w:type="dxa"/>
            <w:vAlign w:val="bottom"/>
            <w:shd w:val="clear" w:color="auto" w:fill="0055B7"/>
          </w:tcPr>
          <w:p>
            <w:pPr>
              <w:jc w:val="right"/>
              <w:spacing w:after="0"/>
              <w:rPr>
                <w:sz w:val="20"/>
                <w:szCs w:val="20"/>
                <w:color w:val="auto"/>
              </w:rPr>
            </w:pPr>
            <w:r>
              <w:rPr>
                <w:rFonts w:ascii="Arial" w:cs="Arial" w:eastAsia="Arial" w:hAnsi="Arial"/>
                <w:sz w:val="18"/>
                <w:szCs w:val="18"/>
                <w:b w:val="1"/>
                <w:bCs w:val="1"/>
                <w:color w:val="FFFFFF"/>
              </w:rPr>
              <w:t>Average</w:t>
            </w:r>
          </w:p>
        </w:tc>
        <w:tc>
          <w:tcPr>
            <w:tcW w:w="240" w:type="dxa"/>
            <w:vAlign w:val="bottom"/>
            <w:shd w:val="clear" w:color="auto" w:fill="0055B7"/>
          </w:tcPr>
          <w:p>
            <w:pPr>
              <w:spacing w:after="0"/>
              <w:rPr>
                <w:sz w:val="23"/>
                <w:szCs w:val="23"/>
                <w:color w:val="auto"/>
              </w:rPr>
            </w:pPr>
          </w:p>
        </w:tc>
        <w:tc>
          <w:tcPr>
            <w:tcW w:w="1580" w:type="dxa"/>
            <w:vAlign w:val="bottom"/>
            <w:shd w:val="clear" w:color="auto" w:fill="0055B7"/>
          </w:tcPr>
          <w:p>
            <w:pPr>
              <w:spacing w:after="0"/>
              <w:rPr>
                <w:sz w:val="23"/>
                <w:szCs w:val="23"/>
                <w:color w:val="auto"/>
              </w:rPr>
            </w:pPr>
          </w:p>
        </w:tc>
        <w:tc>
          <w:tcPr>
            <w:tcW w:w="60" w:type="dxa"/>
            <w:vAlign w:val="bottom"/>
            <w:shd w:val="clear" w:color="auto" w:fill="0055B7"/>
          </w:tcPr>
          <w:p>
            <w:pPr>
              <w:spacing w:after="0"/>
              <w:rPr>
                <w:sz w:val="23"/>
                <w:szCs w:val="23"/>
                <w:color w:val="auto"/>
              </w:rPr>
            </w:pPr>
          </w:p>
        </w:tc>
        <w:tc>
          <w:tcPr>
            <w:tcW w:w="140" w:type="dxa"/>
            <w:vAlign w:val="bottom"/>
            <w:shd w:val="clear" w:color="auto" w:fill="0055B7"/>
          </w:tcPr>
          <w:p>
            <w:pPr>
              <w:spacing w:after="0"/>
              <w:rPr>
                <w:sz w:val="23"/>
                <w:szCs w:val="23"/>
                <w:color w:val="auto"/>
              </w:rPr>
            </w:pPr>
          </w:p>
        </w:tc>
        <w:tc>
          <w:tcPr>
            <w:tcW w:w="1640" w:type="dxa"/>
            <w:vAlign w:val="bottom"/>
            <w:gridSpan w:val="2"/>
            <w:shd w:val="clear" w:color="auto" w:fill="0055B7"/>
          </w:tcPr>
          <w:p>
            <w:pPr>
              <w:jc w:val="right"/>
              <w:spacing w:after="0"/>
              <w:rPr>
                <w:sz w:val="20"/>
                <w:szCs w:val="20"/>
                <w:color w:val="auto"/>
              </w:rPr>
            </w:pPr>
            <w:r>
              <w:rPr>
                <w:rFonts w:ascii="Arial" w:cs="Arial" w:eastAsia="Arial" w:hAnsi="Arial"/>
                <w:sz w:val="18"/>
                <w:szCs w:val="18"/>
                <w:b w:val="1"/>
                <w:bCs w:val="1"/>
                <w:color w:val="FFFFFF"/>
              </w:rPr>
              <w:t>Average</w:t>
            </w:r>
          </w:p>
        </w:tc>
        <w:tc>
          <w:tcPr>
            <w:tcW w:w="60" w:type="dxa"/>
            <w:vAlign w:val="bottom"/>
            <w:shd w:val="clear" w:color="auto" w:fill="0055B7"/>
          </w:tcPr>
          <w:p>
            <w:pPr>
              <w:spacing w:after="0"/>
              <w:rPr>
                <w:sz w:val="23"/>
                <w:szCs w:val="23"/>
                <w:color w:val="auto"/>
              </w:rPr>
            </w:pPr>
          </w:p>
        </w:tc>
        <w:tc>
          <w:tcPr>
            <w:tcW w:w="80" w:type="dxa"/>
            <w:vAlign w:val="bottom"/>
            <w:shd w:val="clear" w:color="auto" w:fill="0055B7"/>
          </w:tcPr>
          <w:p>
            <w:pPr>
              <w:spacing w:after="0"/>
              <w:rPr>
                <w:sz w:val="23"/>
                <w:szCs w:val="23"/>
                <w:color w:val="auto"/>
              </w:rPr>
            </w:pPr>
          </w:p>
        </w:tc>
        <w:tc>
          <w:tcPr>
            <w:tcW w:w="60" w:type="dxa"/>
            <w:vAlign w:val="bottom"/>
            <w:shd w:val="clear" w:color="auto" w:fill="0055B7"/>
          </w:tcPr>
          <w:p>
            <w:pPr>
              <w:spacing w:after="0"/>
              <w:rPr>
                <w:sz w:val="23"/>
                <w:szCs w:val="23"/>
                <w:color w:val="auto"/>
              </w:rPr>
            </w:pPr>
          </w:p>
        </w:tc>
        <w:tc>
          <w:tcPr>
            <w:tcW w:w="1360" w:type="dxa"/>
            <w:vAlign w:val="bottom"/>
            <w:shd w:val="clear" w:color="auto" w:fill="0055B7"/>
          </w:tcPr>
          <w:p>
            <w:pPr>
              <w:spacing w:after="0"/>
              <w:rPr>
                <w:sz w:val="23"/>
                <w:szCs w:val="23"/>
                <w:color w:val="auto"/>
              </w:rPr>
            </w:pPr>
          </w:p>
        </w:tc>
        <w:tc>
          <w:tcPr>
            <w:tcW w:w="180" w:type="dxa"/>
            <w:vAlign w:val="bottom"/>
            <w:shd w:val="clear" w:color="auto" w:fill="0055B7"/>
          </w:tcPr>
          <w:p>
            <w:pPr>
              <w:spacing w:after="0"/>
              <w:rPr>
                <w:sz w:val="23"/>
                <w:szCs w:val="23"/>
                <w:color w:val="auto"/>
              </w:rPr>
            </w:pPr>
          </w:p>
        </w:tc>
        <w:tc>
          <w:tcPr>
            <w:tcW w:w="1360" w:type="dxa"/>
            <w:vAlign w:val="bottom"/>
            <w:shd w:val="clear" w:color="auto" w:fill="0055B7"/>
          </w:tcPr>
          <w:p>
            <w:pPr>
              <w:spacing w:after="0"/>
              <w:rPr>
                <w:sz w:val="23"/>
                <w:szCs w:val="23"/>
                <w:color w:val="auto"/>
              </w:rPr>
            </w:pPr>
          </w:p>
        </w:tc>
        <w:tc>
          <w:tcPr>
            <w:tcW w:w="100" w:type="dxa"/>
            <w:vAlign w:val="bottom"/>
            <w:tcBorders>
              <w:left w:val="single" w:sz="8" w:color="0055B7"/>
            </w:tcBorders>
          </w:tcPr>
          <w:p>
            <w:pPr>
              <w:spacing w:after="0"/>
              <w:rPr>
                <w:sz w:val="23"/>
                <w:szCs w:val="23"/>
                <w:color w:val="auto"/>
              </w:rPr>
            </w:pPr>
          </w:p>
        </w:tc>
        <w:tc>
          <w:tcPr>
            <w:tcW w:w="0" w:type="dxa"/>
            <w:vAlign w:val="bottom"/>
          </w:tcPr>
          <w:p>
            <w:pPr>
              <w:spacing w:after="0"/>
              <w:rPr>
                <w:sz w:val="1"/>
                <w:szCs w:val="1"/>
                <w:color w:val="auto"/>
              </w:rPr>
            </w:pPr>
          </w:p>
        </w:tc>
      </w:tr>
      <w:tr>
        <w:trPr>
          <w:trHeight w:val="203"/>
        </w:trPr>
        <w:tc>
          <w:tcPr>
            <w:tcW w:w="160" w:type="dxa"/>
            <w:vAlign w:val="bottom"/>
            <w:shd w:val="clear" w:color="auto" w:fill="0055B7"/>
          </w:tcPr>
          <w:p>
            <w:pPr>
              <w:spacing w:after="0"/>
              <w:rPr>
                <w:sz w:val="17"/>
                <w:szCs w:val="17"/>
                <w:color w:val="auto"/>
              </w:rPr>
            </w:pPr>
          </w:p>
        </w:tc>
        <w:tc>
          <w:tcPr>
            <w:tcW w:w="480" w:type="dxa"/>
            <w:vAlign w:val="bottom"/>
            <w:shd w:val="clear" w:color="auto" w:fill="0055B7"/>
          </w:tcPr>
          <w:p>
            <w:pPr>
              <w:spacing w:after="0"/>
              <w:rPr>
                <w:sz w:val="17"/>
                <w:szCs w:val="17"/>
                <w:color w:val="auto"/>
              </w:rPr>
            </w:pPr>
          </w:p>
        </w:tc>
        <w:tc>
          <w:tcPr>
            <w:tcW w:w="240" w:type="dxa"/>
            <w:vAlign w:val="bottom"/>
            <w:shd w:val="clear" w:color="auto" w:fill="0055B7"/>
          </w:tcPr>
          <w:p>
            <w:pPr>
              <w:spacing w:after="0"/>
              <w:rPr>
                <w:sz w:val="17"/>
                <w:szCs w:val="17"/>
                <w:color w:val="auto"/>
              </w:rPr>
            </w:pPr>
          </w:p>
        </w:tc>
        <w:tc>
          <w:tcPr>
            <w:tcW w:w="1640" w:type="dxa"/>
            <w:vAlign w:val="bottom"/>
            <w:shd w:val="clear" w:color="auto" w:fill="0055B7"/>
          </w:tcPr>
          <w:p>
            <w:pPr>
              <w:jc w:val="right"/>
              <w:spacing w:after="0" w:line="202" w:lineRule="exact"/>
              <w:rPr>
                <w:sz w:val="20"/>
                <w:szCs w:val="20"/>
                <w:color w:val="auto"/>
              </w:rPr>
            </w:pPr>
            <w:r>
              <w:rPr>
                <w:rFonts w:ascii="Arial" w:cs="Arial" w:eastAsia="Arial" w:hAnsi="Arial"/>
                <w:sz w:val="18"/>
                <w:szCs w:val="18"/>
                <w:b w:val="1"/>
                <w:bCs w:val="1"/>
                <w:color w:val="FFFFFF"/>
              </w:rPr>
              <w:t>Year-End</w:t>
            </w:r>
          </w:p>
        </w:tc>
        <w:tc>
          <w:tcPr>
            <w:tcW w:w="240" w:type="dxa"/>
            <w:vAlign w:val="bottom"/>
            <w:shd w:val="clear" w:color="auto" w:fill="0055B7"/>
          </w:tcPr>
          <w:p>
            <w:pPr>
              <w:spacing w:after="0"/>
              <w:rPr>
                <w:sz w:val="17"/>
                <w:szCs w:val="17"/>
                <w:color w:val="auto"/>
              </w:rPr>
            </w:pPr>
          </w:p>
        </w:tc>
        <w:tc>
          <w:tcPr>
            <w:tcW w:w="1580" w:type="dxa"/>
            <w:vAlign w:val="bottom"/>
            <w:shd w:val="clear" w:color="auto" w:fill="0055B7"/>
          </w:tcPr>
          <w:p>
            <w:pPr>
              <w:jc w:val="right"/>
              <w:spacing w:after="0" w:line="202" w:lineRule="exact"/>
              <w:rPr>
                <w:sz w:val="20"/>
                <w:szCs w:val="20"/>
                <w:color w:val="auto"/>
              </w:rPr>
            </w:pPr>
            <w:r>
              <w:rPr>
                <w:rFonts w:ascii="Arial" w:cs="Arial" w:eastAsia="Arial" w:hAnsi="Arial"/>
                <w:sz w:val="18"/>
                <w:szCs w:val="18"/>
                <w:b w:val="1"/>
                <w:bCs w:val="1"/>
                <w:color w:val="FFFFFF"/>
              </w:rPr>
              <w:t>Average</w:t>
            </w:r>
          </w:p>
        </w:tc>
        <w:tc>
          <w:tcPr>
            <w:tcW w:w="60" w:type="dxa"/>
            <w:vAlign w:val="bottom"/>
            <w:shd w:val="clear" w:color="auto" w:fill="0055B7"/>
          </w:tcPr>
          <w:p>
            <w:pPr>
              <w:spacing w:after="0"/>
              <w:rPr>
                <w:sz w:val="17"/>
                <w:szCs w:val="17"/>
                <w:color w:val="auto"/>
              </w:rPr>
            </w:pPr>
          </w:p>
        </w:tc>
        <w:tc>
          <w:tcPr>
            <w:tcW w:w="1780" w:type="dxa"/>
            <w:vAlign w:val="bottom"/>
            <w:gridSpan w:val="3"/>
            <w:shd w:val="clear" w:color="auto" w:fill="0055B7"/>
          </w:tcPr>
          <w:p>
            <w:pPr>
              <w:jc w:val="right"/>
              <w:spacing w:after="0" w:line="202" w:lineRule="exact"/>
              <w:rPr>
                <w:sz w:val="20"/>
                <w:szCs w:val="20"/>
                <w:color w:val="auto"/>
              </w:rPr>
            </w:pPr>
            <w:r>
              <w:rPr>
                <w:rFonts w:ascii="Arial" w:cs="Arial" w:eastAsia="Arial" w:hAnsi="Arial"/>
                <w:sz w:val="18"/>
                <w:szCs w:val="18"/>
                <w:b w:val="1"/>
                <w:bCs w:val="1"/>
                <w:color w:val="FFFFFF"/>
                <w:w w:val="96"/>
              </w:rPr>
              <w:t>Change in Fair Value</w:t>
            </w:r>
          </w:p>
        </w:tc>
        <w:tc>
          <w:tcPr>
            <w:tcW w:w="60" w:type="dxa"/>
            <w:vAlign w:val="bottom"/>
            <w:shd w:val="clear" w:color="auto" w:fill="0055B7"/>
          </w:tcPr>
          <w:p>
            <w:pPr>
              <w:spacing w:after="0"/>
              <w:rPr>
                <w:sz w:val="17"/>
                <w:szCs w:val="17"/>
                <w:color w:val="auto"/>
              </w:rPr>
            </w:pPr>
          </w:p>
        </w:tc>
        <w:tc>
          <w:tcPr>
            <w:tcW w:w="80" w:type="dxa"/>
            <w:vAlign w:val="bottom"/>
            <w:shd w:val="clear" w:color="auto" w:fill="0055B7"/>
          </w:tcPr>
          <w:p>
            <w:pPr>
              <w:spacing w:after="0"/>
              <w:rPr>
                <w:sz w:val="17"/>
                <w:szCs w:val="17"/>
                <w:color w:val="auto"/>
              </w:rPr>
            </w:pPr>
          </w:p>
        </w:tc>
        <w:tc>
          <w:tcPr>
            <w:tcW w:w="60" w:type="dxa"/>
            <w:vAlign w:val="bottom"/>
            <w:shd w:val="clear" w:color="auto" w:fill="0055B7"/>
          </w:tcPr>
          <w:p>
            <w:pPr>
              <w:spacing w:after="0"/>
              <w:rPr>
                <w:sz w:val="17"/>
                <w:szCs w:val="17"/>
                <w:color w:val="auto"/>
              </w:rPr>
            </w:pPr>
          </w:p>
        </w:tc>
        <w:tc>
          <w:tcPr>
            <w:tcW w:w="1360" w:type="dxa"/>
            <w:vAlign w:val="bottom"/>
            <w:shd w:val="clear" w:color="auto" w:fill="0055B7"/>
          </w:tcPr>
          <w:p>
            <w:pPr>
              <w:spacing w:after="0"/>
              <w:rPr>
                <w:sz w:val="17"/>
                <w:szCs w:val="17"/>
                <w:color w:val="auto"/>
              </w:rPr>
            </w:pPr>
          </w:p>
        </w:tc>
        <w:tc>
          <w:tcPr>
            <w:tcW w:w="180" w:type="dxa"/>
            <w:vAlign w:val="bottom"/>
            <w:shd w:val="clear" w:color="auto" w:fill="0055B7"/>
          </w:tcPr>
          <w:p>
            <w:pPr>
              <w:spacing w:after="0"/>
              <w:rPr>
                <w:sz w:val="17"/>
                <w:szCs w:val="17"/>
                <w:color w:val="auto"/>
              </w:rPr>
            </w:pPr>
          </w:p>
        </w:tc>
        <w:tc>
          <w:tcPr>
            <w:tcW w:w="1360" w:type="dxa"/>
            <w:vAlign w:val="bottom"/>
            <w:shd w:val="clear" w:color="auto" w:fill="0055B7"/>
          </w:tcPr>
          <w:p>
            <w:pPr>
              <w:spacing w:after="0"/>
              <w:rPr>
                <w:sz w:val="17"/>
                <w:szCs w:val="17"/>
                <w:color w:val="auto"/>
              </w:rPr>
            </w:pPr>
          </w:p>
        </w:tc>
        <w:tc>
          <w:tcPr>
            <w:tcW w:w="100" w:type="dxa"/>
            <w:vAlign w:val="bottom"/>
            <w:tcBorders>
              <w:left w:val="single" w:sz="8" w:color="0055B7"/>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0" w:type="dxa"/>
            <w:vAlign w:val="bottom"/>
            <w:shd w:val="clear" w:color="auto" w:fill="0055B7"/>
          </w:tcPr>
          <w:p>
            <w:pPr>
              <w:spacing w:after="0"/>
              <w:rPr>
                <w:sz w:val="17"/>
                <w:szCs w:val="17"/>
                <w:color w:val="auto"/>
              </w:rPr>
            </w:pPr>
          </w:p>
        </w:tc>
        <w:tc>
          <w:tcPr>
            <w:tcW w:w="480" w:type="dxa"/>
            <w:vAlign w:val="bottom"/>
            <w:shd w:val="clear" w:color="auto" w:fill="0055B7"/>
          </w:tcPr>
          <w:p>
            <w:pPr>
              <w:spacing w:after="0"/>
              <w:rPr>
                <w:sz w:val="17"/>
                <w:szCs w:val="17"/>
                <w:color w:val="auto"/>
              </w:rPr>
            </w:pPr>
          </w:p>
        </w:tc>
        <w:tc>
          <w:tcPr>
            <w:tcW w:w="240" w:type="dxa"/>
            <w:vAlign w:val="bottom"/>
            <w:shd w:val="clear" w:color="auto" w:fill="0055B7"/>
          </w:tcPr>
          <w:p>
            <w:pPr>
              <w:spacing w:after="0"/>
              <w:rPr>
                <w:sz w:val="17"/>
                <w:szCs w:val="17"/>
                <w:color w:val="auto"/>
              </w:rPr>
            </w:pPr>
          </w:p>
        </w:tc>
        <w:tc>
          <w:tcPr>
            <w:tcW w:w="1640" w:type="dxa"/>
            <w:vAlign w:val="bottom"/>
            <w:shd w:val="clear" w:color="auto" w:fill="0055B7"/>
          </w:tcPr>
          <w:p>
            <w:pPr>
              <w:jc w:val="right"/>
              <w:spacing w:after="0" w:line="202" w:lineRule="exact"/>
              <w:rPr>
                <w:sz w:val="20"/>
                <w:szCs w:val="20"/>
                <w:color w:val="auto"/>
              </w:rPr>
            </w:pPr>
            <w:r>
              <w:rPr>
                <w:rFonts w:ascii="Arial" w:cs="Arial" w:eastAsia="Arial" w:hAnsi="Arial"/>
                <w:sz w:val="18"/>
                <w:szCs w:val="18"/>
                <w:b w:val="1"/>
                <w:bCs w:val="1"/>
                <w:color w:val="FFFFFF"/>
              </w:rPr>
              <w:t>Fair Value of</w:t>
            </w:r>
          </w:p>
        </w:tc>
        <w:tc>
          <w:tcPr>
            <w:tcW w:w="1820" w:type="dxa"/>
            <w:vAlign w:val="bottom"/>
            <w:gridSpan w:val="2"/>
            <w:shd w:val="clear" w:color="auto" w:fill="0055B7"/>
          </w:tcPr>
          <w:p>
            <w:pPr>
              <w:jc w:val="right"/>
              <w:spacing w:after="0" w:line="202" w:lineRule="exact"/>
              <w:rPr>
                <w:sz w:val="20"/>
                <w:szCs w:val="20"/>
                <w:color w:val="auto"/>
              </w:rPr>
            </w:pPr>
            <w:r>
              <w:rPr>
                <w:rFonts w:ascii="Arial" w:cs="Arial" w:eastAsia="Arial" w:hAnsi="Arial"/>
                <w:sz w:val="18"/>
                <w:szCs w:val="18"/>
                <w:b w:val="1"/>
                <w:bCs w:val="1"/>
                <w:color w:val="FFFFFF"/>
                <w:w w:val="98"/>
              </w:rPr>
              <w:t>Change in Fair Value</w:t>
            </w:r>
          </w:p>
        </w:tc>
        <w:tc>
          <w:tcPr>
            <w:tcW w:w="60" w:type="dxa"/>
            <w:vAlign w:val="bottom"/>
            <w:shd w:val="clear" w:color="auto" w:fill="0055B7"/>
          </w:tcPr>
          <w:p>
            <w:pPr>
              <w:spacing w:after="0"/>
              <w:rPr>
                <w:sz w:val="17"/>
                <w:szCs w:val="17"/>
                <w:color w:val="auto"/>
              </w:rPr>
            </w:pPr>
          </w:p>
        </w:tc>
        <w:tc>
          <w:tcPr>
            <w:tcW w:w="140" w:type="dxa"/>
            <w:vAlign w:val="bottom"/>
            <w:shd w:val="clear" w:color="auto" w:fill="0055B7"/>
          </w:tcPr>
          <w:p>
            <w:pPr>
              <w:spacing w:after="0"/>
              <w:rPr>
                <w:sz w:val="17"/>
                <w:szCs w:val="17"/>
                <w:color w:val="auto"/>
              </w:rPr>
            </w:pPr>
          </w:p>
        </w:tc>
        <w:tc>
          <w:tcPr>
            <w:tcW w:w="1640" w:type="dxa"/>
            <w:vAlign w:val="bottom"/>
            <w:gridSpan w:val="2"/>
            <w:shd w:val="clear" w:color="auto" w:fill="0055B7"/>
          </w:tcPr>
          <w:p>
            <w:pPr>
              <w:jc w:val="right"/>
              <w:spacing w:after="0" w:line="202" w:lineRule="exact"/>
              <w:rPr>
                <w:sz w:val="20"/>
                <w:szCs w:val="20"/>
                <w:color w:val="auto"/>
              </w:rPr>
            </w:pPr>
            <w:r>
              <w:rPr>
                <w:rFonts w:ascii="Arial" w:cs="Arial" w:eastAsia="Arial" w:hAnsi="Arial"/>
                <w:sz w:val="18"/>
                <w:szCs w:val="18"/>
                <w:b w:val="1"/>
                <w:bCs w:val="1"/>
                <w:color w:val="FFFFFF"/>
              </w:rPr>
              <w:t>from Last Day</w:t>
            </w:r>
          </w:p>
        </w:tc>
        <w:tc>
          <w:tcPr>
            <w:tcW w:w="60" w:type="dxa"/>
            <w:vAlign w:val="bottom"/>
            <w:shd w:val="clear" w:color="auto" w:fill="0055B7"/>
          </w:tcPr>
          <w:p>
            <w:pPr>
              <w:spacing w:after="0"/>
              <w:rPr>
                <w:sz w:val="17"/>
                <w:szCs w:val="17"/>
                <w:color w:val="auto"/>
              </w:rPr>
            </w:pPr>
          </w:p>
        </w:tc>
        <w:tc>
          <w:tcPr>
            <w:tcW w:w="80" w:type="dxa"/>
            <w:vAlign w:val="bottom"/>
            <w:shd w:val="clear" w:color="auto" w:fill="0055B7"/>
          </w:tcPr>
          <w:p>
            <w:pPr>
              <w:spacing w:after="0"/>
              <w:rPr>
                <w:sz w:val="17"/>
                <w:szCs w:val="17"/>
                <w:color w:val="auto"/>
              </w:rPr>
            </w:pPr>
          </w:p>
        </w:tc>
        <w:tc>
          <w:tcPr>
            <w:tcW w:w="60" w:type="dxa"/>
            <w:vAlign w:val="bottom"/>
            <w:shd w:val="clear" w:color="auto" w:fill="0055B7"/>
          </w:tcPr>
          <w:p>
            <w:pPr>
              <w:spacing w:after="0"/>
              <w:rPr>
                <w:sz w:val="17"/>
                <w:szCs w:val="17"/>
                <w:color w:val="auto"/>
              </w:rPr>
            </w:pPr>
          </w:p>
        </w:tc>
        <w:tc>
          <w:tcPr>
            <w:tcW w:w="1360" w:type="dxa"/>
            <w:vAlign w:val="bottom"/>
            <w:shd w:val="clear" w:color="auto" w:fill="0055B7"/>
          </w:tcPr>
          <w:p>
            <w:pPr>
              <w:jc w:val="right"/>
              <w:spacing w:after="0" w:line="202" w:lineRule="exact"/>
              <w:rPr>
                <w:sz w:val="20"/>
                <w:szCs w:val="20"/>
                <w:color w:val="auto"/>
              </w:rPr>
            </w:pPr>
            <w:r>
              <w:rPr>
                <w:rFonts w:ascii="Arial" w:cs="Arial" w:eastAsia="Arial" w:hAnsi="Arial"/>
                <w:sz w:val="18"/>
                <w:szCs w:val="18"/>
                <w:b w:val="1"/>
                <w:bCs w:val="1"/>
                <w:color w:val="FFFFFF"/>
              </w:rPr>
              <w:t>Average</w:t>
            </w:r>
          </w:p>
        </w:tc>
        <w:tc>
          <w:tcPr>
            <w:tcW w:w="180" w:type="dxa"/>
            <w:vAlign w:val="bottom"/>
            <w:shd w:val="clear" w:color="auto" w:fill="0055B7"/>
          </w:tcPr>
          <w:p>
            <w:pPr>
              <w:spacing w:after="0"/>
              <w:rPr>
                <w:sz w:val="17"/>
                <w:szCs w:val="17"/>
                <w:color w:val="auto"/>
              </w:rPr>
            </w:pPr>
          </w:p>
        </w:tc>
        <w:tc>
          <w:tcPr>
            <w:tcW w:w="1360" w:type="dxa"/>
            <w:vAlign w:val="bottom"/>
            <w:shd w:val="clear" w:color="auto" w:fill="0055B7"/>
          </w:tcPr>
          <w:p>
            <w:pPr>
              <w:spacing w:after="0"/>
              <w:rPr>
                <w:sz w:val="17"/>
                <w:szCs w:val="17"/>
                <w:color w:val="auto"/>
              </w:rPr>
            </w:pPr>
          </w:p>
        </w:tc>
        <w:tc>
          <w:tcPr>
            <w:tcW w:w="100" w:type="dxa"/>
            <w:vAlign w:val="bottom"/>
            <w:tcBorders>
              <w:left w:val="single" w:sz="8" w:color="0055B7"/>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0" w:type="dxa"/>
            <w:vAlign w:val="bottom"/>
            <w:shd w:val="clear" w:color="auto" w:fill="0055B7"/>
          </w:tcPr>
          <w:p>
            <w:pPr>
              <w:spacing w:after="0"/>
              <w:rPr>
                <w:sz w:val="17"/>
                <w:szCs w:val="17"/>
                <w:color w:val="auto"/>
              </w:rPr>
            </w:pPr>
          </w:p>
        </w:tc>
        <w:tc>
          <w:tcPr>
            <w:tcW w:w="480" w:type="dxa"/>
            <w:vAlign w:val="bottom"/>
            <w:shd w:val="clear" w:color="auto" w:fill="0055B7"/>
          </w:tcPr>
          <w:p>
            <w:pPr>
              <w:spacing w:after="0"/>
              <w:rPr>
                <w:sz w:val="17"/>
                <w:szCs w:val="17"/>
                <w:color w:val="auto"/>
              </w:rPr>
            </w:pPr>
          </w:p>
        </w:tc>
        <w:tc>
          <w:tcPr>
            <w:tcW w:w="240" w:type="dxa"/>
            <w:vAlign w:val="bottom"/>
            <w:shd w:val="clear" w:color="auto" w:fill="0055B7"/>
          </w:tcPr>
          <w:p>
            <w:pPr>
              <w:spacing w:after="0"/>
              <w:rPr>
                <w:sz w:val="17"/>
                <w:szCs w:val="17"/>
                <w:color w:val="auto"/>
              </w:rPr>
            </w:pPr>
          </w:p>
        </w:tc>
        <w:tc>
          <w:tcPr>
            <w:tcW w:w="1640" w:type="dxa"/>
            <w:vAlign w:val="bottom"/>
            <w:shd w:val="clear" w:color="auto" w:fill="0055B7"/>
          </w:tcPr>
          <w:p>
            <w:pPr>
              <w:jc w:val="right"/>
              <w:spacing w:after="0" w:line="202" w:lineRule="exact"/>
              <w:rPr>
                <w:sz w:val="20"/>
                <w:szCs w:val="20"/>
                <w:color w:val="auto"/>
              </w:rPr>
            </w:pPr>
            <w:r>
              <w:rPr>
                <w:rFonts w:ascii="Arial" w:cs="Arial" w:eastAsia="Arial" w:hAnsi="Arial"/>
                <w:sz w:val="18"/>
                <w:szCs w:val="18"/>
                <w:b w:val="1"/>
                <w:bCs w:val="1"/>
                <w:color w:val="FFFFFF"/>
              </w:rPr>
              <w:t>Equity Awards</w:t>
            </w:r>
          </w:p>
        </w:tc>
        <w:tc>
          <w:tcPr>
            <w:tcW w:w="240" w:type="dxa"/>
            <w:vAlign w:val="bottom"/>
            <w:shd w:val="clear" w:color="auto" w:fill="0055B7"/>
          </w:tcPr>
          <w:p>
            <w:pPr>
              <w:spacing w:after="0"/>
              <w:rPr>
                <w:sz w:val="17"/>
                <w:szCs w:val="17"/>
                <w:color w:val="auto"/>
              </w:rPr>
            </w:pPr>
          </w:p>
        </w:tc>
        <w:tc>
          <w:tcPr>
            <w:tcW w:w="1580" w:type="dxa"/>
            <w:vAlign w:val="bottom"/>
            <w:shd w:val="clear" w:color="auto" w:fill="0055B7"/>
          </w:tcPr>
          <w:p>
            <w:pPr>
              <w:jc w:val="right"/>
              <w:spacing w:after="0" w:line="202" w:lineRule="exact"/>
              <w:rPr>
                <w:sz w:val="20"/>
                <w:szCs w:val="20"/>
                <w:color w:val="auto"/>
              </w:rPr>
            </w:pPr>
            <w:r>
              <w:rPr>
                <w:rFonts w:ascii="Arial" w:cs="Arial" w:eastAsia="Arial" w:hAnsi="Arial"/>
                <w:sz w:val="18"/>
                <w:szCs w:val="18"/>
                <w:b w:val="1"/>
                <w:bCs w:val="1"/>
                <w:color w:val="FFFFFF"/>
              </w:rPr>
              <w:t>from Last Day</w:t>
            </w:r>
          </w:p>
        </w:tc>
        <w:tc>
          <w:tcPr>
            <w:tcW w:w="60" w:type="dxa"/>
            <w:vAlign w:val="bottom"/>
            <w:shd w:val="clear" w:color="auto" w:fill="0055B7"/>
          </w:tcPr>
          <w:p>
            <w:pPr>
              <w:spacing w:after="0"/>
              <w:rPr>
                <w:sz w:val="17"/>
                <w:szCs w:val="17"/>
                <w:color w:val="auto"/>
              </w:rPr>
            </w:pPr>
          </w:p>
        </w:tc>
        <w:tc>
          <w:tcPr>
            <w:tcW w:w="140" w:type="dxa"/>
            <w:vAlign w:val="bottom"/>
            <w:shd w:val="clear" w:color="auto" w:fill="0055B7"/>
          </w:tcPr>
          <w:p>
            <w:pPr>
              <w:spacing w:after="0"/>
              <w:rPr>
                <w:sz w:val="17"/>
                <w:szCs w:val="17"/>
                <w:color w:val="auto"/>
              </w:rPr>
            </w:pPr>
          </w:p>
        </w:tc>
        <w:tc>
          <w:tcPr>
            <w:tcW w:w="1640" w:type="dxa"/>
            <w:vAlign w:val="bottom"/>
            <w:gridSpan w:val="2"/>
            <w:shd w:val="clear" w:color="auto" w:fill="0055B7"/>
          </w:tcPr>
          <w:p>
            <w:pPr>
              <w:jc w:val="right"/>
              <w:spacing w:after="0" w:line="202" w:lineRule="exact"/>
              <w:rPr>
                <w:sz w:val="20"/>
                <w:szCs w:val="20"/>
                <w:color w:val="auto"/>
              </w:rPr>
            </w:pPr>
            <w:r>
              <w:rPr>
                <w:rFonts w:ascii="Arial" w:cs="Arial" w:eastAsia="Arial" w:hAnsi="Arial"/>
                <w:sz w:val="18"/>
                <w:szCs w:val="18"/>
                <w:b w:val="1"/>
                <w:bCs w:val="1"/>
                <w:color w:val="FFFFFF"/>
              </w:rPr>
              <w:t>of Prior Year to</w:t>
            </w:r>
          </w:p>
        </w:tc>
        <w:tc>
          <w:tcPr>
            <w:tcW w:w="60" w:type="dxa"/>
            <w:vAlign w:val="bottom"/>
            <w:shd w:val="clear" w:color="auto" w:fill="0055B7"/>
          </w:tcPr>
          <w:p>
            <w:pPr>
              <w:spacing w:after="0"/>
              <w:rPr>
                <w:sz w:val="17"/>
                <w:szCs w:val="17"/>
                <w:color w:val="auto"/>
              </w:rPr>
            </w:pPr>
          </w:p>
        </w:tc>
        <w:tc>
          <w:tcPr>
            <w:tcW w:w="80" w:type="dxa"/>
            <w:vAlign w:val="bottom"/>
            <w:shd w:val="clear" w:color="auto" w:fill="0055B7"/>
          </w:tcPr>
          <w:p>
            <w:pPr>
              <w:spacing w:after="0"/>
              <w:rPr>
                <w:sz w:val="17"/>
                <w:szCs w:val="17"/>
                <w:color w:val="auto"/>
              </w:rPr>
            </w:pPr>
          </w:p>
        </w:tc>
        <w:tc>
          <w:tcPr>
            <w:tcW w:w="60" w:type="dxa"/>
            <w:vAlign w:val="bottom"/>
            <w:shd w:val="clear" w:color="auto" w:fill="0055B7"/>
          </w:tcPr>
          <w:p>
            <w:pPr>
              <w:spacing w:after="0"/>
              <w:rPr>
                <w:sz w:val="17"/>
                <w:szCs w:val="17"/>
                <w:color w:val="auto"/>
              </w:rPr>
            </w:pPr>
          </w:p>
        </w:tc>
        <w:tc>
          <w:tcPr>
            <w:tcW w:w="1360" w:type="dxa"/>
            <w:vAlign w:val="bottom"/>
            <w:shd w:val="clear" w:color="auto" w:fill="0055B7"/>
          </w:tcPr>
          <w:p>
            <w:pPr>
              <w:jc w:val="right"/>
              <w:spacing w:after="0" w:line="202" w:lineRule="exact"/>
              <w:rPr>
                <w:sz w:val="20"/>
                <w:szCs w:val="20"/>
                <w:color w:val="auto"/>
              </w:rPr>
            </w:pPr>
            <w:r>
              <w:rPr>
                <w:rFonts w:ascii="Arial" w:cs="Arial" w:eastAsia="Arial" w:hAnsi="Arial"/>
                <w:sz w:val="18"/>
                <w:szCs w:val="18"/>
                <w:b w:val="1"/>
                <w:bCs w:val="1"/>
                <w:color w:val="FFFFFF"/>
              </w:rPr>
              <w:t>Fair Value at</w:t>
            </w:r>
          </w:p>
        </w:tc>
        <w:tc>
          <w:tcPr>
            <w:tcW w:w="180" w:type="dxa"/>
            <w:vAlign w:val="bottom"/>
            <w:shd w:val="clear" w:color="auto" w:fill="0055B7"/>
          </w:tcPr>
          <w:p>
            <w:pPr>
              <w:spacing w:after="0"/>
              <w:rPr>
                <w:sz w:val="17"/>
                <w:szCs w:val="17"/>
                <w:color w:val="auto"/>
              </w:rPr>
            </w:pPr>
          </w:p>
        </w:tc>
        <w:tc>
          <w:tcPr>
            <w:tcW w:w="1360" w:type="dxa"/>
            <w:vAlign w:val="bottom"/>
            <w:shd w:val="clear" w:color="auto" w:fill="0055B7"/>
          </w:tcPr>
          <w:p>
            <w:pPr>
              <w:spacing w:after="0"/>
              <w:rPr>
                <w:sz w:val="17"/>
                <w:szCs w:val="17"/>
                <w:color w:val="auto"/>
              </w:rPr>
            </w:pPr>
          </w:p>
        </w:tc>
        <w:tc>
          <w:tcPr>
            <w:tcW w:w="100" w:type="dxa"/>
            <w:vAlign w:val="bottom"/>
            <w:tcBorders>
              <w:left w:val="single" w:sz="8" w:color="0055B7"/>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0" w:type="dxa"/>
            <w:vAlign w:val="bottom"/>
            <w:shd w:val="clear" w:color="auto" w:fill="0055B7"/>
          </w:tcPr>
          <w:p>
            <w:pPr>
              <w:spacing w:after="0"/>
              <w:rPr>
                <w:sz w:val="17"/>
                <w:szCs w:val="17"/>
                <w:color w:val="auto"/>
              </w:rPr>
            </w:pPr>
          </w:p>
        </w:tc>
        <w:tc>
          <w:tcPr>
            <w:tcW w:w="480" w:type="dxa"/>
            <w:vAlign w:val="bottom"/>
            <w:shd w:val="clear" w:color="auto" w:fill="0055B7"/>
          </w:tcPr>
          <w:p>
            <w:pPr>
              <w:spacing w:after="0"/>
              <w:rPr>
                <w:sz w:val="17"/>
                <w:szCs w:val="17"/>
                <w:color w:val="auto"/>
              </w:rPr>
            </w:pPr>
          </w:p>
        </w:tc>
        <w:tc>
          <w:tcPr>
            <w:tcW w:w="1880" w:type="dxa"/>
            <w:vAlign w:val="bottom"/>
            <w:gridSpan w:val="2"/>
            <w:shd w:val="clear" w:color="auto" w:fill="0055B7"/>
          </w:tcPr>
          <w:p>
            <w:pPr>
              <w:jc w:val="right"/>
              <w:spacing w:after="0" w:line="202" w:lineRule="exact"/>
              <w:rPr>
                <w:sz w:val="20"/>
                <w:szCs w:val="20"/>
                <w:color w:val="auto"/>
              </w:rPr>
            </w:pPr>
            <w:r>
              <w:rPr>
                <w:rFonts w:ascii="Arial" w:cs="Arial" w:eastAsia="Arial" w:hAnsi="Arial"/>
                <w:sz w:val="18"/>
                <w:szCs w:val="18"/>
                <w:b w:val="1"/>
                <w:bCs w:val="1"/>
                <w:color w:val="FFFFFF"/>
              </w:rPr>
              <w:t>Granted During Year</w:t>
            </w:r>
          </w:p>
        </w:tc>
        <w:tc>
          <w:tcPr>
            <w:tcW w:w="240" w:type="dxa"/>
            <w:vAlign w:val="bottom"/>
            <w:shd w:val="clear" w:color="auto" w:fill="0055B7"/>
          </w:tcPr>
          <w:p>
            <w:pPr>
              <w:spacing w:after="0"/>
              <w:rPr>
                <w:sz w:val="17"/>
                <w:szCs w:val="17"/>
                <w:color w:val="auto"/>
              </w:rPr>
            </w:pPr>
          </w:p>
        </w:tc>
        <w:tc>
          <w:tcPr>
            <w:tcW w:w="1580" w:type="dxa"/>
            <w:vAlign w:val="bottom"/>
            <w:shd w:val="clear" w:color="auto" w:fill="0055B7"/>
          </w:tcPr>
          <w:p>
            <w:pPr>
              <w:jc w:val="right"/>
              <w:spacing w:after="0" w:line="202" w:lineRule="exact"/>
              <w:rPr>
                <w:sz w:val="20"/>
                <w:szCs w:val="20"/>
                <w:color w:val="auto"/>
              </w:rPr>
            </w:pPr>
            <w:r>
              <w:rPr>
                <w:rFonts w:ascii="Arial" w:cs="Arial" w:eastAsia="Arial" w:hAnsi="Arial"/>
                <w:sz w:val="18"/>
                <w:szCs w:val="18"/>
                <w:b w:val="1"/>
                <w:bCs w:val="1"/>
                <w:color w:val="FFFFFF"/>
              </w:rPr>
              <w:t>of Prior Year to</w:t>
            </w:r>
          </w:p>
        </w:tc>
        <w:tc>
          <w:tcPr>
            <w:tcW w:w="60" w:type="dxa"/>
            <w:vAlign w:val="bottom"/>
            <w:shd w:val="clear" w:color="auto" w:fill="0055B7"/>
          </w:tcPr>
          <w:p>
            <w:pPr>
              <w:spacing w:after="0"/>
              <w:rPr>
                <w:sz w:val="17"/>
                <w:szCs w:val="17"/>
                <w:color w:val="auto"/>
              </w:rPr>
            </w:pPr>
          </w:p>
        </w:tc>
        <w:tc>
          <w:tcPr>
            <w:tcW w:w="140" w:type="dxa"/>
            <w:vAlign w:val="bottom"/>
            <w:shd w:val="clear" w:color="auto" w:fill="0055B7"/>
          </w:tcPr>
          <w:p>
            <w:pPr>
              <w:spacing w:after="0"/>
              <w:rPr>
                <w:sz w:val="17"/>
                <w:szCs w:val="17"/>
                <w:color w:val="auto"/>
              </w:rPr>
            </w:pPr>
          </w:p>
        </w:tc>
        <w:tc>
          <w:tcPr>
            <w:tcW w:w="1640" w:type="dxa"/>
            <w:vAlign w:val="bottom"/>
            <w:gridSpan w:val="2"/>
            <w:shd w:val="clear" w:color="auto" w:fill="0055B7"/>
          </w:tcPr>
          <w:p>
            <w:pPr>
              <w:jc w:val="right"/>
              <w:spacing w:after="0" w:line="202" w:lineRule="exact"/>
              <w:rPr>
                <w:sz w:val="20"/>
                <w:szCs w:val="20"/>
                <w:color w:val="auto"/>
              </w:rPr>
            </w:pPr>
            <w:r>
              <w:rPr>
                <w:rFonts w:ascii="Arial" w:cs="Arial" w:eastAsia="Arial" w:hAnsi="Arial"/>
                <w:sz w:val="18"/>
                <w:szCs w:val="18"/>
                <w:b w:val="1"/>
                <w:bCs w:val="1"/>
                <w:color w:val="FFFFFF"/>
              </w:rPr>
              <w:t>Vesting Date</w:t>
            </w:r>
          </w:p>
        </w:tc>
        <w:tc>
          <w:tcPr>
            <w:tcW w:w="60" w:type="dxa"/>
            <w:vAlign w:val="bottom"/>
            <w:shd w:val="clear" w:color="auto" w:fill="0055B7"/>
          </w:tcPr>
          <w:p>
            <w:pPr>
              <w:spacing w:after="0"/>
              <w:rPr>
                <w:sz w:val="17"/>
                <w:szCs w:val="17"/>
                <w:color w:val="auto"/>
              </w:rPr>
            </w:pPr>
          </w:p>
        </w:tc>
        <w:tc>
          <w:tcPr>
            <w:tcW w:w="80" w:type="dxa"/>
            <w:vAlign w:val="bottom"/>
            <w:shd w:val="clear" w:color="auto" w:fill="0055B7"/>
          </w:tcPr>
          <w:p>
            <w:pPr>
              <w:spacing w:after="0"/>
              <w:rPr>
                <w:sz w:val="17"/>
                <w:szCs w:val="17"/>
                <w:color w:val="auto"/>
              </w:rPr>
            </w:pPr>
          </w:p>
        </w:tc>
        <w:tc>
          <w:tcPr>
            <w:tcW w:w="1420" w:type="dxa"/>
            <w:vAlign w:val="bottom"/>
            <w:gridSpan w:val="2"/>
            <w:shd w:val="clear" w:color="auto" w:fill="0055B7"/>
          </w:tcPr>
          <w:p>
            <w:pPr>
              <w:jc w:val="right"/>
              <w:spacing w:after="0" w:line="202" w:lineRule="exact"/>
              <w:rPr>
                <w:sz w:val="20"/>
                <w:szCs w:val="20"/>
                <w:color w:val="auto"/>
              </w:rPr>
            </w:pPr>
            <w:r>
              <w:rPr>
                <w:rFonts w:ascii="Arial" w:cs="Arial" w:eastAsia="Arial" w:hAnsi="Arial"/>
                <w:sz w:val="18"/>
                <w:szCs w:val="18"/>
                <w:b w:val="1"/>
                <w:bCs w:val="1"/>
                <w:color w:val="FFFFFF"/>
                <w:w w:val="92"/>
              </w:rPr>
              <w:t>Last Day of Prior</w:t>
            </w:r>
          </w:p>
        </w:tc>
        <w:tc>
          <w:tcPr>
            <w:tcW w:w="180" w:type="dxa"/>
            <w:vAlign w:val="bottom"/>
            <w:shd w:val="clear" w:color="auto" w:fill="0055B7"/>
          </w:tcPr>
          <w:p>
            <w:pPr>
              <w:spacing w:after="0"/>
              <w:rPr>
                <w:sz w:val="17"/>
                <w:szCs w:val="17"/>
                <w:color w:val="auto"/>
              </w:rPr>
            </w:pPr>
          </w:p>
        </w:tc>
        <w:tc>
          <w:tcPr>
            <w:tcW w:w="1360" w:type="dxa"/>
            <w:vAlign w:val="bottom"/>
            <w:shd w:val="clear" w:color="auto" w:fill="0055B7"/>
          </w:tcPr>
          <w:p>
            <w:pPr>
              <w:jc w:val="right"/>
              <w:spacing w:after="0" w:line="202" w:lineRule="exact"/>
              <w:rPr>
                <w:sz w:val="20"/>
                <w:szCs w:val="20"/>
                <w:color w:val="auto"/>
              </w:rPr>
            </w:pPr>
            <w:r>
              <w:rPr>
                <w:rFonts w:ascii="Arial" w:cs="Arial" w:eastAsia="Arial" w:hAnsi="Arial"/>
                <w:sz w:val="18"/>
                <w:szCs w:val="18"/>
                <w:b w:val="1"/>
                <w:bCs w:val="1"/>
                <w:color w:val="FFFFFF"/>
              </w:rPr>
              <w:t xml:space="preserve">Total —  </w:t>
            </w:r>
          </w:p>
        </w:tc>
        <w:tc>
          <w:tcPr>
            <w:tcW w:w="100" w:type="dxa"/>
            <w:vAlign w:val="bottom"/>
            <w:tcBorders>
              <w:left w:val="single" w:sz="8" w:color="0055B7"/>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0" w:type="dxa"/>
            <w:vAlign w:val="bottom"/>
            <w:shd w:val="clear" w:color="auto" w:fill="0055B7"/>
          </w:tcPr>
          <w:p>
            <w:pPr>
              <w:spacing w:after="0"/>
              <w:rPr>
                <w:sz w:val="17"/>
                <w:szCs w:val="17"/>
                <w:color w:val="auto"/>
              </w:rPr>
            </w:pPr>
          </w:p>
        </w:tc>
        <w:tc>
          <w:tcPr>
            <w:tcW w:w="480" w:type="dxa"/>
            <w:vAlign w:val="bottom"/>
            <w:shd w:val="clear" w:color="auto" w:fill="0055B7"/>
          </w:tcPr>
          <w:p>
            <w:pPr>
              <w:spacing w:after="0"/>
              <w:rPr>
                <w:sz w:val="17"/>
                <w:szCs w:val="17"/>
                <w:color w:val="auto"/>
              </w:rPr>
            </w:pPr>
          </w:p>
        </w:tc>
        <w:tc>
          <w:tcPr>
            <w:tcW w:w="240" w:type="dxa"/>
            <w:vAlign w:val="bottom"/>
            <w:shd w:val="clear" w:color="auto" w:fill="0055B7"/>
          </w:tcPr>
          <w:p>
            <w:pPr>
              <w:spacing w:after="0"/>
              <w:rPr>
                <w:sz w:val="17"/>
                <w:szCs w:val="17"/>
                <w:color w:val="auto"/>
              </w:rPr>
            </w:pPr>
          </w:p>
        </w:tc>
        <w:tc>
          <w:tcPr>
            <w:tcW w:w="1640" w:type="dxa"/>
            <w:vAlign w:val="bottom"/>
            <w:shd w:val="clear" w:color="auto" w:fill="0055B7"/>
          </w:tcPr>
          <w:p>
            <w:pPr>
              <w:jc w:val="right"/>
              <w:spacing w:after="0" w:line="202" w:lineRule="exact"/>
              <w:rPr>
                <w:sz w:val="20"/>
                <w:szCs w:val="20"/>
                <w:color w:val="auto"/>
              </w:rPr>
            </w:pPr>
            <w:r>
              <w:rPr>
                <w:rFonts w:ascii="Arial" w:cs="Arial" w:eastAsia="Arial" w:hAnsi="Arial"/>
                <w:sz w:val="18"/>
                <w:szCs w:val="18"/>
                <w:b w:val="1"/>
                <w:bCs w:val="1"/>
                <w:color w:val="FFFFFF"/>
              </w:rPr>
              <w:t>That Remained</w:t>
            </w:r>
          </w:p>
        </w:tc>
        <w:tc>
          <w:tcPr>
            <w:tcW w:w="240" w:type="dxa"/>
            <w:vAlign w:val="bottom"/>
            <w:shd w:val="clear" w:color="auto" w:fill="0055B7"/>
          </w:tcPr>
          <w:p>
            <w:pPr>
              <w:spacing w:after="0"/>
              <w:rPr>
                <w:sz w:val="17"/>
                <w:szCs w:val="17"/>
                <w:color w:val="auto"/>
              </w:rPr>
            </w:pPr>
          </w:p>
        </w:tc>
        <w:tc>
          <w:tcPr>
            <w:tcW w:w="1580" w:type="dxa"/>
            <w:vAlign w:val="bottom"/>
            <w:shd w:val="clear" w:color="auto" w:fill="0055B7"/>
          </w:tcPr>
          <w:p>
            <w:pPr>
              <w:jc w:val="right"/>
              <w:spacing w:after="0" w:line="202" w:lineRule="exact"/>
              <w:rPr>
                <w:sz w:val="20"/>
                <w:szCs w:val="20"/>
                <w:color w:val="auto"/>
              </w:rPr>
            </w:pPr>
            <w:r>
              <w:rPr>
                <w:rFonts w:ascii="Arial" w:cs="Arial" w:eastAsia="Arial" w:hAnsi="Arial"/>
                <w:sz w:val="18"/>
                <w:szCs w:val="18"/>
                <w:b w:val="1"/>
                <w:bCs w:val="1"/>
                <w:color w:val="FFFFFF"/>
              </w:rPr>
              <w:t>Last Day of</w:t>
            </w:r>
          </w:p>
        </w:tc>
        <w:tc>
          <w:tcPr>
            <w:tcW w:w="60" w:type="dxa"/>
            <w:vAlign w:val="bottom"/>
            <w:shd w:val="clear" w:color="auto" w:fill="0055B7"/>
          </w:tcPr>
          <w:p>
            <w:pPr>
              <w:spacing w:after="0"/>
              <w:rPr>
                <w:sz w:val="17"/>
                <w:szCs w:val="17"/>
                <w:color w:val="auto"/>
              </w:rPr>
            </w:pPr>
          </w:p>
        </w:tc>
        <w:tc>
          <w:tcPr>
            <w:tcW w:w="140" w:type="dxa"/>
            <w:vAlign w:val="bottom"/>
            <w:shd w:val="clear" w:color="auto" w:fill="0055B7"/>
          </w:tcPr>
          <w:p>
            <w:pPr>
              <w:spacing w:after="0"/>
              <w:rPr>
                <w:sz w:val="17"/>
                <w:szCs w:val="17"/>
                <w:color w:val="auto"/>
              </w:rPr>
            </w:pPr>
          </w:p>
        </w:tc>
        <w:tc>
          <w:tcPr>
            <w:tcW w:w="1640" w:type="dxa"/>
            <w:vAlign w:val="bottom"/>
            <w:gridSpan w:val="2"/>
            <w:shd w:val="clear" w:color="auto" w:fill="0055B7"/>
          </w:tcPr>
          <w:p>
            <w:pPr>
              <w:jc w:val="right"/>
              <w:spacing w:after="0" w:line="202" w:lineRule="exact"/>
              <w:rPr>
                <w:sz w:val="20"/>
                <w:szCs w:val="20"/>
                <w:color w:val="auto"/>
              </w:rPr>
            </w:pPr>
            <w:r>
              <w:rPr>
                <w:rFonts w:ascii="Arial" w:cs="Arial" w:eastAsia="Arial" w:hAnsi="Arial"/>
                <w:sz w:val="18"/>
                <w:szCs w:val="18"/>
                <w:b w:val="1"/>
                <w:bCs w:val="1"/>
                <w:color w:val="FFFFFF"/>
                <w:w w:val="96"/>
              </w:rPr>
              <w:t>of Unvested Equity</w:t>
            </w:r>
          </w:p>
        </w:tc>
        <w:tc>
          <w:tcPr>
            <w:tcW w:w="60" w:type="dxa"/>
            <w:vAlign w:val="bottom"/>
            <w:shd w:val="clear" w:color="auto" w:fill="0055B7"/>
          </w:tcPr>
          <w:p>
            <w:pPr>
              <w:spacing w:after="0"/>
              <w:rPr>
                <w:sz w:val="17"/>
                <w:szCs w:val="17"/>
                <w:color w:val="auto"/>
              </w:rPr>
            </w:pPr>
          </w:p>
        </w:tc>
        <w:tc>
          <w:tcPr>
            <w:tcW w:w="80" w:type="dxa"/>
            <w:vAlign w:val="bottom"/>
            <w:shd w:val="clear" w:color="auto" w:fill="0055B7"/>
          </w:tcPr>
          <w:p>
            <w:pPr>
              <w:spacing w:after="0"/>
              <w:rPr>
                <w:sz w:val="17"/>
                <w:szCs w:val="17"/>
                <w:color w:val="auto"/>
              </w:rPr>
            </w:pPr>
          </w:p>
        </w:tc>
        <w:tc>
          <w:tcPr>
            <w:tcW w:w="60" w:type="dxa"/>
            <w:vAlign w:val="bottom"/>
            <w:shd w:val="clear" w:color="auto" w:fill="0055B7"/>
          </w:tcPr>
          <w:p>
            <w:pPr>
              <w:spacing w:after="0"/>
              <w:rPr>
                <w:sz w:val="17"/>
                <w:szCs w:val="17"/>
                <w:color w:val="auto"/>
              </w:rPr>
            </w:pPr>
          </w:p>
        </w:tc>
        <w:tc>
          <w:tcPr>
            <w:tcW w:w="1360" w:type="dxa"/>
            <w:vAlign w:val="bottom"/>
            <w:shd w:val="clear" w:color="auto" w:fill="0055B7"/>
          </w:tcPr>
          <w:p>
            <w:pPr>
              <w:jc w:val="right"/>
              <w:spacing w:after="0" w:line="202" w:lineRule="exact"/>
              <w:rPr>
                <w:sz w:val="20"/>
                <w:szCs w:val="20"/>
                <w:color w:val="auto"/>
              </w:rPr>
            </w:pPr>
            <w:r>
              <w:rPr>
                <w:rFonts w:ascii="Arial" w:cs="Arial" w:eastAsia="Arial" w:hAnsi="Arial"/>
                <w:sz w:val="18"/>
                <w:szCs w:val="18"/>
                <w:b w:val="1"/>
                <w:bCs w:val="1"/>
                <w:color w:val="FFFFFF"/>
              </w:rPr>
              <w:t>Year of Equity</w:t>
            </w:r>
          </w:p>
        </w:tc>
        <w:tc>
          <w:tcPr>
            <w:tcW w:w="180" w:type="dxa"/>
            <w:vAlign w:val="bottom"/>
            <w:shd w:val="clear" w:color="auto" w:fill="0055B7"/>
          </w:tcPr>
          <w:p>
            <w:pPr>
              <w:spacing w:after="0"/>
              <w:rPr>
                <w:sz w:val="17"/>
                <w:szCs w:val="17"/>
                <w:color w:val="auto"/>
              </w:rPr>
            </w:pPr>
          </w:p>
        </w:tc>
        <w:tc>
          <w:tcPr>
            <w:tcW w:w="1360" w:type="dxa"/>
            <w:vAlign w:val="bottom"/>
            <w:shd w:val="clear" w:color="auto" w:fill="0055B7"/>
          </w:tcPr>
          <w:p>
            <w:pPr>
              <w:jc w:val="right"/>
              <w:spacing w:after="0" w:line="202" w:lineRule="exact"/>
              <w:rPr>
                <w:sz w:val="20"/>
                <w:szCs w:val="20"/>
                <w:color w:val="auto"/>
              </w:rPr>
            </w:pPr>
            <w:r>
              <w:rPr>
                <w:rFonts w:ascii="Arial" w:cs="Arial" w:eastAsia="Arial" w:hAnsi="Arial"/>
                <w:sz w:val="18"/>
                <w:szCs w:val="18"/>
                <w:b w:val="1"/>
                <w:bCs w:val="1"/>
                <w:color w:val="FFFFFF"/>
              </w:rPr>
              <w:t>Average</w:t>
            </w:r>
          </w:p>
        </w:tc>
        <w:tc>
          <w:tcPr>
            <w:tcW w:w="100" w:type="dxa"/>
            <w:vAlign w:val="bottom"/>
            <w:tcBorders>
              <w:left w:val="single" w:sz="8" w:color="0055B7"/>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0" w:type="dxa"/>
            <w:vAlign w:val="bottom"/>
            <w:shd w:val="clear" w:color="auto" w:fill="0055B7"/>
          </w:tcPr>
          <w:p>
            <w:pPr>
              <w:spacing w:after="0"/>
              <w:rPr>
                <w:sz w:val="17"/>
                <w:szCs w:val="17"/>
                <w:color w:val="auto"/>
              </w:rPr>
            </w:pPr>
          </w:p>
        </w:tc>
        <w:tc>
          <w:tcPr>
            <w:tcW w:w="480" w:type="dxa"/>
            <w:vAlign w:val="bottom"/>
            <w:shd w:val="clear" w:color="auto" w:fill="0055B7"/>
          </w:tcPr>
          <w:p>
            <w:pPr>
              <w:spacing w:after="0"/>
              <w:rPr>
                <w:sz w:val="17"/>
                <w:szCs w:val="17"/>
                <w:color w:val="auto"/>
              </w:rPr>
            </w:pPr>
          </w:p>
        </w:tc>
        <w:tc>
          <w:tcPr>
            <w:tcW w:w="240" w:type="dxa"/>
            <w:vAlign w:val="bottom"/>
            <w:shd w:val="clear" w:color="auto" w:fill="0055B7"/>
          </w:tcPr>
          <w:p>
            <w:pPr>
              <w:spacing w:after="0"/>
              <w:rPr>
                <w:sz w:val="17"/>
                <w:szCs w:val="17"/>
                <w:color w:val="auto"/>
              </w:rPr>
            </w:pPr>
          </w:p>
        </w:tc>
        <w:tc>
          <w:tcPr>
            <w:tcW w:w="1640" w:type="dxa"/>
            <w:vAlign w:val="bottom"/>
            <w:shd w:val="clear" w:color="auto" w:fill="0055B7"/>
          </w:tcPr>
          <w:p>
            <w:pPr>
              <w:jc w:val="right"/>
              <w:spacing w:after="0" w:line="202" w:lineRule="exact"/>
              <w:rPr>
                <w:sz w:val="20"/>
                <w:szCs w:val="20"/>
                <w:color w:val="auto"/>
              </w:rPr>
            </w:pPr>
            <w:r>
              <w:rPr>
                <w:rFonts w:ascii="Arial" w:cs="Arial" w:eastAsia="Arial" w:hAnsi="Arial"/>
                <w:sz w:val="18"/>
                <w:szCs w:val="18"/>
                <w:b w:val="1"/>
                <w:bCs w:val="1"/>
                <w:color w:val="FFFFFF"/>
                <w:w w:val="92"/>
              </w:rPr>
              <w:t>Unvested as of Last</w:t>
            </w:r>
          </w:p>
        </w:tc>
        <w:tc>
          <w:tcPr>
            <w:tcW w:w="240" w:type="dxa"/>
            <w:vAlign w:val="bottom"/>
            <w:shd w:val="clear" w:color="auto" w:fill="0055B7"/>
          </w:tcPr>
          <w:p>
            <w:pPr>
              <w:spacing w:after="0"/>
              <w:rPr>
                <w:sz w:val="17"/>
                <w:szCs w:val="17"/>
                <w:color w:val="auto"/>
              </w:rPr>
            </w:pPr>
          </w:p>
        </w:tc>
        <w:tc>
          <w:tcPr>
            <w:tcW w:w="1580" w:type="dxa"/>
            <w:vAlign w:val="bottom"/>
            <w:shd w:val="clear" w:color="auto" w:fill="0055B7"/>
          </w:tcPr>
          <w:p>
            <w:pPr>
              <w:jc w:val="right"/>
              <w:spacing w:after="0" w:line="202" w:lineRule="exact"/>
              <w:rPr>
                <w:sz w:val="20"/>
                <w:szCs w:val="20"/>
                <w:color w:val="auto"/>
              </w:rPr>
            </w:pPr>
            <w:r>
              <w:rPr>
                <w:rFonts w:ascii="Arial" w:cs="Arial" w:eastAsia="Arial" w:hAnsi="Arial"/>
                <w:sz w:val="18"/>
                <w:szCs w:val="18"/>
                <w:b w:val="1"/>
                <w:bCs w:val="1"/>
                <w:color w:val="FFFFFF"/>
              </w:rPr>
              <w:t>Year of Unvested</w:t>
            </w:r>
          </w:p>
        </w:tc>
        <w:tc>
          <w:tcPr>
            <w:tcW w:w="60" w:type="dxa"/>
            <w:vAlign w:val="bottom"/>
            <w:shd w:val="clear" w:color="auto" w:fill="0055B7"/>
          </w:tcPr>
          <w:p>
            <w:pPr>
              <w:spacing w:after="0"/>
              <w:rPr>
                <w:sz w:val="17"/>
                <w:szCs w:val="17"/>
                <w:color w:val="auto"/>
              </w:rPr>
            </w:pPr>
          </w:p>
        </w:tc>
        <w:tc>
          <w:tcPr>
            <w:tcW w:w="140" w:type="dxa"/>
            <w:vAlign w:val="bottom"/>
            <w:shd w:val="clear" w:color="auto" w:fill="0055B7"/>
          </w:tcPr>
          <w:p>
            <w:pPr>
              <w:spacing w:after="0"/>
              <w:rPr>
                <w:sz w:val="17"/>
                <w:szCs w:val="17"/>
                <w:color w:val="auto"/>
              </w:rPr>
            </w:pPr>
          </w:p>
        </w:tc>
        <w:tc>
          <w:tcPr>
            <w:tcW w:w="1640" w:type="dxa"/>
            <w:vAlign w:val="bottom"/>
            <w:gridSpan w:val="2"/>
            <w:shd w:val="clear" w:color="auto" w:fill="0055B7"/>
          </w:tcPr>
          <w:p>
            <w:pPr>
              <w:jc w:val="right"/>
              <w:spacing w:after="0" w:line="202" w:lineRule="exact"/>
              <w:rPr>
                <w:sz w:val="20"/>
                <w:szCs w:val="20"/>
                <w:color w:val="auto"/>
              </w:rPr>
            </w:pPr>
            <w:r>
              <w:rPr>
                <w:rFonts w:ascii="Arial" w:cs="Arial" w:eastAsia="Arial" w:hAnsi="Arial"/>
                <w:sz w:val="18"/>
                <w:szCs w:val="18"/>
                <w:b w:val="1"/>
                <w:bCs w:val="1"/>
                <w:color w:val="FFFFFF"/>
                <w:w w:val="94"/>
              </w:rPr>
              <w:t>Awards that Vested</w:t>
            </w:r>
          </w:p>
        </w:tc>
        <w:tc>
          <w:tcPr>
            <w:tcW w:w="60" w:type="dxa"/>
            <w:vAlign w:val="bottom"/>
            <w:shd w:val="clear" w:color="auto" w:fill="0055B7"/>
          </w:tcPr>
          <w:p>
            <w:pPr>
              <w:spacing w:after="0"/>
              <w:rPr>
                <w:sz w:val="17"/>
                <w:szCs w:val="17"/>
                <w:color w:val="auto"/>
              </w:rPr>
            </w:pPr>
          </w:p>
        </w:tc>
        <w:tc>
          <w:tcPr>
            <w:tcW w:w="1500" w:type="dxa"/>
            <w:vAlign w:val="bottom"/>
            <w:gridSpan w:val="3"/>
            <w:shd w:val="clear" w:color="auto" w:fill="0055B7"/>
          </w:tcPr>
          <w:p>
            <w:pPr>
              <w:jc w:val="right"/>
              <w:spacing w:after="0" w:line="202" w:lineRule="exact"/>
              <w:rPr>
                <w:sz w:val="20"/>
                <w:szCs w:val="20"/>
                <w:color w:val="auto"/>
              </w:rPr>
            </w:pPr>
            <w:r>
              <w:rPr>
                <w:rFonts w:ascii="Arial" w:cs="Arial" w:eastAsia="Arial" w:hAnsi="Arial"/>
                <w:sz w:val="18"/>
                <w:szCs w:val="18"/>
                <w:b w:val="1"/>
                <w:bCs w:val="1"/>
                <w:color w:val="FFFFFF"/>
                <w:w w:val="96"/>
              </w:rPr>
              <w:t>Awards Forfeited</w:t>
            </w:r>
          </w:p>
        </w:tc>
        <w:tc>
          <w:tcPr>
            <w:tcW w:w="180" w:type="dxa"/>
            <w:vAlign w:val="bottom"/>
            <w:shd w:val="clear" w:color="auto" w:fill="0055B7"/>
          </w:tcPr>
          <w:p>
            <w:pPr>
              <w:spacing w:after="0"/>
              <w:rPr>
                <w:sz w:val="17"/>
                <w:szCs w:val="17"/>
                <w:color w:val="auto"/>
              </w:rPr>
            </w:pPr>
          </w:p>
        </w:tc>
        <w:tc>
          <w:tcPr>
            <w:tcW w:w="1360" w:type="dxa"/>
            <w:vAlign w:val="bottom"/>
            <w:shd w:val="clear" w:color="auto" w:fill="0055B7"/>
          </w:tcPr>
          <w:p>
            <w:pPr>
              <w:jc w:val="right"/>
              <w:spacing w:after="0" w:line="202" w:lineRule="exact"/>
              <w:rPr>
                <w:sz w:val="20"/>
                <w:szCs w:val="20"/>
                <w:color w:val="auto"/>
              </w:rPr>
            </w:pPr>
            <w:r>
              <w:rPr>
                <w:rFonts w:ascii="Arial" w:cs="Arial" w:eastAsia="Arial" w:hAnsi="Arial"/>
                <w:sz w:val="18"/>
                <w:szCs w:val="18"/>
                <w:b w:val="1"/>
                <w:bCs w:val="1"/>
                <w:color w:val="FFFFFF"/>
              </w:rPr>
              <w:t>Inclusion of</w:t>
            </w:r>
          </w:p>
        </w:tc>
        <w:tc>
          <w:tcPr>
            <w:tcW w:w="100" w:type="dxa"/>
            <w:vAlign w:val="bottom"/>
            <w:tcBorders>
              <w:left w:val="single" w:sz="8" w:color="0055B7"/>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0" w:type="dxa"/>
            <w:vAlign w:val="bottom"/>
            <w:shd w:val="clear" w:color="auto" w:fill="0055B7"/>
          </w:tcPr>
          <w:p>
            <w:pPr>
              <w:spacing w:after="0"/>
              <w:rPr>
                <w:sz w:val="17"/>
                <w:szCs w:val="17"/>
                <w:color w:val="auto"/>
              </w:rPr>
            </w:pPr>
          </w:p>
        </w:tc>
        <w:tc>
          <w:tcPr>
            <w:tcW w:w="480" w:type="dxa"/>
            <w:vAlign w:val="bottom"/>
            <w:shd w:val="clear" w:color="auto" w:fill="0055B7"/>
          </w:tcPr>
          <w:p>
            <w:pPr>
              <w:spacing w:after="0"/>
              <w:rPr>
                <w:sz w:val="17"/>
                <w:szCs w:val="17"/>
                <w:color w:val="auto"/>
              </w:rPr>
            </w:pPr>
          </w:p>
        </w:tc>
        <w:tc>
          <w:tcPr>
            <w:tcW w:w="240" w:type="dxa"/>
            <w:vAlign w:val="bottom"/>
            <w:shd w:val="clear" w:color="auto" w:fill="0055B7"/>
          </w:tcPr>
          <w:p>
            <w:pPr>
              <w:spacing w:after="0"/>
              <w:rPr>
                <w:sz w:val="17"/>
                <w:szCs w:val="17"/>
                <w:color w:val="auto"/>
              </w:rPr>
            </w:pPr>
          </w:p>
        </w:tc>
        <w:tc>
          <w:tcPr>
            <w:tcW w:w="1640" w:type="dxa"/>
            <w:vAlign w:val="bottom"/>
            <w:shd w:val="clear" w:color="auto" w:fill="0055B7"/>
          </w:tcPr>
          <w:p>
            <w:pPr>
              <w:jc w:val="right"/>
              <w:spacing w:after="0" w:line="202" w:lineRule="exact"/>
              <w:rPr>
                <w:sz w:val="20"/>
                <w:szCs w:val="20"/>
                <w:color w:val="auto"/>
              </w:rPr>
            </w:pPr>
            <w:r>
              <w:rPr>
                <w:rFonts w:ascii="Arial" w:cs="Arial" w:eastAsia="Arial" w:hAnsi="Arial"/>
                <w:sz w:val="18"/>
                <w:szCs w:val="18"/>
                <w:b w:val="1"/>
                <w:bCs w:val="1"/>
                <w:color w:val="FFFFFF"/>
              </w:rPr>
              <w:t>Day of Year for</w:t>
            </w:r>
          </w:p>
        </w:tc>
        <w:tc>
          <w:tcPr>
            <w:tcW w:w="240" w:type="dxa"/>
            <w:vAlign w:val="bottom"/>
            <w:shd w:val="clear" w:color="auto" w:fill="0055B7"/>
          </w:tcPr>
          <w:p>
            <w:pPr>
              <w:spacing w:after="0"/>
              <w:rPr>
                <w:sz w:val="17"/>
                <w:szCs w:val="17"/>
                <w:color w:val="auto"/>
              </w:rPr>
            </w:pPr>
          </w:p>
        </w:tc>
        <w:tc>
          <w:tcPr>
            <w:tcW w:w="1580" w:type="dxa"/>
            <w:vAlign w:val="bottom"/>
            <w:shd w:val="clear" w:color="auto" w:fill="0055B7"/>
          </w:tcPr>
          <w:p>
            <w:pPr>
              <w:jc w:val="right"/>
              <w:spacing w:after="0" w:line="202" w:lineRule="exact"/>
              <w:rPr>
                <w:sz w:val="20"/>
                <w:szCs w:val="20"/>
                <w:color w:val="auto"/>
              </w:rPr>
            </w:pPr>
            <w:r>
              <w:rPr>
                <w:rFonts w:ascii="Arial" w:cs="Arial" w:eastAsia="Arial" w:hAnsi="Arial"/>
                <w:sz w:val="18"/>
                <w:szCs w:val="18"/>
                <w:b w:val="1"/>
                <w:bCs w:val="1"/>
                <w:color w:val="FFFFFF"/>
                <w:w w:val="98"/>
              </w:rPr>
              <w:t>Equity Awards for</w:t>
            </w:r>
          </w:p>
        </w:tc>
        <w:tc>
          <w:tcPr>
            <w:tcW w:w="60" w:type="dxa"/>
            <w:vAlign w:val="bottom"/>
            <w:shd w:val="clear" w:color="auto" w:fill="0055B7"/>
          </w:tcPr>
          <w:p>
            <w:pPr>
              <w:spacing w:after="0"/>
              <w:rPr>
                <w:sz w:val="17"/>
                <w:szCs w:val="17"/>
                <w:color w:val="auto"/>
              </w:rPr>
            </w:pPr>
          </w:p>
        </w:tc>
        <w:tc>
          <w:tcPr>
            <w:tcW w:w="140" w:type="dxa"/>
            <w:vAlign w:val="bottom"/>
            <w:shd w:val="clear" w:color="auto" w:fill="0055B7"/>
          </w:tcPr>
          <w:p>
            <w:pPr>
              <w:spacing w:after="0"/>
              <w:rPr>
                <w:sz w:val="17"/>
                <w:szCs w:val="17"/>
                <w:color w:val="auto"/>
              </w:rPr>
            </w:pPr>
          </w:p>
        </w:tc>
        <w:tc>
          <w:tcPr>
            <w:tcW w:w="1640" w:type="dxa"/>
            <w:vAlign w:val="bottom"/>
            <w:gridSpan w:val="2"/>
            <w:shd w:val="clear" w:color="auto" w:fill="0055B7"/>
          </w:tcPr>
          <w:p>
            <w:pPr>
              <w:jc w:val="right"/>
              <w:spacing w:after="0" w:line="202" w:lineRule="exact"/>
              <w:rPr>
                <w:sz w:val="20"/>
                <w:szCs w:val="20"/>
                <w:color w:val="auto"/>
              </w:rPr>
            </w:pPr>
            <w:r>
              <w:rPr>
                <w:rFonts w:ascii="Arial" w:cs="Arial" w:eastAsia="Arial" w:hAnsi="Arial"/>
                <w:sz w:val="18"/>
                <w:szCs w:val="18"/>
                <w:b w:val="1"/>
                <w:bCs w:val="1"/>
                <w:color w:val="FFFFFF"/>
              </w:rPr>
              <w:t>During Year for</w:t>
            </w:r>
          </w:p>
        </w:tc>
        <w:tc>
          <w:tcPr>
            <w:tcW w:w="60" w:type="dxa"/>
            <w:vAlign w:val="bottom"/>
            <w:shd w:val="clear" w:color="auto" w:fill="0055B7"/>
          </w:tcPr>
          <w:p>
            <w:pPr>
              <w:spacing w:after="0"/>
              <w:rPr>
                <w:sz w:val="17"/>
                <w:szCs w:val="17"/>
                <w:color w:val="auto"/>
              </w:rPr>
            </w:pPr>
          </w:p>
        </w:tc>
        <w:tc>
          <w:tcPr>
            <w:tcW w:w="80" w:type="dxa"/>
            <w:vAlign w:val="bottom"/>
            <w:shd w:val="clear" w:color="auto" w:fill="0055B7"/>
          </w:tcPr>
          <w:p>
            <w:pPr>
              <w:spacing w:after="0"/>
              <w:rPr>
                <w:sz w:val="17"/>
                <w:szCs w:val="17"/>
                <w:color w:val="auto"/>
              </w:rPr>
            </w:pPr>
          </w:p>
        </w:tc>
        <w:tc>
          <w:tcPr>
            <w:tcW w:w="60" w:type="dxa"/>
            <w:vAlign w:val="bottom"/>
            <w:shd w:val="clear" w:color="auto" w:fill="0055B7"/>
          </w:tcPr>
          <w:p>
            <w:pPr>
              <w:spacing w:after="0"/>
              <w:rPr>
                <w:sz w:val="17"/>
                <w:szCs w:val="17"/>
                <w:color w:val="auto"/>
              </w:rPr>
            </w:pPr>
          </w:p>
        </w:tc>
        <w:tc>
          <w:tcPr>
            <w:tcW w:w="1360" w:type="dxa"/>
            <w:vAlign w:val="bottom"/>
            <w:shd w:val="clear" w:color="auto" w:fill="0055B7"/>
          </w:tcPr>
          <w:p>
            <w:pPr>
              <w:jc w:val="right"/>
              <w:spacing w:after="0" w:line="202" w:lineRule="exact"/>
              <w:rPr>
                <w:sz w:val="20"/>
                <w:szCs w:val="20"/>
                <w:color w:val="auto"/>
              </w:rPr>
            </w:pPr>
            <w:r>
              <w:rPr>
                <w:rFonts w:ascii="Arial" w:cs="Arial" w:eastAsia="Arial" w:hAnsi="Arial"/>
                <w:sz w:val="18"/>
                <w:szCs w:val="18"/>
                <w:b w:val="1"/>
                <w:bCs w:val="1"/>
                <w:color w:val="FFFFFF"/>
                <w:w w:val="97"/>
              </w:rPr>
              <w:t>During Year for</w:t>
            </w:r>
          </w:p>
        </w:tc>
        <w:tc>
          <w:tcPr>
            <w:tcW w:w="1540" w:type="dxa"/>
            <w:vAlign w:val="bottom"/>
            <w:gridSpan w:val="2"/>
            <w:shd w:val="clear" w:color="auto" w:fill="0055B7"/>
          </w:tcPr>
          <w:p>
            <w:pPr>
              <w:jc w:val="right"/>
              <w:spacing w:after="0" w:line="202" w:lineRule="exact"/>
              <w:rPr>
                <w:sz w:val="20"/>
                <w:szCs w:val="20"/>
                <w:color w:val="auto"/>
              </w:rPr>
            </w:pPr>
            <w:r>
              <w:rPr>
                <w:rFonts w:ascii="Arial" w:cs="Arial" w:eastAsia="Arial" w:hAnsi="Arial"/>
                <w:sz w:val="18"/>
                <w:szCs w:val="18"/>
                <w:b w:val="1"/>
                <w:bCs w:val="1"/>
                <w:color w:val="FFFFFF"/>
                <w:w w:val="99"/>
              </w:rPr>
              <w:t>Equity Values for</w:t>
            </w:r>
          </w:p>
        </w:tc>
        <w:tc>
          <w:tcPr>
            <w:tcW w:w="100" w:type="dxa"/>
            <w:vAlign w:val="bottom"/>
            <w:tcBorders>
              <w:left w:val="single" w:sz="8" w:color="0055B7"/>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0" w:type="dxa"/>
            <w:vAlign w:val="bottom"/>
            <w:shd w:val="clear" w:color="auto" w:fill="0055B7"/>
          </w:tcPr>
          <w:p>
            <w:pPr>
              <w:spacing w:after="0"/>
              <w:rPr>
                <w:sz w:val="17"/>
                <w:szCs w:val="17"/>
                <w:color w:val="auto"/>
              </w:rPr>
            </w:pPr>
          </w:p>
        </w:tc>
        <w:tc>
          <w:tcPr>
            <w:tcW w:w="480" w:type="dxa"/>
            <w:vAlign w:val="bottom"/>
            <w:shd w:val="clear" w:color="auto" w:fill="0055B7"/>
          </w:tcPr>
          <w:p>
            <w:pPr>
              <w:spacing w:after="0"/>
              <w:rPr>
                <w:sz w:val="17"/>
                <w:szCs w:val="17"/>
                <w:color w:val="auto"/>
              </w:rPr>
            </w:pPr>
          </w:p>
        </w:tc>
        <w:tc>
          <w:tcPr>
            <w:tcW w:w="240" w:type="dxa"/>
            <w:vAlign w:val="bottom"/>
            <w:shd w:val="clear" w:color="auto" w:fill="0055B7"/>
          </w:tcPr>
          <w:p>
            <w:pPr>
              <w:spacing w:after="0"/>
              <w:rPr>
                <w:sz w:val="17"/>
                <w:szCs w:val="17"/>
                <w:color w:val="auto"/>
              </w:rPr>
            </w:pPr>
          </w:p>
        </w:tc>
        <w:tc>
          <w:tcPr>
            <w:tcW w:w="1640" w:type="dxa"/>
            <w:vAlign w:val="bottom"/>
            <w:shd w:val="clear" w:color="auto" w:fill="0055B7"/>
          </w:tcPr>
          <w:p>
            <w:pPr>
              <w:jc w:val="right"/>
              <w:spacing w:after="0" w:line="202" w:lineRule="exact"/>
              <w:rPr>
                <w:sz w:val="20"/>
                <w:szCs w:val="20"/>
                <w:color w:val="auto"/>
              </w:rPr>
            </w:pPr>
            <w:r>
              <w:rPr>
                <w:rFonts w:ascii="Arial" w:cs="Arial" w:eastAsia="Arial" w:hAnsi="Arial"/>
                <w:sz w:val="18"/>
                <w:szCs w:val="18"/>
                <w:b w:val="1"/>
                <w:bCs w:val="1"/>
                <w:color w:val="FFFFFF"/>
              </w:rPr>
              <w:t>Non-PEO NEOs</w:t>
            </w:r>
          </w:p>
        </w:tc>
        <w:tc>
          <w:tcPr>
            <w:tcW w:w="240" w:type="dxa"/>
            <w:vAlign w:val="bottom"/>
            <w:shd w:val="clear" w:color="auto" w:fill="0055B7"/>
          </w:tcPr>
          <w:p>
            <w:pPr>
              <w:spacing w:after="0"/>
              <w:rPr>
                <w:sz w:val="17"/>
                <w:szCs w:val="17"/>
                <w:color w:val="auto"/>
              </w:rPr>
            </w:pPr>
          </w:p>
        </w:tc>
        <w:tc>
          <w:tcPr>
            <w:tcW w:w="1580" w:type="dxa"/>
            <w:vAlign w:val="bottom"/>
            <w:shd w:val="clear" w:color="auto" w:fill="0055B7"/>
          </w:tcPr>
          <w:p>
            <w:pPr>
              <w:jc w:val="right"/>
              <w:spacing w:after="0" w:line="202" w:lineRule="exact"/>
              <w:rPr>
                <w:sz w:val="20"/>
                <w:szCs w:val="20"/>
                <w:color w:val="auto"/>
              </w:rPr>
            </w:pPr>
            <w:r>
              <w:rPr>
                <w:rFonts w:ascii="Arial" w:cs="Arial" w:eastAsia="Arial" w:hAnsi="Arial"/>
                <w:sz w:val="18"/>
                <w:szCs w:val="18"/>
                <w:b w:val="1"/>
                <w:bCs w:val="1"/>
                <w:color w:val="FFFFFF"/>
              </w:rPr>
              <w:t>Non-PEO NEOs</w:t>
            </w:r>
          </w:p>
        </w:tc>
        <w:tc>
          <w:tcPr>
            <w:tcW w:w="60" w:type="dxa"/>
            <w:vAlign w:val="bottom"/>
            <w:shd w:val="clear" w:color="auto" w:fill="0055B7"/>
          </w:tcPr>
          <w:p>
            <w:pPr>
              <w:spacing w:after="0"/>
              <w:rPr>
                <w:sz w:val="17"/>
                <w:szCs w:val="17"/>
                <w:color w:val="auto"/>
              </w:rPr>
            </w:pPr>
          </w:p>
        </w:tc>
        <w:tc>
          <w:tcPr>
            <w:tcW w:w="140" w:type="dxa"/>
            <w:vAlign w:val="bottom"/>
            <w:shd w:val="clear" w:color="auto" w:fill="0055B7"/>
          </w:tcPr>
          <w:p>
            <w:pPr>
              <w:spacing w:after="0"/>
              <w:rPr>
                <w:sz w:val="17"/>
                <w:szCs w:val="17"/>
                <w:color w:val="auto"/>
              </w:rPr>
            </w:pPr>
          </w:p>
        </w:tc>
        <w:tc>
          <w:tcPr>
            <w:tcW w:w="1640" w:type="dxa"/>
            <w:vAlign w:val="bottom"/>
            <w:gridSpan w:val="2"/>
            <w:shd w:val="clear" w:color="auto" w:fill="0055B7"/>
          </w:tcPr>
          <w:p>
            <w:pPr>
              <w:jc w:val="right"/>
              <w:spacing w:after="0" w:line="202" w:lineRule="exact"/>
              <w:rPr>
                <w:sz w:val="20"/>
                <w:szCs w:val="20"/>
                <w:color w:val="auto"/>
              </w:rPr>
            </w:pPr>
            <w:r>
              <w:rPr>
                <w:rFonts w:ascii="Arial" w:cs="Arial" w:eastAsia="Arial" w:hAnsi="Arial"/>
                <w:sz w:val="18"/>
                <w:szCs w:val="18"/>
                <w:b w:val="1"/>
                <w:bCs w:val="1"/>
                <w:color w:val="FFFFFF"/>
              </w:rPr>
              <w:t>Non-PEO NEOs</w:t>
            </w:r>
          </w:p>
        </w:tc>
        <w:tc>
          <w:tcPr>
            <w:tcW w:w="60" w:type="dxa"/>
            <w:vAlign w:val="bottom"/>
            <w:shd w:val="clear" w:color="auto" w:fill="0055B7"/>
          </w:tcPr>
          <w:p>
            <w:pPr>
              <w:spacing w:after="0"/>
              <w:rPr>
                <w:sz w:val="17"/>
                <w:szCs w:val="17"/>
                <w:color w:val="auto"/>
              </w:rPr>
            </w:pPr>
          </w:p>
        </w:tc>
        <w:tc>
          <w:tcPr>
            <w:tcW w:w="80" w:type="dxa"/>
            <w:vAlign w:val="bottom"/>
            <w:shd w:val="clear" w:color="auto" w:fill="0055B7"/>
          </w:tcPr>
          <w:p>
            <w:pPr>
              <w:spacing w:after="0"/>
              <w:rPr>
                <w:sz w:val="17"/>
                <w:szCs w:val="17"/>
                <w:color w:val="auto"/>
              </w:rPr>
            </w:pPr>
          </w:p>
        </w:tc>
        <w:tc>
          <w:tcPr>
            <w:tcW w:w="60" w:type="dxa"/>
            <w:vAlign w:val="bottom"/>
            <w:shd w:val="clear" w:color="auto" w:fill="0055B7"/>
          </w:tcPr>
          <w:p>
            <w:pPr>
              <w:spacing w:after="0"/>
              <w:rPr>
                <w:sz w:val="17"/>
                <w:szCs w:val="17"/>
                <w:color w:val="auto"/>
              </w:rPr>
            </w:pPr>
          </w:p>
        </w:tc>
        <w:tc>
          <w:tcPr>
            <w:tcW w:w="1360" w:type="dxa"/>
            <w:vAlign w:val="bottom"/>
            <w:shd w:val="clear" w:color="auto" w:fill="0055B7"/>
          </w:tcPr>
          <w:p>
            <w:pPr>
              <w:jc w:val="right"/>
              <w:spacing w:after="0" w:line="202" w:lineRule="exact"/>
              <w:rPr>
                <w:sz w:val="20"/>
                <w:szCs w:val="20"/>
                <w:color w:val="auto"/>
              </w:rPr>
            </w:pPr>
            <w:r>
              <w:rPr>
                <w:rFonts w:ascii="Arial" w:cs="Arial" w:eastAsia="Arial" w:hAnsi="Arial"/>
                <w:sz w:val="18"/>
                <w:szCs w:val="18"/>
                <w:b w:val="1"/>
                <w:bCs w:val="1"/>
                <w:color w:val="FFFFFF"/>
                <w:w w:val="96"/>
              </w:rPr>
              <w:t>Non-PEO NEOs</w:t>
            </w:r>
          </w:p>
        </w:tc>
        <w:tc>
          <w:tcPr>
            <w:tcW w:w="180" w:type="dxa"/>
            <w:vAlign w:val="bottom"/>
            <w:shd w:val="clear" w:color="auto" w:fill="0055B7"/>
          </w:tcPr>
          <w:p>
            <w:pPr>
              <w:spacing w:after="0"/>
              <w:rPr>
                <w:sz w:val="17"/>
                <w:szCs w:val="17"/>
                <w:color w:val="auto"/>
              </w:rPr>
            </w:pPr>
          </w:p>
        </w:tc>
        <w:tc>
          <w:tcPr>
            <w:tcW w:w="1360" w:type="dxa"/>
            <w:vAlign w:val="bottom"/>
            <w:shd w:val="clear" w:color="auto" w:fill="0055B7"/>
          </w:tcPr>
          <w:p>
            <w:pPr>
              <w:jc w:val="right"/>
              <w:spacing w:after="0" w:line="202" w:lineRule="exact"/>
              <w:rPr>
                <w:sz w:val="20"/>
                <w:szCs w:val="20"/>
                <w:color w:val="auto"/>
              </w:rPr>
            </w:pPr>
            <w:r>
              <w:rPr>
                <w:rFonts w:ascii="Arial" w:cs="Arial" w:eastAsia="Arial" w:hAnsi="Arial"/>
                <w:sz w:val="18"/>
                <w:szCs w:val="18"/>
                <w:b w:val="1"/>
                <w:bCs w:val="1"/>
                <w:color w:val="FFFFFF"/>
                <w:w w:val="96"/>
              </w:rPr>
              <w:t>Non-PEO NEOs</w:t>
            </w:r>
          </w:p>
        </w:tc>
        <w:tc>
          <w:tcPr>
            <w:tcW w:w="100" w:type="dxa"/>
            <w:vAlign w:val="bottom"/>
            <w:tcBorders>
              <w:left w:val="single" w:sz="8" w:color="0055B7"/>
            </w:tcBorders>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160" w:type="dxa"/>
            <w:vAlign w:val="bottom"/>
            <w:shd w:val="clear" w:color="auto" w:fill="0055B7"/>
          </w:tcPr>
          <w:p>
            <w:pPr>
              <w:spacing w:after="0"/>
              <w:rPr>
                <w:sz w:val="15"/>
                <w:szCs w:val="15"/>
                <w:color w:val="auto"/>
              </w:rPr>
            </w:pPr>
          </w:p>
        </w:tc>
        <w:tc>
          <w:tcPr>
            <w:tcW w:w="480" w:type="dxa"/>
            <w:vAlign w:val="bottom"/>
            <w:shd w:val="clear" w:color="auto" w:fill="0055B7"/>
          </w:tcPr>
          <w:p>
            <w:pPr>
              <w:ind w:left="20"/>
              <w:spacing w:after="0" w:line="181" w:lineRule="exact"/>
              <w:rPr>
                <w:sz w:val="20"/>
                <w:szCs w:val="20"/>
                <w:color w:val="auto"/>
              </w:rPr>
            </w:pPr>
            <w:r>
              <w:rPr>
                <w:rFonts w:ascii="Arial" w:cs="Arial" w:eastAsia="Arial" w:hAnsi="Arial"/>
                <w:sz w:val="18"/>
                <w:szCs w:val="18"/>
                <w:b w:val="1"/>
                <w:bCs w:val="1"/>
                <w:color w:val="FFFFFF"/>
              </w:rPr>
              <w:t>Year</w:t>
            </w:r>
          </w:p>
        </w:tc>
        <w:tc>
          <w:tcPr>
            <w:tcW w:w="240" w:type="dxa"/>
            <w:vAlign w:val="bottom"/>
            <w:vMerge w:val="restart"/>
            <w:shd w:val="clear" w:color="auto" w:fill="0055B7"/>
          </w:tcPr>
          <w:p>
            <w:pPr>
              <w:ind w:left="140"/>
              <w:spacing w:after="0"/>
              <w:rPr>
                <w:sz w:val="20"/>
                <w:szCs w:val="20"/>
                <w:color w:val="auto"/>
              </w:rPr>
            </w:pPr>
            <w:r>
              <w:rPr>
                <w:rFonts w:ascii="Arial" w:cs="Arial" w:eastAsia="Arial" w:hAnsi="Arial"/>
                <w:sz w:val="18"/>
                <w:szCs w:val="18"/>
                <w:b w:val="1"/>
                <w:bCs w:val="1"/>
                <w:color w:val="FFFFFF"/>
              </w:rPr>
              <w:t>​​</w:t>
            </w:r>
          </w:p>
        </w:tc>
        <w:tc>
          <w:tcPr>
            <w:tcW w:w="1640" w:type="dxa"/>
            <w:vAlign w:val="bottom"/>
            <w:shd w:val="clear" w:color="auto" w:fill="0055B7"/>
          </w:tcPr>
          <w:p>
            <w:pPr>
              <w:jc w:val="right"/>
              <w:spacing w:after="0" w:line="181" w:lineRule="exact"/>
              <w:rPr>
                <w:sz w:val="20"/>
                <w:szCs w:val="20"/>
                <w:color w:val="auto"/>
              </w:rPr>
            </w:pPr>
            <w:r>
              <w:rPr>
                <w:rFonts w:ascii="Arial" w:cs="Arial" w:eastAsia="Arial" w:hAnsi="Arial"/>
                <w:sz w:val="18"/>
                <w:szCs w:val="18"/>
                <w:b w:val="1"/>
                <w:bCs w:val="1"/>
                <w:color w:val="FFFFFF"/>
              </w:rPr>
              <w:t>($)</w:t>
            </w:r>
          </w:p>
        </w:tc>
        <w:tc>
          <w:tcPr>
            <w:tcW w:w="240" w:type="dxa"/>
            <w:vAlign w:val="bottom"/>
            <w:vMerge w:val="restart"/>
            <w:shd w:val="clear" w:color="auto" w:fill="0055B7"/>
          </w:tcPr>
          <w:p>
            <w:pPr>
              <w:ind w:left="40"/>
              <w:spacing w:after="0"/>
              <w:rPr>
                <w:sz w:val="20"/>
                <w:szCs w:val="20"/>
                <w:color w:val="auto"/>
              </w:rPr>
            </w:pPr>
            <w:r>
              <w:rPr>
                <w:rFonts w:ascii="Arial" w:cs="Arial" w:eastAsia="Arial" w:hAnsi="Arial"/>
                <w:sz w:val="18"/>
                <w:szCs w:val="18"/>
                <w:b w:val="1"/>
                <w:bCs w:val="1"/>
                <w:color w:val="FFFFFF"/>
              </w:rPr>
              <w:t>​​</w:t>
            </w:r>
          </w:p>
        </w:tc>
        <w:tc>
          <w:tcPr>
            <w:tcW w:w="1580" w:type="dxa"/>
            <w:vAlign w:val="bottom"/>
            <w:shd w:val="clear" w:color="auto" w:fill="0055B7"/>
          </w:tcPr>
          <w:p>
            <w:pPr>
              <w:jc w:val="right"/>
              <w:spacing w:after="0" w:line="181" w:lineRule="exact"/>
              <w:rPr>
                <w:sz w:val="20"/>
                <w:szCs w:val="20"/>
                <w:color w:val="auto"/>
              </w:rPr>
            </w:pPr>
            <w:r>
              <w:rPr>
                <w:rFonts w:ascii="Arial" w:cs="Arial" w:eastAsia="Arial" w:hAnsi="Arial"/>
                <w:sz w:val="18"/>
                <w:szCs w:val="18"/>
                <w:b w:val="1"/>
                <w:bCs w:val="1"/>
                <w:color w:val="FFFFFF"/>
              </w:rPr>
              <w:t>($)</w:t>
            </w:r>
          </w:p>
        </w:tc>
        <w:tc>
          <w:tcPr>
            <w:tcW w:w="60" w:type="dxa"/>
            <w:vAlign w:val="bottom"/>
            <w:shd w:val="clear" w:color="auto" w:fill="0055B7"/>
          </w:tcPr>
          <w:p>
            <w:pPr>
              <w:spacing w:after="0"/>
              <w:rPr>
                <w:sz w:val="15"/>
                <w:szCs w:val="15"/>
                <w:color w:val="auto"/>
              </w:rPr>
            </w:pPr>
          </w:p>
        </w:tc>
        <w:tc>
          <w:tcPr>
            <w:tcW w:w="140" w:type="dxa"/>
            <w:vAlign w:val="bottom"/>
            <w:vMerge w:val="restart"/>
            <w:shd w:val="clear" w:color="auto" w:fill="0055B7"/>
          </w:tcPr>
          <w:p>
            <w:pPr>
              <w:spacing w:after="0"/>
              <w:rPr>
                <w:sz w:val="20"/>
                <w:szCs w:val="20"/>
                <w:color w:val="auto"/>
              </w:rPr>
            </w:pPr>
            <w:r>
              <w:rPr>
                <w:rFonts w:ascii="Arial" w:cs="Arial" w:eastAsia="Arial" w:hAnsi="Arial"/>
                <w:sz w:val="18"/>
                <w:szCs w:val="18"/>
                <w:b w:val="1"/>
                <w:bCs w:val="1"/>
                <w:color w:val="FFFFFF"/>
              </w:rPr>
              <w:t>​​</w:t>
            </w:r>
          </w:p>
        </w:tc>
        <w:tc>
          <w:tcPr>
            <w:tcW w:w="1640" w:type="dxa"/>
            <w:vAlign w:val="bottom"/>
            <w:gridSpan w:val="2"/>
            <w:shd w:val="clear" w:color="auto" w:fill="0055B7"/>
          </w:tcPr>
          <w:p>
            <w:pPr>
              <w:ind w:left="1420"/>
              <w:spacing w:after="0" w:line="181" w:lineRule="exact"/>
              <w:rPr>
                <w:sz w:val="20"/>
                <w:szCs w:val="20"/>
                <w:color w:val="auto"/>
              </w:rPr>
            </w:pPr>
            <w:r>
              <w:rPr>
                <w:rFonts w:ascii="Arial" w:cs="Arial" w:eastAsia="Arial" w:hAnsi="Arial"/>
                <w:sz w:val="18"/>
                <w:szCs w:val="18"/>
                <w:b w:val="1"/>
                <w:bCs w:val="1"/>
                <w:color w:val="FFFFFF"/>
                <w:w w:val="90"/>
              </w:rPr>
              <w:t>($)</w:t>
            </w:r>
          </w:p>
        </w:tc>
        <w:tc>
          <w:tcPr>
            <w:tcW w:w="60" w:type="dxa"/>
            <w:vAlign w:val="bottom"/>
            <w:shd w:val="clear" w:color="auto" w:fill="0055B7"/>
          </w:tcPr>
          <w:p>
            <w:pPr>
              <w:spacing w:after="0"/>
              <w:rPr>
                <w:sz w:val="15"/>
                <w:szCs w:val="15"/>
                <w:color w:val="auto"/>
              </w:rPr>
            </w:pPr>
          </w:p>
        </w:tc>
        <w:tc>
          <w:tcPr>
            <w:tcW w:w="140" w:type="dxa"/>
            <w:vAlign w:val="bottom"/>
            <w:gridSpan w:val="2"/>
            <w:vMerge w:val="restart"/>
            <w:shd w:val="clear" w:color="auto" w:fill="0055B7"/>
          </w:tcPr>
          <w:p>
            <w:pPr>
              <w:spacing w:after="0"/>
              <w:rPr>
                <w:sz w:val="20"/>
                <w:szCs w:val="20"/>
                <w:color w:val="auto"/>
              </w:rPr>
            </w:pPr>
            <w:r>
              <w:rPr>
                <w:rFonts w:ascii="Arial" w:cs="Arial" w:eastAsia="Arial" w:hAnsi="Arial"/>
                <w:sz w:val="18"/>
                <w:szCs w:val="18"/>
                <w:b w:val="1"/>
                <w:bCs w:val="1"/>
                <w:color w:val="FFFFFF"/>
              </w:rPr>
              <w:t>​​</w:t>
            </w:r>
          </w:p>
        </w:tc>
        <w:tc>
          <w:tcPr>
            <w:tcW w:w="1360" w:type="dxa"/>
            <w:vAlign w:val="bottom"/>
            <w:shd w:val="clear" w:color="auto" w:fill="0055B7"/>
          </w:tcPr>
          <w:p>
            <w:pPr>
              <w:ind w:left="1140"/>
              <w:spacing w:after="0" w:line="181" w:lineRule="exact"/>
              <w:rPr>
                <w:sz w:val="20"/>
                <w:szCs w:val="20"/>
                <w:color w:val="auto"/>
              </w:rPr>
            </w:pPr>
            <w:r>
              <w:rPr>
                <w:rFonts w:ascii="Arial" w:cs="Arial" w:eastAsia="Arial" w:hAnsi="Arial"/>
                <w:sz w:val="18"/>
                <w:szCs w:val="18"/>
                <w:b w:val="1"/>
                <w:bCs w:val="1"/>
                <w:color w:val="FFFFFF"/>
                <w:w w:val="90"/>
              </w:rPr>
              <w:t>($)</w:t>
            </w:r>
          </w:p>
        </w:tc>
        <w:tc>
          <w:tcPr>
            <w:tcW w:w="180" w:type="dxa"/>
            <w:vAlign w:val="bottom"/>
            <w:vMerge w:val="restart"/>
            <w:shd w:val="clear" w:color="auto" w:fill="0055B7"/>
          </w:tcPr>
          <w:p>
            <w:pPr>
              <w:ind w:left="40"/>
              <w:spacing w:after="0"/>
              <w:rPr>
                <w:sz w:val="20"/>
                <w:szCs w:val="20"/>
                <w:color w:val="auto"/>
              </w:rPr>
            </w:pPr>
            <w:r>
              <w:rPr>
                <w:rFonts w:ascii="Arial" w:cs="Arial" w:eastAsia="Arial" w:hAnsi="Arial"/>
                <w:sz w:val="18"/>
                <w:szCs w:val="18"/>
                <w:b w:val="1"/>
                <w:bCs w:val="1"/>
                <w:color w:val="FFFFFF"/>
              </w:rPr>
              <w:t>​​</w:t>
            </w:r>
          </w:p>
        </w:tc>
        <w:tc>
          <w:tcPr>
            <w:tcW w:w="1360" w:type="dxa"/>
            <w:vAlign w:val="bottom"/>
            <w:shd w:val="clear" w:color="auto" w:fill="0055B7"/>
          </w:tcPr>
          <w:p>
            <w:pPr>
              <w:jc w:val="right"/>
              <w:spacing w:after="0" w:line="181" w:lineRule="exact"/>
              <w:rPr>
                <w:sz w:val="20"/>
                <w:szCs w:val="20"/>
                <w:color w:val="auto"/>
              </w:rPr>
            </w:pPr>
            <w:r>
              <w:rPr>
                <w:rFonts w:ascii="Arial" w:cs="Arial" w:eastAsia="Arial" w:hAnsi="Arial"/>
                <w:sz w:val="18"/>
                <w:szCs w:val="18"/>
                <w:b w:val="1"/>
                <w:bCs w:val="1"/>
                <w:color w:val="FFFFFF"/>
              </w:rPr>
              <w:t>($)</w:t>
            </w:r>
          </w:p>
        </w:tc>
        <w:tc>
          <w:tcPr>
            <w:tcW w:w="100" w:type="dxa"/>
            <w:vAlign w:val="bottom"/>
            <w:tcBorders>
              <w:left w:val="single" w:sz="8" w:color="0055B7"/>
            </w:tcBorders>
            <w:vMerge w:val="restart"/>
          </w:tcPr>
          <w:p>
            <w:pPr>
              <w:ind w:left="40"/>
              <w:spacing w:after="0"/>
              <w:rPr>
                <w:sz w:val="20"/>
                <w:szCs w:val="20"/>
                <w:color w:val="auto"/>
              </w:rPr>
            </w:pPr>
            <w:r>
              <w:rPr>
                <w:rFonts w:ascii="Arial" w:cs="Arial" w:eastAsia="Arial" w:hAnsi="Arial"/>
                <w:sz w:val="18"/>
                <w:szCs w:val="18"/>
                <w:b w:val="1"/>
                <w:bCs w:val="1"/>
                <w:color w:val="FFFFFF"/>
              </w:rPr>
              <w:t>​</w:t>
            </w:r>
          </w:p>
        </w:tc>
        <w:tc>
          <w:tcPr>
            <w:tcW w:w="0" w:type="dxa"/>
            <w:vAlign w:val="bottom"/>
          </w:tcPr>
          <w:p>
            <w:pPr>
              <w:spacing w:after="0"/>
              <w:rPr>
                <w:sz w:val="1"/>
                <w:szCs w:val="1"/>
                <w:color w:val="auto"/>
              </w:rPr>
            </w:pPr>
          </w:p>
        </w:tc>
      </w:tr>
      <w:tr>
        <w:trPr>
          <w:trHeight w:val="94"/>
        </w:trPr>
        <w:tc>
          <w:tcPr>
            <w:tcW w:w="160" w:type="dxa"/>
            <w:vAlign w:val="bottom"/>
            <w:shd w:val="clear" w:color="auto" w:fill="0055B7"/>
          </w:tcPr>
          <w:p>
            <w:pPr>
              <w:spacing w:after="0"/>
              <w:rPr>
                <w:sz w:val="8"/>
                <w:szCs w:val="8"/>
                <w:color w:val="auto"/>
              </w:rPr>
            </w:pPr>
          </w:p>
        </w:tc>
        <w:tc>
          <w:tcPr>
            <w:tcW w:w="480" w:type="dxa"/>
            <w:vAlign w:val="bottom"/>
            <w:shd w:val="clear" w:color="auto" w:fill="0055B7"/>
          </w:tcPr>
          <w:p>
            <w:pPr>
              <w:ind w:left="20"/>
              <w:spacing w:after="0" w:line="95" w:lineRule="exact"/>
              <w:rPr>
                <w:sz w:val="20"/>
                <w:szCs w:val="20"/>
                <w:color w:val="auto"/>
              </w:rPr>
            </w:pPr>
            <w:r>
              <w:rPr>
                <w:rFonts w:ascii="Arial" w:cs="Arial" w:eastAsia="Arial" w:hAnsi="Arial"/>
                <w:sz w:val="10"/>
                <w:szCs w:val="10"/>
                <w:b w:val="1"/>
                <w:bCs w:val="1"/>
                <w:color w:val="FFFFFF"/>
              </w:rPr>
              <w:t>​</w:t>
            </w:r>
          </w:p>
        </w:tc>
        <w:tc>
          <w:tcPr>
            <w:tcW w:w="240" w:type="dxa"/>
            <w:vAlign w:val="bottom"/>
            <w:vMerge w:val="continue"/>
            <w:shd w:val="clear" w:color="auto" w:fill="0055B7"/>
          </w:tcPr>
          <w:p>
            <w:pPr>
              <w:spacing w:after="0"/>
              <w:rPr>
                <w:sz w:val="8"/>
                <w:szCs w:val="8"/>
                <w:color w:val="auto"/>
              </w:rPr>
            </w:pPr>
          </w:p>
        </w:tc>
        <w:tc>
          <w:tcPr>
            <w:tcW w:w="1640" w:type="dxa"/>
            <w:vAlign w:val="bottom"/>
            <w:shd w:val="clear" w:color="auto" w:fill="0055B7"/>
          </w:tcPr>
          <w:p>
            <w:pPr>
              <w:spacing w:after="0"/>
              <w:rPr>
                <w:sz w:val="8"/>
                <w:szCs w:val="8"/>
                <w:color w:val="auto"/>
              </w:rPr>
            </w:pPr>
          </w:p>
        </w:tc>
        <w:tc>
          <w:tcPr>
            <w:tcW w:w="240" w:type="dxa"/>
            <w:vAlign w:val="bottom"/>
            <w:vMerge w:val="continue"/>
            <w:shd w:val="clear" w:color="auto" w:fill="0055B7"/>
          </w:tcPr>
          <w:p>
            <w:pPr>
              <w:spacing w:after="0"/>
              <w:rPr>
                <w:sz w:val="8"/>
                <w:szCs w:val="8"/>
                <w:color w:val="auto"/>
              </w:rPr>
            </w:pPr>
          </w:p>
        </w:tc>
        <w:tc>
          <w:tcPr>
            <w:tcW w:w="1580" w:type="dxa"/>
            <w:vAlign w:val="bottom"/>
            <w:shd w:val="clear" w:color="auto" w:fill="0055B7"/>
          </w:tcPr>
          <w:p>
            <w:pPr>
              <w:spacing w:after="0"/>
              <w:rPr>
                <w:sz w:val="8"/>
                <w:szCs w:val="8"/>
                <w:color w:val="auto"/>
              </w:rPr>
            </w:pPr>
          </w:p>
        </w:tc>
        <w:tc>
          <w:tcPr>
            <w:tcW w:w="60" w:type="dxa"/>
            <w:vAlign w:val="bottom"/>
            <w:shd w:val="clear" w:color="auto" w:fill="0055B7"/>
          </w:tcPr>
          <w:p>
            <w:pPr>
              <w:spacing w:after="0"/>
              <w:rPr>
                <w:sz w:val="8"/>
                <w:szCs w:val="8"/>
                <w:color w:val="auto"/>
              </w:rPr>
            </w:pPr>
          </w:p>
        </w:tc>
        <w:tc>
          <w:tcPr>
            <w:tcW w:w="140" w:type="dxa"/>
            <w:vAlign w:val="bottom"/>
            <w:vMerge w:val="continue"/>
            <w:shd w:val="clear" w:color="auto" w:fill="0055B7"/>
          </w:tcPr>
          <w:p>
            <w:pPr>
              <w:spacing w:after="0"/>
              <w:rPr>
                <w:sz w:val="8"/>
                <w:szCs w:val="8"/>
                <w:color w:val="auto"/>
              </w:rPr>
            </w:pPr>
          </w:p>
        </w:tc>
        <w:tc>
          <w:tcPr>
            <w:tcW w:w="1460" w:type="dxa"/>
            <w:vAlign w:val="bottom"/>
            <w:shd w:val="clear" w:color="auto" w:fill="0055B7"/>
          </w:tcPr>
          <w:p>
            <w:pPr>
              <w:spacing w:after="0"/>
              <w:rPr>
                <w:sz w:val="8"/>
                <w:szCs w:val="8"/>
                <w:color w:val="auto"/>
              </w:rPr>
            </w:pPr>
          </w:p>
        </w:tc>
        <w:tc>
          <w:tcPr>
            <w:tcW w:w="180" w:type="dxa"/>
            <w:vAlign w:val="bottom"/>
            <w:shd w:val="clear" w:color="auto" w:fill="0055B7"/>
          </w:tcPr>
          <w:p>
            <w:pPr>
              <w:spacing w:after="0"/>
              <w:rPr>
                <w:sz w:val="8"/>
                <w:szCs w:val="8"/>
                <w:color w:val="auto"/>
              </w:rPr>
            </w:pPr>
          </w:p>
        </w:tc>
        <w:tc>
          <w:tcPr>
            <w:tcW w:w="60" w:type="dxa"/>
            <w:vAlign w:val="bottom"/>
            <w:shd w:val="clear" w:color="auto" w:fill="0055B7"/>
          </w:tcPr>
          <w:p>
            <w:pPr>
              <w:spacing w:after="0"/>
              <w:rPr>
                <w:sz w:val="8"/>
                <w:szCs w:val="8"/>
                <w:color w:val="auto"/>
              </w:rPr>
            </w:pPr>
          </w:p>
        </w:tc>
        <w:tc>
          <w:tcPr>
            <w:tcW w:w="140" w:type="dxa"/>
            <w:vAlign w:val="bottom"/>
            <w:gridSpan w:val="2"/>
            <w:vMerge w:val="continue"/>
            <w:shd w:val="clear" w:color="auto" w:fill="0055B7"/>
          </w:tcPr>
          <w:p>
            <w:pPr>
              <w:spacing w:after="0"/>
              <w:rPr>
                <w:sz w:val="8"/>
                <w:szCs w:val="8"/>
                <w:color w:val="auto"/>
              </w:rPr>
            </w:pPr>
          </w:p>
        </w:tc>
        <w:tc>
          <w:tcPr>
            <w:tcW w:w="1360" w:type="dxa"/>
            <w:vAlign w:val="bottom"/>
            <w:shd w:val="clear" w:color="auto" w:fill="0055B7"/>
          </w:tcPr>
          <w:p>
            <w:pPr>
              <w:spacing w:after="0"/>
              <w:rPr>
                <w:sz w:val="8"/>
                <w:szCs w:val="8"/>
                <w:color w:val="auto"/>
              </w:rPr>
            </w:pPr>
          </w:p>
        </w:tc>
        <w:tc>
          <w:tcPr>
            <w:tcW w:w="180" w:type="dxa"/>
            <w:vAlign w:val="bottom"/>
            <w:vMerge w:val="continue"/>
            <w:shd w:val="clear" w:color="auto" w:fill="0055B7"/>
          </w:tcPr>
          <w:p>
            <w:pPr>
              <w:spacing w:after="0"/>
              <w:rPr>
                <w:sz w:val="8"/>
                <w:szCs w:val="8"/>
                <w:color w:val="auto"/>
              </w:rPr>
            </w:pPr>
          </w:p>
        </w:tc>
        <w:tc>
          <w:tcPr>
            <w:tcW w:w="1360" w:type="dxa"/>
            <w:vAlign w:val="bottom"/>
            <w:shd w:val="clear" w:color="auto" w:fill="0055B7"/>
          </w:tcPr>
          <w:p>
            <w:pPr>
              <w:spacing w:after="0"/>
              <w:rPr>
                <w:sz w:val="8"/>
                <w:szCs w:val="8"/>
                <w:color w:val="auto"/>
              </w:rPr>
            </w:pPr>
          </w:p>
        </w:tc>
        <w:tc>
          <w:tcPr>
            <w:tcW w:w="100" w:type="dxa"/>
            <w:vAlign w:val="bottom"/>
            <w:tcBorders>
              <w:left w:val="single" w:sz="8" w:color="0055B7"/>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43"/>
        </w:trPr>
        <w:tc>
          <w:tcPr>
            <w:tcW w:w="160" w:type="dxa"/>
            <w:vAlign w:val="bottom"/>
            <w:vMerge w:val="restart"/>
          </w:tcPr>
          <w:p>
            <w:pPr>
              <w:ind w:left="100"/>
              <w:spacing w:after="0"/>
              <w:rPr>
                <w:sz w:val="20"/>
                <w:szCs w:val="20"/>
                <w:color w:val="auto"/>
              </w:rPr>
            </w:pPr>
            <w:r>
              <w:rPr>
                <w:rFonts w:ascii="Arial" w:cs="Arial" w:eastAsia="Arial" w:hAnsi="Arial"/>
                <w:sz w:val="16"/>
                <w:szCs w:val="16"/>
                <w:color w:val="60504C"/>
              </w:rPr>
              <w:t>​</w:t>
            </w:r>
          </w:p>
        </w:tc>
        <w:tc>
          <w:tcPr>
            <w:tcW w:w="480" w:type="dxa"/>
            <w:vAlign w:val="bottom"/>
          </w:tcPr>
          <w:p>
            <w:pPr>
              <w:ind w:left="20"/>
              <w:spacing w:after="0"/>
              <w:rPr>
                <w:sz w:val="20"/>
                <w:szCs w:val="20"/>
                <w:color w:val="auto"/>
              </w:rPr>
            </w:pPr>
            <w:r>
              <w:rPr>
                <w:rFonts w:ascii="Arial" w:cs="Arial" w:eastAsia="Arial" w:hAnsi="Arial"/>
                <w:sz w:val="16"/>
                <w:szCs w:val="16"/>
                <w:color w:val="60504C"/>
              </w:rPr>
              <w:t>2025</w:t>
            </w:r>
          </w:p>
        </w:tc>
        <w:tc>
          <w:tcPr>
            <w:tcW w:w="240" w:type="dxa"/>
            <w:vAlign w:val="bottom"/>
            <w:vMerge w:val="restart"/>
          </w:tcPr>
          <w:p>
            <w:pPr>
              <w:ind w:left="120"/>
              <w:spacing w:after="0"/>
              <w:rPr>
                <w:sz w:val="20"/>
                <w:szCs w:val="20"/>
                <w:color w:val="auto"/>
              </w:rPr>
            </w:pPr>
            <w:r>
              <w:rPr>
                <w:rFonts w:ascii="Arial" w:cs="Arial" w:eastAsia="Arial" w:hAnsi="Arial"/>
                <w:sz w:val="16"/>
                <w:szCs w:val="16"/>
                <w:color w:val="60504C"/>
              </w:rPr>
              <w:t>​​</w:t>
            </w:r>
          </w:p>
        </w:tc>
        <w:tc>
          <w:tcPr>
            <w:tcW w:w="1880" w:type="dxa"/>
            <w:vAlign w:val="bottom"/>
            <w:gridSpan w:val="2"/>
          </w:tcPr>
          <w:p>
            <w:pPr>
              <w:ind w:left="900"/>
              <w:spacing w:after="0"/>
              <w:rPr>
                <w:sz w:val="20"/>
                <w:szCs w:val="20"/>
                <w:color w:val="auto"/>
              </w:rPr>
            </w:pPr>
            <w:r>
              <w:rPr>
                <w:rFonts w:ascii="Arial" w:cs="Arial" w:eastAsia="Arial" w:hAnsi="Arial"/>
                <w:sz w:val="16"/>
                <w:szCs w:val="16"/>
                <w:color w:val="60504C"/>
              </w:rPr>
              <w:t>​5,791,622​</w:t>
            </w:r>
          </w:p>
        </w:tc>
        <w:tc>
          <w:tcPr>
            <w:tcW w:w="1640" w:type="dxa"/>
            <w:vAlign w:val="bottom"/>
            <w:gridSpan w:val="2"/>
          </w:tcPr>
          <w:p>
            <w:pPr>
              <w:ind w:left="820"/>
              <w:spacing w:after="0"/>
              <w:rPr>
                <w:sz w:val="20"/>
                <w:szCs w:val="20"/>
                <w:color w:val="auto"/>
              </w:rPr>
            </w:pPr>
            <w:r>
              <w:rPr>
                <w:rFonts w:ascii="Arial" w:cs="Arial" w:eastAsia="Arial" w:hAnsi="Arial"/>
                <w:sz w:val="16"/>
                <w:szCs w:val="16"/>
                <w:color w:val="60504C"/>
              </w:rPr>
              <w:t>​8,506,692​</w:t>
            </w:r>
          </w:p>
        </w:tc>
        <w:tc>
          <w:tcPr>
            <w:tcW w:w="140" w:type="dxa"/>
            <w:vAlign w:val="bottom"/>
          </w:tcPr>
          <w:p>
            <w:pPr>
              <w:spacing w:after="0"/>
              <w:rPr>
                <w:sz w:val="21"/>
                <w:szCs w:val="21"/>
                <w:color w:val="auto"/>
              </w:rPr>
            </w:pPr>
          </w:p>
        </w:tc>
        <w:tc>
          <w:tcPr>
            <w:tcW w:w="1700" w:type="dxa"/>
            <w:vAlign w:val="bottom"/>
            <w:gridSpan w:val="3"/>
          </w:tcPr>
          <w:p>
            <w:pPr>
              <w:jc w:val="right"/>
              <w:spacing w:after="0"/>
              <w:rPr>
                <w:sz w:val="20"/>
                <w:szCs w:val="20"/>
                <w:color w:val="auto"/>
              </w:rPr>
            </w:pPr>
            <w:r>
              <w:rPr>
                <w:rFonts w:ascii="Arial" w:cs="Arial" w:eastAsia="Arial" w:hAnsi="Arial"/>
                <w:sz w:val="16"/>
                <w:szCs w:val="16"/>
                <w:color w:val="60504C"/>
              </w:rPr>
              <w:t>​117,706​</w:t>
            </w: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540" w:type="dxa"/>
            <w:vAlign w:val="bottom"/>
            <w:gridSpan w:val="2"/>
          </w:tcPr>
          <w:p>
            <w:pPr>
              <w:ind w:left="1180"/>
              <w:spacing w:after="0"/>
              <w:rPr>
                <w:sz w:val="20"/>
                <w:szCs w:val="20"/>
                <w:color w:val="auto"/>
              </w:rPr>
            </w:pPr>
            <w:r>
              <w:rPr>
                <w:rFonts w:ascii="Arial" w:cs="Arial" w:eastAsia="Arial" w:hAnsi="Arial"/>
                <w:sz w:val="16"/>
                <w:szCs w:val="16"/>
                <w:color w:val="60504C"/>
              </w:rPr>
              <w:t>​—​</w:t>
            </w:r>
          </w:p>
        </w:tc>
        <w:tc>
          <w:tcPr>
            <w:tcW w:w="1460" w:type="dxa"/>
            <w:vAlign w:val="bottom"/>
            <w:gridSpan w:val="2"/>
          </w:tcPr>
          <w:p>
            <w:pPr>
              <w:ind w:left="520"/>
              <w:spacing w:after="0"/>
              <w:rPr>
                <w:sz w:val="20"/>
                <w:szCs w:val="20"/>
                <w:color w:val="auto"/>
              </w:rPr>
            </w:pPr>
            <w:r>
              <w:rPr>
                <w:rFonts w:ascii="Arial" w:cs="Arial" w:eastAsia="Arial" w:hAnsi="Arial"/>
                <w:sz w:val="16"/>
                <w:szCs w:val="16"/>
                <w:color w:val="60504C"/>
              </w:rPr>
              <w:t>​14,416,020​</w:t>
            </w:r>
          </w:p>
        </w:tc>
        <w:tc>
          <w:tcPr>
            <w:tcW w:w="0" w:type="dxa"/>
            <w:vAlign w:val="bottom"/>
          </w:tcPr>
          <w:p>
            <w:pPr>
              <w:spacing w:after="0"/>
              <w:rPr>
                <w:sz w:val="1"/>
                <w:szCs w:val="1"/>
                <w:color w:val="auto"/>
              </w:rPr>
            </w:pPr>
          </w:p>
        </w:tc>
      </w:tr>
      <w:tr>
        <w:trPr>
          <w:trHeight w:val="81"/>
        </w:trPr>
        <w:tc>
          <w:tcPr>
            <w:tcW w:w="160" w:type="dxa"/>
            <w:vAlign w:val="bottom"/>
            <w:vMerge w:val="continue"/>
          </w:tcPr>
          <w:p>
            <w:pPr>
              <w:spacing w:after="0"/>
              <w:rPr>
                <w:sz w:val="7"/>
                <w:szCs w:val="7"/>
                <w:color w:val="auto"/>
              </w:rPr>
            </w:pPr>
          </w:p>
        </w:tc>
        <w:tc>
          <w:tcPr>
            <w:tcW w:w="480" w:type="dxa"/>
            <w:vAlign w:val="bottom"/>
          </w:tcPr>
          <w:p>
            <w:pPr>
              <w:spacing w:after="0"/>
              <w:rPr>
                <w:sz w:val="7"/>
                <w:szCs w:val="7"/>
                <w:color w:val="auto"/>
              </w:rPr>
            </w:pPr>
          </w:p>
        </w:tc>
        <w:tc>
          <w:tcPr>
            <w:tcW w:w="240" w:type="dxa"/>
            <w:vAlign w:val="bottom"/>
            <w:vMerge w:val="continue"/>
          </w:tcPr>
          <w:p>
            <w:pPr>
              <w:spacing w:after="0"/>
              <w:rPr>
                <w:sz w:val="7"/>
                <w:szCs w:val="7"/>
                <w:color w:val="auto"/>
              </w:rPr>
            </w:pPr>
          </w:p>
        </w:tc>
        <w:tc>
          <w:tcPr>
            <w:tcW w:w="1640" w:type="dxa"/>
            <w:vAlign w:val="bottom"/>
          </w:tcPr>
          <w:p>
            <w:pPr>
              <w:ind w:left="900"/>
              <w:spacing w:after="0" w:line="81" w:lineRule="exact"/>
              <w:rPr>
                <w:sz w:val="20"/>
                <w:szCs w:val="20"/>
                <w:color w:val="auto"/>
              </w:rPr>
            </w:pPr>
            <w:r>
              <w:rPr>
                <w:rFonts w:ascii="Arial" w:cs="Arial" w:eastAsia="Arial" w:hAnsi="Arial"/>
                <w:sz w:val="9"/>
                <w:szCs w:val="9"/>
                <w:color w:val="60504C"/>
              </w:rPr>
              <w:t>​</w:t>
            </w:r>
          </w:p>
        </w:tc>
        <w:tc>
          <w:tcPr>
            <w:tcW w:w="240" w:type="dxa"/>
            <w:vAlign w:val="bottom"/>
          </w:tcPr>
          <w:p>
            <w:pPr>
              <w:spacing w:after="0" w:line="81" w:lineRule="exact"/>
              <w:rPr>
                <w:sz w:val="20"/>
                <w:szCs w:val="20"/>
                <w:color w:val="auto"/>
              </w:rPr>
            </w:pPr>
            <w:r>
              <w:rPr>
                <w:rFonts w:ascii="Arial" w:cs="Arial" w:eastAsia="Arial" w:hAnsi="Arial"/>
                <w:sz w:val="9"/>
                <w:szCs w:val="9"/>
                <w:color w:val="60504C"/>
              </w:rPr>
              <w:t>​​​</w:t>
            </w:r>
          </w:p>
        </w:tc>
        <w:tc>
          <w:tcPr>
            <w:tcW w:w="1580" w:type="dxa"/>
            <w:vAlign w:val="bottom"/>
          </w:tcPr>
          <w:p>
            <w:pPr>
              <w:ind w:left="800"/>
              <w:spacing w:after="0" w:line="81" w:lineRule="exact"/>
              <w:rPr>
                <w:sz w:val="20"/>
                <w:szCs w:val="20"/>
                <w:color w:val="auto"/>
              </w:rPr>
            </w:pPr>
            <w:r>
              <w:rPr>
                <w:rFonts w:ascii="Arial" w:cs="Arial" w:eastAsia="Arial" w:hAnsi="Arial"/>
                <w:sz w:val="9"/>
                <w:szCs w:val="9"/>
                <w:color w:val="60504C"/>
              </w:rPr>
              <w:t>​</w:t>
            </w:r>
          </w:p>
        </w:tc>
        <w:tc>
          <w:tcPr>
            <w:tcW w:w="200" w:type="dxa"/>
            <w:vAlign w:val="bottom"/>
            <w:gridSpan w:val="2"/>
          </w:tcPr>
          <w:p>
            <w:pPr>
              <w:spacing w:after="0" w:line="81" w:lineRule="exact"/>
              <w:rPr>
                <w:sz w:val="20"/>
                <w:szCs w:val="20"/>
                <w:color w:val="auto"/>
              </w:rPr>
            </w:pPr>
            <w:r>
              <w:rPr>
                <w:rFonts w:ascii="Arial" w:cs="Arial" w:eastAsia="Arial" w:hAnsi="Arial"/>
                <w:sz w:val="9"/>
                <w:szCs w:val="9"/>
                <w:color w:val="60504C"/>
              </w:rPr>
              <w:t>​​​</w:t>
            </w:r>
          </w:p>
        </w:tc>
        <w:tc>
          <w:tcPr>
            <w:tcW w:w="1460" w:type="dxa"/>
            <w:vAlign w:val="bottom"/>
          </w:tcPr>
          <w:p>
            <w:pPr>
              <w:ind w:left="1000"/>
              <w:spacing w:after="0" w:line="81" w:lineRule="exact"/>
              <w:rPr>
                <w:sz w:val="20"/>
                <w:szCs w:val="20"/>
                <w:color w:val="auto"/>
              </w:rPr>
            </w:pPr>
            <w:r>
              <w:rPr>
                <w:rFonts w:ascii="Arial" w:cs="Arial" w:eastAsia="Arial" w:hAnsi="Arial"/>
                <w:sz w:val="9"/>
                <w:szCs w:val="9"/>
                <w:color w:val="60504C"/>
              </w:rPr>
              <w:t>​</w:t>
            </w:r>
          </w:p>
        </w:tc>
        <w:tc>
          <w:tcPr>
            <w:tcW w:w="180" w:type="dxa"/>
            <w:vAlign w:val="bottom"/>
          </w:tcPr>
          <w:p>
            <w:pPr>
              <w:spacing w:after="0"/>
              <w:rPr>
                <w:sz w:val="7"/>
                <w:szCs w:val="7"/>
                <w:color w:val="auto"/>
              </w:rPr>
            </w:pPr>
          </w:p>
        </w:tc>
        <w:tc>
          <w:tcPr>
            <w:tcW w:w="140" w:type="dxa"/>
            <w:vAlign w:val="bottom"/>
            <w:gridSpan w:val="2"/>
          </w:tcPr>
          <w:p>
            <w:pPr>
              <w:spacing w:after="0" w:line="81" w:lineRule="exact"/>
              <w:rPr>
                <w:sz w:val="20"/>
                <w:szCs w:val="20"/>
                <w:color w:val="auto"/>
              </w:rPr>
            </w:pPr>
            <w:r>
              <w:rPr>
                <w:rFonts w:ascii="Arial" w:cs="Arial" w:eastAsia="Arial" w:hAnsi="Arial"/>
                <w:sz w:val="9"/>
                <w:szCs w:val="9"/>
                <w:color w:val="60504C"/>
              </w:rPr>
              <w:t>​​​</w:t>
            </w:r>
          </w:p>
        </w:tc>
        <w:tc>
          <w:tcPr>
            <w:tcW w:w="60" w:type="dxa"/>
            <w:vAlign w:val="bottom"/>
          </w:tcPr>
          <w:p>
            <w:pPr>
              <w:spacing w:after="0"/>
              <w:rPr>
                <w:sz w:val="7"/>
                <w:szCs w:val="7"/>
                <w:color w:val="auto"/>
              </w:rPr>
            </w:pPr>
          </w:p>
        </w:tc>
        <w:tc>
          <w:tcPr>
            <w:tcW w:w="1360" w:type="dxa"/>
            <w:vAlign w:val="bottom"/>
          </w:tcPr>
          <w:p>
            <w:pPr>
              <w:ind w:left="1160"/>
              <w:spacing w:after="0" w:line="81" w:lineRule="exact"/>
              <w:rPr>
                <w:sz w:val="20"/>
                <w:szCs w:val="20"/>
                <w:color w:val="auto"/>
              </w:rPr>
            </w:pPr>
            <w:r>
              <w:rPr>
                <w:rFonts w:ascii="Arial" w:cs="Arial" w:eastAsia="Arial" w:hAnsi="Arial"/>
                <w:sz w:val="9"/>
                <w:szCs w:val="9"/>
                <w:color w:val="60504C"/>
              </w:rPr>
              <w:t>​</w:t>
            </w:r>
          </w:p>
        </w:tc>
        <w:tc>
          <w:tcPr>
            <w:tcW w:w="180" w:type="dxa"/>
            <w:vAlign w:val="bottom"/>
          </w:tcPr>
          <w:p>
            <w:pPr>
              <w:spacing w:after="0" w:line="81" w:lineRule="exact"/>
              <w:rPr>
                <w:sz w:val="20"/>
                <w:szCs w:val="20"/>
                <w:color w:val="auto"/>
              </w:rPr>
            </w:pPr>
            <w:r>
              <w:rPr>
                <w:rFonts w:ascii="Arial" w:cs="Arial" w:eastAsia="Arial" w:hAnsi="Arial"/>
                <w:sz w:val="9"/>
                <w:szCs w:val="9"/>
                <w:color w:val="60504C"/>
              </w:rPr>
              <w:t>​​​</w:t>
            </w:r>
          </w:p>
        </w:tc>
        <w:tc>
          <w:tcPr>
            <w:tcW w:w="1360" w:type="dxa"/>
            <w:vAlign w:val="bottom"/>
          </w:tcPr>
          <w:p>
            <w:pPr>
              <w:ind w:left="500"/>
              <w:spacing w:after="0" w:line="81" w:lineRule="exact"/>
              <w:rPr>
                <w:sz w:val="20"/>
                <w:szCs w:val="20"/>
                <w:color w:val="auto"/>
              </w:rPr>
            </w:pPr>
            <w:r>
              <w:rPr>
                <w:rFonts w:ascii="Arial" w:cs="Arial" w:eastAsia="Arial" w:hAnsi="Arial"/>
                <w:sz w:val="9"/>
                <w:szCs w:val="9"/>
                <w:color w:val="60504C"/>
              </w:rPr>
              <w:t>​</w:t>
            </w:r>
          </w:p>
        </w:tc>
        <w:tc>
          <w:tcPr>
            <w:tcW w:w="100" w:type="dxa"/>
            <w:vAlign w:val="bottom"/>
          </w:tcPr>
          <w:p>
            <w:pPr>
              <w:spacing w:after="0" w:line="81" w:lineRule="exact"/>
              <w:rPr>
                <w:sz w:val="20"/>
                <w:szCs w:val="20"/>
                <w:color w:val="auto"/>
              </w:rPr>
            </w:pPr>
            <w:r>
              <w:rPr>
                <w:rFonts w:ascii="Arial" w:cs="Arial" w:eastAsia="Arial" w:hAnsi="Arial"/>
                <w:sz w:val="9"/>
                <w:szCs w:val="9"/>
                <w:color w:val="60504C"/>
              </w:rPr>
              <w:t>​​</w:t>
            </w:r>
          </w:p>
        </w:tc>
        <w:tc>
          <w:tcPr>
            <w:tcW w:w="0" w:type="dxa"/>
            <w:vAlign w:val="bottom"/>
          </w:tcPr>
          <w:p>
            <w:pPr>
              <w:spacing w:after="0"/>
              <w:rPr>
                <w:sz w:val="1"/>
                <w:szCs w:val="1"/>
                <w:color w:val="auto"/>
              </w:rPr>
            </w:pPr>
          </w:p>
        </w:tc>
      </w:tr>
      <w:tr>
        <w:trPr>
          <w:trHeight w:val="20"/>
        </w:trPr>
        <w:tc>
          <w:tcPr>
            <w:tcW w:w="160" w:type="dxa"/>
            <w:vAlign w:val="bottom"/>
            <w:shd w:val="clear" w:color="auto" w:fill="D7D3D2"/>
          </w:tcPr>
          <w:p>
            <w:pPr>
              <w:spacing w:after="0" w:line="20" w:lineRule="exact"/>
              <w:rPr>
                <w:sz w:val="1"/>
                <w:szCs w:val="1"/>
                <w:color w:val="auto"/>
              </w:rPr>
            </w:pPr>
          </w:p>
        </w:tc>
        <w:tc>
          <w:tcPr>
            <w:tcW w:w="480" w:type="dxa"/>
            <w:vAlign w:val="bottom"/>
            <w:shd w:val="clear" w:color="auto" w:fill="D7D3D2"/>
          </w:tcPr>
          <w:p>
            <w:pPr>
              <w:spacing w:after="0" w:line="20" w:lineRule="exact"/>
              <w:rPr>
                <w:sz w:val="1"/>
                <w:szCs w:val="1"/>
                <w:color w:val="auto"/>
              </w:rPr>
            </w:pPr>
          </w:p>
        </w:tc>
        <w:tc>
          <w:tcPr>
            <w:tcW w:w="240" w:type="dxa"/>
            <w:vAlign w:val="bottom"/>
            <w:shd w:val="clear" w:color="auto" w:fill="D7D3D2"/>
          </w:tcPr>
          <w:p>
            <w:pPr>
              <w:spacing w:after="0" w:line="20" w:lineRule="exact"/>
              <w:rPr>
                <w:sz w:val="1"/>
                <w:szCs w:val="1"/>
                <w:color w:val="auto"/>
              </w:rPr>
            </w:pPr>
          </w:p>
        </w:tc>
        <w:tc>
          <w:tcPr>
            <w:tcW w:w="1640" w:type="dxa"/>
            <w:vAlign w:val="bottom"/>
            <w:shd w:val="clear" w:color="auto" w:fill="D7D3D2"/>
          </w:tcPr>
          <w:p>
            <w:pPr>
              <w:spacing w:after="0" w:line="20" w:lineRule="exact"/>
              <w:rPr>
                <w:sz w:val="1"/>
                <w:szCs w:val="1"/>
                <w:color w:val="auto"/>
              </w:rPr>
            </w:pPr>
          </w:p>
        </w:tc>
        <w:tc>
          <w:tcPr>
            <w:tcW w:w="240" w:type="dxa"/>
            <w:vAlign w:val="bottom"/>
            <w:shd w:val="clear" w:color="auto" w:fill="D7D3D2"/>
          </w:tcPr>
          <w:p>
            <w:pPr>
              <w:spacing w:after="0" w:line="20" w:lineRule="exact"/>
              <w:rPr>
                <w:sz w:val="1"/>
                <w:szCs w:val="1"/>
                <w:color w:val="auto"/>
              </w:rPr>
            </w:pPr>
          </w:p>
        </w:tc>
        <w:tc>
          <w:tcPr>
            <w:tcW w:w="1580" w:type="dxa"/>
            <w:vAlign w:val="bottom"/>
            <w:shd w:val="clear" w:color="auto" w:fill="D7D3D2"/>
          </w:tcPr>
          <w:p>
            <w:pPr>
              <w:spacing w:after="0" w:line="20" w:lineRule="exact"/>
              <w:rPr>
                <w:sz w:val="1"/>
                <w:szCs w:val="1"/>
                <w:color w:val="auto"/>
              </w:rPr>
            </w:pPr>
          </w:p>
        </w:tc>
        <w:tc>
          <w:tcPr>
            <w:tcW w:w="60" w:type="dxa"/>
            <w:vAlign w:val="bottom"/>
            <w:shd w:val="clear" w:color="auto" w:fill="D7D3D2"/>
          </w:tcPr>
          <w:p>
            <w:pPr>
              <w:spacing w:after="0" w:line="20" w:lineRule="exact"/>
              <w:rPr>
                <w:sz w:val="1"/>
                <w:szCs w:val="1"/>
                <w:color w:val="auto"/>
              </w:rPr>
            </w:pPr>
          </w:p>
        </w:tc>
        <w:tc>
          <w:tcPr>
            <w:tcW w:w="140" w:type="dxa"/>
            <w:vAlign w:val="bottom"/>
            <w:shd w:val="clear" w:color="auto" w:fill="D7D3D2"/>
          </w:tcPr>
          <w:p>
            <w:pPr>
              <w:spacing w:after="0" w:line="20" w:lineRule="exact"/>
              <w:rPr>
                <w:sz w:val="1"/>
                <w:szCs w:val="1"/>
                <w:color w:val="auto"/>
              </w:rPr>
            </w:pPr>
          </w:p>
        </w:tc>
        <w:tc>
          <w:tcPr>
            <w:tcW w:w="1460" w:type="dxa"/>
            <w:vAlign w:val="bottom"/>
            <w:shd w:val="clear" w:color="auto" w:fill="D7D3D2"/>
          </w:tcPr>
          <w:p>
            <w:pPr>
              <w:spacing w:after="0" w:line="20" w:lineRule="exact"/>
              <w:rPr>
                <w:sz w:val="1"/>
                <w:szCs w:val="1"/>
                <w:color w:val="auto"/>
              </w:rPr>
            </w:pPr>
          </w:p>
        </w:tc>
        <w:tc>
          <w:tcPr>
            <w:tcW w:w="180" w:type="dxa"/>
            <w:vAlign w:val="bottom"/>
            <w:shd w:val="clear" w:color="auto" w:fill="D7D3D2"/>
          </w:tcPr>
          <w:p>
            <w:pPr>
              <w:spacing w:after="0" w:line="20" w:lineRule="exact"/>
              <w:rPr>
                <w:sz w:val="1"/>
                <w:szCs w:val="1"/>
                <w:color w:val="auto"/>
              </w:rPr>
            </w:pPr>
          </w:p>
        </w:tc>
        <w:tc>
          <w:tcPr>
            <w:tcW w:w="60" w:type="dxa"/>
            <w:vAlign w:val="bottom"/>
            <w:shd w:val="clear" w:color="auto" w:fill="D7D3D2"/>
          </w:tcPr>
          <w:p>
            <w:pPr>
              <w:spacing w:after="0" w:line="20" w:lineRule="exact"/>
              <w:rPr>
                <w:sz w:val="1"/>
                <w:szCs w:val="1"/>
                <w:color w:val="auto"/>
              </w:rPr>
            </w:pPr>
          </w:p>
        </w:tc>
        <w:tc>
          <w:tcPr>
            <w:tcW w:w="80" w:type="dxa"/>
            <w:vAlign w:val="bottom"/>
            <w:shd w:val="clear" w:color="auto" w:fill="D7D3D2"/>
          </w:tcPr>
          <w:p>
            <w:pPr>
              <w:spacing w:after="0" w:line="20" w:lineRule="exact"/>
              <w:rPr>
                <w:sz w:val="1"/>
                <w:szCs w:val="1"/>
                <w:color w:val="auto"/>
              </w:rPr>
            </w:pPr>
          </w:p>
        </w:tc>
        <w:tc>
          <w:tcPr>
            <w:tcW w:w="60" w:type="dxa"/>
            <w:vAlign w:val="bottom"/>
            <w:shd w:val="clear" w:color="auto" w:fill="D7D3D2"/>
          </w:tcPr>
          <w:p>
            <w:pPr>
              <w:spacing w:after="0" w:line="20" w:lineRule="exact"/>
              <w:rPr>
                <w:sz w:val="1"/>
                <w:szCs w:val="1"/>
                <w:color w:val="auto"/>
              </w:rPr>
            </w:pPr>
          </w:p>
        </w:tc>
        <w:tc>
          <w:tcPr>
            <w:tcW w:w="1360" w:type="dxa"/>
            <w:vAlign w:val="bottom"/>
            <w:shd w:val="clear" w:color="auto" w:fill="D7D3D2"/>
          </w:tcPr>
          <w:p>
            <w:pPr>
              <w:spacing w:after="0" w:line="20" w:lineRule="exact"/>
              <w:rPr>
                <w:sz w:val="1"/>
                <w:szCs w:val="1"/>
                <w:color w:val="auto"/>
              </w:rPr>
            </w:pPr>
          </w:p>
        </w:tc>
        <w:tc>
          <w:tcPr>
            <w:tcW w:w="180" w:type="dxa"/>
            <w:vAlign w:val="bottom"/>
            <w:shd w:val="clear" w:color="auto" w:fill="D7D3D2"/>
          </w:tcPr>
          <w:p>
            <w:pPr>
              <w:spacing w:after="0" w:line="20" w:lineRule="exact"/>
              <w:rPr>
                <w:sz w:val="1"/>
                <w:szCs w:val="1"/>
                <w:color w:val="auto"/>
              </w:rPr>
            </w:pPr>
          </w:p>
        </w:tc>
        <w:tc>
          <w:tcPr>
            <w:tcW w:w="1360" w:type="dxa"/>
            <w:vAlign w:val="bottom"/>
            <w:shd w:val="clear" w:color="auto" w:fill="D7D3D2"/>
          </w:tcPr>
          <w:p>
            <w:pPr>
              <w:spacing w:after="0" w:line="20" w:lineRule="exact"/>
              <w:rPr>
                <w:sz w:val="1"/>
                <w:szCs w:val="1"/>
                <w:color w:val="auto"/>
              </w:rPr>
            </w:pPr>
          </w:p>
        </w:tc>
        <w:tc>
          <w:tcPr>
            <w:tcW w:w="100" w:type="dxa"/>
            <w:vAlign w:val="bottom"/>
            <w:tcBorders>
              <w:left w:val="single" w:sz="8" w:color="D7D3D2"/>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1" w:lineRule="exact"/>
        <w:rPr>
          <w:sz w:val="20"/>
          <w:szCs w:val="20"/>
          <w:color w:val="auto"/>
        </w:rPr>
      </w:pPr>
    </w:p>
    <w:p>
      <w:pPr>
        <w:ind w:left="780" w:right="180" w:hanging="108"/>
        <w:spacing w:after="0" w:line="318" w:lineRule="auto"/>
        <w:tabs>
          <w:tab w:leader="none" w:pos="780" w:val="left"/>
        </w:tabs>
        <w:numPr>
          <w:ilvl w:val="0"/>
          <w:numId w:val="126"/>
        </w:numPr>
        <w:rPr>
          <w:rFonts w:ascii="Arial" w:cs="Arial" w:eastAsia="Arial" w:hAnsi="Arial"/>
          <w:sz w:val="13"/>
          <w:szCs w:val="13"/>
          <w:color w:val="60504C"/>
          <w:vertAlign w:val="superscript"/>
        </w:rPr>
      </w:pPr>
      <w:r>
        <w:rPr>
          <w:rFonts w:ascii="Arial" w:cs="Arial" w:eastAsia="Arial" w:hAnsi="Arial"/>
          <w:sz w:val="9"/>
          <w:szCs w:val="9"/>
          <w:color w:val="60504C"/>
        </w:rPr>
        <w:t>The Peer Group TSR set forth in this table utilizes the Philadelphia Utility Sector Index (“UTY”), which we also utilize in the stock performance graph required by Item 201(e) of Regulation S-K included in our Annual Report for the year ended December 31, 2025. The comparison assumes $100 was invested for the period starting FYE2020, through the end of the listed year in the Company and in the UTY, respectively. Historical stock performance is not necessarily indicative of future stock performance.</w:t>
      </w:r>
    </w:p>
    <w:p>
      <w:pPr>
        <w:spacing w:after="0" w:line="40" w:lineRule="exact"/>
        <w:rPr>
          <w:rFonts w:ascii="Arial" w:cs="Arial" w:eastAsia="Arial" w:hAnsi="Arial"/>
          <w:sz w:val="13"/>
          <w:szCs w:val="13"/>
          <w:color w:val="60504C"/>
          <w:vertAlign w:val="superscript"/>
        </w:rPr>
      </w:pPr>
    </w:p>
    <w:p>
      <w:pPr>
        <w:ind w:left="780" w:right="140" w:hanging="108"/>
        <w:spacing w:after="0" w:line="316" w:lineRule="auto"/>
        <w:tabs>
          <w:tab w:leader="none" w:pos="780" w:val="left"/>
        </w:tabs>
        <w:numPr>
          <w:ilvl w:val="0"/>
          <w:numId w:val="126"/>
        </w:numPr>
        <w:rPr>
          <w:rFonts w:ascii="Arial" w:cs="Arial" w:eastAsia="Arial" w:hAnsi="Arial"/>
          <w:sz w:val="13"/>
          <w:szCs w:val="13"/>
          <w:color w:val="60504C"/>
          <w:vertAlign w:val="superscript"/>
        </w:rPr>
      </w:pPr>
      <w:r>
        <w:rPr>
          <w:rFonts w:ascii="Arial" w:cs="Arial" w:eastAsia="Arial" w:hAnsi="Arial"/>
          <w:sz w:val="9"/>
          <w:szCs w:val="9"/>
          <w:color w:val="60504C"/>
        </w:rPr>
        <w:t>We determined Adjusted EBITDA Achievement to be the most important financial performance measure used to link Company performance to Compensation Actually Paid to our Second PEO and Non-PEO NEOs in 2025. Adjusted EBITDA Achievement is a non-GAAP measure that refers to EBITDA plus adjustments, and is defined in the “2025 AIP Award Performance Criteria” section of the CD&amp;A for each of the listed years. Adjusted EBITDA Achievement may not have been the most important financial performance measure for all years prior to 2025, and we may determine a different financial performance measure to be the most important financial performance measure in future years.</w:t>
      </w:r>
    </w:p>
    <w:p>
      <w:pPr>
        <w:sectPr>
          <w:pgSz w:w="11900" w:h="16838" w:orient="portrait"/>
          <w:cols w:equalWidth="0" w:num="1">
            <w:col w:w="10040"/>
          </w:cols>
          <w:pgMar w:left="580" w:top="97" w:right="12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680"/>
        <w:spacing w:after="0"/>
        <w:tabs>
          <w:tab w:leader="none" w:pos="9100" w:val="left"/>
          <w:tab w:leader="none" w:pos="9760" w:val="left"/>
        </w:tabs>
        <w:rPr>
          <w:sz w:val="20"/>
          <w:szCs w:val="20"/>
          <w:color w:val="auto"/>
        </w:rPr>
      </w:pPr>
      <w:r>
        <w:rPr>
          <w:rFonts w:ascii="Arial" w:cs="Arial" w:eastAsia="Arial" w:hAnsi="Arial"/>
          <w:sz w:val="13"/>
          <w:szCs w:val="13"/>
          <w:color w:val="60504C"/>
        </w:rPr>
        <w:t xml:space="preserve">​NRG Energy, Inc.​​ </w:t>
      </w:r>
      <w:r>
        <w:rPr>
          <w:rFonts w:ascii="Arial" w:cs="Arial" w:eastAsia="Arial" w:hAnsi="Arial"/>
          <w:sz w:val="13"/>
          <w:szCs w:val="13"/>
          <w:color w:val="887C79"/>
        </w:rPr>
        <w:t>2026 Proxy Statement</w:t>
      </w:r>
      <w:r>
        <w:rPr>
          <w:sz w:val="20"/>
          <w:szCs w:val="20"/>
          <w:color w:val="auto"/>
        </w:rPr>
        <w:tab/>
      </w:r>
      <w:r>
        <w:rPr>
          <w:rFonts w:ascii="Arial" w:cs="Arial" w:eastAsia="Arial" w:hAnsi="Arial"/>
          <w:sz w:val="13"/>
          <w:szCs w:val="13"/>
          <w:color w:val="60504C"/>
        </w:rPr>
        <w:t>​ ​</w:t>
      </w:r>
      <w:r>
        <w:rPr>
          <w:sz w:val="20"/>
          <w:szCs w:val="20"/>
          <w:color w:val="auto"/>
        </w:rPr>
        <w:tab/>
      </w:r>
      <w:r>
        <w:rPr>
          <w:rFonts w:ascii="Arial" w:cs="Arial" w:eastAsia="Arial" w:hAnsi="Arial"/>
          <w:sz w:val="13"/>
          <w:szCs w:val="13"/>
          <w:color w:val="60504C"/>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152400</wp:posOffset>
            </wp:positionV>
            <wp:extent cx="6831965" cy="425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40"/>
          </w:cols>
          <w:pgMar w:left="580" w:top="97" w:right="1279" w:bottom="1440" w:gutter="0" w:footer="0" w:header="0"/>
          <w:type w:val="continuous"/>
        </w:sectPr>
      </w:pPr>
    </w:p>
    <w:bookmarkStart w:id="112" w:name="page113"/>
    <w:bookmarkEnd w:id="11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680"/>
        <w:spacing w:after="0"/>
        <w:rPr>
          <w:sz w:val="20"/>
          <w:szCs w:val="20"/>
          <w:color w:val="auto"/>
        </w:rPr>
      </w:pPr>
      <w:r>
        <w:rPr>
          <w:rFonts w:ascii="Arial" w:cs="Arial" w:eastAsia="Arial" w:hAnsi="Arial"/>
          <w:sz w:val="22"/>
          <w:szCs w:val="22"/>
          <w:color w:val="57C8E7"/>
        </w:rPr>
        <w:t>Relationship Between Compensation Actually Paid, Company TSR and Peer Group TSR</w:t>
      </w:r>
    </w:p>
    <w:p>
      <w:pPr>
        <w:spacing w:after="0" w:line="224" w:lineRule="exact"/>
        <w:rPr>
          <w:sz w:val="20"/>
          <w:szCs w:val="20"/>
          <w:color w:val="auto"/>
        </w:rPr>
      </w:pPr>
    </w:p>
    <w:p>
      <w:pPr>
        <w:ind w:left="680" w:right="140"/>
        <w:spacing w:after="0" w:line="283" w:lineRule="auto"/>
        <w:rPr>
          <w:sz w:val="20"/>
          <w:szCs w:val="20"/>
          <w:color w:val="auto"/>
        </w:rPr>
      </w:pPr>
      <w:r>
        <w:rPr>
          <w:rFonts w:ascii="Arial" w:cs="Arial" w:eastAsia="Arial" w:hAnsi="Arial"/>
          <w:sz w:val="20"/>
          <w:szCs w:val="20"/>
          <w:color w:val="60504C"/>
        </w:rPr>
        <w:t>The following chart sets forth the relationship between Compensation Actually Paid to our PEOs, the average of Compensation Actually Paid to our Non-PEO NEOs, and the Company’s cumulative TSR over the five most recently completed fiscal years to that of the UTY Index over the same period.</w:t>
      </w:r>
    </w:p>
    <w:p>
      <w:pPr>
        <w:spacing w:after="0" w:line="157" w:lineRule="exact"/>
        <w:rPr>
          <w:sz w:val="20"/>
          <w:szCs w:val="20"/>
          <w:color w:val="auto"/>
        </w:rPr>
      </w:pPr>
    </w:p>
    <w:p>
      <w:pPr>
        <w:jc w:val="center"/>
        <w:ind w:right="-599"/>
        <w:spacing w:after="0"/>
        <w:rPr>
          <w:sz w:val="20"/>
          <w:szCs w:val="20"/>
          <w:color w:val="auto"/>
        </w:rPr>
      </w:pPr>
      <w:r>
        <w:rPr>
          <w:rFonts w:ascii="Arial" w:cs="Arial" w:eastAsia="Arial" w:hAnsi="Arial"/>
          <w:sz w:val="14"/>
          <w:szCs w:val="14"/>
          <w:b w:val="1"/>
          <w:bCs w:val="1"/>
          <w:color w:val="60504C"/>
        </w:rPr>
        <w:t>PEO and Average Non-PEO NEO Compensation Actually Paid</w:t>
      </w:r>
    </w:p>
    <w:p>
      <w:pPr>
        <w:spacing w:after="0" w:line="35" w:lineRule="exact"/>
        <w:rPr>
          <w:sz w:val="20"/>
          <w:szCs w:val="20"/>
          <w:color w:val="auto"/>
        </w:rPr>
      </w:pPr>
    </w:p>
    <w:p>
      <w:pPr>
        <w:jc w:val="center"/>
        <w:ind w:right="-639"/>
        <w:spacing w:after="0"/>
        <w:rPr>
          <w:sz w:val="20"/>
          <w:szCs w:val="20"/>
          <w:color w:val="auto"/>
        </w:rPr>
      </w:pPr>
      <w:r>
        <w:rPr>
          <w:rFonts w:ascii="Arial" w:cs="Arial" w:eastAsia="Arial" w:hAnsi="Arial"/>
          <w:sz w:val="14"/>
          <w:szCs w:val="14"/>
          <w:b w:val="1"/>
          <w:bCs w:val="1"/>
          <w:color w:val="60504C"/>
        </w:rPr>
        <w:t>Versus TSR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1219835</wp:posOffset>
            </wp:positionH>
            <wp:positionV relativeFrom="paragraph">
              <wp:posOffset>104775</wp:posOffset>
            </wp:positionV>
            <wp:extent cx="4328795" cy="219456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4328795" cy="2194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680"/>
        <w:spacing w:after="0"/>
        <w:rPr>
          <w:sz w:val="20"/>
          <w:szCs w:val="20"/>
          <w:color w:val="auto"/>
        </w:rPr>
      </w:pPr>
      <w:r>
        <w:rPr>
          <w:rFonts w:ascii="Arial" w:cs="Arial" w:eastAsia="Arial" w:hAnsi="Arial"/>
          <w:sz w:val="22"/>
          <w:szCs w:val="22"/>
          <w:color w:val="57C8E7"/>
        </w:rPr>
        <w:t>Relationship Between Compensation Actually Paid and Net Income</w:t>
      </w:r>
    </w:p>
    <w:p>
      <w:pPr>
        <w:spacing w:after="0" w:line="238" w:lineRule="exact"/>
        <w:rPr>
          <w:sz w:val="20"/>
          <w:szCs w:val="20"/>
          <w:color w:val="auto"/>
        </w:rPr>
      </w:pPr>
    </w:p>
    <w:p>
      <w:pPr>
        <w:ind w:left="680" w:right="200"/>
        <w:spacing w:after="0" w:line="276" w:lineRule="auto"/>
        <w:rPr>
          <w:sz w:val="20"/>
          <w:szCs w:val="20"/>
          <w:color w:val="auto"/>
        </w:rPr>
      </w:pPr>
      <w:r>
        <w:rPr>
          <w:rFonts w:ascii="Arial" w:cs="Arial" w:eastAsia="Arial" w:hAnsi="Arial"/>
          <w:sz w:val="20"/>
          <w:szCs w:val="20"/>
          <w:color w:val="60504C"/>
        </w:rPr>
        <w:t>The following chart sets forth the relationship between Compensation Actually Paid to our PEOs, the average of Compensation Actually Paid to our Non-PEO NEOs, and our Net Income during the five most recently completed fiscal years.</w:t>
      </w:r>
    </w:p>
    <w:p>
      <w:pPr>
        <w:spacing w:after="0" w:line="177" w:lineRule="exact"/>
        <w:rPr>
          <w:sz w:val="20"/>
          <w:szCs w:val="20"/>
          <w:color w:val="auto"/>
        </w:rPr>
      </w:pPr>
    </w:p>
    <w:p>
      <w:pPr>
        <w:jc w:val="center"/>
        <w:ind w:right="-639"/>
        <w:spacing w:after="0"/>
        <w:rPr>
          <w:sz w:val="20"/>
          <w:szCs w:val="20"/>
          <w:color w:val="auto"/>
        </w:rPr>
      </w:pPr>
      <w:r>
        <w:rPr>
          <w:rFonts w:ascii="Arial" w:cs="Arial" w:eastAsia="Arial" w:hAnsi="Arial"/>
          <w:sz w:val="14"/>
          <w:szCs w:val="14"/>
          <w:b w:val="1"/>
          <w:bCs w:val="1"/>
          <w:color w:val="60504C"/>
        </w:rPr>
        <w:t>PEO and Average Non-PEO NEO Compensation Actually Paid</w:t>
      </w:r>
    </w:p>
    <w:p>
      <w:pPr>
        <w:spacing w:after="0" w:line="29" w:lineRule="exact"/>
        <w:rPr>
          <w:sz w:val="20"/>
          <w:szCs w:val="20"/>
          <w:color w:val="auto"/>
        </w:rPr>
      </w:pPr>
    </w:p>
    <w:p>
      <w:pPr>
        <w:jc w:val="center"/>
        <w:ind w:right="-639"/>
        <w:spacing w:after="0"/>
        <w:rPr>
          <w:sz w:val="20"/>
          <w:szCs w:val="20"/>
          <w:color w:val="auto"/>
        </w:rPr>
      </w:pPr>
      <w:r>
        <w:rPr>
          <w:rFonts w:ascii="Arial" w:cs="Arial" w:eastAsia="Arial" w:hAnsi="Arial"/>
          <w:sz w:val="14"/>
          <w:szCs w:val="14"/>
          <w:b w:val="1"/>
          <w:bCs w:val="1"/>
          <w:color w:val="60504C"/>
        </w:rPr>
        <w:t>Versus 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1143000</wp:posOffset>
            </wp:positionH>
            <wp:positionV relativeFrom="paragraph">
              <wp:posOffset>100330</wp:posOffset>
            </wp:positionV>
            <wp:extent cx="4483100" cy="219456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4483100" cy="2194560"/>
                    </a:xfrm>
                    <a:prstGeom prst="rect">
                      <a:avLst/>
                    </a:prstGeom>
                    <a:noFill/>
                  </pic:spPr>
                </pic:pic>
              </a:graphicData>
            </a:graphic>
          </wp:anchor>
        </w:drawing>
      </w:r>
    </w:p>
    <w:p>
      <w:pPr>
        <w:sectPr>
          <w:pgSz w:w="11900" w:h="16838" w:orient="portrait"/>
          <w:cols w:equalWidth="0" w:num="1">
            <w:col w:w="10020"/>
          </w:cols>
          <w:pgMar w:left="580" w:top="97" w:right="1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680"/>
        <w:spacing w:after="0"/>
        <w:tabs>
          <w:tab w:leader="none" w:pos="1620" w:val="left"/>
          <w:tab w:leader="none" w:pos="7540" w:val="left"/>
        </w:tabs>
        <w:rPr>
          <w:sz w:val="20"/>
          <w:szCs w:val="20"/>
          <w:color w:val="auto"/>
        </w:rPr>
      </w:pPr>
      <w:r>
        <w:rPr>
          <w:rFonts w:ascii="Arial" w:cs="Arial" w:eastAsia="Arial" w:hAnsi="Arial"/>
          <w:sz w:val="13"/>
          <w:szCs w:val="13"/>
          <w:color w:val="60504C"/>
        </w:rPr>
        <w:t>​108</w:t>
      </w:r>
      <w:r>
        <w:rPr>
          <w:sz w:val="20"/>
          <w:szCs w:val="20"/>
          <w:color w:val="auto"/>
        </w:rPr>
        <w:tab/>
      </w:r>
      <w:r>
        <w:rPr>
          <w:rFonts w:ascii="Arial" w:cs="Arial" w:eastAsia="Arial" w:hAnsi="Arial"/>
          <w:sz w:val="13"/>
          <w:szCs w:val="13"/>
          <w:color w:val="60504C"/>
        </w:rPr>
        <w:t>​ ​</w:t>
      </w:r>
      <w:r>
        <w:rPr>
          <w:sz w:val="20"/>
          <w:szCs w:val="20"/>
          <w:color w:val="auto"/>
        </w:rPr>
        <w:tab/>
      </w:r>
      <w:r>
        <w:rPr>
          <w:rFonts w:ascii="Arial" w:cs="Arial" w:eastAsia="Arial" w:hAnsi="Arial"/>
          <w:sz w:val="13"/>
          <w:szCs w:val="13"/>
          <w:color w:val="887C79"/>
        </w:rPr>
        <w:t>NRG Energy, Inc.</w:t>
      </w:r>
      <w:r>
        <w:rPr>
          <w:rFonts w:ascii="Arial" w:cs="Arial" w:eastAsia="Arial" w:hAnsi="Arial"/>
          <w:sz w:val="13"/>
          <w:szCs w:val="13"/>
          <w:color w:val="60504C"/>
        </w:rPr>
        <w:t>​ ​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152400</wp:posOffset>
            </wp:positionV>
            <wp:extent cx="6831965" cy="425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20"/>
          </w:cols>
          <w:pgMar w:left="580" w:top="97" w:right="1299" w:bottom="1440" w:gutter="0" w:footer="0" w:header="0"/>
          <w:type w:val="continuous"/>
        </w:sectPr>
      </w:pPr>
    </w:p>
    <w:bookmarkStart w:id="113" w:name="page114"/>
    <w:bookmarkEnd w:id="11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60504C"/>
        </w:rPr>
        <w:t>​</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680"/>
        <w:spacing w:after="0"/>
        <w:rPr>
          <w:sz w:val="20"/>
          <w:szCs w:val="20"/>
          <w:color w:val="auto"/>
        </w:rPr>
      </w:pPr>
      <w:r>
        <w:rPr>
          <w:rFonts w:ascii="Arial" w:cs="Arial" w:eastAsia="Arial" w:hAnsi="Arial"/>
          <w:sz w:val="22"/>
          <w:szCs w:val="22"/>
          <w:color w:val="57C8E7"/>
        </w:rPr>
        <w:t>Relationship Between Compensation Actually Paid and Adjusted EBITDA Achievement</w:t>
      </w:r>
    </w:p>
    <w:p>
      <w:pPr>
        <w:spacing w:after="0" w:line="224" w:lineRule="exact"/>
        <w:rPr>
          <w:sz w:val="20"/>
          <w:szCs w:val="20"/>
          <w:color w:val="auto"/>
        </w:rPr>
      </w:pPr>
    </w:p>
    <w:p>
      <w:pPr>
        <w:ind w:left="680" w:right="260"/>
        <w:spacing w:after="0" w:line="283" w:lineRule="auto"/>
        <w:rPr>
          <w:sz w:val="20"/>
          <w:szCs w:val="20"/>
          <w:color w:val="auto"/>
        </w:rPr>
      </w:pPr>
      <w:r>
        <w:rPr>
          <w:rFonts w:ascii="Arial" w:cs="Arial" w:eastAsia="Arial" w:hAnsi="Arial"/>
          <w:sz w:val="20"/>
          <w:szCs w:val="20"/>
          <w:color w:val="60504C"/>
        </w:rPr>
        <w:t>The following chart sets forth the relationship between Compensation Actually Paid to our PEOs, the average of Compensation Actually Paid to our Non-PEO NEOs, and our Adjusted EBITDA Achievement during the five most recently completed fiscal years.</w:t>
      </w:r>
    </w:p>
    <w:p>
      <w:pPr>
        <w:spacing w:after="0" w:line="157" w:lineRule="exact"/>
        <w:rPr>
          <w:sz w:val="20"/>
          <w:szCs w:val="20"/>
          <w:color w:val="auto"/>
        </w:rPr>
      </w:pPr>
    </w:p>
    <w:p>
      <w:pPr>
        <w:jc w:val="center"/>
        <w:ind w:right="-659"/>
        <w:spacing w:after="0"/>
        <w:rPr>
          <w:sz w:val="20"/>
          <w:szCs w:val="20"/>
          <w:color w:val="auto"/>
        </w:rPr>
      </w:pPr>
      <w:r>
        <w:rPr>
          <w:rFonts w:ascii="Arial" w:cs="Arial" w:eastAsia="Arial" w:hAnsi="Arial"/>
          <w:sz w:val="14"/>
          <w:szCs w:val="14"/>
          <w:b w:val="1"/>
          <w:bCs w:val="1"/>
          <w:color w:val="60504C"/>
        </w:rPr>
        <w:t>PEO and Average Non-PEO NEO Compensation Actually Paid</w:t>
      </w:r>
    </w:p>
    <w:p>
      <w:pPr>
        <w:spacing w:after="0" w:line="35" w:lineRule="exact"/>
        <w:rPr>
          <w:sz w:val="20"/>
          <w:szCs w:val="20"/>
          <w:color w:val="auto"/>
        </w:rPr>
      </w:pPr>
    </w:p>
    <w:p>
      <w:pPr>
        <w:jc w:val="center"/>
        <w:ind w:right="-659"/>
        <w:spacing w:after="0"/>
        <w:rPr>
          <w:sz w:val="20"/>
          <w:szCs w:val="20"/>
          <w:color w:val="auto"/>
        </w:rPr>
      </w:pPr>
      <w:r>
        <w:rPr>
          <w:rFonts w:ascii="Arial" w:cs="Arial" w:eastAsia="Arial" w:hAnsi="Arial"/>
          <w:sz w:val="14"/>
          <w:szCs w:val="14"/>
          <w:b w:val="1"/>
          <w:bCs w:val="1"/>
          <w:color w:val="60504C"/>
        </w:rPr>
        <w:t>Versus Adjusted EBITDA Achievement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1143000</wp:posOffset>
            </wp:positionH>
            <wp:positionV relativeFrom="paragraph">
              <wp:posOffset>104775</wp:posOffset>
            </wp:positionV>
            <wp:extent cx="4483100" cy="225488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4483100" cy="2254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680"/>
        <w:spacing w:after="0"/>
        <w:rPr>
          <w:sz w:val="20"/>
          <w:szCs w:val="20"/>
          <w:color w:val="auto"/>
        </w:rPr>
      </w:pPr>
      <w:r>
        <w:rPr>
          <w:rFonts w:ascii="Arial" w:cs="Arial" w:eastAsia="Arial" w:hAnsi="Arial"/>
          <w:sz w:val="22"/>
          <w:szCs w:val="22"/>
          <w:color w:val="57C8E7"/>
        </w:rPr>
        <w:t>Tabular List of Most Important Financial Performance Measures</w:t>
      </w:r>
    </w:p>
    <w:p>
      <w:pPr>
        <w:spacing w:after="0" w:line="238" w:lineRule="exact"/>
        <w:rPr>
          <w:sz w:val="20"/>
          <w:szCs w:val="20"/>
          <w:color w:val="auto"/>
        </w:rPr>
      </w:pPr>
    </w:p>
    <w:p>
      <w:pPr>
        <w:ind w:left="680" w:right="340"/>
        <w:spacing w:after="0" w:line="276" w:lineRule="auto"/>
        <w:rPr>
          <w:sz w:val="20"/>
          <w:szCs w:val="20"/>
          <w:color w:val="auto"/>
        </w:rPr>
      </w:pPr>
      <w:r>
        <w:rPr>
          <w:rFonts w:ascii="Arial" w:cs="Arial" w:eastAsia="Arial" w:hAnsi="Arial"/>
          <w:sz w:val="20"/>
          <w:szCs w:val="20"/>
          <w:color w:val="60504C"/>
        </w:rPr>
        <w:t>The following table presents the financial performance measures that the Company considers to have been the most important in linking Compensation Actually Paid to our Second PEO and other NEOs for 2025 to Company performance. The measures in this table are not ranked.</w:t>
      </w:r>
    </w:p>
    <w:p>
      <w:pPr>
        <w:spacing w:after="0" w:line="183" w:lineRule="exact"/>
        <w:rPr>
          <w:sz w:val="20"/>
          <w:szCs w:val="20"/>
          <w:color w:val="auto"/>
        </w:rPr>
      </w:pPr>
    </w:p>
    <w:p>
      <w:pPr>
        <w:ind w:left="4040"/>
        <w:spacing w:after="0"/>
        <w:tabs>
          <w:tab w:leader="none" w:pos="6600" w:val="left"/>
        </w:tabs>
        <w:rPr>
          <w:sz w:val="20"/>
          <w:szCs w:val="20"/>
          <w:color w:val="auto"/>
        </w:rPr>
      </w:pPr>
      <w:r>
        <w:rPr>
          <w:rFonts w:ascii="Arial" w:cs="Arial" w:eastAsia="Arial" w:hAnsi="Arial"/>
          <w:sz w:val="20"/>
          <w:szCs w:val="20"/>
          <w:color w:val="60504C"/>
        </w:rPr>
        <w:t>​</w:t>
      </w:r>
      <w:r>
        <w:rPr>
          <w:sz w:val="20"/>
          <w:szCs w:val="20"/>
          <w:color w:val="auto"/>
        </w:rPr>
        <w:tab/>
      </w:r>
      <w:r>
        <w:rPr>
          <w:rFonts w:ascii="Arial" w:cs="Arial" w:eastAsia="Arial" w:hAnsi="Arial"/>
          <w:sz w:val="20"/>
          <w:szCs w:val="20"/>
          <w:color w:val="60504C"/>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2480310</wp:posOffset>
            </wp:positionH>
            <wp:positionV relativeFrom="paragraph">
              <wp:posOffset>-133985</wp:posOffset>
            </wp:positionV>
            <wp:extent cx="1800225" cy="7029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1800225" cy="702945"/>
                    </a:xfrm>
                    <a:prstGeom prst="rect">
                      <a:avLst/>
                    </a:prstGeom>
                    <a:noFill/>
                  </pic:spPr>
                </pic:pic>
              </a:graphicData>
            </a:graphic>
          </wp:anchor>
        </w:drawing>
      </w:r>
    </w:p>
    <w:p>
      <w:pPr>
        <w:ind w:left="4560"/>
        <w:spacing w:after="0" w:line="211" w:lineRule="auto"/>
        <w:rPr>
          <w:sz w:val="20"/>
          <w:szCs w:val="20"/>
          <w:color w:val="auto"/>
        </w:rPr>
      </w:pPr>
      <w:r>
        <w:rPr>
          <w:rFonts w:ascii="Arial" w:cs="Arial" w:eastAsia="Arial" w:hAnsi="Arial"/>
          <w:sz w:val="20"/>
          <w:szCs w:val="20"/>
          <w:color w:val="60504C"/>
        </w:rPr>
        <w:t>Adjusted EBITDA</w:t>
      </w:r>
    </w:p>
    <w:p>
      <w:pPr>
        <w:ind w:left="4560"/>
        <w:spacing w:after="0" w:line="197" w:lineRule="auto"/>
        <w:rPr>
          <w:sz w:val="20"/>
          <w:szCs w:val="20"/>
          <w:color w:val="auto"/>
        </w:rPr>
      </w:pPr>
      <w:r>
        <w:rPr>
          <w:rFonts w:ascii="Arial" w:cs="Arial" w:eastAsia="Arial" w:hAnsi="Arial"/>
          <w:sz w:val="20"/>
          <w:szCs w:val="20"/>
          <w:color w:val="60504C"/>
        </w:rPr>
        <w:t>Adjusted FCFbG</w:t>
      </w:r>
    </w:p>
    <w:p>
      <w:pPr>
        <w:spacing w:after="0" w:line="1" w:lineRule="exact"/>
        <w:rPr>
          <w:sz w:val="20"/>
          <w:szCs w:val="20"/>
          <w:color w:val="auto"/>
        </w:rPr>
      </w:pPr>
    </w:p>
    <w:p>
      <w:pPr>
        <w:ind w:left="4740"/>
        <w:spacing w:after="0"/>
        <w:rPr>
          <w:sz w:val="20"/>
          <w:szCs w:val="20"/>
          <w:color w:val="auto"/>
        </w:rPr>
      </w:pPr>
      <w:r>
        <w:rPr>
          <w:rFonts w:ascii="Arial" w:cs="Arial" w:eastAsia="Arial" w:hAnsi="Arial"/>
          <w:sz w:val="20"/>
          <w:szCs w:val="20"/>
          <w:color w:val="60504C"/>
        </w:rPr>
        <w:t>Relative TSR</w:t>
      </w:r>
    </w:p>
    <w:p>
      <w:pPr>
        <w:spacing w:after="0" w:line="200" w:lineRule="exact"/>
        <w:rPr>
          <w:sz w:val="20"/>
          <w:szCs w:val="20"/>
          <w:color w:val="auto"/>
        </w:rPr>
      </w:pPr>
    </w:p>
    <w:p>
      <w:pPr>
        <w:spacing w:after="0" w:line="214" w:lineRule="exact"/>
        <w:rPr>
          <w:sz w:val="20"/>
          <w:szCs w:val="20"/>
          <w:color w:val="auto"/>
        </w:rPr>
      </w:pPr>
    </w:p>
    <w:p>
      <w:pPr>
        <w:ind w:left="680" w:right="100"/>
        <w:spacing w:after="0" w:line="276" w:lineRule="auto"/>
        <w:rPr>
          <w:sz w:val="20"/>
          <w:szCs w:val="20"/>
          <w:color w:val="auto"/>
        </w:rPr>
      </w:pPr>
      <w:r>
        <w:rPr>
          <w:rFonts w:ascii="Arial" w:cs="Arial" w:eastAsia="Arial" w:hAnsi="Arial"/>
          <w:sz w:val="20"/>
          <w:szCs w:val="20"/>
          <w:color w:val="60504C"/>
        </w:rPr>
        <w:t>Please see “Compensation Discussion and Analysis” above for a further description of these performance metrics (including, in the case of Adjusted EBITDA and Adjusted FCFbG, how such metrics are calculated) and how they are used in our executive compensation program.</w:t>
      </w:r>
    </w:p>
    <w:p>
      <w:pPr>
        <w:sectPr>
          <w:pgSz w:w="11900" w:h="16838" w:orient="portrait"/>
          <w:cols w:equalWidth="0" w:num="1">
            <w:col w:w="10020"/>
          </w:cols>
          <w:pgMar w:left="580" w:top="97" w:right="1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680"/>
        <w:spacing w:after="0"/>
        <w:tabs>
          <w:tab w:leader="none" w:pos="9100" w:val="left"/>
          <w:tab w:leader="none" w:pos="9760" w:val="left"/>
        </w:tabs>
        <w:rPr>
          <w:sz w:val="20"/>
          <w:szCs w:val="20"/>
          <w:color w:val="auto"/>
        </w:rPr>
      </w:pPr>
      <w:r>
        <w:rPr>
          <w:rFonts w:ascii="Arial" w:cs="Arial" w:eastAsia="Arial" w:hAnsi="Arial"/>
          <w:sz w:val="13"/>
          <w:szCs w:val="13"/>
          <w:color w:val="60504C"/>
        </w:rPr>
        <w:t xml:space="preserve">​NRG Energy, Inc.​​ </w:t>
      </w:r>
      <w:r>
        <w:rPr>
          <w:rFonts w:ascii="Arial" w:cs="Arial" w:eastAsia="Arial" w:hAnsi="Arial"/>
          <w:sz w:val="13"/>
          <w:szCs w:val="13"/>
          <w:color w:val="887C79"/>
        </w:rPr>
        <w:t>2026 Proxy Statement</w:t>
      </w:r>
      <w:r>
        <w:rPr>
          <w:sz w:val="20"/>
          <w:szCs w:val="20"/>
          <w:color w:val="auto"/>
        </w:rPr>
        <w:tab/>
      </w:r>
      <w:r>
        <w:rPr>
          <w:rFonts w:ascii="Arial" w:cs="Arial" w:eastAsia="Arial" w:hAnsi="Arial"/>
          <w:sz w:val="13"/>
          <w:szCs w:val="13"/>
          <w:color w:val="60504C"/>
        </w:rPr>
        <w:t>​ ​</w:t>
      </w:r>
      <w:r>
        <w:rPr>
          <w:sz w:val="20"/>
          <w:szCs w:val="20"/>
          <w:color w:val="auto"/>
        </w:rPr>
        <w:tab/>
      </w:r>
      <w:r>
        <w:rPr>
          <w:rFonts w:ascii="Arial" w:cs="Arial" w:eastAsia="Arial" w:hAnsi="Arial"/>
          <w:sz w:val="13"/>
          <w:szCs w:val="13"/>
          <w:color w:val="60504C"/>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152400</wp:posOffset>
            </wp:positionV>
            <wp:extent cx="6831965" cy="425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20"/>
          </w:cols>
          <w:pgMar w:left="580" w:top="97" w:right="1299" w:bottom="1440" w:gutter="0" w:footer="0" w:header="0"/>
          <w:type w:val="continuous"/>
        </w:sectPr>
      </w:pPr>
    </w:p>
    <w:bookmarkStart w:id="114" w:name="page115"/>
    <w:bookmarkEnd w:id="11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60504C"/>
        </w:rPr>
        <w:t>​</w:t>
      </w:r>
    </w:p>
    <w:p>
      <w:pPr>
        <w:spacing w:after="0" w:line="372" w:lineRule="exact"/>
        <w:rPr>
          <w:sz w:val="20"/>
          <w:szCs w:val="20"/>
          <w:color w:val="auto"/>
        </w:rPr>
      </w:pPr>
    </w:p>
    <w:tbl>
      <w:tblPr>
        <w:tblLayout w:type="fixed"/>
        <w:tblInd w:w="660" w:type="dxa"/>
        <w:tblCellMar>
          <w:top w:w="0" w:type="dxa"/>
          <w:left w:w="0" w:type="dxa"/>
          <w:bottom w:w="0" w:type="dxa"/>
          <w:right w:w="0" w:type="dxa"/>
        </w:tblCellMar>
      </w:tblPr>
      <w:tr>
        <w:trPr>
          <w:trHeight w:val="782"/>
        </w:trPr>
        <w:tc>
          <w:tcPr>
            <w:tcW w:w="8240" w:type="dxa"/>
            <w:vAlign w:val="bottom"/>
            <w:shd w:val="clear" w:color="auto" w:fill="57C8E7"/>
          </w:tcPr>
          <w:p>
            <w:pPr>
              <w:ind w:left="20"/>
              <w:spacing w:after="0"/>
              <w:rPr>
                <w:sz w:val="20"/>
                <w:szCs w:val="20"/>
                <w:color w:val="auto"/>
              </w:rPr>
            </w:pPr>
            <w:r>
              <w:rPr>
                <w:rFonts w:ascii="Arial" w:cs="Arial" w:eastAsia="Arial" w:hAnsi="Arial"/>
                <w:sz w:val="68"/>
                <w:szCs w:val="68"/>
                <w:color w:val="FFFFFF"/>
                <w:vertAlign w:val="superscript"/>
              </w:rPr>
              <w:t>​</w:t>
            </w:r>
            <w:r>
              <w:rPr>
                <w:rFonts w:ascii="Arial" w:cs="Arial" w:eastAsia="Arial" w:hAnsi="Arial"/>
                <w:sz w:val="34"/>
                <w:szCs w:val="34"/>
                <w:color w:val="FFFFFF"/>
              </w:rPr>
              <w:t xml:space="preserve"> Compensation Committee Report on Executive</w:t>
            </w:r>
          </w:p>
        </w:tc>
        <w:tc>
          <w:tcPr>
            <w:tcW w:w="1080" w:type="dxa"/>
            <w:vAlign w:val="bottom"/>
            <w:shd w:val="clear" w:color="auto" w:fill="57C8E7"/>
          </w:tcPr>
          <w:p>
            <w:pPr>
              <w:ind w:left="920"/>
              <w:spacing w:after="0"/>
              <w:rPr>
                <w:sz w:val="20"/>
                <w:szCs w:val="20"/>
                <w:color w:val="auto"/>
              </w:rPr>
            </w:pPr>
            <w:r>
              <w:rPr>
                <w:rFonts w:ascii="Arial" w:cs="Arial" w:eastAsia="Arial" w:hAnsi="Arial"/>
                <w:sz w:val="34"/>
                <w:szCs w:val="34"/>
                <w:color w:val="FFFFFF"/>
              </w:rPr>
              <w:t>​</w:t>
            </w:r>
          </w:p>
        </w:tc>
      </w:tr>
      <w:tr>
        <w:trPr>
          <w:trHeight w:val="453"/>
        </w:trPr>
        <w:tc>
          <w:tcPr>
            <w:tcW w:w="8240" w:type="dxa"/>
            <w:vAlign w:val="bottom"/>
            <w:shd w:val="clear" w:color="auto" w:fill="57C8E7"/>
          </w:tcPr>
          <w:p>
            <w:pPr>
              <w:ind w:left="180"/>
              <w:spacing w:after="0"/>
              <w:rPr>
                <w:sz w:val="20"/>
                <w:szCs w:val="20"/>
                <w:color w:val="auto"/>
              </w:rPr>
            </w:pPr>
            <w:r>
              <w:rPr>
                <w:rFonts w:ascii="Arial" w:cs="Arial" w:eastAsia="Arial" w:hAnsi="Arial"/>
                <w:sz w:val="34"/>
                <w:szCs w:val="34"/>
                <w:color w:val="FFFFFF"/>
              </w:rPr>
              <w:t>Compensation</w:t>
            </w:r>
            <w:r>
              <w:rPr>
                <w:rFonts w:ascii="Times New Roman" w:cs="Times New Roman" w:eastAsia="Times New Roman" w:hAnsi="Times New Roman"/>
                <w:sz w:val="17"/>
                <w:szCs w:val="17"/>
                <w:color w:val="60504C"/>
              </w:rPr>
              <w:t>​</w:t>
            </w:r>
          </w:p>
        </w:tc>
        <w:tc>
          <w:tcPr>
            <w:tcW w:w="1080" w:type="dxa"/>
            <w:vAlign w:val="bottom"/>
            <w:shd w:val="clear" w:color="auto" w:fill="57C8E7"/>
          </w:tcPr>
          <w:p>
            <w:pPr>
              <w:spacing w:after="0"/>
              <w:rPr>
                <w:sz w:val="24"/>
                <w:szCs w:val="24"/>
                <w:color w:val="auto"/>
              </w:rPr>
            </w:pPr>
          </w:p>
        </w:tc>
      </w:tr>
      <w:tr>
        <w:trPr>
          <w:trHeight w:val="73"/>
        </w:trPr>
        <w:tc>
          <w:tcPr>
            <w:tcW w:w="8240" w:type="dxa"/>
            <w:vAlign w:val="bottom"/>
            <w:shd w:val="clear" w:color="auto" w:fill="57C8E7"/>
          </w:tcPr>
          <w:p>
            <w:pPr>
              <w:spacing w:after="0"/>
              <w:rPr>
                <w:sz w:val="6"/>
                <w:szCs w:val="6"/>
                <w:color w:val="auto"/>
              </w:rPr>
            </w:pPr>
          </w:p>
        </w:tc>
        <w:tc>
          <w:tcPr>
            <w:tcW w:w="1080" w:type="dxa"/>
            <w:vAlign w:val="bottom"/>
            <w:shd w:val="clear" w:color="auto" w:fill="57C8E7"/>
          </w:tcPr>
          <w:p>
            <w:pPr>
              <w:spacing w:after="0"/>
              <w:rPr>
                <w:sz w:val="6"/>
                <w:szCs w:val="6"/>
                <w:color w:val="auto"/>
              </w:rPr>
            </w:pPr>
          </w:p>
        </w:tc>
      </w:tr>
    </w:tbl>
    <w:p>
      <w:pPr>
        <w:spacing w:after="0" w:line="262" w:lineRule="exact"/>
        <w:rPr>
          <w:sz w:val="20"/>
          <w:szCs w:val="20"/>
          <w:color w:val="auto"/>
        </w:rPr>
      </w:pPr>
    </w:p>
    <w:p>
      <w:pPr>
        <w:ind w:left="680" w:right="280"/>
        <w:spacing w:after="0" w:line="273" w:lineRule="auto"/>
        <w:rPr>
          <w:sz w:val="20"/>
          <w:szCs w:val="20"/>
          <w:color w:val="auto"/>
        </w:rPr>
      </w:pPr>
      <w:r>
        <w:rPr>
          <w:rFonts w:ascii="Arial" w:cs="Arial" w:eastAsia="Arial" w:hAnsi="Arial"/>
          <w:sz w:val="20"/>
          <w:szCs w:val="20"/>
          <w:color w:val="60504C"/>
        </w:rPr>
        <w:t>The Compensation Committee has reviewed and discussed the CD&amp;A included in this Proxy Statement required by Item 402(b) of Regulation S-K with management and, based upon such review and discussion, the Compensation Committee has recommended to the Board that the CD&amp;A be included in this Proxy Statement.</w:t>
      </w:r>
    </w:p>
    <w:p>
      <w:pPr>
        <w:spacing w:after="0" w:line="140" w:lineRule="exact"/>
        <w:rPr>
          <w:sz w:val="20"/>
          <w:szCs w:val="20"/>
          <w:color w:val="auto"/>
        </w:rPr>
      </w:pPr>
    </w:p>
    <w:p>
      <w:pPr>
        <w:ind w:left="680"/>
        <w:spacing w:after="0"/>
        <w:rPr>
          <w:sz w:val="20"/>
          <w:szCs w:val="20"/>
          <w:color w:val="auto"/>
        </w:rPr>
      </w:pPr>
      <w:r>
        <w:rPr>
          <w:rFonts w:ascii="Arial" w:cs="Arial" w:eastAsia="Arial" w:hAnsi="Arial"/>
          <w:sz w:val="20"/>
          <w:szCs w:val="20"/>
          <w:b w:val="1"/>
          <w:bCs w:val="1"/>
          <w:color w:val="60504C"/>
        </w:rPr>
        <w:t>Compensation Committee:</w:t>
      </w:r>
    </w:p>
    <w:p>
      <w:pPr>
        <w:spacing w:after="0" w:line="43" w:lineRule="exact"/>
        <w:rPr>
          <w:sz w:val="20"/>
          <w:szCs w:val="20"/>
          <w:color w:val="auto"/>
        </w:rPr>
      </w:pPr>
    </w:p>
    <w:p>
      <w:pPr>
        <w:ind w:left="680"/>
        <w:spacing w:after="0"/>
        <w:rPr>
          <w:sz w:val="20"/>
          <w:szCs w:val="20"/>
          <w:color w:val="auto"/>
        </w:rPr>
      </w:pPr>
      <w:r>
        <w:rPr>
          <w:rFonts w:ascii="Arial" w:cs="Arial" w:eastAsia="Arial" w:hAnsi="Arial"/>
          <w:sz w:val="20"/>
          <w:szCs w:val="20"/>
          <w:color w:val="60504C"/>
        </w:rPr>
        <w:t>Alexander Pourbaix, Chair</w:t>
      </w:r>
    </w:p>
    <w:p>
      <w:pPr>
        <w:spacing w:after="0" w:line="16" w:lineRule="exact"/>
        <w:rPr>
          <w:sz w:val="20"/>
          <w:szCs w:val="20"/>
          <w:color w:val="auto"/>
        </w:rPr>
      </w:pPr>
    </w:p>
    <w:p>
      <w:pPr>
        <w:ind w:left="680"/>
        <w:spacing w:after="0"/>
        <w:rPr>
          <w:sz w:val="20"/>
          <w:szCs w:val="20"/>
          <w:color w:val="auto"/>
        </w:rPr>
      </w:pPr>
      <w:r>
        <w:rPr>
          <w:rFonts w:ascii="Arial" w:cs="Arial" w:eastAsia="Arial" w:hAnsi="Arial"/>
          <w:sz w:val="20"/>
          <w:szCs w:val="20"/>
          <w:color w:val="60504C"/>
        </w:rPr>
        <w:t>Antonio Carrillo</w:t>
      </w:r>
    </w:p>
    <w:p>
      <w:pPr>
        <w:spacing w:after="0" w:line="13" w:lineRule="exact"/>
        <w:rPr>
          <w:sz w:val="20"/>
          <w:szCs w:val="20"/>
          <w:color w:val="auto"/>
        </w:rPr>
      </w:pPr>
    </w:p>
    <w:p>
      <w:pPr>
        <w:ind w:left="680"/>
        <w:spacing w:after="0"/>
        <w:rPr>
          <w:sz w:val="20"/>
          <w:szCs w:val="20"/>
          <w:color w:val="auto"/>
        </w:rPr>
      </w:pPr>
      <w:r>
        <w:rPr>
          <w:rFonts w:ascii="Arial" w:cs="Arial" w:eastAsia="Arial" w:hAnsi="Arial"/>
          <w:sz w:val="20"/>
          <w:szCs w:val="20"/>
          <w:color w:val="60504C"/>
        </w:rPr>
        <w:t>Matthew Carter, Jr.</w:t>
      </w:r>
    </w:p>
    <w:p>
      <w:pPr>
        <w:spacing w:after="0" w:line="27" w:lineRule="exact"/>
        <w:rPr>
          <w:sz w:val="20"/>
          <w:szCs w:val="20"/>
          <w:color w:val="auto"/>
        </w:rPr>
      </w:pPr>
    </w:p>
    <w:p>
      <w:pPr>
        <w:ind w:left="680"/>
        <w:spacing w:after="0"/>
        <w:rPr>
          <w:sz w:val="20"/>
          <w:szCs w:val="20"/>
          <w:color w:val="auto"/>
        </w:rPr>
      </w:pPr>
      <w:r>
        <w:rPr>
          <w:rFonts w:ascii="Arial" w:cs="Arial" w:eastAsia="Arial" w:hAnsi="Arial"/>
          <w:sz w:val="20"/>
          <w:szCs w:val="20"/>
          <w:color w:val="60504C"/>
        </w:rPr>
        <w:t>Heather Cox</w:t>
      </w:r>
    </w:p>
    <w:p>
      <w:pPr>
        <w:spacing w:after="0" w:line="26" w:lineRule="exact"/>
        <w:rPr>
          <w:sz w:val="20"/>
          <w:szCs w:val="20"/>
          <w:color w:val="auto"/>
        </w:rPr>
      </w:pPr>
    </w:p>
    <w:p>
      <w:pPr>
        <w:ind w:left="680"/>
        <w:spacing w:after="0"/>
        <w:rPr>
          <w:sz w:val="20"/>
          <w:szCs w:val="20"/>
          <w:color w:val="auto"/>
        </w:rPr>
      </w:pPr>
      <w:r>
        <w:rPr>
          <w:rFonts w:ascii="Arial" w:cs="Arial" w:eastAsia="Arial" w:hAnsi="Arial"/>
          <w:sz w:val="20"/>
          <w:szCs w:val="20"/>
          <w:color w:val="60504C"/>
        </w:rPr>
        <w:t>E. Spencer Abraham</w:t>
      </w:r>
    </w:p>
    <w:p>
      <w:pPr>
        <w:spacing w:after="0" w:line="31" w:lineRule="exact"/>
        <w:rPr>
          <w:sz w:val="20"/>
          <w:szCs w:val="20"/>
          <w:color w:val="auto"/>
        </w:rPr>
      </w:pPr>
    </w:p>
    <w:tbl>
      <w:tblPr>
        <w:tblLayout w:type="fixed"/>
        <w:tblInd w:w="660" w:type="dxa"/>
        <w:tblCellMar>
          <w:top w:w="0" w:type="dxa"/>
          <w:left w:w="0" w:type="dxa"/>
          <w:bottom w:w="0" w:type="dxa"/>
          <w:right w:w="0" w:type="dxa"/>
        </w:tblCellMar>
      </w:tblPr>
      <w:tr>
        <w:trPr>
          <w:trHeight w:val="782"/>
        </w:trPr>
        <w:tc>
          <w:tcPr>
            <w:tcW w:w="8320" w:type="dxa"/>
            <w:vAlign w:val="bottom"/>
            <w:shd w:val="clear" w:color="auto" w:fill="57C8E7"/>
          </w:tcPr>
          <w:p>
            <w:pPr>
              <w:ind w:left="20"/>
              <w:spacing w:after="0"/>
              <w:rPr>
                <w:sz w:val="20"/>
                <w:szCs w:val="20"/>
                <w:color w:val="auto"/>
              </w:rPr>
            </w:pPr>
            <w:r>
              <w:rPr>
                <w:rFonts w:ascii="Arial" w:cs="Arial" w:eastAsia="Arial" w:hAnsi="Arial"/>
                <w:sz w:val="68"/>
                <w:szCs w:val="68"/>
                <w:color w:val="FFFFFF"/>
                <w:vertAlign w:val="superscript"/>
              </w:rPr>
              <w:t>​</w:t>
            </w:r>
            <w:r>
              <w:rPr>
                <w:rFonts w:ascii="Arial" w:cs="Arial" w:eastAsia="Arial" w:hAnsi="Arial"/>
                <w:sz w:val="34"/>
                <w:szCs w:val="34"/>
                <w:color w:val="FFFFFF"/>
              </w:rPr>
              <w:t xml:space="preserve"> Compensation Committee Interlocks and Insider</w:t>
            </w:r>
          </w:p>
        </w:tc>
        <w:tc>
          <w:tcPr>
            <w:tcW w:w="1000" w:type="dxa"/>
            <w:vAlign w:val="bottom"/>
            <w:shd w:val="clear" w:color="auto" w:fill="57C8E7"/>
          </w:tcPr>
          <w:p>
            <w:pPr>
              <w:ind w:left="840"/>
              <w:spacing w:after="0"/>
              <w:rPr>
                <w:sz w:val="20"/>
                <w:szCs w:val="20"/>
                <w:color w:val="auto"/>
              </w:rPr>
            </w:pPr>
            <w:r>
              <w:rPr>
                <w:rFonts w:ascii="Arial" w:cs="Arial" w:eastAsia="Arial" w:hAnsi="Arial"/>
                <w:sz w:val="34"/>
                <w:szCs w:val="34"/>
                <w:color w:val="FFFFFF"/>
              </w:rPr>
              <w:t>​</w:t>
            </w:r>
          </w:p>
        </w:tc>
      </w:tr>
      <w:tr>
        <w:trPr>
          <w:trHeight w:val="453"/>
        </w:trPr>
        <w:tc>
          <w:tcPr>
            <w:tcW w:w="8320" w:type="dxa"/>
            <w:vAlign w:val="bottom"/>
            <w:shd w:val="clear" w:color="auto" w:fill="57C8E7"/>
          </w:tcPr>
          <w:p>
            <w:pPr>
              <w:ind w:left="180"/>
              <w:spacing w:after="0"/>
              <w:rPr>
                <w:sz w:val="20"/>
                <w:szCs w:val="20"/>
                <w:color w:val="auto"/>
              </w:rPr>
            </w:pPr>
            <w:r>
              <w:rPr>
                <w:rFonts w:ascii="Arial" w:cs="Arial" w:eastAsia="Arial" w:hAnsi="Arial"/>
                <w:sz w:val="34"/>
                <w:szCs w:val="34"/>
                <w:color w:val="FFFFFF"/>
              </w:rPr>
              <w:t>Participation</w:t>
            </w:r>
            <w:r>
              <w:rPr>
                <w:rFonts w:ascii="Times New Roman" w:cs="Times New Roman" w:eastAsia="Times New Roman" w:hAnsi="Times New Roman"/>
                <w:sz w:val="17"/>
                <w:szCs w:val="17"/>
                <w:color w:val="60504C"/>
              </w:rPr>
              <w:t>​</w:t>
            </w:r>
          </w:p>
        </w:tc>
        <w:tc>
          <w:tcPr>
            <w:tcW w:w="1000" w:type="dxa"/>
            <w:vAlign w:val="bottom"/>
            <w:shd w:val="clear" w:color="auto" w:fill="57C8E7"/>
          </w:tcPr>
          <w:p>
            <w:pPr>
              <w:spacing w:after="0"/>
              <w:rPr>
                <w:sz w:val="24"/>
                <w:szCs w:val="24"/>
                <w:color w:val="auto"/>
              </w:rPr>
            </w:pPr>
          </w:p>
        </w:tc>
      </w:tr>
      <w:tr>
        <w:trPr>
          <w:trHeight w:val="73"/>
        </w:trPr>
        <w:tc>
          <w:tcPr>
            <w:tcW w:w="8320" w:type="dxa"/>
            <w:vAlign w:val="bottom"/>
            <w:shd w:val="clear" w:color="auto" w:fill="57C8E7"/>
          </w:tcPr>
          <w:p>
            <w:pPr>
              <w:spacing w:after="0"/>
              <w:rPr>
                <w:sz w:val="6"/>
                <w:szCs w:val="6"/>
                <w:color w:val="auto"/>
              </w:rPr>
            </w:pPr>
          </w:p>
        </w:tc>
        <w:tc>
          <w:tcPr>
            <w:tcW w:w="1000" w:type="dxa"/>
            <w:vAlign w:val="bottom"/>
            <w:shd w:val="clear" w:color="auto" w:fill="57C8E7"/>
          </w:tcPr>
          <w:p>
            <w:pPr>
              <w:spacing w:after="0"/>
              <w:rPr>
                <w:sz w:val="6"/>
                <w:szCs w:val="6"/>
                <w:color w:val="auto"/>
              </w:rPr>
            </w:pPr>
          </w:p>
        </w:tc>
      </w:tr>
    </w:tbl>
    <w:p>
      <w:pPr>
        <w:spacing w:after="0" w:line="262" w:lineRule="exact"/>
        <w:rPr>
          <w:sz w:val="20"/>
          <w:szCs w:val="20"/>
          <w:color w:val="auto"/>
        </w:rPr>
      </w:pPr>
    </w:p>
    <w:p>
      <w:pPr>
        <w:jc w:val="both"/>
        <w:ind w:left="680" w:right="60"/>
        <w:spacing w:after="0" w:line="272" w:lineRule="auto"/>
        <w:rPr>
          <w:sz w:val="20"/>
          <w:szCs w:val="20"/>
          <w:color w:val="auto"/>
        </w:rPr>
      </w:pPr>
      <w:r>
        <w:rPr>
          <w:rFonts w:ascii="Arial" w:cs="Arial" w:eastAsia="Arial" w:hAnsi="Arial"/>
          <w:sz w:val="20"/>
          <w:szCs w:val="20"/>
          <w:color w:val="60504C"/>
        </w:rPr>
        <w:t>No member of our Compensation Committee has served as one of our officers or employees at any time. None of our executive officers serves as a member of the compensation committee of any other company that has an executive officer serving as a member of the Board. None of our executive officers serves as a member of the board of directors of any other company that has an executive officer serving as a member of our Compensation Committee.</w:t>
      </w:r>
    </w:p>
    <w:p>
      <w:pPr>
        <w:sectPr>
          <w:pgSz w:w="11900" w:h="16838" w:orient="portrait"/>
          <w:cols w:equalWidth="0" w:num="1">
            <w:col w:w="10020"/>
          </w:cols>
          <w:pgMar w:left="580" w:top="97" w:right="1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680"/>
        <w:spacing w:after="0"/>
        <w:tabs>
          <w:tab w:leader="none" w:pos="1620" w:val="left"/>
          <w:tab w:leader="none" w:pos="7540" w:val="left"/>
        </w:tabs>
        <w:rPr>
          <w:sz w:val="20"/>
          <w:szCs w:val="20"/>
          <w:color w:val="auto"/>
        </w:rPr>
      </w:pPr>
      <w:r>
        <w:rPr>
          <w:rFonts w:ascii="Arial" w:cs="Arial" w:eastAsia="Arial" w:hAnsi="Arial"/>
          <w:sz w:val="13"/>
          <w:szCs w:val="13"/>
          <w:color w:val="60504C"/>
        </w:rPr>
        <w:t>​110</w:t>
      </w:r>
      <w:r>
        <w:rPr>
          <w:sz w:val="20"/>
          <w:szCs w:val="20"/>
          <w:color w:val="auto"/>
        </w:rPr>
        <w:tab/>
      </w:r>
      <w:r>
        <w:rPr>
          <w:rFonts w:ascii="Arial" w:cs="Arial" w:eastAsia="Arial" w:hAnsi="Arial"/>
          <w:sz w:val="13"/>
          <w:szCs w:val="13"/>
          <w:color w:val="60504C"/>
        </w:rPr>
        <w:t>​ ​</w:t>
      </w:r>
      <w:r>
        <w:rPr>
          <w:sz w:val="20"/>
          <w:szCs w:val="20"/>
          <w:color w:val="auto"/>
        </w:rPr>
        <w:tab/>
      </w:r>
      <w:r>
        <w:rPr>
          <w:rFonts w:ascii="Arial" w:cs="Arial" w:eastAsia="Arial" w:hAnsi="Arial"/>
          <w:sz w:val="13"/>
          <w:szCs w:val="13"/>
          <w:color w:val="887C79"/>
        </w:rPr>
        <w:t>NRG Energy, Inc.</w:t>
      </w:r>
      <w:r>
        <w:rPr>
          <w:rFonts w:ascii="Arial" w:cs="Arial" w:eastAsia="Arial" w:hAnsi="Arial"/>
          <w:sz w:val="13"/>
          <w:szCs w:val="13"/>
          <w:color w:val="60504C"/>
        </w:rPr>
        <w:t>​ ​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143510</wp:posOffset>
            </wp:positionV>
            <wp:extent cx="6831965" cy="425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20"/>
          </w:cols>
          <w:pgMar w:left="580" w:top="97" w:right="1299" w:bottom="1440" w:gutter="0" w:footer="0" w:header="0"/>
          <w:type w:val="continuous"/>
        </w:sectPr>
      </w:pPr>
    </w:p>
    <w:bookmarkStart w:id="115" w:name="page116"/>
    <w:bookmarkEnd w:id="11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60504C"/>
        </w:rPr>
        <w:t>​</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680"/>
        <w:spacing w:after="0"/>
        <w:tabs>
          <w:tab w:leader="none" w:pos="9800" w:val="left"/>
        </w:tabs>
        <w:rPr>
          <w:sz w:val="20"/>
          <w:szCs w:val="20"/>
          <w:color w:val="auto"/>
        </w:rPr>
      </w:pPr>
      <w:r>
        <w:rPr>
          <w:rFonts w:ascii="Arial" w:cs="Arial" w:eastAsia="Arial" w:hAnsi="Arial"/>
          <w:sz w:val="68"/>
          <w:szCs w:val="68"/>
          <w:color w:val="FFFFFF"/>
          <w:vertAlign w:val="superscript"/>
        </w:rPr>
        <w:t>​</w:t>
      </w:r>
      <w:r>
        <w:rPr>
          <w:rFonts w:ascii="Arial" w:cs="Arial" w:eastAsia="Arial" w:hAnsi="Arial"/>
          <w:sz w:val="34"/>
          <w:szCs w:val="34"/>
          <w:color w:val="FFFFFF"/>
        </w:rPr>
        <w:t xml:space="preserve"> Audit Committee Report</w:t>
      </w:r>
      <w:r>
        <w:rPr>
          <w:rFonts w:ascii="Times New Roman" w:cs="Times New Roman" w:eastAsia="Times New Roman" w:hAnsi="Times New Roman"/>
          <w:sz w:val="17"/>
          <w:szCs w:val="17"/>
          <w:color w:val="60504C"/>
        </w:rPr>
        <w:t>​</w:t>
      </w:r>
      <w:r>
        <w:rPr>
          <w:sz w:val="20"/>
          <w:szCs w:val="20"/>
          <w:color w:val="auto"/>
        </w:rPr>
        <w:tab/>
      </w:r>
      <w:r>
        <w:rPr>
          <w:rFonts w:ascii="Arial" w:cs="Arial" w:eastAsia="Arial" w:hAnsi="Arial"/>
          <w:sz w:val="68"/>
          <w:szCs w:val="68"/>
          <w:color w:val="FFFFFF"/>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422910</wp:posOffset>
            </wp:positionH>
            <wp:positionV relativeFrom="paragraph">
              <wp:posOffset>-474980</wp:posOffset>
            </wp:positionV>
            <wp:extent cx="5915025" cy="3600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5915025" cy="360045"/>
                    </a:xfrm>
                    <a:prstGeom prst="rect">
                      <a:avLst/>
                    </a:prstGeom>
                    <a:noFill/>
                  </pic:spPr>
                </pic:pic>
              </a:graphicData>
            </a:graphic>
          </wp:anchor>
        </w:drawing>
      </w:r>
    </w:p>
    <w:p>
      <w:pPr>
        <w:spacing w:after="0" w:line="78" w:lineRule="exact"/>
        <w:rPr>
          <w:sz w:val="20"/>
          <w:szCs w:val="20"/>
          <w:color w:val="auto"/>
        </w:rPr>
      </w:pPr>
    </w:p>
    <w:p>
      <w:pPr>
        <w:ind w:left="680" w:right="300"/>
        <w:spacing w:after="0" w:line="279" w:lineRule="auto"/>
        <w:rPr>
          <w:sz w:val="20"/>
          <w:szCs w:val="20"/>
          <w:color w:val="auto"/>
        </w:rPr>
      </w:pPr>
      <w:r>
        <w:rPr>
          <w:rFonts w:ascii="Arial" w:cs="Arial" w:eastAsia="Arial" w:hAnsi="Arial"/>
          <w:sz w:val="19"/>
          <w:szCs w:val="19"/>
          <w:color w:val="60504C"/>
        </w:rPr>
        <w:t>The primary purpose of the Audit Committee is to assist the Board in its general oversight of the Company’s financial reporting process. The Audit Committee’s function is more fully described above in “Board Committees — Audit Committee.” The Audit Committee reviews the charter on an annual basis. The Board reviews the SEC and NYSE listing standards’ definition of independence for audit committee members at least annually and has determined that each member of the Audit Committee meets such standards. The Board has also determined that three members of the Audit Committee — Alexandra Pruner, Marcie C. Zlotnik, and Sanjay Kapoor — met the requirements of an “audit committee financial expert” as defined by SEC rules. The Board has further determined that Alexander Pourbaix met the “financial literacy” requirements set forth in the listing standards under the NYSE.</w:t>
      </w:r>
    </w:p>
    <w:p>
      <w:pPr>
        <w:spacing w:after="0" w:line="140" w:lineRule="exact"/>
        <w:rPr>
          <w:sz w:val="20"/>
          <w:szCs w:val="20"/>
          <w:color w:val="auto"/>
        </w:rPr>
      </w:pPr>
    </w:p>
    <w:p>
      <w:pPr>
        <w:ind w:left="680" w:right="60"/>
        <w:spacing w:after="0" w:line="268" w:lineRule="auto"/>
        <w:rPr>
          <w:sz w:val="20"/>
          <w:szCs w:val="20"/>
          <w:color w:val="auto"/>
        </w:rPr>
      </w:pPr>
      <w:r>
        <w:rPr>
          <w:rFonts w:ascii="Arial" w:cs="Arial" w:eastAsia="Arial" w:hAnsi="Arial"/>
          <w:sz w:val="20"/>
          <w:szCs w:val="20"/>
          <w:color w:val="60504C"/>
        </w:rPr>
        <w:t>Management is responsible for the preparation, presentation, and integrity of the Company’s financial statements, accounting and financial reporting principles, internal controls and procedures designed to ensure compliance with accounting standards, applicable laws, and regulations. The Company’s independent registered public accounting firm for the fiscal year 2025, KPMG LLP, is responsible for performing an independent audit of the consolidated financial statements and expressing an opinion on the conformity of those financial statements with generally accepted accounting principles and auditing the Company’s internal control over financial reporting.</w:t>
      </w:r>
    </w:p>
    <w:p>
      <w:pPr>
        <w:spacing w:after="0" w:line="146" w:lineRule="exact"/>
        <w:rPr>
          <w:sz w:val="20"/>
          <w:szCs w:val="20"/>
          <w:color w:val="auto"/>
        </w:rPr>
      </w:pPr>
    </w:p>
    <w:p>
      <w:pPr>
        <w:ind w:left="680" w:right="40"/>
        <w:spacing w:after="0" w:line="266" w:lineRule="auto"/>
        <w:rPr>
          <w:sz w:val="20"/>
          <w:szCs w:val="20"/>
          <w:color w:val="auto"/>
        </w:rPr>
      </w:pPr>
      <w:r>
        <w:rPr>
          <w:rFonts w:ascii="Arial" w:cs="Arial" w:eastAsia="Arial" w:hAnsi="Arial"/>
          <w:sz w:val="20"/>
          <w:szCs w:val="20"/>
          <w:color w:val="60504C"/>
        </w:rPr>
        <w:t>The Audit Committee has reviewed and discussed the audited financial statements of the Company for the fiscal year ended December 31, 2025 with the Company’s management and has discussed with KPMG LLP the matters required to be discussed by the applicable requirements of the Public Company Accounting Oversight Board (PCAOB). In addition, KPMG LLP has provided the Audit Committee with the written disclosures and the letter required by Statement on the PCAOB Auditing Standard No. 1301, “Communication with Audit Committees,” and the Audit Committee has discussed with KPMG LLP their independence. The Audit Committee also reviewed, and discussed with management and KPMG LLP, management’s report and KPMG LLP’s report and attestation on internal control over financial reporting in accordance with Section 404 of the Sarbanes-Oxley Act of 2002.</w:t>
      </w:r>
    </w:p>
    <w:p>
      <w:pPr>
        <w:spacing w:after="0" w:line="149" w:lineRule="exact"/>
        <w:rPr>
          <w:sz w:val="20"/>
          <w:szCs w:val="20"/>
          <w:color w:val="auto"/>
        </w:rPr>
      </w:pPr>
    </w:p>
    <w:p>
      <w:pPr>
        <w:ind w:left="680" w:right="120"/>
        <w:spacing w:after="0" w:line="276" w:lineRule="auto"/>
        <w:rPr>
          <w:sz w:val="20"/>
          <w:szCs w:val="20"/>
          <w:color w:val="auto"/>
        </w:rPr>
      </w:pPr>
      <w:r>
        <w:rPr>
          <w:rFonts w:ascii="Arial" w:cs="Arial" w:eastAsia="Arial" w:hAnsi="Arial"/>
          <w:sz w:val="20"/>
          <w:szCs w:val="20"/>
          <w:color w:val="60504C"/>
        </w:rPr>
        <w:t>Based on these reviews and discussions, the Audit Committee recommended to the Board that the audited financial statements be included in the Company’s Annual Report on Form 10-K, for filing with the SEC.</w:t>
      </w:r>
    </w:p>
    <w:p>
      <w:pPr>
        <w:spacing w:after="0" w:line="136" w:lineRule="exact"/>
        <w:rPr>
          <w:sz w:val="20"/>
          <w:szCs w:val="20"/>
          <w:color w:val="auto"/>
        </w:rPr>
      </w:pPr>
    </w:p>
    <w:p>
      <w:pPr>
        <w:ind w:left="680"/>
        <w:spacing w:after="0"/>
        <w:rPr>
          <w:sz w:val="20"/>
          <w:szCs w:val="20"/>
          <w:color w:val="auto"/>
        </w:rPr>
      </w:pPr>
      <w:r>
        <w:rPr>
          <w:rFonts w:ascii="Arial" w:cs="Arial" w:eastAsia="Arial" w:hAnsi="Arial"/>
          <w:sz w:val="20"/>
          <w:szCs w:val="20"/>
          <w:b w:val="1"/>
          <w:bCs w:val="1"/>
          <w:color w:val="60504C"/>
        </w:rPr>
        <w:t>Audit Committee:</w:t>
      </w:r>
    </w:p>
    <w:p>
      <w:pPr>
        <w:spacing w:after="0" w:line="43" w:lineRule="exact"/>
        <w:rPr>
          <w:sz w:val="20"/>
          <w:szCs w:val="20"/>
          <w:color w:val="auto"/>
        </w:rPr>
      </w:pPr>
    </w:p>
    <w:p>
      <w:pPr>
        <w:ind w:left="680"/>
        <w:spacing w:after="0"/>
        <w:rPr>
          <w:sz w:val="20"/>
          <w:szCs w:val="20"/>
          <w:color w:val="auto"/>
        </w:rPr>
      </w:pPr>
      <w:r>
        <w:rPr>
          <w:rFonts w:ascii="Arial" w:cs="Arial" w:eastAsia="Arial" w:hAnsi="Arial"/>
          <w:sz w:val="20"/>
          <w:szCs w:val="20"/>
          <w:color w:val="60504C"/>
        </w:rPr>
        <w:t>Alexandra Pruner, Chair</w:t>
      </w:r>
    </w:p>
    <w:p>
      <w:pPr>
        <w:spacing w:after="0" w:line="17" w:lineRule="exact"/>
        <w:rPr>
          <w:sz w:val="20"/>
          <w:szCs w:val="20"/>
          <w:color w:val="auto"/>
        </w:rPr>
      </w:pPr>
    </w:p>
    <w:p>
      <w:pPr>
        <w:ind w:left="680"/>
        <w:spacing w:after="0"/>
        <w:rPr>
          <w:sz w:val="20"/>
          <w:szCs w:val="20"/>
          <w:color w:val="auto"/>
        </w:rPr>
      </w:pPr>
      <w:r>
        <w:rPr>
          <w:rFonts w:ascii="Arial" w:cs="Arial" w:eastAsia="Arial" w:hAnsi="Arial"/>
          <w:sz w:val="20"/>
          <w:szCs w:val="20"/>
          <w:color w:val="60504C"/>
        </w:rPr>
        <w:t>Alexander Pourbaix</w:t>
      </w:r>
    </w:p>
    <w:p>
      <w:pPr>
        <w:spacing w:after="0" w:line="26" w:lineRule="exact"/>
        <w:rPr>
          <w:sz w:val="20"/>
          <w:szCs w:val="20"/>
          <w:color w:val="auto"/>
        </w:rPr>
      </w:pPr>
    </w:p>
    <w:p>
      <w:pPr>
        <w:ind w:left="680"/>
        <w:spacing w:after="0"/>
        <w:rPr>
          <w:sz w:val="20"/>
          <w:szCs w:val="20"/>
          <w:color w:val="auto"/>
        </w:rPr>
      </w:pPr>
      <w:r>
        <w:rPr>
          <w:rFonts w:ascii="Arial" w:cs="Arial" w:eastAsia="Arial" w:hAnsi="Arial"/>
          <w:sz w:val="20"/>
          <w:szCs w:val="20"/>
          <w:color w:val="60504C"/>
        </w:rPr>
        <w:t>Marcie C. Zlotnik</w:t>
      </w:r>
    </w:p>
    <w:p>
      <w:pPr>
        <w:spacing w:after="0" w:line="13" w:lineRule="exact"/>
        <w:rPr>
          <w:sz w:val="20"/>
          <w:szCs w:val="20"/>
          <w:color w:val="auto"/>
        </w:rPr>
      </w:pPr>
    </w:p>
    <w:p>
      <w:pPr>
        <w:ind w:left="680"/>
        <w:spacing w:after="0"/>
        <w:rPr>
          <w:sz w:val="20"/>
          <w:szCs w:val="20"/>
          <w:color w:val="auto"/>
        </w:rPr>
      </w:pPr>
      <w:r>
        <w:rPr>
          <w:rFonts w:ascii="Arial" w:cs="Arial" w:eastAsia="Arial" w:hAnsi="Arial"/>
          <w:sz w:val="20"/>
          <w:szCs w:val="20"/>
          <w:color w:val="60504C"/>
        </w:rPr>
        <w:t>Sanjay Kapoor</w:t>
      </w:r>
    </w:p>
    <w:p>
      <w:pPr>
        <w:sectPr>
          <w:pgSz w:w="11900" w:h="16838" w:orient="portrait"/>
          <w:cols w:equalWidth="0" w:num="1">
            <w:col w:w="10020"/>
          </w:cols>
          <w:pgMar w:left="580" w:top="97" w:right="1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680"/>
        <w:spacing w:after="0"/>
        <w:tabs>
          <w:tab w:leader="none" w:pos="9100" w:val="left"/>
          <w:tab w:leader="none" w:pos="9780" w:val="left"/>
        </w:tabs>
        <w:rPr>
          <w:sz w:val="20"/>
          <w:szCs w:val="20"/>
          <w:color w:val="auto"/>
        </w:rPr>
      </w:pPr>
      <w:r>
        <w:rPr>
          <w:rFonts w:ascii="Arial" w:cs="Arial" w:eastAsia="Arial" w:hAnsi="Arial"/>
          <w:sz w:val="13"/>
          <w:szCs w:val="13"/>
          <w:color w:val="60504C"/>
        </w:rPr>
        <w:t xml:space="preserve">​NRG Energy, Inc.​​ </w:t>
      </w:r>
      <w:r>
        <w:rPr>
          <w:rFonts w:ascii="Arial" w:cs="Arial" w:eastAsia="Arial" w:hAnsi="Arial"/>
          <w:sz w:val="13"/>
          <w:szCs w:val="13"/>
          <w:color w:val="887C79"/>
        </w:rPr>
        <w:t>2026 Proxy Statement</w:t>
      </w:r>
      <w:r>
        <w:rPr>
          <w:sz w:val="20"/>
          <w:szCs w:val="20"/>
          <w:color w:val="auto"/>
        </w:rPr>
        <w:tab/>
      </w:r>
      <w:r>
        <w:rPr>
          <w:rFonts w:ascii="Arial" w:cs="Arial" w:eastAsia="Arial" w:hAnsi="Arial"/>
          <w:sz w:val="13"/>
          <w:szCs w:val="13"/>
          <w:color w:val="60504C"/>
        </w:rPr>
        <w:t>​ ​</w:t>
      </w:r>
      <w:r>
        <w:rPr>
          <w:sz w:val="20"/>
          <w:szCs w:val="20"/>
          <w:color w:val="auto"/>
        </w:rPr>
        <w:tab/>
      </w:r>
      <w:r>
        <w:rPr>
          <w:rFonts w:ascii="Arial" w:cs="Arial" w:eastAsia="Arial" w:hAnsi="Arial"/>
          <w:sz w:val="13"/>
          <w:szCs w:val="13"/>
          <w:color w:val="60504C"/>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152400</wp:posOffset>
            </wp:positionV>
            <wp:extent cx="6831965" cy="425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20"/>
          </w:cols>
          <w:pgMar w:left="580" w:top="97" w:right="1299" w:bottom="1440" w:gutter="0" w:footer="0" w:header="0"/>
          <w:type w:val="continuous"/>
        </w:sectPr>
      </w:pPr>
    </w:p>
    <w:bookmarkStart w:id="116" w:name="page117"/>
    <w:bookmarkEnd w:id="11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60504C"/>
        </w:rPr>
        <w:t>​</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680"/>
        <w:spacing w:after="0"/>
        <w:tabs>
          <w:tab w:leader="none" w:pos="9800" w:val="left"/>
        </w:tabs>
        <w:rPr>
          <w:sz w:val="20"/>
          <w:szCs w:val="20"/>
          <w:color w:val="auto"/>
        </w:rPr>
      </w:pPr>
      <w:r>
        <w:rPr>
          <w:rFonts w:ascii="Arial" w:cs="Arial" w:eastAsia="Arial" w:hAnsi="Arial"/>
          <w:sz w:val="68"/>
          <w:szCs w:val="68"/>
          <w:color w:val="FFFFFF"/>
          <w:vertAlign w:val="superscript"/>
        </w:rPr>
        <w:t>​</w:t>
      </w:r>
      <w:r>
        <w:rPr>
          <w:rFonts w:ascii="Arial" w:cs="Arial" w:eastAsia="Arial" w:hAnsi="Arial"/>
          <w:sz w:val="34"/>
          <w:szCs w:val="34"/>
          <w:color w:val="FFFFFF"/>
        </w:rPr>
        <w:t xml:space="preserve"> Independent Registered Public Accounting Firm</w:t>
      </w:r>
      <w:r>
        <w:rPr>
          <w:rFonts w:ascii="Times New Roman" w:cs="Times New Roman" w:eastAsia="Times New Roman" w:hAnsi="Times New Roman"/>
          <w:sz w:val="17"/>
          <w:szCs w:val="17"/>
          <w:color w:val="60504C"/>
        </w:rPr>
        <w:t>​</w:t>
      </w:r>
      <w:r>
        <w:rPr>
          <w:sz w:val="20"/>
          <w:szCs w:val="20"/>
          <w:color w:val="auto"/>
        </w:rPr>
        <w:tab/>
      </w:r>
      <w:r>
        <w:rPr>
          <w:rFonts w:ascii="Arial" w:cs="Arial" w:eastAsia="Arial" w:hAnsi="Arial"/>
          <w:sz w:val="68"/>
          <w:szCs w:val="68"/>
          <w:color w:val="FFFFFF"/>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422910</wp:posOffset>
            </wp:positionH>
            <wp:positionV relativeFrom="paragraph">
              <wp:posOffset>-474980</wp:posOffset>
            </wp:positionV>
            <wp:extent cx="5915025" cy="3600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5915025" cy="360045"/>
                    </a:xfrm>
                    <a:prstGeom prst="rect">
                      <a:avLst/>
                    </a:prstGeom>
                    <a:noFill/>
                  </pic:spPr>
                </pic:pic>
              </a:graphicData>
            </a:graphic>
          </wp:anchor>
        </w:drawing>
      </w:r>
    </w:p>
    <w:p>
      <w:pPr>
        <w:spacing w:after="0" w:line="40" w:lineRule="exact"/>
        <w:rPr>
          <w:sz w:val="20"/>
          <w:szCs w:val="20"/>
          <w:color w:val="auto"/>
        </w:rPr>
      </w:pPr>
    </w:p>
    <w:p>
      <w:pPr>
        <w:ind w:left="680"/>
        <w:spacing w:after="0"/>
        <w:rPr>
          <w:sz w:val="20"/>
          <w:szCs w:val="20"/>
          <w:color w:val="auto"/>
        </w:rPr>
      </w:pPr>
      <w:r>
        <w:rPr>
          <w:rFonts w:ascii="Arial" w:cs="Arial" w:eastAsia="Arial" w:hAnsi="Arial"/>
          <w:sz w:val="27"/>
          <w:szCs w:val="27"/>
          <w:color w:val="0055B7"/>
        </w:rPr>
        <w:t>Audit and Non-Audit Fees</w:t>
      </w:r>
    </w:p>
    <w:p>
      <w:pPr>
        <w:spacing w:after="0" w:line="223" w:lineRule="exact"/>
        <w:rPr>
          <w:sz w:val="20"/>
          <w:szCs w:val="20"/>
          <w:color w:val="auto"/>
        </w:rPr>
      </w:pPr>
    </w:p>
    <w:p>
      <w:pPr>
        <w:ind w:left="680" w:right="940"/>
        <w:spacing w:after="0" w:line="283" w:lineRule="auto"/>
        <w:rPr>
          <w:sz w:val="20"/>
          <w:szCs w:val="20"/>
          <w:color w:val="auto"/>
        </w:rPr>
      </w:pPr>
      <w:r>
        <w:rPr>
          <w:rFonts w:ascii="Arial" w:cs="Arial" w:eastAsia="Arial" w:hAnsi="Arial"/>
          <w:sz w:val="20"/>
          <w:szCs w:val="20"/>
          <w:color w:val="60504C"/>
        </w:rPr>
        <w:t>The following table presents fees for professional services rendered by KPMG LLP, our principal independent registered public accounting firm, for the years ended December 31, 2025, and December 31, 2024.</w:t>
      </w:r>
    </w:p>
    <w:p>
      <w:pPr>
        <w:spacing w:after="0" w:line="79" w:lineRule="exact"/>
        <w:rPr>
          <w:sz w:val="20"/>
          <w:szCs w:val="20"/>
          <w:color w:val="auto"/>
        </w:rPr>
      </w:pPr>
    </w:p>
    <w:tbl>
      <w:tblPr>
        <w:tblLayout w:type="fixed"/>
        <w:tblInd w:w="2820" w:type="dxa"/>
        <w:tblCellMar>
          <w:top w:w="0" w:type="dxa"/>
          <w:left w:w="0" w:type="dxa"/>
          <w:bottom w:w="0" w:type="dxa"/>
          <w:right w:w="0" w:type="dxa"/>
        </w:tblCellMar>
      </w:tblPr>
      <w:tr>
        <w:trPr>
          <w:trHeight w:val="452"/>
        </w:trPr>
        <w:tc>
          <w:tcPr>
            <w:tcW w:w="2020" w:type="dxa"/>
            <w:vAlign w:val="bottom"/>
            <w:gridSpan w:val="2"/>
          </w:tcPr>
          <w:p>
            <w:pPr>
              <w:jc w:val="center"/>
              <w:ind w:right="1698"/>
              <w:spacing w:after="0"/>
              <w:rPr>
                <w:sz w:val="20"/>
                <w:szCs w:val="20"/>
                <w:color w:val="auto"/>
              </w:rPr>
            </w:pPr>
            <w:r>
              <w:rPr>
                <w:rFonts w:ascii="Arial" w:cs="Arial" w:eastAsia="Arial" w:hAnsi="Arial"/>
                <w:sz w:val="18"/>
                <w:szCs w:val="18"/>
                <w:b w:val="1"/>
                <w:bCs w:val="1"/>
                <w:color w:val="60504C"/>
              </w:rPr>
              <w:t>​ ​</w:t>
            </w:r>
          </w:p>
        </w:tc>
        <w:tc>
          <w:tcPr>
            <w:tcW w:w="640" w:type="dxa"/>
            <w:vAlign w:val="bottom"/>
          </w:tcPr>
          <w:p>
            <w:pPr>
              <w:jc w:val="center"/>
              <w:ind w:left="396"/>
              <w:spacing w:after="0"/>
              <w:rPr>
                <w:sz w:val="20"/>
                <w:szCs w:val="20"/>
                <w:color w:val="auto"/>
              </w:rPr>
            </w:pPr>
            <w:r>
              <w:rPr>
                <w:rFonts w:ascii="Arial" w:cs="Arial" w:eastAsia="Arial" w:hAnsi="Arial"/>
                <w:sz w:val="18"/>
                <w:szCs w:val="18"/>
                <w:b w:val="1"/>
                <w:bCs w:val="1"/>
                <w:color w:val="60504C"/>
              </w:rPr>
              <w:t>​ ​</w:t>
            </w:r>
          </w:p>
        </w:tc>
        <w:tc>
          <w:tcPr>
            <w:tcW w:w="140" w:type="dxa"/>
            <w:vAlign w:val="bottom"/>
          </w:tcPr>
          <w:p>
            <w:pPr>
              <w:spacing w:after="0"/>
              <w:rPr>
                <w:sz w:val="24"/>
                <w:szCs w:val="24"/>
                <w:color w:val="auto"/>
              </w:rPr>
            </w:pPr>
          </w:p>
        </w:tc>
        <w:tc>
          <w:tcPr>
            <w:tcW w:w="2260" w:type="dxa"/>
            <w:vAlign w:val="bottom"/>
            <w:gridSpan w:val="9"/>
          </w:tcPr>
          <w:p>
            <w:pPr>
              <w:ind w:left="60"/>
              <w:spacing w:after="0"/>
              <w:rPr>
                <w:sz w:val="20"/>
                <w:szCs w:val="20"/>
                <w:color w:val="auto"/>
              </w:rPr>
            </w:pPr>
            <w:r>
              <w:rPr>
                <w:rFonts w:ascii="Arial" w:cs="Arial" w:eastAsia="Arial" w:hAnsi="Arial"/>
                <w:sz w:val="18"/>
                <w:szCs w:val="18"/>
                <w:b w:val="1"/>
                <w:bCs w:val="1"/>
                <w:color w:val="60504C"/>
                <w:w w:val="98"/>
              </w:rPr>
              <w:t>Year Ended December 31,</w:t>
            </w:r>
            <w:r>
              <w:rPr>
                <w:rFonts w:ascii="Arial" w:cs="Arial" w:eastAsia="Arial" w:hAnsi="Arial"/>
                <w:sz w:val="35"/>
                <w:szCs w:val="35"/>
                <w:b w:val="1"/>
                <w:bCs w:val="1"/>
                <w:color w:val="60504C"/>
                <w:w w:val="98"/>
                <w:vertAlign w:val="subscript"/>
              </w:rPr>
              <w:t>​</w:t>
            </w:r>
          </w:p>
        </w:tc>
        <w:tc>
          <w:tcPr>
            <w:tcW w:w="0" w:type="dxa"/>
            <w:vAlign w:val="bottom"/>
          </w:tcPr>
          <w:p>
            <w:pPr>
              <w:spacing w:after="0"/>
              <w:rPr>
                <w:sz w:val="1"/>
                <w:szCs w:val="1"/>
                <w:color w:val="auto"/>
              </w:rPr>
            </w:pPr>
          </w:p>
        </w:tc>
      </w:tr>
      <w:tr>
        <w:trPr>
          <w:trHeight w:val="265"/>
        </w:trPr>
        <w:tc>
          <w:tcPr>
            <w:tcW w:w="140" w:type="dxa"/>
            <w:vAlign w:val="bottom"/>
            <w:shd w:val="clear" w:color="auto" w:fill="0055B7"/>
          </w:tcPr>
          <w:p>
            <w:pPr>
              <w:spacing w:after="0"/>
              <w:rPr>
                <w:sz w:val="23"/>
                <w:szCs w:val="23"/>
                <w:color w:val="auto"/>
              </w:rPr>
            </w:pPr>
          </w:p>
        </w:tc>
        <w:tc>
          <w:tcPr>
            <w:tcW w:w="1880" w:type="dxa"/>
            <w:vAlign w:val="bottom"/>
            <w:shd w:val="clear" w:color="auto" w:fill="0055B7"/>
          </w:tcPr>
          <w:p>
            <w:pPr>
              <w:spacing w:after="0"/>
              <w:rPr>
                <w:sz w:val="23"/>
                <w:szCs w:val="23"/>
                <w:color w:val="auto"/>
              </w:rPr>
            </w:pPr>
          </w:p>
        </w:tc>
        <w:tc>
          <w:tcPr>
            <w:tcW w:w="640" w:type="dxa"/>
            <w:vAlign w:val="bottom"/>
            <w:shd w:val="clear" w:color="auto" w:fill="0055B7"/>
          </w:tcPr>
          <w:p>
            <w:pPr>
              <w:spacing w:after="0"/>
              <w:rPr>
                <w:sz w:val="23"/>
                <w:szCs w:val="23"/>
                <w:color w:val="auto"/>
              </w:rPr>
            </w:pPr>
          </w:p>
        </w:tc>
        <w:tc>
          <w:tcPr>
            <w:tcW w:w="140" w:type="dxa"/>
            <w:vAlign w:val="bottom"/>
            <w:shd w:val="clear" w:color="auto" w:fill="0055B7"/>
          </w:tcPr>
          <w:p>
            <w:pPr>
              <w:spacing w:after="0"/>
              <w:rPr>
                <w:sz w:val="23"/>
                <w:szCs w:val="23"/>
                <w:color w:val="auto"/>
              </w:rPr>
            </w:pPr>
          </w:p>
        </w:tc>
        <w:tc>
          <w:tcPr>
            <w:tcW w:w="120" w:type="dxa"/>
            <w:vAlign w:val="bottom"/>
            <w:shd w:val="clear" w:color="auto" w:fill="0055B7"/>
          </w:tcPr>
          <w:p>
            <w:pPr>
              <w:spacing w:after="0"/>
              <w:rPr>
                <w:sz w:val="23"/>
                <w:szCs w:val="23"/>
                <w:color w:val="auto"/>
              </w:rPr>
            </w:pPr>
          </w:p>
        </w:tc>
        <w:tc>
          <w:tcPr>
            <w:tcW w:w="480" w:type="dxa"/>
            <w:vAlign w:val="bottom"/>
            <w:shd w:val="clear" w:color="auto" w:fill="0055B7"/>
          </w:tcPr>
          <w:p>
            <w:pPr>
              <w:jc w:val="right"/>
              <w:ind w:right="18"/>
              <w:spacing w:after="0"/>
              <w:rPr>
                <w:sz w:val="20"/>
                <w:szCs w:val="20"/>
                <w:color w:val="auto"/>
              </w:rPr>
            </w:pPr>
            <w:r>
              <w:rPr>
                <w:rFonts w:ascii="Arial" w:cs="Arial" w:eastAsia="Arial" w:hAnsi="Arial"/>
                <w:sz w:val="18"/>
                <w:szCs w:val="18"/>
                <w:b w:val="1"/>
                <w:bCs w:val="1"/>
                <w:color w:val="FFFFFF"/>
                <w:w w:val="94"/>
              </w:rPr>
              <w:t>2025</w:t>
            </w:r>
          </w:p>
        </w:tc>
        <w:tc>
          <w:tcPr>
            <w:tcW w:w="120" w:type="dxa"/>
            <w:vAlign w:val="bottom"/>
            <w:shd w:val="clear" w:color="auto" w:fill="0055B7"/>
          </w:tcPr>
          <w:p>
            <w:pPr>
              <w:spacing w:after="0"/>
              <w:rPr>
                <w:sz w:val="23"/>
                <w:szCs w:val="23"/>
                <w:color w:val="auto"/>
              </w:rPr>
            </w:pPr>
          </w:p>
        </w:tc>
        <w:tc>
          <w:tcPr>
            <w:tcW w:w="220" w:type="dxa"/>
            <w:vAlign w:val="bottom"/>
            <w:shd w:val="clear" w:color="auto" w:fill="0055B7"/>
          </w:tcPr>
          <w:p>
            <w:pPr>
              <w:spacing w:after="0"/>
              <w:rPr>
                <w:sz w:val="23"/>
                <w:szCs w:val="23"/>
                <w:color w:val="auto"/>
              </w:rPr>
            </w:pPr>
          </w:p>
        </w:tc>
        <w:tc>
          <w:tcPr>
            <w:tcW w:w="680" w:type="dxa"/>
            <w:vAlign w:val="bottom"/>
            <w:shd w:val="clear" w:color="auto" w:fill="0055B7"/>
          </w:tcPr>
          <w:p>
            <w:pPr>
              <w:spacing w:after="0"/>
              <w:rPr>
                <w:sz w:val="23"/>
                <w:szCs w:val="23"/>
                <w:color w:val="auto"/>
              </w:rPr>
            </w:pPr>
          </w:p>
        </w:tc>
        <w:tc>
          <w:tcPr>
            <w:tcW w:w="80" w:type="dxa"/>
            <w:vAlign w:val="bottom"/>
            <w:shd w:val="clear" w:color="auto" w:fill="0055B7"/>
          </w:tcPr>
          <w:p>
            <w:pPr>
              <w:spacing w:after="0"/>
              <w:rPr>
                <w:sz w:val="23"/>
                <w:szCs w:val="23"/>
                <w:color w:val="auto"/>
              </w:rPr>
            </w:pPr>
          </w:p>
        </w:tc>
        <w:tc>
          <w:tcPr>
            <w:tcW w:w="500" w:type="dxa"/>
            <w:vAlign w:val="bottom"/>
            <w:shd w:val="clear" w:color="auto" w:fill="0055B7"/>
          </w:tcPr>
          <w:p>
            <w:pPr>
              <w:jc w:val="right"/>
              <w:ind w:right="38"/>
              <w:spacing w:after="0"/>
              <w:rPr>
                <w:sz w:val="20"/>
                <w:szCs w:val="20"/>
                <w:color w:val="auto"/>
              </w:rPr>
            </w:pPr>
            <w:r>
              <w:rPr>
                <w:rFonts w:ascii="Arial" w:cs="Arial" w:eastAsia="Arial" w:hAnsi="Arial"/>
                <w:sz w:val="18"/>
                <w:szCs w:val="18"/>
                <w:b w:val="1"/>
                <w:bCs w:val="1"/>
                <w:color w:val="FFFFFF"/>
                <w:w w:val="94"/>
              </w:rPr>
              <w:t>2024</w:t>
            </w: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140" w:type="dxa"/>
            <w:vAlign w:val="bottom"/>
            <w:shd w:val="clear" w:color="auto" w:fill="0055B7"/>
          </w:tcPr>
          <w:p>
            <w:pPr>
              <w:spacing w:after="0"/>
              <w:rPr>
                <w:sz w:val="23"/>
                <w:szCs w:val="23"/>
                <w:color w:val="auto"/>
              </w:rPr>
            </w:pPr>
          </w:p>
        </w:tc>
        <w:tc>
          <w:tcPr>
            <w:tcW w:w="1880" w:type="dxa"/>
            <w:vAlign w:val="bottom"/>
            <w:shd w:val="clear" w:color="auto" w:fill="0055B7"/>
          </w:tcPr>
          <w:p>
            <w:pPr>
              <w:ind w:left="20"/>
              <w:spacing w:after="0"/>
              <w:rPr>
                <w:sz w:val="20"/>
                <w:szCs w:val="20"/>
                <w:color w:val="auto"/>
              </w:rPr>
            </w:pPr>
            <w:r>
              <w:rPr>
                <w:rFonts w:ascii="Arial" w:cs="Arial" w:eastAsia="Arial" w:hAnsi="Arial"/>
                <w:sz w:val="18"/>
                <w:szCs w:val="18"/>
                <w:b w:val="1"/>
                <w:bCs w:val="1"/>
                <w:color w:val="FFFFFF"/>
              </w:rPr>
              <w:t>​</w:t>
            </w:r>
          </w:p>
        </w:tc>
        <w:tc>
          <w:tcPr>
            <w:tcW w:w="780" w:type="dxa"/>
            <w:vAlign w:val="bottom"/>
            <w:gridSpan w:val="2"/>
            <w:shd w:val="clear" w:color="auto" w:fill="0055B7"/>
          </w:tcPr>
          <w:p>
            <w:pPr>
              <w:jc w:val="right"/>
              <w:spacing w:after="0"/>
              <w:rPr>
                <w:sz w:val="20"/>
                <w:szCs w:val="20"/>
                <w:color w:val="auto"/>
              </w:rPr>
            </w:pPr>
            <w:r>
              <w:rPr>
                <w:rFonts w:ascii="Arial" w:cs="Arial" w:eastAsia="Arial" w:hAnsi="Arial"/>
                <w:sz w:val="18"/>
                <w:szCs w:val="18"/>
                <w:b w:val="1"/>
                <w:bCs w:val="1"/>
                <w:color w:val="FFFFFF"/>
              </w:rPr>
              <w:t>​ ​</w:t>
            </w:r>
          </w:p>
        </w:tc>
        <w:tc>
          <w:tcPr>
            <w:tcW w:w="120" w:type="dxa"/>
            <w:vAlign w:val="bottom"/>
            <w:shd w:val="clear" w:color="auto" w:fill="0055B7"/>
          </w:tcPr>
          <w:p>
            <w:pPr>
              <w:spacing w:after="0"/>
              <w:rPr>
                <w:sz w:val="23"/>
                <w:szCs w:val="23"/>
                <w:color w:val="auto"/>
              </w:rPr>
            </w:pPr>
          </w:p>
        </w:tc>
        <w:tc>
          <w:tcPr>
            <w:tcW w:w="480" w:type="dxa"/>
            <w:vAlign w:val="bottom"/>
            <w:shd w:val="clear" w:color="auto" w:fill="0055B7"/>
          </w:tcPr>
          <w:p>
            <w:pPr>
              <w:spacing w:after="0"/>
              <w:rPr>
                <w:sz w:val="23"/>
                <w:szCs w:val="23"/>
                <w:color w:val="auto"/>
              </w:rPr>
            </w:pPr>
          </w:p>
        </w:tc>
        <w:tc>
          <w:tcPr>
            <w:tcW w:w="120" w:type="dxa"/>
            <w:vAlign w:val="bottom"/>
            <w:shd w:val="clear" w:color="auto" w:fill="0055B7"/>
          </w:tcPr>
          <w:p>
            <w:pPr>
              <w:spacing w:after="0"/>
              <w:rPr>
                <w:sz w:val="23"/>
                <w:szCs w:val="23"/>
                <w:color w:val="auto"/>
              </w:rPr>
            </w:pPr>
          </w:p>
        </w:tc>
        <w:tc>
          <w:tcPr>
            <w:tcW w:w="220" w:type="dxa"/>
            <w:vAlign w:val="bottom"/>
            <w:shd w:val="clear" w:color="auto" w:fill="0055B7"/>
          </w:tcPr>
          <w:p>
            <w:pPr>
              <w:ind w:left="20"/>
              <w:spacing w:after="0"/>
              <w:rPr>
                <w:sz w:val="20"/>
                <w:szCs w:val="20"/>
                <w:color w:val="auto"/>
              </w:rPr>
            </w:pPr>
            <w:r>
              <w:rPr>
                <w:rFonts w:ascii="Arial" w:cs="Arial" w:eastAsia="Arial" w:hAnsi="Arial"/>
                <w:sz w:val="18"/>
                <w:szCs w:val="18"/>
                <w:b w:val="1"/>
                <w:bCs w:val="1"/>
                <w:color w:val="FFFFFF"/>
              </w:rPr>
              <w:t>​</w:t>
            </w:r>
          </w:p>
        </w:tc>
        <w:tc>
          <w:tcPr>
            <w:tcW w:w="1260" w:type="dxa"/>
            <w:vAlign w:val="bottom"/>
            <w:gridSpan w:val="3"/>
            <w:shd w:val="clear" w:color="auto" w:fill="0055B7"/>
          </w:tcPr>
          <w:p>
            <w:pPr>
              <w:jc w:val="center"/>
              <w:spacing w:after="0" w:line="275" w:lineRule="exact"/>
              <w:rPr>
                <w:sz w:val="20"/>
                <w:szCs w:val="20"/>
                <w:color w:val="auto"/>
              </w:rPr>
            </w:pPr>
            <w:r>
              <w:rPr>
                <w:rFonts w:ascii="Arial" w:cs="Arial" w:eastAsia="Arial" w:hAnsi="Arial"/>
                <w:sz w:val="31"/>
                <w:szCs w:val="31"/>
                <w:b w:val="1"/>
                <w:bCs w:val="1"/>
                <w:color w:val="FFFFFF"/>
                <w:vertAlign w:val="subscript"/>
              </w:rPr>
              <w:t>​</w:t>
            </w:r>
            <w:r>
              <w:rPr>
                <w:rFonts w:ascii="Arial" w:cs="Arial" w:eastAsia="Arial" w:hAnsi="Arial"/>
                <w:sz w:val="17"/>
                <w:szCs w:val="17"/>
                <w:b w:val="1"/>
                <w:bCs w:val="1"/>
                <w:color w:val="FFFFFF"/>
              </w:rPr>
              <w:t>(in thousands)</w:t>
            </w:r>
          </w:p>
        </w:tc>
        <w:tc>
          <w:tcPr>
            <w:tcW w:w="60" w:type="dxa"/>
            <w:vAlign w:val="bottom"/>
            <w:gridSpan w:val="2"/>
          </w:tcPr>
          <w:p>
            <w:pPr>
              <w:spacing w:after="0"/>
              <w:rPr>
                <w:sz w:val="20"/>
                <w:szCs w:val="20"/>
                <w:color w:val="auto"/>
              </w:rPr>
            </w:pPr>
            <w:r>
              <w:rPr>
                <w:rFonts w:ascii="Arial" w:cs="Arial" w:eastAsia="Arial" w:hAnsi="Arial"/>
                <w:sz w:val="18"/>
                <w:szCs w:val="18"/>
                <w:b w:val="1"/>
                <w:bCs w:val="1"/>
                <w:color w:val="FFFFFF"/>
              </w:rPr>
              <w:t>​</w:t>
            </w:r>
          </w:p>
        </w:tc>
        <w:tc>
          <w:tcPr>
            <w:tcW w:w="0" w:type="dxa"/>
            <w:vAlign w:val="bottom"/>
          </w:tcPr>
          <w:p>
            <w:pPr>
              <w:spacing w:after="0"/>
              <w:rPr>
                <w:sz w:val="1"/>
                <w:szCs w:val="1"/>
                <w:color w:val="auto"/>
              </w:rPr>
            </w:pPr>
          </w:p>
        </w:tc>
      </w:tr>
      <w:tr>
        <w:trPr>
          <w:trHeight w:val="243"/>
        </w:trPr>
        <w:tc>
          <w:tcPr>
            <w:tcW w:w="140" w:type="dxa"/>
            <w:vAlign w:val="bottom"/>
            <w:vMerge w:val="restart"/>
          </w:tcPr>
          <w:p>
            <w:pPr>
              <w:jc w:val="center"/>
              <w:spacing w:after="0"/>
              <w:rPr>
                <w:sz w:val="20"/>
                <w:szCs w:val="20"/>
                <w:color w:val="auto"/>
              </w:rPr>
            </w:pPr>
            <w:r>
              <w:rPr>
                <w:rFonts w:ascii="Arial" w:cs="Arial" w:eastAsia="Arial" w:hAnsi="Arial"/>
                <w:sz w:val="16"/>
                <w:szCs w:val="16"/>
                <w:color w:val="60504C"/>
              </w:rPr>
              <w:t>​</w:t>
            </w:r>
          </w:p>
        </w:tc>
        <w:tc>
          <w:tcPr>
            <w:tcW w:w="1880" w:type="dxa"/>
            <w:vAlign w:val="bottom"/>
          </w:tcPr>
          <w:p>
            <w:pPr>
              <w:ind w:left="20"/>
              <w:spacing w:after="0"/>
              <w:rPr>
                <w:sz w:val="20"/>
                <w:szCs w:val="20"/>
                <w:color w:val="auto"/>
              </w:rPr>
            </w:pPr>
            <w:r>
              <w:rPr>
                <w:rFonts w:ascii="Arial" w:cs="Arial" w:eastAsia="Arial" w:hAnsi="Arial"/>
                <w:sz w:val="16"/>
                <w:szCs w:val="16"/>
                <w:color w:val="60504C"/>
              </w:rPr>
              <w:t>Audit Fees</w:t>
            </w:r>
          </w:p>
        </w:tc>
        <w:tc>
          <w:tcPr>
            <w:tcW w:w="640" w:type="dxa"/>
            <w:vAlign w:val="bottom"/>
            <w:vMerge w:val="restart"/>
          </w:tcPr>
          <w:p>
            <w:pPr>
              <w:jc w:val="center"/>
              <w:ind w:left="396"/>
              <w:spacing w:after="0"/>
              <w:rPr>
                <w:sz w:val="20"/>
                <w:szCs w:val="20"/>
                <w:color w:val="auto"/>
              </w:rPr>
            </w:pPr>
            <w:r>
              <w:rPr>
                <w:rFonts w:ascii="Arial" w:cs="Arial" w:eastAsia="Arial" w:hAnsi="Arial"/>
                <w:sz w:val="16"/>
                <w:szCs w:val="16"/>
                <w:color w:val="60504C"/>
              </w:rPr>
              <w:t>​</w:t>
            </w:r>
          </w:p>
        </w:tc>
        <w:tc>
          <w:tcPr>
            <w:tcW w:w="740" w:type="dxa"/>
            <w:vAlign w:val="bottom"/>
            <w:gridSpan w:val="3"/>
          </w:tcPr>
          <w:p>
            <w:pPr>
              <w:jc w:val="right"/>
              <w:spacing w:after="0"/>
              <w:rPr>
                <w:sz w:val="20"/>
                <w:szCs w:val="20"/>
                <w:color w:val="auto"/>
              </w:rPr>
            </w:pPr>
            <w:r>
              <w:rPr>
                <w:rFonts w:ascii="Arial" w:cs="Arial" w:eastAsia="Arial" w:hAnsi="Arial"/>
                <w:sz w:val="16"/>
                <w:szCs w:val="16"/>
                <w:color w:val="60504C"/>
              </w:rPr>
              <w:t>$13,284​</w:t>
            </w:r>
          </w:p>
        </w:tc>
        <w:tc>
          <w:tcPr>
            <w:tcW w:w="120" w:type="dxa"/>
            <w:vAlign w:val="bottom"/>
            <w:vMerge w:val="restart"/>
          </w:tcPr>
          <w:p>
            <w:pPr>
              <w:ind w:left="40"/>
              <w:spacing w:after="0"/>
              <w:rPr>
                <w:sz w:val="20"/>
                <w:szCs w:val="20"/>
                <w:color w:val="auto"/>
              </w:rPr>
            </w:pPr>
            <w:r>
              <w:rPr>
                <w:rFonts w:ascii="Arial" w:cs="Arial" w:eastAsia="Arial" w:hAnsi="Arial"/>
                <w:sz w:val="16"/>
                <w:szCs w:val="16"/>
                <w:color w:val="60504C"/>
              </w:rPr>
              <w:t>​</w:t>
            </w:r>
          </w:p>
        </w:tc>
        <w:tc>
          <w:tcPr>
            <w:tcW w:w="220" w:type="dxa"/>
            <w:vAlign w:val="bottom"/>
            <w:vMerge w:val="restart"/>
          </w:tcPr>
          <w:p>
            <w:pPr>
              <w:ind w:left="140"/>
              <w:spacing w:after="0"/>
              <w:rPr>
                <w:sz w:val="20"/>
                <w:szCs w:val="20"/>
                <w:color w:val="auto"/>
              </w:rPr>
            </w:pPr>
            <w:r>
              <w:rPr>
                <w:rFonts w:ascii="Arial" w:cs="Arial" w:eastAsia="Arial" w:hAnsi="Arial"/>
                <w:sz w:val="16"/>
                <w:szCs w:val="16"/>
                <w:color w:val="60504C"/>
              </w:rPr>
              <w:t>​</w:t>
            </w:r>
          </w:p>
        </w:tc>
        <w:tc>
          <w:tcPr>
            <w:tcW w:w="1320" w:type="dxa"/>
            <w:vAlign w:val="bottom"/>
            <w:gridSpan w:val="5"/>
          </w:tcPr>
          <w:p>
            <w:pPr>
              <w:jc w:val="right"/>
              <w:ind w:right="80"/>
              <w:spacing w:after="0"/>
              <w:rPr>
                <w:sz w:val="20"/>
                <w:szCs w:val="20"/>
                <w:color w:val="auto"/>
              </w:rPr>
            </w:pPr>
            <w:r>
              <w:rPr>
                <w:rFonts w:ascii="Arial" w:cs="Arial" w:eastAsia="Arial" w:hAnsi="Arial"/>
                <w:sz w:val="16"/>
                <w:szCs w:val="16"/>
                <w:color w:val="60504C"/>
              </w:rPr>
              <w:t>$13,244​</w:t>
            </w:r>
          </w:p>
        </w:tc>
        <w:tc>
          <w:tcPr>
            <w:tcW w:w="0" w:type="dxa"/>
            <w:vAlign w:val="bottom"/>
          </w:tcPr>
          <w:p>
            <w:pPr>
              <w:spacing w:after="0"/>
              <w:rPr>
                <w:sz w:val="1"/>
                <w:szCs w:val="1"/>
                <w:color w:val="auto"/>
              </w:rPr>
            </w:pPr>
          </w:p>
        </w:tc>
      </w:tr>
      <w:tr>
        <w:trPr>
          <w:trHeight w:val="81"/>
        </w:trPr>
        <w:tc>
          <w:tcPr>
            <w:tcW w:w="140" w:type="dxa"/>
            <w:vAlign w:val="bottom"/>
            <w:vMerge w:val="continue"/>
          </w:tcPr>
          <w:p>
            <w:pPr>
              <w:spacing w:after="0"/>
              <w:rPr>
                <w:sz w:val="7"/>
                <w:szCs w:val="7"/>
                <w:color w:val="auto"/>
              </w:rPr>
            </w:pPr>
          </w:p>
        </w:tc>
        <w:tc>
          <w:tcPr>
            <w:tcW w:w="188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140" w:type="dxa"/>
            <w:vAlign w:val="bottom"/>
          </w:tcPr>
          <w:p>
            <w:pPr>
              <w:jc w:val="right"/>
              <w:spacing w:after="0" w:line="81" w:lineRule="exact"/>
              <w:rPr>
                <w:sz w:val="20"/>
                <w:szCs w:val="20"/>
                <w:color w:val="auto"/>
              </w:rPr>
            </w:pPr>
            <w:r>
              <w:rPr>
                <w:rFonts w:ascii="Arial" w:cs="Arial" w:eastAsia="Arial" w:hAnsi="Arial"/>
                <w:sz w:val="9"/>
                <w:szCs w:val="9"/>
                <w:color w:val="60504C"/>
              </w:rPr>
              <w:t>​​</w:t>
            </w:r>
          </w:p>
        </w:tc>
        <w:tc>
          <w:tcPr>
            <w:tcW w:w="120" w:type="dxa"/>
            <w:vAlign w:val="bottom"/>
          </w:tcPr>
          <w:p>
            <w:pPr>
              <w:spacing w:after="0"/>
              <w:rPr>
                <w:sz w:val="7"/>
                <w:szCs w:val="7"/>
                <w:color w:val="auto"/>
              </w:rPr>
            </w:pPr>
          </w:p>
        </w:tc>
        <w:tc>
          <w:tcPr>
            <w:tcW w:w="480" w:type="dxa"/>
            <w:vAlign w:val="bottom"/>
          </w:tcPr>
          <w:p>
            <w:pPr>
              <w:jc w:val="right"/>
              <w:spacing w:after="0" w:line="81" w:lineRule="exact"/>
              <w:rPr>
                <w:sz w:val="20"/>
                <w:szCs w:val="20"/>
                <w:color w:val="auto"/>
              </w:rPr>
            </w:pPr>
            <w:r>
              <w:rPr>
                <w:rFonts w:ascii="Arial" w:cs="Arial" w:eastAsia="Arial" w:hAnsi="Arial"/>
                <w:sz w:val="9"/>
                <w:szCs w:val="9"/>
                <w:color w:val="60504C"/>
              </w:rPr>
              <w:t>​</w:t>
            </w:r>
          </w:p>
        </w:tc>
        <w:tc>
          <w:tcPr>
            <w:tcW w:w="120" w:type="dxa"/>
            <w:vAlign w:val="bottom"/>
            <w:vMerge w:val="continue"/>
          </w:tcPr>
          <w:p>
            <w:pPr>
              <w:spacing w:after="0"/>
              <w:rPr>
                <w:sz w:val="7"/>
                <w:szCs w:val="7"/>
                <w:color w:val="auto"/>
              </w:rPr>
            </w:pPr>
          </w:p>
        </w:tc>
        <w:tc>
          <w:tcPr>
            <w:tcW w:w="220" w:type="dxa"/>
            <w:vAlign w:val="bottom"/>
            <w:vMerge w:val="continue"/>
          </w:tcPr>
          <w:p>
            <w:pPr>
              <w:spacing w:after="0"/>
              <w:rPr>
                <w:sz w:val="7"/>
                <w:szCs w:val="7"/>
                <w:color w:val="auto"/>
              </w:rPr>
            </w:pPr>
          </w:p>
        </w:tc>
        <w:tc>
          <w:tcPr>
            <w:tcW w:w="680" w:type="dxa"/>
            <w:vAlign w:val="bottom"/>
          </w:tcPr>
          <w:p>
            <w:pPr>
              <w:jc w:val="center"/>
              <w:ind w:left="488"/>
              <w:spacing w:after="0" w:line="81" w:lineRule="exact"/>
              <w:rPr>
                <w:sz w:val="20"/>
                <w:szCs w:val="20"/>
                <w:color w:val="auto"/>
              </w:rPr>
            </w:pPr>
            <w:r>
              <w:rPr>
                <w:rFonts w:ascii="Arial" w:cs="Arial" w:eastAsia="Arial" w:hAnsi="Arial"/>
                <w:sz w:val="9"/>
                <w:szCs w:val="9"/>
                <w:color w:val="60504C"/>
              </w:rPr>
              <w:t>​</w:t>
            </w:r>
          </w:p>
        </w:tc>
        <w:tc>
          <w:tcPr>
            <w:tcW w:w="80" w:type="dxa"/>
            <w:vAlign w:val="bottom"/>
          </w:tcPr>
          <w:p>
            <w:pPr>
              <w:spacing w:after="0"/>
              <w:rPr>
                <w:sz w:val="7"/>
                <w:szCs w:val="7"/>
                <w:color w:val="auto"/>
              </w:rPr>
            </w:pPr>
          </w:p>
        </w:tc>
        <w:tc>
          <w:tcPr>
            <w:tcW w:w="560" w:type="dxa"/>
            <w:vAlign w:val="bottom"/>
            <w:gridSpan w:val="3"/>
          </w:tcPr>
          <w:p>
            <w:pPr>
              <w:ind w:left="440"/>
              <w:spacing w:after="0" w:line="81" w:lineRule="exact"/>
              <w:rPr>
                <w:sz w:val="20"/>
                <w:szCs w:val="20"/>
                <w:color w:val="auto"/>
              </w:rPr>
            </w:pPr>
            <w:r>
              <w:rPr>
                <w:rFonts w:ascii="Arial" w:cs="Arial" w:eastAsia="Arial" w:hAnsi="Arial"/>
                <w:sz w:val="9"/>
                <w:szCs w:val="9"/>
                <w:color w:val="60504C"/>
              </w:rPr>
              <w:t>​​</w:t>
            </w:r>
          </w:p>
        </w:tc>
        <w:tc>
          <w:tcPr>
            <w:tcW w:w="0" w:type="dxa"/>
            <w:vAlign w:val="bottom"/>
          </w:tcPr>
          <w:p>
            <w:pPr>
              <w:spacing w:after="0"/>
              <w:rPr>
                <w:sz w:val="1"/>
                <w:szCs w:val="1"/>
                <w:color w:val="auto"/>
              </w:rPr>
            </w:pPr>
          </w:p>
        </w:tc>
      </w:tr>
      <w:tr>
        <w:trPr>
          <w:trHeight w:val="196"/>
        </w:trPr>
        <w:tc>
          <w:tcPr>
            <w:tcW w:w="140" w:type="dxa"/>
            <w:vAlign w:val="bottom"/>
            <w:tcBorders>
              <w:top w:val="single" w:sz="8" w:color="D7D3D2"/>
            </w:tcBorders>
            <w:vMerge w:val="restart"/>
            <w:shd w:val="clear" w:color="auto" w:fill="E6E1E5"/>
          </w:tcPr>
          <w:p>
            <w:pPr>
              <w:jc w:val="center"/>
              <w:spacing w:after="0"/>
              <w:rPr>
                <w:sz w:val="20"/>
                <w:szCs w:val="20"/>
                <w:color w:val="auto"/>
              </w:rPr>
            </w:pPr>
            <w:r>
              <w:rPr>
                <w:rFonts w:ascii="Arial" w:cs="Arial" w:eastAsia="Arial" w:hAnsi="Arial"/>
                <w:sz w:val="16"/>
                <w:szCs w:val="16"/>
                <w:color w:val="60504C"/>
              </w:rPr>
              <w:t>​</w:t>
            </w:r>
          </w:p>
        </w:tc>
        <w:tc>
          <w:tcPr>
            <w:tcW w:w="1880" w:type="dxa"/>
            <w:vAlign w:val="bottom"/>
            <w:tcBorders>
              <w:top w:val="single" w:sz="8" w:color="D7D3D2"/>
            </w:tcBorders>
            <w:shd w:val="clear" w:color="auto" w:fill="E6E1E5"/>
          </w:tcPr>
          <w:p>
            <w:pPr>
              <w:ind w:left="20"/>
              <w:spacing w:after="0"/>
              <w:rPr>
                <w:sz w:val="20"/>
                <w:szCs w:val="20"/>
                <w:color w:val="auto"/>
              </w:rPr>
            </w:pPr>
            <w:r>
              <w:rPr>
                <w:rFonts w:ascii="Arial" w:cs="Arial" w:eastAsia="Arial" w:hAnsi="Arial"/>
                <w:sz w:val="16"/>
                <w:szCs w:val="16"/>
                <w:color w:val="60504C"/>
              </w:rPr>
              <w:t>Audit-Related Fees</w:t>
            </w:r>
          </w:p>
        </w:tc>
        <w:tc>
          <w:tcPr>
            <w:tcW w:w="640" w:type="dxa"/>
            <w:vAlign w:val="bottom"/>
            <w:tcBorders>
              <w:top w:val="single" w:sz="8" w:color="D7D3D2"/>
            </w:tcBorders>
            <w:vMerge w:val="restart"/>
            <w:shd w:val="clear" w:color="auto" w:fill="E6E1E5"/>
          </w:tcPr>
          <w:p>
            <w:pPr>
              <w:jc w:val="center"/>
              <w:ind w:left="396"/>
              <w:spacing w:after="0"/>
              <w:rPr>
                <w:sz w:val="20"/>
                <w:szCs w:val="20"/>
                <w:color w:val="auto"/>
              </w:rPr>
            </w:pPr>
            <w:r>
              <w:rPr>
                <w:rFonts w:ascii="Arial" w:cs="Arial" w:eastAsia="Arial" w:hAnsi="Arial"/>
                <w:sz w:val="16"/>
                <w:szCs w:val="16"/>
                <w:color w:val="60504C"/>
              </w:rPr>
              <w:t>​</w:t>
            </w:r>
          </w:p>
        </w:tc>
        <w:tc>
          <w:tcPr>
            <w:tcW w:w="140" w:type="dxa"/>
            <w:vAlign w:val="bottom"/>
            <w:tcBorders>
              <w:top w:val="single" w:sz="8" w:color="D7D3D2"/>
            </w:tcBorders>
            <w:vMerge w:val="restart"/>
            <w:shd w:val="clear" w:color="auto" w:fill="E6E1E5"/>
          </w:tcPr>
          <w:p>
            <w:pPr>
              <w:jc w:val="right"/>
              <w:spacing w:after="0"/>
              <w:rPr>
                <w:sz w:val="20"/>
                <w:szCs w:val="20"/>
                <w:color w:val="auto"/>
              </w:rPr>
            </w:pPr>
            <w:r>
              <w:rPr>
                <w:rFonts w:ascii="Arial" w:cs="Arial" w:eastAsia="Arial" w:hAnsi="Arial"/>
                <w:sz w:val="16"/>
                <w:szCs w:val="16"/>
                <w:color w:val="60504C"/>
              </w:rPr>
              <w:t>​​</w:t>
            </w:r>
          </w:p>
        </w:tc>
        <w:tc>
          <w:tcPr>
            <w:tcW w:w="120" w:type="dxa"/>
            <w:vAlign w:val="bottom"/>
            <w:tcBorders>
              <w:top w:val="single" w:sz="8" w:color="D7D3D2"/>
            </w:tcBorders>
            <w:shd w:val="clear" w:color="auto" w:fill="E6E1E5"/>
          </w:tcPr>
          <w:p>
            <w:pPr>
              <w:ind w:left="40"/>
              <w:spacing w:after="0"/>
              <w:rPr>
                <w:sz w:val="20"/>
                <w:szCs w:val="20"/>
                <w:color w:val="auto"/>
              </w:rPr>
            </w:pPr>
            <w:r>
              <w:rPr>
                <w:rFonts w:ascii="Arial" w:cs="Arial" w:eastAsia="Arial" w:hAnsi="Arial"/>
                <w:sz w:val="16"/>
                <w:szCs w:val="16"/>
                <w:color w:val="60504C"/>
              </w:rPr>
              <w:t>​</w:t>
            </w:r>
          </w:p>
        </w:tc>
        <w:tc>
          <w:tcPr>
            <w:tcW w:w="480" w:type="dxa"/>
            <w:vAlign w:val="bottom"/>
            <w:tcBorders>
              <w:top w:val="single" w:sz="8" w:color="D7D3D2"/>
            </w:tcBorders>
            <w:shd w:val="clear" w:color="auto" w:fill="E6E1E5"/>
          </w:tcPr>
          <w:p>
            <w:pPr>
              <w:jc w:val="right"/>
              <w:spacing w:after="0"/>
              <w:rPr>
                <w:sz w:val="20"/>
                <w:szCs w:val="20"/>
                <w:color w:val="auto"/>
              </w:rPr>
            </w:pPr>
            <w:r>
              <w:rPr>
                <w:rFonts w:ascii="Arial" w:cs="Arial" w:eastAsia="Arial" w:hAnsi="Arial"/>
                <w:sz w:val="16"/>
                <w:szCs w:val="16"/>
                <w:color w:val="60504C"/>
              </w:rPr>
              <w:t>150​</w:t>
            </w:r>
          </w:p>
        </w:tc>
        <w:tc>
          <w:tcPr>
            <w:tcW w:w="120" w:type="dxa"/>
            <w:vAlign w:val="bottom"/>
            <w:tcBorders>
              <w:top w:val="single" w:sz="8" w:color="D7D3D2"/>
            </w:tcBorders>
            <w:vMerge w:val="restart"/>
            <w:shd w:val="clear" w:color="auto" w:fill="E6E1E5"/>
          </w:tcPr>
          <w:p>
            <w:pPr>
              <w:ind w:left="40"/>
              <w:spacing w:after="0"/>
              <w:rPr>
                <w:sz w:val="20"/>
                <w:szCs w:val="20"/>
                <w:color w:val="auto"/>
              </w:rPr>
            </w:pPr>
            <w:r>
              <w:rPr>
                <w:rFonts w:ascii="Arial" w:cs="Arial" w:eastAsia="Arial" w:hAnsi="Arial"/>
                <w:sz w:val="16"/>
                <w:szCs w:val="16"/>
                <w:color w:val="60504C"/>
              </w:rPr>
              <w:t>​</w:t>
            </w:r>
          </w:p>
        </w:tc>
        <w:tc>
          <w:tcPr>
            <w:tcW w:w="220" w:type="dxa"/>
            <w:vAlign w:val="bottom"/>
            <w:tcBorders>
              <w:top w:val="single" w:sz="8" w:color="D7D3D2"/>
            </w:tcBorders>
            <w:vMerge w:val="restart"/>
            <w:shd w:val="clear" w:color="auto" w:fill="E6E1E5"/>
          </w:tcPr>
          <w:p>
            <w:pPr>
              <w:ind w:left="140"/>
              <w:spacing w:after="0"/>
              <w:rPr>
                <w:sz w:val="20"/>
                <w:szCs w:val="20"/>
                <w:color w:val="auto"/>
              </w:rPr>
            </w:pPr>
            <w:r>
              <w:rPr>
                <w:rFonts w:ascii="Arial" w:cs="Arial" w:eastAsia="Arial" w:hAnsi="Arial"/>
                <w:sz w:val="16"/>
                <w:szCs w:val="16"/>
                <w:color w:val="60504C"/>
              </w:rPr>
              <w:t>​</w:t>
            </w:r>
          </w:p>
        </w:tc>
        <w:tc>
          <w:tcPr>
            <w:tcW w:w="680" w:type="dxa"/>
            <w:vAlign w:val="bottom"/>
            <w:tcBorders>
              <w:top w:val="single" w:sz="8" w:color="D7D3D2"/>
            </w:tcBorders>
            <w:vMerge w:val="restart"/>
            <w:shd w:val="clear" w:color="auto" w:fill="E6E1E5"/>
          </w:tcPr>
          <w:p>
            <w:pPr>
              <w:jc w:val="center"/>
              <w:ind w:left="488"/>
              <w:spacing w:after="0"/>
              <w:rPr>
                <w:sz w:val="20"/>
                <w:szCs w:val="20"/>
                <w:color w:val="auto"/>
              </w:rPr>
            </w:pPr>
            <w:r>
              <w:rPr>
                <w:rFonts w:ascii="Arial" w:cs="Arial" w:eastAsia="Arial" w:hAnsi="Arial"/>
                <w:sz w:val="16"/>
                <w:szCs w:val="16"/>
                <w:color w:val="60504C"/>
              </w:rPr>
              <w:t>​</w:t>
            </w:r>
          </w:p>
        </w:tc>
        <w:tc>
          <w:tcPr>
            <w:tcW w:w="80" w:type="dxa"/>
            <w:vAlign w:val="bottom"/>
            <w:tcBorders>
              <w:top w:val="single" w:sz="8" w:color="D7D3D2"/>
            </w:tcBorders>
            <w:shd w:val="clear" w:color="auto" w:fill="E6E1E5"/>
          </w:tcPr>
          <w:p>
            <w:pPr>
              <w:ind w:left="20"/>
              <w:spacing w:after="0"/>
              <w:rPr>
                <w:sz w:val="20"/>
                <w:szCs w:val="20"/>
                <w:color w:val="auto"/>
              </w:rPr>
            </w:pPr>
            <w:r>
              <w:rPr>
                <w:rFonts w:ascii="Arial" w:cs="Arial" w:eastAsia="Arial" w:hAnsi="Arial"/>
                <w:sz w:val="16"/>
                <w:szCs w:val="16"/>
                <w:color w:val="60504C"/>
              </w:rPr>
              <w:t>​</w:t>
            </w:r>
          </w:p>
        </w:tc>
        <w:tc>
          <w:tcPr>
            <w:tcW w:w="500" w:type="dxa"/>
            <w:vAlign w:val="bottom"/>
            <w:tcBorders>
              <w:top w:val="single" w:sz="8" w:color="D7D3D2"/>
            </w:tcBorders>
            <w:shd w:val="clear" w:color="auto" w:fill="E6E1E5"/>
          </w:tcPr>
          <w:p>
            <w:pPr>
              <w:jc w:val="right"/>
              <w:spacing w:after="0"/>
              <w:rPr>
                <w:sz w:val="20"/>
                <w:szCs w:val="20"/>
                <w:color w:val="auto"/>
              </w:rPr>
            </w:pPr>
            <w:r>
              <w:rPr>
                <w:rFonts w:ascii="Arial" w:cs="Arial" w:eastAsia="Arial" w:hAnsi="Arial"/>
                <w:sz w:val="16"/>
                <w:szCs w:val="16"/>
                <w:color w:val="60504C"/>
              </w:rPr>
              <w:t>—​</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1"/>
        </w:trPr>
        <w:tc>
          <w:tcPr>
            <w:tcW w:w="140" w:type="dxa"/>
            <w:vAlign w:val="bottom"/>
            <w:tcBorders>
              <w:bottom w:val="single" w:sz="8" w:color="D7D3D2"/>
            </w:tcBorders>
            <w:vMerge w:val="continue"/>
            <w:shd w:val="clear" w:color="auto" w:fill="E6E1E5"/>
          </w:tcPr>
          <w:p>
            <w:pPr>
              <w:spacing w:after="0"/>
              <w:rPr>
                <w:sz w:val="7"/>
                <w:szCs w:val="7"/>
                <w:color w:val="auto"/>
              </w:rPr>
            </w:pPr>
          </w:p>
        </w:tc>
        <w:tc>
          <w:tcPr>
            <w:tcW w:w="1880" w:type="dxa"/>
            <w:vAlign w:val="bottom"/>
            <w:tcBorders>
              <w:bottom w:val="single" w:sz="8" w:color="D7D3D2"/>
            </w:tcBorders>
            <w:shd w:val="clear" w:color="auto" w:fill="E6E1E5"/>
          </w:tcPr>
          <w:p>
            <w:pPr>
              <w:spacing w:after="0"/>
              <w:rPr>
                <w:sz w:val="7"/>
                <w:szCs w:val="7"/>
                <w:color w:val="auto"/>
              </w:rPr>
            </w:pPr>
          </w:p>
        </w:tc>
        <w:tc>
          <w:tcPr>
            <w:tcW w:w="640" w:type="dxa"/>
            <w:vAlign w:val="bottom"/>
            <w:tcBorders>
              <w:bottom w:val="single" w:sz="8" w:color="D7D3D2"/>
            </w:tcBorders>
            <w:vMerge w:val="continue"/>
            <w:shd w:val="clear" w:color="auto" w:fill="E6E1E5"/>
          </w:tcPr>
          <w:p>
            <w:pPr>
              <w:spacing w:after="0"/>
              <w:rPr>
                <w:sz w:val="7"/>
                <w:szCs w:val="7"/>
                <w:color w:val="auto"/>
              </w:rPr>
            </w:pPr>
          </w:p>
        </w:tc>
        <w:tc>
          <w:tcPr>
            <w:tcW w:w="140" w:type="dxa"/>
            <w:vAlign w:val="bottom"/>
            <w:tcBorders>
              <w:bottom w:val="single" w:sz="8" w:color="D7D3D2"/>
            </w:tcBorders>
            <w:vMerge w:val="continue"/>
            <w:shd w:val="clear" w:color="auto" w:fill="E6E1E5"/>
          </w:tcPr>
          <w:p>
            <w:pPr>
              <w:spacing w:after="0"/>
              <w:rPr>
                <w:sz w:val="7"/>
                <w:szCs w:val="7"/>
                <w:color w:val="auto"/>
              </w:rPr>
            </w:pPr>
          </w:p>
        </w:tc>
        <w:tc>
          <w:tcPr>
            <w:tcW w:w="120" w:type="dxa"/>
            <w:vAlign w:val="bottom"/>
            <w:tcBorders>
              <w:bottom w:val="single" w:sz="8" w:color="D7D3D2"/>
            </w:tcBorders>
            <w:shd w:val="clear" w:color="auto" w:fill="E6E1E5"/>
          </w:tcPr>
          <w:p>
            <w:pPr>
              <w:spacing w:after="0"/>
              <w:rPr>
                <w:sz w:val="7"/>
                <w:szCs w:val="7"/>
                <w:color w:val="auto"/>
              </w:rPr>
            </w:pPr>
          </w:p>
        </w:tc>
        <w:tc>
          <w:tcPr>
            <w:tcW w:w="480" w:type="dxa"/>
            <w:vAlign w:val="bottom"/>
            <w:tcBorders>
              <w:bottom w:val="single" w:sz="8" w:color="D7D3D2"/>
            </w:tcBorders>
            <w:shd w:val="clear" w:color="auto" w:fill="E6E1E5"/>
          </w:tcPr>
          <w:p>
            <w:pPr>
              <w:jc w:val="right"/>
              <w:spacing w:after="0" w:line="81" w:lineRule="exact"/>
              <w:rPr>
                <w:sz w:val="20"/>
                <w:szCs w:val="20"/>
                <w:color w:val="auto"/>
              </w:rPr>
            </w:pPr>
            <w:r>
              <w:rPr>
                <w:rFonts w:ascii="Arial" w:cs="Arial" w:eastAsia="Arial" w:hAnsi="Arial"/>
                <w:sz w:val="9"/>
                <w:szCs w:val="9"/>
                <w:color w:val="60504C"/>
              </w:rPr>
              <w:t>​</w:t>
            </w:r>
          </w:p>
        </w:tc>
        <w:tc>
          <w:tcPr>
            <w:tcW w:w="120" w:type="dxa"/>
            <w:vAlign w:val="bottom"/>
            <w:tcBorders>
              <w:bottom w:val="single" w:sz="8" w:color="D7D3D2"/>
            </w:tcBorders>
            <w:vMerge w:val="continue"/>
            <w:shd w:val="clear" w:color="auto" w:fill="E6E1E5"/>
          </w:tcPr>
          <w:p>
            <w:pPr>
              <w:spacing w:after="0"/>
              <w:rPr>
                <w:sz w:val="7"/>
                <w:szCs w:val="7"/>
                <w:color w:val="auto"/>
              </w:rPr>
            </w:pPr>
          </w:p>
        </w:tc>
        <w:tc>
          <w:tcPr>
            <w:tcW w:w="220" w:type="dxa"/>
            <w:vAlign w:val="bottom"/>
            <w:tcBorders>
              <w:bottom w:val="single" w:sz="8" w:color="D7D3D2"/>
            </w:tcBorders>
            <w:vMerge w:val="continue"/>
            <w:shd w:val="clear" w:color="auto" w:fill="E6E1E5"/>
          </w:tcPr>
          <w:p>
            <w:pPr>
              <w:spacing w:after="0"/>
              <w:rPr>
                <w:sz w:val="7"/>
                <w:szCs w:val="7"/>
                <w:color w:val="auto"/>
              </w:rPr>
            </w:pPr>
          </w:p>
        </w:tc>
        <w:tc>
          <w:tcPr>
            <w:tcW w:w="680" w:type="dxa"/>
            <w:vAlign w:val="bottom"/>
            <w:tcBorders>
              <w:bottom w:val="single" w:sz="8" w:color="D7D3D2"/>
            </w:tcBorders>
            <w:vMerge w:val="continue"/>
            <w:shd w:val="clear" w:color="auto" w:fill="E6E1E5"/>
          </w:tcPr>
          <w:p>
            <w:pPr>
              <w:spacing w:after="0"/>
              <w:rPr>
                <w:sz w:val="7"/>
                <w:szCs w:val="7"/>
                <w:color w:val="auto"/>
              </w:rPr>
            </w:pPr>
          </w:p>
        </w:tc>
        <w:tc>
          <w:tcPr>
            <w:tcW w:w="80" w:type="dxa"/>
            <w:vAlign w:val="bottom"/>
            <w:tcBorders>
              <w:bottom w:val="single" w:sz="8" w:color="D7D3D2"/>
            </w:tcBorders>
            <w:shd w:val="clear" w:color="auto" w:fill="E6E1E5"/>
          </w:tcPr>
          <w:p>
            <w:pPr>
              <w:spacing w:after="0"/>
              <w:rPr>
                <w:sz w:val="7"/>
                <w:szCs w:val="7"/>
                <w:color w:val="auto"/>
              </w:rPr>
            </w:pPr>
          </w:p>
        </w:tc>
        <w:tc>
          <w:tcPr>
            <w:tcW w:w="500" w:type="dxa"/>
            <w:vAlign w:val="bottom"/>
            <w:tcBorders>
              <w:bottom w:val="single" w:sz="8" w:color="D7D3D2"/>
            </w:tcBorders>
            <w:shd w:val="clear" w:color="auto" w:fill="E6E1E5"/>
          </w:tcPr>
          <w:p>
            <w:pPr>
              <w:ind w:left="440"/>
              <w:spacing w:after="0" w:line="81" w:lineRule="exact"/>
              <w:rPr>
                <w:sz w:val="20"/>
                <w:szCs w:val="20"/>
                <w:color w:val="auto"/>
              </w:rPr>
            </w:pPr>
            <w:r>
              <w:rPr>
                <w:rFonts w:ascii="Arial" w:cs="Arial" w:eastAsia="Arial" w:hAnsi="Arial"/>
                <w:sz w:val="9"/>
                <w:szCs w:val="9"/>
                <w:color w:val="60504C"/>
              </w:rPr>
              <w:t>​​</w:t>
            </w: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6"/>
        </w:trPr>
        <w:tc>
          <w:tcPr>
            <w:tcW w:w="140" w:type="dxa"/>
            <w:vAlign w:val="bottom"/>
            <w:vMerge w:val="restart"/>
          </w:tcPr>
          <w:p>
            <w:pPr>
              <w:jc w:val="center"/>
              <w:spacing w:after="0"/>
              <w:rPr>
                <w:sz w:val="20"/>
                <w:szCs w:val="20"/>
                <w:color w:val="auto"/>
              </w:rPr>
            </w:pPr>
            <w:r>
              <w:rPr>
                <w:rFonts w:ascii="Arial" w:cs="Arial" w:eastAsia="Arial" w:hAnsi="Arial"/>
                <w:sz w:val="16"/>
                <w:szCs w:val="16"/>
                <w:color w:val="60504C"/>
              </w:rPr>
              <w:t>​</w:t>
            </w:r>
          </w:p>
        </w:tc>
        <w:tc>
          <w:tcPr>
            <w:tcW w:w="1880" w:type="dxa"/>
            <w:vAlign w:val="bottom"/>
          </w:tcPr>
          <w:p>
            <w:pPr>
              <w:ind w:left="20"/>
              <w:spacing w:after="0"/>
              <w:rPr>
                <w:sz w:val="20"/>
                <w:szCs w:val="20"/>
                <w:color w:val="auto"/>
              </w:rPr>
            </w:pPr>
            <w:r>
              <w:rPr>
                <w:rFonts w:ascii="Arial" w:cs="Arial" w:eastAsia="Arial" w:hAnsi="Arial"/>
                <w:sz w:val="16"/>
                <w:szCs w:val="16"/>
                <w:color w:val="60504C"/>
              </w:rPr>
              <w:t>Tax Fees</w:t>
            </w:r>
          </w:p>
        </w:tc>
        <w:tc>
          <w:tcPr>
            <w:tcW w:w="640" w:type="dxa"/>
            <w:vAlign w:val="bottom"/>
            <w:vMerge w:val="restart"/>
          </w:tcPr>
          <w:p>
            <w:pPr>
              <w:jc w:val="center"/>
              <w:ind w:left="396"/>
              <w:spacing w:after="0"/>
              <w:rPr>
                <w:sz w:val="20"/>
                <w:szCs w:val="20"/>
                <w:color w:val="auto"/>
              </w:rPr>
            </w:pPr>
            <w:r>
              <w:rPr>
                <w:rFonts w:ascii="Arial" w:cs="Arial" w:eastAsia="Arial" w:hAnsi="Arial"/>
                <w:sz w:val="16"/>
                <w:szCs w:val="16"/>
                <w:color w:val="60504C"/>
              </w:rPr>
              <w:t>​</w:t>
            </w:r>
          </w:p>
        </w:tc>
        <w:tc>
          <w:tcPr>
            <w:tcW w:w="140" w:type="dxa"/>
            <w:vAlign w:val="bottom"/>
            <w:vMerge w:val="restart"/>
          </w:tcPr>
          <w:p>
            <w:pPr>
              <w:jc w:val="right"/>
              <w:spacing w:after="0"/>
              <w:rPr>
                <w:sz w:val="20"/>
                <w:szCs w:val="20"/>
                <w:color w:val="auto"/>
              </w:rPr>
            </w:pPr>
            <w:r>
              <w:rPr>
                <w:rFonts w:ascii="Arial" w:cs="Arial" w:eastAsia="Arial" w:hAnsi="Arial"/>
                <w:sz w:val="16"/>
                <w:szCs w:val="16"/>
                <w:color w:val="60504C"/>
              </w:rPr>
              <w:t>​​</w:t>
            </w:r>
          </w:p>
        </w:tc>
        <w:tc>
          <w:tcPr>
            <w:tcW w:w="120" w:type="dxa"/>
            <w:vAlign w:val="bottom"/>
          </w:tcPr>
          <w:p>
            <w:pPr>
              <w:ind w:left="40"/>
              <w:spacing w:after="0"/>
              <w:rPr>
                <w:sz w:val="20"/>
                <w:szCs w:val="20"/>
                <w:color w:val="auto"/>
              </w:rPr>
            </w:pPr>
            <w:r>
              <w:rPr>
                <w:rFonts w:ascii="Arial" w:cs="Arial" w:eastAsia="Arial" w:hAnsi="Arial"/>
                <w:sz w:val="16"/>
                <w:szCs w:val="16"/>
                <w:color w:val="60504C"/>
              </w:rPr>
              <w:t>​</w:t>
            </w:r>
          </w:p>
        </w:tc>
        <w:tc>
          <w:tcPr>
            <w:tcW w:w="480" w:type="dxa"/>
            <w:vAlign w:val="bottom"/>
          </w:tcPr>
          <w:p>
            <w:pPr>
              <w:jc w:val="right"/>
              <w:spacing w:after="0"/>
              <w:rPr>
                <w:sz w:val="20"/>
                <w:szCs w:val="20"/>
                <w:color w:val="auto"/>
              </w:rPr>
            </w:pPr>
            <w:r>
              <w:rPr>
                <w:rFonts w:ascii="Arial" w:cs="Arial" w:eastAsia="Arial" w:hAnsi="Arial"/>
                <w:sz w:val="16"/>
                <w:szCs w:val="16"/>
                <w:color w:val="60504C"/>
              </w:rPr>
              <w:t>478​</w:t>
            </w:r>
          </w:p>
        </w:tc>
        <w:tc>
          <w:tcPr>
            <w:tcW w:w="120" w:type="dxa"/>
            <w:vAlign w:val="bottom"/>
            <w:vMerge w:val="restart"/>
          </w:tcPr>
          <w:p>
            <w:pPr>
              <w:ind w:left="40"/>
              <w:spacing w:after="0"/>
              <w:rPr>
                <w:sz w:val="20"/>
                <w:szCs w:val="20"/>
                <w:color w:val="auto"/>
              </w:rPr>
            </w:pPr>
            <w:r>
              <w:rPr>
                <w:rFonts w:ascii="Arial" w:cs="Arial" w:eastAsia="Arial" w:hAnsi="Arial"/>
                <w:sz w:val="16"/>
                <w:szCs w:val="16"/>
                <w:color w:val="60504C"/>
              </w:rPr>
              <w:t>​</w:t>
            </w:r>
          </w:p>
        </w:tc>
        <w:tc>
          <w:tcPr>
            <w:tcW w:w="220" w:type="dxa"/>
            <w:vAlign w:val="bottom"/>
            <w:vMerge w:val="restart"/>
          </w:tcPr>
          <w:p>
            <w:pPr>
              <w:ind w:left="140"/>
              <w:spacing w:after="0"/>
              <w:rPr>
                <w:sz w:val="20"/>
                <w:szCs w:val="20"/>
                <w:color w:val="auto"/>
              </w:rPr>
            </w:pPr>
            <w:r>
              <w:rPr>
                <w:rFonts w:ascii="Arial" w:cs="Arial" w:eastAsia="Arial" w:hAnsi="Arial"/>
                <w:sz w:val="16"/>
                <w:szCs w:val="16"/>
                <w:color w:val="60504C"/>
              </w:rPr>
              <w:t>​</w:t>
            </w:r>
          </w:p>
        </w:tc>
        <w:tc>
          <w:tcPr>
            <w:tcW w:w="680" w:type="dxa"/>
            <w:vAlign w:val="bottom"/>
            <w:vMerge w:val="restart"/>
          </w:tcPr>
          <w:p>
            <w:pPr>
              <w:jc w:val="center"/>
              <w:ind w:left="488"/>
              <w:spacing w:after="0"/>
              <w:rPr>
                <w:sz w:val="20"/>
                <w:szCs w:val="20"/>
                <w:color w:val="auto"/>
              </w:rPr>
            </w:pPr>
            <w:r>
              <w:rPr>
                <w:rFonts w:ascii="Arial" w:cs="Arial" w:eastAsia="Arial" w:hAnsi="Arial"/>
                <w:sz w:val="16"/>
                <w:szCs w:val="16"/>
                <w:color w:val="60504C"/>
              </w:rPr>
              <w:t>​</w:t>
            </w:r>
          </w:p>
        </w:tc>
        <w:tc>
          <w:tcPr>
            <w:tcW w:w="80" w:type="dxa"/>
            <w:vAlign w:val="bottom"/>
          </w:tcPr>
          <w:p>
            <w:pPr>
              <w:ind w:left="20"/>
              <w:spacing w:after="0"/>
              <w:rPr>
                <w:sz w:val="20"/>
                <w:szCs w:val="20"/>
                <w:color w:val="auto"/>
              </w:rPr>
            </w:pPr>
            <w:r>
              <w:rPr>
                <w:rFonts w:ascii="Arial" w:cs="Arial" w:eastAsia="Arial" w:hAnsi="Arial"/>
                <w:sz w:val="16"/>
                <w:szCs w:val="16"/>
                <w:color w:val="60504C"/>
              </w:rPr>
              <w:t>​</w:t>
            </w:r>
          </w:p>
        </w:tc>
        <w:tc>
          <w:tcPr>
            <w:tcW w:w="560" w:type="dxa"/>
            <w:vAlign w:val="bottom"/>
            <w:gridSpan w:val="3"/>
          </w:tcPr>
          <w:p>
            <w:pPr>
              <w:jc w:val="right"/>
              <w:ind w:right="80"/>
              <w:spacing w:after="0"/>
              <w:rPr>
                <w:sz w:val="20"/>
                <w:szCs w:val="20"/>
                <w:color w:val="auto"/>
              </w:rPr>
            </w:pPr>
            <w:r>
              <w:rPr>
                <w:rFonts w:ascii="Arial" w:cs="Arial" w:eastAsia="Arial" w:hAnsi="Arial"/>
                <w:sz w:val="16"/>
                <w:szCs w:val="16"/>
                <w:color w:val="60504C"/>
              </w:rPr>
              <w:t>988​</w:t>
            </w:r>
          </w:p>
        </w:tc>
        <w:tc>
          <w:tcPr>
            <w:tcW w:w="0" w:type="dxa"/>
            <w:vAlign w:val="bottom"/>
          </w:tcPr>
          <w:p>
            <w:pPr>
              <w:spacing w:after="0"/>
              <w:rPr>
                <w:sz w:val="1"/>
                <w:szCs w:val="1"/>
                <w:color w:val="auto"/>
              </w:rPr>
            </w:pPr>
          </w:p>
        </w:tc>
      </w:tr>
      <w:tr>
        <w:trPr>
          <w:trHeight w:val="81"/>
        </w:trPr>
        <w:tc>
          <w:tcPr>
            <w:tcW w:w="140" w:type="dxa"/>
            <w:vAlign w:val="bottom"/>
            <w:vMerge w:val="continue"/>
          </w:tcPr>
          <w:p>
            <w:pPr>
              <w:spacing w:after="0"/>
              <w:rPr>
                <w:sz w:val="7"/>
                <w:szCs w:val="7"/>
                <w:color w:val="auto"/>
              </w:rPr>
            </w:pPr>
          </w:p>
        </w:tc>
        <w:tc>
          <w:tcPr>
            <w:tcW w:w="188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1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480" w:type="dxa"/>
            <w:vAlign w:val="bottom"/>
          </w:tcPr>
          <w:p>
            <w:pPr>
              <w:jc w:val="right"/>
              <w:spacing w:after="0" w:line="81" w:lineRule="exact"/>
              <w:rPr>
                <w:sz w:val="20"/>
                <w:szCs w:val="20"/>
                <w:color w:val="auto"/>
              </w:rPr>
            </w:pPr>
            <w:r>
              <w:rPr>
                <w:rFonts w:ascii="Arial" w:cs="Arial" w:eastAsia="Arial" w:hAnsi="Arial"/>
                <w:sz w:val="9"/>
                <w:szCs w:val="9"/>
                <w:color w:val="60504C"/>
              </w:rPr>
              <w:t>​</w:t>
            </w:r>
          </w:p>
        </w:tc>
        <w:tc>
          <w:tcPr>
            <w:tcW w:w="120" w:type="dxa"/>
            <w:vAlign w:val="bottom"/>
            <w:vMerge w:val="continue"/>
          </w:tcPr>
          <w:p>
            <w:pPr>
              <w:spacing w:after="0"/>
              <w:rPr>
                <w:sz w:val="7"/>
                <w:szCs w:val="7"/>
                <w:color w:val="auto"/>
              </w:rPr>
            </w:pPr>
          </w:p>
        </w:tc>
        <w:tc>
          <w:tcPr>
            <w:tcW w:w="22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gridSpan w:val="3"/>
          </w:tcPr>
          <w:p>
            <w:pPr>
              <w:ind w:left="440"/>
              <w:spacing w:after="0" w:line="81" w:lineRule="exact"/>
              <w:rPr>
                <w:sz w:val="20"/>
                <w:szCs w:val="20"/>
                <w:color w:val="auto"/>
              </w:rPr>
            </w:pPr>
            <w:r>
              <w:rPr>
                <w:rFonts w:ascii="Arial" w:cs="Arial" w:eastAsia="Arial" w:hAnsi="Arial"/>
                <w:sz w:val="9"/>
                <w:szCs w:val="9"/>
                <w:color w:val="60504C"/>
              </w:rPr>
              <w:t>​​</w:t>
            </w:r>
          </w:p>
        </w:tc>
        <w:tc>
          <w:tcPr>
            <w:tcW w:w="0" w:type="dxa"/>
            <w:vAlign w:val="bottom"/>
          </w:tcPr>
          <w:p>
            <w:pPr>
              <w:spacing w:after="0"/>
              <w:rPr>
                <w:sz w:val="1"/>
                <w:szCs w:val="1"/>
                <w:color w:val="auto"/>
              </w:rPr>
            </w:pPr>
          </w:p>
        </w:tc>
      </w:tr>
      <w:tr>
        <w:trPr>
          <w:trHeight w:val="196"/>
        </w:trPr>
        <w:tc>
          <w:tcPr>
            <w:tcW w:w="140" w:type="dxa"/>
            <w:vAlign w:val="bottom"/>
            <w:tcBorders>
              <w:top w:val="single" w:sz="8" w:color="D7D3D2"/>
            </w:tcBorders>
            <w:vMerge w:val="restart"/>
            <w:shd w:val="clear" w:color="auto" w:fill="E6E1E5"/>
          </w:tcPr>
          <w:p>
            <w:pPr>
              <w:jc w:val="center"/>
              <w:spacing w:after="0"/>
              <w:rPr>
                <w:sz w:val="20"/>
                <w:szCs w:val="20"/>
                <w:color w:val="auto"/>
              </w:rPr>
            </w:pPr>
            <w:r>
              <w:rPr>
                <w:rFonts w:ascii="Arial" w:cs="Arial" w:eastAsia="Arial" w:hAnsi="Arial"/>
                <w:sz w:val="16"/>
                <w:szCs w:val="16"/>
                <w:color w:val="60504C"/>
              </w:rPr>
              <w:t>​</w:t>
            </w:r>
          </w:p>
        </w:tc>
        <w:tc>
          <w:tcPr>
            <w:tcW w:w="1880" w:type="dxa"/>
            <w:vAlign w:val="bottom"/>
            <w:tcBorders>
              <w:top w:val="single" w:sz="8" w:color="D7D3D2"/>
            </w:tcBorders>
            <w:shd w:val="clear" w:color="auto" w:fill="E6E1E5"/>
          </w:tcPr>
          <w:p>
            <w:pPr>
              <w:ind w:left="20"/>
              <w:spacing w:after="0"/>
              <w:rPr>
                <w:sz w:val="20"/>
                <w:szCs w:val="20"/>
                <w:color w:val="auto"/>
              </w:rPr>
            </w:pPr>
            <w:r>
              <w:rPr>
                <w:rFonts w:ascii="Arial" w:cs="Arial" w:eastAsia="Arial" w:hAnsi="Arial"/>
                <w:sz w:val="16"/>
                <w:szCs w:val="16"/>
                <w:color w:val="60504C"/>
              </w:rPr>
              <w:t>All Other Fees</w:t>
            </w:r>
          </w:p>
        </w:tc>
        <w:tc>
          <w:tcPr>
            <w:tcW w:w="640" w:type="dxa"/>
            <w:vAlign w:val="bottom"/>
            <w:tcBorders>
              <w:top w:val="single" w:sz="8" w:color="D7D3D2"/>
            </w:tcBorders>
            <w:vMerge w:val="restart"/>
            <w:shd w:val="clear" w:color="auto" w:fill="E6E1E5"/>
          </w:tcPr>
          <w:p>
            <w:pPr>
              <w:jc w:val="center"/>
              <w:ind w:left="396"/>
              <w:spacing w:after="0"/>
              <w:rPr>
                <w:sz w:val="20"/>
                <w:szCs w:val="20"/>
                <w:color w:val="auto"/>
              </w:rPr>
            </w:pPr>
            <w:r>
              <w:rPr>
                <w:rFonts w:ascii="Arial" w:cs="Arial" w:eastAsia="Arial" w:hAnsi="Arial"/>
                <w:sz w:val="16"/>
                <w:szCs w:val="16"/>
                <w:color w:val="60504C"/>
              </w:rPr>
              <w:t>​</w:t>
            </w:r>
          </w:p>
        </w:tc>
        <w:tc>
          <w:tcPr>
            <w:tcW w:w="140" w:type="dxa"/>
            <w:vAlign w:val="bottom"/>
            <w:tcBorders>
              <w:top w:val="single" w:sz="8" w:color="D7D3D2"/>
            </w:tcBorders>
            <w:vMerge w:val="restart"/>
            <w:shd w:val="clear" w:color="auto" w:fill="E6E1E5"/>
          </w:tcPr>
          <w:p>
            <w:pPr>
              <w:jc w:val="right"/>
              <w:spacing w:after="0"/>
              <w:rPr>
                <w:sz w:val="20"/>
                <w:szCs w:val="20"/>
                <w:color w:val="auto"/>
              </w:rPr>
            </w:pPr>
            <w:r>
              <w:rPr>
                <w:rFonts w:ascii="Arial" w:cs="Arial" w:eastAsia="Arial" w:hAnsi="Arial"/>
                <w:sz w:val="16"/>
                <w:szCs w:val="16"/>
                <w:color w:val="60504C"/>
              </w:rPr>
              <w:t>​​</w:t>
            </w:r>
          </w:p>
        </w:tc>
        <w:tc>
          <w:tcPr>
            <w:tcW w:w="120" w:type="dxa"/>
            <w:vAlign w:val="bottom"/>
            <w:tcBorders>
              <w:top w:val="single" w:sz="8" w:color="D7D3D2"/>
            </w:tcBorders>
            <w:shd w:val="clear" w:color="auto" w:fill="E6E1E5"/>
          </w:tcPr>
          <w:p>
            <w:pPr>
              <w:ind w:left="40"/>
              <w:spacing w:after="0"/>
              <w:rPr>
                <w:sz w:val="20"/>
                <w:szCs w:val="20"/>
                <w:color w:val="auto"/>
              </w:rPr>
            </w:pPr>
            <w:r>
              <w:rPr>
                <w:rFonts w:ascii="Arial" w:cs="Arial" w:eastAsia="Arial" w:hAnsi="Arial"/>
                <w:sz w:val="16"/>
                <w:szCs w:val="16"/>
                <w:color w:val="60504C"/>
              </w:rPr>
              <w:t>​</w:t>
            </w:r>
          </w:p>
        </w:tc>
        <w:tc>
          <w:tcPr>
            <w:tcW w:w="480" w:type="dxa"/>
            <w:vAlign w:val="bottom"/>
            <w:tcBorders>
              <w:top w:val="single" w:sz="8" w:color="D7D3D2"/>
            </w:tcBorders>
            <w:shd w:val="clear" w:color="auto" w:fill="E6E1E5"/>
          </w:tcPr>
          <w:p>
            <w:pPr>
              <w:jc w:val="right"/>
              <w:spacing w:after="0"/>
              <w:rPr>
                <w:sz w:val="20"/>
                <w:szCs w:val="20"/>
                <w:color w:val="auto"/>
              </w:rPr>
            </w:pPr>
            <w:r>
              <w:rPr>
                <w:rFonts w:ascii="Arial" w:cs="Arial" w:eastAsia="Arial" w:hAnsi="Arial"/>
                <w:sz w:val="16"/>
                <w:szCs w:val="16"/>
                <w:color w:val="60504C"/>
              </w:rPr>
              <w:t>—​</w:t>
            </w:r>
          </w:p>
        </w:tc>
        <w:tc>
          <w:tcPr>
            <w:tcW w:w="120" w:type="dxa"/>
            <w:vAlign w:val="bottom"/>
            <w:tcBorders>
              <w:top w:val="single" w:sz="8" w:color="D7D3D2"/>
            </w:tcBorders>
            <w:vMerge w:val="restart"/>
            <w:shd w:val="clear" w:color="auto" w:fill="E6E1E5"/>
          </w:tcPr>
          <w:p>
            <w:pPr>
              <w:ind w:left="40"/>
              <w:spacing w:after="0"/>
              <w:rPr>
                <w:sz w:val="20"/>
                <w:szCs w:val="20"/>
                <w:color w:val="auto"/>
              </w:rPr>
            </w:pPr>
            <w:r>
              <w:rPr>
                <w:rFonts w:ascii="Arial" w:cs="Arial" w:eastAsia="Arial" w:hAnsi="Arial"/>
                <w:sz w:val="16"/>
                <w:szCs w:val="16"/>
                <w:color w:val="60504C"/>
              </w:rPr>
              <w:t>​</w:t>
            </w:r>
          </w:p>
        </w:tc>
        <w:tc>
          <w:tcPr>
            <w:tcW w:w="220" w:type="dxa"/>
            <w:vAlign w:val="bottom"/>
            <w:tcBorders>
              <w:top w:val="single" w:sz="8" w:color="D7D3D2"/>
            </w:tcBorders>
            <w:vMerge w:val="restart"/>
            <w:shd w:val="clear" w:color="auto" w:fill="E6E1E5"/>
          </w:tcPr>
          <w:p>
            <w:pPr>
              <w:ind w:left="140"/>
              <w:spacing w:after="0"/>
              <w:rPr>
                <w:sz w:val="20"/>
                <w:szCs w:val="20"/>
                <w:color w:val="auto"/>
              </w:rPr>
            </w:pPr>
            <w:r>
              <w:rPr>
                <w:rFonts w:ascii="Arial" w:cs="Arial" w:eastAsia="Arial" w:hAnsi="Arial"/>
                <w:sz w:val="16"/>
                <w:szCs w:val="16"/>
                <w:color w:val="60504C"/>
              </w:rPr>
              <w:t>​</w:t>
            </w:r>
          </w:p>
        </w:tc>
        <w:tc>
          <w:tcPr>
            <w:tcW w:w="680" w:type="dxa"/>
            <w:vAlign w:val="bottom"/>
            <w:tcBorders>
              <w:top w:val="single" w:sz="8" w:color="D7D3D2"/>
            </w:tcBorders>
            <w:vMerge w:val="restart"/>
            <w:shd w:val="clear" w:color="auto" w:fill="E6E1E5"/>
          </w:tcPr>
          <w:p>
            <w:pPr>
              <w:jc w:val="center"/>
              <w:ind w:left="488"/>
              <w:spacing w:after="0"/>
              <w:rPr>
                <w:sz w:val="20"/>
                <w:szCs w:val="20"/>
                <w:color w:val="auto"/>
              </w:rPr>
            </w:pPr>
            <w:r>
              <w:rPr>
                <w:rFonts w:ascii="Arial" w:cs="Arial" w:eastAsia="Arial" w:hAnsi="Arial"/>
                <w:sz w:val="16"/>
                <w:szCs w:val="16"/>
                <w:color w:val="60504C"/>
              </w:rPr>
              <w:t>​</w:t>
            </w:r>
          </w:p>
        </w:tc>
        <w:tc>
          <w:tcPr>
            <w:tcW w:w="80" w:type="dxa"/>
            <w:vAlign w:val="bottom"/>
            <w:tcBorders>
              <w:top w:val="single" w:sz="8" w:color="D7D3D2"/>
            </w:tcBorders>
            <w:shd w:val="clear" w:color="auto" w:fill="E6E1E5"/>
          </w:tcPr>
          <w:p>
            <w:pPr>
              <w:ind w:left="20"/>
              <w:spacing w:after="0"/>
              <w:rPr>
                <w:sz w:val="20"/>
                <w:szCs w:val="20"/>
                <w:color w:val="auto"/>
              </w:rPr>
            </w:pPr>
            <w:r>
              <w:rPr>
                <w:rFonts w:ascii="Arial" w:cs="Arial" w:eastAsia="Arial" w:hAnsi="Arial"/>
                <w:sz w:val="16"/>
                <w:szCs w:val="16"/>
                <w:color w:val="60504C"/>
              </w:rPr>
              <w:t>​</w:t>
            </w:r>
          </w:p>
        </w:tc>
        <w:tc>
          <w:tcPr>
            <w:tcW w:w="500" w:type="dxa"/>
            <w:vAlign w:val="bottom"/>
            <w:tcBorders>
              <w:top w:val="single" w:sz="8" w:color="D7D3D2"/>
            </w:tcBorders>
            <w:shd w:val="clear" w:color="auto" w:fill="E6E1E5"/>
          </w:tcPr>
          <w:p>
            <w:pPr>
              <w:jc w:val="right"/>
              <w:spacing w:after="0"/>
              <w:rPr>
                <w:sz w:val="20"/>
                <w:szCs w:val="20"/>
                <w:color w:val="auto"/>
              </w:rPr>
            </w:pPr>
            <w:r>
              <w:rPr>
                <w:rFonts w:ascii="Arial" w:cs="Arial" w:eastAsia="Arial" w:hAnsi="Arial"/>
                <w:sz w:val="16"/>
                <w:szCs w:val="16"/>
                <w:color w:val="60504C"/>
              </w:rPr>
              <w:t>—​</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1"/>
        </w:trPr>
        <w:tc>
          <w:tcPr>
            <w:tcW w:w="140" w:type="dxa"/>
            <w:vAlign w:val="bottom"/>
            <w:tcBorders>
              <w:bottom w:val="single" w:sz="8" w:color="D7D3D2"/>
            </w:tcBorders>
            <w:vMerge w:val="continue"/>
            <w:shd w:val="clear" w:color="auto" w:fill="E6E1E5"/>
          </w:tcPr>
          <w:p>
            <w:pPr>
              <w:spacing w:after="0"/>
              <w:rPr>
                <w:sz w:val="7"/>
                <w:szCs w:val="7"/>
                <w:color w:val="auto"/>
              </w:rPr>
            </w:pPr>
          </w:p>
        </w:tc>
        <w:tc>
          <w:tcPr>
            <w:tcW w:w="1880" w:type="dxa"/>
            <w:vAlign w:val="bottom"/>
            <w:tcBorders>
              <w:bottom w:val="single" w:sz="8" w:color="D7D3D2"/>
            </w:tcBorders>
            <w:shd w:val="clear" w:color="auto" w:fill="E6E1E5"/>
          </w:tcPr>
          <w:p>
            <w:pPr>
              <w:spacing w:after="0"/>
              <w:rPr>
                <w:sz w:val="7"/>
                <w:szCs w:val="7"/>
                <w:color w:val="auto"/>
              </w:rPr>
            </w:pPr>
          </w:p>
        </w:tc>
        <w:tc>
          <w:tcPr>
            <w:tcW w:w="640" w:type="dxa"/>
            <w:vAlign w:val="bottom"/>
            <w:tcBorders>
              <w:bottom w:val="single" w:sz="8" w:color="D7D3D2"/>
            </w:tcBorders>
            <w:vMerge w:val="continue"/>
            <w:shd w:val="clear" w:color="auto" w:fill="E6E1E5"/>
          </w:tcPr>
          <w:p>
            <w:pPr>
              <w:spacing w:after="0"/>
              <w:rPr>
                <w:sz w:val="7"/>
                <w:szCs w:val="7"/>
                <w:color w:val="auto"/>
              </w:rPr>
            </w:pPr>
          </w:p>
        </w:tc>
        <w:tc>
          <w:tcPr>
            <w:tcW w:w="140" w:type="dxa"/>
            <w:vAlign w:val="bottom"/>
            <w:tcBorders>
              <w:bottom w:val="single" w:sz="8" w:color="D7D3D2"/>
            </w:tcBorders>
            <w:vMerge w:val="continue"/>
            <w:shd w:val="clear" w:color="auto" w:fill="E6E1E5"/>
          </w:tcPr>
          <w:p>
            <w:pPr>
              <w:spacing w:after="0"/>
              <w:rPr>
                <w:sz w:val="7"/>
                <w:szCs w:val="7"/>
                <w:color w:val="auto"/>
              </w:rPr>
            </w:pPr>
          </w:p>
        </w:tc>
        <w:tc>
          <w:tcPr>
            <w:tcW w:w="120" w:type="dxa"/>
            <w:vAlign w:val="bottom"/>
            <w:tcBorders>
              <w:bottom w:val="single" w:sz="8" w:color="D7D3D2"/>
            </w:tcBorders>
            <w:shd w:val="clear" w:color="auto" w:fill="E6E1E5"/>
          </w:tcPr>
          <w:p>
            <w:pPr>
              <w:spacing w:after="0"/>
              <w:rPr>
                <w:sz w:val="7"/>
                <w:szCs w:val="7"/>
                <w:color w:val="auto"/>
              </w:rPr>
            </w:pPr>
          </w:p>
        </w:tc>
        <w:tc>
          <w:tcPr>
            <w:tcW w:w="480" w:type="dxa"/>
            <w:vAlign w:val="bottom"/>
            <w:tcBorders>
              <w:bottom w:val="single" w:sz="8" w:color="D7D3D2"/>
            </w:tcBorders>
            <w:shd w:val="clear" w:color="auto" w:fill="E6E1E5"/>
          </w:tcPr>
          <w:p>
            <w:pPr>
              <w:jc w:val="right"/>
              <w:spacing w:after="0" w:line="81" w:lineRule="exact"/>
              <w:rPr>
                <w:sz w:val="20"/>
                <w:szCs w:val="20"/>
                <w:color w:val="auto"/>
              </w:rPr>
            </w:pPr>
            <w:r>
              <w:rPr>
                <w:rFonts w:ascii="Arial" w:cs="Arial" w:eastAsia="Arial" w:hAnsi="Arial"/>
                <w:sz w:val="9"/>
                <w:szCs w:val="9"/>
                <w:color w:val="60504C"/>
              </w:rPr>
              <w:t>​</w:t>
            </w:r>
          </w:p>
        </w:tc>
        <w:tc>
          <w:tcPr>
            <w:tcW w:w="120" w:type="dxa"/>
            <w:vAlign w:val="bottom"/>
            <w:tcBorders>
              <w:bottom w:val="single" w:sz="8" w:color="D7D3D2"/>
            </w:tcBorders>
            <w:vMerge w:val="continue"/>
            <w:shd w:val="clear" w:color="auto" w:fill="E6E1E5"/>
          </w:tcPr>
          <w:p>
            <w:pPr>
              <w:spacing w:after="0"/>
              <w:rPr>
                <w:sz w:val="7"/>
                <w:szCs w:val="7"/>
                <w:color w:val="auto"/>
              </w:rPr>
            </w:pPr>
          </w:p>
        </w:tc>
        <w:tc>
          <w:tcPr>
            <w:tcW w:w="220" w:type="dxa"/>
            <w:vAlign w:val="bottom"/>
            <w:tcBorders>
              <w:bottom w:val="single" w:sz="8" w:color="D7D3D2"/>
            </w:tcBorders>
            <w:vMerge w:val="continue"/>
            <w:shd w:val="clear" w:color="auto" w:fill="E6E1E5"/>
          </w:tcPr>
          <w:p>
            <w:pPr>
              <w:spacing w:after="0"/>
              <w:rPr>
                <w:sz w:val="7"/>
                <w:szCs w:val="7"/>
                <w:color w:val="auto"/>
              </w:rPr>
            </w:pPr>
          </w:p>
        </w:tc>
        <w:tc>
          <w:tcPr>
            <w:tcW w:w="680" w:type="dxa"/>
            <w:vAlign w:val="bottom"/>
            <w:tcBorders>
              <w:bottom w:val="single" w:sz="8" w:color="D7D3D2"/>
            </w:tcBorders>
            <w:vMerge w:val="continue"/>
            <w:shd w:val="clear" w:color="auto" w:fill="E6E1E5"/>
          </w:tcPr>
          <w:p>
            <w:pPr>
              <w:spacing w:after="0"/>
              <w:rPr>
                <w:sz w:val="7"/>
                <w:szCs w:val="7"/>
                <w:color w:val="auto"/>
              </w:rPr>
            </w:pPr>
          </w:p>
        </w:tc>
        <w:tc>
          <w:tcPr>
            <w:tcW w:w="80" w:type="dxa"/>
            <w:vAlign w:val="bottom"/>
            <w:tcBorders>
              <w:bottom w:val="single" w:sz="8" w:color="D7D3D2"/>
            </w:tcBorders>
            <w:shd w:val="clear" w:color="auto" w:fill="E6E1E5"/>
          </w:tcPr>
          <w:p>
            <w:pPr>
              <w:spacing w:after="0"/>
              <w:rPr>
                <w:sz w:val="7"/>
                <w:szCs w:val="7"/>
                <w:color w:val="auto"/>
              </w:rPr>
            </w:pPr>
          </w:p>
        </w:tc>
        <w:tc>
          <w:tcPr>
            <w:tcW w:w="500" w:type="dxa"/>
            <w:vAlign w:val="bottom"/>
            <w:tcBorders>
              <w:bottom w:val="single" w:sz="8" w:color="D7D3D2"/>
            </w:tcBorders>
            <w:shd w:val="clear" w:color="auto" w:fill="E6E1E5"/>
          </w:tcPr>
          <w:p>
            <w:pPr>
              <w:ind w:left="440"/>
              <w:spacing w:after="0" w:line="81" w:lineRule="exact"/>
              <w:rPr>
                <w:sz w:val="20"/>
                <w:szCs w:val="20"/>
                <w:color w:val="auto"/>
              </w:rPr>
            </w:pPr>
            <w:r>
              <w:rPr>
                <w:rFonts w:ascii="Arial" w:cs="Arial" w:eastAsia="Arial" w:hAnsi="Arial"/>
                <w:sz w:val="9"/>
                <w:szCs w:val="9"/>
                <w:color w:val="60504C"/>
              </w:rPr>
              <w:t>​​</w:t>
            </w: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6"/>
        </w:trPr>
        <w:tc>
          <w:tcPr>
            <w:tcW w:w="140" w:type="dxa"/>
            <w:vAlign w:val="bottom"/>
            <w:vMerge w:val="restart"/>
          </w:tcPr>
          <w:p>
            <w:pPr>
              <w:jc w:val="center"/>
              <w:spacing w:after="0"/>
              <w:rPr>
                <w:sz w:val="20"/>
                <w:szCs w:val="20"/>
                <w:color w:val="auto"/>
              </w:rPr>
            </w:pPr>
            <w:r>
              <w:rPr>
                <w:rFonts w:ascii="Arial" w:cs="Arial" w:eastAsia="Arial" w:hAnsi="Arial"/>
                <w:sz w:val="16"/>
                <w:szCs w:val="16"/>
                <w:color w:val="60504C"/>
              </w:rPr>
              <w:t>​</w:t>
            </w:r>
          </w:p>
        </w:tc>
        <w:tc>
          <w:tcPr>
            <w:tcW w:w="1880" w:type="dxa"/>
            <w:vAlign w:val="bottom"/>
          </w:tcPr>
          <w:p>
            <w:pPr>
              <w:ind w:left="20"/>
              <w:spacing w:after="0"/>
              <w:rPr>
                <w:sz w:val="20"/>
                <w:szCs w:val="20"/>
                <w:color w:val="auto"/>
              </w:rPr>
            </w:pPr>
            <w:r>
              <w:rPr>
                <w:rFonts w:ascii="Arial" w:cs="Arial" w:eastAsia="Arial" w:hAnsi="Arial"/>
                <w:sz w:val="16"/>
                <w:szCs w:val="16"/>
                <w:color w:val="60504C"/>
              </w:rPr>
              <w:t>Total</w:t>
            </w:r>
          </w:p>
        </w:tc>
        <w:tc>
          <w:tcPr>
            <w:tcW w:w="640" w:type="dxa"/>
            <w:vAlign w:val="bottom"/>
            <w:vMerge w:val="restart"/>
          </w:tcPr>
          <w:p>
            <w:pPr>
              <w:jc w:val="center"/>
              <w:ind w:left="396"/>
              <w:spacing w:after="0"/>
              <w:rPr>
                <w:sz w:val="20"/>
                <w:szCs w:val="20"/>
                <w:color w:val="auto"/>
              </w:rPr>
            </w:pPr>
            <w:r>
              <w:rPr>
                <w:rFonts w:ascii="Arial" w:cs="Arial" w:eastAsia="Arial" w:hAnsi="Arial"/>
                <w:sz w:val="16"/>
                <w:szCs w:val="16"/>
                <w:color w:val="60504C"/>
              </w:rPr>
              <w:t>​</w:t>
            </w:r>
          </w:p>
        </w:tc>
        <w:tc>
          <w:tcPr>
            <w:tcW w:w="740" w:type="dxa"/>
            <w:vAlign w:val="bottom"/>
            <w:gridSpan w:val="3"/>
          </w:tcPr>
          <w:p>
            <w:pPr>
              <w:jc w:val="right"/>
              <w:spacing w:after="0"/>
              <w:rPr>
                <w:sz w:val="20"/>
                <w:szCs w:val="20"/>
                <w:color w:val="auto"/>
              </w:rPr>
            </w:pPr>
            <w:r>
              <w:rPr>
                <w:rFonts w:ascii="Arial" w:cs="Arial" w:eastAsia="Arial" w:hAnsi="Arial"/>
                <w:sz w:val="16"/>
                <w:szCs w:val="16"/>
                <w:color w:val="60504C"/>
              </w:rPr>
              <w:t>$13,912​</w:t>
            </w:r>
          </w:p>
        </w:tc>
        <w:tc>
          <w:tcPr>
            <w:tcW w:w="120" w:type="dxa"/>
            <w:vAlign w:val="bottom"/>
            <w:vMerge w:val="restart"/>
          </w:tcPr>
          <w:p>
            <w:pPr>
              <w:ind w:left="40"/>
              <w:spacing w:after="0"/>
              <w:rPr>
                <w:sz w:val="20"/>
                <w:szCs w:val="20"/>
                <w:color w:val="auto"/>
              </w:rPr>
            </w:pPr>
            <w:r>
              <w:rPr>
                <w:rFonts w:ascii="Arial" w:cs="Arial" w:eastAsia="Arial" w:hAnsi="Arial"/>
                <w:sz w:val="16"/>
                <w:szCs w:val="16"/>
                <w:color w:val="60504C"/>
              </w:rPr>
              <w:t>​</w:t>
            </w:r>
          </w:p>
        </w:tc>
        <w:tc>
          <w:tcPr>
            <w:tcW w:w="220" w:type="dxa"/>
            <w:vAlign w:val="bottom"/>
            <w:vMerge w:val="restart"/>
          </w:tcPr>
          <w:p>
            <w:pPr>
              <w:ind w:left="140"/>
              <w:spacing w:after="0"/>
              <w:rPr>
                <w:sz w:val="20"/>
                <w:szCs w:val="20"/>
                <w:color w:val="auto"/>
              </w:rPr>
            </w:pPr>
            <w:r>
              <w:rPr>
                <w:rFonts w:ascii="Arial" w:cs="Arial" w:eastAsia="Arial" w:hAnsi="Arial"/>
                <w:sz w:val="16"/>
                <w:szCs w:val="16"/>
                <w:color w:val="60504C"/>
              </w:rPr>
              <w:t>​</w:t>
            </w:r>
          </w:p>
        </w:tc>
        <w:tc>
          <w:tcPr>
            <w:tcW w:w="1320" w:type="dxa"/>
            <w:vAlign w:val="bottom"/>
            <w:gridSpan w:val="5"/>
          </w:tcPr>
          <w:p>
            <w:pPr>
              <w:jc w:val="right"/>
              <w:ind w:right="80"/>
              <w:spacing w:after="0"/>
              <w:rPr>
                <w:sz w:val="20"/>
                <w:szCs w:val="20"/>
                <w:color w:val="auto"/>
              </w:rPr>
            </w:pPr>
            <w:r>
              <w:rPr>
                <w:rFonts w:ascii="Arial" w:cs="Arial" w:eastAsia="Arial" w:hAnsi="Arial"/>
                <w:sz w:val="16"/>
                <w:szCs w:val="16"/>
                <w:color w:val="60504C"/>
              </w:rPr>
              <w:t>$14,232​</w:t>
            </w:r>
          </w:p>
        </w:tc>
        <w:tc>
          <w:tcPr>
            <w:tcW w:w="0" w:type="dxa"/>
            <w:vAlign w:val="bottom"/>
          </w:tcPr>
          <w:p>
            <w:pPr>
              <w:spacing w:after="0"/>
              <w:rPr>
                <w:sz w:val="1"/>
                <w:szCs w:val="1"/>
                <w:color w:val="auto"/>
              </w:rPr>
            </w:pPr>
          </w:p>
        </w:tc>
      </w:tr>
      <w:tr>
        <w:trPr>
          <w:trHeight w:val="81"/>
        </w:trPr>
        <w:tc>
          <w:tcPr>
            <w:tcW w:w="140" w:type="dxa"/>
            <w:vAlign w:val="bottom"/>
            <w:tcBorders>
              <w:bottom w:val="single" w:sz="8" w:color="D7D3D2"/>
            </w:tcBorders>
            <w:vMerge w:val="continue"/>
          </w:tcPr>
          <w:p>
            <w:pPr>
              <w:spacing w:after="0"/>
              <w:rPr>
                <w:sz w:val="7"/>
                <w:szCs w:val="7"/>
                <w:color w:val="auto"/>
              </w:rPr>
            </w:pPr>
          </w:p>
        </w:tc>
        <w:tc>
          <w:tcPr>
            <w:tcW w:w="1880" w:type="dxa"/>
            <w:vAlign w:val="bottom"/>
            <w:tcBorders>
              <w:bottom w:val="single" w:sz="8" w:color="D7D3D2"/>
            </w:tcBorders>
          </w:tcPr>
          <w:p>
            <w:pPr>
              <w:spacing w:after="0"/>
              <w:rPr>
                <w:sz w:val="7"/>
                <w:szCs w:val="7"/>
                <w:color w:val="auto"/>
              </w:rPr>
            </w:pPr>
          </w:p>
        </w:tc>
        <w:tc>
          <w:tcPr>
            <w:tcW w:w="640" w:type="dxa"/>
            <w:vAlign w:val="bottom"/>
            <w:tcBorders>
              <w:bottom w:val="single" w:sz="8" w:color="D7D3D2"/>
            </w:tcBorders>
            <w:vMerge w:val="continue"/>
          </w:tcPr>
          <w:p>
            <w:pPr>
              <w:spacing w:after="0"/>
              <w:rPr>
                <w:sz w:val="7"/>
                <w:szCs w:val="7"/>
                <w:color w:val="auto"/>
              </w:rPr>
            </w:pPr>
          </w:p>
        </w:tc>
        <w:tc>
          <w:tcPr>
            <w:tcW w:w="140" w:type="dxa"/>
            <w:vAlign w:val="bottom"/>
            <w:tcBorders>
              <w:bottom w:val="single" w:sz="8" w:color="D7D3D2"/>
            </w:tcBorders>
          </w:tcPr>
          <w:p>
            <w:pPr>
              <w:jc w:val="right"/>
              <w:spacing w:after="0" w:line="81" w:lineRule="exact"/>
              <w:rPr>
                <w:sz w:val="20"/>
                <w:szCs w:val="20"/>
                <w:color w:val="auto"/>
              </w:rPr>
            </w:pPr>
            <w:r>
              <w:rPr>
                <w:rFonts w:ascii="Arial" w:cs="Arial" w:eastAsia="Arial" w:hAnsi="Arial"/>
                <w:sz w:val="9"/>
                <w:szCs w:val="9"/>
                <w:color w:val="60504C"/>
              </w:rPr>
              <w:t>​​</w:t>
            </w:r>
          </w:p>
        </w:tc>
        <w:tc>
          <w:tcPr>
            <w:tcW w:w="120" w:type="dxa"/>
            <w:vAlign w:val="bottom"/>
            <w:tcBorders>
              <w:bottom w:val="single" w:sz="8" w:color="D7D3D2"/>
            </w:tcBorders>
          </w:tcPr>
          <w:p>
            <w:pPr>
              <w:spacing w:after="0"/>
              <w:rPr>
                <w:sz w:val="7"/>
                <w:szCs w:val="7"/>
                <w:color w:val="auto"/>
              </w:rPr>
            </w:pPr>
          </w:p>
        </w:tc>
        <w:tc>
          <w:tcPr>
            <w:tcW w:w="480" w:type="dxa"/>
            <w:vAlign w:val="bottom"/>
            <w:tcBorders>
              <w:bottom w:val="single" w:sz="8" w:color="D7D3D2"/>
            </w:tcBorders>
          </w:tcPr>
          <w:p>
            <w:pPr>
              <w:jc w:val="right"/>
              <w:spacing w:after="0" w:line="81" w:lineRule="exact"/>
              <w:rPr>
                <w:sz w:val="20"/>
                <w:szCs w:val="20"/>
                <w:color w:val="auto"/>
              </w:rPr>
            </w:pPr>
            <w:r>
              <w:rPr>
                <w:rFonts w:ascii="Arial" w:cs="Arial" w:eastAsia="Arial" w:hAnsi="Arial"/>
                <w:sz w:val="9"/>
                <w:szCs w:val="9"/>
                <w:color w:val="60504C"/>
              </w:rPr>
              <w:t>​</w:t>
            </w:r>
          </w:p>
        </w:tc>
        <w:tc>
          <w:tcPr>
            <w:tcW w:w="120" w:type="dxa"/>
            <w:vAlign w:val="bottom"/>
            <w:tcBorders>
              <w:bottom w:val="single" w:sz="8" w:color="D7D3D2"/>
            </w:tcBorders>
            <w:vMerge w:val="continue"/>
          </w:tcPr>
          <w:p>
            <w:pPr>
              <w:spacing w:after="0"/>
              <w:rPr>
                <w:sz w:val="7"/>
                <w:szCs w:val="7"/>
                <w:color w:val="auto"/>
              </w:rPr>
            </w:pPr>
          </w:p>
        </w:tc>
        <w:tc>
          <w:tcPr>
            <w:tcW w:w="220" w:type="dxa"/>
            <w:vAlign w:val="bottom"/>
            <w:tcBorders>
              <w:bottom w:val="single" w:sz="8" w:color="D7D3D2"/>
            </w:tcBorders>
            <w:vMerge w:val="continue"/>
          </w:tcPr>
          <w:p>
            <w:pPr>
              <w:spacing w:after="0"/>
              <w:rPr>
                <w:sz w:val="7"/>
                <w:szCs w:val="7"/>
                <w:color w:val="auto"/>
              </w:rPr>
            </w:pPr>
          </w:p>
        </w:tc>
        <w:tc>
          <w:tcPr>
            <w:tcW w:w="680" w:type="dxa"/>
            <w:vAlign w:val="bottom"/>
            <w:tcBorders>
              <w:bottom w:val="single" w:sz="8" w:color="D7D3D2"/>
            </w:tcBorders>
          </w:tcPr>
          <w:p>
            <w:pPr>
              <w:jc w:val="center"/>
              <w:ind w:left="488"/>
              <w:spacing w:after="0" w:line="81" w:lineRule="exact"/>
              <w:rPr>
                <w:sz w:val="20"/>
                <w:szCs w:val="20"/>
                <w:color w:val="auto"/>
              </w:rPr>
            </w:pPr>
            <w:r>
              <w:rPr>
                <w:rFonts w:ascii="Arial" w:cs="Arial" w:eastAsia="Arial" w:hAnsi="Arial"/>
                <w:sz w:val="9"/>
                <w:szCs w:val="9"/>
                <w:color w:val="60504C"/>
              </w:rPr>
              <w:t>​</w:t>
            </w:r>
          </w:p>
        </w:tc>
        <w:tc>
          <w:tcPr>
            <w:tcW w:w="80" w:type="dxa"/>
            <w:vAlign w:val="bottom"/>
            <w:tcBorders>
              <w:bottom w:val="single" w:sz="8" w:color="D7D3D2"/>
            </w:tcBorders>
          </w:tcPr>
          <w:p>
            <w:pPr>
              <w:spacing w:after="0"/>
              <w:rPr>
                <w:sz w:val="7"/>
                <w:szCs w:val="7"/>
                <w:color w:val="auto"/>
              </w:rPr>
            </w:pPr>
          </w:p>
        </w:tc>
        <w:tc>
          <w:tcPr>
            <w:tcW w:w="520" w:type="dxa"/>
            <w:vAlign w:val="bottom"/>
            <w:tcBorders>
              <w:bottom w:val="single" w:sz="8" w:color="D7D3D2"/>
            </w:tcBorders>
            <w:gridSpan w:val="2"/>
          </w:tcPr>
          <w:p>
            <w:pPr>
              <w:ind w:left="440"/>
              <w:spacing w:after="0" w:line="81" w:lineRule="exact"/>
              <w:rPr>
                <w:sz w:val="20"/>
                <w:szCs w:val="20"/>
                <w:color w:val="auto"/>
              </w:rPr>
            </w:pPr>
            <w:r>
              <w:rPr>
                <w:rFonts w:ascii="Arial" w:cs="Arial" w:eastAsia="Arial" w:hAnsi="Arial"/>
                <w:sz w:val="9"/>
                <w:szCs w:val="9"/>
                <w:color w:val="60504C"/>
              </w:rPr>
              <w:t>​​</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80"/>
        <w:spacing w:after="0"/>
        <w:rPr>
          <w:sz w:val="20"/>
          <w:szCs w:val="20"/>
          <w:color w:val="auto"/>
        </w:rPr>
      </w:pPr>
      <w:r>
        <w:rPr>
          <w:rFonts w:ascii="Arial" w:cs="Arial" w:eastAsia="Arial" w:hAnsi="Arial"/>
          <w:sz w:val="27"/>
          <w:szCs w:val="27"/>
          <w:color w:val="0055B7"/>
        </w:rPr>
        <w:t>Audit Fees</w:t>
      </w:r>
    </w:p>
    <w:p>
      <w:pPr>
        <w:spacing w:after="0" w:line="249" w:lineRule="exact"/>
        <w:rPr>
          <w:sz w:val="20"/>
          <w:szCs w:val="20"/>
          <w:color w:val="auto"/>
        </w:rPr>
      </w:pPr>
    </w:p>
    <w:p>
      <w:pPr>
        <w:ind w:left="680" w:right="160"/>
        <w:spacing w:after="0" w:line="268" w:lineRule="auto"/>
        <w:rPr>
          <w:sz w:val="20"/>
          <w:szCs w:val="20"/>
          <w:color w:val="auto"/>
        </w:rPr>
      </w:pPr>
      <w:r>
        <w:rPr>
          <w:rFonts w:ascii="Arial" w:cs="Arial" w:eastAsia="Arial" w:hAnsi="Arial"/>
          <w:sz w:val="20"/>
          <w:szCs w:val="20"/>
          <w:color w:val="60504C"/>
        </w:rPr>
        <w:t>For 2025 and 2024 audit services, KPMG LLP billed us approximately $13,284,000 and $13,244,000, respectively, for the integrated audit of the Company’s annual consolidated financial statements, internal control over financial reporting, and the review of the Company’s quarterly consolidated financial statements on our Quarterly Report on Form 10-Q that are customary under the standards of the PCAOB (United States), and in connection with subsidiary financial statement audits. The amounts also include other services that are normally provided by KPMG LLP in connection with these audits and regulatory filings.</w:t>
      </w:r>
    </w:p>
    <w:p>
      <w:pPr>
        <w:spacing w:after="0" w:line="195" w:lineRule="exact"/>
        <w:rPr>
          <w:sz w:val="20"/>
          <w:szCs w:val="20"/>
          <w:color w:val="auto"/>
        </w:rPr>
      </w:pPr>
    </w:p>
    <w:p>
      <w:pPr>
        <w:ind w:left="680"/>
        <w:spacing w:after="0"/>
        <w:rPr>
          <w:sz w:val="20"/>
          <w:szCs w:val="20"/>
          <w:color w:val="auto"/>
        </w:rPr>
      </w:pPr>
      <w:r>
        <w:rPr>
          <w:rFonts w:ascii="Arial" w:cs="Arial" w:eastAsia="Arial" w:hAnsi="Arial"/>
          <w:sz w:val="27"/>
          <w:szCs w:val="27"/>
          <w:color w:val="0055B7"/>
        </w:rPr>
        <w:t>Audit-Related Fees</w:t>
      </w:r>
    </w:p>
    <w:p>
      <w:pPr>
        <w:spacing w:after="0" w:line="249" w:lineRule="exact"/>
        <w:rPr>
          <w:sz w:val="20"/>
          <w:szCs w:val="20"/>
          <w:color w:val="auto"/>
        </w:rPr>
      </w:pPr>
    </w:p>
    <w:p>
      <w:pPr>
        <w:ind w:left="680" w:right="380"/>
        <w:spacing w:after="0" w:line="300" w:lineRule="auto"/>
        <w:rPr>
          <w:sz w:val="20"/>
          <w:szCs w:val="20"/>
          <w:color w:val="auto"/>
        </w:rPr>
      </w:pPr>
      <w:r>
        <w:rPr>
          <w:rFonts w:ascii="Arial" w:cs="Arial" w:eastAsia="Arial" w:hAnsi="Arial"/>
          <w:sz w:val="20"/>
          <w:szCs w:val="20"/>
          <w:color w:val="60504C"/>
        </w:rPr>
        <w:t>For 2025, audit-related services relate to accounting advisory services on potential transactions. There were no audit-related services provided to us by KPMG LLP for 2024.</w:t>
      </w:r>
    </w:p>
    <w:p>
      <w:pPr>
        <w:spacing w:after="0" w:line="162" w:lineRule="exact"/>
        <w:rPr>
          <w:sz w:val="20"/>
          <w:szCs w:val="20"/>
          <w:color w:val="auto"/>
        </w:rPr>
      </w:pPr>
    </w:p>
    <w:p>
      <w:pPr>
        <w:ind w:left="680"/>
        <w:spacing w:after="0"/>
        <w:rPr>
          <w:sz w:val="20"/>
          <w:szCs w:val="20"/>
          <w:color w:val="auto"/>
        </w:rPr>
      </w:pPr>
      <w:r>
        <w:rPr>
          <w:rFonts w:ascii="Arial" w:cs="Arial" w:eastAsia="Arial" w:hAnsi="Arial"/>
          <w:sz w:val="27"/>
          <w:szCs w:val="27"/>
          <w:color w:val="0055B7"/>
        </w:rPr>
        <w:t>Tax Fees</w:t>
      </w:r>
    </w:p>
    <w:p>
      <w:pPr>
        <w:spacing w:after="0" w:line="249" w:lineRule="exact"/>
        <w:rPr>
          <w:sz w:val="20"/>
          <w:szCs w:val="20"/>
          <w:color w:val="auto"/>
        </w:rPr>
      </w:pPr>
    </w:p>
    <w:p>
      <w:pPr>
        <w:ind w:left="680" w:right="180"/>
        <w:spacing w:after="0" w:line="276" w:lineRule="auto"/>
        <w:rPr>
          <w:sz w:val="20"/>
          <w:szCs w:val="20"/>
          <w:color w:val="auto"/>
        </w:rPr>
      </w:pPr>
      <w:r>
        <w:rPr>
          <w:rFonts w:ascii="Arial" w:cs="Arial" w:eastAsia="Arial" w:hAnsi="Arial"/>
          <w:sz w:val="20"/>
          <w:szCs w:val="20"/>
          <w:color w:val="60504C"/>
        </w:rPr>
        <w:t>Tax fees relate to services provided for tax compliance, tax planning, technical assistance, and advice on both domestic and international matters. For 2025 and 2024 tax services, KPMG LLP billed us approximately $478,000 and $988,000, respectively.</w:t>
      </w:r>
    </w:p>
    <w:p>
      <w:pPr>
        <w:spacing w:after="0" w:line="200" w:lineRule="exact"/>
        <w:rPr>
          <w:sz w:val="20"/>
          <w:szCs w:val="20"/>
          <w:color w:val="auto"/>
        </w:rPr>
      </w:pPr>
    </w:p>
    <w:p>
      <w:pPr>
        <w:ind w:left="680"/>
        <w:spacing w:after="0"/>
        <w:rPr>
          <w:sz w:val="20"/>
          <w:szCs w:val="20"/>
          <w:color w:val="auto"/>
        </w:rPr>
      </w:pPr>
      <w:r>
        <w:rPr>
          <w:rFonts w:ascii="Arial" w:cs="Arial" w:eastAsia="Arial" w:hAnsi="Arial"/>
          <w:sz w:val="27"/>
          <w:szCs w:val="27"/>
          <w:color w:val="0055B7"/>
        </w:rPr>
        <w:t>All Other Fees</w:t>
      </w:r>
    </w:p>
    <w:p>
      <w:pPr>
        <w:spacing w:after="0" w:line="249" w:lineRule="exact"/>
        <w:rPr>
          <w:sz w:val="20"/>
          <w:szCs w:val="20"/>
          <w:color w:val="auto"/>
        </w:rPr>
      </w:pPr>
    </w:p>
    <w:p>
      <w:pPr>
        <w:ind w:left="680"/>
        <w:spacing w:after="0"/>
        <w:rPr>
          <w:sz w:val="20"/>
          <w:szCs w:val="20"/>
          <w:color w:val="auto"/>
        </w:rPr>
      </w:pPr>
      <w:r>
        <w:rPr>
          <w:rFonts w:ascii="Arial" w:cs="Arial" w:eastAsia="Arial" w:hAnsi="Arial"/>
          <w:sz w:val="20"/>
          <w:szCs w:val="20"/>
          <w:color w:val="60504C"/>
        </w:rPr>
        <w:t>There were no other fees billed to us by KPMG LLP for 2025 and 2024.</w:t>
      </w:r>
    </w:p>
    <w:p>
      <w:pPr>
        <w:sectPr>
          <w:pgSz w:w="11900" w:h="16838" w:orient="portrait"/>
          <w:cols w:equalWidth="0" w:num="1">
            <w:col w:w="10020"/>
          </w:cols>
          <w:pgMar w:left="580" w:top="97" w:right="1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680"/>
        <w:spacing w:after="0"/>
        <w:tabs>
          <w:tab w:leader="none" w:pos="1620" w:val="left"/>
          <w:tab w:leader="none" w:pos="7540" w:val="left"/>
        </w:tabs>
        <w:rPr>
          <w:sz w:val="20"/>
          <w:szCs w:val="20"/>
          <w:color w:val="auto"/>
        </w:rPr>
      </w:pPr>
      <w:r>
        <w:rPr>
          <w:rFonts w:ascii="Arial" w:cs="Arial" w:eastAsia="Arial" w:hAnsi="Arial"/>
          <w:sz w:val="13"/>
          <w:szCs w:val="13"/>
          <w:color w:val="60504C"/>
        </w:rPr>
        <w:t>​112</w:t>
      </w:r>
      <w:r>
        <w:rPr>
          <w:sz w:val="20"/>
          <w:szCs w:val="20"/>
          <w:color w:val="auto"/>
        </w:rPr>
        <w:tab/>
      </w:r>
      <w:r>
        <w:rPr>
          <w:rFonts w:ascii="Arial" w:cs="Arial" w:eastAsia="Arial" w:hAnsi="Arial"/>
          <w:sz w:val="13"/>
          <w:szCs w:val="13"/>
          <w:color w:val="60504C"/>
        </w:rPr>
        <w:t>​ ​</w:t>
      </w:r>
      <w:r>
        <w:rPr>
          <w:sz w:val="20"/>
          <w:szCs w:val="20"/>
          <w:color w:val="auto"/>
        </w:rPr>
        <w:tab/>
      </w:r>
      <w:r>
        <w:rPr>
          <w:rFonts w:ascii="Arial" w:cs="Arial" w:eastAsia="Arial" w:hAnsi="Arial"/>
          <w:sz w:val="13"/>
          <w:szCs w:val="13"/>
          <w:color w:val="887C79"/>
        </w:rPr>
        <w:t>NRG Energy, Inc.</w:t>
      </w:r>
      <w:r>
        <w:rPr>
          <w:rFonts w:ascii="Arial" w:cs="Arial" w:eastAsia="Arial" w:hAnsi="Arial"/>
          <w:sz w:val="13"/>
          <w:szCs w:val="13"/>
          <w:color w:val="60504C"/>
        </w:rPr>
        <w:t>​ ​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152400</wp:posOffset>
            </wp:positionV>
            <wp:extent cx="6831965" cy="425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20"/>
          </w:cols>
          <w:pgMar w:left="580" w:top="97" w:right="1299" w:bottom="1440" w:gutter="0" w:footer="0" w:header="0"/>
          <w:type w:val="continuous"/>
        </w:sectPr>
      </w:pPr>
    </w:p>
    <w:bookmarkStart w:id="117" w:name="page118"/>
    <w:bookmarkEnd w:id="11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60504C"/>
        </w:rPr>
        <w:t>​</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680"/>
        <w:spacing w:after="0"/>
        <w:rPr>
          <w:sz w:val="20"/>
          <w:szCs w:val="20"/>
          <w:color w:val="auto"/>
        </w:rPr>
      </w:pPr>
      <w:r>
        <w:rPr>
          <w:rFonts w:ascii="Arial" w:cs="Arial" w:eastAsia="Arial" w:hAnsi="Arial"/>
          <w:sz w:val="27"/>
          <w:szCs w:val="27"/>
          <w:color w:val="0055B7"/>
        </w:rPr>
        <w:t>Policy on Audit Committee Pre-Approval</w:t>
      </w:r>
    </w:p>
    <w:p>
      <w:pPr>
        <w:spacing w:after="0" w:line="249" w:lineRule="exact"/>
        <w:rPr>
          <w:sz w:val="20"/>
          <w:szCs w:val="20"/>
          <w:color w:val="auto"/>
        </w:rPr>
      </w:pPr>
    </w:p>
    <w:p>
      <w:pPr>
        <w:ind w:left="680" w:right="240"/>
        <w:spacing w:after="0" w:line="273" w:lineRule="auto"/>
        <w:rPr>
          <w:sz w:val="20"/>
          <w:szCs w:val="20"/>
          <w:color w:val="auto"/>
        </w:rPr>
      </w:pPr>
      <w:r>
        <w:rPr>
          <w:rFonts w:ascii="Arial" w:cs="Arial" w:eastAsia="Arial" w:hAnsi="Arial"/>
          <w:sz w:val="20"/>
          <w:szCs w:val="20"/>
          <w:color w:val="60504C"/>
        </w:rPr>
        <w:t>The Audit Committee is responsible for appointing, setting compensation for, and overseeing the work of the independent registered public accounting firm. The Audit Committee has established a policy regarding pre- approval of all audit and permissible non-audit services provided by the independent registered public accounting firm.</w:t>
      </w:r>
    </w:p>
    <w:p>
      <w:pPr>
        <w:spacing w:after="0" w:line="142" w:lineRule="exact"/>
        <w:rPr>
          <w:sz w:val="20"/>
          <w:szCs w:val="20"/>
          <w:color w:val="auto"/>
        </w:rPr>
      </w:pPr>
    </w:p>
    <w:p>
      <w:pPr>
        <w:ind w:left="680" w:right="100"/>
        <w:spacing w:after="0" w:line="292" w:lineRule="auto"/>
        <w:rPr>
          <w:sz w:val="20"/>
          <w:szCs w:val="20"/>
          <w:color w:val="auto"/>
        </w:rPr>
      </w:pPr>
      <w:r>
        <w:rPr>
          <w:rFonts w:ascii="Arial" w:cs="Arial" w:eastAsia="Arial" w:hAnsi="Arial"/>
          <w:sz w:val="19"/>
          <w:szCs w:val="19"/>
          <w:color w:val="60504C"/>
        </w:rPr>
        <w:t>The Audit Committee annually reviews and pre-approves services that are expected to be provided by the independent registered public accounting firm. The term of the pre-approval is 12 months from the date of the pre-approval, unless the Audit Committee approves a shorter time period. The Audit Committee may periodically amend and/or supplement the pre-approved services based on subsequent determinations.</w:t>
      </w:r>
    </w:p>
    <w:p>
      <w:pPr>
        <w:spacing w:after="0" w:line="125" w:lineRule="exact"/>
        <w:rPr>
          <w:sz w:val="20"/>
          <w:szCs w:val="20"/>
          <w:color w:val="auto"/>
        </w:rPr>
      </w:pPr>
    </w:p>
    <w:p>
      <w:pPr>
        <w:ind w:left="680" w:right="140"/>
        <w:spacing w:after="0" w:line="297" w:lineRule="auto"/>
        <w:rPr>
          <w:sz w:val="20"/>
          <w:szCs w:val="20"/>
          <w:color w:val="auto"/>
        </w:rPr>
      </w:pPr>
      <w:r>
        <w:rPr>
          <w:rFonts w:ascii="Arial" w:cs="Arial" w:eastAsia="Arial" w:hAnsi="Arial"/>
          <w:sz w:val="19"/>
          <w:szCs w:val="19"/>
          <w:color w:val="60504C"/>
        </w:rPr>
        <w:t>Any engagement to provide audit or non-audit services must be pre-approved by the Audit Committee if it is to be provided by the independent registered public accounting firm. The Audit Committee must also pre-approve any services exceeding the pre-approved budgeted fee levels for a specified type of service.</w:t>
      </w:r>
    </w:p>
    <w:p>
      <w:pPr>
        <w:spacing w:after="0" w:line="120" w:lineRule="exact"/>
        <w:rPr>
          <w:sz w:val="20"/>
          <w:szCs w:val="20"/>
          <w:color w:val="auto"/>
        </w:rPr>
      </w:pPr>
    </w:p>
    <w:p>
      <w:pPr>
        <w:ind w:left="680" w:right="40"/>
        <w:spacing w:after="0" w:line="268" w:lineRule="auto"/>
        <w:rPr>
          <w:sz w:val="20"/>
          <w:szCs w:val="20"/>
          <w:color w:val="auto"/>
        </w:rPr>
      </w:pPr>
      <w:r>
        <w:rPr>
          <w:rFonts w:ascii="Arial" w:cs="Arial" w:eastAsia="Arial" w:hAnsi="Arial"/>
          <w:sz w:val="20"/>
          <w:szCs w:val="20"/>
          <w:color w:val="60504C"/>
        </w:rPr>
        <w:t>The Audit Committee has authorized its Chair to pre-approve services in amounts up to $500,000 per engagement. Engagements exceeding $500,000 must be approved by the Audit Committee. Engagements pre-approved by the Chair of the Audit Committee are reported to the Audit Committee at its next scheduled meeting. The Audit Committee pre-approved all services rendered by and associated fees paid to KPMG LLP for 2025 and 2024.</w:t>
      </w:r>
    </w:p>
    <w:p>
      <w:pPr>
        <w:sectPr>
          <w:pgSz w:w="11900" w:h="16838" w:orient="portrait"/>
          <w:cols w:equalWidth="0" w:num="1">
            <w:col w:w="10020"/>
          </w:cols>
          <w:pgMar w:left="580" w:top="97" w:right="1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680"/>
        <w:spacing w:after="0"/>
        <w:tabs>
          <w:tab w:leader="none" w:pos="9100" w:val="left"/>
          <w:tab w:leader="none" w:pos="9760" w:val="left"/>
        </w:tabs>
        <w:rPr>
          <w:sz w:val="20"/>
          <w:szCs w:val="20"/>
          <w:color w:val="auto"/>
        </w:rPr>
      </w:pPr>
      <w:r>
        <w:rPr>
          <w:rFonts w:ascii="Arial" w:cs="Arial" w:eastAsia="Arial" w:hAnsi="Arial"/>
          <w:sz w:val="13"/>
          <w:szCs w:val="13"/>
          <w:color w:val="60504C"/>
        </w:rPr>
        <w:t xml:space="preserve">​NRG Energy, Inc.​​ </w:t>
      </w:r>
      <w:r>
        <w:rPr>
          <w:rFonts w:ascii="Arial" w:cs="Arial" w:eastAsia="Arial" w:hAnsi="Arial"/>
          <w:sz w:val="13"/>
          <w:szCs w:val="13"/>
          <w:color w:val="887C79"/>
        </w:rPr>
        <w:t>2026 Proxy Statement</w:t>
      </w:r>
      <w:r>
        <w:rPr>
          <w:sz w:val="20"/>
          <w:szCs w:val="20"/>
          <w:color w:val="auto"/>
        </w:rPr>
        <w:tab/>
      </w:r>
      <w:r>
        <w:rPr>
          <w:rFonts w:ascii="Arial" w:cs="Arial" w:eastAsia="Arial" w:hAnsi="Arial"/>
          <w:sz w:val="13"/>
          <w:szCs w:val="13"/>
          <w:color w:val="60504C"/>
        </w:rPr>
        <w:t>​ ​</w:t>
      </w:r>
      <w:r>
        <w:rPr>
          <w:sz w:val="20"/>
          <w:szCs w:val="20"/>
          <w:color w:val="auto"/>
        </w:rPr>
        <w:tab/>
      </w:r>
      <w:r>
        <w:rPr>
          <w:rFonts w:ascii="Arial" w:cs="Arial" w:eastAsia="Arial" w:hAnsi="Arial"/>
          <w:sz w:val="13"/>
          <w:szCs w:val="13"/>
          <w:color w:val="60504C"/>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152400</wp:posOffset>
            </wp:positionV>
            <wp:extent cx="6831965" cy="425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20"/>
          </w:cols>
          <w:pgMar w:left="580" w:top="97" w:right="1299" w:bottom="1440" w:gutter="0" w:footer="0" w:header="0"/>
          <w:type w:val="continuous"/>
        </w:sectPr>
      </w:pPr>
    </w:p>
    <w:bookmarkStart w:id="118" w:name="page119"/>
    <w:bookmarkEnd w:id="11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60504C"/>
        </w:rPr>
        <w:t>​</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680"/>
        <w:spacing w:after="0"/>
        <w:tabs>
          <w:tab w:leader="none" w:pos="9800" w:val="left"/>
        </w:tabs>
        <w:rPr>
          <w:sz w:val="20"/>
          <w:szCs w:val="20"/>
          <w:color w:val="auto"/>
        </w:rPr>
      </w:pPr>
      <w:r>
        <w:rPr>
          <w:rFonts w:ascii="Arial" w:cs="Arial" w:eastAsia="Arial" w:hAnsi="Arial"/>
          <w:sz w:val="68"/>
          <w:szCs w:val="68"/>
          <w:color w:val="FFFFFF"/>
          <w:vertAlign w:val="superscript"/>
        </w:rPr>
        <w:t>​</w:t>
      </w:r>
      <w:r>
        <w:rPr>
          <w:rFonts w:ascii="Arial" w:cs="Arial" w:eastAsia="Arial" w:hAnsi="Arial"/>
          <w:sz w:val="34"/>
          <w:szCs w:val="34"/>
          <w:color w:val="FFFFFF"/>
        </w:rPr>
        <w:t xml:space="preserve"> Questions and Answers</w:t>
      </w:r>
      <w:r>
        <w:rPr>
          <w:rFonts w:ascii="Times New Roman" w:cs="Times New Roman" w:eastAsia="Times New Roman" w:hAnsi="Times New Roman"/>
          <w:sz w:val="17"/>
          <w:szCs w:val="17"/>
          <w:color w:val="60504C"/>
        </w:rPr>
        <w:t>​</w:t>
      </w:r>
      <w:r>
        <w:rPr>
          <w:sz w:val="20"/>
          <w:szCs w:val="20"/>
          <w:color w:val="auto"/>
        </w:rPr>
        <w:tab/>
      </w:r>
      <w:r>
        <w:rPr>
          <w:rFonts w:ascii="Arial" w:cs="Arial" w:eastAsia="Arial" w:hAnsi="Arial"/>
          <w:sz w:val="68"/>
          <w:szCs w:val="68"/>
          <w:color w:val="FFFFFF"/>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422910</wp:posOffset>
            </wp:positionH>
            <wp:positionV relativeFrom="paragraph">
              <wp:posOffset>-474980</wp:posOffset>
            </wp:positionV>
            <wp:extent cx="5915025" cy="3600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5915025" cy="360045"/>
                    </a:xfrm>
                    <a:prstGeom prst="rect">
                      <a:avLst/>
                    </a:prstGeom>
                    <a:noFill/>
                  </pic:spPr>
                </pic:pic>
              </a:graphicData>
            </a:graphic>
          </wp:anchor>
        </w:drawing>
      </w:r>
    </w:p>
    <w:p>
      <w:pPr>
        <w:spacing w:after="0" w:line="53" w:lineRule="exact"/>
        <w:rPr>
          <w:sz w:val="20"/>
          <w:szCs w:val="20"/>
          <w:color w:val="auto"/>
        </w:rPr>
      </w:pPr>
    </w:p>
    <w:p>
      <w:pPr>
        <w:ind w:left="680"/>
        <w:spacing w:after="0"/>
        <w:rPr>
          <w:sz w:val="20"/>
          <w:szCs w:val="20"/>
          <w:color w:val="auto"/>
        </w:rPr>
      </w:pPr>
      <w:r>
        <w:rPr>
          <w:rFonts w:ascii="Arial" w:cs="Arial" w:eastAsia="Arial" w:hAnsi="Arial"/>
          <w:sz w:val="27"/>
          <w:szCs w:val="27"/>
          <w:color w:val="0055B7"/>
        </w:rPr>
        <w:t>What is the Purpose of the Annual Meeting?</w:t>
      </w:r>
    </w:p>
    <w:p>
      <w:pPr>
        <w:spacing w:after="0" w:line="223" w:lineRule="exact"/>
        <w:rPr>
          <w:sz w:val="20"/>
          <w:szCs w:val="20"/>
          <w:color w:val="auto"/>
        </w:rPr>
      </w:pPr>
    </w:p>
    <w:p>
      <w:pPr>
        <w:ind w:left="680"/>
        <w:spacing w:after="0"/>
        <w:rPr>
          <w:sz w:val="20"/>
          <w:szCs w:val="20"/>
          <w:color w:val="auto"/>
        </w:rPr>
      </w:pPr>
      <w:r>
        <w:rPr>
          <w:rFonts w:ascii="Arial" w:cs="Arial" w:eastAsia="Arial" w:hAnsi="Arial"/>
          <w:sz w:val="20"/>
          <w:szCs w:val="20"/>
          <w:color w:val="60504C"/>
        </w:rPr>
        <w:t>The purpose of the Annual Meeting is to:</w:t>
      </w:r>
    </w:p>
    <w:p>
      <w:pPr>
        <w:spacing w:after="0" w:line="202" w:lineRule="exact"/>
        <w:rPr>
          <w:sz w:val="20"/>
          <w:szCs w:val="20"/>
          <w:color w:val="auto"/>
        </w:rPr>
      </w:pPr>
    </w:p>
    <w:p>
      <w:pPr>
        <w:ind w:left="900" w:hanging="228"/>
        <w:spacing w:after="0"/>
        <w:tabs>
          <w:tab w:leader="none" w:pos="900" w:val="left"/>
        </w:tabs>
        <w:numPr>
          <w:ilvl w:val="0"/>
          <w:numId w:val="127"/>
        </w:numPr>
        <w:rPr>
          <w:rFonts w:ascii="Arial" w:cs="Arial" w:eastAsia="Arial" w:hAnsi="Arial"/>
          <w:sz w:val="20"/>
          <w:szCs w:val="20"/>
          <w:color w:val="60504C"/>
        </w:rPr>
      </w:pPr>
      <w:r>
        <w:rPr>
          <w:rFonts w:ascii="Arial" w:cs="Arial" w:eastAsia="Arial" w:hAnsi="Arial"/>
          <w:sz w:val="20"/>
          <w:szCs w:val="20"/>
          <w:color w:val="60504C"/>
        </w:rPr>
        <w:t>elect ten directors;</w:t>
      </w:r>
    </w:p>
    <w:p>
      <w:pPr>
        <w:spacing w:after="0" w:line="202" w:lineRule="exact"/>
        <w:rPr>
          <w:rFonts w:ascii="Arial" w:cs="Arial" w:eastAsia="Arial" w:hAnsi="Arial"/>
          <w:sz w:val="20"/>
          <w:szCs w:val="20"/>
          <w:color w:val="60504C"/>
        </w:rPr>
      </w:pPr>
    </w:p>
    <w:p>
      <w:pPr>
        <w:ind w:left="900" w:hanging="228"/>
        <w:spacing w:after="0"/>
        <w:tabs>
          <w:tab w:leader="none" w:pos="900" w:val="left"/>
        </w:tabs>
        <w:numPr>
          <w:ilvl w:val="0"/>
          <w:numId w:val="127"/>
        </w:numPr>
        <w:rPr>
          <w:rFonts w:ascii="Arial" w:cs="Arial" w:eastAsia="Arial" w:hAnsi="Arial"/>
          <w:sz w:val="20"/>
          <w:szCs w:val="20"/>
          <w:color w:val="60504C"/>
        </w:rPr>
      </w:pPr>
      <w:r>
        <w:rPr>
          <w:rFonts w:ascii="Arial" w:cs="Arial" w:eastAsia="Arial" w:hAnsi="Arial"/>
          <w:sz w:val="20"/>
          <w:szCs w:val="20"/>
          <w:color w:val="60504C"/>
        </w:rPr>
        <w:t>approve, on a non-binding advisory basis, the Say on Pay Proposal;</w:t>
      </w:r>
    </w:p>
    <w:p>
      <w:pPr>
        <w:spacing w:after="0" w:line="202" w:lineRule="exact"/>
        <w:rPr>
          <w:rFonts w:ascii="Arial" w:cs="Arial" w:eastAsia="Arial" w:hAnsi="Arial"/>
          <w:sz w:val="20"/>
          <w:szCs w:val="20"/>
          <w:color w:val="60504C"/>
        </w:rPr>
      </w:pPr>
    </w:p>
    <w:p>
      <w:pPr>
        <w:ind w:left="900" w:hanging="228"/>
        <w:spacing w:after="0"/>
        <w:tabs>
          <w:tab w:leader="none" w:pos="900" w:val="left"/>
        </w:tabs>
        <w:numPr>
          <w:ilvl w:val="0"/>
          <w:numId w:val="127"/>
        </w:numPr>
        <w:rPr>
          <w:rFonts w:ascii="Arial" w:cs="Arial" w:eastAsia="Arial" w:hAnsi="Arial"/>
          <w:sz w:val="20"/>
          <w:szCs w:val="20"/>
          <w:color w:val="60504C"/>
        </w:rPr>
      </w:pPr>
      <w:r>
        <w:rPr>
          <w:rFonts w:ascii="Arial" w:cs="Arial" w:eastAsia="Arial" w:hAnsi="Arial"/>
          <w:sz w:val="20"/>
          <w:szCs w:val="20"/>
          <w:color w:val="60504C"/>
        </w:rPr>
        <w:t>ratify the KPMG Ratification Proposal;</w:t>
      </w:r>
    </w:p>
    <w:p>
      <w:pPr>
        <w:spacing w:after="0" w:line="202" w:lineRule="exact"/>
        <w:rPr>
          <w:rFonts w:ascii="Arial" w:cs="Arial" w:eastAsia="Arial" w:hAnsi="Arial"/>
          <w:sz w:val="20"/>
          <w:szCs w:val="20"/>
          <w:color w:val="60504C"/>
        </w:rPr>
      </w:pPr>
    </w:p>
    <w:p>
      <w:pPr>
        <w:ind w:left="900" w:hanging="228"/>
        <w:spacing w:after="0"/>
        <w:tabs>
          <w:tab w:leader="none" w:pos="900" w:val="left"/>
        </w:tabs>
        <w:numPr>
          <w:ilvl w:val="0"/>
          <w:numId w:val="127"/>
        </w:numPr>
        <w:rPr>
          <w:rFonts w:ascii="Arial" w:cs="Arial" w:eastAsia="Arial" w:hAnsi="Arial"/>
          <w:sz w:val="20"/>
          <w:szCs w:val="20"/>
          <w:color w:val="60504C"/>
        </w:rPr>
      </w:pPr>
      <w:r>
        <w:rPr>
          <w:rFonts w:ascii="Arial" w:cs="Arial" w:eastAsia="Arial" w:hAnsi="Arial"/>
          <w:sz w:val="20"/>
          <w:szCs w:val="20"/>
          <w:color w:val="60504C"/>
        </w:rPr>
        <w:t>approve the LTIP Proposal; and</w:t>
      </w:r>
    </w:p>
    <w:p>
      <w:pPr>
        <w:spacing w:after="0" w:line="202" w:lineRule="exact"/>
        <w:rPr>
          <w:rFonts w:ascii="Arial" w:cs="Arial" w:eastAsia="Arial" w:hAnsi="Arial"/>
          <w:sz w:val="20"/>
          <w:szCs w:val="20"/>
          <w:color w:val="60504C"/>
        </w:rPr>
      </w:pPr>
    </w:p>
    <w:p>
      <w:pPr>
        <w:ind w:left="900" w:hanging="228"/>
        <w:spacing w:after="0"/>
        <w:tabs>
          <w:tab w:leader="none" w:pos="900" w:val="left"/>
        </w:tabs>
        <w:numPr>
          <w:ilvl w:val="0"/>
          <w:numId w:val="127"/>
        </w:numPr>
        <w:rPr>
          <w:rFonts w:ascii="Arial" w:cs="Arial" w:eastAsia="Arial" w:hAnsi="Arial"/>
          <w:sz w:val="20"/>
          <w:szCs w:val="20"/>
          <w:color w:val="60504C"/>
        </w:rPr>
      </w:pPr>
      <w:r>
        <w:rPr>
          <w:rFonts w:ascii="Arial" w:cs="Arial" w:eastAsia="Arial" w:hAnsi="Arial"/>
          <w:sz w:val="20"/>
          <w:szCs w:val="20"/>
          <w:color w:val="60504C"/>
        </w:rPr>
        <w:t>vote on the Special Meeting Proposal, if properly presented at the meeting.</w:t>
      </w:r>
    </w:p>
    <w:p>
      <w:pPr>
        <w:spacing w:after="0" w:line="202" w:lineRule="exact"/>
        <w:rPr>
          <w:sz w:val="20"/>
          <w:szCs w:val="20"/>
          <w:color w:val="auto"/>
        </w:rPr>
      </w:pPr>
    </w:p>
    <w:p>
      <w:pPr>
        <w:ind w:left="680" w:right="60"/>
        <w:spacing w:after="0" w:line="276" w:lineRule="auto"/>
        <w:rPr>
          <w:sz w:val="20"/>
          <w:szCs w:val="20"/>
          <w:color w:val="auto"/>
        </w:rPr>
      </w:pPr>
      <w:r>
        <w:rPr>
          <w:rFonts w:ascii="Arial" w:cs="Arial" w:eastAsia="Arial" w:hAnsi="Arial"/>
          <w:sz w:val="20"/>
          <w:szCs w:val="20"/>
          <w:color w:val="60504C"/>
        </w:rPr>
        <w:t>We may also conduct such other business as may properly come before the Annual Meeting and any adjournment or postponement. Other than Proposals 1 to 5, the Board is not aware of any other matters to be presented for a vote at the Annual Meeting.</w:t>
      </w:r>
    </w:p>
    <w:p>
      <w:pPr>
        <w:spacing w:after="0" w:line="186" w:lineRule="exact"/>
        <w:rPr>
          <w:sz w:val="20"/>
          <w:szCs w:val="20"/>
          <w:color w:val="auto"/>
        </w:rPr>
      </w:pPr>
    </w:p>
    <w:p>
      <w:pPr>
        <w:ind w:left="680"/>
        <w:spacing w:after="0"/>
        <w:rPr>
          <w:sz w:val="20"/>
          <w:szCs w:val="20"/>
          <w:color w:val="auto"/>
        </w:rPr>
      </w:pPr>
      <w:r>
        <w:rPr>
          <w:rFonts w:ascii="Arial" w:cs="Arial" w:eastAsia="Arial" w:hAnsi="Arial"/>
          <w:sz w:val="27"/>
          <w:szCs w:val="27"/>
          <w:color w:val="0055B7"/>
        </w:rPr>
        <w:t>Who is Entitled to Vote at the Annual Meeting?</w:t>
      </w:r>
    </w:p>
    <w:p>
      <w:pPr>
        <w:spacing w:after="0" w:line="249" w:lineRule="exact"/>
        <w:rPr>
          <w:sz w:val="20"/>
          <w:szCs w:val="20"/>
          <w:color w:val="auto"/>
        </w:rPr>
      </w:pPr>
    </w:p>
    <w:p>
      <w:pPr>
        <w:ind w:left="680" w:right="140"/>
        <w:spacing w:after="0" w:line="276" w:lineRule="auto"/>
        <w:rPr>
          <w:sz w:val="20"/>
          <w:szCs w:val="20"/>
          <w:color w:val="auto"/>
        </w:rPr>
      </w:pPr>
      <w:r>
        <w:rPr>
          <w:rFonts w:ascii="Arial" w:cs="Arial" w:eastAsia="Arial" w:hAnsi="Arial"/>
          <w:sz w:val="20"/>
          <w:szCs w:val="20"/>
          <w:color w:val="60504C"/>
        </w:rPr>
        <w:t>All of our stockholders may attend the Annual Meeting. However, only stockholders who owned our common stock at the close of business on March 3, 2026, the record date for the Annual Meeting, or their duly appointed proxies, are entitled to vote at the Annual Meeting.</w:t>
      </w:r>
    </w:p>
    <w:p>
      <w:pPr>
        <w:spacing w:after="0" w:line="138" w:lineRule="exact"/>
        <w:rPr>
          <w:sz w:val="20"/>
          <w:szCs w:val="20"/>
          <w:color w:val="auto"/>
        </w:rPr>
      </w:pPr>
    </w:p>
    <w:p>
      <w:pPr>
        <w:ind w:left="680" w:right="360"/>
        <w:spacing w:after="0" w:line="283" w:lineRule="auto"/>
        <w:rPr>
          <w:sz w:val="20"/>
          <w:szCs w:val="20"/>
          <w:color w:val="auto"/>
        </w:rPr>
      </w:pPr>
      <w:r>
        <w:rPr>
          <w:rFonts w:ascii="Arial" w:cs="Arial" w:eastAsia="Arial" w:hAnsi="Arial"/>
          <w:sz w:val="20"/>
          <w:szCs w:val="20"/>
          <w:color w:val="60504C"/>
        </w:rPr>
        <w:t>Many stockholders hold their shares through a stockbroker, bank, trustee, or other nominee rather than directly in their own name. As summarized below, there are some distinctions between shares held of record and those owned beneficially:</w:t>
      </w:r>
    </w:p>
    <w:p>
      <w:pPr>
        <w:spacing w:after="0" w:line="131" w:lineRule="exact"/>
        <w:rPr>
          <w:sz w:val="20"/>
          <w:szCs w:val="20"/>
          <w:color w:val="auto"/>
        </w:rPr>
      </w:pPr>
    </w:p>
    <w:p>
      <w:pPr>
        <w:ind w:left="900" w:right="380" w:hanging="228"/>
        <w:spacing w:after="0" w:line="286" w:lineRule="auto"/>
        <w:tabs>
          <w:tab w:leader="none" w:pos="900" w:val="left"/>
        </w:tabs>
        <w:numPr>
          <w:ilvl w:val="0"/>
          <w:numId w:val="128"/>
        </w:numPr>
        <w:rPr>
          <w:rFonts w:ascii="Arial" w:cs="Arial" w:eastAsia="Arial" w:hAnsi="Arial"/>
          <w:sz w:val="20"/>
          <w:szCs w:val="20"/>
          <w:color w:val="57C8E7"/>
        </w:rPr>
      </w:pPr>
      <w:r>
        <w:rPr>
          <w:rFonts w:ascii="Arial" w:cs="Arial" w:eastAsia="Arial" w:hAnsi="Arial"/>
          <w:sz w:val="20"/>
          <w:szCs w:val="20"/>
          <w:b w:val="1"/>
          <w:bCs w:val="1"/>
          <w:i w:val="1"/>
          <w:iCs w:val="1"/>
          <w:color w:val="60504C"/>
        </w:rPr>
        <w:t xml:space="preserve">Stockholder of Record — </w:t>
      </w:r>
      <w:r>
        <w:rPr>
          <w:rFonts w:ascii="Arial" w:cs="Arial" w:eastAsia="Arial" w:hAnsi="Arial"/>
          <w:sz w:val="20"/>
          <w:szCs w:val="20"/>
          <w:color w:val="60504C"/>
        </w:rPr>
        <w:t>If your shares are registered directly in your name with our transfer agent,</w:t>
      </w:r>
      <w:r>
        <w:rPr>
          <w:rFonts w:ascii="Arial" w:cs="Arial" w:eastAsia="Arial" w:hAnsi="Arial"/>
          <w:sz w:val="20"/>
          <w:szCs w:val="20"/>
          <w:b w:val="1"/>
          <w:bCs w:val="1"/>
          <w:i w:val="1"/>
          <w:iCs w:val="1"/>
          <w:color w:val="60504C"/>
        </w:rPr>
        <w:t xml:space="preserve"> </w:t>
      </w:r>
      <w:r>
        <w:rPr>
          <w:rFonts w:ascii="Arial" w:cs="Arial" w:eastAsia="Arial" w:hAnsi="Arial"/>
          <w:sz w:val="20"/>
          <w:szCs w:val="20"/>
          <w:color w:val="60504C"/>
        </w:rPr>
        <w:t>Computershare, you are considered the stockholder of record of those shares.</w:t>
      </w:r>
    </w:p>
    <w:p>
      <w:pPr>
        <w:spacing w:after="0" w:line="126" w:lineRule="exact"/>
        <w:rPr>
          <w:rFonts w:ascii="Arial" w:cs="Arial" w:eastAsia="Arial" w:hAnsi="Arial"/>
          <w:sz w:val="20"/>
          <w:szCs w:val="20"/>
          <w:color w:val="57C8E7"/>
        </w:rPr>
      </w:pPr>
    </w:p>
    <w:p>
      <w:pPr>
        <w:ind w:left="900" w:right="40" w:hanging="228"/>
        <w:spacing w:after="0" w:line="268" w:lineRule="auto"/>
        <w:tabs>
          <w:tab w:leader="none" w:pos="900" w:val="left"/>
        </w:tabs>
        <w:numPr>
          <w:ilvl w:val="0"/>
          <w:numId w:val="128"/>
        </w:numPr>
        <w:rPr>
          <w:rFonts w:ascii="Arial" w:cs="Arial" w:eastAsia="Arial" w:hAnsi="Arial"/>
          <w:sz w:val="20"/>
          <w:szCs w:val="20"/>
          <w:color w:val="57C8E7"/>
        </w:rPr>
      </w:pPr>
      <w:r>
        <w:rPr>
          <w:rFonts w:ascii="Arial" w:cs="Arial" w:eastAsia="Arial" w:hAnsi="Arial"/>
          <w:sz w:val="20"/>
          <w:szCs w:val="20"/>
          <w:b w:val="1"/>
          <w:bCs w:val="1"/>
          <w:i w:val="1"/>
          <w:iCs w:val="1"/>
          <w:color w:val="60504C"/>
        </w:rPr>
        <w:t xml:space="preserve">Beneficial Owner — </w:t>
      </w:r>
      <w:r>
        <w:rPr>
          <w:rFonts w:ascii="Arial" w:cs="Arial" w:eastAsia="Arial" w:hAnsi="Arial"/>
          <w:sz w:val="20"/>
          <w:szCs w:val="20"/>
          <w:color w:val="60504C"/>
        </w:rPr>
        <w:t>If your shares are held in a stock brokerage account, or by a bank, trustee, or other</w:t>
      </w:r>
      <w:r>
        <w:rPr>
          <w:rFonts w:ascii="Arial" w:cs="Arial" w:eastAsia="Arial" w:hAnsi="Arial"/>
          <w:sz w:val="20"/>
          <w:szCs w:val="20"/>
          <w:b w:val="1"/>
          <w:bCs w:val="1"/>
          <w:i w:val="1"/>
          <w:iCs w:val="1"/>
          <w:color w:val="60504C"/>
        </w:rPr>
        <w:t xml:space="preserve"> </w:t>
      </w:r>
      <w:r>
        <w:rPr>
          <w:rFonts w:ascii="Arial" w:cs="Arial" w:eastAsia="Arial" w:hAnsi="Arial"/>
          <w:sz w:val="20"/>
          <w:szCs w:val="20"/>
          <w:color w:val="60504C"/>
        </w:rPr>
        <w:t>nominee, you are considered the beneficial owner of shares held in “street name.” As the beneficial owner, you have the right to direct your broker, trustee or nominee on how to vote and you are also invited to attend the Annual Meeting. However, since you are not the stockholder of record, you may not vote your shares online during the Annual Meeting unless you follow the procedures of your broker, trustee or nominee for obtaining a legal proxy. Your broker, trustee, or nominee is obligated to provide you with a voting instruction card for you to use to vote during the Annual Meeting.</w:t>
      </w:r>
    </w:p>
    <w:p>
      <w:pPr>
        <w:spacing w:after="0" w:line="208" w:lineRule="exact"/>
        <w:rPr>
          <w:sz w:val="20"/>
          <w:szCs w:val="20"/>
          <w:color w:val="auto"/>
        </w:rPr>
      </w:pPr>
    </w:p>
    <w:p>
      <w:pPr>
        <w:ind w:left="680"/>
        <w:spacing w:after="0"/>
        <w:rPr>
          <w:sz w:val="20"/>
          <w:szCs w:val="20"/>
          <w:color w:val="auto"/>
        </w:rPr>
      </w:pPr>
      <w:r>
        <w:rPr>
          <w:rFonts w:ascii="Arial" w:cs="Arial" w:eastAsia="Arial" w:hAnsi="Arial"/>
          <w:sz w:val="27"/>
          <w:szCs w:val="27"/>
          <w:color w:val="0055B7"/>
        </w:rPr>
        <w:t>How Many Votes Do I Have?</w:t>
      </w:r>
    </w:p>
    <w:p>
      <w:pPr>
        <w:spacing w:after="0" w:line="249" w:lineRule="exact"/>
        <w:rPr>
          <w:sz w:val="20"/>
          <w:szCs w:val="20"/>
          <w:color w:val="auto"/>
        </w:rPr>
      </w:pPr>
    </w:p>
    <w:p>
      <w:pPr>
        <w:ind w:left="680" w:right="340"/>
        <w:spacing w:after="0" w:line="286" w:lineRule="auto"/>
        <w:rPr>
          <w:sz w:val="20"/>
          <w:szCs w:val="20"/>
          <w:color w:val="auto"/>
        </w:rPr>
      </w:pPr>
      <w:r>
        <w:rPr>
          <w:rFonts w:ascii="Arial" w:cs="Arial" w:eastAsia="Arial" w:hAnsi="Arial"/>
          <w:sz w:val="20"/>
          <w:szCs w:val="20"/>
          <w:color w:val="60504C"/>
        </w:rPr>
        <w:t>You have one vote for each share of our common stock you owned as of the record date for the Annual Meeting.</w:t>
      </w:r>
    </w:p>
    <w:p>
      <w:pPr>
        <w:sectPr>
          <w:pgSz w:w="11900" w:h="16838" w:orient="portrait"/>
          <w:cols w:equalWidth="0" w:num="1">
            <w:col w:w="10020"/>
          </w:cols>
          <w:pgMar w:left="580" w:top="97" w:right="1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680"/>
        <w:spacing w:after="0"/>
        <w:tabs>
          <w:tab w:leader="none" w:pos="1620" w:val="left"/>
          <w:tab w:leader="none" w:pos="7540" w:val="left"/>
        </w:tabs>
        <w:rPr>
          <w:sz w:val="20"/>
          <w:szCs w:val="20"/>
          <w:color w:val="auto"/>
        </w:rPr>
      </w:pPr>
      <w:r>
        <w:rPr>
          <w:rFonts w:ascii="Arial" w:cs="Arial" w:eastAsia="Arial" w:hAnsi="Arial"/>
          <w:sz w:val="13"/>
          <w:szCs w:val="13"/>
          <w:color w:val="60504C"/>
        </w:rPr>
        <w:t>​114</w:t>
      </w:r>
      <w:r>
        <w:rPr>
          <w:sz w:val="20"/>
          <w:szCs w:val="20"/>
          <w:color w:val="auto"/>
        </w:rPr>
        <w:tab/>
      </w:r>
      <w:r>
        <w:rPr>
          <w:rFonts w:ascii="Arial" w:cs="Arial" w:eastAsia="Arial" w:hAnsi="Arial"/>
          <w:sz w:val="13"/>
          <w:szCs w:val="13"/>
          <w:color w:val="60504C"/>
        </w:rPr>
        <w:t>​ ​</w:t>
      </w:r>
      <w:r>
        <w:rPr>
          <w:sz w:val="20"/>
          <w:szCs w:val="20"/>
          <w:color w:val="auto"/>
        </w:rPr>
        <w:tab/>
      </w:r>
      <w:r>
        <w:rPr>
          <w:rFonts w:ascii="Arial" w:cs="Arial" w:eastAsia="Arial" w:hAnsi="Arial"/>
          <w:sz w:val="13"/>
          <w:szCs w:val="13"/>
          <w:color w:val="887C79"/>
        </w:rPr>
        <w:t>NRG Energy, Inc.</w:t>
      </w:r>
      <w:r>
        <w:rPr>
          <w:rFonts w:ascii="Arial" w:cs="Arial" w:eastAsia="Arial" w:hAnsi="Arial"/>
          <w:sz w:val="13"/>
          <w:szCs w:val="13"/>
          <w:color w:val="60504C"/>
        </w:rPr>
        <w:t>​ ​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143510</wp:posOffset>
            </wp:positionV>
            <wp:extent cx="6831965" cy="425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20"/>
          </w:cols>
          <w:pgMar w:left="580" w:top="97" w:right="1299" w:bottom="1440" w:gutter="0" w:footer="0" w:header="0"/>
          <w:type w:val="continuous"/>
        </w:sectPr>
      </w:pPr>
    </w:p>
    <w:bookmarkStart w:id="119" w:name="page120"/>
    <w:bookmarkEnd w:id="11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60504C"/>
        </w:rPr>
        <w:t>​</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680"/>
        <w:spacing w:after="0"/>
        <w:rPr>
          <w:sz w:val="20"/>
          <w:szCs w:val="20"/>
          <w:color w:val="auto"/>
        </w:rPr>
      </w:pPr>
      <w:r>
        <w:rPr>
          <w:rFonts w:ascii="Arial" w:cs="Arial" w:eastAsia="Arial" w:hAnsi="Arial"/>
          <w:sz w:val="27"/>
          <w:szCs w:val="27"/>
          <w:color w:val="0055B7"/>
        </w:rPr>
        <w:t>What are the Recommendations of the Board of Directors?</w:t>
      </w:r>
    </w:p>
    <w:p>
      <w:pPr>
        <w:spacing w:after="0" w:line="249" w:lineRule="exact"/>
        <w:rPr>
          <w:sz w:val="20"/>
          <w:szCs w:val="20"/>
          <w:color w:val="auto"/>
        </w:rPr>
      </w:pPr>
    </w:p>
    <w:p>
      <w:pPr>
        <w:ind w:left="680"/>
        <w:spacing w:after="0"/>
        <w:rPr>
          <w:sz w:val="20"/>
          <w:szCs w:val="20"/>
          <w:color w:val="auto"/>
        </w:rPr>
      </w:pPr>
      <w:r>
        <w:rPr>
          <w:rFonts w:ascii="Arial" w:cs="Arial" w:eastAsia="Arial" w:hAnsi="Arial"/>
          <w:sz w:val="20"/>
          <w:szCs w:val="20"/>
          <w:color w:val="60504C"/>
        </w:rPr>
        <w:t>The Board recommends a vote:</w:t>
      </w:r>
    </w:p>
    <w:p>
      <w:pPr>
        <w:spacing w:after="0" w:line="173" w:lineRule="exact"/>
        <w:rPr>
          <w:sz w:val="20"/>
          <w:szCs w:val="20"/>
          <w:color w:val="auto"/>
        </w:rPr>
      </w:pPr>
    </w:p>
    <w:p>
      <w:pPr>
        <w:ind w:left="900" w:hanging="228"/>
        <w:spacing w:after="0"/>
        <w:tabs>
          <w:tab w:leader="none" w:pos="900" w:val="left"/>
        </w:tabs>
        <w:numPr>
          <w:ilvl w:val="0"/>
          <w:numId w:val="129"/>
        </w:numPr>
        <w:rPr>
          <w:rFonts w:ascii="Arial" w:cs="Arial" w:eastAsia="Arial" w:hAnsi="Arial"/>
          <w:sz w:val="20"/>
          <w:szCs w:val="20"/>
          <w:color w:val="60504C"/>
        </w:rPr>
      </w:pPr>
      <w:r>
        <w:rPr>
          <w:rFonts w:ascii="Arial" w:cs="Arial" w:eastAsia="Arial" w:hAnsi="Arial"/>
          <w:sz w:val="20"/>
          <w:szCs w:val="20"/>
          <w:b w:val="1"/>
          <w:bCs w:val="1"/>
          <w:color w:val="60504C"/>
        </w:rPr>
        <w:t xml:space="preserve">FOR </w:t>
      </w:r>
      <w:r>
        <w:rPr>
          <w:rFonts w:ascii="Arial" w:cs="Arial" w:eastAsia="Arial" w:hAnsi="Arial"/>
          <w:sz w:val="20"/>
          <w:szCs w:val="20"/>
          <w:color w:val="60504C"/>
        </w:rPr>
        <w:t>the election of the director nominees;</w:t>
      </w:r>
    </w:p>
    <w:p>
      <w:pPr>
        <w:spacing w:after="0" w:line="188" w:lineRule="exact"/>
        <w:rPr>
          <w:rFonts w:ascii="Arial" w:cs="Arial" w:eastAsia="Arial" w:hAnsi="Arial"/>
          <w:sz w:val="20"/>
          <w:szCs w:val="20"/>
          <w:color w:val="60504C"/>
        </w:rPr>
      </w:pPr>
    </w:p>
    <w:p>
      <w:pPr>
        <w:ind w:left="900" w:hanging="228"/>
        <w:spacing w:after="0"/>
        <w:tabs>
          <w:tab w:leader="none" w:pos="900" w:val="left"/>
        </w:tabs>
        <w:numPr>
          <w:ilvl w:val="0"/>
          <w:numId w:val="129"/>
        </w:numPr>
        <w:rPr>
          <w:rFonts w:ascii="Arial" w:cs="Arial" w:eastAsia="Arial" w:hAnsi="Arial"/>
          <w:sz w:val="20"/>
          <w:szCs w:val="20"/>
          <w:color w:val="60504C"/>
        </w:rPr>
      </w:pPr>
      <w:r>
        <w:rPr>
          <w:rFonts w:ascii="Arial" w:cs="Arial" w:eastAsia="Arial" w:hAnsi="Arial"/>
          <w:sz w:val="20"/>
          <w:szCs w:val="20"/>
          <w:b w:val="1"/>
          <w:bCs w:val="1"/>
          <w:color w:val="60504C"/>
        </w:rPr>
        <w:t xml:space="preserve">FOR </w:t>
      </w:r>
      <w:r>
        <w:rPr>
          <w:rFonts w:ascii="Arial" w:cs="Arial" w:eastAsia="Arial" w:hAnsi="Arial"/>
          <w:sz w:val="20"/>
          <w:szCs w:val="20"/>
          <w:color w:val="60504C"/>
        </w:rPr>
        <w:t>the approval, on a non-binding advisory basis, of the Say on Pay Proposal;</w:t>
      </w:r>
    </w:p>
    <w:p>
      <w:pPr>
        <w:spacing w:after="0" w:line="188" w:lineRule="exact"/>
        <w:rPr>
          <w:rFonts w:ascii="Arial" w:cs="Arial" w:eastAsia="Arial" w:hAnsi="Arial"/>
          <w:sz w:val="20"/>
          <w:szCs w:val="20"/>
          <w:color w:val="60504C"/>
        </w:rPr>
      </w:pPr>
    </w:p>
    <w:p>
      <w:pPr>
        <w:ind w:left="900" w:hanging="228"/>
        <w:spacing w:after="0"/>
        <w:tabs>
          <w:tab w:leader="none" w:pos="900" w:val="left"/>
        </w:tabs>
        <w:numPr>
          <w:ilvl w:val="0"/>
          <w:numId w:val="129"/>
        </w:numPr>
        <w:rPr>
          <w:rFonts w:ascii="Arial" w:cs="Arial" w:eastAsia="Arial" w:hAnsi="Arial"/>
          <w:sz w:val="20"/>
          <w:szCs w:val="20"/>
          <w:color w:val="60504C"/>
        </w:rPr>
      </w:pPr>
      <w:r>
        <w:rPr>
          <w:rFonts w:ascii="Arial" w:cs="Arial" w:eastAsia="Arial" w:hAnsi="Arial"/>
          <w:sz w:val="20"/>
          <w:szCs w:val="20"/>
          <w:b w:val="1"/>
          <w:bCs w:val="1"/>
          <w:color w:val="60504C"/>
        </w:rPr>
        <w:t xml:space="preserve">FOR </w:t>
      </w:r>
      <w:r>
        <w:rPr>
          <w:rFonts w:ascii="Arial" w:cs="Arial" w:eastAsia="Arial" w:hAnsi="Arial"/>
          <w:sz w:val="20"/>
          <w:szCs w:val="20"/>
          <w:color w:val="60504C"/>
        </w:rPr>
        <w:t>the KPMG Ratification Proposal;</w:t>
      </w:r>
    </w:p>
    <w:p>
      <w:pPr>
        <w:spacing w:after="0" w:line="175" w:lineRule="exact"/>
        <w:rPr>
          <w:rFonts w:ascii="Arial" w:cs="Arial" w:eastAsia="Arial" w:hAnsi="Arial"/>
          <w:sz w:val="20"/>
          <w:szCs w:val="20"/>
          <w:color w:val="60504C"/>
        </w:rPr>
      </w:pPr>
    </w:p>
    <w:p>
      <w:pPr>
        <w:ind w:left="900" w:hanging="228"/>
        <w:spacing w:after="0"/>
        <w:tabs>
          <w:tab w:leader="none" w:pos="900" w:val="left"/>
        </w:tabs>
        <w:numPr>
          <w:ilvl w:val="0"/>
          <w:numId w:val="129"/>
        </w:numPr>
        <w:rPr>
          <w:rFonts w:ascii="Arial" w:cs="Arial" w:eastAsia="Arial" w:hAnsi="Arial"/>
          <w:sz w:val="20"/>
          <w:szCs w:val="20"/>
          <w:color w:val="60504C"/>
        </w:rPr>
      </w:pPr>
      <w:r>
        <w:rPr>
          <w:rFonts w:ascii="Arial" w:cs="Arial" w:eastAsia="Arial" w:hAnsi="Arial"/>
          <w:sz w:val="20"/>
          <w:szCs w:val="20"/>
          <w:b w:val="1"/>
          <w:bCs w:val="1"/>
          <w:color w:val="60504C"/>
        </w:rPr>
        <w:t xml:space="preserve">FOR </w:t>
      </w:r>
      <w:r>
        <w:rPr>
          <w:rFonts w:ascii="Arial" w:cs="Arial" w:eastAsia="Arial" w:hAnsi="Arial"/>
          <w:sz w:val="20"/>
          <w:szCs w:val="20"/>
          <w:color w:val="60504C"/>
        </w:rPr>
        <w:t>the LTIP Proposal; and</w:t>
      </w:r>
    </w:p>
    <w:p>
      <w:pPr>
        <w:spacing w:after="0" w:line="188" w:lineRule="exact"/>
        <w:rPr>
          <w:rFonts w:ascii="Arial" w:cs="Arial" w:eastAsia="Arial" w:hAnsi="Arial"/>
          <w:sz w:val="20"/>
          <w:szCs w:val="20"/>
          <w:color w:val="60504C"/>
        </w:rPr>
      </w:pPr>
    </w:p>
    <w:p>
      <w:pPr>
        <w:ind w:left="900" w:hanging="228"/>
        <w:spacing w:after="0"/>
        <w:tabs>
          <w:tab w:leader="none" w:pos="900" w:val="left"/>
        </w:tabs>
        <w:numPr>
          <w:ilvl w:val="0"/>
          <w:numId w:val="129"/>
        </w:numPr>
        <w:rPr>
          <w:rFonts w:ascii="Arial" w:cs="Arial" w:eastAsia="Arial" w:hAnsi="Arial"/>
          <w:sz w:val="20"/>
          <w:szCs w:val="20"/>
          <w:color w:val="60504C"/>
        </w:rPr>
      </w:pPr>
      <w:r>
        <w:rPr>
          <w:rFonts w:ascii="Arial" w:cs="Arial" w:eastAsia="Arial" w:hAnsi="Arial"/>
          <w:sz w:val="20"/>
          <w:szCs w:val="20"/>
          <w:b w:val="1"/>
          <w:bCs w:val="1"/>
          <w:color w:val="60504C"/>
        </w:rPr>
        <w:t xml:space="preserve">AGAINST </w:t>
      </w:r>
      <w:r>
        <w:rPr>
          <w:rFonts w:ascii="Arial" w:cs="Arial" w:eastAsia="Arial" w:hAnsi="Arial"/>
          <w:sz w:val="20"/>
          <w:szCs w:val="20"/>
          <w:color w:val="60504C"/>
        </w:rPr>
        <w:t>the Special Meeting Proposal.</w:t>
      </w:r>
    </w:p>
    <w:p>
      <w:pPr>
        <w:spacing w:after="0" w:line="204" w:lineRule="exact"/>
        <w:rPr>
          <w:sz w:val="20"/>
          <w:szCs w:val="20"/>
          <w:color w:val="auto"/>
        </w:rPr>
      </w:pPr>
    </w:p>
    <w:p>
      <w:pPr>
        <w:ind w:left="680" w:right="320"/>
        <w:spacing w:after="0" w:line="269" w:lineRule="auto"/>
        <w:rPr>
          <w:sz w:val="20"/>
          <w:szCs w:val="20"/>
          <w:color w:val="auto"/>
        </w:rPr>
      </w:pPr>
      <w:r>
        <w:rPr>
          <w:rFonts w:ascii="Arial" w:cs="Arial" w:eastAsia="Arial" w:hAnsi="Arial"/>
          <w:sz w:val="20"/>
          <w:szCs w:val="20"/>
          <w:color w:val="60504C"/>
        </w:rPr>
        <w:t>If you grant a proxy and any additional matters are properly presented for a vote at the Annual Meeting, either of the persons named as proxy holders, Lawrence S. Coben or Christine A. Zoino, will have the discretion to vote your shares.</w:t>
      </w:r>
    </w:p>
    <w:p>
      <w:pPr>
        <w:spacing w:after="0" w:line="193" w:lineRule="exact"/>
        <w:rPr>
          <w:sz w:val="20"/>
          <w:szCs w:val="20"/>
          <w:color w:val="auto"/>
        </w:rPr>
      </w:pPr>
    </w:p>
    <w:p>
      <w:pPr>
        <w:ind w:left="680"/>
        <w:spacing w:after="0"/>
        <w:rPr>
          <w:sz w:val="20"/>
          <w:szCs w:val="20"/>
          <w:color w:val="auto"/>
        </w:rPr>
      </w:pPr>
      <w:r>
        <w:rPr>
          <w:rFonts w:ascii="Arial" w:cs="Arial" w:eastAsia="Arial" w:hAnsi="Arial"/>
          <w:sz w:val="27"/>
          <w:szCs w:val="27"/>
          <w:color w:val="0055B7"/>
        </w:rPr>
        <w:t>How Many Votes Must Be Present to Hold the Annual Meeting?</w:t>
      </w:r>
    </w:p>
    <w:p>
      <w:pPr>
        <w:spacing w:after="0" w:line="249" w:lineRule="exact"/>
        <w:rPr>
          <w:sz w:val="20"/>
          <w:szCs w:val="20"/>
          <w:color w:val="auto"/>
        </w:rPr>
      </w:pPr>
    </w:p>
    <w:p>
      <w:pPr>
        <w:ind w:left="680" w:right="100"/>
        <w:spacing w:after="0" w:line="258" w:lineRule="auto"/>
        <w:rPr>
          <w:sz w:val="20"/>
          <w:szCs w:val="20"/>
          <w:color w:val="auto"/>
        </w:rPr>
      </w:pPr>
      <w:r>
        <w:rPr>
          <w:rFonts w:ascii="Arial" w:cs="Arial" w:eastAsia="Arial" w:hAnsi="Arial"/>
          <w:sz w:val="20"/>
          <w:szCs w:val="20"/>
          <w:color w:val="60504C"/>
        </w:rPr>
        <w:t>We will have a quorum, and will be able to conduct the business of the Annual Meeting, if the holders of a majority of the outstanding shares of our common stock entitled to vote at the Annual Meeting are represented in person or by proxy at the Annual Meeting. As of the record date, 214,556,589 shares of our common stock, representing the same number of votes, were outstanding. The presence of the holders of at least 107,278,295 shares of our common stock will be required to establish a quorum. Both abstentions and broker non-votes, if any, are counted as present for determining the presence of a quorum. For more information regarding the treatment of abstentions and broker non-votes, see “What are abstentions and broker non-votes and how are they treated?”</w:t>
      </w:r>
    </w:p>
    <w:p>
      <w:pPr>
        <w:spacing w:after="0" w:line="190" w:lineRule="exact"/>
        <w:rPr>
          <w:sz w:val="20"/>
          <w:szCs w:val="20"/>
          <w:color w:val="auto"/>
        </w:rPr>
      </w:pPr>
    </w:p>
    <w:p>
      <w:pPr>
        <w:ind w:left="680"/>
        <w:spacing w:after="0"/>
        <w:rPr>
          <w:sz w:val="20"/>
          <w:szCs w:val="20"/>
          <w:color w:val="auto"/>
        </w:rPr>
      </w:pPr>
      <w:r>
        <w:rPr>
          <w:rFonts w:ascii="Arial" w:cs="Arial" w:eastAsia="Arial" w:hAnsi="Arial"/>
          <w:sz w:val="27"/>
          <w:szCs w:val="27"/>
          <w:color w:val="0055B7"/>
        </w:rPr>
        <w:t>What Vote is Required to Approve Each Proposal?</w:t>
      </w:r>
    </w:p>
    <w:p>
      <w:pPr>
        <w:spacing w:after="0" w:line="235" w:lineRule="exact"/>
        <w:rPr>
          <w:sz w:val="20"/>
          <w:szCs w:val="20"/>
          <w:color w:val="auto"/>
        </w:rPr>
      </w:pPr>
    </w:p>
    <w:p>
      <w:pPr>
        <w:ind w:left="900" w:right="40" w:hanging="228"/>
        <w:spacing w:after="0" w:line="268" w:lineRule="auto"/>
        <w:tabs>
          <w:tab w:leader="none" w:pos="900" w:val="left"/>
        </w:tabs>
        <w:numPr>
          <w:ilvl w:val="0"/>
          <w:numId w:val="130"/>
        </w:numPr>
        <w:rPr>
          <w:rFonts w:ascii="Arial" w:cs="Arial" w:eastAsia="Arial" w:hAnsi="Arial"/>
          <w:sz w:val="20"/>
          <w:szCs w:val="20"/>
          <w:color w:val="60504C"/>
        </w:rPr>
      </w:pPr>
      <w:r>
        <w:rPr>
          <w:rFonts w:ascii="Arial" w:cs="Arial" w:eastAsia="Arial" w:hAnsi="Arial"/>
          <w:sz w:val="20"/>
          <w:szCs w:val="20"/>
          <w:b w:val="1"/>
          <w:bCs w:val="1"/>
          <w:i w:val="1"/>
          <w:iCs w:val="1"/>
          <w:color w:val="60504C"/>
        </w:rPr>
        <w:t xml:space="preserve">Election of Directors — </w:t>
      </w:r>
      <w:r>
        <w:rPr>
          <w:rFonts w:ascii="Arial" w:cs="Arial" w:eastAsia="Arial" w:hAnsi="Arial"/>
          <w:sz w:val="20"/>
          <w:szCs w:val="20"/>
          <w:color w:val="60504C"/>
        </w:rPr>
        <w:t>The nominees for election as directors at the Annual Meeting will be elected by</w:t>
      </w:r>
      <w:r>
        <w:rPr>
          <w:rFonts w:ascii="Arial" w:cs="Arial" w:eastAsia="Arial" w:hAnsi="Arial"/>
          <w:sz w:val="20"/>
          <w:szCs w:val="20"/>
          <w:b w:val="1"/>
          <w:bCs w:val="1"/>
          <w:i w:val="1"/>
          <w:iCs w:val="1"/>
          <w:color w:val="60504C"/>
        </w:rPr>
        <w:t xml:space="preserve"> </w:t>
      </w:r>
      <w:r>
        <w:rPr>
          <w:rFonts w:ascii="Arial" w:cs="Arial" w:eastAsia="Arial" w:hAnsi="Arial"/>
          <w:sz w:val="20"/>
          <w:szCs w:val="20"/>
          <w:color w:val="60504C"/>
        </w:rPr>
        <w:t>a majority of the votes cast at the Annual Meeting. A majority of the votes cast means that the number of shares voted “FOR” the director nominee must exceed the number of votes cast “AGAINST” that director nominee. In a contested election, each director nominee will be elected by the vote of a plurality of the shares represented in person or by proxy at the Annual Meeting and entitled to vote on the election of directors. This means that the director nominees who receive the most votes will be elected to fill the available seats on the Board.</w:t>
      </w:r>
    </w:p>
    <w:p>
      <w:pPr>
        <w:spacing w:after="0" w:line="119" w:lineRule="exact"/>
        <w:rPr>
          <w:rFonts w:ascii="Arial" w:cs="Arial" w:eastAsia="Arial" w:hAnsi="Arial"/>
          <w:sz w:val="20"/>
          <w:szCs w:val="20"/>
          <w:color w:val="60504C"/>
        </w:rPr>
      </w:pPr>
    </w:p>
    <w:p>
      <w:pPr>
        <w:ind w:left="900" w:right="320" w:hanging="228"/>
        <w:spacing w:after="0" w:line="271" w:lineRule="auto"/>
        <w:tabs>
          <w:tab w:leader="none" w:pos="900" w:val="left"/>
        </w:tabs>
        <w:numPr>
          <w:ilvl w:val="0"/>
          <w:numId w:val="130"/>
        </w:numPr>
        <w:rPr>
          <w:rFonts w:ascii="Arial" w:cs="Arial" w:eastAsia="Arial" w:hAnsi="Arial"/>
          <w:sz w:val="20"/>
          <w:szCs w:val="20"/>
          <w:color w:val="60504C"/>
        </w:rPr>
      </w:pPr>
      <w:r>
        <w:rPr>
          <w:rFonts w:ascii="Arial" w:cs="Arial" w:eastAsia="Arial" w:hAnsi="Arial"/>
          <w:sz w:val="20"/>
          <w:szCs w:val="20"/>
          <w:b w:val="1"/>
          <w:bCs w:val="1"/>
          <w:i w:val="1"/>
          <w:iCs w:val="1"/>
          <w:color w:val="60504C"/>
        </w:rPr>
        <w:t xml:space="preserve">Say on Pay Proposal — </w:t>
      </w:r>
      <w:r>
        <w:rPr>
          <w:rFonts w:ascii="Arial" w:cs="Arial" w:eastAsia="Arial" w:hAnsi="Arial"/>
          <w:sz w:val="20"/>
          <w:szCs w:val="20"/>
          <w:color w:val="60504C"/>
        </w:rPr>
        <w:t>This proposal requires the affirmative vote of the majority in voting power of</w:t>
      </w:r>
      <w:r>
        <w:rPr>
          <w:rFonts w:ascii="Arial" w:cs="Arial" w:eastAsia="Arial" w:hAnsi="Arial"/>
          <w:sz w:val="20"/>
          <w:szCs w:val="20"/>
          <w:b w:val="1"/>
          <w:bCs w:val="1"/>
          <w:i w:val="1"/>
          <w:iCs w:val="1"/>
          <w:color w:val="60504C"/>
        </w:rPr>
        <w:t xml:space="preserve"> </w:t>
      </w:r>
      <w:r>
        <w:rPr>
          <w:rFonts w:ascii="Arial" w:cs="Arial" w:eastAsia="Arial" w:hAnsi="Arial"/>
          <w:sz w:val="20"/>
          <w:szCs w:val="20"/>
          <w:color w:val="60504C"/>
        </w:rPr>
        <w:t>shares present in person or represented by proxy at the Annual Meeting and entitled to vote on the proposal. While this is an advisory vote, the Board and the Compensation Committee value the opinions of stockholders and will consider the votes of our stockholders on this advisory vote, among other matters, in making future decisions about executive compensation for our named executive officers.</w:t>
      </w:r>
    </w:p>
    <w:p>
      <w:pPr>
        <w:spacing w:after="0" w:line="115" w:lineRule="exact"/>
        <w:rPr>
          <w:rFonts w:ascii="Arial" w:cs="Arial" w:eastAsia="Arial" w:hAnsi="Arial"/>
          <w:sz w:val="20"/>
          <w:szCs w:val="20"/>
          <w:color w:val="60504C"/>
        </w:rPr>
      </w:pPr>
    </w:p>
    <w:p>
      <w:pPr>
        <w:ind w:left="900" w:right="240" w:hanging="228"/>
        <w:spacing w:after="0" w:line="273" w:lineRule="auto"/>
        <w:tabs>
          <w:tab w:leader="none" w:pos="900" w:val="left"/>
        </w:tabs>
        <w:numPr>
          <w:ilvl w:val="0"/>
          <w:numId w:val="130"/>
        </w:numPr>
        <w:rPr>
          <w:rFonts w:ascii="Arial" w:cs="Arial" w:eastAsia="Arial" w:hAnsi="Arial"/>
          <w:sz w:val="20"/>
          <w:szCs w:val="20"/>
          <w:color w:val="60504C"/>
        </w:rPr>
      </w:pPr>
      <w:r>
        <w:rPr>
          <w:rFonts w:ascii="Arial" w:cs="Arial" w:eastAsia="Arial" w:hAnsi="Arial"/>
          <w:sz w:val="20"/>
          <w:szCs w:val="20"/>
          <w:b w:val="1"/>
          <w:bCs w:val="1"/>
          <w:i w:val="1"/>
          <w:iCs w:val="1"/>
          <w:color w:val="60504C"/>
        </w:rPr>
        <w:t xml:space="preserve">KPMG Ratification Proposal — </w:t>
      </w:r>
      <w:r>
        <w:rPr>
          <w:rFonts w:ascii="Arial" w:cs="Arial" w:eastAsia="Arial" w:hAnsi="Arial"/>
          <w:sz w:val="20"/>
          <w:szCs w:val="20"/>
          <w:color w:val="60504C"/>
        </w:rPr>
        <w:t>This proposal requires the affirmative vote of the majority in voting</w:t>
      </w:r>
      <w:r>
        <w:rPr>
          <w:rFonts w:ascii="Arial" w:cs="Arial" w:eastAsia="Arial" w:hAnsi="Arial"/>
          <w:sz w:val="20"/>
          <w:szCs w:val="20"/>
          <w:b w:val="1"/>
          <w:bCs w:val="1"/>
          <w:i w:val="1"/>
          <w:iCs w:val="1"/>
          <w:color w:val="60504C"/>
        </w:rPr>
        <w:t xml:space="preserve"> </w:t>
      </w:r>
      <w:r>
        <w:rPr>
          <w:rFonts w:ascii="Arial" w:cs="Arial" w:eastAsia="Arial" w:hAnsi="Arial"/>
          <w:sz w:val="20"/>
          <w:szCs w:val="20"/>
          <w:color w:val="60504C"/>
        </w:rPr>
        <w:t>power of shares present in person or represented by proxy at the Annual Meeting and entitled to vote on the proposal. If the selection of KPMG LLP as our independent registered public accounting firm is not ratified, the Audit Committee will reconsider its selection.</w:t>
      </w:r>
    </w:p>
    <w:p>
      <w:pPr>
        <w:spacing w:after="0" w:line="114" w:lineRule="exact"/>
        <w:rPr>
          <w:rFonts w:ascii="Arial" w:cs="Arial" w:eastAsia="Arial" w:hAnsi="Arial"/>
          <w:sz w:val="20"/>
          <w:szCs w:val="20"/>
          <w:color w:val="60504C"/>
        </w:rPr>
      </w:pPr>
    </w:p>
    <w:p>
      <w:pPr>
        <w:ind w:left="900" w:right="260" w:hanging="228"/>
        <w:spacing w:after="0" w:line="328" w:lineRule="auto"/>
        <w:tabs>
          <w:tab w:leader="none" w:pos="900" w:val="left"/>
        </w:tabs>
        <w:numPr>
          <w:ilvl w:val="0"/>
          <w:numId w:val="130"/>
        </w:numPr>
        <w:rPr>
          <w:rFonts w:ascii="Arial" w:cs="Arial" w:eastAsia="Arial" w:hAnsi="Arial"/>
          <w:sz w:val="19"/>
          <w:szCs w:val="19"/>
          <w:color w:val="60504C"/>
        </w:rPr>
      </w:pPr>
      <w:r>
        <w:rPr>
          <w:rFonts w:ascii="Arial" w:cs="Arial" w:eastAsia="Arial" w:hAnsi="Arial"/>
          <w:sz w:val="19"/>
          <w:szCs w:val="19"/>
          <w:b w:val="1"/>
          <w:bCs w:val="1"/>
          <w:i w:val="1"/>
          <w:iCs w:val="1"/>
          <w:color w:val="60504C"/>
        </w:rPr>
        <w:t xml:space="preserve">LTIP Proposal — </w:t>
      </w:r>
      <w:r>
        <w:rPr>
          <w:rFonts w:ascii="Arial" w:cs="Arial" w:eastAsia="Arial" w:hAnsi="Arial"/>
          <w:sz w:val="19"/>
          <w:szCs w:val="19"/>
          <w:color w:val="60504C"/>
        </w:rPr>
        <w:t>This proposal requires the affirmative vote of the majority in voting power of shares</w:t>
      </w:r>
      <w:r>
        <w:rPr>
          <w:rFonts w:ascii="Arial" w:cs="Arial" w:eastAsia="Arial" w:hAnsi="Arial"/>
          <w:sz w:val="19"/>
          <w:szCs w:val="19"/>
          <w:b w:val="1"/>
          <w:bCs w:val="1"/>
          <w:i w:val="1"/>
          <w:iCs w:val="1"/>
          <w:color w:val="60504C"/>
        </w:rPr>
        <w:t xml:space="preserve"> </w:t>
      </w:r>
      <w:r>
        <w:rPr>
          <w:rFonts w:ascii="Arial" w:cs="Arial" w:eastAsia="Arial" w:hAnsi="Arial"/>
          <w:sz w:val="19"/>
          <w:szCs w:val="19"/>
          <w:color w:val="60504C"/>
        </w:rPr>
        <w:t>present in person or represented by proxy at the Annual Meeting and entitled to vote on the proposal.</w:t>
      </w:r>
    </w:p>
    <w:p>
      <w:pPr>
        <w:sectPr>
          <w:pgSz w:w="11900" w:h="16838" w:orient="portrait"/>
          <w:cols w:equalWidth="0" w:num="1">
            <w:col w:w="10020"/>
          </w:cols>
          <w:pgMar w:left="580" w:top="97" w:right="1299" w:bottom="1440" w:gutter="0" w:footer="0" w:header="0"/>
        </w:sectPr>
      </w:pPr>
    </w:p>
    <w:p>
      <w:pPr>
        <w:spacing w:after="0" w:line="176" w:lineRule="exact"/>
        <w:rPr>
          <w:sz w:val="20"/>
          <w:szCs w:val="20"/>
          <w:color w:val="auto"/>
        </w:rPr>
      </w:pPr>
    </w:p>
    <w:p>
      <w:pPr>
        <w:ind w:left="680"/>
        <w:spacing w:after="0"/>
        <w:tabs>
          <w:tab w:leader="none" w:pos="9100" w:val="left"/>
          <w:tab w:leader="none" w:pos="9760" w:val="left"/>
        </w:tabs>
        <w:rPr>
          <w:sz w:val="20"/>
          <w:szCs w:val="20"/>
          <w:color w:val="auto"/>
        </w:rPr>
      </w:pPr>
      <w:r>
        <w:rPr>
          <w:rFonts w:ascii="Arial" w:cs="Arial" w:eastAsia="Arial" w:hAnsi="Arial"/>
          <w:sz w:val="13"/>
          <w:szCs w:val="13"/>
          <w:color w:val="60504C"/>
        </w:rPr>
        <w:t xml:space="preserve">​NRG Energy, Inc.​​ </w:t>
      </w:r>
      <w:r>
        <w:rPr>
          <w:rFonts w:ascii="Arial" w:cs="Arial" w:eastAsia="Arial" w:hAnsi="Arial"/>
          <w:sz w:val="13"/>
          <w:szCs w:val="13"/>
          <w:color w:val="887C79"/>
        </w:rPr>
        <w:t>2026 Proxy Statement</w:t>
      </w:r>
      <w:r>
        <w:rPr>
          <w:sz w:val="20"/>
          <w:szCs w:val="20"/>
          <w:color w:val="auto"/>
        </w:rPr>
        <w:tab/>
      </w:r>
      <w:r>
        <w:rPr>
          <w:rFonts w:ascii="Arial" w:cs="Arial" w:eastAsia="Arial" w:hAnsi="Arial"/>
          <w:sz w:val="13"/>
          <w:szCs w:val="13"/>
          <w:color w:val="60504C"/>
        </w:rPr>
        <w:t>​ ​</w:t>
      </w:r>
      <w:r>
        <w:rPr>
          <w:sz w:val="20"/>
          <w:szCs w:val="20"/>
          <w:color w:val="auto"/>
        </w:rPr>
        <w:tab/>
      </w:r>
      <w:r>
        <w:rPr>
          <w:rFonts w:ascii="Arial" w:cs="Arial" w:eastAsia="Arial" w:hAnsi="Arial"/>
          <w:sz w:val="13"/>
          <w:szCs w:val="13"/>
          <w:color w:val="60504C"/>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143510</wp:posOffset>
            </wp:positionV>
            <wp:extent cx="6831965" cy="425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20"/>
          </w:cols>
          <w:pgMar w:left="580" w:top="97" w:right="1299" w:bottom="1440" w:gutter="0" w:footer="0" w:header="0"/>
          <w:type w:val="continuous"/>
        </w:sectPr>
      </w:pPr>
    </w:p>
    <w:bookmarkStart w:id="120" w:name="page121"/>
    <w:bookmarkEnd w:id="12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60504C"/>
        </w:rPr>
        <w:t>​</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900" w:right="120" w:hanging="228"/>
        <w:spacing w:after="0" w:line="276" w:lineRule="auto"/>
        <w:tabs>
          <w:tab w:leader="none" w:pos="900" w:val="left"/>
        </w:tabs>
        <w:numPr>
          <w:ilvl w:val="0"/>
          <w:numId w:val="131"/>
        </w:numPr>
        <w:rPr>
          <w:rFonts w:ascii="Arial" w:cs="Arial" w:eastAsia="Arial" w:hAnsi="Arial"/>
          <w:sz w:val="20"/>
          <w:szCs w:val="20"/>
          <w:color w:val="60504C"/>
        </w:rPr>
      </w:pPr>
      <w:r>
        <w:rPr>
          <w:rFonts w:ascii="Arial" w:cs="Arial" w:eastAsia="Arial" w:hAnsi="Arial"/>
          <w:sz w:val="20"/>
          <w:szCs w:val="20"/>
          <w:b w:val="1"/>
          <w:bCs w:val="1"/>
          <w:i w:val="1"/>
          <w:iCs w:val="1"/>
          <w:color w:val="60504C"/>
        </w:rPr>
        <w:t xml:space="preserve">Special Meeting Proposal — </w:t>
      </w:r>
      <w:r>
        <w:rPr>
          <w:rFonts w:ascii="Arial" w:cs="Arial" w:eastAsia="Arial" w:hAnsi="Arial"/>
          <w:sz w:val="20"/>
          <w:szCs w:val="20"/>
          <w:color w:val="60504C"/>
        </w:rPr>
        <w:t>This stockholder proposal requires the affirmative vote of the majority in</w:t>
      </w:r>
      <w:r>
        <w:rPr>
          <w:rFonts w:ascii="Arial" w:cs="Arial" w:eastAsia="Arial" w:hAnsi="Arial"/>
          <w:sz w:val="20"/>
          <w:szCs w:val="20"/>
          <w:b w:val="1"/>
          <w:bCs w:val="1"/>
          <w:i w:val="1"/>
          <w:iCs w:val="1"/>
          <w:color w:val="60504C"/>
        </w:rPr>
        <w:t xml:space="preserve"> </w:t>
      </w:r>
      <w:r>
        <w:rPr>
          <w:rFonts w:ascii="Arial" w:cs="Arial" w:eastAsia="Arial" w:hAnsi="Arial"/>
          <w:sz w:val="20"/>
          <w:szCs w:val="20"/>
          <w:color w:val="60504C"/>
        </w:rPr>
        <w:t>voting power of shares present in person or represented by proxy at the Annual Meeting and entitled to vote on the proposal.</w:t>
      </w:r>
    </w:p>
    <w:p>
      <w:pPr>
        <w:spacing w:after="0" w:line="186" w:lineRule="exact"/>
        <w:rPr>
          <w:sz w:val="20"/>
          <w:szCs w:val="20"/>
          <w:color w:val="auto"/>
        </w:rPr>
      </w:pPr>
    </w:p>
    <w:p>
      <w:pPr>
        <w:ind w:left="680"/>
        <w:spacing w:after="0"/>
        <w:rPr>
          <w:sz w:val="20"/>
          <w:szCs w:val="20"/>
          <w:color w:val="auto"/>
        </w:rPr>
      </w:pPr>
      <w:r>
        <w:rPr>
          <w:rFonts w:ascii="Arial" w:cs="Arial" w:eastAsia="Arial" w:hAnsi="Arial"/>
          <w:sz w:val="27"/>
          <w:szCs w:val="27"/>
          <w:color w:val="0055B7"/>
        </w:rPr>
        <w:t>What are Abstentions and Broker Non-Votes and How are They Treated?</w:t>
      </w:r>
    </w:p>
    <w:p>
      <w:pPr>
        <w:spacing w:after="0" w:line="249" w:lineRule="exact"/>
        <w:rPr>
          <w:sz w:val="20"/>
          <w:szCs w:val="20"/>
          <w:color w:val="auto"/>
        </w:rPr>
      </w:pPr>
    </w:p>
    <w:p>
      <w:pPr>
        <w:ind w:left="680" w:right="260"/>
        <w:spacing w:after="0" w:line="260" w:lineRule="auto"/>
        <w:rPr>
          <w:sz w:val="20"/>
          <w:szCs w:val="20"/>
          <w:color w:val="auto"/>
        </w:rPr>
      </w:pPr>
      <w:r>
        <w:rPr>
          <w:rFonts w:ascii="Arial" w:cs="Arial" w:eastAsia="Arial" w:hAnsi="Arial"/>
          <w:sz w:val="20"/>
          <w:szCs w:val="20"/>
          <w:color w:val="60504C"/>
        </w:rPr>
        <w:t>An abstention occurs when a stockholder abstains from voting or does not vote on a proposal. A “broker non-vote” occurs when a broker has not received voting instructions from the beneficial owner and the broker does not have discretionary authority to vote the shares because the proposal is non-routine. Brokers who do not receive instructions from the beneficial owner are entitled to vote on the KPMG Ratification Proposal, but not on the other proposals. Broker non-votes and abstentions, if any, will be treated as follows with respect to votes on each of the proposals:</w:t>
      </w:r>
    </w:p>
    <w:p>
      <w:pPr>
        <w:sectPr>
          <w:pgSz w:w="11900" w:h="16838" w:orient="portrait"/>
          <w:cols w:equalWidth="0" w:num="1">
            <w:col w:w="10020"/>
          </w:cols>
          <w:pgMar w:left="580" w:top="97" w:right="1299" w:bottom="1440" w:gutter="0" w:footer="0" w:header="0"/>
        </w:sectPr>
      </w:pPr>
    </w:p>
    <w:p>
      <w:pPr>
        <w:spacing w:after="0" w:line="86" w:lineRule="exact"/>
        <w:rPr>
          <w:sz w:val="20"/>
          <w:szCs w:val="20"/>
          <w:color w:val="auto"/>
        </w:rPr>
      </w:pPr>
    </w:p>
    <w:tbl>
      <w:tblPr>
        <w:tblLayout w:type="fixed"/>
        <w:tblInd w:w="680" w:type="dxa"/>
        <w:tblCellMar>
          <w:top w:w="0" w:type="dxa"/>
          <w:left w:w="0" w:type="dxa"/>
          <w:bottom w:w="0" w:type="dxa"/>
          <w:right w:w="0" w:type="dxa"/>
        </w:tblCellMar>
      </w:tblPr>
      <w:tr>
        <w:trPr>
          <w:trHeight w:val="425"/>
        </w:trPr>
        <w:tc>
          <w:tcPr>
            <w:tcW w:w="100" w:type="dxa"/>
            <w:vAlign w:val="bottom"/>
          </w:tcPr>
          <w:p>
            <w:pPr>
              <w:spacing w:after="0"/>
              <w:rPr>
                <w:sz w:val="20"/>
                <w:szCs w:val="20"/>
                <w:color w:val="auto"/>
              </w:rPr>
            </w:pPr>
            <w:r>
              <w:rPr>
                <w:rFonts w:ascii="Arial" w:cs="Arial" w:eastAsia="Arial" w:hAnsi="Arial"/>
                <w:sz w:val="18"/>
                <w:szCs w:val="18"/>
                <w:b w:val="1"/>
                <w:bCs w:val="1"/>
                <w:color w:val="FFFFFF"/>
              </w:rPr>
              <w:t>​</w:t>
            </w:r>
          </w:p>
        </w:tc>
        <w:tc>
          <w:tcPr>
            <w:tcW w:w="2140" w:type="dxa"/>
            <w:vAlign w:val="bottom"/>
            <w:gridSpan w:val="2"/>
          </w:tcPr>
          <w:p>
            <w:pPr>
              <w:ind w:left="40"/>
              <w:spacing w:after="0"/>
              <w:rPr>
                <w:sz w:val="20"/>
                <w:szCs w:val="20"/>
                <w:color w:val="auto"/>
              </w:rPr>
            </w:pPr>
            <w:r>
              <w:rPr>
                <w:rFonts w:ascii="Arial" w:cs="Arial" w:eastAsia="Arial" w:hAnsi="Arial"/>
                <w:sz w:val="18"/>
                <w:szCs w:val="18"/>
                <w:b w:val="1"/>
                <w:bCs w:val="1"/>
                <w:color w:val="FFFFFF"/>
              </w:rPr>
              <w:t>Proposal</w:t>
            </w:r>
          </w:p>
        </w:tc>
        <w:tc>
          <w:tcPr>
            <w:tcW w:w="3420" w:type="dxa"/>
            <w:vAlign w:val="bottom"/>
          </w:tcPr>
          <w:p>
            <w:pPr>
              <w:ind w:left="100"/>
              <w:spacing w:after="0"/>
              <w:rPr>
                <w:sz w:val="20"/>
                <w:szCs w:val="20"/>
                <w:color w:val="auto"/>
              </w:rPr>
            </w:pPr>
            <w:r>
              <w:rPr>
                <w:rFonts w:ascii="Arial" w:cs="Arial" w:eastAsia="Arial" w:hAnsi="Arial"/>
                <w:sz w:val="35"/>
                <w:szCs w:val="35"/>
                <w:b w:val="1"/>
                <w:bCs w:val="1"/>
                <w:color w:val="FFFFFF"/>
                <w:vertAlign w:val="subscript"/>
              </w:rPr>
              <w:t>​ ​</w:t>
            </w:r>
            <w:r>
              <w:rPr>
                <w:rFonts w:ascii="Arial" w:cs="Arial" w:eastAsia="Arial" w:hAnsi="Arial"/>
                <w:sz w:val="18"/>
                <w:szCs w:val="18"/>
                <w:b w:val="1"/>
                <w:bCs w:val="1"/>
                <w:color w:val="FFFFFF"/>
              </w:rPr>
              <w:t xml:space="preserve"> Treatment of Abstentions</w:t>
            </w:r>
          </w:p>
        </w:tc>
        <w:tc>
          <w:tcPr>
            <w:tcW w:w="2940" w:type="dxa"/>
            <w:vAlign w:val="bottom"/>
          </w:tcPr>
          <w:p>
            <w:pPr>
              <w:ind w:left="80"/>
              <w:spacing w:after="0"/>
              <w:rPr>
                <w:sz w:val="20"/>
                <w:szCs w:val="20"/>
                <w:color w:val="auto"/>
              </w:rPr>
            </w:pPr>
            <w:r>
              <w:rPr>
                <w:rFonts w:ascii="Arial" w:cs="Arial" w:eastAsia="Arial" w:hAnsi="Arial"/>
                <w:sz w:val="35"/>
                <w:szCs w:val="35"/>
                <w:b w:val="1"/>
                <w:bCs w:val="1"/>
                <w:color w:val="FFFFFF"/>
                <w:vertAlign w:val="subscript"/>
              </w:rPr>
              <w:t>​ ​</w:t>
            </w:r>
            <w:r>
              <w:rPr>
                <w:rFonts w:ascii="Arial" w:cs="Arial" w:eastAsia="Arial" w:hAnsi="Arial"/>
                <w:sz w:val="18"/>
                <w:szCs w:val="18"/>
                <w:b w:val="1"/>
                <w:bCs w:val="1"/>
                <w:color w:val="FFFFFF"/>
              </w:rPr>
              <w:t xml:space="preserve"> Treatment of Broker Non-Votes</w:t>
            </w:r>
          </w:p>
        </w:tc>
      </w:tr>
      <w:tr>
        <w:trPr>
          <w:trHeight w:val="243"/>
        </w:trPr>
        <w:tc>
          <w:tcPr>
            <w:tcW w:w="100" w:type="dxa"/>
            <w:vAlign w:val="bottom"/>
          </w:tcPr>
          <w:p>
            <w:pPr>
              <w:spacing w:after="0"/>
              <w:rPr>
                <w:sz w:val="20"/>
                <w:szCs w:val="20"/>
                <w:color w:val="auto"/>
              </w:rPr>
            </w:pPr>
            <w:r>
              <w:rPr>
                <w:rFonts w:ascii="Arial" w:cs="Arial" w:eastAsia="Arial" w:hAnsi="Arial"/>
                <w:sz w:val="16"/>
                <w:szCs w:val="16"/>
                <w:color w:val="60504C"/>
              </w:rPr>
              <w:t>​</w:t>
            </w:r>
          </w:p>
        </w:tc>
        <w:tc>
          <w:tcPr>
            <w:tcW w:w="200" w:type="dxa"/>
            <w:vAlign w:val="bottom"/>
          </w:tcPr>
          <w:p>
            <w:pPr>
              <w:ind w:left="40"/>
              <w:spacing w:after="0"/>
              <w:rPr>
                <w:sz w:val="20"/>
                <w:szCs w:val="20"/>
                <w:color w:val="auto"/>
              </w:rPr>
            </w:pPr>
            <w:r>
              <w:rPr>
                <w:rFonts w:ascii="Arial" w:cs="Arial" w:eastAsia="Arial" w:hAnsi="Arial"/>
                <w:sz w:val="16"/>
                <w:szCs w:val="16"/>
                <w:color w:val="60504C"/>
              </w:rPr>
              <w:t>1.</w:t>
            </w:r>
          </w:p>
        </w:tc>
        <w:tc>
          <w:tcPr>
            <w:tcW w:w="1940" w:type="dxa"/>
            <w:vAlign w:val="bottom"/>
          </w:tcPr>
          <w:p>
            <w:pPr>
              <w:ind w:left="20"/>
              <w:spacing w:after="0"/>
              <w:rPr>
                <w:sz w:val="20"/>
                <w:szCs w:val="20"/>
                <w:color w:val="auto"/>
              </w:rPr>
            </w:pPr>
            <w:r>
              <w:rPr>
                <w:rFonts w:ascii="Arial" w:cs="Arial" w:eastAsia="Arial" w:hAnsi="Arial"/>
                <w:sz w:val="16"/>
                <w:szCs w:val="16"/>
                <w:color w:val="60504C"/>
              </w:rPr>
              <w:t>Election of Directors</w:t>
            </w:r>
          </w:p>
        </w:tc>
        <w:tc>
          <w:tcPr>
            <w:tcW w:w="3420" w:type="dxa"/>
            <w:vAlign w:val="bottom"/>
          </w:tcPr>
          <w:p>
            <w:pPr>
              <w:ind w:left="100"/>
              <w:spacing w:after="0" w:line="243" w:lineRule="exact"/>
              <w:rPr>
                <w:sz w:val="20"/>
                <w:szCs w:val="20"/>
                <w:color w:val="auto"/>
              </w:rPr>
            </w:pPr>
            <w:r>
              <w:rPr>
                <w:rFonts w:ascii="Arial" w:cs="Arial" w:eastAsia="Arial" w:hAnsi="Arial"/>
                <w:sz w:val="28"/>
                <w:szCs w:val="28"/>
                <w:color w:val="60504C"/>
                <w:vertAlign w:val="superscript"/>
              </w:rPr>
              <w:t>​ ​</w:t>
            </w:r>
            <w:r>
              <w:rPr>
                <w:rFonts w:ascii="Arial" w:cs="Arial" w:eastAsia="Arial" w:hAnsi="Arial"/>
                <w:sz w:val="15"/>
                <w:szCs w:val="15"/>
                <w:color w:val="60504C"/>
              </w:rPr>
              <w:t xml:space="preserve"> Not considered votes properly cast and</w:t>
            </w:r>
          </w:p>
        </w:tc>
        <w:tc>
          <w:tcPr>
            <w:tcW w:w="2940" w:type="dxa"/>
            <w:vAlign w:val="bottom"/>
          </w:tcPr>
          <w:p>
            <w:pPr>
              <w:ind w:left="80"/>
              <w:spacing w:after="0" w:line="243" w:lineRule="exact"/>
              <w:rPr>
                <w:sz w:val="20"/>
                <w:szCs w:val="20"/>
                <w:color w:val="auto"/>
              </w:rPr>
            </w:pPr>
            <w:r>
              <w:rPr>
                <w:rFonts w:ascii="Arial" w:cs="Arial" w:eastAsia="Arial" w:hAnsi="Arial"/>
                <w:sz w:val="28"/>
                <w:szCs w:val="28"/>
                <w:color w:val="60504C"/>
                <w:vertAlign w:val="superscript"/>
              </w:rPr>
              <w:t>​ ​</w:t>
            </w:r>
            <w:r>
              <w:rPr>
                <w:rFonts w:ascii="Arial" w:cs="Arial" w:eastAsia="Arial" w:hAnsi="Arial"/>
                <w:sz w:val="15"/>
                <w:szCs w:val="15"/>
                <w:color w:val="60504C"/>
              </w:rPr>
              <w:t xml:space="preserve"> No effect on this proposal.</w:t>
            </w:r>
          </w:p>
        </w:tc>
      </w:tr>
      <w:tr>
        <w:trPr>
          <w:trHeight w:val="162"/>
        </w:trPr>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3420" w:type="dxa"/>
            <w:vAlign w:val="bottom"/>
          </w:tcPr>
          <w:p>
            <w:pPr>
              <w:ind w:left="300"/>
              <w:spacing w:after="0" w:line="162" w:lineRule="exact"/>
              <w:rPr>
                <w:sz w:val="20"/>
                <w:szCs w:val="20"/>
                <w:color w:val="auto"/>
              </w:rPr>
            </w:pPr>
            <w:r>
              <w:rPr>
                <w:rFonts w:ascii="Arial" w:cs="Arial" w:eastAsia="Arial" w:hAnsi="Arial"/>
                <w:sz w:val="16"/>
                <w:szCs w:val="16"/>
                <w:color w:val="60504C"/>
              </w:rPr>
              <w:t>therefore will have no effect on this</w:t>
            </w:r>
          </w:p>
        </w:tc>
        <w:tc>
          <w:tcPr>
            <w:tcW w:w="2940" w:type="dxa"/>
            <w:vAlign w:val="bottom"/>
          </w:tcPr>
          <w:p>
            <w:pPr>
              <w:spacing w:after="0"/>
              <w:rPr>
                <w:sz w:val="14"/>
                <w:szCs w:val="14"/>
                <w:color w:val="auto"/>
              </w:rPr>
            </w:pPr>
          </w:p>
        </w:tc>
      </w:tr>
      <w:tr>
        <w:trPr>
          <w:trHeight w:val="215"/>
        </w:trPr>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3420" w:type="dxa"/>
            <w:vAlign w:val="bottom"/>
          </w:tcPr>
          <w:p>
            <w:pPr>
              <w:ind w:left="300"/>
              <w:spacing w:after="0"/>
              <w:rPr>
                <w:sz w:val="20"/>
                <w:szCs w:val="20"/>
                <w:color w:val="auto"/>
              </w:rPr>
            </w:pPr>
            <w:r>
              <w:rPr>
                <w:rFonts w:ascii="Arial" w:cs="Arial" w:eastAsia="Arial" w:hAnsi="Arial"/>
                <w:sz w:val="16"/>
                <w:szCs w:val="16"/>
                <w:color w:val="60504C"/>
              </w:rPr>
              <w:t>proposal.</w:t>
            </w:r>
          </w:p>
        </w:tc>
        <w:tc>
          <w:tcPr>
            <w:tcW w:w="2940" w:type="dxa"/>
            <w:vAlign w:val="bottom"/>
          </w:tcPr>
          <w:p>
            <w:pPr>
              <w:spacing w:after="0"/>
              <w:rPr>
                <w:sz w:val="18"/>
                <w:szCs w:val="18"/>
                <w:color w:val="auto"/>
              </w:rPr>
            </w:pPr>
          </w:p>
        </w:tc>
      </w:tr>
      <w:tr>
        <w:trPr>
          <w:trHeight w:val="298"/>
        </w:trPr>
        <w:tc>
          <w:tcPr>
            <w:tcW w:w="100" w:type="dxa"/>
            <w:vAlign w:val="bottom"/>
          </w:tcPr>
          <w:p>
            <w:pPr>
              <w:spacing w:after="0"/>
              <w:rPr>
                <w:sz w:val="20"/>
                <w:szCs w:val="20"/>
                <w:color w:val="auto"/>
              </w:rPr>
            </w:pPr>
            <w:r>
              <w:rPr>
                <w:rFonts w:ascii="Arial" w:cs="Arial" w:eastAsia="Arial" w:hAnsi="Arial"/>
                <w:sz w:val="16"/>
                <w:szCs w:val="16"/>
                <w:color w:val="60504C"/>
              </w:rPr>
              <w:t>​</w:t>
            </w:r>
          </w:p>
        </w:tc>
        <w:tc>
          <w:tcPr>
            <w:tcW w:w="200" w:type="dxa"/>
            <w:vAlign w:val="bottom"/>
          </w:tcPr>
          <w:p>
            <w:pPr>
              <w:ind w:left="40"/>
              <w:spacing w:after="0"/>
              <w:rPr>
                <w:sz w:val="20"/>
                <w:szCs w:val="20"/>
                <w:color w:val="auto"/>
              </w:rPr>
            </w:pPr>
            <w:r>
              <w:rPr>
                <w:rFonts w:ascii="Arial" w:cs="Arial" w:eastAsia="Arial" w:hAnsi="Arial"/>
                <w:sz w:val="16"/>
                <w:szCs w:val="16"/>
                <w:color w:val="60504C"/>
              </w:rPr>
              <w:t>2.</w:t>
            </w:r>
          </w:p>
        </w:tc>
        <w:tc>
          <w:tcPr>
            <w:tcW w:w="1940" w:type="dxa"/>
            <w:vAlign w:val="bottom"/>
          </w:tcPr>
          <w:p>
            <w:pPr>
              <w:ind w:left="20"/>
              <w:spacing w:after="0"/>
              <w:rPr>
                <w:sz w:val="20"/>
                <w:szCs w:val="20"/>
                <w:color w:val="auto"/>
              </w:rPr>
            </w:pPr>
            <w:r>
              <w:rPr>
                <w:rFonts w:ascii="Arial" w:cs="Arial" w:eastAsia="Arial" w:hAnsi="Arial"/>
                <w:sz w:val="16"/>
                <w:szCs w:val="16"/>
                <w:color w:val="60504C"/>
              </w:rPr>
              <w:t>Say on Pay Proposal</w:t>
            </w:r>
          </w:p>
        </w:tc>
        <w:tc>
          <w:tcPr>
            <w:tcW w:w="3420" w:type="dxa"/>
            <w:vAlign w:val="bottom"/>
          </w:tcPr>
          <w:p>
            <w:pPr>
              <w:ind w:left="100"/>
              <w:spacing w:after="0" w:line="298" w:lineRule="exact"/>
              <w:rPr>
                <w:sz w:val="20"/>
                <w:szCs w:val="20"/>
                <w:color w:val="auto"/>
              </w:rPr>
            </w:pPr>
            <w:r>
              <w:rPr>
                <w:rFonts w:ascii="Arial" w:cs="Arial" w:eastAsia="Arial" w:hAnsi="Arial"/>
                <w:sz w:val="32"/>
                <w:szCs w:val="32"/>
                <w:color w:val="60504C"/>
                <w:vertAlign w:val="superscript"/>
              </w:rPr>
              <w:t>​ ​</w:t>
            </w:r>
            <w:r>
              <w:rPr>
                <w:rFonts w:ascii="Arial" w:cs="Arial" w:eastAsia="Arial" w:hAnsi="Arial"/>
                <w:sz w:val="16"/>
                <w:szCs w:val="16"/>
                <w:color w:val="60504C"/>
              </w:rPr>
              <w:t xml:space="preserve"> Counted toward the tabulation of votes on</w:t>
            </w:r>
          </w:p>
        </w:tc>
        <w:tc>
          <w:tcPr>
            <w:tcW w:w="2940" w:type="dxa"/>
            <w:vAlign w:val="bottom"/>
          </w:tcPr>
          <w:p>
            <w:pPr>
              <w:ind w:left="80"/>
              <w:spacing w:after="0" w:line="298" w:lineRule="exact"/>
              <w:rPr>
                <w:sz w:val="20"/>
                <w:szCs w:val="20"/>
                <w:color w:val="auto"/>
              </w:rPr>
            </w:pPr>
            <w:r>
              <w:rPr>
                <w:rFonts w:ascii="Arial" w:cs="Arial" w:eastAsia="Arial" w:hAnsi="Arial"/>
                <w:sz w:val="32"/>
                <w:szCs w:val="32"/>
                <w:color w:val="60504C"/>
                <w:vertAlign w:val="superscript"/>
              </w:rPr>
              <w:t>​ ​</w:t>
            </w:r>
            <w:r>
              <w:rPr>
                <w:rFonts w:ascii="Arial" w:cs="Arial" w:eastAsia="Arial" w:hAnsi="Arial"/>
                <w:sz w:val="16"/>
                <w:szCs w:val="16"/>
                <w:color w:val="60504C"/>
              </w:rPr>
              <w:t xml:space="preserve"> No effect on this proposal.</w:t>
            </w:r>
          </w:p>
        </w:tc>
      </w:tr>
      <w:tr>
        <w:trPr>
          <w:trHeight w:val="162"/>
        </w:trPr>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3420" w:type="dxa"/>
            <w:vAlign w:val="bottom"/>
          </w:tcPr>
          <w:p>
            <w:pPr>
              <w:ind w:left="300"/>
              <w:spacing w:after="0" w:line="162" w:lineRule="exact"/>
              <w:rPr>
                <w:sz w:val="20"/>
                <w:szCs w:val="20"/>
                <w:color w:val="auto"/>
              </w:rPr>
            </w:pPr>
            <w:r>
              <w:rPr>
                <w:rFonts w:ascii="Arial" w:cs="Arial" w:eastAsia="Arial" w:hAnsi="Arial"/>
                <w:sz w:val="16"/>
                <w:szCs w:val="16"/>
                <w:color w:val="60504C"/>
              </w:rPr>
              <w:t>this proposal and will have the same effect</w:t>
            </w:r>
          </w:p>
        </w:tc>
        <w:tc>
          <w:tcPr>
            <w:tcW w:w="2940" w:type="dxa"/>
            <w:vAlign w:val="bottom"/>
          </w:tcPr>
          <w:p>
            <w:pPr>
              <w:spacing w:after="0"/>
              <w:rPr>
                <w:sz w:val="14"/>
                <w:szCs w:val="14"/>
                <w:color w:val="auto"/>
              </w:rPr>
            </w:pPr>
          </w:p>
        </w:tc>
      </w:tr>
      <w:tr>
        <w:trPr>
          <w:trHeight w:val="215"/>
        </w:trPr>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3420" w:type="dxa"/>
            <w:vAlign w:val="bottom"/>
          </w:tcPr>
          <w:p>
            <w:pPr>
              <w:ind w:left="300"/>
              <w:spacing w:after="0"/>
              <w:rPr>
                <w:sz w:val="20"/>
                <w:szCs w:val="20"/>
                <w:color w:val="auto"/>
              </w:rPr>
            </w:pPr>
            <w:r>
              <w:rPr>
                <w:rFonts w:ascii="Arial" w:cs="Arial" w:eastAsia="Arial" w:hAnsi="Arial"/>
                <w:sz w:val="16"/>
                <w:szCs w:val="16"/>
                <w:color w:val="60504C"/>
              </w:rPr>
              <w:t>as a vote AGAINST this proposal.</w:t>
            </w:r>
          </w:p>
        </w:tc>
        <w:tc>
          <w:tcPr>
            <w:tcW w:w="2940" w:type="dxa"/>
            <w:vAlign w:val="bottom"/>
          </w:tcPr>
          <w:p>
            <w:pPr>
              <w:spacing w:after="0"/>
              <w:rPr>
                <w:sz w:val="18"/>
                <w:szCs w:val="18"/>
                <w:color w:val="auto"/>
              </w:rPr>
            </w:pPr>
          </w:p>
        </w:tc>
      </w:tr>
      <w:tr>
        <w:trPr>
          <w:trHeight w:val="298"/>
        </w:trPr>
        <w:tc>
          <w:tcPr>
            <w:tcW w:w="100" w:type="dxa"/>
            <w:vAlign w:val="bottom"/>
          </w:tcPr>
          <w:p>
            <w:pPr>
              <w:spacing w:after="0"/>
              <w:rPr>
                <w:sz w:val="20"/>
                <w:szCs w:val="20"/>
                <w:color w:val="auto"/>
              </w:rPr>
            </w:pPr>
            <w:r>
              <w:rPr>
                <w:rFonts w:ascii="Arial" w:cs="Arial" w:eastAsia="Arial" w:hAnsi="Arial"/>
                <w:sz w:val="16"/>
                <w:szCs w:val="16"/>
                <w:color w:val="60504C"/>
              </w:rPr>
              <w:t>​</w:t>
            </w:r>
          </w:p>
        </w:tc>
        <w:tc>
          <w:tcPr>
            <w:tcW w:w="200" w:type="dxa"/>
            <w:vAlign w:val="bottom"/>
          </w:tcPr>
          <w:p>
            <w:pPr>
              <w:ind w:left="40"/>
              <w:spacing w:after="0"/>
              <w:rPr>
                <w:sz w:val="20"/>
                <w:szCs w:val="20"/>
                <w:color w:val="auto"/>
              </w:rPr>
            </w:pPr>
            <w:r>
              <w:rPr>
                <w:rFonts w:ascii="Arial" w:cs="Arial" w:eastAsia="Arial" w:hAnsi="Arial"/>
                <w:sz w:val="16"/>
                <w:szCs w:val="16"/>
                <w:color w:val="60504C"/>
              </w:rPr>
              <w:t>3.</w:t>
            </w:r>
          </w:p>
        </w:tc>
        <w:tc>
          <w:tcPr>
            <w:tcW w:w="5360" w:type="dxa"/>
            <w:vAlign w:val="bottom"/>
            <w:gridSpan w:val="2"/>
          </w:tcPr>
          <w:p>
            <w:pPr>
              <w:ind w:left="20"/>
              <w:spacing w:after="0" w:line="298" w:lineRule="exact"/>
              <w:rPr>
                <w:sz w:val="20"/>
                <w:szCs w:val="20"/>
                <w:color w:val="auto"/>
              </w:rPr>
            </w:pPr>
            <w:r>
              <w:rPr>
                <w:rFonts w:ascii="Arial" w:cs="Arial" w:eastAsia="Arial" w:hAnsi="Arial"/>
                <w:sz w:val="16"/>
                <w:szCs w:val="16"/>
                <w:color w:val="60504C"/>
              </w:rPr>
              <w:t>KPMG Ratification Proposal</w:t>
            </w:r>
            <w:r>
              <w:rPr>
                <w:rFonts w:ascii="Arial" w:cs="Arial" w:eastAsia="Arial" w:hAnsi="Arial"/>
                <w:sz w:val="32"/>
                <w:szCs w:val="32"/>
                <w:color w:val="60504C"/>
                <w:vertAlign w:val="superscript"/>
              </w:rPr>
              <w:t>​ ​</w:t>
            </w:r>
            <w:r>
              <w:rPr>
                <w:rFonts w:ascii="Arial" w:cs="Arial" w:eastAsia="Arial" w:hAnsi="Arial"/>
                <w:sz w:val="16"/>
                <w:szCs w:val="16"/>
                <w:color w:val="60504C"/>
              </w:rPr>
              <w:t xml:space="preserve"> Counted toward the tabulation of votes on</w:t>
            </w:r>
          </w:p>
        </w:tc>
        <w:tc>
          <w:tcPr>
            <w:tcW w:w="2940" w:type="dxa"/>
            <w:vAlign w:val="bottom"/>
          </w:tcPr>
          <w:p>
            <w:pPr>
              <w:ind w:left="80"/>
              <w:spacing w:after="0" w:line="298" w:lineRule="exact"/>
              <w:rPr>
                <w:sz w:val="20"/>
                <w:szCs w:val="20"/>
                <w:color w:val="auto"/>
              </w:rPr>
            </w:pPr>
            <w:r>
              <w:rPr>
                <w:rFonts w:ascii="Arial" w:cs="Arial" w:eastAsia="Arial" w:hAnsi="Arial"/>
                <w:sz w:val="32"/>
                <w:szCs w:val="32"/>
                <w:color w:val="60504C"/>
                <w:vertAlign w:val="superscript"/>
              </w:rPr>
              <w:t>​ ​</w:t>
            </w:r>
            <w:r>
              <w:rPr>
                <w:rFonts w:ascii="Arial" w:cs="Arial" w:eastAsia="Arial" w:hAnsi="Arial"/>
                <w:sz w:val="16"/>
                <w:szCs w:val="16"/>
                <w:color w:val="60504C"/>
              </w:rPr>
              <w:t xml:space="preserve"> Not applicable since brokers have</w:t>
            </w:r>
          </w:p>
        </w:tc>
      </w:tr>
      <w:tr>
        <w:trPr>
          <w:trHeight w:val="162"/>
        </w:trPr>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3420" w:type="dxa"/>
            <w:vAlign w:val="bottom"/>
          </w:tcPr>
          <w:p>
            <w:pPr>
              <w:ind w:left="300"/>
              <w:spacing w:after="0" w:line="162" w:lineRule="exact"/>
              <w:rPr>
                <w:sz w:val="20"/>
                <w:szCs w:val="20"/>
                <w:color w:val="auto"/>
              </w:rPr>
            </w:pPr>
            <w:r>
              <w:rPr>
                <w:rFonts w:ascii="Arial" w:cs="Arial" w:eastAsia="Arial" w:hAnsi="Arial"/>
                <w:sz w:val="16"/>
                <w:szCs w:val="16"/>
                <w:color w:val="60504C"/>
              </w:rPr>
              <w:t>this proposal and will have the same effect</w:t>
            </w:r>
          </w:p>
        </w:tc>
        <w:tc>
          <w:tcPr>
            <w:tcW w:w="2940" w:type="dxa"/>
            <w:vAlign w:val="bottom"/>
          </w:tcPr>
          <w:p>
            <w:pPr>
              <w:ind w:left="300"/>
              <w:spacing w:after="0" w:line="162" w:lineRule="exact"/>
              <w:rPr>
                <w:sz w:val="20"/>
                <w:szCs w:val="20"/>
                <w:color w:val="auto"/>
              </w:rPr>
            </w:pPr>
            <w:r>
              <w:rPr>
                <w:rFonts w:ascii="Arial" w:cs="Arial" w:eastAsia="Arial" w:hAnsi="Arial"/>
                <w:sz w:val="16"/>
                <w:szCs w:val="16"/>
                <w:color w:val="60504C"/>
              </w:rPr>
              <w:t>discretionary authority to vote on this</w:t>
            </w:r>
          </w:p>
        </w:tc>
      </w:tr>
      <w:tr>
        <w:trPr>
          <w:trHeight w:val="215"/>
        </w:trPr>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3420" w:type="dxa"/>
            <w:vAlign w:val="bottom"/>
          </w:tcPr>
          <w:p>
            <w:pPr>
              <w:ind w:left="300"/>
              <w:spacing w:after="0"/>
              <w:rPr>
                <w:sz w:val="20"/>
                <w:szCs w:val="20"/>
                <w:color w:val="auto"/>
              </w:rPr>
            </w:pPr>
            <w:r>
              <w:rPr>
                <w:rFonts w:ascii="Arial" w:cs="Arial" w:eastAsia="Arial" w:hAnsi="Arial"/>
                <w:sz w:val="16"/>
                <w:szCs w:val="16"/>
                <w:color w:val="60504C"/>
              </w:rPr>
              <w:t>as a vote AGAINST this proposal.</w:t>
            </w:r>
          </w:p>
        </w:tc>
        <w:tc>
          <w:tcPr>
            <w:tcW w:w="2940" w:type="dxa"/>
            <w:vAlign w:val="bottom"/>
          </w:tcPr>
          <w:p>
            <w:pPr>
              <w:ind w:left="300"/>
              <w:spacing w:after="0"/>
              <w:rPr>
                <w:sz w:val="20"/>
                <w:szCs w:val="20"/>
                <w:color w:val="auto"/>
              </w:rPr>
            </w:pPr>
            <w:r>
              <w:rPr>
                <w:rFonts w:ascii="Arial" w:cs="Arial" w:eastAsia="Arial" w:hAnsi="Arial"/>
                <w:sz w:val="16"/>
                <w:szCs w:val="16"/>
                <w:color w:val="60504C"/>
              </w:rPr>
              <w:t>proposal.</w:t>
            </w:r>
          </w:p>
        </w:tc>
      </w:tr>
      <w:tr>
        <w:trPr>
          <w:trHeight w:val="298"/>
        </w:trPr>
        <w:tc>
          <w:tcPr>
            <w:tcW w:w="100" w:type="dxa"/>
            <w:vAlign w:val="bottom"/>
          </w:tcPr>
          <w:p>
            <w:pPr>
              <w:spacing w:after="0"/>
              <w:rPr>
                <w:sz w:val="20"/>
                <w:szCs w:val="20"/>
                <w:color w:val="auto"/>
              </w:rPr>
            </w:pPr>
            <w:r>
              <w:rPr>
                <w:rFonts w:ascii="Arial" w:cs="Arial" w:eastAsia="Arial" w:hAnsi="Arial"/>
                <w:sz w:val="16"/>
                <w:szCs w:val="16"/>
                <w:color w:val="60504C"/>
              </w:rPr>
              <w:t>​</w:t>
            </w:r>
          </w:p>
        </w:tc>
        <w:tc>
          <w:tcPr>
            <w:tcW w:w="200" w:type="dxa"/>
            <w:vAlign w:val="bottom"/>
          </w:tcPr>
          <w:p>
            <w:pPr>
              <w:ind w:left="40"/>
              <w:spacing w:after="0"/>
              <w:rPr>
                <w:sz w:val="20"/>
                <w:szCs w:val="20"/>
                <w:color w:val="auto"/>
              </w:rPr>
            </w:pPr>
            <w:r>
              <w:rPr>
                <w:rFonts w:ascii="Arial" w:cs="Arial" w:eastAsia="Arial" w:hAnsi="Arial"/>
                <w:sz w:val="16"/>
                <w:szCs w:val="16"/>
                <w:color w:val="60504C"/>
              </w:rPr>
              <w:t>4.</w:t>
            </w:r>
          </w:p>
        </w:tc>
        <w:tc>
          <w:tcPr>
            <w:tcW w:w="1940" w:type="dxa"/>
            <w:vAlign w:val="bottom"/>
          </w:tcPr>
          <w:p>
            <w:pPr>
              <w:ind w:left="20"/>
              <w:spacing w:after="0"/>
              <w:rPr>
                <w:sz w:val="20"/>
                <w:szCs w:val="20"/>
                <w:color w:val="auto"/>
              </w:rPr>
            </w:pPr>
            <w:r>
              <w:rPr>
                <w:rFonts w:ascii="Arial" w:cs="Arial" w:eastAsia="Arial" w:hAnsi="Arial"/>
                <w:sz w:val="16"/>
                <w:szCs w:val="16"/>
                <w:color w:val="60504C"/>
              </w:rPr>
              <w:t>LTIP Proposal</w:t>
            </w:r>
          </w:p>
        </w:tc>
        <w:tc>
          <w:tcPr>
            <w:tcW w:w="3420" w:type="dxa"/>
            <w:vAlign w:val="bottom"/>
          </w:tcPr>
          <w:p>
            <w:pPr>
              <w:ind w:left="100"/>
              <w:spacing w:after="0" w:line="298" w:lineRule="exact"/>
              <w:rPr>
                <w:sz w:val="20"/>
                <w:szCs w:val="20"/>
                <w:color w:val="auto"/>
              </w:rPr>
            </w:pPr>
            <w:r>
              <w:rPr>
                <w:rFonts w:ascii="Arial" w:cs="Arial" w:eastAsia="Arial" w:hAnsi="Arial"/>
                <w:sz w:val="32"/>
                <w:szCs w:val="32"/>
                <w:color w:val="60504C"/>
                <w:vertAlign w:val="superscript"/>
              </w:rPr>
              <w:t>​ ​</w:t>
            </w:r>
            <w:r>
              <w:rPr>
                <w:rFonts w:ascii="Arial" w:cs="Arial" w:eastAsia="Arial" w:hAnsi="Arial"/>
                <w:sz w:val="16"/>
                <w:szCs w:val="16"/>
                <w:color w:val="60504C"/>
              </w:rPr>
              <w:t xml:space="preserve"> Counted toward the tabulation of votes on</w:t>
            </w:r>
          </w:p>
        </w:tc>
        <w:tc>
          <w:tcPr>
            <w:tcW w:w="2940" w:type="dxa"/>
            <w:vAlign w:val="bottom"/>
          </w:tcPr>
          <w:p>
            <w:pPr>
              <w:ind w:left="80"/>
              <w:spacing w:after="0" w:line="298" w:lineRule="exact"/>
              <w:rPr>
                <w:sz w:val="20"/>
                <w:szCs w:val="20"/>
                <w:color w:val="auto"/>
              </w:rPr>
            </w:pPr>
            <w:r>
              <w:rPr>
                <w:rFonts w:ascii="Arial" w:cs="Arial" w:eastAsia="Arial" w:hAnsi="Arial"/>
                <w:sz w:val="32"/>
                <w:szCs w:val="32"/>
                <w:color w:val="60504C"/>
                <w:vertAlign w:val="superscript"/>
              </w:rPr>
              <w:t>​ ​</w:t>
            </w:r>
            <w:r>
              <w:rPr>
                <w:rFonts w:ascii="Arial" w:cs="Arial" w:eastAsia="Arial" w:hAnsi="Arial"/>
                <w:sz w:val="16"/>
                <w:szCs w:val="16"/>
                <w:color w:val="60504C"/>
              </w:rPr>
              <w:t xml:space="preserve"> No effect on this proposal.</w:t>
            </w:r>
          </w:p>
        </w:tc>
      </w:tr>
      <w:tr>
        <w:trPr>
          <w:trHeight w:val="162"/>
        </w:trPr>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3420" w:type="dxa"/>
            <w:vAlign w:val="bottom"/>
          </w:tcPr>
          <w:p>
            <w:pPr>
              <w:ind w:left="300"/>
              <w:spacing w:after="0" w:line="162" w:lineRule="exact"/>
              <w:rPr>
                <w:sz w:val="20"/>
                <w:szCs w:val="20"/>
                <w:color w:val="auto"/>
              </w:rPr>
            </w:pPr>
            <w:r>
              <w:rPr>
                <w:rFonts w:ascii="Arial" w:cs="Arial" w:eastAsia="Arial" w:hAnsi="Arial"/>
                <w:sz w:val="16"/>
                <w:szCs w:val="16"/>
                <w:color w:val="60504C"/>
              </w:rPr>
              <w:t>this proposal and will have the same effect</w:t>
            </w:r>
          </w:p>
        </w:tc>
        <w:tc>
          <w:tcPr>
            <w:tcW w:w="2940" w:type="dxa"/>
            <w:vAlign w:val="bottom"/>
          </w:tcPr>
          <w:p>
            <w:pPr>
              <w:spacing w:after="0"/>
              <w:rPr>
                <w:sz w:val="14"/>
                <w:szCs w:val="14"/>
                <w:color w:val="auto"/>
              </w:rPr>
            </w:pPr>
          </w:p>
        </w:tc>
      </w:tr>
      <w:tr>
        <w:trPr>
          <w:trHeight w:val="215"/>
        </w:trPr>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3420" w:type="dxa"/>
            <w:vAlign w:val="bottom"/>
          </w:tcPr>
          <w:p>
            <w:pPr>
              <w:ind w:left="300"/>
              <w:spacing w:after="0"/>
              <w:rPr>
                <w:sz w:val="20"/>
                <w:szCs w:val="20"/>
                <w:color w:val="auto"/>
              </w:rPr>
            </w:pPr>
            <w:r>
              <w:rPr>
                <w:rFonts w:ascii="Arial" w:cs="Arial" w:eastAsia="Arial" w:hAnsi="Arial"/>
                <w:sz w:val="16"/>
                <w:szCs w:val="16"/>
                <w:color w:val="60504C"/>
              </w:rPr>
              <w:t>as a vote AGAINST this proposal.</w:t>
            </w:r>
          </w:p>
        </w:tc>
        <w:tc>
          <w:tcPr>
            <w:tcW w:w="2940" w:type="dxa"/>
            <w:vAlign w:val="bottom"/>
          </w:tcPr>
          <w:p>
            <w:pPr>
              <w:spacing w:after="0"/>
              <w:rPr>
                <w:sz w:val="18"/>
                <w:szCs w:val="18"/>
                <w:color w:val="auto"/>
              </w:rPr>
            </w:pPr>
          </w:p>
        </w:tc>
      </w:tr>
      <w:tr>
        <w:trPr>
          <w:trHeight w:val="298"/>
        </w:trPr>
        <w:tc>
          <w:tcPr>
            <w:tcW w:w="100" w:type="dxa"/>
            <w:vAlign w:val="bottom"/>
          </w:tcPr>
          <w:p>
            <w:pPr>
              <w:spacing w:after="0"/>
              <w:rPr>
                <w:sz w:val="20"/>
                <w:szCs w:val="20"/>
                <w:color w:val="auto"/>
              </w:rPr>
            </w:pPr>
            <w:r>
              <w:rPr>
                <w:rFonts w:ascii="Arial" w:cs="Arial" w:eastAsia="Arial" w:hAnsi="Arial"/>
                <w:sz w:val="16"/>
                <w:szCs w:val="16"/>
                <w:color w:val="60504C"/>
              </w:rPr>
              <w:t>​</w:t>
            </w:r>
          </w:p>
        </w:tc>
        <w:tc>
          <w:tcPr>
            <w:tcW w:w="200" w:type="dxa"/>
            <w:vAlign w:val="bottom"/>
          </w:tcPr>
          <w:p>
            <w:pPr>
              <w:ind w:left="40"/>
              <w:spacing w:after="0"/>
              <w:rPr>
                <w:sz w:val="20"/>
                <w:szCs w:val="20"/>
                <w:color w:val="auto"/>
              </w:rPr>
            </w:pPr>
            <w:r>
              <w:rPr>
                <w:rFonts w:ascii="Arial" w:cs="Arial" w:eastAsia="Arial" w:hAnsi="Arial"/>
                <w:sz w:val="16"/>
                <w:szCs w:val="16"/>
                <w:color w:val="60504C"/>
              </w:rPr>
              <w:t>5.</w:t>
            </w:r>
          </w:p>
        </w:tc>
        <w:tc>
          <w:tcPr>
            <w:tcW w:w="1940" w:type="dxa"/>
            <w:vAlign w:val="bottom"/>
          </w:tcPr>
          <w:p>
            <w:pPr>
              <w:ind w:left="20"/>
              <w:spacing w:after="0"/>
              <w:rPr>
                <w:sz w:val="20"/>
                <w:szCs w:val="20"/>
                <w:color w:val="auto"/>
              </w:rPr>
            </w:pPr>
            <w:r>
              <w:rPr>
                <w:rFonts w:ascii="Arial" w:cs="Arial" w:eastAsia="Arial" w:hAnsi="Arial"/>
                <w:sz w:val="16"/>
                <w:szCs w:val="16"/>
                <w:color w:val="60504C"/>
              </w:rPr>
              <w:t>Special Meeting Proposal</w:t>
            </w:r>
          </w:p>
        </w:tc>
        <w:tc>
          <w:tcPr>
            <w:tcW w:w="3420" w:type="dxa"/>
            <w:vAlign w:val="bottom"/>
          </w:tcPr>
          <w:p>
            <w:pPr>
              <w:ind w:left="100"/>
              <w:spacing w:after="0" w:line="298" w:lineRule="exact"/>
              <w:rPr>
                <w:sz w:val="20"/>
                <w:szCs w:val="20"/>
                <w:color w:val="auto"/>
              </w:rPr>
            </w:pPr>
            <w:r>
              <w:rPr>
                <w:rFonts w:ascii="Arial" w:cs="Arial" w:eastAsia="Arial" w:hAnsi="Arial"/>
                <w:sz w:val="32"/>
                <w:szCs w:val="32"/>
                <w:color w:val="60504C"/>
                <w:vertAlign w:val="superscript"/>
              </w:rPr>
              <w:t>​ ​</w:t>
            </w:r>
            <w:r>
              <w:rPr>
                <w:rFonts w:ascii="Arial" w:cs="Arial" w:eastAsia="Arial" w:hAnsi="Arial"/>
                <w:sz w:val="16"/>
                <w:szCs w:val="16"/>
                <w:color w:val="60504C"/>
              </w:rPr>
              <w:t xml:space="preserve"> Counted toward the tabulation of votes on</w:t>
            </w:r>
          </w:p>
        </w:tc>
        <w:tc>
          <w:tcPr>
            <w:tcW w:w="2940" w:type="dxa"/>
            <w:vAlign w:val="bottom"/>
          </w:tcPr>
          <w:p>
            <w:pPr>
              <w:ind w:left="80"/>
              <w:spacing w:after="0" w:line="298" w:lineRule="exact"/>
              <w:rPr>
                <w:sz w:val="20"/>
                <w:szCs w:val="20"/>
                <w:color w:val="auto"/>
              </w:rPr>
            </w:pPr>
            <w:r>
              <w:rPr>
                <w:rFonts w:ascii="Arial" w:cs="Arial" w:eastAsia="Arial" w:hAnsi="Arial"/>
                <w:sz w:val="32"/>
                <w:szCs w:val="32"/>
                <w:color w:val="60504C"/>
                <w:vertAlign w:val="superscript"/>
              </w:rPr>
              <w:t>​ ​</w:t>
            </w:r>
            <w:r>
              <w:rPr>
                <w:rFonts w:ascii="Arial" w:cs="Arial" w:eastAsia="Arial" w:hAnsi="Arial"/>
                <w:sz w:val="16"/>
                <w:szCs w:val="16"/>
                <w:color w:val="60504C"/>
              </w:rPr>
              <w:t xml:space="preserve"> No effect on this proposal.</w:t>
            </w:r>
          </w:p>
        </w:tc>
      </w:tr>
      <w:tr>
        <w:trPr>
          <w:trHeight w:val="162"/>
        </w:trPr>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3420" w:type="dxa"/>
            <w:vAlign w:val="bottom"/>
          </w:tcPr>
          <w:p>
            <w:pPr>
              <w:ind w:left="300"/>
              <w:spacing w:after="0" w:line="162" w:lineRule="exact"/>
              <w:rPr>
                <w:sz w:val="20"/>
                <w:szCs w:val="20"/>
                <w:color w:val="auto"/>
              </w:rPr>
            </w:pPr>
            <w:r>
              <w:rPr>
                <w:rFonts w:ascii="Arial" w:cs="Arial" w:eastAsia="Arial" w:hAnsi="Arial"/>
                <w:sz w:val="16"/>
                <w:szCs w:val="16"/>
                <w:color w:val="60504C"/>
              </w:rPr>
              <w:t>this proposal and will have the same effect</w:t>
            </w:r>
          </w:p>
        </w:tc>
        <w:tc>
          <w:tcPr>
            <w:tcW w:w="2940" w:type="dxa"/>
            <w:vAlign w:val="bottom"/>
          </w:tcPr>
          <w:p>
            <w:pPr>
              <w:spacing w:after="0"/>
              <w:rPr>
                <w:sz w:val="14"/>
                <w:szCs w:val="14"/>
                <w:color w:val="auto"/>
              </w:rPr>
            </w:pPr>
          </w:p>
        </w:tc>
      </w:tr>
      <w:tr>
        <w:trPr>
          <w:trHeight w:val="215"/>
        </w:trPr>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3420" w:type="dxa"/>
            <w:vAlign w:val="bottom"/>
          </w:tcPr>
          <w:p>
            <w:pPr>
              <w:ind w:left="300"/>
              <w:spacing w:after="0"/>
              <w:rPr>
                <w:sz w:val="20"/>
                <w:szCs w:val="20"/>
                <w:color w:val="auto"/>
              </w:rPr>
            </w:pPr>
            <w:r>
              <w:rPr>
                <w:rFonts w:ascii="Arial" w:cs="Arial" w:eastAsia="Arial" w:hAnsi="Arial"/>
                <w:sz w:val="16"/>
                <w:szCs w:val="16"/>
                <w:color w:val="60504C"/>
              </w:rPr>
              <w:t>as a vote AGAINST this proposal.</w:t>
            </w:r>
          </w:p>
        </w:tc>
        <w:tc>
          <w:tcPr>
            <w:tcW w:w="294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422910</wp:posOffset>
            </wp:positionH>
            <wp:positionV relativeFrom="paragraph">
              <wp:posOffset>-2296160</wp:posOffset>
            </wp:positionV>
            <wp:extent cx="5915025" cy="20574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5915025" cy="205740"/>
                    </a:xfrm>
                    <a:prstGeom prst="rect">
                      <a:avLst/>
                    </a:prstGeom>
                    <a:noFill/>
                  </pic:spPr>
                </pic:pic>
              </a:graphicData>
            </a:graphic>
          </wp:anchor>
        </w:drawing>
        <w:drawing>
          <wp:anchor simplePos="0" relativeHeight="251657728" behindDoc="1" locked="0" layoutInCell="0" allowOverlap="1">
            <wp:simplePos x="0" y="0"/>
            <wp:positionH relativeFrom="column">
              <wp:posOffset>422910</wp:posOffset>
            </wp:positionH>
            <wp:positionV relativeFrom="paragraph">
              <wp:posOffset>43815</wp:posOffset>
            </wp:positionV>
            <wp:extent cx="5915025" cy="889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5915025" cy="8890"/>
                    </a:xfrm>
                    <a:prstGeom prst="rect">
                      <a:avLst/>
                    </a:prstGeom>
                    <a:noFill/>
                  </pic:spPr>
                </pic:pic>
              </a:graphicData>
            </a:graphic>
          </wp:anchor>
        </w:drawing>
        <w:drawing>
          <wp:anchor simplePos="0" relativeHeight="251657728" behindDoc="1" locked="0" layoutInCell="0" allowOverlap="1">
            <wp:simplePos x="0" y="0"/>
            <wp:positionH relativeFrom="column">
              <wp:posOffset>422910</wp:posOffset>
            </wp:positionH>
            <wp:positionV relativeFrom="paragraph">
              <wp:posOffset>-812800</wp:posOffset>
            </wp:positionV>
            <wp:extent cx="5915025" cy="43688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5915025" cy="436880"/>
                    </a:xfrm>
                    <a:prstGeom prst="rect">
                      <a:avLst/>
                    </a:prstGeom>
                    <a:noFill/>
                  </pic:spPr>
                </pic:pic>
              </a:graphicData>
            </a:graphic>
          </wp:anchor>
        </w:drawing>
        <w:drawing>
          <wp:anchor simplePos="0" relativeHeight="251657728" behindDoc="1" locked="0" layoutInCell="0" allowOverlap="1">
            <wp:simplePos x="0" y="0"/>
            <wp:positionH relativeFrom="column">
              <wp:posOffset>422910</wp:posOffset>
            </wp:positionH>
            <wp:positionV relativeFrom="paragraph">
              <wp:posOffset>-1670050</wp:posOffset>
            </wp:positionV>
            <wp:extent cx="5915025" cy="43751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5915025" cy="4375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FFFFFF"/>
        </w:rPr>
        <w:t>​</w:t>
      </w:r>
    </w:p>
    <w:p>
      <w:pPr>
        <w:spacing w:after="0"/>
        <w:rPr>
          <w:sz w:val="20"/>
          <w:szCs w:val="20"/>
          <w:color w:val="auto"/>
        </w:rPr>
      </w:pPr>
      <w:r>
        <w:rPr>
          <w:rFonts w:ascii="Arial" w:cs="Arial" w:eastAsia="Arial" w:hAnsi="Arial"/>
          <w:sz w:val="16"/>
          <w:szCs w:val="16"/>
          <w:color w:val="60504C"/>
        </w:rPr>
        <w:t>​</w:t>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6"/>
          <w:szCs w:val="16"/>
          <w:color w:val="60504C"/>
        </w:rPr>
        <w:t>​</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color w:val="60504C"/>
        </w:rPr>
        <w:t>​</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color w:val="60504C"/>
        </w:rPr>
        <w:t>​</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color w:val="60504C"/>
        </w:rPr>
        <w:t>​</w:t>
      </w:r>
    </w:p>
    <w:p>
      <w:pPr>
        <w:spacing w:after="0" w:line="649" w:lineRule="exact"/>
        <w:rPr>
          <w:sz w:val="20"/>
          <w:szCs w:val="20"/>
          <w:color w:val="auto"/>
        </w:rPr>
      </w:pPr>
    </w:p>
    <w:p>
      <w:pPr>
        <w:sectPr>
          <w:pgSz w:w="11900" w:h="16838" w:orient="portrait"/>
          <w:cols w:equalWidth="0" w:num="2">
            <w:col w:w="9280" w:space="580"/>
            <w:col w:w="160"/>
          </w:cols>
          <w:pgMar w:left="580" w:top="97" w:right="1299" w:bottom="1440" w:gutter="0" w:footer="0" w:header="0"/>
          <w:type w:val="continuous"/>
        </w:sectPr>
      </w:pPr>
    </w:p>
    <w:p>
      <w:pPr>
        <w:spacing w:after="0" w:line="98" w:lineRule="exact"/>
        <w:rPr>
          <w:sz w:val="20"/>
          <w:szCs w:val="20"/>
          <w:color w:val="auto"/>
        </w:rPr>
      </w:pPr>
    </w:p>
    <w:p>
      <w:pPr>
        <w:ind w:left="680"/>
        <w:spacing w:after="0"/>
        <w:rPr>
          <w:sz w:val="20"/>
          <w:szCs w:val="20"/>
          <w:color w:val="auto"/>
        </w:rPr>
      </w:pPr>
      <w:r>
        <w:rPr>
          <w:rFonts w:ascii="Arial" w:cs="Arial" w:eastAsia="Arial" w:hAnsi="Arial"/>
          <w:sz w:val="27"/>
          <w:szCs w:val="27"/>
          <w:color w:val="0055B7"/>
        </w:rPr>
        <w:t>How Do I Vote Before the Annual Meeting?</w:t>
      </w:r>
    </w:p>
    <w:p>
      <w:pPr>
        <w:spacing w:after="0" w:line="249" w:lineRule="exact"/>
        <w:rPr>
          <w:sz w:val="20"/>
          <w:szCs w:val="20"/>
          <w:color w:val="auto"/>
        </w:rPr>
      </w:pPr>
    </w:p>
    <w:p>
      <w:pPr>
        <w:ind w:left="680" w:right="100"/>
        <w:spacing w:after="0" w:line="260" w:lineRule="auto"/>
        <w:rPr>
          <w:sz w:val="20"/>
          <w:szCs w:val="20"/>
          <w:color w:val="auto"/>
        </w:rPr>
      </w:pPr>
      <w:r>
        <w:rPr>
          <w:rFonts w:ascii="Arial" w:cs="Arial" w:eastAsia="Arial" w:hAnsi="Arial"/>
          <w:sz w:val="20"/>
          <w:szCs w:val="20"/>
          <w:color w:val="60504C"/>
        </w:rPr>
        <w:t>If you hold shares directly as the stockholder of record, you may vote by granting a proxy or, if you hold shares in street name (through a bank, broker, trustee or other nominee), by submitting voting instructions to your bank, broker, trustee, or nominee. You may vote over the Internet, by telephone, by mail if you have a paper copy of the proxy materials, or online during the Annual Meeting. Please refer to the summary instructions below and those included on your proxy card or, for shares held in street name, the voting instruction card included by your bank, broker, trustee, or nominee.</w:t>
      </w:r>
    </w:p>
    <w:p>
      <w:pPr>
        <w:spacing w:after="0" w:line="139" w:lineRule="exact"/>
        <w:rPr>
          <w:sz w:val="20"/>
          <w:szCs w:val="20"/>
          <w:color w:val="auto"/>
        </w:rPr>
      </w:pPr>
    </w:p>
    <w:p>
      <w:pPr>
        <w:ind w:left="900" w:right="40" w:hanging="228"/>
        <w:spacing w:after="0" w:line="268" w:lineRule="auto"/>
        <w:tabs>
          <w:tab w:leader="none" w:pos="900" w:val="left"/>
        </w:tabs>
        <w:numPr>
          <w:ilvl w:val="0"/>
          <w:numId w:val="132"/>
        </w:numPr>
        <w:rPr>
          <w:rFonts w:ascii="Arial" w:cs="Arial" w:eastAsia="Arial" w:hAnsi="Arial"/>
          <w:sz w:val="20"/>
          <w:szCs w:val="20"/>
          <w:color w:val="57C8E7"/>
        </w:rPr>
      </w:pPr>
      <w:r>
        <w:rPr>
          <w:rFonts w:ascii="Arial" w:cs="Arial" w:eastAsia="Arial" w:hAnsi="Arial"/>
          <w:sz w:val="20"/>
          <w:szCs w:val="20"/>
          <w:b w:val="1"/>
          <w:bCs w:val="1"/>
          <w:i w:val="1"/>
          <w:iCs w:val="1"/>
          <w:color w:val="60504C"/>
        </w:rPr>
        <w:t xml:space="preserve">Vote by Internet before the Annual Meeting: </w:t>
      </w:r>
      <w:r>
        <w:rPr>
          <w:rFonts w:ascii="Arial" w:cs="Arial" w:eastAsia="Arial" w:hAnsi="Arial"/>
          <w:sz w:val="20"/>
          <w:szCs w:val="20"/>
          <w:color w:val="60504C"/>
        </w:rPr>
        <w:t>If you have Internet access, you may submit your proxy</w:t>
      </w:r>
      <w:r>
        <w:rPr>
          <w:rFonts w:ascii="Arial" w:cs="Arial" w:eastAsia="Arial" w:hAnsi="Arial"/>
          <w:sz w:val="20"/>
          <w:szCs w:val="20"/>
          <w:b w:val="1"/>
          <w:bCs w:val="1"/>
          <w:i w:val="1"/>
          <w:iCs w:val="1"/>
          <w:color w:val="60504C"/>
        </w:rPr>
        <w:t xml:space="preserve"> </w:t>
      </w:r>
      <w:r>
        <w:rPr>
          <w:rFonts w:ascii="Arial" w:cs="Arial" w:eastAsia="Arial" w:hAnsi="Arial"/>
          <w:sz w:val="20"/>
          <w:szCs w:val="20"/>
          <w:color w:val="60504C"/>
        </w:rPr>
        <w:t>from any location in the world 24 hours a day, 7 days a week, until 11:59 p.m., Eastern Time on April 29, 2026 by visiting the website provided on the Notice of Internet Availability of Proxy Materials (Notice of Availability) or voting instruction card. If you vote by using the Internet, you do not need to return your proxy card or voting instruction card.</w:t>
      </w:r>
    </w:p>
    <w:p>
      <w:pPr>
        <w:spacing w:after="0" w:line="146" w:lineRule="exact"/>
        <w:rPr>
          <w:rFonts w:ascii="Arial" w:cs="Arial" w:eastAsia="Arial" w:hAnsi="Arial"/>
          <w:sz w:val="20"/>
          <w:szCs w:val="20"/>
          <w:color w:val="57C8E7"/>
        </w:rPr>
      </w:pPr>
    </w:p>
    <w:p>
      <w:pPr>
        <w:ind w:left="900" w:right="20" w:hanging="228"/>
        <w:spacing w:after="0" w:line="273" w:lineRule="auto"/>
        <w:tabs>
          <w:tab w:leader="none" w:pos="900" w:val="left"/>
        </w:tabs>
        <w:numPr>
          <w:ilvl w:val="0"/>
          <w:numId w:val="132"/>
        </w:numPr>
        <w:rPr>
          <w:rFonts w:ascii="Arial" w:cs="Arial" w:eastAsia="Arial" w:hAnsi="Arial"/>
          <w:sz w:val="20"/>
          <w:szCs w:val="20"/>
          <w:color w:val="57C8E7"/>
        </w:rPr>
      </w:pPr>
      <w:r>
        <w:rPr>
          <w:rFonts w:ascii="Arial" w:cs="Arial" w:eastAsia="Arial" w:hAnsi="Arial"/>
          <w:sz w:val="20"/>
          <w:szCs w:val="20"/>
          <w:b w:val="1"/>
          <w:bCs w:val="1"/>
          <w:i w:val="1"/>
          <w:iCs w:val="1"/>
          <w:color w:val="60504C"/>
        </w:rPr>
        <w:t xml:space="preserve">Vote by Telephone: </w:t>
      </w:r>
      <w:r>
        <w:rPr>
          <w:rFonts w:ascii="Arial" w:cs="Arial" w:eastAsia="Arial" w:hAnsi="Arial"/>
          <w:sz w:val="20"/>
          <w:szCs w:val="20"/>
          <w:color w:val="60504C"/>
        </w:rPr>
        <w:t>You may use any touch-tone telephone to vote your proxy toll-free 24 hours a day,</w:t>
      </w:r>
      <w:r>
        <w:rPr>
          <w:rFonts w:ascii="Arial" w:cs="Arial" w:eastAsia="Arial" w:hAnsi="Arial"/>
          <w:sz w:val="20"/>
          <w:szCs w:val="20"/>
          <w:b w:val="1"/>
          <w:bCs w:val="1"/>
          <w:i w:val="1"/>
          <w:iCs w:val="1"/>
          <w:color w:val="60504C"/>
        </w:rPr>
        <w:t xml:space="preserve"> </w:t>
      </w:r>
      <w:r>
        <w:rPr>
          <w:rFonts w:ascii="Arial" w:cs="Arial" w:eastAsia="Arial" w:hAnsi="Arial"/>
          <w:sz w:val="20"/>
          <w:szCs w:val="20"/>
          <w:color w:val="60504C"/>
        </w:rPr>
        <w:t>7 days a week, until 11:59 p.m., Eastern Time on April 29, 2026. The telephone number is printed on your proxy card or voting instruction card. If you vote by telephone, you do not need to return your proxy card or voting instruction card.</w:t>
      </w:r>
    </w:p>
    <w:p>
      <w:pPr>
        <w:spacing w:after="0" w:line="141" w:lineRule="exact"/>
        <w:rPr>
          <w:rFonts w:ascii="Arial" w:cs="Arial" w:eastAsia="Arial" w:hAnsi="Arial"/>
          <w:sz w:val="20"/>
          <w:szCs w:val="20"/>
          <w:color w:val="57C8E7"/>
        </w:rPr>
      </w:pPr>
    </w:p>
    <w:p>
      <w:pPr>
        <w:ind w:left="900" w:right="120" w:hanging="228"/>
        <w:spacing w:after="0" w:line="276" w:lineRule="auto"/>
        <w:tabs>
          <w:tab w:leader="none" w:pos="900" w:val="left"/>
        </w:tabs>
        <w:numPr>
          <w:ilvl w:val="0"/>
          <w:numId w:val="132"/>
        </w:numPr>
        <w:rPr>
          <w:rFonts w:ascii="Arial" w:cs="Arial" w:eastAsia="Arial" w:hAnsi="Arial"/>
          <w:sz w:val="20"/>
          <w:szCs w:val="20"/>
          <w:color w:val="57C8E7"/>
        </w:rPr>
      </w:pPr>
      <w:r>
        <w:rPr>
          <w:rFonts w:ascii="Arial" w:cs="Arial" w:eastAsia="Arial" w:hAnsi="Arial"/>
          <w:sz w:val="20"/>
          <w:szCs w:val="20"/>
          <w:b w:val="1"/>
          <w:bCs w:val="1"/>
          <w:i w:val="1"/>
          <w:iCs w:val="1"/>
          <w:color w:val="60504C"/>
        </w:rPr>
        <w:t xml:space="preserve">Vote by Mail: </w:t>
      </w:r>
      <w:r>
        <w:rPr>
          <w:rFonts w:ascii="Arial" w:cs="Arial" w:eastAsia="Arial" w:hAnsi="Arial"/>
          <w:sz w:val="20"/>
          <w:szCs w:val="20"/>
          <w:color w:val="60504C"/>
        </w:rPr>
        <w:t>If you received or requested a paper copy of the materials, you may submit your proxy by</w:t>
      </w:r>
      <w:r>
        <w:rPr>
          <w:rFonts w:ascii="Arial" w:cs="Arial" w:eastAsia="Arial" w:hAnsi="Arial"/>
          <w:sz w:val="20"/>
          <w:szCs w:val="20"/>
          <w:b w:val="1"/>
          <w:bCs w:val="1"/>
          <w:i w:val="1"/>
          <w:iCs w:val="1"/>
          <w:color w:val="60504C"/>
        </w:rPr>
        <w:t xml:space="preserve"> </w:t>
      </w:r>
      <w:r>
        <w:rPr>
          <w:rFonts w:ascii="Arial" w:cs="Arial" w:eastAsia="Arial" w:hAnsi="Arial"/>
          <w:sz w:val="20"/>
          <w:szCs w:val="20"/>
          <w:color w:val="60504C"/>
        </w:rPr>
        <w:t>signing your proxy card or, for shares held in street name, the voting instruction card included by your broker,</w:t>
      </w:r>
    </w:p>
    <w:p>
      <w:pPr>
        <w:sectPr>
          <w:pgSz w:w="11900" w:h="16838" w:orient="portrait"/>
          <w:cols w:equalWidth="0" w:num="1">
            <w:col w:w="10020"/>
          </w:cols>
          <w:pgMar w:left="580" w:top="97" w:right="1299" w:bottom="1440" w:gutter="0" w:footer="0" w:header="0"/>
          <w:type w:val="continuous"/>
        </w:sectPr>
      </w:pPr>
    </w:p>
    <w:p>
      <w:pPr>
        <w:spacing w:after="0" w:line="223" w:lineRule="exact"/>
        <w:rPr>
          <w:sz w:val="20"/>
          <w:szCs w:val="20"/>
          <w:color w:val="auto"/>
        </w:rPr>
      </w:pPr>
    </w:p>
    <w:p>
      <w:pPr>
        <w:ind w:left="680"/>
        <w:spacing w:after="0"/>
        <w:tabs>
          <w:tab w:leader="none" w:pos="1620" w:val="left"/>
          <w:tab w:leader="none" w:pos="7540" w:val="left"/>
        </w:tabs>
        <w:rPr>
          <w:sz w:val="20"/>
          <w:szCs w:val="20"/>
          <w:color w:val="auto"/>
        </w:rPr>
      </w:pPr>
      <w:r>
        <w:rPr>
          <w:rFonts w:ascii="Arial" w:cs="Arial" w:eastAsia="Arial" w:hAnsi="Arial"/>
          <w:sz w:val="13"/>
          <w:szCs w:val="13"/>
          <w:color w:val="60504C"/>
        </w:rPr>
        <w:t>​116</w:t>
      </w:r>
      <w:r>
        <w:rPr>
          <w:sz w:val="20"/>
          <w:szCs w:val="20"/>
          <w:color w:val="auto"/>
        </w:rPr>
        <w:tab/>
      </w:r>
      <w:r>
        <w:rPr>
          <w:rFonts w:ascii="Arial" w:cs="Arial" w:eastAsia="Arial" w:hAnsi="Arial"/>
          <w:sz w:val="13"/>
          <w:szCs w:val="13"/>
          <w:color w:val="60504C"/>
        </w:rPr>
        <w:t>​ ​</w:t>
      </w:r>
      <w:r>
        <w:rPr>
          <w:sz w:val="20"/>
          <w:szCs w:val="20"/>
          <w:color w:val="auto"/>
        </w:rPr>
        <w:tab/>
      </w:r>
      <w:r>
        <w:rPr>
          <w:rFonts w:ascii="Arial" w:cs="Arial" w:eastAsia="Arial" w:hAnsi="Arial"/>
          <w:sz w:val="13"/>
          <w:szCs w:val="13"/>
          <w:color w:val="887C79"/>
        </w:rPr>
        <w:t>NRG Energy, Inc.</w:t>
      </w:r>
      <w:r>
        <w:rPr>
          <w:rFonts w:ascii="Arial" w:cs="Arial" w:eastAsia="Arial" w:hAnsi="Arial"/>
          <w:sz w:val="13"/>
          <w:szCs w:val="13"/>
          <w:color w:val="60504C"/>
        </w:rPr>
        <w:t>​ ​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143510</wp:posOffset>
            </wp:positionV>
            <wp:extent cx="6831965" cy="425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20"/>
          </w:cols>
          <w:pgMar w:left="580" w:top="97" w:right="1299" w:bottom="1440" w:gutter="0" w:footer="0" w:header="0"/>
          <w:type w:val="continuous"/>
        </w:sectPr>
      </w:pPr>
    </w:p>
    <w:bookmarkStart w:id="121" w:name="page122"/>
    <w:bookmarkEnd w:id="12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60504C"/>
        </w:rPr>
        <w:t>​</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900" w:right="120"/>
        <w:spacing w:after="0" w:line="261" w:lineRule="auto"/>
        <w:rPr>
          <w:sz w:val="20"/>
          <w:szCs w:val="20"/>
          <w:color w:val="auto"/>
        </w:rPr>
      </w:pPr>
      <w:r>
        <w:rPr>
          <w:rFonts w:ascii="Arial" w:cs="Arial" w:eastAsia="Arial" w:hAnsi="Arial"/>
          <w:sz w:val="20"/>
          <w:szCs w:val="20"/>
          <w:color w:val="60504C"/>
        </w:rPr>
        <w:t>trustee, or nominee, and mailing it in the enclosed, postage-paid, addressed envelope. If you provide specific voting instructions, your shares will be voted as you instruct. If you sign, but do not provide instructions, your shares will be voted as the Board recommends. Mark, sign, and date your proxy card and return it in the postage-paid envelope provided as soon as possible as it must be received by the Company prior to April 30, 2026, the Annual Meeting date.</w:t>
      </w:r>
    </w:p>
    <w:p>
      <w:pPr>
        <w:spacing w:after="0" w:line="140" w:lineRule="exact"/>
        <w:rPr>
          <w:sz w:val="20"/>
          <w:szCs w:val="20"/>
          <w:color w:val="auto"/>
        </w:rPr>
      </w:pPr>
    </w:p>
    <w:p>
      <w:pPr>
        <w:ind w:left="900" w:right="280" w:hanging="228"/>
        <w:spacing w:after="0" w:line="300" w:lineRule="auto"/>
        <w:tabs>
          <w:tab w:leader="none" w:pos="900" w:val="left"/>
        </w:tabs>
        <w:numPr>
          <w:ilvl w:val="0"/>
          <w:numId w:val="133"/>
        </w:numPr>
        <w:rPr>
          <w:rFonts w:ascii="Arial" w:cs="Arial" w:eastAsia="Arial" w:hAnsi="Arial"/>
          <w:sz w:val="20"/>
          <w:szCs w:val="20"/>
          <w:color w:val="57C8E7"/>
        </w:rPr>
      </w:pPr>
      <w:r>
        <w:rPr>
          <w:rFonts w:ascii="Arial" w:cs="Arial" w:eastAsia="Arial" w:hAnsi="Arial"/>
          <w:sz w:val="20"/>
          <w:szCs w:val="20"/>
          <w:b w:val="1"/>
          <w:bCs w:val="1"/>
          <w:i w:val="1"/>
          <w:iCs w:val="1"/>
          <w:color w:val="60504C"/>
        </w:rPr>
        <w:t xml:space="preserve">Vote by Internet during the Annual Meeting: </w:t>
      </w:r>
      <w:r>
        <w:rPr>
          <w:rFonts w:ascii="Arial" w:cs="Arial" w:eastAsia="Arial" w:hAnsi="Arial"/>
          <w:sz w:val="20"/>
          <w:szCs w:val="20"/>
          <w:color w:val="60504C"/>
        </w:rPr>
        <w:t>For information on how stockholders can vote during the</w:t>
      </w:r>
      <w:r>
        <w:rPr>
          <w:rFonts w:ascii="Arial" w:cs="Arial" w:eastAsia="Arial" w:hAnsi="Arial"/>
          <w:sz w:val="20"/>
          <w:szCs w:val="20"/>
          <w:b w:val="1"/>
          <w:bCs w:val="1"/>
          <w:i w:val="1"/>
          <w:iCs w:val="1"/>
          <w:color w:val="60504C"/>
        </w:rPr>
        <w:t xml:space="preserve"> </w:t>
      </w:r>
      <w:r>
        <w:rPr>
          <w:rFonts w:ascii="Arial" w:cs="Arial" w:eastAsia="Arial" w:hAnsi="Arial"/>
          <w:sz w:val="20"/>
          <w:szCs w:val="20"/>
          <w:color w:val="60504C"/>
        </w:rPr>
        <w:t>Annual Meeting, please refer to “How can I vote during the Annual Meeting?” below.</w:t>
      </w:r>
    </w:p>
    <w:p>
      <w:pPr>
        <w:spacing w:after="0" w:line="162" w:lineRule="exact"/>
        <w:rPr>
          <w:sz w:val="20"/>
          <w:szCs w:val="20"/>
          <w:color w:val="auto"/>
        </w:rPr>
      </w:pPr>
    </w:p>
    <w:p>
      <w:pPr>
        <w:ind w:left="680"/>
        <w:spacing w:after="0"/>
        <w:rPr>
          <w:sz w:val="20"/>
          <w:szCs w:val="20"/>
          <w:color w:val="auto"/>
        </w:rPr>
      </w:pPr>
      <w:r>
        <w:rPr>
          <w:rFonts w:ascii="Arial" w:cs="Arial" w:eastAsia="Arial" w:hAnsi="Arial"/>
          <w:sz w:val="27"/>
          <w:szCs w:val="27"/>
          <w:color w:val="0055B7"/>
        </w:rPr>
        <w:t>May I Change My Vote?</w:t>
      </w:r>
    </w:p>
    <w:p>
      <w:pPr>
        <w:spacing w:after="0" w:line="249" w:lineRule="exact"/>
        <w:rPr>
          <w:sz w:val="20"/>
          <w:szCs w:val="20"/>
          <w:color w:val="auto"/>
        </w:rPr>
      </w:pPr>
    </w:p>
    <w:p>
      <w:pPr>
        <w:ind w:left="680" w:right="80"/>
        <w:spacing w:after="0" w:line="261" w:lineRule="auto"/>
        <w:rPr>
          <w:sz w:val="20"/>
          <w:szCs w:val="20"/>
          <w:color w:val="auto"/>
        </w:rPr>
      </w:pPr>
      <w:r>
        <w:rPr>
          <w:rFonts w:ascii="Arial" w:cs="Arial" w:eastAsia="Arial" w:hAnsi="Arial"/>
          <w:sz w:val="20"/>
          <w:szCs w:val="20"/>
          <w:color w:val="60504C"/>
        </w:rPr>
        <w:t>You may change your proxy instructions or revoke your proxy at any time prior to the vote at the Annual Meeting. You may accomplish this by: (a) delivering a written notice of revocation bearing a later date than the proxy being revoked, (b) signing and delivering a later dated written proxy relating to the same shares, or (c) attending the Annual Meeting and voting online during the Annual Meeting (attendance at the Annual Meeting will not in and of itself constitute a revocation of a proxy).</w:t>
      </w:r>
    </w:p>
    <w:p>
      <w:pPr>
        <w:spacing w:after="0" w:line="188" w:lineRule="exact"/>
        <w:rPr>
          <w:sz w:val="20"/>
          <w:szCs w:val="20"/>
          <w:color w:val="auto"/>
        </w:rPr>
      </w:pPr>
    </w:p>
    <w:p>
      <w:pPr>
        <w:ind w:left="680"/>
        <w:spacing w:after="0"/>
        <w:rPr>
          <w:sz w:val="20"/>
          <w:szCs w:val="20"/>
          <w:color w:val="auto"/>
        </w:rPr>
      </w:pPr>
      <w:r>
        <w:rPr>
          <w:rFonts w:ascii="Arial" w:cs="Arial" w:eastAsia="Arial" w:hAnsi="Arial"/>
          <w:sz w:val="27"/>
          <w:szCs w:val="27"/>
          <w:color w:val="0055B7"/>
        </w:rPr>
        <w:t>How Can I Vote During the Annual Meeting?</w:t>
      </w:r>
    </w:p>
    <w:p>
      <w:pPr>
        <w:spacing w:after="0" w:line="249" w:lineRule="exact"/>
        <w:rPr>
          <w:sz w:val="20"/>
          <w:szCs w:val="20"/>
          <w:color w:val="auto"/>
        </w:rPr>
      </w:pPr>
    </w:p>
    <w:p>
      <w:pPr>
        <w:ind w:left="680" w:right="80"/>
        <w:spacing w:after="0" w:line="261" w:lineRule="auto"/>
        <w:rPr>
          <w:sz w:val="20"/>
          <w:szCs w:val="20"/>
          <w:color w:val="auto"/>
        </w:rPr>
      </w:pPr>
      <w:r>
        <w:rPr>
          <w:rFonts w:ascii="Arial" w:cs="Arial" w:eastAsia="Arial" w:hAnsi="Arial"/>
          <w:sz w:val="20"/>
          <w:szCs w:val="20"/>
          <w:color w:val="60504C"/>
        </w:rPr>
        <w:t>To participate and vote during the virtual meeting, visit w</w:t>
      </w:r>
      <w:r>
        <w:rPr>
          <w:rFonts w:ascii="Arial" w:cs="Arial" w:eastAsia="Arial" w:hAnsi="Arial"/>
          <w:sz w:val="20"/>
          <w:szCs w:val="20"/>
          <w:i w:val="1"/>
          <w:iCs w:val="1"/>
          <w:color w:val="60504C"/>
        </w:rPr>
        <w:t>ww.virtualshareholdermeeting.com/NRG2026</w:t>
      </w:r>
      <w:r>
        <w:rPr>
          <w:rFonts w:ascii="Arial" w:cs="Arial" w:eastAsia="Arial" w:hAnsi="Arial"/>
          <w:sz w:val="20"/>
          <w:szCs w:val="20"/>
          <w:color w:val="60504C"/>
        </w:rPr>
        <w:t xml:space="preserve"> and enter the 16-digit control number included in your Notice of Internet Availability of proxy materials, proxy card or the instructions that accompany your proxy materials. You may begin to log into the meeting platform beginning at 8:45 a.m. Eastern Time on Thursday, April 30, 2026. The Annual Meeting will begin promptly at 9:00 a.m. Eastern Time on Thursday, April 30, 2026.</w:t>
      </w:r>
    </w:p>
    <w:p>
      <w:pPr>
        <w:spacing w:after="0" w:line="153" w:lineRule="exact"/>
        <w:rPr>
          <w:sz w:val="20"/>
          <w:szCs w:val="20"/>
          <w:color w:val="auto"/>
        </w:rPr>
      </w:pPr>
    </w:p>
    <w:p>
      <w:pPr>
        <w:ind w:left="680" w:right="160"/>
        <w:spacing w:after="0" w:line="290" w:lineRule="auto"/>
        <w:rPr>
          <w:sz w:val="20"/>
          <w:szCs w:val="20"/>
          <w:color w:val="auto"/>
        </w:rPr>
      </w:pPr>
      <w:r>
        <w:rPr>
          <w:rFonts w:ascii="Arial" w:cs="Arial" w:eastAsia="Arial" w:hAnsi="Arial"/>
          <w:sz w:val="19"/>
          <w:szCs w:val="19"/>
          <w:color w:val="60504C"/>
        </w:rPr>
        <w:t>The virtual meeting platform is supported across browsers and devices running the most updated version of applicable software and plug-ins. Participants should plan for sufficient time to log in and ensure they have a strong internet connection and can hear streaming audio prior to the start of the Annual Meeting.</w:t>
      </w:r>
    </w:p>
    <w:p>
      <w:pPr>
        <w:spacing w:after="0" w:line="112" w:lineRule="exact"/>
        <w:rPr>
          <w:sz w:val="20"/>
          <w:szCs w:val="20"/>
          <w:color w:val="auto"/>
        </w:rPr>
      </w:pPr>
    </w:p>
    <w:p>
      <w:pPr>
        <w:ind w:left="680" w:right="320"/>
        <w:spacing w:after="0" w:line="290" w:lineRule="auto"/>
        <w:rPr>
          <w:sz w:val="20"/>
          <w:szCs w:val="20"/>
          <w:color w:val="auto"/>
        </w:rPr>
      </w:pPr>
      <w:r>
        <w:rPr>
          <w:rFonts w:ascii="Arial" w:cs="Arial" w:eastAsia="Arial" w:hAnsi="Arial"/>
          <w:sz w:val="19"/>
          <w:szCs w:val="19"/>
          <w:color w:val="60504C"/>
        </w:rPr>
        <w:t>If you encounter technical difficulties with the virtual meeting platform on the day of the Annual Meeting, please call the technical support number that will be posted on the Annual Meeting website. Technical support will be available starting at 8:45 a.m. Eastern Time and until the end of the Annual Meeting.</w:t>
      </w:r>
    </w:p>
    <w:p>
      <w:pPr>
        <w:spacing w:after="0" w:line="174" w:lineRule="exact"/>
        <w:rPr>
          <w:sz w:val="20"/>
          <w:szCs w:val="20"/>
          <w:color w:val="auto"/>
        </w:rPr>
      </w:pPr>
    </w:p>
    <w:p>
      <w:pPr>
        <w:ind w:left="680"/>
        <w:spacing w:after="0"/>
        <w:rPr>
          <w:sz w:val="20"/>
          <w:szCs w:val="20"/>
          <w:color w:val="auto"/>
        </w:rPr>
      </w:pPr>
      <w:r>
        <w:rPr>
          <w:rFonts w:ascii="Arial" w:cs="Arial" w:eastAsia="Arial" w:hAnsi="Arial"/>
          <w:sz w:val="27"/>
          <w:szCs w:val="27"/>
          <w:color w:val="0055B7"/>
        </w:rPr>
        <w:t>What Happens If I Do Not Provide Instructions as to How to Vote?</w:t>
      </w:r>
    </w:p>
    <w:p>
      <w:pPr>
        <w:spacing w:after="0" w:line="249" w:lineRule="exact"/>
        <w:rPr>
          <w:sz w:val="20"/>
          <w:szCs w:val="20"/>
          <w:color w:val="auto"/>
        </w:rPr>
      </w:pPr>
    </w:p>
    <w:p>
      <w:pPr>
        <w:ind w:left="680" w:right="160"/>
        <w:spacing w:after="0" w:line="286" w:lineRule="auto"/>
        <w:rPr>
          <w:sz w:val="20"/>
          <w:szCs w:val="20"/>
          <w:color w:val="auto"/>
        </w:rPr>
      </w:pPr>
      <w:r>
        <w:rPr>
          <w:rFonts w:ascii="Arial" w:cs="Arial" w:eastAsia="Arial" w:hAnsi="Arial"/>
          <w:sz w:val="20"/>
          <w:szCs w:val="20"/>
          <w:color w:val="60504C"/>
        </w:rPr>
        <w:t>If you sign your proxy card or voting instruction card with no further instructions, your shares will be voted in accordance with the recommendations of the Board.</w:t>
      </w:r>
    </w:p>
    <w:p>
      <w:pPr>
        <w:spacing w:after="0" w:line="162" w:lineRule="exact"/>
        <w:rPr>
          <w:sz w:val="20"/>
          <w:szCs w:val="20"/>
          <w:color w:val="auto"/>
        </w:rPr>
      </w:pPr>
    </w:p>
    <w:p>
      <w:pPr>
        <w:ind w:left="680"/>
        <w:spacing w:after="0"/>
        <w:rPr>
          <w:sz w:val="20"/>
          <w:szCs w:val="20"/>
          <w:color w:val="auto"/>
        </w:rPr>
      </w:pPr>
      <w:r>
        <w:rPr>
          <w:rFonts w:ascii="Arial" w:cs="Arial" w:eastAsia="Arial" w:hAnsi="Arial"/>
          <w:sz w:val="27"/>
          <w:szCs w:val="27"/>
          <w:color w:val="0055B7"/>
        </w:rPr>
        <w:t>Where Can I Obtain the List of Stockholders Entitled to Vote?</w:t>
      </w:r>
    </w:p>
    <w:p>
      <w:pPr>
        <w:spacing w:after="0" w:line="249" w:lineRule="exact"/>
        <w:rPr>
          <w:sz w:val="20"/>
          <w:szCs w:val="20"/>
          <w:color w:val="auto"/>
        </w:rPr>
      </w:pPr>
    </w:p>
    <w:p>
      <w:pPr>
        <w:ind w:left="680" w:right="160"/>
        <w:spacing w:after="0" w:line="261" w:lineRule="auto"/>
        <w:rPr>
          <w:sz w:val="20"/>
          <w:szCs w:val="20"/>
          <w:color w:val="auto"/>
        </w:rPr>
      </w:pPr>
      <w:r>
        <w:rPr>
          <w:rFonts w:ascii="Arial" w:cs="Arial" w:eastAsia="Arial" w:hAnsi="Arial"/>
          <w:sz w:val="20"/>
          <w:szCs w:val="20"/>
          <w:color w:val="60504C"/>
        </w:rPr>
        <w:t>The names of stockholders of record entitled to vote at the Annual Meeting will be available at the Annual Meeting and for 10 days prior to the Annual Meeting for any purpose germane to the Annual Meeting, between the hours of 8:30 a.m. and 5:00 p.m. Eastern Time at our principal executive office at 804 Carnegie Center, Princeton, New Jersey 08540. Please contact our Corporate Secretary if you wish to review the list of stockholders at our principal executive office.</w:t>
      </w:r>
    </w:p>
    <w:p>
      <w:pPr>
        <w:spacing w:after="0" w:line="202" w:lineRule="exact"/>
        <w:rPr>
          <w:sz w:val="20"/>
          <w:szCs w:val="20"/>
          <w:color w:val="auto"/>
        </w:rPr>
      </w:pPr>
    </w:p>
    <w:p>
      <w:pPr>
        <w:ind w:left="680"/>
        <w:spacing w:after="0"/>
        <w:rPr>
          <w:sz w:val="20"/>
          <w:szCs w:val="20"/>
          <w:color w:val="auto"/>
        </w:rPr>
      </w:pPr>
      <w:r>
        <w:rPr>
          <w:rFonts w:ascii="Arial" w:cs="Arial" w:eastAsia="Arial" w:hAnsi="Arial"/>
          <w:sz w:val="27"/>
          <w:szCs w:val="27"/>
          <w:color w:val="0055B7"/>
        </w:rPr>
        <w:t>How Can I Ask Questions During the Annual Meeting?</w:t>
      </w:r>
    </w:p>
    <w:p>
      <w:pPr>
        <w:spacing w:after="0" w:line="249" w:lineRule="exact"/>
        <w:rPr>
          <w:sz w:val="20"/>
          <w:szCs w:val="20"/>
          <w:color w:val="auto"/>
        </w:rPr>
      </w:pPr>
    </w:p>
    <w:p>
      <w:pPr>
        <w:ind w:left="680"/>
        <w:spacing w:after="0"/>
        <w:rPr>
          <w:sz w:val="20"/>
          <w:szCs w:val="20"/>
          <w:color w:val="auto"/>
        </w:rPr>
      </w:pPr>
      <w:r>
        <w:rPr>
          <w:rFonts w:ascii="Arial" w:cs="Arial" w:eastAsia="Arial" w:hAnsi="Arial"/>
          <w:sz w:val="20"/>
          <w:szCs w:val="20"/>
          <w:color w:val="60504C"/>
        </w:rPr>
        <w:t>Only our stockholders as of March 3, 2026 are permitted to ask questions during the Annual Meeting.</w:t>
      </w:r>
    </w:p>
    <w:p>
      <w:pPr>
        <w:sectPr>
          <w:pgSz w:w="11900" w:h="16838" w:orient="portrait"/>
          <w:cols w:equalWidth="0" w:num="1">
            <w:col w:w="10020"/>
          </w:cols>
          <w:pgMar w:left="580" w:top="97" w:right="1299" w:bottom="1440" w:gutter="0" w:footer="0" w:header="0"/>
        </w:sectPr>
      </w:pPr>
    </w:p>
    <w:p>
      <w:pPr>
        <w:spacing w:after="0" w:line="287" w:lineRule="exact"/>
        <w:rPr>
          <w:sz w:val="20"/>
          <w:szCs w:val="20"/>
          <w:color w:val="auto"/>
        </w:rPr>
      </w:pPr>
    </w:p>
    <w:p>
      <w:pPr>
        <w:ind w:left="680"/>
        <w:spacing w:after="0"/>
        <w:tabs>
          <w:tab w:leader="none" w:pos="9100" w:val="left"/>
          <w:tab w:leader="none" w:pos="9760" w:val="left"/>
        </w:tabs>
        <w:rPr>
          <w:sz w:val="20"/>
          <w:szCs w:val="20"/>
          <w:color w:val="auto"/>
        </w:rPr>
      </w:pPr>
      <w:r>
        <w:rPr>
          <w:rFonts w:ascii="Arial" w:cs="Arial" w:eastAsia="Arial" w:hAnsi="Arial"/>
          <w:sz w:val="13"/>
          <w:szCs w:val="13"/>
          <w:color w:val="60504C"/>
        </w:rPr>
        <w:t xml:space="preserve">​NRG Energy, Inc.​​ </w:t>
      </w:r>
      <w:r>
        <w:rPr>
          <w:rFonts w:ascii="Arial" w:cs="Arial" w:eastAsia="Arial" w:hAnsi="Arial"/>
          <w:sz w:val="13"/>
          <w:szCs w:val="13"/>
          <w:color w:val="887C79"/>
        </w:rPr>
        <w:t>2026 Proxy Statement</w:t>
      </w:r>
      <w:r>
        <w:rPr>
          <w:sz w:val="20"/>
          <w:szCs w:val="20"/>
          <w:color w:val="auto"/>
        </w:rPr>
        <w:tab/>
      </w:r>
      <w:r>
        <w:rPr>
          <w:rFonts w:ascii="Arial" w:cs="Arial" w:eastAsia="Arial" w:hAnsi="Arial"/>
          <w:sz w:val="13"/>
          <w:szCs w:val="13"/>
          <w:color w:val="60504C"/>
        </w:rPr>
        <w:t>​ ​</w:t>
      </w:r>
      <w:r>
        <w:rPr>
          <w:sz w:val="20"/>
          <w:szCs w:val="20"/>
          <w:color w:val="auto"/>
        </w:rPr>
        <w:tab/>
      </w:r>
      <w:r>
        <w:rPr>
          <w:rFonts w:ascii="Arial" w:cs="Arial" w:eastAsia="Arial" w:hAnsi="Arial"/>
          <w:sz w:val="13"/>
          <w:szCs w:val="13"/>
          <w:color w:val="60504C"/>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143510</wp:posOffset>
            </wp:positionV>
            <wp:extent cx="6831965" cy="425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20"/>
          </w:cols>
          <w:pgMar w:left="580" w:top="97" w:right="1299" w:bottom="1440" w:gutter="0" w:footer="0" w:header="0"/>
          <w:type w:val="continuous"/>
        </w:sectPr>
      </w:pPr>
    </w:p>
    <w:bookmarkStart w:id="122" w:name="page123"/>
    <w:bookmarkEnd w:id="12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60504C"/>
        </w:rPr>
        <w:t>​</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680" w:right="100"/>
        <w:spacing w:after="0" w:line="259" w:lineRule="auto"/>
        <w:rPr>
          <w:sz w:val="20"/>
          <w:szCs w:val="20"/>
          <w:color w:val="auto"/>
        </w:rPr>
      </w:pPr>
      <w:r>
        <w:rPr>
          <w:rFonts w:ascii="Arial" w:cs="Arial" w:eastAsia="Arial" w:hAnsi="Arial"/>
          <w:sz w:val="20"/>
          <w:szCs w:val="20"/>
          <w:color w:val="60504C"/>
        </w:rPr>
        <w:t xml:space="preserve">If you wish to submit a question during the Annual Meeting, log into the virtual meeting platform at </w:t>
      </w:r>
      <w:r>
        <w:rPr>
          <w:rFonts w:ascii="Arial" w:cs="Arial" w:eastAsia="Arial" w:hAnsi="Arial"/>
          <w:sz w:val="20"/>
          <w:szCs w:val="20"/>
          <w:i w:val="1"/>
          <w:iCs w:val="1"/>
          <w:color w:val="60504C"/>
        </w:rPr>
        <w:t>www.virtualshareholdermeeting.com/NRG2026</w:t>
      </w:r>
      <w:r>
        <w:rPr>
          <w:rFonts w:ascii="Arial" w:cs="Arial" w:eastAsia="Arial" w:hAnsi="Arial"/>
          <w:sz w:val="20"/>
          <w:szCs w:val="20"/>
          <w:color w:val="60504C"/>
        </w:rPr>
        <w:t>, type your question into the “Ask a Question” field, and</w:t>
      </w:r>
      <w:r>
        <w:rPr>
          <w:rFonts w:ascii="Arial" w:cs="Arial" w:eastAsia="Arial" w:hAnsi="Arial"/>
          <w:sz w:val="20"/>
          <w:szCs w:val="20"/>
          <w:i w:val="1"/>
          <w:iCs w:val="1"/>
          <w:color w:val="60504C"/>
        </w:rPr>
        <w:t xml:space="preserve"> </w:t>
      </w:r>
      <w:r>
        <w:rPr>
          <w:rFonts w:ascii="Arial" w:cs="Arial" w:eastAsia="Arial" w:hAnsi="Arial"/>
          <w:sz w:val="20"/>
          <w:szCs w:val="20"/>
          <w:color w:val="60504C"/>
        </w:rPr>
        <w:t>click “Submit.” Questions relevant to Annual Meeting matters will be answered during the Annual Meeting, subject to time constraints. Stockholder questions or remarks must be relevant to the agenda items or matters addressed at the Annual Meeting. Each stockholder will be limited to one question. Questions from multiple stockholders on the same topic or that are otherwise related may be grouped, summarized and answered together.</w:t>
      </w:r>
    </w:p>
    <w:p>
      <w:pPr>
        <w:spacing w:after="0" w:line="187" w:lineRule="exact"/>
        <w:rPr>
          <w:sz w:val="20"/>
          <w:szCs w:val="20"/>
          <w:color w:val="auto"/>
        </w:rPr>
      </w:pPr>
    </w:p>
    <w:p>
      <w:pPr>
        <w:ind w:left="680"/>
        <w:spacing w:after="0"/>
        <w:rPr>
          <w:sz w:val="20"/>
          <w:szCs w:val="20"/>
          <w:color w:val="auto"/>
        </w:rPr>
      </w:pPr>
      <w:r>
        <w:rPr>
          <w:rFonts w:ascii="Arial" w:cs="Arial" w:eastAsia="Arial" w:hAnsi="Arial"/>
          <w:sz w:val="27"/>
          <w:szCs w:val="27"/>
          <w:color w:val="0055B7"/>
        </w:rPr>
        <w:t>Who Pays the Cost of Solicitation of Proxies?</w:t>
      </w:r>
    </w:p>
    <w:p>
      <w:pPr>
        <w:spacing w:after="0" w:line="249" w:lineRule="exact"/>
        <w:rPr>
          <w:sz w:val="20"/>
          <w:szCs w:val="20"/>
          <w:color w:val="auto"/>
        </w:rPr>
      </w:pPr>
    </w:p>
    <w:p>
      <w:pPr>
        <w:ind w:left="680" w:right="60"/>
        <w:spacing w:after="0" w:line="259" w:lineRule="auto"/>
        <w:rPr>
          <w:sz w:val="20"/>
          <w:szCs w:val="20"/>
          <w:color w:val="auto"/>
        </w:rPr>
      </w:pPr>
      <w:r>
        <w:rPr>
          <w:rFonts w:ascii="Arial" w:cs="Arial" w:eastAsia="Arial" w:hAnsi="Arial"/>
          <w:sz w:val="20"/>
          <w:szCs w:val="20"/>
          <w:color w:val="60504C"/>
        </w:rPr>
        <w:t>We will pay for the cost of preparing, assembling, printing, mailing and distributing these proxy materials. Our directors, officers and employees may solicit proxies or votes in person, by telephone, or by electronic communication. Such individuals will not receive any additional compensation for these solicitation activities. We have retained MacKenzie Partners, Inc. to assist us in soliciting your proxy for an estimated fee of  $27,500, plus reasonable out-of-pocket expenses. We will also reimburse brokerage houses and other custodians, nominees, and fiduciaries for their reasonable out-of-pocket expenses for forwarding proxy and any other solicitation materials to beneficial owners of our common stock.</w:t>
      </w:r>
    </w:p>
    <w:p>
      <w:pPr>
        <w:spacing w:after="0" w:line="201" w:lineRule="exact"/>
        <w:rPr>
          <w:sz w:val="20"/>
          <w:szCs w:val="20"/>
          <w:color w:val="auto"/>
        </w:rPr>
      </w:pPr>
    </w:p>
    <w:p>
      <w:pPr>
        <w:ind w:left="680"/>
        <w:spacing w:after="0"/>
        <w:rPr>
          <w:sz w:val="20"/>
          <w:szCs w:val="20"/>
          <w:color w:val="auto"/>
        </w:rPr>
      </w:pPr>
      <w:r>
        <w:rPr>
          <w:rFonts w:ascii="Arial" w:cs="Arial" w:eastAsia="Arial" w:hAnsi="Arial"/>
          <w:sz w:val="27"/>
          <w:szCs w:val="27"/>
          <w:color w:val="0055B7"/>
        </w:rPr>
        <w:t>Who is the Company’s Transfer Agent?</w:t>
      </w:r>
    </w:p>
    <w:p>
      <w:pPr>
        <w:spacing w:after="0" w:line="249" w:lineRule="exact"/>
        <w:rPr>
          <w:sz w:val="20"/>
          <w:szCs w:val="20"/>
          <w:color w:val="auto"/>
        </w:rPr>
      </w:pPr>
    </w:p>
    <w:p>
      <w:pPr>
        <w:ind w:left="680" w:right="240"/>
        <w:spacing w:after="0" w:line="260" w:lineRule="auto"/>
        <w:rPr>
          <w:sz w:val="20"/>
          <w:szCs w:val="20"/>
          <w:color w:val="auto"/>
        </w:rPr>
      </w:pPr>
      <w:r>
        <w:rPr>
          <w:rFonts w:ascii="Arial" w:cs="Arial" w:eastAsia="Arial" w:hAnsi="Arial"/>
          <w:sz w:val="20"/>
          <w:szCs w:val="20"/>
          <w:color w:val="60504C"/>
        </w:rPr>
        <w:t xml:space="preserve">Our transfer agent is Computershare. Correspondence concerning stockholder inquiries can be handled by contacting NRG Energy, Inc. c/o Computershare, P.O. Box 43006, Providence, Rhode Island 02940-3006, or by telephone at 866-214-2213. Their website is: </w:t>
      </w:r>
      <w:r>
        <w:rPr>
          <w:rFonts w:ascii="Arial" w:cs="Arial" w:eastAsia="Arial" w:hAnsi="Arial"/>
          <w:sz w:val="20"/>
          <w:szCs w:val="20"/>
          <w:i w:val="1"/>
          <w:iCs w:val="1"/>
          <w:color w:val="60504C"/>
        </w:rPr>
        <w:t>http://www.computershare.com</w:t>
      </w:r>
      <w:r>
        <w:rPr>
          <w:rFonts w:ascii="Arial" w:cs="Arial" w:eastAsia="Arial" w:hAnsi="Arial"/>
          <w:sz w:val="20"/>
          <w:szCs w:val="20"/>
          <w:color w:val="60504C"/>
        </w:rPr>
        <w:t>. Certificates for transfer and address changes should be sent to: Computershare, P.O. Box 43006, Providence, Rhode Island 02940-3006. Overnight correspondence should be sent to Computershare, 150 Royall St., Suite 101, Canton, Massachusetts 02021.</w:t>
      </w:r>
    </w:p>
    <w:p>
      <w:pPr>
        <w:spacing w:after="0" w:line="200" w:lineRule="exact"/>
        <w:rPr>
          <w:sz w:val="20"/>
          <w:szCs w:val="20"/>
          <w:color w:val="auto"/>
        </w:rPr>
      </w:pPr>
    </w:p>
    <w:p>
      <w:pPr>
        <w:ind w:left="680" w:right="680"/>
        <w:spacing w:after="0" w:line="265" w:lineRule="auto"/>
        <w:rPr>
          <w:sz w:val="20"/>
          <w:szCs w:val="20"/>
          <w:color w:val="auto"/>
        </w:rPr>
      </w:pPr>
      <w:r>
        <w:rPr>
          <w:rFonts w:ascii="Arial" w:cs="Arial" w:eastAsia="Arial" w:hAnsi="Arial"/>
          <w:sz w:val="27"/>
          <w:szCs w:val="27"/>
          <w:color w:val="0055B7"/>
        </w:rPr>
        <w:t>Why Did I Receive a One-Page Notice in the Mail Regarding the Internet Availability of Proxy Materials Instead of a Full Set of Proxy Materials?</w:t>
      </w:r>
    </w:p>
    <w:p>
      <w:pPr>
        <w:spacing w:after="0" w:line="171" w:lineRule="exact"/>
        <w:rPr>
          <w:sz w:val="20"/>
          <w:szCs w:val="20"/>
          <w:color w:val="auto"/>
        </w:rPr>
      </w:pPr>
    </w:p>
    <w:p>
      <w:pPr>
        <w:ind w:left="680" w:right="100"/>
        <w:spacing w:after="0" w:line="268" w:lineRule="auto"/>
        <w:rPr>
          <w:sz w:val="20"/>
          <w:szCs w:val="20"/>
          <w:color w:val="auto"/>
        </w:rPr>
      </w:pPr>
      <w:r>
        <w:rPr>
          <w:rFonts w:ascii="Arial" w:cs="Arial" w:eastAsia="Arial" w:hAnsi="Arial"/>
          <w:sz w:val="20"/>
          <w:szCs w:val="20"/>
          <w:color w:val="60504C"/>
        </w:rPr>
        <w:t>Pursuant to rules adopted by the SEC, we are using the Internet as the primary means of furnishing proxy materials to stockholders. Accordingly, we are sending a Notice of Availability to our stockholders. All stockholders will have the ability to access the proxy materials on the website referred to in the Notice of Availability or request a printed set of the proxy materials. Instructions on how to access the proxy materials over the Internet or to request a printed copy may be found in the Notice of Availability. In addition, stockholders may request to receive proxy materials in printed form by mail or electronically by email on an ongoing basis. We encourage stockholders to take advantage of the availability of the proxy materials on the Internet to help reduce the environmental impact of our annual meetings.</w:t>
      </w:r>
    </w:p>
    <w:p>
      <w:pPr>
        <w:spacing w:after="0" w:line="194" w:lineRule="exact"/>
        <w:rPr>
          <w:sz w:val="20"/>
          <w:szCs w:val="20"/>
          <w:color w:val="auto"/>
        </w:rPr>
      </w:pPr>
    </w:p>
    <w:p>
      <w:pPr>
        <w:ind w:left="680"/>
        <w:spacing w:after="0"/>
        <w:rPr>
          <w:sz w:val="20"/>
          <w:szCs w:val="20"/>
          <w:color w:val="auto"/>
        </w:rPr>
      </w:pPr>
      <w:r>
        <w:rPr>
          <w:rFonts w:ascii="Arial" w:cs="Arial" w:eastAsia="Arial" w:hAnsi="Arial"/>
          <w:sz w:val="27"/>
          <w:szCs w:val="27"/>
          <w:color w:val="0055B7"/>
        </w:rPr>
        <w:t>What is “Householding”?</w:t>
      </w:r>
    </w:p>
    <w:p>
      <w:pPr>
        <w:spacing w:after="0" w:line="249" w:lineRule="exact"/>
        <w:rPr>
          <w:sz w:val="20"/>
          <w:szCs w:val="20"/>
          <w:color w:val="auto"/>
        </w:rPr>
      </w:pPr>
    </w:p>
    <w:p>
      <w:pPr>
        <w:ind w:left="680" w:right="60"/>
        <w:spacing w:after="0" w:line="268" w:lineRule="auto"/>
        <w:rPr>
          <w:sz w:val="20"/>
          <w:szCs w:val="20"/>
          <w:color w:val="auto"/>
        </w:rPr>
      </w:pPr>
      <w:r>
        <w:rPr>
          <w:rFonts w:ascii="Arial" w:cs="Arial" w:eastAsia="Arial" w:hAnsi="Arial"/>
          <w:sz w:val="20"/>
          <w:szCs w:val="20"/>
          <w:color w:val="60504C"/>
        </w:rPr>
        <w:t xml:space="preserve">We have adopted a procedure approved by the SEC called “householding.” Under this procedure, multiple stockholders who share the same last name and address and do not participate in electronic delivery will receive only one copy of the proxy materials or the Notice of Availability. We have undertaken householding to reduce our printing costs and postage fees. Stockholders may elect to receive individual copies of the proxy materials or Notice of Availability at the same address by contacting Broadridge Financial Solutions, Inc. by telephone at 1-866-540-7095, by mail at Broadridge Financial Solutions, Inc., Householding Department, 51 Mercedes Way, Edgewood, New York 11717, or by e-mail at </w:t>
      </w:r>
      <w:r>
        <w:rPr>
          <w:rFonts w:ascii="Arial" w:cs="Arial" w:eastAsia="Arial" w:hAnsi="Arial"/>
          <w:sz w:val="20"/>
          <w:szCs w:val="20"/>
          <w:i w:val="1"/>
          <w:iCs w:val="1"/>
          <w:color w:val="60504C"/>
        </w:rPr>
        <w:t>sendmaterial@proxyvote.com</w:t>
      </w:r>
      <w:r>
        <w:rPr>
          <w:rFonts w:ascii="Arial" w:cs="Arial" w:eastAsia="Arial" w:hAnsi="Arial"/>
          <w:sz w:val="20"/>
          <w:szCs w:val="20"/>
          <w:color w:val="60504C"/>
        </w:rPr>
        <w:t>. Stockholders</w:t>
      </w:r>
    </w:p>
    <w:p>
      <w:pPr>
        <w:sectPr>
          <w:pgSz w:w="11900" w:h="16838" w:orient="portrait"/>
          <w:cols w:equalWidth="0" w:num="1">
            <w:col w:w="10020"/>
          </w:cols>
          <w:pgMar w:left="580" w:top="97" w:right="1299" w:bottom="1440" w:gutter="0" w:footer="0" w:header="0"/>
        </w:sectPr>
      </w:pPr>
    </w:p>
    <w:p>
      <w:pPr>
        <w:spacing w:after="0" w:line="231" w:lineRule="exact"/>
        <w:rPr>
          <w:sz w:val="20"/>
          <w:szCs w:val="20"/>
          <w:color w:val="auto"/>
        </w:rPr>
      </w:pPr>
    </w:p>
    <w:p>
      <w:pPr>
        <w:ind w:left="680"/>
        <w:spacing w:after="0"/>
        <w:tabs>
          <w:tab w:leader="none" w:pos="1620" w:val="left"/>
          <w:tab w:leader="none" w:pos="7540" w:val="left"/>
        </w:tabs>
        <w:rPr>
          <w:sz w:val="20"/>
          <w:szCs w:val="20"/>
          <w:color w:val="auto"/>
        </w:rPr>
      </w:pPr>
      <w:r>
        <w:rPr>
          <w:rFonts w:ascii="Arial" w:cs="Arial" w:eastAsia="Arial" w:hAnsi="Arial"/>
          <w:sz w:val="13"/>
          <w:szCs w:val="13"/>
          <w:color w:val="60504C"/>
        </w:rPr>
        <w:t>​118</w:t>
      </w:r>
      <w:r>
        <w:rPr>
          <w:sz w:val="20"/>
          <w:szCs w:val="20"/>
          <w:color w:val="auto"/>
        </w:rPr>
        <w:tab/>
      </w:r>
      <w:r>
        <w:rPr>
          <w:rFonts w:ascii="Arial" w:cs="Arial" w:eastAsia="Arial" w:hAnsi="Arial"/>
          <w:sz w:val="13"/>
          <w:szCs w:val="13"/>
          <w:color w:val="60504C"/>
        </w:rPr>
        <w:t>​ ​</w:t>
      </w:r>
      <w:r>
        <w:rPr>
          <w:sz w:val="20"/>
          <w:szCs w:val="20"/>
          <w:color w:val="auto"/>
        </w:rPr>
        <w:tab/>
      </w:r>
      <w:r>
        <w:rPr>
          <w:rFonts w:ascii="Arial" w:cs="Arial" w:eastAsia="Arial" w:hAnsi="Arial"/>
          <w:sz w:val="13"/>
          <w:szCs w:val="13"/>
          <w:color w:val="887C79"/>
        </w:rPr>
        <w:t>NRG Energy, Inc.</w:t>
      </w:r>
      <w:r>
        <w:rPr>
          <w:rFonts w:ascii="Arial" w:cs="Arial" w:eastAsia="Arial" w:hAnsi="Arial"/>
          <w:sz w:val="13"/>
          <w:szCs w:val="13"/>
          <w:color w:val="60504C"/>
        </w:rPr>
        <w:t>​ ​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143510</wp:posOffset>
            </wp:positionV>
            <wp:extent cx="6831965" cy="425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20"/>
          </w:cols>
          <w:pgMar w:left="580" w:top="97" w:right="1299" w:bottom="1440" w:gutter="0" w:footer="0" w:header="0"/>
          <w:type w:val="continuous"/>
        </w:sectPr>
      </w:pPr>
    </w:p>
    <w:bookmarkStart w:id="123" w:name="page124"/>
    <w:bookmarkEnd w:id="12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60504C"/>
        </w:rPr>
        <w:t>​</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680" w:right="400"/>
        <w:spacing w:after="0" w:line="276" w:lineRule="auto"/>
        <w:rPr>
          <w:sz w:val="20"/>
          <w:szCs w:val="20"/>
          <w:color w:val="auto"/>
        </w:rPr>
      </w:pPr>
      <w:r>
        <w:rPr>
          <w:rFonts w:ascii="Arial" w:cs="Arial" w:eastAsia="Arial" w:hAnsi="Arial"/>
          <w:sz w:val="20"/>
          <w:szCs w:val="20"/>
          <w:color w:val="60504C"/>
        </w:rPr>
        <w:t>who are receiving individual copies of such materials and who would like to receive single copies at a shared address may contact Broadridge Financial Solutions, Inc. with this request by using the contact information provided above.</w:t>
      </w:r>
    </w:p>
    <w:p>
      <w:pPr>
        <w:spacing w:after="0" w:line="186" w:lineRule="exact"/>
        <w:rPr>
          <w:sz w:val="20"/>
          <w:szCs w:val="20"/>
          <w:color w:val="auto"/>
        </w:rPr>
      </w:pPr>
    </w:p>
    <w:p>
      <w:pPr>
        <w:ind w:left="680"/>
        <w:spacing w:after="0"/>
        <w:rPr>
          <w:sz w:val="20"/>
          <w:szCs w:val="20"/>
          <w:color w:val="auto"/>
        </w:rPr>
      </w:pPr>
      <w:r>
        <w:rPr>
          <w:rFonts w:ascii="Arial" w:cs="Arial" w:eastAsia="Arial" w:hAnsi="Arial"/>
          <w:sz w:val="27"/>
          <w:szCs w:val="27"/>
          <w:color w:val="0055B7"/>
        </w:rPr>
        <w:t>How Can I Request Additional Materials?</w:t>
      </w:r>
    </w:p>
    <w:p>
      <w:pPr>
        <w:spacing w:after="0" w:line="249" w:lineRule="exact"/>
        <w:rPr>
          <w:sz w:val="20"/>
          <w:szCs w:val="20"/>
          <w:color w:val="auto"/>
        </w:rPr>
      </w:pPr>
    </w:p>
    <w:p>
      <w:pPr>
        <w:ind w:left="680" w:right="320"/>
        <w:spacing w:after="0" w:line="283" w:lineRule="auto"/>
        <w:rPr>
          <w:sz w:val="20"/>
          <w:szCs w:val="20"/>
          <w:color w:val="auto"/>
        </w:rPr>
      </w:pPr>
      <w:r>
        <w:rPr>
          <w:rFonts w:ascii="Arial" w:cs="Arial" w:eastAsia="Arial" w:hAnsi="Arial"/>
          <w:sz w:val="20"/>
          <w:szCs w:val="20"/>
          <w:color w:val="60504C"/>
        </w:rPr>
        <w:t xml:space="preserve">Stockholders may request additional copies of the proxy materials or Notice of Availability by contacting Broadridge Financial Solutions, Inc. by telephone at 1-800-579-1639 or by e-mail at </w:t>
      </w:r>
      <w:r>
        <w:rPr>
          <w:rFonts w:ascii="Arial" w:cs="Arial" w:eastAsia="Arial" w:hAnsi="Arial"/>
          <w:sz w:val="20"/>
          <w:szCs w:val="20"/>
          <w:i w:val="1"/>
          <w:iCs w:val="1"/>
          <w:color w:val="60504C"/>
        </w:rPr>
        <w:t>sendmaterial@proxyvote.com</w:t>
      </w:r>
      <w:r>
        <w:rPr>
          <w:rFonts w:ascii="Arial" w:cs="Arial" w:eastAsia="Arial" w:hAnsi="Arial"/>
          <w:sz w:val="20"/>
          <w:szCs w:val="20"/>
          <w:color w:val="60504C"/>
        </w:rPr>
        <w:t>.</w:t>
      </w:r>
    </w:p>
    <w:p>
      <w:pPr>
        <w:spacing w:after="0" w:line="180" w:lineRule="exact"/>
        <w:rPr>
          <w:sz w:val="20"/>
          <w:szCs w:val="20"/>
          <w:color w:val="auto"/>
        </w:rPr>
      </w:pPr>
    </w:p>
    <w:p>
      <w:pPr>
        <w:ind w:left="680"/>
        <w:spacing w:after="0"/>
        <w:rPr>
          <w:sz w:val="20"/>
          <w:szCs w:val="20"/>
          <w:color w:val="auto"/>
        </w:rPr>
      </w:pPr>
      <w:r>
        <w:rPr>
          <w:rFonts w:ascii="Arial" w:cs="Arial" w:eastAsia="Arial" w:hAnsi="Arial"/>
          <w:sz w:val="27"/>
          <w:szCs w:val="27"/>
          <w:color w:val="0055B7"/>
        </w:rPr>
        <w:t>Whom Should I Call if I Have Questions About the Annual Meeting?</w:t>
      </w:r>
    </w:p>
    <w:p>
      <w:pPr>
        <w:spacing w:after="0" w:line="249" w:lineRule="exact"/>
        <w:rPr>
          <w:sz w:val="20"/>
          <w:szCs w:val="20"/>
          <w:color w:val="auto"/>
        </w:rPr>
      </w:pPr>
    </w:p>
    <w:p>
      <w:pPr>
        <w:ind w:left="680"/>
        <w:spacing w:after="0"/>
        <w:rPr>
          <w:sz w:val="20"/>
          <w:szCs w:val="20"/>
          <w:color w:val="auto"/>
        </w:rPr>
      </w:pPr>
      <w:r>
        <w:rPr>
          <w:rFonts w:ascii="Arial" w:cs="Arial" w:eastAsia="Arial" w:hAnsi="Arial"/>
          <w:sz w:val="19"/>
          <w:szCs w:val="19"/>
          <w:color w:val="60504C"/>
        </w:rPr>
        <w:t>If you have any questions or need any assistance in voting your shares, please contact our proxy solicitor:</w:t>
      </w:r>
    </w:p>
    <w:p>
      <w:pPr>
        <w:spacing w:after="0" w:line="212" w:lineRule="exact"/>
        <w:rPr>
          <w:sz w:val="20"/>
          <w:szCs w:val="20"/>
          <w:color w:val="auto"/>
        </w:rPr>
      </w:pPr>
    </w:p>
    <w:p>
      <w:pPr>
        <w:ind w:left="680"/>
        <w:spacing w:after="0"/>
        <w:rPr>
          <w:sz w:val="20"/>
          <w:szCs w:val="20"/>
          <w:color w:val="auto"/>
        </w:rPr>
      </w:pPr>
      <w:r>
        <w:rPr>
          <w:rFonts w:ascii="Arial" w:cs="Arial" w:eastAsia="Arial" w:hAnsi="Arial"/>
          <w:sz w:val="20"/>
          <w:szCs w:val="20"/>
          <w:b w:val="1"/>
          <w:bCs w:val="1"/>
          <w:color w:val="60504C"/>
        </w:rPr>
        <w:t>MacKenzie Partners, Inc.</w:t>
      </w:r>
    </w:p>
    <w:p>
      <w:pPr>
        <w:spacing w:after="0" w:line="43" w:lineRule="exact"/>
        <w:rPr>
          <w:sz w:val="20"/>
          <w:szCs w:val="20"/>
          <w:color w:val="auto"/>
        </w:rPr>
      </w:pPr>
    </w:p>
    <w:p>
      <w:pPr>
        <w:ind w:left="680"/>
        <w:spacing w:after="0"/>
        <w:rPr>
          <w:sz w:val="20"/>
          <w:szCs w:val="20"/>
          <w:color w:val="auto"/>
        </w:rPr>
      </w:pPr>
      <w:r>
        <w:rPr>
          <w:rFonts w:ascii="Arial" w:cs="Arial" w:eastAsia="Arial" w:hAnsi="Arial"/>
          <w:sz w:val="20"/>
          <w:szCs w:val="20"/>
          <w:color w:val="60504C"/>
        </w:rPr>
        <w:t>7 Penn Plaza, 5th Floor</w:t>
      </w:r>
    </w:p>
    <w:p>
      <w:pPr>
        <w:spacing w:after="0" w:line="16" w:lineRule="exact"/>
        <w:rPr>
          <w:sz w:val="20"/>
          <w:szCs w:val="20"/>
          <w:color w:val="auto"/>
        </w:rPr>
      </w:pPr>
    </w:p>
    <w:p>
      <w:pPr>
        <w:ind w:left="680"/>
        <w:spacing w:after="0"/>
        <w:rPr>
          <w:sz w:val="20"/>
          <w:szCs w:val="20"/>
          <w:color w:val="auto"/>
        </w:rPr>
      </w:pPr>
      <w:r>
        <w:rPr>
          <w:rFonts w:ascii="Arial" w:cs="Arial" w:eastAsia="Arial" w:hAnsi="Arial"/>
          <w:sz w:val="20"/>
          <w:szCs w:val="20"/>
          <w:color w:val="60504C"/>
        </w:rPr>
        <w:t>New York, New York 10001</w:t>
      </w:r>
    </w:p>
    <w:p>
      <w:pPr>
        <w:spacing w:after="0" w:line="184" w:lineRule="exact"/>
        <w:rPr>
          <w:sz w:val="20"/>
          <w:szCs w:val="20"/>
          <w:color w:val="auto"/>
        </w:rPr>
      </w:pPr>
    </w:p>
    <w:p>
      <w:pPr>
        <w:ind w:left="680"/>
        <w:spacing w:after="0"/>
        <w:rPr>
          <w:sz w:val="20"/>
          <w:szCs w:val="20"/>
          <w:color w:val="auto"/>
        </w:rPr>
      </w:pPr>
      <w:r>
        <w:rPr>
          <w:rFonts w:ascii="Arial" w:cs="Arial" w:eastAsia="Arial" w:hAnsi="Arial"/>
          <w:sz w:val="20"/>
          <w:szCs w:val="20"/>
          <w:color w:val="60504C"/>
        </w:rPr>
        <w:t>Toll Free: (800) 322-2885</w:t>
      </w:r>
    </w:p>
    <w:p>
      <w:pPr>
        <w:spacing w:after="0" w:line="31" w:lineRule="exact"/>
        <w:rPr>
          <w:sz w:val="20"/>
          <w:szCs w:val="20"/>
          <w:color w:val="auto"/>
        </w:rPr>
      </w:pPr>
    </w:p>
    <w:p>
      <w:pPr>
        <w:ind w:left="680"/>
        <w:spacing w:after="0"/>
        <w:rPr>
          <w:sz w:val="20"/>
          <w:szCs w:val="20"/>
          <w:color w:val="auto"/>
        </w:rPr>
      </w:pPr>
      <w:r>
        <w:rPr>
          <w:rFonts w:ascii="Arial" w:cs="Arial" w:eastAsia="Arial" w:hAnsi="Arial"/>
          <w:sz w:val="20"/>
          <w:szCs w:val="20"/>
          <w:color w:val="60504C"/>
        </w:rPr>
        <w:t>Collect: (212) 929-5500</w:t>
      </w:r>
    </w:p>
    <w:p>
      <w:pPr>
        <w:spacing w:after="0" w:line="197" w:lineRule="exact"/>
        <w:rPr>
          <w:sz w:val="20"/>
          <w:szCs w:val="20"/>
          <w:color w:val="auto"/>
        </w:rPr>
      </w:pPr>
    </w:p>
    <w:p>
      <w:pPr>
        <w:ind w:left="680"/>
        <w:spacing w:after="0"/>
        <w:rPr>
          <w:sz w:val="20"/>
          <w:szCs w:val="20"/>
          <w:color w:val="auto"/>
        </w:rPr>
      </w:pPr>
      <w:r>
        <w:rPr>
          <w:rFonts w:ascii="Arial" w:cs="Arial" w:eastAsia="Arial" w:hAnsi="Arial"/>
          <w:sz w:val="20"/>
          <w:szCs w:val="20"/>
          <w:color w:val="60504C"/>
        </w:rPr>
        <w:t>Fax: (646) 439-9201</w:t>
      </w:r>
    </w:p>
    <w:p>
      <w:pPr>
        <w:spacing w:after="0" w:line="31" w:lineRule="exact"/>
        <w:rPr>
          <w:sz w:val="20"/>
          <w:szCs w:val="20"/>
          <w:color w:val="auto"/>
        </w:rPr>
      </w:pPr>
    </w:p>
    <w:p>
      <w:pPr>
        <w:ind w:left="680"/>
        <w:spacing w:after="0"/>
        <w:rPr>
          <w:sz w:val="20"/>
          <w:szCs w:val="20"/>
          <w:color w:val="auto"/>
        </w:rPr>
      </w:pPr>
      <w:r>
        <w:rPr>
          <w:rFonts w:ascii="Arial" w:cs="Arial" w:eastAsia="Arial" w:hAnsi="Arial"/>
          <w:sz w:val="20"/>
          <w:szCs w:val="20"/>
          <w:color w:val="60504C"/>
        </w:rPr>
        <w:t xml:space="preserve">Email: </w:t>
      </w:r>
      <w:r>
        <w:rPr>
          <w:rFonts w:ascii="Arial" w:cs="Arial" w:eastAsia="Arial" w:hAnsi="Arial"/>
          <w:sz w:val="20"/>
          <w:szCs w:val="20"/>
          <w:i w:val="1"/>
          <w:iCs w:val="1"/>
          <w:color w:val="60504C"/>
        </w:rPr>
        <w:t>proxy@mackenziepartners.com</w:t>
      </w:r>
    </w:p>
    <w:p>
      <w:pPr>
        <w:sectPr>
          <w:pgSz w:w="11900" w:h="16838" w:orient="portrait"/>
          <w:cols w:equalWidth="0" w:num="1">
            <w:col w:w="10020"/>
          </w:cols>
          <w:pgMar w:left="580" w:top="97" w:right="1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680"/>
        <w:spacing w:after="0"/>
        <w:tabs>
          <w:tab w:leader="none" w:pos="9100" w:val="left"/>
          <w:tab w:leader="none" w:pos="9760" w:val="left"/>
        </w:tabs>
        <w:rPr>
          <w:sz w:val="20"/>
          <w:szCs w:val="20"/>
          <w:color w:val="auto"/>
        </w:rPr>
      </w:pPr>
      <w:r>
        <w:rPr>
          <w:rFonts w:ascii="Arial" w:cs="Arial" w:eastAsia="Arial" w:hAnsi="Arial"/>
          <w:sz w:val="13"/>
          <w:szCs w:val="13"/>
          <w:color w:val="60504C"/>
        </w:rPr>
        <w:t xml:space="preserve">​NRG Energy, Inc.​​ </w:t>
      </w:r>
      <w:r>
        <w:rPr>
          <w:rFonts w:ascii="Arial" w:cs="Arial" w:eastAsia="Arial" w:hAnsi="Arial"/>
          <w:sz w:val="13"/>
          <w:szCs w:val="13"/>
          <w:color w:val="887C79"/>
        </w:rPr>
        <w:t>2026 Proxy Statement</w:t>
      </w:r>
      <w:r>
        <w:rPr>
          <w:sz w:val="20"/>
          <w:szCs w:val="20"/>
          <w:color w:val="auto"/>
        </w:rPr>
        <w:tab/>
      </w:r>
      <w:r>
        <w:rPr>
          <w:rFonts w:ascii="Arial" w:cs="Arial" w:eastAsia="Arial" w:hAnsi="Arial"/>
          <w:sz w:val="13"/>
          <w:szCs w:val="13"/>
          <w:color w:val="60504C"/>
        </w:rPr>
        <w:t>​ ​</w:t>
      </w:r>
      <w:r>
        <w:rPr>
          <w:sz w:val="20"/>
          <w:szCs w:val="20"/>
          <w:color w:val="auto"/>
        </w:rPr>
        <w:tab/>
      </w:r>
      <w:r>
        <w:rPr>
          <w:rFonts w:ascii="Arial" w:cs="Arial" w:eastAsia="Arial" w:hAnsi="Arial"/>
          <w:sz w:val="13"/>
          <w:szCs w:val="13"/>
          <w:color w:val="60504C"/>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152400</wp:posOffset>
            </wp:positionV>
            <wp:extent cx="6831965" cy="425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20"/>
          </w:cols>
          <w:pgMar w:left="580" w:top="97" w:right="1299" w:bottom="1440" w:gutter="0" w:footer="0" w:header="0"/>
          <w:type w:val="continuous"/>
        </w:sectPr>
      </w:pPr>
    </w:p>
    <w:bookmarkStart w:id="124" w:name="page125"/>
    <w:bookmarkEnd w:id="12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60504C"/>
        </w:rPr>
        <w:t>​</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840" w:right="120" w:hanging="174"/>
        <w:spacing w:after="0"/>
        <w:rPr>
          <w:sz w:val="20"/>
          <w:szCs w:val="20"/>
          <w:color w:val="auto"/>
        </w:rPr>
      </w:pPr>
      <w:r>
        <w:rPr>
          <w:rFonts w:ascii="Arial" w:cs="Arial" w:eastAsia="Arial" w:hAnsi="Arial"/>
          <w:sz w:val="68"/>
          <w:szCs w:val="68"/>
          <w:color w:val="FFFFFF"/>
          <w:vertAlign w:val="superscript"/>
        </w:rPr>
        <w:t>​</w:t>
      </w:r>
      <w:r>
        <w:rPr>
          <w:rFonts w:ascii="Arial" w:cs="Arial" w:eastAsia="Arial" w:hAnsi="Arial"/>
          <w:sz w:val="34"/>
          <w:szCs w:val="34"/>
          <w:color w:val="FFFFFF"/>
        </w:rPr>
        <w:t xml:space="preserve"> Stockholder Proposals and Director Nominations for the</w:t>
      </w:r>
      <w:r>
        <w:rPr>
          <w:sz w:val="20"/>
          <w:szCs w:val="20"/>
          <w:color w:val="auto"/>
        </w:rPr>
        <w:t xml:space="preserve"> </w:t>
      </w:r>
      <w:r>
        <w:rPr>
          <w:rFonts w:ascii="Arial" w:cs="Arial" w:eastAsia="Arial" w:hAnsi="Arial"/>
          <w:sz w:val="68"/>
          <w:szCs w:val="68"/>
          <w:color w:val="FFFFFF"/>
          <w:vertAlign w:val="superscript"/>
        </w:rPr>
        <w:t>​ 2027 Annual Meeting of Stockholders</w:t>
      </w:r>
      <w:r>
        <w:rPr>
          <w:rFonts w:ascii="Times New Roman" w:cs="Times New Roman" w:eastAsia="Times New Roman" w:hAnsi="Times New Roman"/>
          <w:sz w:val="17"/>
          <w:szCs w:val="17"/>
          <w:color w:val="60504C"/>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422910</wp:posOffset>
            </wp:positionH>
            <wp:positionV relativeFrom="paragraph">
              <wp:posOffset>-561340</wp:posOffset>
            </wp:positionV>
            <wp:extent cx="5915025" cy="60007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5915025" cy="600075"/>
                    </a:xfrm>
                    <a:prstGeom prst="rect">
                      <a:avLst/>
                    </a:prstGeom>
                    <a:noFill/>
                  </pic:spPr>
                </pic:pic>
              </a:graphicData>
            </a:graphic>
          </wp:anchor>
        </w:drawing>
      </w:r>
    </w:p>
    <w:p>
      <w:pPr>
        <w:spacing w:after="0" w:line="302" w:lineRule="exact"/>
        <w:rPr>
          <w:sz w:val="20"/>
          <w:szCs w:val="20"/>
          <w:color w:val="auto"/>
        </w:rPr>
      </w:pPr>
    </w:p>
    <w:p>
      <w:pPr>
        <w:ind w:left="680" w:right="60"/>
        <w:spacing w:after="0" w:line="272" w:lineRule="auto"/>
        <w:rPr>
          <w:sz w:val="20"/>
          <w:szCs w:val="20"/>
          <w:color w:val="auto"/>
        </w:rPr>
      </w:pPr>
      <w:r>
        <w:rPr>
          <w:rFonts w:ascii="Arial" w:cs="Arial" w:eastAsia="Arial" w:hAnsi="Arial"/>
          <w:sz w:val="20"/>
          <w:szCs w:val="20"/>
          <w:color w:val="60504C"/>
        </w:rPr>
        <w:t>All proposals discussed below must be sent via registered, certified, or express mail to the Corporate Secretary, NRG Energy, Inc., 804 Carnegie Center, Princeton, New Jersey 08540. Proposals must contain the information required under our By-laws, as applicable, a copy of which is available upon request to our Corporate Secretary, and also must comply with the SEC’s regulations regarding the inclusion of stockholder proposals in company-sponsored proxy materials, as applicable.</w:t>
      </w:r>
    </w:p>
    <w:p>
      <w:pPr>
        <w:spacing w:after="0" w:line="190" w:lineRule="exact"/>
        <w:rPr>
          <w:sz w:val="20"/>
          <w:szCs w:val="20"/>
          <w:color w:val="auto"/>
        </w:rPr>
      </w:pPr>
    </w:p>
    <w:p>
      <w:pPr>
        <w:ind w:left="680" w:right="920"/>
        <w:spacing w:after="0" w:line="275" w:lineRule="auto"/>
        <w:rPr>
          <w:sz w:val="20"/>
          <w:szCs w:val="20"/>
          <w:color w:val="auto"/>
        </w:rPr>
      </w:pPr>
      <w:r>
        <w:rPr>
          <w:rFonts w:ascii="Arial" w:cs="Arial" w:eastAsia="Arial" w:hAnsi="Arial"/>
          <w:sz w:val="27"/>
          <w:szCs w:val="27"/>
          <w:color w:val="0055B7"/>
        </w:rPr>
        <w:t>Stockholder Proposals for Inclusion in the Proxy Materials for the 2027 Annual Meeting of Stockholders</w:t>
      </w:r>
    </w:p>
    <w:p>
      <w:pPr>
        <w:spacing w:after="0" w:line="158" w:lineRule="exact"/>
        <w:rPr>
          <w:sz w:val="20"/>
          <w:szCs w:val="20"/>
          <w:color w:val="auto"/>
        </w:rPr>
      </w:pPr>
    </w:p>
    <w:p>
      <w:pPr>
        <w:ind w:left="680" w:right="80"/>
        <w:spacing w:after="0" w:line="266" w:lineRule="auto"/>
        <w:rPr>
          <w:sz w:val="20"/>
          <w:szCs w:val="20"/>
          <w:color w:val="auto"/>
        </w:rPr>
      </w:pPr>
      <w:r>
        <w:rPr>
          <w:rFonts w:ascii="Arial" w:cs="Arial" w:eastAsia="Arial" w:hAnsi="Arial"/>
          <w:sz w:val="20"/>
          <w:szCs w:val="20"/>
          <w:color w:val="60504C"/>
        </w:rPr>
        <w:t>In order for a stockholder proposal to be considered for inclusion in our proxy materials for the 2027 Annual Meeting of Stockholders (2027 Annual Meeting), our Corporate Secretary must receive the proposal no later than the close of business on November 18, 2026, the 120th day prior to the first anniversary of the date on which this Proxy Statement was first released to our stockholders in connection with this year’s Annual Meeting. If we change the date of the 2027 Annual Meeting by more than 30 days from the anniversary of this year’s Annual Meeting, stockholder proposals must be received a reasonable time before we begin to print and mail the proxy materials for the 2027 Annual Meeting in order to be considered for inclusion in the proxy materials. The submission of a stockholder proposal does not guarantee that it will be included in the Company’s proxy statement.</w:t>
      </w:r>
    </w:p>
    <w:p>
      <w:pPr>
        <w:spacing w:after="0" w:line="198" w:lineRule="exact"/>
        <w:rPr>
          <w:sz w:val="20"/>
          <w:szCs w:val="20"/>
          <w:color w:val="auto"/>
        </w:rPr>
      </w:pPr>
    </w:p>
    <w:p>
      <w:pPr>
        <w:ind w:left="680" w:right="480"/>
        <w:spacing w:after="0" w:line="275" w:lineRule="auto"/>
        <w:rPr>
          <w:sz w:val="20"/>
          <w:szCs w:val="20"/>
          <w:color w:val="auto"/>
        </w:rPr>
      </w:pPr>
      <w:r>
        <w:rPr>
          <w:rFonts w:ascii="Arial" w:cs="Arial" w:eastAsia="Arial" w:hAnsi="Arial"/>
          <w:sz w:val="27"/>
          <w:szCs w:val="27"/>
          <w:color w:val="0055B7"/>
        </w:rPr>
        <w:t>Director Nominees for Inclusion in the Proxy Materials for the 2027 Annual Meeting of Stockholders (Proxy Access)</w:t>
      </w:r>
    </w:p>
    <w:p>
      <w:pPr>
        <w:spacing w:after="0" w:line="158" w:lineRule="exact"/>
        <w:rPr>
          <w:sz w:val="20"/>
          <w:szCs w:val="20"/>
          <w:color w:val="auto"/>
        </w:rPr>
      </w:pPr>
    </w:p>
    <w:p>
      <w:pPr>
        <w:ind w:left="680" w:right="100"/>
        <w:spacing w:after="0" w:line="268" w:lineRule="auto"/>
        <w:rPr>
          <w:sz w:val="20"/>
          <w:szCs w:val="20"/>
          <w:color w:val="auto"/>
        </w:rPr>
      </w:pPr>
      <w:r>
        <w:rPr>
          <w:rFonts w:ascii="Arial" w:cs="Arial" w:eastAsia="Arial" w:hAnsi="Arial"/>
          <w:sz w:val="20"/>
          <w:szCs w:val="20"/>
          <w:color w:val="60504C"/>
        </w:rPr>
        <w:t>Eligible stockholders who do not seek to use the advance notice provisions for nomination of directors in Article II, Section 11 of our By-laws as described below, but who instead intend to nominate a person for election as director under the proxy access provision in our By-laws for inclusion in our proxy materials for the 2027 Annual Meeting, must comply with the requirements set forth in Article II, Section 15 of our By-laws and summarized below:</w:t>
      </w:r>
    </w:p>
    <w:p>
      <w:pPr>
        <w:spacing w:after="0" w:line="160" w:lineRule="exact"/>
        <w:rPr>
          <w:sz w:val="20"/>
          <w:szCs w:val="20"/>
          <w:color w:val="auto"/>
        </w:rPr>
      </w:pPr>
    </w:p>
    <w:p>
      <w:pPr>
        <w:ind w:left="900" w:right="200" w:hanging="228"/>
        <w:spacing w:after="0" w:line="273" w:lineRule="auto"/>
        <w:tabs>
          <w:tab w:leader="none" w:pos="900" w:val="left"/>
        </w:tabs>
        <w:numPr>
          <w:ilvl w:val="0"/>
          <w:numId w:val="134"/>
        </w:numPr>
        <w:rPr>
          <w:rFonts w:ascii="Arial" w:cs="Arial" w:eastAsia="Arial" w:hAnsi="Arial"/>
          <w:sz w:val="20"/>
          <w:szCs w:val="20"/>
          <w:color w:val="57C8E7"/>
        </w:rPr>
      </w:pPr>
      <w:r>
        <w:rPr>
          <w:rFonts w:ascii="Arial" w:cs="Arial" w:eastAsia="Arial" w:hAnsi="Arial"/>
          <w:sz w:val="20"/>
          <w:szCs w:val="20"/>
          <w:b w:val="1"/>
          <w:bCs w:val="1"/>
          <w:i w:val="1"/>
          <w:iCs w:val="1"/>
          <w:color w:val="60504C"/>
        </w:rPr>
        <w:t xml:space="preserve">Stockholder Eligibility to Submit Nominees: </w:t>
      </w:r>
      <w:r>
        <w:rPr>
          <w:rFonts w:ascii="Arial" w:cs="Arial" w:eastAsia="Arial" w:hAnsi="Arial"/>
          <w:sz w:val="20"/>
          <w:szCs w:val="20"/>
          <w:color w:val="60504C"/>
        </w:rPr>
        <w:t>A stockholder, or group of up to 20 stockholders,</w:t>
      </w:r>
      <w:r>
        <w:rPr>
          <w:rFonts w:ascii="Arial" w:cs="Arial" w:eastAsia="Arial" w:hAnsi="Arial"/>
          <w:sz w:val="20"/>
          <w:szCs w:val="20"/>
          <w:b w:val="1"/>
          <w:bCs w:val="1"/>
          <w:i w:val="1"/>
          <w:iCs w:val="1"/>
          <w:color w:val="60504C"/>
        </w:rPr>
        <w:t xml:space="preserve"> </w:t>
      </w:r>
      <w:r>
        <w:rPr>
          <w:rFonts w:ascii="Arial" w:cs="Arial" w:eastAsia="Arial" w:hAnsi="Arial"/>
          <w:sz w:val="20"/>
          <w:szCs w:val="20"/>
          <w:color w:val="60504C"/>
        </w:rPr>
        <w:t>continuously owning at least 3% of our outstanding common stock for a period of at least three years prior to the date of the nomination may submit director nominations for inclusion in our proxy materials for the 2027 Annual Meeting.</w:t>
      </w:r>
    </w:p>
    <w:p>
      <w:pPr>
        <w:spacing w:after="0" w:line="141" w:lineRule="exact"/>
        <w:rPr>
          <w:rFonts w:ascii="Arial" w:cs="Arial" w:eastAsia="Arial" w:hAnsi="Arial"/>
          <w:sz w:val="20"/>
          <w:szCs w:val="20"/>
          <w:color w:val="57C8E7"/>
        </w:rPr>
      </w:pPr>
    </w:p>
    <w:p>
      <w:pPr>
        <w:ind w:left="900" w:right="620" w:hanging="228"/>
        <w:spacing w:after="0" w:line="300" w:lineRule="auto"/>
        <w:tabs>
          <w:tab w:leader="none" w:pos="900" w:val="left"/>
        </w:tabs>
        <w:numPr>
          <w:ilvl w:val="0"/>
          <w:numId w:val="134"/>
        </w:numPr>
        <w:rPr>
          <w:rFonts w:ascii="Arial" w:cs="Arial" w:eastAsia="Arial" w:hAnsi="Arial"/>
          <w:sz w:val="20"/>
          <w:szCs w:val="20"/>
          <w:color w:val="57C8E7"/>
        </w:rPr>
      </w:pPr>
      <w:r>
        <w:rPr>
          <w:rFonts w:ascii="Arial" w:cs="Arial" w:eastAsia="Arial" w:hAnsi="Arial"/>
          <w:sz w:val="20"/>
          <w:szCs w:val="20"/>
          <w:b w:val="1"/>
          <w:bCs w:val="1"/>
          <w:i w:val="1"/>
          <w:iCs w:val="1"/>
          <w:color w:val="60504C"/>
        </w:rPr>
        <w:t xml:space="preserve">Number of Nominees: </w:t>
      </w:r>
      <w:r>
        <w:rPr>
          <w:rFonts w:ascii="Arial" w:cs="Arial" w:eastAsia="Arial" w:hAnsi="Arial"/>
          <w:sz w:val="20"/>
          <w:szCs w:val="20"/>
          <w:color w:val="60504C"/>
        </w:rPr>
        <w:t>An eligible stockholder or group of stockholders (as described above) may</w:t>
      </w:r>
      <w:r>
        <w:rPr>
          <w:rFonts w:ascii="Arial" w:cs="Arial" w:eastAsia="Arial" w:hAnsi="Arial"/>
          <w:sz w:val="20"/>
          <w:szCs w:val="20"/>
          <w:b w:val="1"/>
          <w:bCs w:val="1"/>
          <w:i w:val="1"/>
          <w:iCs w:val="1"/>
          <w:color w:val="60504C"/>
        </w:rPr>
        <w:t xml:space="preserve"> </w:t>
      </w:r>
      <w:r>
        <w:rPr>
          <w:rFonts w:ascii="Arial" w:cs="Arial" w:eastAsia="Arial" w:hAnsi="Arial"/>
          <w:sz w:val="20"/>
          <w:szCs w:val="20"/>
          <w:color w:val="60504C"/>
        </w:rPr>
        <w:t>nominate directors constituting up to 20% of the Board.</w:t>
      </w:r>
    </w:p>
    <w:p>
      <w:pPr>
        <w:spacing w:after="0" w:line="113" w:lineRule="exact"/>
        <w:rPr>
          <w:rFonts w:ascii="Arial" w:cs="Arial" w:eastAsia="Arial" w:hAnsi="Arial"/>
          <w:sz w:val="20"/>
          <w:szCs w:val="20"/>
          <w:color w:val="57C8E7"/>
        </w:rPr>
      </w:pPr>
    </w:p>
    <w:p>
      <w:pPr>
        <w:ind w:left="900" w:right="100" w:hanging="228"/>
        <w:spacing w:after="0" w:line="268" w:lineRule="auto"/>
        <w:tabs>
          <w:tab w:leader="none" w:pos="900" w:val="left"/>
        </w:tabs>
        <w:numPr>
          <w:ilvl w:val="0"/>
          <w:numId w:val="134"/>
        </w:numPr>
        <w:rPr>
          <w:rFonts w:ascii="Arial" w:cs="Arial" w:eastAsia="Arial" w:hAnsi="Arial"/>
          <w:sz w:val="20"/>
          <w:szCs w:val="20"/>
          <w:color w:val="57C8E7"/>
        </w:rPr>
      </w:pPr>
      <w:r>
        <w:rPr>
          <w:rFonts w:ascii="Arial" w:cs="Arial" w:eastAsia="Arial" w:hAnsi="Arial"/>
          <w:sz w:val="20"/>
          <w:szCs w:val="20"/>
          <w:b w:val="1"/>
          <w:bCs w:val="1"/>
          <w:i w:val="1"/>
          <w:iCs w:val="1"/>
          <w:color w:val="60504C"/>
        </w:rPr>
        <w:t xml:space="preserve">Deadline: </w:t>
      </w:r>
      <w:r>
        <w:rPr>
          <w:rFonts w:ascii="Arial" w:cs="Arial" w:eastAsia="Arial" w:hAnsi="Arial"/>
          <w:sz w:val="20"/>
          <w:szCs w:val="20"/>
          <w:color w:val="60504C"/>
        </w:rPr>
        <w:t>For the 2027 Annual Meeting, our Corporate Secretary must receive the nomination between</w:t>
      </w:r>
      <w:r>
        <w:rPr>
          <w:rFonts w:ascii="Arial" w:cs="Arial" w:eastAsia="Arial" w:hAnsi="Arial"/>
          <w:sz w:val="20"/>
          <w:szCs w:val="20"/>
          <w:b w:val="1"/>
          <w:bCs w:val="1"/>
          <w:i w:val="1"/>
          <w:iCs w:val="1"/>
          <w:color w:val="60504C"/>
        </w:rPr>
        <w:t xml:space="preserve"> </w:t>
      </w:r>
      <w:r>
        <w:rPr>
          <w:rFonts w:ascii="Arial" w:cs="Arial" w:eastAsia="Arial" w:hAnsi="Arial"/>
          <w:sz w:val="20"/>
          <w:szCs w:val="20"/>
          <w:color w:val="60504C"/>
        </w:rPr>
        <w:t>October 19, 2026 and November 18, 2026. If the 2027 Annual Meeting is held earlier than March 31, 2027 or later than May 30, 2027, the nomination must be received by the later of the close of business on (a) the date that is 150 days prior to such annual meeting or (b) the 10th day following the announcement of the date of such annual meeting.</w:t>
      </w:r>
    </w:p>
    <w:p>
      <w:pPr>
        <w:spacing w:after="0" w:line="160" w:lineRule="exact"/>
        <w:rPr>
          <w:rFonts w:ascii="Arial" w:cs="Arial" w:eastAsia="Arial" w:hAnsi="Arial"/>
          <w:sz w:val="20"/>
          <w:szCs w:val="20"/>
          <w:color w:val="57C8E7"/>
        </w:rPr>
      </w:pPr>
    </w:p>
    <w:p>
      <w:pPr>
        <w:ind w:left="900" w:right="140" w:hanging="228"/>
        <w:spacing w:after="0" w:line="286" w:lineRule="auto"/>
        <w:tabs>
          <w:tab w:leader="none" w:pos="900" w:val="left"/>
        </w:tabs>
        <w:numPr>
          <w:ilvl w:val="0"/>
          <w:numId w:val="134"/>
        </w:numPr>
        <w:rPr>
          <w:rFonts w:ascii="Arial" w:cs="Arial" w:eastAsia="Arial" w:hAnsi="Arial"/>
          <w:sz w:val="20"/>
          <w:szCs w:val="20"/>
          <w:color w:val="57C8E7"/>
        </w:rPr>
      </w:pPr>
      <w:r>
        <w:rPr>
          <w:rFonts w:ascii="Arial" w:cs="Arial" w:eastAsia="Arial" w:hAnsi="Arial"/>
          <w:sz w:val="20"/>
          <w:szCs w:val="20"/>
          <w:b w:val="1"/>
          <w:bCs w:val="1"/>
          <w:i w:val="1"/>
          <w:iCs w:val="1"/>
          <w:color w:val="60504C"/>
        </w:rPr>
        <w:t xml:space="preserve">Nomination Information: </w:t>
      </w:r>
      <w:r>
        <w:rPr>
          <w:rFonts w:ascii="Arial" w:cs="Arial" w:eastAsia="Arial" w:hAnsi="Arial"/>
          <w:sz w:val="20"/>
          <w:szCs w:val="20"/>
          <w:color w:val="60504C"/>
        </w:rPr>
        <w:t>The nomination must contain the information required by Article II, Section 15</w:t>
      </w:r>
      <w:r>
        <w:rPr>
          <w:rFonts w:ascii="Arial" w:cs="Arial" w:eastAsia="Arial" w:hAnsi="Arial"/>
          <w:sz w:val="20"/>
          <w:szCs w:val="20"/>
          <w:b w:val="1"/>
          <w:bCs w:val="1"/>
          <w:i w:val="1"/>
          <w:iCs w:val="1"/>
          <w:color w:val="60504C"/>
        </w:rPr>
        <w:t xml:space="preserve"> </w:t>
      </w:r>
      <w:r>
        <w:rPr>
          <w:rFonts w:ascii="Arial" w:cs="Arial" w:eastAsia="Arial" w:hAnsi="Arial"/>
          <w:sz w:val="20"/>
          <w:szCs w:val="20"/>
          <w:color w:val="60504C"/>
        </w:rPr>
        <w:t>of the By-laws, a copy of which is available upon request to our Corporate Secretary.</w:t>
      </w:r>
    </w:p>
    <w:p>
      <w:pPr>
        <w:sectPr>
          <w:pgSz w:w="11900" w:h="16838" w:orient="portrait"/>
          <w:cols w:equalWidth="0" w:num="1">
            <w:col w:w="10020"/>
          </w:cols>
          <w:pgMar w:left="580" w:top="97" w:right="1299" w:bottom="1440" w:gutter="0" w:footer="0" w:header="0"/>
        </w:sectPr>
      </w:pPr>
    </w:p>
    <w:p>
      <w:pPr>
        <w:spacing w:after="0" w:line="212" w:lineRule="exact"/>
        <w:rPr>
          <w:sz w:val="20"/>
          <w:szCs w:val="20"/>
          <w:color w:val="auto"/>
        </w:rPr>
      </w:pPr>
    </w:p>
    <w:p>
      <w:pPr>
        <w:ind w:left="680"/>
        <w:spacing w:after="0"/>
        <w:tabs>
          <w:tab w:leader="none" w:pos="1620" w:val="left"/>
          <w:tab w:leader="none" w:pos="7540" w:val="left"/>
        </w:tabs>
        <w:rPr>
          <w:sz w:val="20"/>
          <w:szCs w:val="20"/>
          <w:color w:val="auto"/>
        </w:rPr>
      </w:pPr>
      <w:r>
        <w:rPr>
          <w:rFonts w:ascii="Arial" w:cs="Arial" w:eastAsia="Arial" w:hAnsi="Arial"/>
          <w:sz w:val="13"/>
          <w:szCs w:val="13"/>
          <w:color w:val="60504C"/>
        </w:rPr>
        <w:t>​120</w:t>
      </w:r>
      <w:r>
        <w:rPr>
          <w:sz w:val="20"/>
          <w:szCs w:val="20"/>
          <w:color w:val="auto"/>
        </w:rPr>
        <w:tab/>
      </w:r>
      <w:r>
        <w:rPr>
          <w:rFonts w:ascii="Arial" w:cs="Arial" w:eastAsia="Arial" w:hAnsi="Arial"/>
          <w:sz w:val="13"/>
          <w:szCs w:val="13"/>
          <w:color w:val="60504C"/>
        </w:rPr>
        <w:t>​ ​</w:t>
      </w:r>
      <w:r>
        <w:rPr>
          <w:sz w:val="20"/>
          <w:szCs w:val="20"/>
          <w:color w:val="auto"/>
        </w:rPr>
        <w:tab/>
      </w:r>
      <w:r>
        <w:rPr>
          <w:rFonts w:ascii="Arial" w:cs="Arial" w:eastAsia="Arial" w:hAnsi="Arial"/>
          <w:sz w:val="13"/>
          <w:szCs w:val="13"/>
          <w:color w:val="887C79"/>
        </w:rPr>
        <w:t>NRG Energy, Inc.</w:t>
      </w:r>
      <w:r>
        <w:rPr>
          <w:rFonts w:ascii="Arial" w:cs="Arial" w:eastAsia="Arial" w:hAnsi="Arial"/>
          <w:sz w:val="13"/>
          <w:szCs w:val="13"/>
          <w:color w:val="60504C"/>
        </w:rPr>
        <w:t>​ ​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143510</wp:posOffset>
            </wp:positionV>
            <wp:extent cx="6831965" cy="425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20"/>
          </w:cols>
          <w:pgMar w:left="580" w:top="97" w:right="1299" w:bottom="1440" w:gutter="0" w:footer="0" w:header="0"/>
          <w:type w:val="continuous"/>
        </w:sectPr>
      </w:pPr>
    </w:p>
    <w:bookmarkStart w:id="125" w:name="page126"/>
    <w:bookmarkEnd w:id="12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680" w:right="460"/>
        <w:spacing w:after="0" w:line="276" w:lineRule="auto"/>
        <w:rPr>
          <w:sz w:val="20"/>
          <w:szCs w:val="20"/>
          <w:color w:val="auto"/>
        </w:rPr>
      </w:pPr>
      <w:r>
        <w:rPr>
          <w:rFonts w:ascii="Arial" w:cs="Arial" w:eastAsia="Arial" w:hAnsi="Arial"/>
          <w:sz w:val="20"/>
          <w:szCs w:val="20"/>
          <w:color w:val="60504C"/>
        </w:rPr>
        <w:t>If the stockholder does not meet the applicable deadlines or comply with the requirements of Article II, Section 15 of our By-laws, we may omit the nomination from our proxy materials for the 2027 Annual Meeting.</w:t>
      </w:r>
    </w:p>
    <w:p>
      <w:pPr>
        <w:spacing w:after="0" w:line="186" w:lineRule="exact"/>
        <w:rPr>
          <w:sz w:val="20"/>
          <w:szCs w:val="20"/>
          <w:color w:val="auto"/>
        </w:rPr>
      </w:pPr>
    </w:p>
    <w:p>
      <w:pPr>
        <w:ind w:left="680" w:right="480"/>
        <w:spacing w:after="0" w:line="275" w:lineRule="auto"/>
        <w:rPr>
          <w:sz w:val="20"/>
          <w:szCs w:val="20"/>
          <w:color w:val="auto"/>
        </w:rPr>
      </w:pPr>
      <w:r>
        <w:rPr>
          <w:rFonts w:ascii="Arial" w:cs="Arial" w:eastAsia="Arial" w:hAnsi="Arial"/>
          <w:sz w:val="27"/>
          <w:szCs w:val="27"/>
          <w:color w:val="0055B7"/>
        </w:rPr>
        <w:t>Director Nominees for Inclusion in the Proxy Materials for the 2027 Annual Meeting of Stockholders (Universal Proxy Card)</w:t>
      </w:r>
    </w:p>
    <w:p>
      <w:pPr>
        <w:spacing w:after="0" w:line="158" w:lineRule="exact"/>
        <w:rPr>
          <w:sz w:val="20"/>
          <w:szCs w:val="20"/>
          <w:color w:val="auto"/>
        </w:rPr>
      </w:pPr>
    </w:p>
    <w:p>
      <w:pPr>
        <w:ind w:left="680" w:right="100"/>
        <w:spacing w:after="0" w:line="268" w:lineRule="auto"/>
        <w:rPr>
          <w:sz w:val="20"/>
          <w:szCs w:val="20"/>
          <w:color w:val="auto"/>
        </w:rPr>
      </w:pPr>
      <w:r>
        <w:rPr>
          <w:rFonts w:ascii="Arial" w:cs="Arial" w:eastAsia="Arial" w:hAnsi="Arial"/>
          <w:sz w:val="20"/>
          <w:szCs w:val="20"/>
          <w:color w:val="60504C"/>
        </w:rPr>
        <w:t>In addition to complying with the advance notice provisions set forth below, to comply with the universal proxy rules, stockholders who intend to solicit proxies in support of director nominees (other than nominees of the Board) for the 2027 Annual Meeting must provide notice that sets forth the information required by Rule 14a-19 under the Exchange Act and postmarked or transmitted electronically no later than March 1, 2027. If the 2027 Annual Meeting is held earlier than March 31, 2027 or later than May 30, 2027 then notice must be provided by the later of 60 calendar days prior to the date of the annual meeting or the 10th calendar day following the day on which public announcement of the date of the 2027 Annual Meeting is first made by us.</w:t>
      </w:r>
    </w:p>
    <w:p>
      <w:pPr>
        <w:spacing w:after="0" w:line="194" w:lineRule="exact"/>
        <w:rPr>
          <w:sz w:val="20"/>
          <w:szCs w:val="20"/>
          <w:color w:val="auto"/>
        </w:rPr>
      </w:pPr>
    </w:p>
    <w:p>
      <w:pPr>
        <w:ind w:left="680" w:right="340"/>
        <w:spacing w:after="0" w:line="284" w:lineRule="auto"/>
        <w:rPr>
          <w:sz w:val="20"/>
          <w:szCs w:val="20"/>
          <w:color w:val="auto"/>
        </w:rPr>
      </w:pPr>
      <w:r>
        <w:rPr>
          <w:rFonts w:ascii="Arial" w:cs="Arial" w:eastAsia="Arial" w:hAnsi="Arial"/>
          <w:sz w:val="26"/>
          <w:szCs w:val="26"/>
          <w:color w:val="0055B7"/>
        </w:rPr>
        <w:t>Stockholder Proposals and Business to be Brought Before the 2027 Annual Meeting of Stockholders (Without Being Included in the Proxy Materials)</w:t>
      </w:r>
    </w:p>
    <w:p>
      <w:pPr>
        <w:spacing w:after="0" w:line="149" w:lineRule="exact"/>
        <w:rPr>
          <w:sz w:val="20"/>
          <w:szCs w:val="20"/>
          <w:color w:val="auto"/>
        </w:rPr>
      </w:pPr>
    </w:p>
    <w:p>
      <w:pPr>
        <w:ind w:left="680" w:right="280"/>
        <w:spacing w:after="0" w:line="283" w:lineRule="auto"/>
        <w:rPr>
          <w:sz w:val="20"/>
          <w:szCs w:val="20"/>
          <w:color w:val="auto"/>
        </w:rPr>
      </w:pPr>
      <w:r>
        <w:rPr>
          <w:rFonts w:ascii="Arial" w:cs="Arial" w:eastAsia="Arial" w:hAnsi="Arial"/>
          <w:sz w:val="20"/>
          <w:szCs w:val="20"/>
          <w:color w:val="60504C"/>
        </w:rPr>
        <w:t>Stockholders intending to present a proposal or nominate a director for election at the 2027 Annual Meeting without having the proposal or nomination included in our proxy materials must comply with the requirements set forth in our By-laws and summarized below.</w:t>
      </w:r>
    </w:p>
    <w:p>
      <w:pPr>
        <w:spacing w:after="0" w:line="131" w:lineRule="exact"/>
        <w:rPr>
          <w:sz w:val="20"/>
          <w:szCs w:val="20"/>
          <w:color w:val="auto"/>
        </w:rPr>
      </w:pPr>
    </w:p>
    <w:p>
      <w:pPr>
        <w:ind w:left="680" w:right="80"/>
        <w:spacing w:after="0" w:line="266" w:lineRule="auto"/>
        <w:rPr>
          <w:sz w:val="20"/>
          <w:szCs w:val="20"/>
          <w:color w:val="auto"/>
        </w:rPr>
      </w:pPr>
      <w:r>
        <w:rPr>
          <w:rFonts w:ascii="Arial" w:cs="Arial" w:eastAsia="Arial" w:hAnsi="Arial"/>
          <w:sz w:val="20"/>
          <w:szCs w:val="20"/>
          <w:color w:val="60504C"/>
        </w:rPr>
        <w:t>Our By-laws require, among other things, that our Corporate Secretary receive the proposal or nomination no earlier than the close of business on the 120th day, and no later than the close of business on the 90th day, prior to the first anniversary of this year’s Annual Meeting, unless the 2027 Annual Meeting is more than 30 days before or more than 70 days after such anniversary date. For our 2027 Annual Meeting, our Corporate Secretary must receive the proposal or nomination between December 31, 2026 and January 30, 2027. If the 2027 Annual Meeting is held earlier than March 31, 2027 or later than July 9, 2027, the proposal or nomination should be received no earlier than the close of business on the 120th day prior to such annual meeting and not later than the close of business on the later of  (a) the 90th day prior to the date of the 2027 Annual Meeting or (b) the 10th day following the day on which the date of the 2027 Annual Meeting is first publicly announced by the Company.</w:t>
      </w:r>
    </w:p>
    <w:p>
      <w:pPr>
        <w:spacing w:after="0" w:line="151" w:lineRule="exact"/>
        <w:rPr>
          <w:sz w:val="20"/>
          <w:szCs w:val="20"/>
          <w:color w:val="auto"/>
        </w:rPr>
      </w:pPr>
    </w:p>
    <w:p>
      <w:pPr>
        <w:ind w:left="680" w:right="40"/>
        <w:spacing w:after="0" w:line="268" w:lineRule="auto"/>
        <w:rPr>
          <w:sz w:val="20"/>
          <w:szCs w:val="20"/>
          <w:color w:val="auto"/>
        </w:rPr>
      </w:pPr>
      <w:r>
        <w:rPr>
          <w:rFonts w:ascii="Arial" w:cs="Arial" w:eastAsia="Arial" w:hAnsi="Arial"/>
          <w:sz w:val="20"/>
          <w:szCs w:val="20"/>
          <w:color w:val="60504C"/>
        </w:rPr>
        <w:t>The proposal or nomination must contain the information required by Article II, Section 11 of the By-laws, a copy of which is available upon request to our Corporate Secretary. If the stockholder does not meet the applicable deadlines or comply with the requirements of SEC Rule 14a-4, we may exercise discretionary voting authority under proxies we solicit to vote, in accordance with our best judgment, on any such proposal.</w:t>
      </w:r>
    </w:p>
    <w:p>
      <w:pPr>
        <w:spacing w:after="0" w:line="209" w:lineRule="exact"/>
        <w:rPr>
          <w:sz w:val="20"/>
          <w:szCs w:val="20"/>
          <w:color w:val="auto"/>
        </w:rPr>
      </w:pPr>
    </w:p>
    <w:p>
      <w:pPr>
        <w:ind w:left="680"/>
        <w:spacing w:after="0"/>
        <w:rPr>
          <w:sz w:val="20"/>
          <w:szCs w:val="20"/>
          <w:color w:val="auto"/>
        </w:rPr>
      </w:pPr>
      <w:r>
        <w:rPr>
          <w:rFonts w:ascii="Arial" w:cs="Arial" w:eastAsia="Arial" w:hAnsi="Arial"/>
          <w:sz w:val="27"/>
          <w:szCs w:val="27"/>
          <w:color w:val="0055B7"/>
        </w:rPr>
        <w:t>Stockholder Recommendations for Director Candidates</w:t>
      </w:r>
    </w:p>
    <w:p>
      <w:pPr>
        <w:spacing w:after="0" w:line="249" w:lineRule="exact"/>
        <w:rPr>
          <w:sz w:val="20"/>
          <w:szCs w:val="20"/>
          <w:color w:val="auto"/>
        </w:rPr>
      </w:pPr>
    </w:p>
    <w:p>
      <w:pPr>
        <w:ind w:left="680" w:right="200"/>
        <w:spacing w:after="0" w:line="266" w:lineRule="auto"/>
        <w:rPr>
          <w:sz w:val="20"/>
          <w:szCs w:val="20"/>
          <w:color w:val="auto"/>
        </w:rPr>
      </w:pPr>
      <w:r>
        <w:rPr>
          <w:rFonts w:ascii="Arial" w:cs="Arial" w:eastAsia="Arial" w:hAnsi="Arial"/>
          <w:sz w:val="20"/>
          <w:szCs w:val="20"/>
          <w:color w:val="60504C"/>
        </w:rPr>
        <w:t>The Governance and Nominating Committee will also consider nominations by stockholders who recommend candidates for election to the Board substantially the same basis as any other candidate, in the manner described under “Director Nominee Selection Process” above. A stockholder seeking to recommend a prospective candidate for the Committee’s consideration may do so by writing to the Corporate Secretary, NRG Energy, Inc., 804 Carnegie Center, Princeton, New Jersey 08540 and by following the requirements to submit nominees discussed under “Stockholder Proposals and Business to be Brought Before the 2027 Annual Meeting of Stockholders (Without Being Included in the Proxy Materials).”</w:t>
      </w:r>
    </w:p>
    <w:p>
      <w:pPr>
        <w:spacing w:after="0" w:line="148" w:lineRule="exact"/>
        <w:rPr>
          <w:sz w:val="20"/>
          <w:szCs w:val="20"/>
          <w:color w:val="auto"/>
        </w:rPr>
      </w:pPr>
    </w:p>
    <w:p>
      <w:pPr>
        <w:ind w:left="680"/>
        <w:spacing w:after="0"/>
        <w:rPr>
          <w:sz w:val="20"/>
          <w:szCs w:val="20"/>
          <w:color w:val="auto"/>
        </w:rPr>
      </w:pPr>
      <w:r>
        <w:rPr>
          <w:rFonts w:ascii="Arial" w:cs="Arial" w:eastAsia="Arial" w:hAnsi="Arial"/>
          <w:sz w:val="20"/>
          <w:szCs w:val="20"/>
          <w:color w:val="60504C"/>
        </w:rPr>
        <w:t> </w:t>
      </w:r>
    </w:p>
    <w:p>
      <w:pPr>
        <w:sectPr>
          <w:pgSz w:w="11900" w:h="16838" w:orient="portrait"/>
          <w:cols w:equalWidth="0" w:num="1">
            <w:col w:w="10020"/>
          </w:cols>
          <w:pgMar w:left="580" w:top="97" w:right="1299" w:bottom="1440" w:gutter="0" w:footer="0" w:header="0"/>
        </w:sectPr>
      </w:pPr>
    </w:p>
    <w:p>
      <w:pPr>
        <w:spacing w:after="0" w:line="287" w:lineRule="exact"/>
        <w:rPr>
          <w:sz w:val="20"/>
          <w:szCs w:val="20"/>
          <w:color w:val="auto"/>
        </w:rPr>
      </w:pPr>
    </w:p>
    <w:p>
      <w:pPr>
        <w:ind w:left="680"/>
        <w:spacing w:after="0"/>
        <w:tabs>
          <w:tab w:leader="none" w:pos="9100" w:val="left"/>
          <w:tab w:leader="none" w:pos="9760" w:val="left"/>
        </w:tabs>
        <w:rPr>
          <w:sz w:val="20"/>
          <w:szCs w:val="20"/>
          <w:color w:val="auto"/>
        </w:rPr>
      </w:pPr>
      <w:r>
        <w:rPr>
          <w:rFonts w:ascii="Arial" w:cs="Arial" w:eastAsia="Arial" w:hAnsi="Arial"/>
          <w:sz w:val="13"/>
          <w:szCs w:val="13"/>
          <w:color w:val="60504C"/>
        </w:rPr>
        <w:t xml:space="preserve">​NRG Energy, Inc.​​ </w:t>
      </w:r>
      <w:r>
        <w:rPr>
          <w:rFonts w:ascii="Arial" w:cs="Arial" w:eastAsia="Arial" w:hAnsi="Arial"/>
          <w:sz w:val="13"/>
          <w:szCs w:val="13"/>
          <w:color w:val="887C79"/>
        </w:rPr>
        <w:t>2026 Proxy Statement</w:t>
      </w:r>
      <w:r>
        <w:rPr>
          <w:sz w:val="20"/>
          <w:szCs w:val="20"/>
          <w:color w:val="auto"/>
        </w:rPr>
        <w:tab/>
      </w:r>
      <w:r>
        <w:rPr>
          <w:rFonts w:ascii="Arial" w:cs="Arial" w:eastAsia="Arial" w:hAnsi="Arial"/>
          <w:sz w:val="13"/>
          <w:szCs w:val="13"/>
          <w:color w:val="60504C"/>
        </w:rPr>
        <w:t>​ ​</w:t>
      </w:r>
      <w:r>
        <w:rPr>
          <w:sz w:val="20"/>
          <w:szCs w:val="20"/>
          <w:color w:val="auto"/>
        </w:rPr>
        <w:tab/>
      </w:r>
      <w:r>
        <w:rPr>
          <w:rFonts w:ascii="Arial" w:cs="Arial" w:eastAsia="Arial" w:hAnsi="Arial"/>
          <w:sz w:val="13"/>
          <w:szCs w:val="13"/>
          <w:color w:val="60504C"/>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143510</wp:posOffset>
            </wp:positionV>
            <wp:extent cx="6831965" cy="425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20"/>
          </w:cols>
          <w:pgMar w:left="580" w:top="97" w:right="1299" w:bottom="1440" w:gutter="0" w:footer="0" w:header="0"/>
          <w:type w:val="continuous"/>
        </w:sectPr>
      </w:pPr>
    </w:p>
    <w:bookmarkStart w:id="126" w:name="page127"/>
    <w:bookmarkEnd w:id="12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60504C"/>
        </w:rPr>
        <w:t>​</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680"/>
        <w:spacing w:after="0"/>
        <w:tabs>
          <w:tab w:leader="none" w:pos="9800" w:val="left"/>
        </w:tabs>
        <w:rPr>
          <w:sz w:val="20"/>
          <w:szCs w:val="20"/>
          <w:color w:val="auto"/>
        </w:rPr>
      </w:pPr>
      <w:r>
        <w:rPr>
          <w:rFonts w:ascii="Arial" w:cs="Arial" w:eastAsia="Arial" w:hAnsi="Arial"/>
          <w:sz w:val="68"/>
          <w:szCs w:val="68"/>
          <w:color w:val="FFFFFF"/>
          <w:vertAlign w:val="superscript"/>
        </w:rPr>
        <w:t>​</w:t>
      </w:r>
      <w:r>
        <w:rPr>
          <w:rFonts w:ascii="Arial" w:cs="Arial" w:eastAsia="Arial" w:hAnsi="Arial"/>
          <w:sz w:val="34"/>
          <w:szCs w:val="34"/>
          <w:color w:val="FFFFFF"/>
        </w:rPr>
        <w:t xml:space="preserve"> Appendix A</w:t>
      </w:r>
      <w:r>
        <w:rPr>
          <w:sz w:val="20"/>
          <w:szCs w:val="20"/>
          <w:color w:val="auto"/>
        </w:rPr>
        <w:tab/>
      </w:r>
      <w:r>
        <w:rPr>
          <w:rFonts w:ascii="Arial" w:cs="Arial" w:eastAsia="Arial" w:hAnsi="Arial"/>
          <w:sz w:val="68"/>
          <w:szCs w:val="68"/>
          <w:color w:val="FFFFFF"/>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422910</wp:posOffset>
            </wp:positionH>
            <wp:positionV relativeFrom="paragraph">
              <wp:posOffset>-474980</wp:posOffset>
            </wp:positionV>
            <wp:extent cx="5915025" cy="3600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5915025" cy="360045"/>
                    </a:xfrm>
                    <a:prstGeom prst="rect">
                      <a:avLst/>
                    </a:prstGeom>
                    <a:noFill/>
                  </pic:spPr>
                </pic:pic>
              </a:graphicData>
            </a:graphic>
          </wp:anchor>
        </w:drawing>
      </w:r>
    </w:p>
    <w:p>
      <w:pPr>
        <w:spacing w:after="0" w:line="40" w:lineRule="exact"/>
        <w:rPr>
          <w:sz w:val="20"/>
          <w:szCs w:val="20"/>
          <w:color w:val="auto"/>
        </w:rPr>
      </w:pPr>
    </w:p>
    <w:p>
      <w:pPr>
        <w:jc w:val="center"/>
        <w:ind w:right="-619"/>
        <w:spacing w:after="0"/>
        <w:rPr>
          <w:sz w:val="20"/>
          <w:szCs w:val="20"/>
          <w:color w:val="auto"/>
        </w:rPr>
      </w:pPr>
      <w:r>
        <w:rPr>
          <w:rFonts w:ascii="Arial" w:cs="Arial" w:eastAsia="Arial" w:hAnsi="Arial"/>
          <w:sz w:val="27"/>
          <w:szCs w:val="27"/>
          <w:u w:val="single" w:color="auto"/>
          <w:color w:val="0055B7"/>
        </w:rPr>
        <w:t>NRG Energy, Inc.</w:t>
      </w:r>
    </w:p>
    <w:p>
      <w:pPr>
        <w:jc w:val="center"/>
        <w:ind w:right="-699"/>
        <w:spacing w:after="0"/>
        <w:rPr>
          <w:sz w:val="20"/>
          <w:szCs w:val="20"/>
          <w:color w:val="auto"/>
        </w:rPr>
      </w:pPr>
      <w:r>
        <w:rPr>
          <w:rFonts w:ascii="Arial" w:cs="Arial" w:eastAsia="Arial" w:hAnsi="Arial"/>
          <w:sz w:val="27"/>
          <w:szCs w:val="27"/>
          <w:u w:val="single" w:color="auto"/>
          <w:color w:val="0055B7"/>
        </w:rPr>
        <w:t>2026 Long-Term Incentive Plan</w:t>
      </w:r>
    </w:p>
    <w:p>
      <w:pPr>
        <w:spacing w:after="0" w:line="221" w:lineRule="exact"/>
        <w:rPr>
          <w:sz w:val="20"/>
          <w:szCs w:val="20"/>
          <w:color w:val="auto"/>
        </w:rPr>
      </w:pPr>
    </w:p>
    <w:p>
      <w:pPr>
        <w:ind w:left="980" w:hanging="308"/>
        <w:spacing w:after="0"/>
        <w:tabs>
          <w:tab w:leader="none" w:pos="980" w:val="left"/>
        </w:tabs>
        <w:numPr>
          <w:ilvl w:val="0"/>
          <w:numId w:val="135"/>
        </w:numPr>
        <w:rPr>
          <w:rFonts w:ascii="Arial" w:cs="Arial" w:eastAsia="Arial" w:hAnsi="Arial"/>
          <w:sz w:val="20"/>
          <w:szCs w:val="20"/>
          <w:b w:val="1"/>
          <w:bCs w:val="1"/>
          <w:color w:val="60504C"/>
        </w:rPr>
      </w:pPr>
      <w:r>
        <w:rPr>
          <w:rFonts w:ascii="Arial" w:cs="Arial" w:eastAsia="Arial" w:hAnsi="Arial"/>
          <w:sz w:val="20"/>
          <w:szCs w:val="20"/>
          <w:b w:val="1"/>
          <w:bCs w:val="1"/>
          <w:u w:val="single" w:color="auto"/>
          <w:color w:val="60504C"/>
        </w:rPr>
        <w:t>Purpose</w:t>
      </w:r>
      <w:r>
        <w:rPr>
          <w:rFonts w:ascii="Arial" w:cs="Arial" w:eastAsia="Arial" w:hAnsi="Arial"/>
          <w:sz w:val="20"/>
          <w:szCs w:val="20"/>
          <w:b w:val="1"/>
          <w:bCs w:val="1"/>
          <w:color w:val="60504C"/>
        </w:rPr>
        <w:t>.</w:t>
      </w:r>
    </w:p>
    <w:p>
      <w:pPr>
        <w:spacing w:after="0" w:line="204" w:lineRule="exact"/>
        <w:rPr>
          <w:sz w:val="20"/>
          <w:szCs w:val="20"/>
          <w:color w:val="auto"/>
        </w:rPr>
      </w:pPr>
    </w:p>
    <w:p>
      <w:pPr>
        <w:ind w:left="680" w:right="100"/>
        <w:spacing w:after="0" w:line="266" w:lineRule="auto"/>
        <w:rPr>
          <w:sz w:val="20"/>
          <w:szCs w:val="20"/>
          <w:color w:val="auto"/>
        </w:rPr>
      </w:pPr>
      <w:r>
        <w:rPr>
          <w:rFonts w:ascii="Arial" w:cs="Arial" w:eastAsia="Arial" w:hAnsi="Arial"/>
          <w:sz w:val="20"/>
          <w:szCs w:val="20"/>
          <w:color w:val="60504C"/>
        </w:rPr>
        <w:t>This plan shall be known as the NRG Energy, Inc. 2026 Long-Term Incentive Plan (the “</w:t>
      </w:r>
      <w:r>
        <w:rPr>
          <w:rFonts w:ascii="Arial" w:cs="Arial" w:eastAsia="Arial" w:hAnsi="Arial"/>
          <w:sz w:val="20"/>
          <w:szCs w:val="20"/>
          <w:u w:val="single" w:color="auto"/>
          <w:color w:val="60504C"/>
        </w:rPr>
        <w:t>Plan</w:t>
      </w:r>
      <w:r>
        <w:rPr>
          <w:rFonts w:ascii="Arial" w:cs="Arial" w:eastAsia="Arial" w:hAnsi="Arial"/>
          <w:sz w:val="20"/>
          <w:szCs w:val="20"/>
          <w:color w:val="60504C"/>
        </w:rPr>
        <w:t>”). The purpose of the Plan shall be to promote the long- term growth and profitability of NRG Energy, Inc., a Delaware corporation (the “</w:t>
      </w:r>
      <w:r>
        <w:rPr>
          <w:rFonts w:ascii="Arial" w:cs="Arial" w:eastAsia="Arial" w:hAnsi="Arial"/>
          <w:sz w:val="20"/>
          <w:szCs w:val="20"/>
          <w:u w:val="single" w:color="auto"/>
          <w:color w:val="60504C"/>
        </w:rPr>
        <w:t>Company</w:t>
      </w:r>
      <w:r>
        <w:rPr>
          <w:rFonts w:ascii="Arial" w:cs="Arial" w:eastAsia="Arial" w:hAnsi="Arial"/>
          <w:sz w:val="20"/>
          <w:szCs w:val="20"/>
          <w:color w:val="60504C"/>
        </w:rPr>
        <w:t>”), and its Subsidiaries by (i) providing certain directors, officers and employees of, and certain other individuals who perform services for, or to whom an offer of employment has been extended by, the Company and its Subsidiaries with incentives to maximize shareholder value and otherwise contribute to the success of the Company and (ii) enabling the Company to attract, retain and reward the best available persons for positions of responsibility. Grants of Incentive Stock Options or Non-qualified Stock Options, stock appreciation rights (“</w:t>
      </w:r>
      <w:r>
        <w:rPr>
          <w:rFonts w:ascii="Arial" w:cs="Arial" w:eastAsia="Arial" w:hAnsi="Arial"/>
          <w:sz w:val="20"/>
          <w:szCs w:val="20"/>
          <w:u w:val="single" w:color="auto"/>
          <w:color w:val="60504C"/>
        </w:rPr>
        <w:t>SARs</w:t>
      </w:r>
      <w:r>
        <w:rPr>
          <w:rFonts w:ascii="Arial" w:cs="Arial" w:eastAsia="Arial" w:hAnsi="Arial"/>
          <w:sz w:val="20"/>
          <w:szCs w:val="20"/>
          <w:color w:val="60504C"/>
        </w:rPr>
        <w:t>”), either alone or in tandem with options, restricted stock, restricted stock units, performance awards, deferred stock units or any individual grant or combination of the foregoing may be made under the Plan.</w:t>
      </w:r>
    </w:p>
    <w:p>
      <w:pPr>
        <w:spacing w:after="0" w:line="149" w:lineRule="exact"/>
        <w:rPr>
          <w:sz w:val="20"/>
          <w:szCs w:val="20"/>
          <w:color w:val="auto"/>
        </w:rPr>
      </w:pPr>
    </w:p>
    <w:p>
      <w:pPr>
        <w:ind w:left="980" w:hanging="308"/>
        <w:spacing w:after="0"/>
        <w:tabs>
          <w:tab w:leader="none" w:pos="980" w:val="left"/>
        </w:tabs>
        <w:numPr>
          <w:ilvl w:val="0"/>
          <w:numId w:val="136"/>
        </w:numPr>
        <w:rPr>
          <w:rFonts w:ascii="Arial" w:cs="Arial" w:eastAsia="Arial" w:hAnsi="Arial"/>
          <w:sz w:val="20"/>
          <w:szCs w:val="20"/>
          <w:b w:val="1"/>
          <w:bCs w:val="1"/>
          <w:color w:val="60504C"/>
        </w:rPr>
      </w:pPr>
      <w:r>
        <w:rPr>
          <w:rFonts w:ascii="Arial" w:cs="Arial" w:eastAsia="Arial" w:hAnsi="Arial"/>
          <w:sz w:val="20"/>
          <w:szCs w:val="20"/>
          <w:b w:val="1"/>
          <w:bCs w:val="1"/>
          <w:u w:val="single" w:color="auto"/>
          <w:color w:val="60504C"/>
        </w:rPr>
        <w:t>Definitions</w:t>
      </w:r>
      <w:r>
        <w:rPr>
          <w:rFonts w:ascii="Arial" w:cs="Arial" w:eastAsia="Arial" w:hAnsi="Arial"/>
          <w:sz w:val="20"/>
          <w:szCs w:val="20"/>
          <w:b w:val="1"/>
          <w:bCs w:val="1"/>
          <w:color w:val="60504C"/>
        </w:rPr>
        <w:t>.</w:t>
      </w:r>
    </w:p>
    <w:p>
      <w:pPr>
        <w:spacing w:after="0" w:line="204" w:lineRule="exact"/>
        <w:rPr>
          <w:sz w:val="20"/>
          <w:szCs w:val="20"/>
          <w:color w:val="auto"/>
        </w:rPr>
      </w:pPr>
    </w:p>
    <w:p>
      <w:pPr>
        <w:jc w:val="both"/>
        <w:ind w:left="680" w:hanging="8"/>
        <w:spacing w:after="0" w:line="276" w:lineRule="auto"/>
        <w:tabs>
          <w:tab w:leader="none" w:pos="1087" w:val="left"/>
        </w:tabs>
        <w:numPr>
          <w:ilvl w:val="0"/>
          <w:numId w:val="137"/>
        </w:numPr>
        <w:rPr>
          <w:rFonts w:ascii="Arial" w:cs="Arial" w:eastAsia="Arial" w:hAnsi="Arial"/>
          <w:sz w:val="20"/>
          <w:szCs w:val="20"/>
          <w:color w:val="60504C"/>
        </w:rPr>
      </w:pPr>
      <w:r>
        <w:rPr>
          <w:rFonts w:ascii="Arial" w:cs="Arial" w:eastAsia="Arial" w:hAnsi="Arial"/>
          <w:sz w:val="20"/>
          <w:szCs w:val="20"/>
          <w:color w:val="60504C"/>
        </w:rPr>
        <w:t>“</w:t>
      </w:r>
      <w:r>
        <w:rPr>
          <w:rFonts w:ascii="Arial" w:cs="Arial" w:eastAsia="Arial" w:hAnsi="Arial"/>
          <w:sz w:val="20"/>
          <w:szCs w:val="20"/>
          <w:u w:val="single" w:color="auto"/>
          <w:color w:val="60504C"/>
        </w:rPr>
        <w:t>Awards</w:t>
      </w:r>
      <w:r>
        <w:rPr>
          <w:rFonts w:ascii="Arial" w:cs="Arial" w:eastAsia="Arial" w:hAnsi="Arial"/>
          <w:sz w:val="20"/>
          <w:szCs w:val="20"/>
          <w:color w:val="60504C"/>
        </w:rPr>
        <w:t>” means grants of Incentive Stock Options or Non-qualified Stock Options, SARs, either alone or in tandem with options, restricted stock, restricted stock units, performance awards, deferred stock units or any individual grant or combination of the foregoing made under the Plan.</w:t>
      </w:r>
    </w:p>
    <w:p>
      <w:pPr>
        <w:spacing w:after="0" w:line="138" w:lineRule="exact"/>
        <w:rPr>
          <w:rFonts w:ascii="Arial" w:cs="Arial" w:eastAsia="Arial" w:hAnsi="Arial"/>
          <w:sz w:val="20"/>
          <w:szCs w:val="20"/>
          <w:color w:val="60504C"/>
        </w:rPr>
      </w:pPr>
    </w:p>
    <w:p>
      <w:pPr>
        <w:ind w:left="680" w:right="540" w:hanging="8"/>
        <w:spacing w:after="0" w:line="328" w:lineRule="auto"/>
        <w:tabs>
          <w:tab w:leader="none" w:pos="1087" w:val="left"/>
        </w:tabs>
        <w:numPr>
          <w:ilvl w:val="0"/>
          <w:numId w:val="137"/>
        </w:numPr>
        <w:rPr>
          <w:rFonts w:ascii="Arial" w:cs="Arial" w:eastAsia="Arial" w:hAnsi="Arial"/>
          <w:sz w:val="19"/>
          <w:szCs w:val="19"/>
          <w:color w:val="60504C"/>
        </w:rPr>
      </w:pPr>
      <w:r>
        <w:rPr>
          <w:rFonts w:ascii="Arial" w:cs="Arial" w:eastAsia="Arial" w:hAnsi="Arial"/>
          <w:sz w:val="19"/>
          <w:szCs w:val="19"/>
          <w:color w:val="60504C"/>
        </w:rPr>
        <w:t>“</w:t>
      </w:r>
      <w:r>
        <w:rPr>
          <w:rFonts w:ascii="Arial" w:cs="Arial" w:eastAsia="Arial" w:hAnsi="Arial"/>
          <w:sz w:val="19"/>
          <w:szCs w:val="19"/>
          <w:u w:val="single" w:color="auto"/>
          <w:color w:val="60504C"/>
        </w:rPr>
        <w:t>Annual Fee</w:t>
      </w:r>
      <w:r>
        <w:rPr>
          <w:rFonts w:ascii="Arial" w:cs="Arial" w:eastAsia="Arial" w:hAnsi="Arial"/>
          <w:sz w:val="19"/>
          <w:szCs w:val="19"/>
          <w:color w:val="60504C"/>
        </w:rPr>
        <w:t>” shall mean the cash portion of any annual fee to which a non-employee director is entitled under the Company’s director compensation policy, as may be amended from time to time.</w:t>
      </w:r>
    </w:p>
    <w:p>
      <w:pPr>
        <w:spacing w:after="0" w:line="91" w:lineRule="exact"/>
        <w:rPr>
          <w:rFonts w:ascii="Arial" w:cs="Arial" w:eastAsia="Arial" w:hAnsi="Arial"/>
          <w:sz w:val="19"/>
          <w:szCs w:val="19"/>
          <w:color w:val="60504C"/>
        </w:rPr>
      </w:pPr>
    </w:p>
    <w:p>
      <w:pPr>
        <w:ind w:left="1060" w:hanging="388"/>
        <w:spacing w:after="0"/>
        <w:tabs>
          <w:tab w:leader="none" w:pos="1060" w:val="left"/>
        </w:tabs>
        <w:numPr>
          <w:ilvl w:val="0"/>
          <w:numId w:val="137"/>
        </w:numPr>
        <w:rPr>
          <w:rFonts w:ascii="Arial" w:cs="Arial" w:eastAsia="Arial" w:hAnsi="Arial"/>
          <w:sz w:val="20"/>
          <w:szCs w:val="20"/>
          <w:color w:val="60504C"/>
        </w:rPr>
      </w:pPr>
      <w:r>
        <w:rPr>
          <w:rFonts w:ascii="Arial" w:cs="Arial" w:eastAsia="Arial" w:hAnsi="Arial"/>
          <w:sz w:val="20"/>
          <w:szCs w:val="20"/>
          <w:color w:val="60504C"/>
        </w:rPr>
        <w:t>“</w:t>
      </w:r>
      <w:r>
        <w:rPr>
          <w:rFonts w:ascii="Arial" w:cs="Arial" w:eastAsia="Arial" w:hAnsi="Arial"/>
          <w:sz w:val="20"/>
          <w:szCs w:val="20"/>
          <w:u w:val="single" w:color="auto"/>
          <w:color w:val="60504C"/>
        </w:rPr>
        <w:t>Board</w:t>
      </w:r>
      <w:r>
        <w:rPr>
          <w:rFonts w:ascii="Arial" w:cs="Arial" w:eastAsia="Arial" w:hAnsi="Arial"/>
          <w:sz w:val="20"/>
          <w:szCs w:val="20"/>
          <w:color w:val="60504C"/>
        </w:rPr>
        <w:t>” means the board of directors of the Company.</w:t>
      </w:r>
    </w:p>
    <w:p>
      <w:pPr>
        <w:spacing w:after="0" w:line="202" w:lineRule="exact"/>
        <w:rPr>
          <w:rFonts w:ascii="Arial" w:cs="Arial" w:eastAsia="Arial" w:hAnsi="Arial"/>
          <w:sz w:val="20"/>
          <w:szCs w:val="20"/>
          <w:color w:val="60504C"/>
        </w:rPr>
      </w:pPr>
    </w:p>
    <w:p>
      <w:pPr>
        <w:ind w:left="680" w:right="260" w:hanging="8"/>
        <w:spacing w:after="0" w:line="297" w:lineRule="auto"/>
        <w:tabs>
          <w:tab w:leader="none" w:pos="1087" w:val="left"/>
        </w:tabs>
        <w:numPr>
          <w:ilvl w:val="0"/>
          <w:numId w:val="137"/>
        </w:numPr>
        <w:rPr>
          <w:rFonts w:ascii="Arial" w:cs="Arial" w:eastAsia="Arial" w:hAnsi="Arial"/>
          <w:sz w:val="19"/>
          <w:szCs w:val="19"/>
          <w:color w:val="60504C"/>
        </w:rPr>
      </w:pPr>
      <w:r>
        <w:rPr>
          <w:rFonts w:ascii="Arial" w:cs="Arial" w:eastAsia="Arial" w:hAnsi="Arial"/>
          <w:sz w:val="19"/>
          <w:szCs w:val="19"/>
          <w:color w:val="60504C"/>
        </w:rPr>
        <w:t>“</w:t>
      </w:r>
      <w:r>
        <w:rPr>
          <w:rFonts w:ascii="Arial" w:cs="Arial" w:eastAsia="Arial" w:hAnsi="Arial"/>
          <w:sz w:val="19"/>
          <w:szCs w:val="19"/>
          <w:u w:val="single" w:color="auto"/>
          <w:color w:val="60504C"/>
        </w:rPr>
        <w:t>Cause</w:t>
      </w:r>
      <w:r>
        <w:rPr>
          <w:rFonts w:ascii="Arial" w:cs="Arial" w:eastAsia="Arial" w:hAnsi="Arial"/>
          <w:sz w:val="19"/>
          <w:szCs w:val="19"/>
          <w:color w:val="60504C"/>
        </w:rPr>
        <w:t>” unless otherwise defined in a Participant’s Grant Agreement or in a Participant’s written employment arrangements with the Company or any of its Subsidiaries in effect on the date of grant (as amended from time to time thereafter), means the occurrence of one or more of the following events:</w:t>
      </w:r>
    </w:p>
    <w:p>
      <w:pPr>
        <w:spacing w:after="0" w:line="120" w:lineRule="exact"/>
        <w:rPr>
          <w:rFonts w:ascii="Arial" w:cs="Arial" w:eastAsia="Arial" w:hAnsi="Arial"/>
          <w:sz w:val="19"/>
          <w:szCs w:val="19"/>
          <w:color w:val="60504C"/>
        </w:rPr>
      </w:pPr>
    </w:p>
    <w:p>
      <w:pPr>
        <w:ind w:left="1040" w:right="540" w:hanging="8"/>
        <w:spacing w:after="0" w:line="300" w:lineRule="auto"/>
        <w:tabs>
          <w:tab w:leader="none" w:pos="1381" w:val="left"/>
        </w:tabs>
        <w:numPr>
          <w:ilvl w:val="1"/>
          <w:numId w:val="137"/>
        </w:numPr>
        <w:rPr>
          <w:rFonts w:ascii="Arial" w:cs="Arial" w:eastAsia="Arial" w:hAnsi="Arial"/>
          <w:sz w:val="20"/>
          <w:szCs w:val="20"/>
          <w:color w:val="60504C"/>
        </w:rPr>
      </w:pPr>
      <w:r>
        <w:rPr>
          <w:rFonts w:ascii="Arial" w:cs="Arial" w:eastAsia="Arial" w:hAnsi="Arial"/>
          <w:sz w:val="20"/>
          <w:szCs w:val="20"/>
          <w:color w:val="60504C"/>
        </w:rPr>
        <w:t>Conviction of, or agreement to a plea of nolo contendere to, a felony, or any crime or offense lesser than a felony involving the property of the Company or a Subsidiary; or</w:t>
      </w:r>
    </w:p>
    <w:p>
      <w:pPr>
        <w:spacing w:after="0" w:line="113" w:lineRule="exact"/>
        <w:rPr>
          <w:rFonts w:ascii="Arial" w:cs="Arial" w:eastAsia="Arial" w:hAnsi="Arial"/>
          <w:sz w:val="20"/>
          <w:szCs w:val="20"/>
          <w:color w:val="60504C"/>
        </w:rPr>
      </w:pPr>
    </w:p>
    <w:p>
      <w:pPr>
        <w:ind w:left="1040" w:right="640" w:hanging="8"/>
        <w:spacing w:after="0" w:line="300" w:lineRule="auto"/>
        <w:tabs>
          <w:tab w:leader="none" w:pos="1425" w:val="left"/>
        </w:tabs>
        <w:numPr>
          <w:ilvl w:val="1"/>
          <w:numId w:val="137"/>
        </w:numPr>
        <w:rPr>
          <w:rFonts w:ascii="Arial" w:cs="Arial" w:eastAsia="Arial" w:hAnsi="Arial"/>
          <w:sz w:val="20"/>
          <w:szCs w:val="20"/>
          <w:color w:val="60504C"/>
        </w:rPr>
      </w:pPr>
      <w:r>
        <w:rPr>
          <w:rFonts w:ascii="Arial" w:cs="Arial" w:eastAsia="Arial" w:hAnsi="Arial"/>
          <w:sz w:val="20"/>
          <w:szCs w:val="20"/>
          <w:color w:val="60504C"/>
        </w:rPr>
        <w:t>Conduct that has caused demonstrable and serious injury to the Company or a Subsidiary, monetary or otherwise; or</w:t>
      </w:r>
    </w:p>
    <w:p>
      <w:pPr>
        <w:spacing w:after="0" w:line="113" w:lineRule="exact"/>
        <w:rPr>
          <w:rFonts w:ascii="Arial" w:cs="Arial" w:eastAsia="Arial" w:hAnsi="Arial"/>
          <w:sz w:val="20"/>
          <w:szCs w:val="20"/>
          <w:color w:val="60504C"/>
        </w:rPr>
      </w:pPr>
    </w:p>
    <w:p>
      <w:pPr>
        <w:ind w:left="1040" w:right="220" w:hanging="8"/>
        <w:spacing w:after="0" w:line="286" w:lineRule="auto"/>
        <w:tabs>
          <w:tab w:leader="none" w:pos="1469" w:val="left"/>
        </w:tabs>
        <w:numPr>
          <w:ilvl w:val="1"/>
          <w:numId w:val="137"/>
        </w:numPr>
        <w:rPr>
          <w:rFonts w:ascii="Arial" w:cs="Arial" w:eastAsia="Arial" w:hAnsi="Arial"/>
          <w:sz w:val="20"/>
          <w:szCs w:val="20"/>
          <w:color w:val="60504C"/>
        </w:rPr>
      </w:pPr>
      <w:r>
        <w:rPr>
          <w:rFonts w:ascii="Arial" w:cs="Arial" w:eastAsia="Arial" w:hAnsi="Arial"/>
          <w:sz w:val="20"/>
          <w:szCs w:val="20"/>
          <w:color w:val="60504C"/>
        </w:rPr>
        <w:t>Willful refusal to perform or substantial disregard of duties properly assigned, as determined by the Company; or</w:t>
      </w:r>
    </w:p>
    <w:p>
      <w:pPr>
        <w:spacing w:after="0" w:line="126" w:lineRule="exact"/>
        <w:rPr>
          <w:rFonts w:ascii="Arial" w:cs="Arial" w:eastAsia="Arial" w:hAnsi="Arial"/>
          <w:sz w:val="20"/>
          <w:szCs w:val="20"/>
          <w:color w:val="60504C"/>
        </w:rPr>
      </w:pPr>
    </w:p>
    <w:p>
      <w:pPr>
        <w:ind w:left="1040" w:right="140" w:hanging="8"/>
        <w:spacing w:after="0" w:line="300" w:lineRule="auto"/>
        <w:tabs>
          <w:tab w:leader="none" w:pos="1480" w:val="left"/>
        </w:tabs>
        <w:numPr>
          <w:ilvl w:val="1"/>
          <w:numId w:val="137"/>
        </w:numPr>
        <w:rPr>
          <w:rFonts w:ascii="Arial" w:cs="Arial" w:eastAsia="Arial" w:hAnsi="Arial"/>
          <w:sz w:val="20"/>
          <w:szCs w:val="20"/>
          <w:color w:val="60504C"/>
        </w:rPr>
      </w:pPr>
      <w:r>
        <w:rPr>
          <w:rFonts w:ascii="Arial" w:cs="Arial" w:eastAsia="Arial" w:hAnsi="Arial"/>
          <w:sz w:val="20"/>
          <w:szCs w:val="20"/>
          <w:color w:val="60504C"/>
        </w:rPr>
        <w:t>Breach of duty of loyalty to the Company or a Subsidiary or other act of fraud or dishonesty with respect to the Company or a Subsidiary; or</w:t>
      </w:r>
    </w:p>
    <w:p>
      <w:pPr>
        <w:spacing w:after="0" w:line="113" w:lineRule="exact"/>
        <w:rPr>
          <w:rFonts w:ascii="Arial" w:cs="Arial" w:eastAsia="Arial" w:hAnsi="Arial"/>
          <w:sz w:val="20"/>
          <w:szCs w:val="20"/>
          <w:color w:val="60504C"/>
        </w:rPr>
      </w:pPr>
    </w:p>
    <w:p>
      <w:pPr>
        <w:ind w:left="1420" w:hanging="388"/>
        <w:spacing w:after="0"/>
        <w:tabs>
          <w:tab w:leader="none" w:pos="1420" w:val="left"/>
        </w:tabs>
        <w:numPr>
          <w:ilvl w:val="1"/>
          <w:numId w:val="137"/>
        </w:numPr>
        <w:rPr>
          <w:rFonts w:ascii="Arial" w:cs="Arial" w:eastAsia="Arial" w:hAnsi="Arial"/>
          <w:sz w:val="20"/>
          <w:szCs w:val="20"/>
          <w:color w:val="60504C"/>
        </w:rPr>
      </w:pPr>
      <w:r>
        <w:rPr>
          <w:rFonts w:ascii="Arial" w:cs="Arial" w:eastAsia="Arial" w:hAnsi="Arial"/>
          <w:sz w:val="20"/>
          <w:szCs w:val="20"/>
          <w:color w:val="60504C"/>
        </w:rPr>
        <w:t>Violation of the Company’s code of conduct.</w:t>
      </w:r>
    </w:p>
    <w:p>
      <w:pPr>
        <w:spacing w:after="0" w:line="202" w:lineRule="exact"/>
        <w:rPr>
          <w:sz w:val="20"/>
          <w:szCs w:val="20"/>
          <w:color w:val="auto"/>
        </w:rPr>
      </w:pPr>
    </w:p>
    <w:p>
      <w:pPr>
        <w:ind w:left="680" w:right="60"/>
        <w:spacing w:after="0" w:line="276" w:lineRule="auto"/>
        <w:rPr>
          <w:sz w:val="20"/>
          <w:szCs w:val="20"/>
          <w:color w:val="auto"/>
        </w:rPr>
      </w:pPr>
      <w:r>
        <w:rPr>
          <w:rFonts w:ascii="Arial" w:cs="Arial" w:eastAsia="Arial" w:hAnsi="Arial"/>
          <w:sz w:val="20"/>
          <w:szCs w:val="20"/>
          <w:color w:val="60504C"/>
        </w:rPr>
        <w:t>The definition of Cause set forth in a Participant’s Grant Agreement shall control if such definition is different from the definition of Cause set forth in a Participant’s written employment arrangements with the Company or any of its Subsidiaries.</w:t>
      </w:r>
    </w:p>
    <w:p>
      <w:pPr>
        <w:sectPr>
          <w:pgSz w:w="11900" w:h="16838" w:orient="portrait"/>
          <w:cols w:equalWidth="0" w:num="1">
            <w:col w:w="9980"/>
          </w:cols>
          <w:pgMar w:left="580" w:top="97" w:right="1339" w:bottom="1440" w:gutter="0" w:footer="0" w:header="0"/>
        </w:sectPr>
      </w:pPr>
    </w:p>
    <w:p>
      <w:pPr>
        <w:spacing w:after="0" w:line="223" w:lineRule="exact"/>
        <w:rPr>
          <w:sz w:val="20"/>
          <w:szCs w:val="20"/>
          <w:color w:val="auto"/>
        </w:rPr>
      </w:pPr>
    </w:p>
    <w:p>
      <w:pPr>
        <w:ind w:left="680"/>
        <w:spacing w:after="0"/>
        <w:tabs>
          <w:tab w:leader="none" w:pos="9100" w:val="left"/>
          <w:tab w:leader="none" w:pos="9780" w:val="left"/>
        </w:tabs>
        <w:rPr>
          <w:sz w:val="20"/>
          <w:szCs w:val="20"/>
          <w:color w:val="auto"/>
        </w:rPr>
      </w:pPr>
      <w:r>
        <w:rPr>
          <w:rFonts w:ascii="Arial" w:cs="Arial" w:eastAsia="Arial" w:hAnsi="Arial"/>
          <w:sz w:val="13"/>
          <w:szCs w:val="13"/>
          <w:color w:val="60504C"/>
        </w:rPr>
        <w:t xml:space="preserve">NRG Energy, Inc.​​ </w:t>
      </w:r>
      <w:r>
        <w:rPr>
          <w:rFonts w:ascii="Arial" w:cs="Arial" w:eastAsia="Arial" w:hAnsi="Arial"/>
          <w:sz w:val="13"/>
          <w:szCs w:val="13"/>
          <w:color w:val="887C79"/>
        </w:rPr>
        <w:t>2026 Proxy Statement</w:t>
      </w:r>
      <w:r>
        <w:rPr>
          <w:sz w:val="20"/>
          <w:szCs w:val="20"/>
          <w:color w:val="auto"/>
        </w:rPr>
        <w:tab/>
      </w:r>
      <w:r>
        <w:rPr>
          <w:rFonts w:ascii="Arial" w:cs="Arial" w:eastAsia="Arial" w:hAnsi="Arial"/>
          <w:sz w:val="13"/>
          <w:szCs w:val="13"/>
          <w:color w:val="60504C"/>
        </w:rPr>
        <w:t>​ ​</w:t>
      </w:r>
      <w:r>
        <w:rPr>
          <w:sz w:val="20"/>
          <w:szCs w:val="20"/>
          <w:color w:val="auto"/>
        </w:rPr>
        <w:tab/>
      </w:r>
      <w:r>
        <w:rPr>
          <w:rFonts w:ascii="Arial" w:cs="Arial" w:eastAsia="Arial" w:hAnsi="Arial"/>
          <w:sz w:val="10"/>
          <w:szCs w:val="10"/>
          <w:color w:val="60504C"/>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143510</wp:posOffset>
            </wp:positionV>
            <wp:extent cx="6831965" cy="425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80"/>
          </w:cols>
          <w:pgMar w:left="580" w:top="97" w:right="1339" w:bottom="1440" w:gutter="0" w:footer="0" w:header="0"/>
          <w:type w:val="continuous"/>
        </w:sectPr>
      </w:pPr>
    </w:p>
    <w:bookmarkStart w:id="127" w:name="page128"/>
    <w:bookmarkEnd w:id="12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680" w:right="880" w:hanging="8"/>
        <w:spacing w:after="0" w:line="286" w:lineRule="auto"/>
        <w:tabs>
          <w:tab w:leader="none" w:pos="1087" w:val="left"/>
        </w:tabs>
        <w:numPr>
          <w:ilvl w:val="0"/>
          <w:numId w:val="138"/>
        </w:numPr>
        <w:rPr>
          <w:rFonts w:ascii="Arial" w:cs="Arial" w:eastAsia="Arial" w:hAnsi="Arial"/>
          <w:sz w:val="20"/>
          <w:szCs w:val="20"/>
          <w:color w:val="60504C"/>
        </w:rPr>
      </w:pPr>
      <w:r>
        <w:rPr>
          <w:rFonts w:ascii="Arial" w:cs="Arial" w:eastAsia="Arial" w:hAnsi="Arial"/>
          <w:sz w:val="20"/>
          <w:szCs w:val="20"/>
          <w:color w:val="60504C"/>
        </w:rPr>
        <w:t>“</w:t>
      </w:r>
      <w:r>
        <w:rPr>
          <w:rFonts w:ascii="Arial" w:cs="Arial" w:eastAsia="Arial" w:hAnsi="Arial"/>
          <w:sz w:val="20"/>
          <w:szCs w:val="20"/>
          <w:u w:val="single" w:color="auto"/>
          <w:color w:val="60504C"/>
        </w:rPr>
        <w:t>Change in Control</w:t>
      </w:r>
      <w:r>
        <w:rPr>
          <w:rFonts w:ascii="Arial" w:cs="Arial" w:eastAsia="Arial" w:hAnsi="Arial"/>
          <w:sz w:val="20"/>
          <w:szCs w:val="20"/>
          <w:color w:val="60504C"/>
        </w:rPr>
        <w:t>” unless otherwise defined in a Participant’s Grant Agreement, means the occurrence of one of the following events:</w:t>
      </w:r>
    </w:p>
    <w:p>
      <w:pPr>
        <w:spacing w:after="0" w:line="126" w:lineRule="exact"/>
        <w:rPr>
          <w:rFonts w:ascii="Arial" w:cs="Arial" w:eastAsia="Arial" w:hAnsi="Arial"/>
          <w:sz w:val="20"/>
          <w:szCs w:val="20"/>
          <w:color w:val="60504C"/>
        </w:rPr>
      </w:pPr>
    </w:p>
    <w:p>
      <w:pPr>
        <w:ind w:left="1040" w:right="460" w:hanging="8"/>
        <w:spacing w:after="0" w:line="271" w:lineRule="auto"/>
        <w:tabs>
          <w:tab w:leader="none" w:pos="1370" w:val="left"/>
        </w:tabs>
        <w:numPr>
          <w:ilvl w:val="1"/>
          <w:numId w:val="138"/>
        </w:numPr>
        <w:rPr>
          <w:rFonts w:ascii="Arial" w:cs="Arial" w:eastAsia="Arial" w:hAnsi="Arial"/>
          <w:sz w:val="20"/>
          <w:szCs w:val="20"/>
          <w:color w:val="60504C"/>
        </w:rPr>
      </w:pPr>
      <w:r>
        <w:rPr>
          <w:rFonts w:ascii="Arial" w:cs="Arial" w:eastAsia="Arial" w:hAnsi="Arial"/>
          <w:sz w:val="20"/>
          <w:szCs w:val="20"/>
          <w:color w:val="60504C"/>
        </w:rPr>
        <w:t>Any “person” (as​ that term is used in Sections 13 and 14(d)(2) of the Exchange Act or any successors thereto) becomes the “beneficial owner” (as​ that term is used in Section 13(d) of the Exchange Act or any successor thereto), directly or indirectly, of 50% or more of the Company’s capital stock entitled to vote in the election of directors, excluding any “person” who becomes a “beneficial owner” in connection with a Business Combination (as defined in paragraph (iii) below) which does not constitute a Change in Control under said paragraph (iii); or</w:t>
      </w:r>
    </w:p>
    <w:p>
      <w:pPr>
        <w:spacing w:after="0" w:line="142" w:lineRule="exact"/>
        <w:rPr>
          <w:rFonts w:ascii="Arial" w:cs="Arial" w:eastAsia="Arial" w:hAnsi="Arial"/>
          <w:sz w:val="20"/>
          <w:szCs w:val="20"/>
          <w:color w:val="60504C"/>
        </w:rPr>
      </w:pPr>
    </w:p>
    <w:p>
      <w:pPr>
        <w:ind w:left="1040" w:right="40" w:hanging="8"/>
        <w:spacing w:after="0" w:line="265" w:lineRule="auto"/>
        <w:tabs>
          <w:tab w:leader="none" w:pos="1425" w:val="left"/>
        </w:tabs>
        <w:numPr>
          <w:ilvl w:val="1"/>
          <w:numId w:val="138"/>
        </w:numPr>
        <w:rPr>
          <w:rFonts w:ascii="Arial" w:cs="Arial" w:eastAsia="Arial" w:hAnsi="Arial"/>
          <w:sz w:val="20"/>
          <w:szCs w:val="20"/>
          <w:color w:val="60504C"/>
        </w:rPr>
      </w:pPr>
      <w:r>
        <w:rPr>
          <w:rFonts w:ascii="Arial" w:cs="Arial" w:eastAsia="Arial" w:hAnsi="Arial"/>
          <w:sz w:val="20"/>
          <w:szCs w:val="20"/>
          <w:color w:val="60504C"/>
        </w:rPr>
        <w:t>Persons who on the Effective Date constitute the Board (the “</w:t>
      </w:r>
      <w:r>
        <w:rPr>
          <w:rFonts w:ascii="Arial" w:cs="Arial" w:eastAsia="Arial" w:hAnsi="Arial"/>
          <w:sz w:val="20"/>
          <w:szCs w:val="20"/>
          <w:u w:val="single" w:color="auto"/>
          <w:color w:val="60504C"/>
        </w:rPr>
        <w:t>Incumbent Directors</w:t>
      </w:r>
      <w:r>
        <w:rPr>
          <w:rFonts w:ascii="Arial" w:cs="Arial" w:eastAsia="Arial" w:hAnsi="Arial"/>
          <w:sz w:val="20"/>
          <w:szCs w:val="20"/>
          <w:color w:val="60504C"/>
        </w:rPr>
        <w:t>”) cease for any reason, including without limitation, as a result of a tender offer, proxy contest, merger or similar transaction, to constitute at least a majority thereof; provided that, any person becoming a director of the Company subsequent to the Effective Date shall be considered an Incumbent Director if such person’s election or nomination for election was approved by a vote of at least two-thirds (2/3) of the Incumbent Directors; but provided further that, any such person whose initial assumption of office is in connection with an actual or threatened election contest relating to the election of members of the Board or other actual or threatened solicitation of proxies or consents by or on behalf of a “person” (as​ defined in Sections 13(d) and 14(d) of the Exchange Act) other than the Board, including by reason of agreement intended to avoid or settle any such actual or threatened contest or solicitation, shall not be considered an Incumbent Director; or</w:t>
      </w:r>
    </w:p>
    <w:p>
      <w:pPr>
        <w:spacing w:after="0" w:line="149" w:lineRule="exact"/>
        <w:rPr>
          <w:rFonts w:ascii="Arial" w:cs="Arial" w:eastAsia="Arial" w:hAnsi="Arial"/>
          <w:sz w:val="20"/>
          <w:szCs w:val="20"/>
          <w:color w:val="60504C"/>
        </w:rPr>
      </w:pPr>
    </w:p>
    <w:p>
      <w:pPr>
        <w:ind w:left="1040" w:right="80" w:hanging="8"/>
        <w:spacing w:after="0" w:line="266" w:lineRule="auto"/>
        <w:tabs>
          <w:tab w:leader="none" w:pos="1469" w:val="left"/>
        </w:tabs>
        <w:numPr>
          <w:ilvl w:val="1"/>
          <w:numId w:val="138"/>
        </w:numPr>
        <w:rPr>
          <w:rFonts w:ascii="Arial" w:cs="Arial" w:eastAsia="Arial" w:hAnsi="Arial"/>
          <w:sz w:val="20"/>
          <w:szCs w:val="20"/>
          <w:color w:val="60504C"/>
        </w:rPr>
      </w:pPr>
      <w:r>
        <w:rPr>
          <w:rFonts w:ascii="Arial" w:cs="Arial" w:eastAsia="Arial" w:hAnsi="Arial"/>
          <w:sz w:val="20"/>
          <w:szCs w:val="20"/>
          <w:color w:val="60504C"/>
        </w:rPr>
        <w:t>Consummation of a reorganization, merger or consolidation or sale or other disposition of all or substantially all of the assets of the Company (a “</w:t>
      </w:r>
      <w:r>
        <w:rPr>
          <w:rFonts w:ascii="Arial" w:cs="Arial" w:eastAsia="Arial" w:hAnsi="Arial"/>
          <w:sz w:val="20"/>
          <w:szCs w:val="20"/>
          <w:u w:val="single" w:color="auto"/>
          <w:color w:val="60504C"/>
        </w:rPr>
        <w:t>Business Combination</w:t>
      </w:r>
      <w:r>
        <w:rPr>
          <w:rFonts w:ascii="Arial" w:cs="Arial" w:eastAsia="Arial" w:hAnsi="Arial"/>
          <w:sz w:val="20"/>
          <w:szCs w:val="20"/>
          <w:color w:val="60504C"/>
        </w:rPr>
        <w:t>”), in each case, unless, following such Business Combination, all or substantially all of the individuals and entities who were the beneficial owners of outstanding voting securities of the Company immediately prior to such Business Combination beneficially own, directly or indirectly, more than 50% of the combined voting power of the then outstanding voting securities entitled to vote generally in the election of directors, as the case may be, of the company resulting from such Business Combination (including, without limitation, a company which, as a result of such transaction, owns the Company or all or substantially all of the Company’s assets either directly or through one or more subsidiaries) in substantially the same proportions as their ownership, immediately prior to such Business Combination, of the outstanding voting securities of the Company; or</w:t>
      </w:r>
    </w:p>
    <w:p>
      <w:pPr>
        <w:spacing w:after="0" w:line="152" w:lineRule="exact"/>
        <w:rPr>
          <w:rFonts w:ascii="Arial" w:cs="Arial" w:eastAsia="Arial" w:hAnsi="Arial"/>
          <w:sz w:val="20"/>
          <w:szCs w:val="20"/>
          <w:color w:val="60504C"/>
        </w:rPr>
      </w:pPr>
    </w:p>
    <w:p>
      <w:pPr>
        <w:ind w:left="1040" w:right="160" w:hanging="8"/>
        <w:spacing w:after="0" w:line="286" w:lineRule="auto"/>
        <w:tabs>
          <w:tab w:leader="none" w:pos="1476" w:val="left"/>
        </w:tabs>
        <w:numPr>
          <w:ilvl w:val="1"/>
          <w:numId w:val="138"/>
        </w:numPr>
        <w:rPr>
          <w:rFonts w:ascii="Arial" w:cs="Arial" w:eastAsia="Arial" w:hAnsi="Arial"/>
          <w:sz w:val="20"/>
          <w:szCs w:val="20"/>
          <w:color w:val="60504C"/>
        </w:rPr>
      </w:pPr>
      <w:r>
        <w:rPr>
          <w:rFonts w:ascii="Arial" w:cs="Arial" w:eastAsia="Arial" w:hAnsi="Arial"/>
          <w:sz w:val="20"/>
          <w:szCs w:val="20"/>
          <w:color w:val="60504C"/>
        </w:rPr>
        <w:t>The shareholders of the Company approve any plan or proposal for the liquidation or dissolution of the Company.</w:t>
      </w:r>
    </w:p>
    <w:p>
      <w:pPr>
        <w:spacing w:after="0" w:line="126" w:lineRule="exact"/>
        <w:rPr>
          <w:rFonts w:ascii="Arial" w:cs="Arial" w:eastAsia="Arial" w:hAnsi="Arial"/>
          <w:sz w:val="20"/>
          <w:szCs w:val="20"/>
          <w:color w:val="60504C"/>
        </w:rPr>
      </w:pPr>
    </w:p>
    <w:p>
      <w:pPr>
        <w:ind w:left="1020" w:hanging="348"/>
        <w:spacing w:after="0"/>
        <w:tabs>
          <w:tab w:leader="none" w:pos="1020" w:val="left"/>
        </w:tabs>
        <w:numPr>
          <w:ilvl w:val="0"/>
          <w:numId w:val="138"/>
        </w:numPr>
        <w:rPr>
          <w:rFonts w:ascii="Arial" w:cs="Arial" w:eastAsia="Arial" w:hAnsi="Arial"/>
          <w:sz w:val="20"/>
          <w:szCs w:val="20"/>
          <w:color w:val="60504C"/>
        </w:rPr>
      </w:pPr>
      <w:r>
        <w:rPr>
          <w:rFonts w:ascii="Arial" w:cs="Arial" w:eastAsia="Arial" w:hAnsi="Arial"/>
          <w:sz w:val="20"/>
          <w:szCs w:val="20"/>
          <w:color w:val="60504C"/>
        </w:rPr>
        <w:t>“</w:t>
      </w:r>
      <w:r>
        <w:rPr>
          <w:rFonts w:ascii="Arial" w:cs="Arial" w:eastAsia="Arial" w:hAnsi="Arial"/>
          <w:sz w:val="20"/>
          <w:szCs w:val="20"/>
          <w:u w:val="single" w:color="auto"/>
          <w:color w:val="60504C"/>
        </w:rPr>
        <w:t>Code</w:t>
      </w:r>
      <w:r>
        <w:rPr>
          <w:rFonts w:ascii="Arial" w:cs="Arial" w:eastAsia="Arial" w:hAnsi="Arial"/>
          <w:sz w:val="20"/>
          <w:szCs w:val="20"/>
          <w:color w:val="60504C"/>
        </w:rPr>
        <w:t>” means the Internal Revenue Code of 1986, as amended.</w:t>
      </w:r>
    </w:p>
    <w:p>
      <w:pPr>
        <w:spacing w:after="0" w:line="202" w:lineRule="exact"/>
        <w:rPr>
          <w:rFonts w:ascii="Arial" w:cs="Arial" w:eastAsia="Arial" w:hAnsi="Arial"/>
          <w:sz w:val="20"/>
          <w:szCs w:val="20"/>
          <w:color w:val="60504C"/>
        </w:rPr>
      </w:pPr>
    </w:p>
    <w:p>
      <w:pPr>
        <w:ind w:left="680" w:right="200" w:hanging="8"/>
        <w:spacing w:after="0" w:line="268" w:lineRule="auto"/>
        <w:tabs>
          <w:tab w:leader="none" w:pos="1087" w:val="left"/>
        </w:tabs>
        <w:numPr>
          <w:ilvl w:val="0"/>
          <w:numId w:val="138"/>
        </w:numPr>
        <w:rPr>
          <w:rFonts w:ascii="Arial" w:cs="Arial" w:eastAsia="Arial" w:hAnsi="Arial"/>
          <w:sz w:val="20"/>
          <w:szCs w:val="20"/>
          <w:color w:val="60504C"/>
        </w:rPr>
      </w:pPr>
      <w:r>
        <w:rPr>
          <w:rFonts w:ascii="Arial" w:cs="Arial" w:eastAsia="Arial" w:hAnsi="Arial"/>
          <w:sz w:val="20"/>
          <w:szCs w:val="20"/>
          <w:color w:val="60504C"/>
        </w:rPr>
        <w:t>“</w:t>
      </w:r>
      <w:r>
        <w:rPr>
          <w:rFonts w:ascii="Arial" w:cs="Arial" w:eastAsia="Arial" w:hAnsi="Arial"/>
          <w:sz w:val="20"/>
          <w:szCs w:val="20"/>
          <w:u w:val="single" w:color="auto"/>
          <w:color w:val="60504C"/>
        </w:rPr>
        <w:t>Committee</w:t>
      </w:r>
      <w:r>
        <w:rPr>
          <w:rFonts w:ascii="Arial" w:cs="Arial" w:eastAsia="Arial" w:hAnsi="Arial"/>
          <w:sz w:val="20"/>
          <w:szCs w:val="20"/>
          <w:color w:val="60504C"/>
        </w:rPr>
        <w:t>” means the Compensation Committee of the Board or such other committee which shall consist solely of two or more members of the Board, each of whom is (i) a non-employee director under Rule 16b-3 of the Exchange Act and (ii) an “independent director” under the rules of any national securities exchange on which the Common Stock is listed for trading; provided that, if for any reason the Committee shall not have been appointed by the Board to administer the Plan, all authority and duties of the Committee under the Plan shall be vested in and exercised by the Board, and the term “Committee” shall be deemed to mean the Board for all purposes herein.</w:t>
      </w:r>
    </w:p>
    <w:p>
      <w:pPr>
        <w:spacing w:after="0" w:line="146" w:lineRule="exact"/>
        <w:rPr>
          <w:rFonts w:ascii="Arial" w:cs="Arial" w:eastAsia="Arial" w:hAnsi="Arial"/>
          <w:sz w:val="20"/>
          <w:szCs w:val="20"/>
          <w:color w:val="60504C"/>
        </w:rPr>
      </w:pPr>
    </w:p>
    <w:p>
      <w:pPr>
        <w:ind w:left="680" w:right="400" w:hanging="8"/>
        <w:spacing w:after="0" w:line="305" w:lineRule="auto"/>
        <w:tabs>
          <w:tab w:leader="none" w:pos="1087" w:val="left"/>
        </w:tabs>
        <w:numPr>
          <w:ilvl w:val="0"/>
          <w:numId w:val="138"/>
        </w:numPr>
        <w:rPr>
          <w:rFonts w:ascii="Arial" w:cs="Arial" w:eastAsia="Arial" w:hAnsi="Arial"/>
          <w:sz w:val="19"/>
          <w:szCs w:val="19"/>
          <w:color w:val="60504C"/>
        </w:rPr>
      </w:pPr>
      <w:r>
        <w:rPr>
          <w:rFonts w:ascii="Arial" w:cs="Arial" w:eastAsia="Arial" w:hAnsi="Arial"/>
          <w:sz w:val="19"/>
          <w:szCs w:val="19"/>
          <w:color w:val="60504C"/>
        </w:rPr>
        <w:t>“</w:t>
      </w:r>
      <w:r>
        <w:rPr>
          <w:rFonts w:ascii="Arial" w:cs="Arial" w:eastAsia="Arial" w:hAnsi="Arial"/>
          <w:sz w:val="19"/>
          <w:szCs w:val="19"/>
          <w:u w:val="single" w:color="auto"/>
          <w:color w:val="60504C"/>
        </w:rPr>
        <w:t>Common Stock</w:t>
      </w:r>
      <w:r>
        <w:rPr>
          <w:rFonts w:ascii="Arial" w:cs="Arial" w:eastAsia="Arial" w:hAnsi="Arial"/>
          <w:sz w:val="19"/>
          <w:szCs w:val="19"/>
          <w:color w:val="60504C"/>
        </w:rPr>
        <w:t>” means the Common Stock, par value $0.01 per share, of the Company, and any other shares into which such stock may be changed by reason of a recapitalization, reorganization, merger, consolidation or any other change in the corporate structure or capital stock of the Company.</w:t>
      </w:r>
    </w:p>
    <w:p>
      <w:pPr>
        <w:sectPr>
          <w:pgSz w:w="11900" w:h="16838" w:orient="portrait"/>
          <w:cols w:equalWidth="0" w:num="1">
            <w:col w:w="10020"/>
          </w:cols>
          <w:pgMar w:left="580" w:top="97" w:right="1299" w:bottom="1440" w:gutter="0" w:footer="0" w:header="0"/>
        </w:sectPr>
      </w:pPr>
    </w:p>
    <w:p>
      <w:pPr>
        <w:spacing w:after="0" w:line="183" w:lineRule="exact"/>
        <w:rPr>
          <w:sz w:val="20"/>
          <w:szCs w:val="20"/>
          <w:color w:val="auto"/>
        </w:rPr>
      </w:pPr>
    </w:p>
    <w:p>
      <w:pPr>
        <w:ind w:left="680"/>
        <w:spacing w:after="0"/>
        <w:tabs>
          <w:tab w:leader="none" w:pos="1620" w:val="left"/>
          <w:tab w:leader="none" w:pos="7540" w:val="left"/>
        </w:tabs>
        <w:rPr>
          <w:sz w:val="20"/>
          <w:szCs w:val="20"/>
          <w:color w:val="auto"/>
        </w:rPr>
      </w:pPr>
      <w:r>
        <w:rPr>
          <w:rFonts w:ascii="Arial" w:cs="Arial" w:eastAsia="Arial" w:hAnsi="Arial"/>
          <w:sz w:val="13"/>
          <w:szCs w:val="13"/>
          <w:color w:val="60504C"/>
        </w:rPr>
        <w:t>​A-2</w:t>
      </w:r>
      <w:r>
        <w:rPr>
          <w:sz w:val="20"/>
          <w:szCs w:val="20"/>
          <w:color w:val="auto"/>
        </w:rPr>
        <w:tab/>
      </w:r>
      <w:r>
        <w:rPr>
          <w:rFonts w:ascii="Arial" w:cs="Arial" w:eastAsia="Arial" w:hAnsi="Arial"/>
          <w:sz w:val="13"/>
          <w:szCs w:val="13"/>
          <w:color w:val="60504C"/>
        </w:rPr>
        <w:t>​ ​</w:t>
      </w:r>
      <w:r>
        <w:rPr>
          <w:sz w:val="20"/>
          <w:szCs w:val="20"/>
          <w:color w:val="auto"/>
        </w:rPr>
        <w:tab/>
      </w:r>
      <w:r>
        <w:rPr>
          <w:rFonts w:ascii="Arial" w:cs="Arial" w:eastAsia="Arial" w:hAnsi="Arial"/>
          <w:sz w:val="13"/>
          <w:szCs w:val="13"/>
          <w:color w:val="887C79"/>
        </w:rPr>
        <w:t>NRG Energy, Inc.</w:t>
      </w:r>
      <w:r>
        <w:rPr>
          <w:rFonts w:ascii="Arial" w:cs="Arial" w:eastAsia="Arial" w:hAnsi="Arial"/>
          <w:sz w:val="13"/>
          <w:szCs w:val="13"/>
          <w:color w:val="60504C"/>
        </w:rPr>
        <w:t>​ ​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152400</wp:posOffset>
            </wp:positionV>
            <wp:extent cx="6831965" cy="425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20"/>
          </w:cols>
          <w:pgMar w:left="580" w:top="97" w:right="1299" w:bottom="1440" w:gutter="0" w:footer="0" w:header="0"/>
          <w:type w:val="continuous"/>
        </w:sectPr>
      </w:pPr>
    </w:p>
    <w:bookmarkStart w:id="128" w:name="page129"/>
    <w:bookmarkEnd w:id="12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680" w:right="140" w:hanging="8"/>
        <w:spacing w:after="0" w:line="269" w:lineRule="auto"/>
        <w:tabs>
          <w:tab w:leader="none" w:pos="1021" w:val="left"/>
        </w:tabs>
        <w:numPr>
          <w:ilvl w:val="0"/>
          <w:numId w:val="139"/>
        </w:numPr>
        <w:rPr>
          <w:rFonts w:ascii="Arial" w:cs="Arial" w:eastAsia="Arial" w:hAnsi="Arial"/>
          <w:sz w:val="20"/>
          <w:szCs w:val="20"/>
          <w:color w:val="60504C"/>
        </w:rPr>
      </w:pPr>
      <w:r>
        <w:rPr>
          <w:rFonts w:ascii="Arial" w:cs="Arial" w:eastAsia="Arial" w:hAnsi="Arial"/>
          <w:sz w:val="20"/>
          <w:szCs w:val="20"/>
          <w:color w:val="60504C"/>
        </w:rPr>
        <w:t>“</w:t>
      </w:r>
      <w:r>
        <w:rPr>
          <w:rFonts w:ascii="Arial" w:cs="Arial" w:eastAsia="Arial" w:hAnsi="Arial"/>
          <w:sz w:val="20"/>
          <w:szCs w:val="20"/>
          <w:u w:val="single" w:color="auto"/>
          <w:color w:val="60504C"/>
        </w:rPr>
        <w:t>Disability</w:t>
      </w:r>
      <w:r>
        <w:rPr>
          <w:rFonts w:ascii="Arial" w:cs="Arial" w:eastAsia="Arial" w:hAnsi="Arial"/>
          <w:sz w:val="20"/>
          <w:szCs w:val="20"/>
          <w:color w:val="60504C"/>
        </w:rPr>
        <w:t>” unless otherwise defined in a Participant’s Grant Agreement, means a disability that would entitle an eligible Participant to payment of monthly disability payments under any Company long-term disability plan or as otherwise determined by the Committee.</w:t>
      </w:r>
    </w:p>
    <w:p>
      <w:pPr>
        <w:spacing w:after="0" w:line="131" w:lineRule="exact"/>
        <w:rPr>
          <w:rFonts w:ascii="Arial" w:cs="Arial" w:eastAsia="Arial" w:hAnsi="Arial"/>
          <w:sz w:val="20"/>
          <w:szCs w:val="20"/>
          <w:color w:val="60504C"/>
        </w:rPr>
      </w:pPr>
    </w:p>
    <w:p>
      <w:pPr>
        <w:ind w:left="1020" w:hanging="348"/>
        <w:spacing w:after="0"/>
        <w:tabs>
          <w:tab w:leader="none" w:pos="1020" w:val="left"/>
        </w:tabs>
        <w:numPr>
          <w:ilvl w:val="0"/>
          <w:numId w:val="139"/>
        </w:numPr>
        <w:rPr>
          <w:rFonts w:ascii="Arial" w:cs="Arial" w:eastAsia="Arial" w:hAnsi="Arial"/>
          <w:sz w:val="20"/>
          <w:szCs w:val="20"/>
          <w:color w:val="60504C"/>
        </w:rPr>
      </w:pPr>
      <w:r>
        <w:rPr>
          <w:rFonts w:ascii="Arial" w:cs="Arial" w:eastAsia="Arial" w:hAnsi="Arial"/>
          <w:sz w:val="20"/>
          <w:szCs w:val="20"/>
          <w:color w:val="60504C"/>
        </w:rPr>
        <w:t>“</w:t>
      </w:r>
      <w:r>
        <w:rPr>
          <w:rFonts w:ascii="Arial" w:cs="Arial" w:eastAsia="Arial" w:hAnsi="Arial"/>
          <w:sz w:val="20"/>
          <w:szCs w:val="20"/>
          <w:u w:val="single" w:color="auto"/>
          <w:color w:val="60504C"/>
        </w:rPr>
        <w:t>Effective Date</w:t>
      </w:r>
      <w:r>
        <w:rPr>
          <w:rFonts w:ascii="Arial" w:cs="Arial" w:eastAsia="Arial" w:hAnsi="Arial"/>
          <w:sz w:val="20"/>
          <w:szCs w:val="20"/>
          <w:color w:val="60504C"/>
        </w:rPr>
        <w:t>” means the date this Plan is approved by the Company’s stockholders.</w:t>
      </w:r>
    </w:p>
    <w:p>
      <w:pPr>
        <w:spacing w:after="0" w:line="202" w:lineRule="exact"/>
        <w:rPr>
          <w:rFonts w:ascii="Arial" w:cs="Arial" w:eastAsia="Arial" w:hAnsi="Arial"/>
          <w:sz w:val="20"/>
          <w:szCs w:val="20"/>
          <w:color w:val="60504C"/>
        </w:rPr>
      </w:pPr>
    </w:p>
    <w:p>
      <w:pPr>
        <w:ind w:left="1060" w:hanging="388"/>
        <w:spacing w:after="0"/>
        <w:tabs>
          <w:tab w:leader="none" w:pos="1060" w:val="left"/>
        </w:tabs>
        <w:numPr>
          <w:ilvl w:val="0"/>
          <w:numId w:val="139"/>
        </w:numPr>
        <w:rPr>
          <w:rFonts w:ascii="Arial" w:cs="Arial" w:eastAsia="Arial" w:hAnsi="Arial"/>
          <w:sz w:val="20"/>
          <w:szCs w:val="20"/>
          <w:color w:val="60504C"/>
        </w:rPr>
      </w:pPr>
      <w:r>
        <w:rPr>
          <w:rFonts w:ascii="Arial" w:cs="Arial" w:eastAsia="Arial" w:hAnsi="Arial"/>
          <w:sz w:val="20"/>
          <w:szCs w:val="20"/>
          <w:color w:val="60504C"/>
        </w:rPr>
        <w:t>“</w:t>
      </w:r>
      <w:r>
        <w:rPr>
          <w:rFonts w:ascii="Arial" w:cs="Arial" w:eastAsia="Arial" w:hAnsi="Arial"/>
          <w:sz w:val="20"/>
          <w:szCs w:val="20"/>
          <w:u w:val="single" w:color="auto"/>
          <w:color w:val="60504C"/>
        </w:rPr>
        <w:t>Exchange Act</w:t>
      </w:r>
      <w:r>
        <w:rPr>
          <w:rFonts w:ascii="Arial" w:cs="Arial" w:eastAsia="Arial" w:hAnsi="Arial"/>
          <w:sz w:val="20"/>
          <w:szCs w:val="20"/>
          <w:color w:val="60504C"/>
        </w:rPr>
        <w:t>” means the Securities Exchange Act of 1934, as amended.</w:t>
      </w:r>
    </w:p>
    <w:p>
      <w:pPr>
        <w:spacing w:after="0" w:line="202" w:lineRule="exact"/>
        <w:rPr>
          <w:rFonts w:ascii="Arial" w:cs="Arial" w:eastAsia="Arial" w:hAnsi="Arial"/>
          <w:sz w:val="20"/>
          <w:szCs w:val="20"/>
          <w:color w:val="60504C"/>
        </w:rPr>
      </w:pPr>
    </w:p>
    <w:p>
      <w:pPr>
        <w:ind w:left="680" w:right="40" w:hanging="8"/>
        <w:spacing w:after="0" w:line="256" w:lineRule="auto"/>
        <w:tabs>
          <w:tab w:leader="none" w:pos="1021" w:val="left"/>
        </w:tabs>
        <w:numPr>
          <w:ilvl w:val="0"/>
          <w:numId w:val="139"/>
        </w:numPr>
        <w:rPr>
          <w:rFonts w:ascii="Arial" w:cs="Arial" w:eastAsia="Arial" w:hAnsi="Arial"/>
          <w:sz w:val="20"/>
          <w:szCs w:val="20"/>
          <w:color w:val="60504C"/>
        </w:rPr>
      </w:pPr>
      <w:r>
        <w:rPr>
          <w:rFonts w:ascii="Arial" w:cs="Arial" w:eastAsia="Arial" w:hAnsi="Arial"/>
          <w:sz w:val="20"/>
          <w:szCs w:val="20"/>
          <w:color w:val="60504C"/>
        </w:rPr>
        <w:t>“</w:t>
      </w:r>
      <w:r>
        <w:rPr>
          <w:rFonts w:ascii="Arial" w:cs="Arial" w:eastAsia="Arial" w:hAnsi="Arial"/>
          <w:sz w:val="20"/>
          <w:szCs w:val="20"/>
          <w:u w:val="single" w:color="auto"/>
          <w:color w:val="60504C"/>
        </w:rPr>
        <w:t>Fair Market Value</w:t>
      </w:r>
      <w:r>
        <w:rPr>
          <w:rFonts w:ascii="Arial" w:cs="Arial" w:eastAsia="Arial" w:hAnsi="Arial"/>
          <w:sz w:val="20"/>
          <w:szCs w:val="20"/>
          <w:color w:val="60504C"/>
        </w:rPr>
        <w:t>” of a share of Common Stock of the Company means, unless otherwise specified in a Participant’s Grant Agreement and in accordance with all applicable laws, rules, regulations, standards and the intent of this Plan, as of the date in question, the officially-quoted closing selling price of the stock (or if no selling price is quoted, the bid price) on the principal securities exchange on which the Common Stock is then listed for trading (including for this purpose the Nasdaq National Market) (the “</w:t>
      </w:r>
      <w:r>
        <w:rPr>
          <w:rFonts w:ascii="Arial" w:cs="Arial" w:eastAsia="Arial" w:hAnsi="Arial"/>
          <w:sz w:val="20"/>
          <w:szCs w:val="20"/>
          <w:u w:val="single" w:color="auto"/>
          <w:color w:val="60504C"/>
        </w:rPr>
        <w:t>Market</w:t>
      </w:r>
      <w:r>
        <w:rPr>
          <w:rFonts w:ascii="Arial" w:cs="Arial" w:eastAsia="Arial" w:hAnsi="Arial"/>
          <w:sz w:val="20"/>
          <w:szCs w:val="20"/>
          <w:color w:val="60504C"/>
        </w:rPr>
        <w:t>”) for the applicable trading day (or if there no closing price on such day because the Market is not open on such day, the last preceding day on which the Market was open) or, if the Common Stock is not then listed or quoted in the Market, the Fair Market Value shall be the fair value of the Common Stock determined in good faith by the Board and, in the case of an Incentive Stock Option, in accordance with Section 422 of the Code; provided, however, that when shares received upon exercise of an option are immediately sold in the open market, the net sale price received may be used to determine the Fair Market Value of any shares used to pay the exercise price or applicable withholding taxes and to compute the withholding taxes.</w:t>
      </w:r>
    </w:p>
    <w:p>
      <w:pPr>
        <w:spacing w:after="0" w:line="145" w:lineRule="exact"/>
        <w:rPr>
          <w:rFonts w:ascii="Arial" w:cs="Arial" w:eastAsia="Arial" w:hAnsi="Arial"/>
          <w:sz w:val="20"/>
          <w:szCs w:val="20"/>
          <w:color w:val="60504C"/>
        </w:rPr>
      </w:pPr>
    </w:p>
    <w:p>
      <w:pPr>
        <w:ind w:left="680" w:right="240" w:hanging="8"/>
        <w:spacing w:after="0" w:line="286" w:lineRule="auto"/>
        <w:tabs>
          <w:tab w:leader="none" w:pos="1141" w:val="left"/>
        </w:tabs>
        <w:numPr>
          <w:ilvl w:val="0"/>
          <w:numId w:val="139"/>
        </w:numPr>
        <w:rPr>
          <w:rFonts w:ascii="Arial" w:cs="Arial" w:eastAsia="Arial" w:hAnsi="Arial"/>
          <w:sz w:val="20"/>
          <w:szCs w:val="20"/>
          <w:color w:val="60504C"/>
        </w:rPr>
      </w:pPr>
      <w:r>
        <w:rPr>
          <w:rFonts w:ascii="Arial" w:cs="Arial" w:eastAsia="Arial" w:hAnsi="Arial"/>
          <w:sz w:val="20"/>
          <w:szCs w:val="20"/>
          <w:color w:val="60504C"/>
        </w:rPr>
        <w:t>“</w:t>
      </w:r>
      <w:r>
        <w:rPr>
          <w:rFonts w:ascii="Arial" w:cs="Arial" w:eastAsia="Arial" w:hAnsi="Arial"/>
          <w:sz w:val="20"/>
          <w:szCs w:val="20"/>
          <w:u w:val="single" w:color="auto"/>
          <w:color w:val="60504C"/>
        </w:rPr>
        <w:t>Family Member</w:t>
      </w:r>
      <w:r>
        <w:rPr>
          <w:rFonts w:ascii="Arial" w:cs="Arial" w:eastAsia="Arial" w:hAnsi="Arial"/>
          <w:sz w:val="20"/>
          <w:szCs w:val="20"/>
          <w:color w:val="60504C"/>
        </w:rPr>
        <w:t>” has the meaning given to such term in General Instructions A.1(a)(5) to Form S-8 under the Securities Act of 1933, as amended, and any successor thereto.</w:t>
      </w:r>
    </w:p>
    <w:p>
      <w:pPr>
        <w:spacing w:after="0" w:line="126" w:lineRule="exact"/>
        <w:rPr>
          <w:rFonts w:ascii="Arial" w:cs="Arial" w:eastAsia="Arial" w:hAnsi="Arial"/>
          <w:sz w:val="20"/>
          <w:szCs w:val="20"/>
          <w:color w:val="60504C"/>
        </w:rPr>
      </w:pPr>
    </w:p>
    <w:p>
      <w:pPr>
        <w:ind w:left="680" w:right="40" w:hanging="8"/>
        <w:spacing w:after="0" w:line="264" w:lineRule="auto"/>
        <w:tabs>
          <w:tab w:leader="none" w:pos="1087" w:val="left"/>
        </w:tabs>
        <w:numPr>
          <w:ilvl w:val="0"/>
          <w:numId w:val="139"/>
        </w:numPr>
        <w:rPr>
          <w:rFonts w:ascii="Arial" w:cs="Arial" w:eastAsia="Arial" w:hAnsi="Arial"/>
          <w:sz w:val="20"/>
          <w:szCs w:val="20"/>
          <w:color w:val="60504C"/>
        </w:rPr>
      </w:pPr>
      <w:r>
        <w:rPr>
          <w:rFonts w:ascii="Arial" w:cs="Arial" w:eastAsia="Arial" w:hAnsi="Arial"/>
          <w:sz w:val="20"/>
          <w:szCs w:val="20"/>
          <w:color w:val="60504C"/>
        </w:rPr>
        <w:t>“</w:t>
      </w:r>
      <w:r>
        <w:rPr>
          <w:rFonts w:ascii="Arial" w:cs="Arial" w:eastAsia="Arial" w:hAnsi="Arial"/>
          <w:sz w:val="20"/>
          <w:szCs w:val="20"/>
          <w:u w:val="single" w:color="auto"/>
          <w:color w:val="60504C"/>
        </w:rPr>
        <w:t>Grant Agreement</w:t>
      </w:r>
      <w:r>
        <w:rPr>
          <w:rFonts w:ascii="Arial" w:cs="Arial" w:eastAsia="Arial" w:hAnsi="Arial"/>
          <w:sz w:val="20"/>
          <w:szCs w:val="20"/>
          <w:color w:val="60504C"/>
        </w:rPr>
        <w:t>” means the written (whether in print or electronic form) agreement that each Participant to whom an Award is made under the Plan is required to enter into with the Company containing the terms and conditions of such grant as are determined by the Committee and consistent with the Plan.</w:t>
      </w:r>
    </w:p>
    <w:p>
      <w:pPr>
        <w:spacing w:after="0" w:line="135" w:lineRule="exact"/>
        <w:rPr>
          <w:rFonts w:ascii="Arial" w:cs="Arial" w:eastAsia="Arial" w:hAnsi="Arial"/>
          <w:sz w:val="20"/>
          <w:szCs w:val="20"/>
          <w:color w:val="60504C"/>
        </w:rPr>
      </w:pPr>
    </w:p>
    <w:p>
      <w:pPr>
        <w:ind w:left="680" w:right="120" w:hanging="8"/>
        <w:spacing w:after="0" w:line="286" w:lineRule="auto"/>
        <w:tabs>
          <w:tab w:leader="none" w:pos="1087" w:val="left"/>
        </w:tabs>
        <w:numPr>
          <w:ilvl w:val="0"/>
          <w:numId w:val="139"/>
        </w:numPr>
        <w:rPr>
          <w:rFonts w:ascii="Arial" w:cs="Arial" w:eastAsia="Arial" w:hAnsi="Arial"/>
          <w:sz w:val="20"/>
          <w:szCs w:val="20"/>
          <w:color w:val="60504C"/>
        </w:rPr>
      </w:pPr>
      <w:r>
        <w:rPr>
          <w:rFonts w:ascii="Arial" w:cs="Arial" w:eastAsia="Arial" w:hAnsi="Arial"/>
          <w:sz w:val="20"/>
          <w:szCs w:val="20"/>
          <w:color w:val="60504C"/>
        </w:rPr>
        <w:t>“</w:t>
      </w:r>
      <w:r>
        <w:rPr>
          <w:rFonts w:ascii="Arial" w:cs="Arial" w:eastAsia="Arial" w:hAnsi="Arial"/>
          <w:sz w:val="20"/>
          <w:szCs w:val="20"/>
          <w:u w:val="single" w:color="auto"/>
          <w:color w:val="60504C"/>
        </w:rPr>
        <w:t>Incentive Stock Option</w:t>
      </w:r>
      <w:r>
        <w:rPr>
          <w:rFonts w:ascii="Arial" w:cs="Arial" w:eastAsia="Arial" w:hAnsi="Arial"/>
          <w:sz w:val="20"/>
          <w:szCs w:val="20"/>
          <w:color w:val="60504C"/>
        </w:rPr>
        <w:t>” means an option conforming to the requirements of Section 422 of the Code and any successor thereto.</w:t>
      </w:r>
    </w:p>
    <w:p>
      <w:pPr>
        <w:spacing w:after="0" w:line="113" w:lineRule="exact"/>
        <w:rPr>
          <w:rFonts w:ascii="Arial" w:cs="Arial" w:eastAsia="Arial" w:hAnsi="Arial"/>
          <w:sz w:val="20"/>
          <w:szCs w:val="20"/>
          <w:color w:val="60504C"/>
        </w:rPr>
      </w:pPr>
    </w:p>
    <w:p>
      <w:pPr>
        <w:ind w:left="1080" w:hanging="408"/>
        <w:spacing w:after="0"/>
        <w:tabs>
          <w:tab w:leader="none" w:pos="1080" w:val="left"/>
        </w:tabs>
        <w:numPr>
          <w:ilvl w:val="0"/>
          <w:numId w:val="139"/>
        </w:numPr>
        <w:rPr>
          <w:rFonts w:ascii="Arial" w:cs="Arial" w:eastAsia="Arial" w:hAnsi="Arial"/>
          <w:sz w:val="20"/>
          <w:szCs w:val="20"/>
          <w:color w:val="60504C"/>
        </w:rPr>
      </w:pPr>
      <w:r>
        <w:rPr>
          <w:rFonts w:ascii="Arial" w:cs="Arial" w:eastAsia="Arial" w:hAnsi="Arial"/>
          <w:sz w:val="20"/>
          <w:szCs w:val="20"/>
          <w:color w:val="60504C"/>
        </w:rPr>
        <w:t>“</w:t>
      </w:r>
      <w:r>
        <w:rPr>
          <w:rFonts w:ascii="Arial" w:cs="Arial" w:eastAsia="Arial" w:hAnsi="Arial"/>
          <w:sz w:val="20"/>
          <w:szCs w:val="20"/>
          <w:u w:val="single" w:color="auto"/>
          <w:color w:val="60504C"/>
        </w:rPr>
        <w:t>Non-qualified Stock Option</w:t>
      </w:r>
      <w:r>
        <w:rPr>
          <w:rFonts w:ascii="Arial" w:cs="Arial" w:eastAsia="Arial" w:hAnsi="Arial"/>
          <w:sz w:val="20"/>
          <w:szCs w:val="20"/>
          <w:color w:val="60504C"/>
        </w:rPr>
        <w:t>” means any stock option other than an Incentive Stock Option.</w:t>
      </w:r>
    </w:p>
    <w:p>
      <w:pPr>
        <w:spacing w:after="0" w:line="202" w:lineRule="exact"/>
        <w:rPr>
          <w:rFonts w:ascii="Arial" w:cs="Arial" w:eastAsia="Arial" w:hAnsi="Arial"/>
          <w:sz w:val="20"/>
          <w:szCs w:val="20"/>
          <w:color w:val="60504C"/>
        </w:rPr>
      </w:pPr>
    </w:p>
    <w:p>
      <w:pPr>
        <w:ind w:left="680" w:right="120" w:hanging="8"/>
        <w:spacing w:after="0" w:line="264" w:lineRule="auto"/>
        <w:tabs>
          <w:tab w:leader="none" w:pos="1087" w:val="left"/>
        </w:tabs>
        <w:numPr>
          <w:ilvl w:val="0"/>
          <w:numId w:val="139"/>
        </w:numPr>
        <w:rPr>
          <w:rFonts w:ascii="Arial" w:cs="Arial" w:eastAsia="Arial" w:hAnsi="Arial"/>
          <w:sz w:val="20"/>
          <w:szCs w:val="20"/>
          <w:color w:val="60504C"/>
        </w:rPr>
      </w:pPr>
      <w:r>
        <w:rPr>
          <w:rFonts w:ascii="Arial" w:cs="Arial" w:eastAsia="Arial" w:hAnsi="Arial"/>
          <w:sz w:val="20"/>
          <w:szCs w:val="20"/>
          <w:color w:val="60504C"/>
        </w:rPr>
        <w:t>“</w:t>
      </w:r>
      <w:r>
        <w:rPr>
          <w:rFonts w:ascii="Arial" w:cs="Arial" w:eastAsia="Arial" w:hAnsi="Arial"/>
          <w:sz w:val="20"/>
          <w:szCs w:val="20"/>
          <w:u w:val="single" w:color="auto"/>
          <w:color w:val="60504C"/>
        </w:rPr>
        <w:t>Participant</w:t>
      </w:r>
      <w:r>
        <w:rPr>
          <w:rFonts w:ascii="Arial" w:cs="Arial" w:eastAsia="Arial" w:hAnsi="Arial"/>
          <w:sz w:val="20"/>
          <w:szCs w:val="20"/>
          <w:color w:val="60504C"/>
        </w:rPr>
        <w:t>” means any director, officer or employee of, or other individual performing services for, or to whom an offer of employment has been extended by, the Company or any Subsidiary who has been selected by the Committee to participate in the Plan (including a Participant located outside the United States).</w:t>
      </w:r>
    </w:p>
    <w:p>
      <w:pPr>
        <w:spacing w:after="0" w:line="149" w:lineRule="exact"/>
        <w:rPr>
          <w:rFonts w:ascii="Arial" w:cs="Arial" w:eastAsia="Arial" w:hAnsi="Arial"/>
          <w:sz w:val="20"/>
          <w:szCs w:val="20"/>
          <w:color w:val="60504C"/>
        </w:rPr>
      </w:pPr>
    </w:p>
    <w:p>
      <w:pPr>
        <w:ind w:left="1080" w:hanging="408"/>
        <w:spacing w:after="0"/>
        <w:tabs>
          <w:tab w:leader="none" w:pos="1080" w:val="left"/>
        </w:tabs>
        <w:numPr>
          <w:ilvl w:val="0"/>
          <w:numId w:val="139"/>
        </w:numPr>
        <w:rPr>
          <w:rFonts w:ascii="Arial" w:cs="Arial" w:eastAsia="Arial" w:hAnsi="Arial"/>
          <w:sz w:val="20"/>
          <w:szCs w:val="20"/>
          <w:color w:val="60504C"/>
        </w:rPr>
      </w:pPr>
      <w:r>
        <w:rPr>
          <w:rFonts w:ascii="Arial" w:cs="Arial" w:eastAsia="Arial" w:hAnsi="Arial"/>
          <w:sz w:val="20"/>
          <w:szCs w:val="20"/>
          <w:color w:val="60504C"/>
        </w:rPr>
        <w:t>“Prior Plans” means the NRG Energy, Inc. Amended and Restated Long-Term Incentive Plan, as</w:t>
      </w:r>
    </w:p>
    <w:p>
      <w:pPr>
        <w:spacing w:after="0" w:line="31" w:lineRule="exact"/>
        <w:rPr>
          <w:rFonts w:ascii="Arial" w:cs="Arial" w:eastAsia="Arial" w:hAnsi="Arial"/>
          <w:sz w:val="20"/>
          <w:szCs w:val="20"/>
          <w:color w:val="60504C"/>
        </w:rPr>
      </w:pPr>
    </w:p>
    <w:p>
      <w:pPr>
        <w:ind w:left="680" w:right="100"/>
        <w:spacing w:after="0" w:line="267" w:lineRule="auto"/>
        <w:rPr>
          <w:rFonts w:ascii="Arial" w:cs="Arial" w:eastAsia="Arial" w:hAnsi="Arial"/>
          <w:sz w:val="20"/>
          <w:szCs w:val="20"/>
          <w:color w:val="60504C"/>
        </w:rPr>
      </w:pPr>
      <w:r>
        <w:rPr>
          <w:rFonts w:ascii="Arial" w:cs="Arial" w:eastAsia="Arial" w:hAnsi="Arial"/>
          <w:sz w:val="20"/>
          <w:szCs w:val="20"/>
          <w:color w:val="60504C"/>
        </w:rPr>
        <w:t>amended and restated on July 25, 2024, and the NRG Energy, Inc. 2020 Omnibus Incentive Plan (Legacy Vivint).</w:t>
      </w:r>
    </w:p>
    <w:p>
      <w:pPr>
        <w:spacing w:after="0" w:line="131" w:lineRule="exact"/>
        <w:rPr>
          <w:rFonts w:ascii="Arial" w:cs="Arial" w:eastAsia="Arial" w:hAnsi="Arial"/>
          <w:sz w:val="20"/>
          <w:szCs w:val="20"/>
          <w:color w:val="60504C"/>
        </w:rPr>
      </w:pPr>
    </w:p>
    <w:p>
      <w:pPr>
        <w:ind w:left="680" w:right="40" w:hanging="8"/>
        <w:spacing w:after="0" w:line="264" w:lineRule="auto"/>
        <w:tabs>
          <w:tab w:leader="none" w:pos="1045" w:val="left"/>
        </w:tabs>
        <w:numPr>
          <w:ilvl w:val="0"/>
          <w:numId w:val="139"/>
        </w:numPr>
        <w:rPr>
          <w:rFonts w:ascii="Arial" w:cs="Arial" w:eastAsia="Arial" w:hAnsi="Arial"/>
          <w:sz w:val="20"/>
          <w:szCs w:val="20"/>
          <w:color w:val="60504C"/>
        </w:rPr>
      </w:pPr>
      <w:r>
        <w:rPr>
          <w:rFonts w:ascii="Arial" w:cs="Arial" w:eastAsia="Arial" w:hAnsi="Arial"/>
          <w:sz w:val="20"/>
          <w:szCs w:val="20"/>
          <w:color w:val="60504C"/>
        </w:rPr>
        <w:t>“</w:t>
      </w:r>
      <w:r>
        <w:rPr>
          <w:rFonts w:ascii="Arial" w:cs="Arial" w:eastAsia="Arial" w:hAnsi="Arial"/>
          <w:sz w:val="20"/>
          <w:szCs w:val="20"/>
          <w:u w:val="single" w:color="auto"/>
          <w:color w:val="60504C"/>
        </w:rPr>
        <w:t>Qualifying Termination</w:t>
      </w:r>
      <w:r>
        <w:rPr>
          <w:rFonts w:ascii="Arial" w:cs="Arial" w:eastAsia="Arial" w:hAnsi="Arial"/>
          <w:sz w:val="20"/>
          <w:szCs w:val="20"/>
          <w:color w:val="60504C"/>
        </w:rPr>
        <w:t>” means, if such event occurs within the time period that is six (6) months immediately prior to, or twenty-four (24) months immediately following, a Change in Control, an involuntary termination of the Participant’s employment by the Company for reasons other than Cause, death or Disability.</w:t>
      </w:r>
    </w:p>
    <w:p>
      <w:pPr>
        <w:spacing w:after="0" w:line="135" w:lineRule="exact"/>
        <w:rPr>
          <w:rFonts w:ascii="Arial" w:cs="Arial" w:eastAsia="Arial" w:hAnsi="Arial"/>
          <w:sz w:val="20"/>
          <w:szCs w:val="20"/>
          <w:color w:val="60504C"/>
        </w:rPr>
      </w:pPr>
    </w:p>
    <w:p>
      <w:pPr>
        <w:ind w:left="1000" w:hanging="328"/>
        <w:spacing w:after="0"/>
        <w:tabs>
          <w:tab w:leader="none" w:pos="1000" w:val="left"/>
        </w:tabs>
        <w:numPr>
          <w:ilvl w:val="0"/>
          <w:numId w:val="139"/>
        </w:numPr>
        <w:rPr>
          <w:rFonts w:ascii="Arial" w:cs="Arial" w:eastAsia="Arial" w:hAnsi="Arial"/>
          <w:sz w:val="20"/>
          <w:szCs w:val="20"/>
          <w:color w:val="60504C"/>
        </w:rPr>
      </w:pPr>
      <w:r>
        <w:rPr>
          <w:rFonts w:ascii="Arial" w:cs="Arial" w:eastAsia="Arial" w:hAnsi="Arial"/>
          <w:sz w:val="20"/>
          <w:szCs w:val="20"/>
          <w:color w:val="60504C"/>
        </w:rPr>
        <w:t>“</w:t>
      </w:r>
      <w:r>
        <w:rPr>
          <w:rFonts w:ascii="Arial" w:cs="Arial" w:eastAsia="Arial" w:hAnsi="Arial"/>
          <w:sz w:val="20"/>
          <w:szCs w:val="20"/>
          <w:u w:val="single" w:color="auto"/>
          <w:color w:val="60504C"/>
        </w:rPr>
        <w:t>Reprice</w:t>
      </w:r>
      <w:r>
        <w:rPr>
          <w:rFonts w:ascii="Arial" w:cs="Arial" w:eastAsia="Arial" w:hAnsi="Arial"/>
          <w:sz w:val="20"/>
          <w:szCs w:val="20"/>
          <w:color w:val="60504C"/>
        </w:rPr>
        <w:t>” means any transaction performed with the intent or effect of:</w:t>
      </w:r>
    </w:p>
    <w:p>
      <w:pPr>
        <w:spacing w:after="0" w:line="202" w:lineRule="exact"/>
        <w:rPr>
          <w:rFonts w:ascii="Arial" w:cs="Arial" w:eastAsia="Arial" w:hAnsi="Arial"/>
          <w:sz w:val="20"/>
          <w:szCs w:val="20"/>
          <w:color w:val="60504C"/>
        </w:rPr>
      </w:pPr>
    </w:p>
    <w:p>
      <w:pPr>
        <w:ind w:left="1380" w:hanging="348"/>
        <w:spacing w:after="0"/>
        <w:tabs>
          <w:tab w:leader="none" w:pos="1380" w:val="left"/>
        </w:tabs>
        <w:numPr>
          <w:ilvl w:val="1"/>
          <w:numId w:val="139"/>
        </w:numPr>
        <w:rPr>
          <w:rFonts w:ascii="Arial" w:cs="Arial" w:eastAsia="Arial" w:hAnsi="Arial"/>
          <w:sz w:val="20"/>
          <w:szCs w:val="20"/>
          <w:color w:val="60504C"/>
        </w:rPr>
      </w:pPr>
      <w:r>
        <w:rPr>
          <w:rFonts w:ascii="Arial" w:cs="Arial" w:eastAsia="Arial" w:hAnsi="Arial"/>
          <w:sz w:val="20"/>
          <w:szCs w:val="20"/>
          <w:color w:val="60504C"/>
        </w:rPr>
        <w:t>reducing the exercise price of any outstanding option;</w:t>
      </w:r>
    </w:p>
    <w:p>
      <w:pPr>
        <w:spacing w:after="0" w:line="202" w:lineRule="exact"/>
        <w:rPr>
          <w:rFonts w:ascii="Arial" w:cs="Arial" w:eastAsia="Arial" w:hAnsi="Arial"/>
          <w:sz w:val="20"/>
          <w:szCs w:val="20"/>
          <w:color w:val="60504C"/>
        </w:rPr>
      </w:pPr>
    </w:p>
    <w:p>
      <w:pPr>
        <w:ind w:left="1040" w:right="120" w:hanging="8"/>
        <w:spacing w:after="0" w:line="269" w:lineRule="auto"/>
        <w:tabs>
          <w:tab w:leader="none" w:pos="1425" w:val="left"/>
        </w:tabs>
        <w:numPr>
          <w:ilvl w:val="1"/>
          <w:numId w:val="139"/>
        </w:numPr>
        <w:rPr>
          <w:rFonts w:ascii="Arial" w:cs="Arial" w:eastAsia="Arial" w:hAnsi="Arial"/>
          <w:sz w:val="20"/>
          <w:szCs w:val="20"/>
          <w:color w:val="60504C"/>
        </w:rPr>
      </w:pPr>
      <w:r>
        <w:rPr>
          <w:rFonts w:ascii="Arial" w:cs="Arial" w:eastAsia="Arial" w:hAnsi="Arial"/>
          <w:sz w:val="20"/>
          <w:szCs w:val="20"/>
          <w:color w:val="60504C"/>
        </w:rPr>
        <w:t>cancelling or exchanging outstanding options in exchange for cash, other Awards or replacement options, including through a tender offer process, with exercise prices that are less than the exercise price of the cancelled or exchanged options; or</w:t>
      </w:r>
    </w:p>
    <w:p>
      <w:pPr>
        <w:spacing w:after="0" w:line="144" w:lineRule="exact"/>
        <w:rPr>
          <w:rFonts w:ascii="Arial" w:cs="Arial" w:eastAsia="Arial" w:hAnsi="Arial"/>
          <w:sz w:val="20"/>
          <w:szCs w:val="20"/>
          <w:color w:val="60504C"/>
        </w:rPr>
      </w:pPr>
    </w:p>
    <w:p>
      <w:pPr>
        <w:ind w:left="1460" w:hanging="428"/>
        <w:spacing w:after="0"/>
        <w:tabs>
          <w:tab w:leader="none" w:pos="1460" w:val="left"/>
        </w:tabs>
        <w:numPr>
          <w:ilvl w:val="1"/>
          <w:numId w:val="139"/>
        </w:numPr>
        <w:rPr>
          <w:rFonts w:ascii="Arial" w:cs="Arial" w:eastAsia="Arial" w:hAnsi="Arial"/>
          <w:sz w:val="20"/>
          <w:szCs w:val="20"/>
          <w:color w:val="60504C"/>
        </w:rPr>
      </w:pPr>
      <w:r>
        <w:rPr>
          <w:rFonts w:ascii="Arial" w:cs="Arial" w:eastAsia="Arial" w:hAnsi="Arial"/>
          <w:sz w:val="20"/>
          <w:szCs w:val="20"/>
          <w:color w:val="60504C"/>
        </w:rPr>
        <w:t>any similar share exchange transaction involving outstanding Awards.</w:t>
      </w:r>
    </w:p>
    <w:p>
      <w:pPr>
        <w:sectPr>
          <w:pgSz w:w="11900" w:h="16838" w:orient="portrait"/>
          <w:cols w:equalWidth="0" w:num="1">
            <w:col w:w="10020"/>
          </w:cols>
          <w:pgMar w:left="580" w:top="97" w:right="1299" w:bottom="1440" w:gutter="0" w:footer="0" w:header="0"/>
        </w:sectPr>
      </w:pPr>
    </w:p>
    <w:p>
      <w:pPr>
        <w:spacing w:after="0" w:line="273" w:lineRule="exact"/>
        <w:rPr>
          <w:sz w:val="20"/>
          <w:szCs w:val="20"/>
          <w:color w:val="auto"/>
        </w:rPr>
      </w:pPr>
    </w:p>
    <w:p>
      <w:pPr>
        <w:ind w:left="680"/>
        <w:spacing w:after="0"/>
        <w:tabs>
          <w:tab w:leader="none" w:pos="9100" w:val="left"/>
          <w:tab w:leader="none" w:pos="9780" w:val="left"/>
        </w:tabs>
        <w:rPr>
          <w:sz w:val="20"/>
          <w:szCs w:val="20"/>
          <w:color w:val="auto"/>
        </w:rPr>
      </w:pPr>
      <w:r>
        <w:rPr>
          <w:rFonts w:ascii="Arial" w:cs="Arial" w:eastAsia="Arial" w:hAnsi="Arial"/>
          <w:sz w:val="13"/>
          <w:szCs w:val="13"/>
          <w:color w:val="60504C"/>
        </w:rPr>
        <w:t xml:space="preserve">​NRG Energy, Inc.​​ </w:t>
      </w:r>
      <w:r>
        <w:rPr>
          <w:rFonts w:ascii="Arial" w:cs="Arial" w:eastAsia="Arial" w:hAnsi="Arial"/>
          <w:sz w:val="13"/>
          <w:szCs w:val="13"/>
          <w:color w:val="887C79"/>
        </w:rPr>
        <w:t>2026 Proxy Statement</w:t>
      </w:r>
      <w:r>
        <w:rPr>
          <w:sz w:val="20"/>
          <w:szCs w:val="20"/>
          <w:color w:val="auto"/>
        </w:rPr>
        <w:tab/>
      </w:r>
      <w:r>
        <w:rPr>
          <w:rFonts w:ascii="Arial" w:cs="Arial" w:eastAsia="Arial" w:hAnsi="Arial"/>
          <w:sz w:val="13"/>
          <w:szCs w:val="13"/>
          <w:color w:val="60504C"/>
        </w:rPr>
        <w:t>​ ​</w:t>
      </w:r>
      <w:r>
        <w:rPr>
          <w:sz w:val="20"/>
          <w:szCs w:val="20"/>
          <w:color w:val="auto"/>
        </w:rPr>
        <w:tab/>
      </w:r>
      <w:r>
        <w:rPr>
          <w:rFonts w:ascii="Arial" w:cs="Arial" w:eastAsia="Arial" w:hAnsi="Arial"/>
          <w:sz w:val="13"/>
          <w:szCs w:val="13"/>
          <w:color w:val="60504C"/>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152400</wp:posOffset>
            </wp:positionV>
            <wp:extent cx="6831965" cy="425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20"/>
          </w:cols>
          <w:pgMar w:left="580" w:top="97" w:right="1299" w:bottom="1440" w:gutter="0" w:footer="0" w:header="0"/>
          <w:type w:val="continuous"/>
        </w:sectPr>
      </w:pPr>
    </w:p>
    <w:bookmarkStart w:id="129" w:name="page130"/>
    <w:bookmarkEnd w:id="12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680"/>
        <w:spacing w:after="0"/>
        <w:rPr>
          <w:sz w:val="20"/>
          <w:szCs w:val="20"/>
          <w:color w:val="auto"/>
        </w:rPr>
      </w:pPr>
      <w:r>
        <w:rPr>
          <w:rFonts w:ascii="Arial" w:cs="Arial" w:eastAsia="Arial" w:hAnsi="Arial"/>
          <w:sz w:val="20"/>
          <w:szCs w:val="20"/>
          <w:color w:val="60504C"/>
        </w:rPr>
        <w:t>(u)  “</w:t>
      </w:r>
      <w:r>
        <w:rPr>
          <w:rFonts w:ascii="Arial" w:cs="Arial" w:eastAsia="Arial" w:hAnsi="Arial"/>
          <w:sz w:val="20"/>
          <w:szCs w:val="20"/>
          <w:u w:val="single" w:color="auto"/>
          <w:color w:val="60504C"/>
        </w:rPr>
        <w:t>Retirement</w:t>
      </w:r>
      <w:r>
        <w:rPr>
          <w:rFonts w:ascii="Arial" w:cs="Arial" w:eastAsia="Arial" w:hAnsi="Arial"/>
          <w:sz w:val="20"/>
          <w:szCs w:val="20"/>
          <w:color w:val="60504C"/>
        </w:rPr>
        <w:t>” (i)​ for any non-director, unless otherwise determined by the Committee, means</w:t>
      </w:r>
    </w:p>
    <w:p>
      <w:pPr>
        <w:spacing w:after="0" w:line="31" w:lineRule="exact"/>
        <w:rPr>
          <w:sz w:val="20"/>
          <w:szCs w:val="20"/>
          <w:color w:val="auto"/>
        </w:rPr>
      </w:pPr>
    </w:p>
    <w:p>
      <w:pPr>
        <w:ind w:left="1000" w:hanging="328"/>
        <w:spacing w:after="0"/>
        <w:tabs>
          <w:tab w:leader="none" w:pos="1000" w:val="left"/>
        </w:tabs>
        <w:numPr>
          <w:ilvl w:val="0"/>
          <w:numId w:val="140"/>
        </w:numPr>
        <w:rPr>
          <w:rFonts w:ascii="Arial" w:cs="Arial" w:eastAsia="Arial" w:hAnsi="Arial"/>
          <w:sz w:val="20"/>
          <w:szCs w:val="20"/>
          <w:color w:val="60504C"/>
        </w:rPr>
      </w:pPr>
      <w:r>
        <w:rPr>
          <w:rFonts w:ascii="Arial" w:cs="Arial" w:eastAsia="Arial" w:hAnsi="Arial"/>
          <w:sz w:val="20"/>
          <w:szCs w:val="20"/>
          <w:color w:val="60504C"/>
        </w:rPr>
        <w:t xml:space="preserve">termination of service as a non-director after at least 10 years of service by such non-director </w:t>
      </w:r>
      <w:r>
        <w:rPr>
          <w:rFonts w:ascii="Arial" w:cs="Arial" w:eastAsia="Arial" w:hAnsi="Arial"/>
          <w:sz w:val="20"/>
          <w:szCs w:val="20"/>
          <w:u w:val="single" w:color="auto"/>
          <w:color w:val="60504C"/>
        </w:rPr>
        <w:t>and</w:t>
      </w:r>
    </w:p>
    <w:p>
      <w:pPr>
        <w:spacing w:after="0" w:line="13" w:lineRule="exact"/>
        <w:rPr>
          <w:rFonts w:ascii="Arial" w:cs="Arial" w:eastAsia="Arial" w:hAnsi="Arial"/>
          <w:sz w:val="20"/>
          <w:szCs w:val="20"/>
          <w:color w:val="60504C"/>
        </w:rPr>
      </w:pPr>
    </w:p>
    <w:p>
      <w:pPr>
        <w:ind w:left="680" w:right="340" w:hanging="8"/>
        <w:spacing w:after="0" w:line="260" w:lineRule="auto"/>
        <w:tabs>
          <w:tab w:leader="none" w:pos="999" w:val="left"/>
        </w:tabs>
        <w:numPr>
          <w:ilvl w:val="0"/>
          <w:numId w:val="140"/>
        </w:numPr>
        <w:rPr>
          <w:rFonts w:ascii="Arial" w:cs="Arial" w:eastAsia="Arial" w:hAnsi="Arial"/>
          <w:sz w:val="20"/>
          <w:szCs w:val="20"/>
          <w:color w:val="60504C"/>
        </w:rPr>
      </w:pPr>
      <w:r>
        <w:rPr>
          <w:rFonts w:ascii="Arial" w:cs="Arial" w:eastAsia="Arial" w:hAnsi="Arial"/>
          <w:sz w:val="20"/>
          <w:szCs w:val="20"/>
          <w:color w:val="60504C"/>
        </w:rPr>
        <w:t>attaining at least 55 years of age, and (ii) for any director, unless otherwise determined by the Committee, means termination of service as a director after at least five years of Board service by such director.</w:t>
      </w:r>
    </w:p>
    <w:p>
      <w:pPr>
        <w:spacing w:after="0" w:line="139" w:lineRule="exact"/>
        <w:rPr>
          <w:sz w:val="20"/>
          <w:szCs w:val="20"/>
          <w:color w:val="auto"/>
        </w:rPr>
      </w:pPr>
    </w:p>
    <w:p>
      <w:pPr>
        <w:ind w:left="680" w:right="40" w:hanging="8"/>
        <w:spacing w:after="0" w:line="264" w:lineRule="auto"/>
        <w:tabs>
          <w:tab w:leader="none" w:pos="1045" w:val="left"/>
        </w:tabs>
        <w:numPr>
          <w:ilvl w:val="0"/>
          <w:numId w:val="141"/>
        </w:numPr>
        <w:rPr>
          <w:rFonts w:ascii="Arial" w:cs="Arial" w:eastAsia="Arial" w:hAnsi="Arial"/>
          <w:sz w:val="20"/>
          <w:szCs w:val="20"/>
          <w:color w:val="60504C"/>
        </w:rPr>
      </w:pPr>
      <w:r>
        <w:rPr>
          <w:rFonts w:ascii="Arial" w:cs="Arial" w:eastAsia="Arial" w:hAnsi="Arial"/>
          <w:sz w:val="20"/>
          <w:szCs w:val="20"/>
          <w:color w:val="60504C"/>
        </w:rPr>
        <w:t>“</w:t>
      </w:r>
      <w:r>
        <w:rPr>
          <w:rFonts w:ascii="Arial" w:cs="Arial" w:eastAsia="Arial" w:hAnsi="Arial"/>
          <w:sz w:val="20"/>
          <w:szCs w:val="20"/>
          <w:u w:val="single" w:color="auto"/>
          <w:color w:val="60504C"/>
        </w:rPr>
        <w:t>Subsidiary</w:t>
      </w:r>
      <w:r>
        <w:rPr>
          <w:rFonts w:ascii="Arial" w:cs="Arial" w:eastAsia="Arial" w:hAnsi="Arial"/>
          <w:sz w:val="20"/>
          <w:szCs w:val="20"/>
          <w:color w:val="60504C"/>
        </w:rPr>
        <w:t>” means a corporation or other entity of which outstanding shares or ownership interests representing 50% or more of the combined voting power of such corporation or other entity entitled to elect the management thereof, or such lesser percentage as may be approved by the Committee, are owned directly or indirectly by the Company.</w:t>
      </w:r>
    </w:p>
    <w:p>
      <w:pPr>
        <w:spacing w:after="0" w:line="134" w:lineRule="exact"/>
        <w:rPr>
          <w:sz w:val="20"/>
          <w:szCs w:val="20"/>
          <w:color w:val="auto"/>
        </w:rPr>
      </w:pPr>
    </w:p>
    <w:p>
      <w:pPr>
        <w:ind w:left="980" w:hanging="308"/>
        <w:spacing w:after="0"/>
        <w:tabs>
          <w:tab w:leader="none" w:pos="980" w:val="left"/>
        </w:tabs>
        <w:numPr>
          <w:ilvl w:val="0"/>
          <w:numId w:val="142"/>
        </w:numPr>
        <w:rPr>
          <w:rFonts w:ascii="Arial" w:cs="Arial" w:eastAsia="Arial" w:hAnsi="Arial"/>
          <w:sz w:val="20"/>
          <w:szCs w:val="20"/>
          <w:b w:val="1"/>
          <w:bCs w:val="1"/>
          <w:color w:val="60504C"/>
        </w:rPr>
      </w:pPr>
      <w:r>
        <w:rPr>
          <w:rFonts w:ascii="Arial" w:cs="Arial" w:eastAsia="Arial" w:hAnsi="Arial"/>
          <w:sz w:val="20"/>
          <w:szCs w:val="20"/>
          <w:b w:val="1"/>
          <w:bCs w:val="1"/>
          <w:u w:val="single" w:color="auto"/>
          <w:color w:val="60504C"/>
        </w:rPr>
        <w:t>Administration</w:t>
      </w:r>
      <w:r>
        <w:rPr>
          <w:rFonts w:ascii="Arial" w:cs="Arial" w:eastAsia="Arial" w:hAnsi="Arial"/>
          <w:sz w:val="20"/>
          <w:szCs w:val="20"/>
          <w:b w:val="1"/>
          <w:bCs w:val="1"/>
          <w:color w:val="60504C"/>
        </w:rPr>
        <w:t>.</w:t>
      </w:r>
    </w:p>
    <w:p>
      <w:pPr>
        <w:spacing w:after="0" w:line="204" w:lineRule="exact"/>
        <w:rPr>
          <w:sz w:val="20"/>
          <w:szCs w:val="20"/>
          <w:color w:val="auto"/>
        </w:rPr>
      </w:pPr>
    </w:p>
    <w:p>
      <w:pPr>
        <w:jc w:val="both"/>
        <w:ind w:left="680" w:right="240"/>
        <w:spacing w:after="0" w:line="283" w:lineRule="auto"/>
        <w:rPr>
          <w:sz w:val="20"/>
          <w:szCs w:val="20"/>
          <w:color w:val="auto"/>
        </w:rPr>
      </w:pPr>
      <w:r>
        <w:rPr>
          <w:rFonts w:ascii="Arial" w:cs="Arial" w:eastAsia="Arial" w:hAnsi="Arial"/>
          <w:sz w:val="19"/>
          <w:szCs w:val="19"/>
          <w:color w:val="60504C"/>
        </w:rPr>
        <w:t>The Plan shall be administered by the Committee. In no event, however, shall the Committee modify the distribution terms in any Award or Grant Agreement that has a feature for the deferral of compensation if such modification would result in taxes, additional interest and/or penalties pursuant to Code</w:t>
      </w:r>
    </w:p>
    <w:p>
      <w:pPr>
        <w:spacing w:after="0" w:line="1" w:lineRule="exact"/>
        <w:rPr>
          <w:sz w:val="20"/>
          <w:szCs w:val="20"/>
          <w:color w:val="auto"/>
        </w:rPr>
      </w:pPr>
    </w:p>
    <w:p>
      <w:pPr>
        <w:ind w:left="680" w:right="140"/>
        <w:spacing w:after="0" w:line="276" w:lineRule="auto"/>
        <w:rPr>
          <w:sz w:val="20"/>
          <w:szCs w:val="20"/>
          <w:color w:val="auto"/>
        </w:rPr>
      </w:pPr>
      <w:r>
        <w:rPr>
          <w:rFonts w:ascii="Arial" w:cs="Arial" w:eastAsia="Arial" w:hAnsi="Arial"/>
          <w:sz w:val="19"/>
          <w:szCs w:val="19"/>
          <w:color w:val="60504C"/>
        </w:rPr>
        <w:t>Section 409A. Subject to the provisions of the Plan, the Committee shall be authorized to (i) select persons to participate in the Plan, (ii) determine the form and substance of grants made under the Plan to each Participant, and the conditions and restrictions, if any, subject to which such grants will be made,</w:t>
      </w:r>
    </w:p>
    <w:p>
      <w:pPr>
        <w:spacing w:after="0" w:line="2" w:lineRule="exact"/>
        <w:rPr>
          <w:sz w:val="20"/>
          <w:szCs w:val="20"/>
          <w:color w:val="auto"/>
        </w:rPr>
      </w:pPr>
    </w:p>
    <w:p>
      <w:pPr>
        <w:ind w:left="680" w:right="40" w:hanging="8"/>
        <w:spacing w:after="0" w:line="261" w:lineRule="auto"/>
        <w:tabs>
          <w:tab w:leader="none" w:pos="999" w:val="left"/>
        </w:tabs>
        <w:numPr>
          <w:ilvl w:val="0"/>
          <w:numId w:val="143"/>
        </w:numPr>
        <w:rPr>
          <w:rFonts w:ascii="Arial" w:cs="Arial" w:eastAsia="Arial" w:hAnsi="Arial"/>
          <w:sz w:val="20"/>
          <w:szCs w:val="20"/>
          <w:color w:val="60504C"/>
        </w:rPr>
      </w:pPr>
      <w:r>
        <w:rPr>
          <w:rFonts w:ascii="Arial" w:cs="Arial" w:eastAsia="Arial" w:hAnsi="Arial"/>
          <w:sz w:val="20"/>
          <w:szCs w:val="20"/>
          <w:color w:val="60504C"/>
        </w:rPr>
        <w:t>determine the form and substance of the Grant Agreements reflecting the terms and conditions of each grant made under the Plan, (iv) certify that the conditions and restrictions applicable to any grant have been met, (v) modify the terms of grants made under the Plan, (vi) interpret the Plan and Grant Agreements entered into under the Plan, (vii) determine the duration and purposes for leaves of absence which may be granted to a Participant on an individual basis without constituting a termination of employment or services for purposes of the Plan, (viii) make any adjustments necessary or desirable in connection with grants made under the Plan to eligible Participants located outside the United States,</w:t>
      </w:r>
    </w:p>
    <w:p>
      <w:pPr>
        <w:spacing w:after="0" w:line="4" w:lineRule="exact"/>
        <w:rPr>
          <w:rFonts w:ascii="Arial" w:cs="Arial" w:eastAsia="Arial" w:hAnsi="Arial"/>
          <w:sz w:val="20"/>
          <w:szCs w:val="20"/>
          <w:color w:val="60504C"/>
        </w:rPr>
      </w:pPr>
    </w:p>
    <w:p>
      <w:pPr>
        <w:ind w:left="680" w:right="40" w:hanging="8"/>
        <w:spacing w:after="0" w:line="264" w:lineRule="auto"/>
        <w:tabs>
          <w:tab w:leader="none" w:pos="1010" w:val="left"/>
        </w:tabs>
        <w:numPr>
          <w:ilvl w:val="0"/>
          <w:numId w:val="144"/>
        </w:numPr>
        <w:rPr>
          <w:rFonts w:ascii="Arial" w:cs="Arial" w:eastAsia="Arial" w:hAnsi="Arial"/>
          <w:sz w:val="20"/>
          <w:szCs w:val="20"/>
          <w:color w:val="60504C"/>
        </w:rPr>
      </w:pPr>
      <w:r>
        <w:rPr>
          <w:rFonts w:ascii="Arial" w:cs="Arial" w:eastAsia="Arial" w:hAnsi="Arial"/>
          <w:sz w:val="20"/>
          <w:szCs w:val="20"/>
          <w:color w:val="60504C"/>
        </w:rPr>
        <w:t xml:space="preserve">adopt, amend, or rescind rules and regulations for the administration of the Plan, including, but not limited to, correcting any defect or supplying any omission, or reconciling any inconsistency in the Plan or in any Grant Agreement, in the manner and to the extent it shall deem necessary or advisable, including so that the Plan and the operation of the Plan complies with Rule 16b-3 under the Exchange Act, the Code to the extent applicable and other applicable law and make such other determinations for carrying out the Plan as it may deem appropriate, and (x) exercise such powers and perform such acts as are deemed necessary or advisable to promote the best interests of the Company with respect to the Plan. Notwithstanding the foregoing, the Committee shall not take any of the following actions without shareholder approval, except as provided in </w:t>
      </w:r>
      <w:r>
        <w:rPr>
          <w:rFonts w:ascii="Arial" w:cs="Arial" w:eastAsia="Arial" w:hAnsi="Arial"/>
          <w:sz w:val="20"/>
          <w:szCs w:val="20"/>
          <w:u w:val="single" w:color="auto"/>
          <w:color w:val="60504C"/>
        </w:rPr>
        <w:t>Section 17</w:t>
      </w:r>
      <w:r>
        <w:rPr>
          <w:rFonts w:ascii="Arial" w:cs="Arial" w:eastAsia="Arial" w:hAnsi="Arial"/>
          <w:sz w:val="20"/>
          <w:szCs w:val="20"/>
          <w:color w:val="60504C"/>
        </w:rPr>
        <w:t>: (i) reduce the exercise price following the grant of an option or SAR; (ii) exchange an option or SAR which has an exercise price that is greater than the Fair Market Value of a Share for cash or Shares or (iii) cancel an option or SAR in exchange for a replacement option or another Award with a lower exercise price. Decisions of the Committee on all matters relating to the Plan, any Award granted under the Plan and any Grant Agreement shall be in the Committee’s sole discretion and shall be conclusive and binding on the Company, all Participants and all other parties, unless an arbitration or other provision is expressly provided in a Participant’s Grant Agreement. The validity, construction, and effect of the Plan and any rules and regulations relating to the Plan shall be determined in accordance with applicable federal and state laws and rules and regulations promulgated pursuant thereto. No member of the Committee and no officer of the Company shall be liable for any action taken or omitted to be taken by such member, by any other member of the Committee or by any officer of the Company in connection with the performance of duties under the Plan, except for such person’s own willful misconduct or as expressly provided by statute.</w:t>
      </w:r>
    </w:p>
    <w:p>
      <w:pPr>
        <w:spacing w:after="0" w:line="150" w:lineRule="exact"/>
        <w:rPr>
          <w:sz w:val="20"/>
          <w:szCs w:val="20"/>
          <w:color w:val="auto"/>
        </w:rPr>
      </w:pPr>
    </w:p>
    <w:p>
      <w:pPr>
        <w:ind w:left="680" w:right="140"/>
        <w:spacing w:after="0" w:line="273" w:lineRule="auto"/>
        <w:rPr>
          <w:sz w:val="20"/>
          <w:szCs w:val="20"/>
          <w:color w:val="auto"/>
        </w:rPr>
      </w:pPr>
      <w:r>
        <w:rPr>
          <w:rFonts w:ascii="Arial" w:cs="Arial" w:eastAsia="Arial" w:hAnsi="Arial"/>
          <w:sz w:val="20"/>
          <w:szCs w:val="20"/>
          <w:color w:val="60504C"/>
        </w:rPr>
        <w:t>The expenses of the Plan shall be borne by the Company. The Plan shall not be required to establish any special or separate fund or make any other segregation of assets to assume the payment of any Award under the Plan, and rights to the payment of such Awards shall be no greater than the rights of the Company’s general creditors.</w:t>
      </w:r>
    </w:p>
    <w:p>
      <w:pPr>
        <w:sectPr>
          <w:pgSz w:w="11900" w:h="16838" w:orient="portrait"/>
          <w:cols w:equalWidth="0" w:num="1">
            <w:col w:w="10020"/>
          </w:cols>
          <w:pgMar w:left="580" w:top="97" w:right="1299" w:bottom="1440" w:gutter="0" w:footer="0" w:header="0"/>
        </w:sectPr>
      </w:pPr>
    </w:p>
    <w:p>
      <w:pPr>
        <w:spacing w:after="0" w:line="226" w:lineRule="exact"/>
        <w:rPr>
          <w:sz w:val="20"/>
          <w:szCs w:val="20"/>
          <w:color w:val="auto"/>
        </w:rPr>
      </w:pPr>
    </w:p>
    <w:p>
      <w:pPr>
        <w:ind w:left="680"/>
        <w:spacing w:after="0"/>
        <w:tabs>
          <w:tab w:leader="none" w:pos="1620" w:val="left"/>
          <w:tab w:leader="none" w:pos="7540" w:val="left"/>
        </w:tabs>
        <w:rPr>
          <w:sz w:val="20"/>
          <w:szCs w:val="20"/>
          <w:color w:val="auto"/>
        </w:rPr>
      </w:pPr>
      <w:r>
        <w:rPr>
          <w:rFonts w:ascii="Arial" w:cs="Arial" w:eastAsia="Arial" w:hAnsi="Arial"/>
          <w:sz w:val="13"/>
          <w:szCs w:val="13"/>
          <w:color w:val="60504C"/>
        </w:rPr>
        <w:t>​A-4</w:t>
      </w:r>
      <w:r>
        <w:rPr>
          <w:sz w:val="20"/>
          <w:szCs w:val="20"/>
          <w:color w:val="auto"/>
        </w:rPr>
        <w:tab/>
      </w:r>
      <w:r>
        <w:rPr>
          <w:rFonts w:ascii="Arial" w:cs="Arial" w:eastAsia="Arial" w:hAnsi="Arial"/>
          <w:sz w:val="13"/>
          <w:szCs w:val="13"/>
          <w:color w:val="60504C"/>
        </w:rPr>
        <w:t>​ ​</w:t>
      </w:r>
      <w:r>
        <w:rPr>
          <w:sz w:val="20"/>
          <w:szCs w:val="20"/>
          <w:color w:val="auto"/>
        </w:rPr>
        <w:tab/>
      </w:r>
      <w:r>
        <w:rPr>
          <w:rFonts w:ascii="Arial" w:cs="Arial" w:eastAsia="Arial" w:hAnsi="Arial"/>
          <w:sz w:val="13"/>
          <w:szCs w:val="13"/>
          <w:color w:val="887C79"/>
        </w:rPr>
        <w:t>NRG Energy, Inc.</w:t>
      </w:r>
      <w:r>
        <w:rPr>
          <w:rFonts w:ascii="Arial" w:cs="Arial" w:eastAsia="Arial" w:hAnsi="Arial"/>
          <w:sz w:val="13"/>
          <w:szCs w:val="13"/>
          <w:color w:val="60504C"/>
        </w:rPr>
        <w:t>​ ​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143510</wp:posOffset>
            </wp:positionV>
            <wp:extent cx="6831965" cy="425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20"/>
          </w:cols>
          <w:pgMar w:left="580" w:top="97" w:right="1299" w:bottom="1440" w:gutter="0" w:footer="0" w:header="0"/>
          <w:type w:val="continuous"/>
        </w:sectPr>
      </w:pPr>
    </w:p>
    <w:bookmarkStart w:id="130" w:name="page131"/>
    <w:bookmarkEnd w:id="13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980" w:hanging="308"/>
        <w:spacing w:after="0"/>
        <w:tabs>
          <w:tab w:leader="none" w:pos="980" w:val="left"/>
        </w:tabs>
        <w:numPr>
          <w:ilvl w:val="0"/>
          <w:numId w:val="145"/>
        </w:numPr>
        <w:rPr>
          <w:rFonts w:ascii="Arial" w:cs="Arial" w:eastAsia="Arial" w:hAnsi="Arial"/>
          <w:sz w:val="20"/>
          <w:szCs w:val="20"/>
          <w:b w:val="1"/>
          <w:bCs w:val="1"/>
          <w:color w:val="60504C"/>
        </w:rPr>
      </w:pPr>
      <w:r>
        <w:rPr>
          <w:rFonts w:ascii="Arial" w:cs="Arial" w:eastAsia="Arial" w:hAnsi="Arial"/>
          <w:sz w:val="20"/>
          <w:szCs w:val="20"/>
          <w:b w:val="1"/>
          <w:bCs w:val="1"/>
          <w:u w:val="single" w:color="auto"/>
          <w:color w:val="60504C"/>
        </w:rPr>
        <w:t>Shares Available for the Plan</w:t>
      </w:r>
      <w:r>
        <w:rPr>
          <w:rFonts w:ascii="Arial" w:cs="Arial" w:eastAsia="Arial" w:hAnsi="Arial"/>
          <w:sz w:val="20"/>
          <w:szCs w:val="20"/>
          <w:b w:val="1"/>
          <w:bCs w:val="1"/>
          <w:color w:val="60504C"/>
        </w:rPr>
        <w:t>.</w:t>
      </w:r>
    </w:p>
    <w:p>
      <w:pPr>
        <w:spacing w:after="0" w:line="204" w:lineRule="exact"/>
        <w:rPr>
          <w:sz w:val="20"/>
          <w:szCs w:val="20"/>
          <w:color w:val="auto"/>
        </w:rPr>
      </w:pPr>
    </w:p>
    <w:p>
      <w:pPr>
        <w:ind w:left="680" w:right="20"/>
        <w:spacing w:after="0" w:line="278" w:lineRule="auto"/>
        <w:rPr>
          <w:sz w:val="20"/>
          <w:szCs w:val="20"/>
          <w:color w:val="auto"/>
        </w:rPr>
      </w:pPr>
      <w:r>
        <w:rPr>
          <w:rFonts w:ascii="Arial" w:cs="Arial" w:eastAsia="Arial" w:hAnsi="Arial"/>
          <w:sz w:val="19"/>
          <w:szCs w:val="19"/>
          <w:color w:val="60504C"/>
        </w:rPr>
        <w:t xml:space="preserve">Subject to adjustments as provided in </w:t>
      </w:r>
      <w:r>
        <w:rPr>
          <w:rFonts w:ascii="Arial" w:cs="Arial" w:eastAsia="Arial" w:hAnsi="Arial"/>
          <w:sz w:val="19"/>
          <w:szCs w:val="19"/>
          <w:u w:val="single" w:color="auto"/>
          <w:color w:val="60504C"/>
        </w:rPr>
        <w:t>Section 17</w:t>
      </w:r>
      <w:r>
        <w:rPr>
          <w:rFonts w:ascii="Arial" w:cs="Arial" w:eastAsia="Arial" w:hAnsi="Arial"/>
          <w:sz w:val="19"/>
          <w:szCs w:val="19"/>
          <w:color w:val="60504C"/>
        </w:rPr>
        <w:t>, an aggregate of 5,000,000 shares of Common Stock (the “</w:t>
      </w:r>
      <w:r>
        <w:rPr>
          <w:rFonts w:ascii="Arial" w:cs="Arial" w:eastAsia="Arial" w:hAnsi="Arial"/>
          <w:sz w:val="19"/>
          <w:szCs w:val="19"/>
          <w:u w:val="single" w:color="auto"/>
          <w:color w:val="60504C"/>
        </w:rPr>
        <w:t>Shares</w:t>
      </w:r>
      <w:r>
        <w:rPr>
          <w:rFonts w:ascii="Arial" w:cs="Arial" w:eastAsia="Arial" w:hAnsi="Arial"/>
          <w:sz w:val="19"/>
          <w:szCs w:val="19"/>
          <w:color w:val="60504C"/>
        </w:rPr>
        <w:t>”), less the number of Shares underlying awards granted under the Prior Plans on and after March 3, 2026 through the Effective Date, may be issued pursuant to the Plan. Such Shares may be in whole or in part authorized and unissued or held by the Company as treasury shares. If any grant under the Plan expires or terminates unexercised, becomes unexercisable or is forfeited as to any Shares, then such unpurchased or forfeited Shares shall thereafter be available for further grants under the Plan. Notwithstanding the foregoing, the following Shares shall not be available for further grants under the Plan</w:t>
      </w:r>
    </w:p>
    <w:p>
      <w:pPr>
        <w:spacing w:after="0" w:line="1" w:lineRule="exact"/>
        <w:rPr>
          <w:sz w:val="20"/>
          <w:szCs w:val="20"/>
          <w:color w:val="auto"/>
        </w:rPr>
      </w:pPr>
    </w:p>
    <w:p>
      <w:pPr>
        <w:ind w:left="680" w:right="40" w:hanging="8"/>
        <w:spacing w:after="0" w:line="263" w:lineRule="auto"/>
        <w:tabs>
          <w:tab w:leader="none" w:pos="911" w:val="left"/>
        </w:tabs>
        <w:numPr>
          <w:ilvl w:val="0"/>
          <w:numId w:val="146"/>
        </w:numPr>
        <w:rPr>
          <w:rFonts w:ascii="Arial" w:cs="Arial" w:eastAsia="Arial" w:hAnsi="Arial"/>
          <w:sz w:val="20"/>
          <w:szCs w:val="20"/>
          <w:color w:val="60504C"/>
        </w:rPr>
      </w:pPr>
      <w:r>
        <w:rPr>
          <w:rFonts w:ascii="Arial" w:cs="Arial" w:eastAsia="Arial" w:hAnsi="Arial"/>
          <w:sz w:val="20"/>
          <w:szCs w:val="20"/>
          <w:color w:val="60504C"/>
        </w:rPr>
        <w:t>Shares tendered by a Participant or withheld by the Company in payment of the exercise price of a stock option or SAR or to satisfy any tax withholding obligation with respect to an Award, (ii) Shares repurchased by the Company using proceeds from the exercise of a stock option, or (iii) Shares reserved for issuance upon the grant of a SAR that exceed the number of Shares actually issued upon exercise. Any Award under the Plan settled in cash shall not be counted against the foregoing maximum share limitations. The maximum number of shares with respect to which Incentive Stock Options may be granted shall be 1,500,000. Shares issued under Awards granted in assumption, substitution or exchange for previously granted awards of a company acquired by the Company (“</w:t>
      </w:r>
      <w:r>
        <w:rPr>
          <w:rFonts w:ascii="Arial" w:cs="Arial" w:eastAsia="Arial" w:hAnsi="Arial"/>
          <w:sz w:val="20"/>
          <w:szCs w:val="20"/>
          <w:u w:val="single" w:color="auto"/>
          <w:color w:val="60504C"/>
        </w:rPr>
        <w:t>Substitute Awards</w:t>
      </w:r>
      <w:r>
        <w:rPr>
          <w:rFonts w:ascii="Arial" w:cs="Arial" w:eastAsia="Arial" w:hAnsi="Arial"/>
          <w:sz w:val="20"/>
          <w:szCs w:val="20"/>
          <w:color w:val="60504C"/>
        </w:rPr>
        <w:t>”) shall not reduce Shares available under Plan. Available shares under a stockholder approved plan of an acquired company (as appropriately adjusted to reflect such acquisition) may be used for Awards under this Plan and shall not reduce the number of Shares available under this Plan, except as required by the rules of any applicable stock exchange.</w:t>
      </w:r>
    </w:p>
    <w:p>
      <w:pPr>
        <w:spacing w:after="0" w:line="157" w:lineRule="exact"/>
        <w:rPr>
          <w:sz w:val="20"/>
          <w:szCs w:val="20"/>
          <w:color w:val="auto"/>
        </w:rPr>
      </w:pPr>
    </w:p>
    <w:p>
      <w:pPr>
        <w:ind w:left="680" w:right="60"/>
        <w:spacing w:after="0" w:line="288" w:lineRule="auto"/>
        <w:rPr>
          <w:sz w:val="20"/>
          <w:szCs w:val="20"/>
          <w:color w:val="auto"/>
        </w:rPr>
      </w:pPr>
      <w:r>
        <w:rPr>
          <w:rFonts w:ascii="Arial" w:cs="Arial" w:eastAsia="Arial" w:hAnsi="Arial"/>
          <w:sz w:val="19"/>
          <w:szCs w:val="19"/>
          <w:color w:val="60504C"/>
        </w:rPr>
        <w:t xml:space="preserve">Without limiting the generality of the foregoing provisions of this </w:t>
      </w:r>
      <w:r>
        <w:rPr>
          <w:rFonts w:ascii="Arial" w:cs="Arial" w:eastAsia="Arial" w:hAnsi="Arial"/>
          <w:sz w:val="19"/>
          <w:szCs w:val="19"/>
          <w:u w:val="single" w:color="auto"/>
          <w:color w:val="60504C"/>
        </w:rPr>
        <w:t>Section 4</w:t>
      </w:r>
      <w:r>
        <w:rPr>
          <w:rFonts w:ascii="Arial" w:cs="Arial" w:eastAsia="Arial" w:hAnsi="Arial"/>
          <w:sz w:val="19"/>
          <w:szCs w:val="19"/>
          <w:color w:val="60504C"/>
        </w:rPr>
        <w:t xml:space="preserve"> or the generality of the provisions of </w:t>
      </w:r>
      <w:r>
        <w:rPr>
          <w:rFonts w:ascii="Arial" w:cs="Arial" w:eastAsia="Arial" w:hAnsi="Arial"/>
          <w:sz w:val="19"/>
          <w:szCs w:val="19"/>
          <w:u w:val="single" w:color="auto"/>
          <w:color w:val="60504C"/>
        </w:rPr>
        <w:t>Sections 3</w:t>
      </w:r>
      <w:r>
        <w:rPr>
          <w:rFonts w:ascii="Arial" w:cs="Arial" w:eastAsia="Arial" w:hAnsi="Arial"/>
          <w:sz w:val="19"/>
          <w:szCs w:val="19"/>
          <w:color w:val="60504C"/>
        </w:rPr>
        <w:t xml:space="preserve">, </w:t>
      </w:r>
      <w:r>
        <w:rPr>
          <w:rFonts w:ascii="Arial" w:cs="Arial" w:eastAsia="Arial" w:hAnsi="Arial"/>
          <w:sz w:val="19"/>
          <w:szCs w:val="19"/>
          <w:u w:val="single" w:color="auto"/>
          <w:color w:val="60504C"/>
        </w:rPr>
        <w:t>6</w:t>
      </w:r>
      <w:r>
        <w:rPr>
          <w:rFonts w:ascii="Arial" w:cs="Arial" w:eastAsia="Arial" w:hAnsi="Arial"/>
          <w:sz w:val="19"/>
          <w:szCs w:val="19"/>
          <w:color w:val="60504C"/>
        </w:rPr>
        <w:t xml:space="preserve">, </w:t>
      </w:r>
      <w:r>
        <w:rPr>
          <w:rFonts w:ascii="Arial" w:cs="Arial" w:eastAsia="Arial" w:hAnsi="Arial"/>
          <w:sz w:val="19"/>
          <w:szCs w:val="19"/>
          <w:u w:val="single" w:color="auto"/>
          <w:color w:val="60504C"/>
        </w:rPr>
        <w:t>7</w:t>
      </w:r>
      <w:r>
        <w:rPr>
          <w:rFonts w:ascii="Arial" w:cs="Arial" w:eastAsia="Arial" w:hAnsi="Arial"/>
          <w:sz w:val="19"/>
          <w:szCs w:val="19"/>
          <w:color w:val="60504C"/>
        </w:rPr>
        <w:t xml:space="preserve">, </w:t>
      </w:r>
      <w:r>
        <w:rPr>
          <w:rFonts w:ascii="Arial" w:cs="Arial" w:eastAsia="Arial" w:hAnsi="Arial"/>
          <w:sz w:val="19"/>
          <w:szCs w:val="19"/>
          <w:u w:val="single" w:color="auto"/>
          <w:color w:val="60504C"/>
        </w:rPr>
        <w:t>8</w:t>
      </w:r>
      <w:r>
        <w:rPr>
          <w:rFonts w:ascii="Arial" w:cs="Arial" w:eastAsia="Arial" w:hAnsi="Arial"/>
          <w:sz w:val="19"/>
          <w:szCs w:val="19"/>
          <w:color w:val="60504C"/>
        </w:rPr>
        <w:t xml:space="preserve">, </w:t>
      </w:r>
      <w:r>
        <w:rPr>
          <w:rFonts w:ascii="Arial" w:cs="Arial" w:eastAsia="Arial" w:hAnsi="Arial"/>
          <w:sz w:val="19"/>
          <w:szCs w:val="19"/>
          <w:u w:val="single" w:color="auto"/>
          <w:color w:val="60504C"/>
        </w:rPr>
        <w:t>9</w:t>
      </w:r>
      <w:r>
        <w:rPr>
          <w:rFonts w:ascii="Arial" w:cs="Arial" w:eastAsia="Arial" w:hAnsi="Arial"/>
          <w:sz w:val="19"/>
          <w:szCs w:val="19"/>
          <w:color w:val="60504C"/>
        </w:rPr>
        <w:t xml:space="preserve">, </w:t>
      </w:r>
      <w:r>
        <w:rPr>
          <w:rFonts w:ascii="Arial" w:cs="Arial" w:eastAsia="Arial" w:hAnsi="Arial"/>
          <w:sz w:val="19"/>
          <w:szCs w:val="19"/>
          <w:u w:val="single" w:color="auto"/>
          <w:color w:val="60504C"/>
        </w:rPr>
        <w:t>10</w:t>
      </w:r>
      <w:r>
        <w:rPr>
          <w:rFonts w:ascii="Arial" w:cs="Arial" w:eastAsia="Arial" w:hAnsi="Arial"/>
          <w:sz w:val="19"/>
          <w:szCs w:val="19"/>
          <w:color w:val="60504C"/>
        </w:rPr>
        <w:t xml:space="preserve">, or </w:t>
      </w:r>
      <w:r>
        <w:rPr>
          <w:rFonts w:ascii="Arial" w:cs="Arial" w:eastAsia="Arial" w:hAnsi="Arial"/>
          <w:sz w:val="19"/>
          <w:szCs w:val="19"/>
          <w:u w:val="single" w:color="auto"/>
          <w:color w:val="60504C"/>
        </w:rPr>
        <w:t>19</w:t>
      </w:r>
      <w:r>
        <w:rPr>
          <w:rFonts w:ascii="Arial" w:cs="Arial" w:eastAsia="Arial" w:hAnsi="Arial"/>
          <w:sz w:val="19"/>
          <w:szCs w:val="19"/>
          <w:color w:val="60504C"/>
        </w:rPr>
        <w:t xml:space="preserve"> or any other section of this Plan, the Committee may, at any time or from time to time, and on such terms and conditions (that are consistent with and not in contravention of the other provisions of this Plan) as the Committee may determine, enter into Grant Agreements (or take other actions with respect to the Awards) for new Awards containing terms (including, without limitation, exercise prices) more (or less) favorable than the then- outstanding Awards.</w:t>
      </w:r>
    </w:p>
    <w:p>
      <w:pPr>
        <w:spacing w:after="0" w:line="126" w:lineRule="exact"/>
        <w:rPr>
          <w:sz w:val="20"/>
          <w:szCs w:val="20"/>
          <w:color w:val="auto"/>
        </w:rPr>
      </w:pPr>
    </w:p>
    <w:p>
      <w:pPr>
        <w:ind w:left="980" w:hanging="308"/>
        <w:spacing w:after="0"/>
        <w:tabs>
          <w:tab w:leader="none" w:pos="980" w:val="left"/>
        </w:tabs>
        <w:numPr>
          <w:ilvl w:val="0"/>
          <w:numId w:val="147"/>
        </w:numPr>
        <w:rPr>
          <w:rFonts w:ascii="Arial" w:cs="Arial" w:eastAsia="Arial" w:hAnsi="Arial"/>
          <w:sz w:val="20"/>
          <w:szCs w:val="20"/>
          <w:b w:val="1"/>
          <w:bCs w:val="1"/>
          <w:color w:val="60504C"/>
        </w:rPr>
      </w:pPr>
      <w:r>
        <w:rPr>
          <w:rFonts w:ascii="Arial" w:cs="Arial" w:eastAsia="Arial" w:hAnsi="Arial"/>
          <w:sz w:val="20"/>
          <w:szCs w:val="20"/>
          <w:b w:val="1"/>
          <w:bCs w:val="1"/>
          <w:u w:val="single" w:color="auto"/>
          <w:color w:val="60504C"/>
        </w:rPr>
        <w:t>Participation and Per Person Award Limitations</w:t>
      </w:r>
      <w:r>
        <w:rPr>
          <w:rFonts w:ascii="Arial" w:cs="Arial" w:eastAsia="Arial" w:hAnsi="Arial"/>
          <w:sz w:val="20"/>
          <w:szCs w:val="20"/>
          <w:b w:val="1"/>
          <w:bCs w:val="1"/>
          <w:color w:val="60504C"/>
        </w:rPr>
        <w:t>.</w:t>
      </w:r>
    </w:p>
    <w:p>
      <w:pPr>
        <w:spacing w:after="0" w:line="204" w:lineRule="exact"/>
        <w:rPr>
          <w:sz w:val="20"/>
          <w:szCs w:val="20"/>
          <w:color w:val="auto"/>
        </w:rPr>
      </w:pPr>
    </w:p>
    <w:p>
      <w:pPr>
        <w:ind w:left="680" w:right="100"/>
        <w:spacing w:after="0" w:line="266" w:lineRule="auto"/>
        <w:rPr>
          <w:sz w:val="20"/>
          <w:szCs w:val="20"/>
          <w:color w:val="auto"/>
        </w:rPr>
      </w:pPr>
      <w:r>
        <w:rPr>
          <w:rFonts w:ascii="Arial" w:cs="Arial" w:eastAsia="Arial" w:hAnsi="Arial"/>
          <w:sz w:val="20"/>
          <w:szCs w:val="20"/>
          <w:color w:val="60504C"/>
        </w:rPr>
        <w:t>Participation in the Plan shall be limited to the Participants. Nothing in the Plan or in any Grant Agreement shall confer any right on a Participant to continue in the employ of the Company or any Subsidiary as a director, officer or employee of or in the performance of services for the Company or shall interfere in any way with the right of the Company to terminate the employment or performance of services or to reduce the compensation or responsibilities of a Participant at any time. By accepting any Award under the Plan, each Participant and each person claiming under or through him or her shall be conclusively deemed to have indicated his or her acceptance and ratification of, and consent to, any action taken under the Plan by the Company, the Board or the Committee.</w:t>
      </w:r>
    </w:p>
    <w:p>
      <w:pPr>
        <w:spacing w:after="0" w:line="148" w:lineRule="exact"/>
        <w:rPr>
          <w:sz w:val="20"/>
          <w:szCs w:val="20"/>
          <w:color w:val="auto"/>
        </w:rPr>
      </w:pPr>
    </w:p>
    <w:p>
      <w:pPr>
        <w:ind w:left="680" w:right="100"/>
        <w:spacing w:after="0" w:line="268" w:lineRule="auto"/>
        <w:rPr>
          <w:sz w:val="20"/>
          <w:szCs w:val="20"/>
          <w:color w:val="auto"/>
        </w:rPr>
      </w:pPr>
      <w:r>
        <w:rPr>
          <w:rFonts w:ascii="Arial" w:cs="Arial" w:eastAsia="Arial" w:hAnsi="Arial"/>
          <w:sz w:val="20"/>
          <w:szCs w:val="20"/>
          <w:color w:val="60504C"/>
        </w:rPr>
        <w:t>Awards may be granted to such persons and for such number of Shares as the Committee shall determine, subject to the limitations contained herein (such individuals to whom grants are made being sometimes herein called “optionees” or “grantees,” as the case may be). Determinations made by the Committee under the Plan need not be uniform and may be made selectively among eligible individuals under the Plan, whether or not such individuals are similarly situated. A grant of any type made hereunder in any one year to an eligible Participant shall neither guarantee nor preclude a further grant of that or any other type to such Participant in that year or subsequent years.</w:t>
      </w:r>
    </w:p>
    <w:p>
      <w:pPr>
        <w:spacing w:after="0" w:line="146" w:lineRule="exact"/>
        <w:rPr>
          <w:sz w:val="20"/>
          <w:szCs w:val="20"/>
          <w:color w:val="auto"/>
        </w:rPr>
      </w:pPr>
    </w:p>
    <w:p>
      <w:pPr>
        <w:ind w:left="680" w:right="100"/>
        <w:spacing w:after="0" w:line="300" w:lineRule="auto"/>
        <w:rPr>
          <w:sz w:val="20"/>
          <w:szCs w:val="20"/>
          <w:color w:val="auto"/>
        </w:rPr>
      </w:pPr>
      <w:r>
        <w:rPr>
          <w:rFonts w:ascii="Arial" w:cs="Arial" w:eastAsia="Arial" w:hAnsi="Arial"/>
          <w:sz w:val="20"/>
          <w:szCs w:val="20"/>
          <w:color w:val="60504C"/>
        </w:rPr>
        <w:t>In any one calendar year, the Committee shall not grant to any one director Awards with a value in excess of $1,000,000.</w:t>
      </w:r>
    </w:p>
    <w:p>
      <w:pPr>
        <w:sectPr>
          <w:pgSz w:w="11900" w:h="16838" w:orient="portrait"/>
          <w:cols w:equalWidth="0" w:num="1">
            <w:col w:w="10020"/>
          </w:cols>
          <w:pgMar w:left="580" w:top="97" w:right="1299" w:bottom="1440" w:gutter="0" w:footer="0" w:header="0"/>
        </w:sectPr>
      </w:pPr>
    </w:p>
    <w:p>
      <w:pPr>
        <w:spacing w:after="0" w:line="185" w:lineRule="exact"/>
        <w:rPr>
          <w:sz w:val="20"/>
          <w:szCs w:val="20"/>
          <w:color w:val="auto"/>
        </w:rPr>
      </w:pPr>
    </w:p>
    <w:p>
      <w:pPr>
        <w:ind w:left="680"/>
        <w:spacing w:after="0"/>
        <w:tabs>
          <w:tab w:leader="none" w:pos="9100" w:val="left"/>
          <w:tab w:leader="none" w:pos="9780" w:val="left"/>
        </w:tabs>
        <w:rPr>
          <w:sz w:val="20"/>
          <w:szCs w:val="20"/>
          <w:color w:val="auto"/>
        </w:rPr>
      </w:pPr>
      <w:r>
        <w:rPr>
          <w:rFonts w:ascii="Arial" w:cs="Arial" w:eastAsia="Arial" w:hAnsi="Arial"/>
          <w:sz w:val="13"/>
          <w:szCs w:val="13"/>
          <w:color w:val="60504C"/>
        </w:rPr>
        <w:t xml:space="preserve">​NRG Energy, Inc.​​ </w:t>
      </w:r>
      <w:r>
        <w:rPr>
          <w:rFonts w:ascii="Arial" w:cs="Arial" w:eastAsia="Arial" w:hAnsi="Arial"/>
          <w:sz w:val="13"/>
          <w:szCs w:val="13"/>
          <w:color w:val="887C79"/>
        </w:rPr>
        <w:t>2026 Proxy Statement</w:t>
      </w:r>
      <w:r>
        <w:rPr>
          <w:sz w:val="20"/>
          <w:szCs w:val="20"/>
          <w:color w:val="auto"/>
        </w:rPr>
        <w:tab/>
      </w:r>
      <w:r>
        <w:rPr>
          <w:rFonts w:ascii="Arial" w:cs="Arial" w:eastAsia="Arial" w:hAnsi="Arial"/>
          <w:sz w:val="13"/>
          <w:szCs w:val="13"/>
          <w:color w:val="60504C"/>
        </w:rPr>
        <w:t>​ ​</w:t>
      </w:r>
      <w:r>
        <w:rPr>
          <w:sz w:val="20"/>
          <w:szCs w:val="20"/>
          <w:color w:val="auto"/>
        </w:rPr>
        <w:tab/>
      </w:r>
      <w:r>
        <w:rPr>
          <w:rFonts w:ascii="Arial" w:cs="Arial" w:eastAsia="Arial" w:hAnsi="Arial"/>
          <w:sz w:val="13"/>
          <w:szCs w:val="13"/>
          <w:color w:val="60504C"/>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143510</wp:posOffset>
            </wp:positionV>
            <wp:extent cx="6831965" cy="425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20"/>
          </w:cols>
          <w:pgMar w:left="580" w:top="97" w:right="1299" w:bottom="1440" w:gutter="0" w:footer="0" w:header="0"/>
          <w:type w:val="continuous"/>
        </w:sectPr>
      </w:pPr>
    </w:p>
    <w:bookmarkStart w:id="131" w:name="page132"/>
    <w:bookmarkEnd w:id="13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980" w:hanging="308"/>
        <w:spacing w:after="0"/>
        <w:tabs>
          <w:tab w:leader="none" w:pos="980" w:val="left"/>
        </w:tabs>
        <w:numPr>
          <w:ilvl w:val="0"/>
          <w:numId w:val="148"/>
        </w:numPr>
        <w:rPr>
          <w:rFonts w:ascii="Arial" w:cs="Arial" w:eastAsia="Arial" w:hAnsi="Arial"/>
          <w:sz w:val="20"/>
          <w:szCs w:val="20"/>
          <w:b w:val="1"/>
          <w:bCs w:val="1"/>
          <w:color w:val="60504C"/>
        </w:rPr>
      </w:pPr>
      <w:r>
        <w:rPr>
          <w:rFonts w:ascii="Arial" w:cs="Arial" w:eastAsia="Arial" w:hAnsi="Arial"/>
          <w:sz w:val="20"/>
          <w:szCs w:val="20"/>
          <w:b w:val="1"/>
          <w:bCs w:val="1"/>
          <w:u w:val="single" w:color="auto"/>
          <w:color w:val="60504C"/>
        </w:rPr>
        <w:t>Incentive and Non-qualified Options</w:t>
      </w:r>
      <w:r>
        <w:rPr>
          <w:rFonts w:ascii="Arial" w:cs="Arial" w:eastAsia="Arial" w:hAnsi="Arial"/>
          <w:sz w:val="20"/>
          <w:szCs w:val="20"/>
          <w:b w:val="1"/>
          <w:bCs w:val="1"/>
          <w:color w:val="60504C"/>
        </w:rPr>
        <w:t>.</w:t>
      </w:r>
    </w:p>
    <w:p>
      <w:pPr>
        <w:spacing w:after="0" w:line="204" w:lineRule="exact"/>
        <w:rPr>
          <w:sz w:val="20"/>
          <w:szCs w:val="20"/>
          <w:color w:val="auto"/>
        </w:rPr>
      </w:pPr>
    </w:p>
    <w:p>
      <w:pPr>
        <w:ind w:left="680" w:right="140"/>
        <w:spacing w:after="0" w:line="260" w:lineRule="auto"/>
        <w:rPr>
          <w:sz w:val="20"/>
          <w:szCs w:val="20"/>
          <w:color w:val="auto"/>
        </w:rPr>
      </w:pPr>
      <w:r>
        <w:rPr>
          <w:rFonts w:ascii="Arial" w:cs="Arial" w:eastAsia="Arial" w:hAnsi="Arial"/>
          <w:sz w:val="20"/>
          <w:szCs w:val="20"/>
          <w:color w:val="60504C"/>
        </w:rPr>
        <w:t>The Committee may from time to time grant to eligible Participants Incentive Stock Options, Non-qualified Stock Options, or any combination thereof; provided that, the Committee may grant Incentive Stock Options only to eligible employees of the Company or its Subsidiaries (as defined for this purpose in Section 424(f) of the Code or any successor thereto). The options granted under the Plan shall be evidenced by a Grant Agreement and shall take such form as the Committee shall determine, subject to the terms and conditions of the Plan.</w:t>
      </w:r>
    </w:p>
    <w:p>
      <w:pPr>
        <w:spacing w:after="0" w:line="139" w:lineRule="exact"/>
        <w:rPr>
          <w:sz w:val="20"/>
          <w:szCs w:val="20"/>
          <w:color w:val="auto"/>
        </w:rPr>
      </w:pPr>
    </w:p>
    <w:p>
      <w:pPr>
        <w:ind w:left="680" w:right="40"/>
        <w:spacing w:after="0" w:line="258" w:lineRule="auto"/>
        <w:rPr>
          <w:sz w:val="20"/>
          <w:szCs w:val="20"/>
          <w:color w:val="auto"/>
        </w:rPr>
      </w:pPr>
      <w:r>
        <w:rPr>
          <w:rFonts w:ascii="Arial" w:cs="Arial" w:eastAsia="Arial" w:hAnsi="Arial"/>
          <w:sz w:val="20"/>
          <w:szCs w:val="20"/>
          <w:color w:val="60504C"/>
        </w:rPr>
        <w:t>It is the Company’s intent that Non-qualified Stock Options granted under the Plan not be classified as Incentive Stock Options, that Incentive Stock Options be consistent with and contain or be deemed to contain all provisions required under Section 422 of the Code and any successor thereto, and that any ambiguities in construction be interpreted in order to effectuate such intent. If an Incentive Stock Option granted under the Plan does not qualify as such for any reason, then to the extent of such non-qualification, the stock option represented thereby shall be regarded as a Non-qualified Stock Option duly granted under the Plan; provided that, such stock option otherwise meets the Plan’s requirements for Non-qualified Stock Options.</w:t>
      </w:r>
    </w:p>
    <w:p>
      <w:pPr>
        <w:spacing w:after="0" w:line="142" w:lineRule="exact"/>
        <w:rPr>
          <w:sz w:val="20"/>
          <w:szCs w:val="20"/>
          <w:color w:val="auto"/>
        </w:rPr>
      </w:pPr>
    </w:p>
    <w:p>
      <w:pPr>
        <w:ind w:left="680" w:right="40" w:hanging="8"/>
        <w:spacing w:after="0" w:line="256" w:lineRule="auto"/>
        <w:tabs>
          <w:tab w:leader="none" w:pos="1087" w:val="left"/>
        </w:tabs>
        <w:numPr>
          <w:ilvl w:val="0"/>
          <w:numId w:val="149"/>
        </w:numPr>
        <w:rPr>
          <w:rFonts w:ascii="Arial" w:cs="Arial" w:eastAsia="Arial" w:hAnsi="Arial"/>
          <w:sz w:val="20"/>
          <w:szCs w:val="20"/>
          <w:color w:val="60504C"/>
        </w:rPr>
      </w:pPr>
      <w:r>
        <w:rPr>
          <w:rFonts w:ascii="Arial" w:cs="Arial" w:eastAsia="Arial" w:hAnsi="Arial"/>
          <w:sz w:val="20"/>
          <w:szCs w:val="20"/>
          <w:u w:val="single" w:color="auto"/>
          <w:color w:val="60504C"/>
        </w:rPr>
        <w:t>Price</w:t>
      </w:r>
      <w:r>
        <w:rPr>
          <w:rFonts w:ascii="Arial" w:cs="Arial" w:eastAsia="Arial" w:hAnsi="Arial"/>
          <w:sz w:val="20"/>
          <w:szCs w:val="20"/>
          <w:color w:val="60504C"/>
        </w:rPr>
        <w:t>. The price per Share deliverable upon the exercise of each option (the “</w:t>
      </w:r>
      <w:r>
        <w:rPr>
          <w:rFonts w:ascii="Arial" w:cs="Arial" w:eastAsia="Arial" w:hAnsi="Arial"/>
          <w:sz w:val="20"/>
          <w:szCs w:val="20"/>
          <w:u w:val="single" w:color="auto"/>
          <w:color w:val="60504C"/>
        </w:rPr>
        <w:t>exercise price</w:t>
      </w:r>
      <w:r>
        <w:rPr>
          <w:rFonts w:ascii="Arial" w:cs="Arial" w:eastAsia="Arial" w:hAnsi="Arial"/>
          <w:sz w:val="20"/>
          <w:szCs w:val="20"/>
          <w:color w:val="60504C"/>
        </w:rPr>
        <w:t>”) shall be established by the Committee, except that in the case of the grant of any option, the exercise price may not be less than 100% of the Fair Market Value of a share of Common Stock as of the date of grant of the option except for Substitute Awards, which shall have the exercise price as determined by the Committee provided that such exercise price does not cause the Substitute Award to become subject to Code Section 409A and the Committee takes into consideration any third-party voting guidelines. In the case of the grant of any Incentive Stock Option to an employee who, at the time of the grant, owns more than 10% of the total combined voting power of all classes of stock of the Company or any of its Subsidiaries, the exercise price may not be less than 110% of the Fair Market Value of a share of Common Stock as of the date of grant of the option, in each case unless otherwise permitted by Section 422 of the Code or any successor thereto.</w:t>
      </w:r>
    </w:p>
    <w:p>
      <w:pPr>
        <w:spacing w:after="0" w:line="163" w:lineRule="exact"/>
        <w:rPr>
          <w:rFonts w:ascii="Arial" w:cs="Arial" w:eastAsia="Arial" w:hAnsi="Arial"/>
          <w:sz w:val="20"/>
          <w:szCs w:val="20"/>
          <w:color w:val="60504C"/>
        </w:rPr>
      </w:pPr>
    </w:p>
    <w:p>
      <w:pPr>
        <w:ind w:left="680" w:right="80" w:hanging="8"/>
        <w:spacing w:after="0" w:line="258" w:lineRule="auto"/>
        <w:tabs>
          <w:tab w:leader="none" w:pos="1087" w:val="left"/>
        </w:tabs>
        <w:numPr>
          <w:ilvl w:val="0"/>
          <w:numId w:val="149"/>
        </w:numPr>
        <w:rPr>
          <w:rFonts w:ascii="Arial" w:cs="Arial" w:eastAsia="Arial" w:hAnsi="Arial"/>
          <w:sz w:val="20"/>
          <w:szCs w:val="20"/>
          <w:color w:val="60504C"/>
        </w:rPr>
      </w:pPr>
      <w:r>
        <w:rPr>
          <w:rFonts w:ascii="Arial" w:cs="Arial" w:eastAsia="Arial" w:hAnsi="Arial"/>
          <w:sz w:val="20"/>
          <w:szCs w:val="20"/>
          <w:u w:val="single" w:color="auto"/>
          <w:color w:val="60504C"/>
        </w:rPr>
        <w:t>Payment</w:t>
      </w:r>
      <w:r>
        <w:rPr>
          <w:rFonts w:ascii="Arial" w:cs="Arial" w:eastAsia="Arial" w:hAnsi="Arial"/>
          <w:sz w:val="20"/>
          <w:szCs w:val="20"/>
          <w:color w:val="60504C"/>
        </w:rPr>
        <w:t>. Options may be exercised, in whole or in part, upon payment of the exercise price of the Shares to be acquired. Unless otherwise determined by the Committee, payment shall be made (i) in cash (including check, bank draft, money order or wire transfer of immediately available funds), (ii) by delivery of outstanding shares of Common Stock with a Fair Market Value on the date of exercise equal to the aggregate exercise price payable with respect to the options’ exercise, (iii) by means of any cashless exercise procedures approved by the Committee and as may be in effect on the date of exercise, (iv) by withholding shares of Common Stock otherwise deliverable upon exercise of the Option having a Fair Market Value equal to the exercise price or (v) by any combination of the foregoing.</w:t>
      </w:r>
    </w:p>
    <w:p>
      <w:pPr>
        <w:spacing w:after="0" w:line="142" w:lineRule="exact"/>
        <w:rPr>
          <w:sz w:val="20"/>
          <w:szCs w:val="20"/>
          <w:color w:val="auto"/>
        </w:rPr>
      </w:pPr>
    </w:p>
    <w:p>
      <w:pPr>
        <w:ind w:left="680" w:right="140"/>
        <w:spacing w:after="0" w:line="269" w:lineRule="auto"/>
        <w:rPr>
          <w:sz w:val="20"/>
          <w:szCs w:val="20"/>
          <w:color w:val="auto"/>
        </w:rPr>
      </w:pPr>
      <w:r>
        <w:rPr>
          <w:rFonts w:ascii="Arial" w:cs="Arial" w:eastAsia="Arial" w:hAnsi="Arial"/>
          <w:sz w:val="19"/>
          <w:szCs w:val="19"/>
          <w:color w:val="60504C"/>
        </w:rPr>
        <w:t>In the event a grantee is permitted to, and elects to pay the exercise price payable with respect to an option pursuant to clause (ii) above, (A) only a whole number of share(s) of Common Stock (and not fractional shares of Common Stock) may be tendered in payment, (B) such grantee must present evidence acceptable to the Company that he or she has owned any such shares of Common Stock tendered in payment of the exercise price (and that such tendered shares of Common Stock have not been subject to any substantial risk of forfeiture) for at least six months prior to the date of exercise or such longer period as determined from time to time by the Committee, and (C) Common Stock must be delivered to the Company. Delivery for this purpose may, at the election of the grantee, be made either by</w:t>
      </w:r>
    </w:p>
    <w:p>
      <w:pPr>
        <w:spacing w:after="0" w:line="3" w:lineRule="exact"/>
        <w:rPr>
          <w:sz w:val="20"/>
          <w:szCs w:val="20"/>
          <w:color w:val="auto"/>
        </w:rPr>
      </w:pPr>
    </w:p>
    <w:p>
      <w:pPr>
        <w:ind w:left="680" w:right="200" w:hanging="8"/>
        <w:spacing w:after="0" w:line="255" w:lineRule="auto"/>
        <w:tabs>
          <w:tab w:leader="none" w:pos="999" w:val="left"/>
        </w:tabs>
        <w:numPr>
          <w:ilvl w:val="0"/>
          <w:numId w:val="150"/>
        </w:numPr>
        <w:rPr>
          <w:rFonts w:ascii="Arial" w:cs="Arial" w:eastAsia="Arial" w:hAnsi="Arial"/>
          <w:sz w:val="20"/>
          <w:szCs w:val="20"/>
          <w:color w:val="60504C"/>
        </w:rPr>
      </w:pPr>
      <w:r>
        <w:rPr>
          <w:rFonts w:ascii="Arial" w:cs="Arial" w:eastAsia="Arial" w:hAnsi="Arial"/>
          <w:sz w:val="20"/>
          <w:szCs w:val="20"/>
          <w:color w:val="60504C"/>
        </w:rPr>
        <w:t>physical delivery of the certificate(s) for all such shares of Common Stock tendered in payment of the exercise price, accompanied by duly executed instruments of transfer in a form acceptable to the Company, (B) direction to the grantee’s broker to transfer, by book entry, such shares of Common Stock from a brokerage account of the grantee to a brokerage account specified by the Company, or (C) the attestation of the grantee’s shares of Common Stock. When payment of the exercise price is made by delivery of Common Stock, the difference, if any, between the aggregate exercise price payable with respect to the option being exercised and the Fair Market Value of the</w:t>
      </w:r>
    </w:p>
    <w:p>
      <w:pPr>
        <w:sectPr>
          <w:pgSz w:w="11900" w:h="16838" w:orient="portrait"/>
          <w:cols w:equalWidth="0" w:num="1">
            <w:col w:w="10020"/>
          </w:cols>
          <w:pgMar w:left="580" w:top="97" w:right="1299" w:bottom="1440" w:gutter="0" w:footer="0" w:header="0"/>
        </w:sectPr>
      </w:pPr>
    </w:p>
    <w:p>
      <w:pPr>
        <w:spacing w:after="0" w:line="233" w:lineRule="exact"/>
        <w:rPr>
          <w:sz w:val="20"/>
          <w:szCs w:val="20"/>
          <w:color w:val="auto"/>
        </w:rPr>
      </w:pPr>
    </w:p>
    <w:p>
      <w:pPr>
        <w:ind w:left="680"/>
        <w:spacing w:after="0"/>
        <w:tabs>
          <w:tab w:leader="none" w:pos="1620" w:val="left"/>
          <w:tab w:leader="none" w:pos="7540" w:val="left"/>
        </w:tabs>
        <w:rPr>
          <w:sz w:val="20"/>
          <w:szCs w:val="20"/>
          <w:color w:val="auto"/>
        </w:rPr>
      </w:pPr>
      <w:r>
        <w:rPr>
          <w:rFonts w:ascii="Arial" w:cs="Arial" w:eastAsia="Arial" w:hAnsi="Arial"/>
          <w:sz w:val="13"/>
          <w:szCs w:val="13"/>
          <w:color w:val="60504C"/>
        </w:rPr>
        <w:t>​A-6</w:t>
      </w:r>
      <w:r>
        <w:rPr>
          <w:sz w:val="20"/>
          <w:szCs w:val="20"/>
          <w:color w:val="auto"/>
        </w:rPr>
        <w:tab/>
      </w:r>
      <w:r>
        <w:rPr>
          <w:rFonts w:ascii="Arial" w:cs="Arial" w:eastAsia="Arial" w:hAnsi="Arial"/>
          <w:sz w:val="13"/>
          <w:szCs w:val="13"/>
          <w:color w:val="60504C"/>
        </w:rPr>
        <w:t>​ ​</w:t>
      </w:r>
      <w:r>
        <w:rPr>
          <w:sz w:val="20"/>
          <w:szCs w:val="20"/>
          <w:color w:val="auto"/>
        </w:rPr>
        <w:tab/>
      </w:r>
      <w:r>
        <w:rPr>
          <w:rFonts w:ascii="Arial" w:cs="Arial" w:eastAsia="Arial" w:hAnsi="Arial"/>
          <w:sz w:val="13"/>
          <w:szCs w:val="13"/>
          <w:color w:val="887C79"/>
        </w:rPr>
        <w:t>NRG Energy, Inc.</w:t>
      </w:r>
      <w:r>
        <w:rPr>
          <w:rFonts w:ascii="Arial" w:cs="Arial" w:eastAsia="Arial" w:hAnsi="Arial"/>
          <w:sz w:val="13"/>
          <w:szCs w:val="13"/>
          <w:color w:val="60504C"/>
        </w:rPr>
        <w:t>​ ​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152400</wp:posOffset>
            </wp:positionV>
            <wp:extent cx="6831965" cy="425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20"/>
          </w:cols>
          <w:pgMar w:left="580" w:top="97" w:right="1299" w:bottom="1440" w:gutter="0" w:footer="0" w:header="0"/>
          <w:type w:val="continuous"/>
        </w:sectPr>
      </w:pPr>
    </w:p>
    <w:bookmarkStart w:id="132" w:name="page133"/>
    <w:bookmarkEnd w:id="13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both"/>
        <w:ind w:left="680" w:right="660"/>
        <w:spacing w:after="0" w:line="290" w:lineRule="auto"/>
        <w:rPr>
          <w:sz w:val="20"/>
          <w:szCs w:val="20"/>
          <w:color w:val="auto"/>
        </w:rPr>
      </w:pPr>
      <w:r>
        <w:rPr>
          <w:rFonts w:ascii="Arial" w:cs="Arial" w:eastAsia="Arial" w:hAnsi="Arial"/>
          <w:sz w:val="19"/>
          <w:szCs w:val="19"/>
          <w:color w:val="60504C"/>
        </w:rPr>
        <w:t>shares of Common Stock tendered in payment (plus any applicable taxes) shall be paid in cash. No grantee may tender shares of Common Stock having a Fair Market Value exceeding the aggregate exercise price payable with respect to the option being exercised (plus any applicable taxes).</w:t>
      </w:r>
    </w:p>
    <w:p>
      <w:pPr>
        <w:spacing w:after="0" w:line="112" w:lineRule="exact"/>
        <w:rPr>
          <w:sz w:val="20"/>
          <w:szCs w:val="20"/>
          <w:color w:val="auto"/>
        </w:rPr>
      </w:pPr>
    </w:p>
    <w:p>
      <w:pPr>
        <w:ind w:left="680" w:right="60" w:hanging="8"/>
        <w:spacing w:after="0" w:line="269" w:lineRule="auto"/>
        <w:tabs>
          <w:tab w:leader="none" w:pos="1075" w:val="left"/>
        </w:tabs>
        <w:numPr>
          <w:ilvl w:val="0"/>
          <w:numId w:val="151"/>
        </w:numPr>
        <w:rPr>
          <w:rFonts w:ascii="Arial" w:cs="Arial" w:eastAsia="Arial" w:hAnsi="Arial"/>
          <w:sz w:val="19"/>
          <w:szCs w:val="19"/>
          <w:color w:val="60504C"/>
        </w:rPr>
      </w:pPr>
      <w:r>
        <w:rPr>
          <w:rFonts w:ascii="Arial" w:cs="Arial" w:eastAsia="Arial" w:hAnsi="Arial"/>
          <w:sz w:val="19"/>
          <w:szCs w:val="19"/>
          <w:u w:val="single" w:color="auto"/>
          <w:color w:val="60504C"/>
        </w:rPr>
        <w:t>Terms of Options</w:t>
      </w:r>
      <w:r>
        <w:rPr>
          <w:rFonts w:ascii="Arial" w:cs="Arial" w:eastAsia="Arial" w:hAnsi="Arial"/>
          <w:sz w:val="19"/>
          <w:szCs w:val="19"/>
          <w:color w:val="60504C"/>
        </w:rPr>
        <w:t>. The term during which each option may be exercised shall be determined by the Committee, but if required by the Code, no option shall be exercisable in whole or in part more than ten years from the date it is granted, and no Incentive Stock Option granted to an employee who at the time of the grant owns more than 10% of the total combined voting power of all classes of stock of the Company or any of its Subsidiaries shall be exercisable more than five years from the date it is granted. All rights to purchase Shares pursuant to an option shall, unless sooner terminated, expire on the date designated by the Committee. The Committee shall determine the date on which each option shall become exercisable and may provide that an option shall become exercisable in installments. The Committee may provide that upon the last day of the term of an Option whose exercise price is less than the fair market value of the underlying Share on such date, such Option may be automatically exercised and the Participant shall receive a number of Shares equal in value to the excess of the fair market value of a Share over the exercise price of such Option, less any applicable withholding taxes. The Shares constituting each installment may be purchased in whole or in part at any time after such installment becomes exercisable, subject to such minimum exercise requirements as may be designated by the Committee. Prior to the exercise of an option and delivery of the Shares represented thereby, the optionee shall have no rights as a shareholder with respect to any Shares covered by such outstanding option (including any dividend or voting rights). If an Option (other than an Incentive Stock Option) expires on a day that the Participant cannot exercise the Option because such an exercise would violate an applicable federal, state, local, or foreign law, the expiration date shall be tolled, at the discretion of the Committee, to the date no later than 30 days after the date the exercise of such Option would no longer violate an applicable Federal, state, local, and foreign laws, to the extent allowed under Code Section 409A.</w:t>
      </w:r>
    </w:p>
    <w:p>
      <w:pPr>
        <w:spacing w:after="0" w:line="380" w:lineRule="exact"/>
        <w:rPr>
          <w:rFonts w:ascii="Arial" w:cs="Arial" w:eastAsia="Arial" w:hAnsi="Arial"/>
          <w:sz w:val="19"/>
          <w:szCs w:val="19"/>
          <w:color w:val="60504C"/>
        </w:rPr>
      </w:pPr>
    </w:p>
    <w:p>
      <w:pPr>
        <w:jc w:val="both"/>
        <w:ind w:left="680" w:right="320" w:hanging="8"/>
        <w:spacing w:after="0" w:line="264" w:lineRule="auto"/>
        <w:tabs>
          <w:tab w:leader="none" w:pos="1087" w:val="left"/>
        </w:tabs>
        <w:numPr>
          <w:ilvl w:val="0"/>
          <w:numId w:val="151"/>
        </w:numPr>
        <w:rPr>
          <w:rFonts w:ascii="Arial" w:cs="Arial" w:eastAsia="Arial" w:hAnsi="Arial"/>
          <w:sz w:val="20"/>
          <w:szCs w:val="20"/>
          <w:color w:val="60504C"/>
        </w:rPr>
      </w:pPr>
      <w:r>
        <w:rPr>
          <w:rFonts w:ascii="Arial" w:cs="Arial" w:eastAsia="Arial" w:hAnsi="Arial"/>
          <w:sz w:val="20"/>
          <w:szCs w:val="20"/>
          <w:u w:val="single" w:color="auto"/>
          <w:color w:val="60504C"/>
        </w:rPr>
        <w:t>Limitations on Grants</w:t>
      </w:r>
      <w:r>
        <w:rPr>
          <w:rFonts w:ascii="Arial" w:cs="Arial" w:eastAsia="Arial" w:hAnsi="Arial"/>
          <w:sz w:val="20"/>
          <w:szCs w:val="20"/>
          <w:color w:val="60504C"/>
        </w:rPr>
        <w:t>. If required by the Code, the aggregate Fair Market Value (determined as of the grant date) of Shares for which an Incentive Stock Option is exercisable for the first time during any calendar year under all equity incentive plans of the Company and its Subsidiaries (as defined in Section 422 of the Code or any successor thereto) may not exceed $100,000.</w:t>
      </w:r>
    </w:p>
    <w:p>
      <w:pPr>
        <w:spacing w:after="0" w:line="149" w:lineRule="exact"/>
        <w:rPr>
          <w:rFonts w:ascii="Arial" w:cs="Arial" w:eastAsia="Arial" w:hAnsi="Arial"/>
          <w:sz w:val="20"/>
          <w:szCs w:val="20"/>
          <w:color w:val="60504C"/>
        </w:rPr>
      </w:pPr>
    </w:p>
    <w:p>
      <w:pPr>
        <w:ind w:left="1080" w:hanging="408"/>
        <w:spacing w:after="0"/>
        <w:tabs>
          <w:tab w:leader="none" w:pos="1080" w:val="left"/>
        </w:tabs>
        <w:numPr>
          <w:ilvl w:val="0"/>
          <w:numId w:val="151"/>
        </w:numPr>
        <w:rPr>
          <w:rFonts w:ascii="Arial" w:cs="Arial" w:eastAsia="Arial" w:hAnsi="Arial"/>
          <w:sz w:val="20"/>
          <w:szCs w:val="20"/>
          <w:color w:val="60504C"/>
        </w:rPr>
      </w:pPr>
      <w:r>
        <w:rPr>
          <w:rFonts w:ascii="Arial" w:cs="Arial" w:eastAsia="Arial" w:hAnsi="Arial"/>
          <w:sz w:val="20"/>
          <w:szCs w:val="20"/>
          <w:u w:val="single" w:color="auto"/>
          <w:color w:val="60504C"/>
        </w:rPr>
        <w:t>Termination; Forfeiture</w:t>
      </w:r>
      <w:r>
        <w:rPr>
          <w:rFonts w:ascii="Arial" w:cs="Arial" w:eastAsia="Arial" w:hAnsi="Arial"/>
          <w:sz w:val="20"/>
          <w:szCs w:val="20"/>
          <w:color w:val="60504C"/>
        </w:rPr>
        <w:t>.</w:t>
      </w:r>
    </w:p>
    <w:p>
      <w:pPr>
        <w:spacing w:after="0" w:line="202" w:lineRule="exact"/>
        <w:rPr>
          <w:rFonts w:ascii="Arial" w:cs="Arial" w:eastAsia="Arial" w:hAnsi="Arial"/>
          <w:sz w:val="20"/>
          <w:szCs w:val="20"/>
          <w:color w:val="60504C"/>
        </w:rPr>
      </w:pPr>
    </w:p>
    <w:p>
      <w:pPr>
        <w:ind w:left="1040" w:right="220" w:hanging="8"/>
        <w:spacing w:after="0" w:line="261" w:lineRule="auto"/>
        <w:tabs>
          <w:tab w:leader="none" w:pos="1380" w:val="left"/>
        </w:tabs>
        <w:numPr>
          <w:ilvl w:val="1"/>
          <w:numId w:val="151"/>
        </w:numPr>
        <w:rPr>
          <w:rFonts w:ascii="Arial" w:cs="Arial" w:eastAsia="Arial" w:hAnsi="Arial"/>
          <w:sz w:val="20"/>
          <w:szCs w:val="20"/>
          <w:color w:val="60504C"/>
        </w:rPr>
      </w:pPr>
      <w:r>
        <w:rPr>
          <w:rFonts w:ascii="Arial" w:cs="Arial" w:eastAsia="Arial" w:hAnsi="Arial"/>
          <w:sz w:val="20"/>
          <w:szCs w:val="20"/>
          <w:u w:val="single" w:color="auto"/>
          <w:color w:val="60504C"/>
        </w:rPr>
        <w:t>Death</w:t>
      </w:r>
      <w:r>
        <w:rPr>
          <w:rFonts w:ascii="Arial" w:cs="Arial" w:eastAsia="Arial" w:hAnsi="Arial"/>
          <w:sz w:val="20"/>
          <w:szCs w:val="20"/>
          <w:color w:val="60504C"/>
        </w:rPr>
        <w:t>. Unless otherwise provided in a Participant’s Grant Agreement, if a Participant ceases to be a director, officer or employee of, or to perform other services for, the Company or any Subsidiary due to his or her death, all of the Participant’s Awards shall become fully vested and all of the Participant’s options shall become exercisable and shall remain so for a period of one year from the date of such death, but in no event after the expiration date of the options.</w:t>
      </w:r>
    </w:p>
    <w:p>
      <w:pPr>
        <w:spacing w:after="0" w:line="139" w:lineRule="exact"/>
        <w:rPr>
          <w:rFonts w:ascii="Arial" w:cs="Arial" w:eastAsia="Arial" w:hAnsi="Arial"/>
          <w:sz w:val="20"/>
          <w:szCs w:val="20"/>
          <w:color w:val="60504C"/>
        </w:rPr>
      </w:pPr>
    </w:p>
    <w:p>
      <w:pPr>
        <w:ind w:left="1040" w:right="40" w:hanging="8"/>
        <w:spacing w:after="0" w:line="256" w:lineRule="auto"/>
        <w:tabs>
          <w:tab w:leader="none" w:pos="1425" w:val="left"/>
        </w:tabs>
        <w:numPr>
          <w:ilvl w:val="1"/>
          <w:numId w:val="151"/>
        </w:numPr>
        <w:rPr>
          <w:rFonts w:ascii="Arial" w:cs="Arial" w:eastAsia="Arial" w:hAnsi="Arial"/>
          <w:sz w:val="20"/>
          <w:szCs w:val="20"/>
          <w:color w:val="60504C"/>
        </w:rPr>
      </w:pPr>
      <w:r>
        <w:rPr>
          <w:rFonts w:ascii="Arial" w:cs="Arial" w:eastAsia="Arial" w:hAnsi="Arial"/>
          <w:sz w:val="20"/>
          <w:szCs w:val="20"/>
          <w:u w:val="single" w:color="auto"/>
          <w:color w:val="60504C"/>
        </w:rPr>
        <w:t>Disability</w:t>
      </w:r>
      <w:r>
        <w:rPr>
          <w:rFonts w:ascii="Arial" w:cs="Arial" w:eastAsia="Arial" w:hAnsi="Arial"/>
          <w:sz w:val="20"/>
          <w:szCs w:val="20"/>
          <w:color w:val="60504C"/>
        </w:rPr>
        <w:t>. Unless otherwise provided in a Participant’s Grant Agreement, if a Participant ceases to be a director, officer or employee of, or to perform other services for, the Company or any Subsidiary due to Disability, (A) all of the Participant’s options that were exercisable on the date of Disability shall remain exercisable for, and shall otherwise terminate and thereafter be forfeited at the end of, a period of one year after the date of Disability, but in no event after the expiration date of the options, and (B) all of the Participant’s Awards that were not fully vested (or, with respect to the Participant’s options, exercisable) on the date of Disability shall be forfeited immediately upon such Disability; provided, however, that such Awards may become fully or partially vested (and, with respect to the Participant’s options, exercisable) in the discretion of the Committee. Notwithstanding the foregoing, if the Disability giving rise to the termination of employment is not within the meaning of Section 22(e)(3) of the Code or any successor thereto, Incentive Stock Options not exercised by such Participant within 90 days after the date of termination of employment will cease to qualify as Incentive Stock Options and will be treated as Non-qualified Stock Options under the Plan if required to be so treated under the Code.</w:t>
      </w:r>
    </w:p>
    <w:p>
      <w:pPr>
        <w:sectPr>
          <w:pgSz w:w="11900" w:h="16838" w:orient="portrait"/>
          <w:cols w:equalWidth="0" w:num="1">
            <w:col w:w="10020"/>
          </w:cols>
          <w:pgMar w:left="580" w:top="97" w:right="1299" w:bottom="1440" w:gutter="0" w:footer="0" w:header="0"/>
        </w:sectPr>
      </w:pPr>
    </w:p>
    <w:p>
      <w:pPr>
        <w:spacing w:after="0" w:line="228" w:lineRule="exact"/>
        <w:rPr>
          <w:sz w:val="20"/>
          <w:szCs w:val="20"/>
          <w:color w:val="auto"/>
        </w:rPr>
      </w:pPr>
    </w:p>
    <w:p>
      <w:pPr>
        <w:ind w:left="680"/>
        <w:spacing w:after="0"/>
        <w:tabs>
          <w:tab w:leader="none" w:pos="9100" w:val="left"/>
          <w:tab w:leader="none" w:pos="9780" w:val="left"/>
        </w:tabs>
        <w:rPr>
          <w:sz w:val="20"/>
          <w:szCs w:val="20"/>
          <w:color w:val="auto"/>
        </w:rPr>
      </w:pPr>
      <w:r>
        <w:rPr>
          <w:rFonts w:ascii="Arial" w:cs="Arial" w:eastAsia="Arial" w:hAnsi="Arial"/>
          <w:sz w:val="13"/>
          <w:szCs w:val="13"/>
          <w:color w:val="60504C"/>
        </w:rPr>
        <w:t xml:space="preserve">​NRG Energy, Inc.​​ </w:t>
      </w:r>
      <w:r>
        <w:rPr>
          <w:rFonts w:ascii="Arial" w:cs="Arial" w:eastAsia="Arial" w:hAnsi="Arial"/>
          <w:sz w:val="13"/>
          <w:szCs w:val="13"/>
          <w:color w:val="887C79"/>
        </w:rPr>
        <w:t>2026 Proxy Statement</w:t>
      </w:r>
      <w:r>
        <w:rPr>
          <w:sz w:val="20"/>
          <w:szCs w:val="20"/>
          <w:color w:val="auto"/>
        </w:rPr>
        <w:tab/>
      </w:r>
      <w:r>
        <w:rPr>
          <w:rFonts w:ascii="Arial" w:cs="Arial" w:eastAsia="Arial" w:hAnsi="Arial"/>
          <w:sz w:val="13"/>
          <w:szCs w:val="13"/>
          <w:color w:val="60504C"/>
        </w:rPr>
        <w:t>​ ​</w:t>
      </w:r>
      <w:r>
        <w:rPr>
          <w:sz w:val="20"/>
          <w:szCs w:val="20"/>
          <w:color w:val="auto"/>
        </w:rPr>
        <w:tab/>
      </w:r>
      <w:r>
        <w:rPr>
          <w:rFonts w:ascii="Arial" w:cs="Arial" w:eastAsia="Arial" w:hAnsi="Arial"/>
          <w:sz w:val="13"/>
          <w:szCs w:val="13"/>
          <w:color w:val="60504C"/>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152400</wp:posOffset>
            </wp:positionV>
            <wp:extent cx="6831965" cy="425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20"/>
          </w:cols>
          <w:pgMar w:left="580" w:top="97" w:right="1299" w:bottom="1440" w:gutter="0" w:footer="0" w:header="0"/>
          <w:type w:val="continuous"/>
        </w:sectPr>
      </w:pPr>
    </w:p>
    <w:bookmarkStart w:id="133" w:name="page134"/>
    <w:bookmarkEnd w:id="13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1040" w:right="120" w:hanging="8"/>
        <w:spacing w:after="0" w:line="271" w:lineRule="auto"/>
        <w:tabs>
          <w:tab w:leader="none" w:pos="1468" w:val="left"/>
        </w:tabs>
        <w:numPr>
          <w:ilvl w:val="0"/>
          <w:numId w:val="152"/>
        </w:numPr>
        <w:rPr>
          <w:rFonts w:ascii="Arial" w:cs="Arial" w:eastAsia="Arial" w:hAnsi="Arial"/>
          <w:sz w:val="19"/>
          <w:szCs w:val="19"/>
          <w:color w:val="60504C"/>
        </w:rPr>
      </w:pPr>
      <w:r>
        <w:rPr>
          <w:rFonts w:ascii="Arial" w:cs="Arial" w:eastAsia="Arial" w:hAnsi="Arial"/>
          <w:sz w:val="19"/>
          <w:szCs w:val="19"/>
          <w:u w:val="single" w:color="auto"/>
          <w:color w:val="60504C"/>
        </w:rPr>
        <w:t>Retirement</w:t>
      </w:r>
      <w:r>
        <w:rPr>
          <w:rFonts w:ascii="Arial" w:cs="Arial" w:eastAsia="Arial" w:hAnsi="Arial"/>
          <w:sz w:val="19"/>
          <w:szCs w:val="19"/>
          <w:color w:val="60504C"/>
        </w:rPr>
        <w:t>. Unless otherwise provided in a Participant’s Grant Agreement, if a Participant ceases to be an officer or employee of, or to perform other services for, the Company or any Subsidiary upon the occurrence of his or her Retirement, (A) all of the Participant’s options that were exercisable on the date of Retirement shall remain exercisable for, and shall otherwise terminate and thereafter be forfeited at the end of, a period of two years after the date of Retirement, but in no event after the expiration date of the options, and (B) all of the Participant’s Awards that were not fully vested (or, with respect to the Participant’s options, exercisable) on the date of Retirement shall be forfeited immediately upon such Retirement; provided, however, that such Awards may become fully or partially vested (and, with respect to the Participant’s options, exercisable) in the discretion of the Committee. Notwithstanding the foregoing, Incentive Stock Options not exercised by such Participant within 90 days after Retirement will cease to qualify as Incentive Stock Options and will be treated as Non-qualified Stock Options under the Plan if required to be so treated under the Code.</w:t>
      </w:r>
    </w:p>
    <w:p>
      <w:pPr>
        <w:spacing w:after="0" w:line="131" w:lineRule="exact"/>
        <w:rPr>
          <w:sz w:val="20"/>
          <w:szCs w:val="20"/>
          <w:color w:val="auto"/>
        </w:rPr>
      </w:pPr>
    </w:p>
    <w:p>
      <w:pPr>
        <w:ind w:left="1040" w:right="40"/>
        <w:spacing w:after="0" w:line="261" w:lineRule="auto"/>
        <w:rPr>
          <w:sz w:val="20"/>
          <w:szCs w:val="20"/>
          <w:color w:val="auto"/>
        </w:rPr>
      </w:pPr>
      <w:r>
        <w:rPr>
          <w:rFonts w:ascii="Arial" w:cs="Arial" w:eastAsia="Arial" w:hAnsi="Arial"/>
          <w:sz w:val="20"/>
          <w:szCs w:val="20"/>
          <w:color w:val="60504C"/>
        </w:rPr>
        <w:t>Unless otherwise provided in a Participant’s Grant Agreement, if a Participant ceases to be a director of the Company or any Subsidiary upon the occurrence of his or her Retirement, all of the Participant’s Awards shall become fully vested and all of the Participant’s options shall become exercisable and shall remain so for a period of two years after the date of Retirement, but in no event after the expiration date of the options.</w:t>
      </w:r>
    </w:p>
    <w:p>
      <w:pPr>
        <w:spacing w:after="0" w:line="140" w:lineRule="exact"/>
        <w:rPr>
          <w:sz w:val="20"/>
          <w:szCs w:val="20"/>
          <w:color w:val="auto"/>
        </w:rPr>
      </w:pPr>
    </w:p>
    <w:p>
      <w:pPr>
        <w:ind w:left="1040" w:right="60" w:hanging="8"/>
        <w:spacing w:after="0" w:line="259" w:lineRule="auto"/>
        <w:tabs>
          <w:tab w:leader="none" w:pos="1479" w:val="left"/>
        </w:tabs>
        <w:numPr>
          <w:ilvl w:val="1"/>
          <w:numId w:val="153"/>
        </w:numPr>
        <w:rPr>
          <w:rFonts w:ascii="Arial" w:cs="Arial" w:eastAsia="Arial" w:hAnsi="Arial"/>
          <w:sz w:val="20"/>
          <w:szCs w:val="20"/>
          <w:color w:val="60504C"/>
        </w:rPr>
      </w:pPr>
      <w:r>
        <w:rPr>
          <w:rFonts w:ascii="Arial" w:cs="Arial" w:eastAsia="Arial" w:hAnsi="Arial"/>
          <w:sz w:val="20"/>
          <w:szCs w:val="20"/>
          <w:u w:val="single" w:color="auto"/>
          <w:color w:val="60504C"/>
        </w:rPr>
        <w:t>Discharge for Cause</w:t>
      </w:r>
      <w:r>
        <w:rPr>
          <w:rFonts w:ascii="Arial" w:cs="Arial" w:eastAsia="Arial" w:hAnsi="Arial"/>
          <w:sz w:val="20"/>
          <w:szCs w:val="20"/>
          <w:color w:val="60504C"/>
        </w:rPr>
        <w:t>. Unless otherwise provided in a Participant’s Grant Agreement, if a Participant ceases to be a director, officer or employee of, or to perform other services for, the Company or a Subsidiary due to Cause, or if a Participant does not become a director, officer or employee of, or does not begin performing other services for, the Company or a Subsidiary for any reason, all of the Participant’s Awards shall be forfeited immediately and all of the Participant’s options shall expire and be forfeited immediately, whether or not then exercisable, upon such cessation or non-commencement.</w:t>
      </w:r>
    </w:p>
    <w:p>
      <w:pPr>
        <w:spacing w:after="0" w:line="152" w:lineRule="exact"/>
        <w:rPr>
          <w:rFonts w:ascii="Arial" w:cs="Arial" w:eastAsia="Arial" w:hAnsi="Arial"/>
          <w:sz w:val="20"/>
          <w:szCs w:val="20"/>
          <w:color w:val="60504C"/>
        </w:rPr>
      </w:pPr>
    </w:p>
    <w:p>
      <w:pPr>
        <w:ind w:left="1040" w:right="80" w:hanging="8"/>
        <w:spacing w:after="0" w:line="257" w:lineRule="auto"/>
        <w:tabs>
          <w:tab w:leader="none" w:pos="1435" w:val="left"/>
        </w:tabs>
        <w:numPr>
          <w:ilvl w:val="1"/>
          <w:numId w:val="153"/>
        </w:numPr>
        <w:rPr>
          <w:rFonts w:ascii="Arial" w:cs="Arial" w:eastAsia="Arial" w:hAnsi="Arial"/>
          <w:sz w:val="20"/>
          <w:szCs w:val="20"/>
          <w:color w:val="60504C"/>
        </w:rPr>
      </w:pPr>
      <w:r>
        <w:rPr>
          <w:rFonts w:ascii="Arial" w:cs="Arial" w:eastAsia="Arial" w:hAnsi="Arial"/>
          <w:sz w:val="20"/>
          <w:szCs w:val="20"/>
          <w:u w:val="single" w:color="auto"/>
          <w:color w:val="60504C"/>
        </w:rPr>
        <w:t>Other Termination</w:t>
      </w:r>
      <w:r>
        <w:rPr>
          <w:rFonts w:ascii="Arial" w:cs="Arial" w:eastAsia="Arial" w:hAnsi="Arial"/>
          <w:sz w:val="20"/>
          <w:szCs w:val="20"/>
          <w:color w:val="60504C"/>
        </w:rPr>
        <w:t xml:space="preserve">. If a Participant ceases to be a director, officer or employee of, or to otherwise perform services for, the Company or a Subsidiary for any reason other than death, Disability, Retirement or Cause (each such termination referred to as an “Other Termination”), (A) all of the Participant’s options that were exercisable on the date of such cessation shall remain exercisable for, and shall otherwise terminate and thereafter be forfeited at the end of, a period of 90 days after the date of such cessation, but in no event after the expiration date of the options, and (B) all of the Participant’s Awards that were not fully vested (or, with respect to the Participant’s options, exercisable) on the date of such cessation shall be forfeited immediately upon such cessation. For the avoidance of doubt, an Other Termination with recall rights shall be considered an Other Termination to which this </w:t>
      </w:r>
      <w:r>
        <w:rPr>
          <w:rFonts w:ascii="Arial" w:cs="Arial" w:eastAsia="Arial" w:hAnsi="Arial"/>
          <w:sz w:val="20"/>
          <w:szCs w:val="20"/>
          <w:u w:val="single" w:color="auto"/>
          <w:color w:val="60504C"/>
        </w:rPr>
        <w:t>Section 6(e)(v)</w:t>
      </w:r>
      <w:r>
        <w:rPr>
          <w:rFonts w:ascii="Arial" w:cs="Arial" w:eastAsia="Arial" w:hAnsi="Arial"/>
          <w:sz w:val="20"/>
          <w:szCs w:val="20"/>
          <w:color w:val="60504C"/>
        </w:rPr>
        <w:t xml:space="preserve"> applies.</w:t>
      </w:r>
    </w:p>
    <w:p>
      <w:pPr>
        <w:spacing w:after="0" w:line="140" w:lineRule="exact"/>
        <w:rPr>
          <w:rFonts w:ascii="Arial" w:cs="Arial" w:eastAsia="Arial" w:hAnsi="Arial"/>
          <w:sz w:val="20"/>
          <w:szCs w:val="20"/>
          <w:color w:val="60504C"/>
        </w:rPr>
      </w:pPr>
    </w:p>
    <w:p>
      <w:pPr>
        <w:ind w:left="980" w:hanging="308"/>
        <w:spacing w:after="0"/>
        <w:tabs>
          <w:tab w:leader="none" w:pos="980" w:val="left"/>
        </w:tabs>
        <w:numPr>
          <w:ilvl w:val="0"/>
          <w:numId w:val="154"/>
        </w:numPr>
        <w:rPr>
          <w:rFonts w:ascii="Arial" w:cs="Arial" w:eastAsia="Arial" w:hAnsi="Arial"/>
          <w:sz w:val="20"/>
          <w:szCs w:val="20"/>
          <w:b w:val="1"/>
          <w:bCs w:val="1"/>
          <w:color w:val="60504C"/>
        </w:rPr>
      </w:pPr>
      <w:r>
        <w:rPr>
          <w:rFonts w:ascii="Arial" w:cs="Arial" w:eastAsia="Arial" w:hAnsi="Arial"/>
          <w:sz w:val="20"/>
          <w:szCs w:val="20"/>
          <w:b w:val="1"/>
          <w:bCs w:val="1"/>
          <w:u w:val="single" w:color="auto"/>
          <w:color w:val="60504C"/>
        </w:rPr>
        <w:t>Stock Appreciation Rights</w:t>
      </w:r>
      <w:r>
        <w:rPr>
          <w:rFonts w:ascii="Arial" w:cs="Arial" w:eastAsia="Arial" w:hAnsi="Arial"/>
          <w:sz w:val="20"/>
          <w:szCs w:val="20"/>
          <w:b w:val="1"/>
          <w:bCs w:val="1"/>
          <w:color w:val="60504C"/>
        </w:rPr>
        <w:t>.</w:t>
      </w:r>
    </w:p>
    <w:p>
      <w:pPr>
        <w:spacing w:after="0" w:line="204" w:lineRule="exact"/>
        <w:rPr>
          <w:sz w:val="20"/>
          <w:szCs w:val="20"/>
          <w:color w:val="auto"/>
        </w:rPr>
      </w:pPr>
    </w:p>
    <w:p>
      <w:pPr>
        <w:ind w:left="680" w:right="260"/>
        <w:spacing w:after="0" w:line="290" w:lineRule="auto"/>
        <w:rPr>
          <w:sz w:val="20"/>
          <w:szCs w:val="20"/>
          <w:color w:val="auto"/>
        </w:rPr>
      </w:pPr>
      <w:r>
        <w:rPr>
          <w:rFonts w:ascii="Arial" w:cs="Arial" w:eastAsia="Arial" w:hAnsi="Arial"/>
          <w:sz w:val="19"/>
          <w:szCs w:val="19"/>
          <w:color w:val="60504C"/>
        </w:rPr>
        <w:t>The Committee shall have the authority to grant SARs under this Plan, either alone or to any optionee in tandem with options (either at the time of grant of the related option or thereafter by amendment to an outstanding option). SARs shall be subject to such terms and conditions as the Committee may specify.</w:t>
      </w:r>
    </w:p>
    <w:p>
      <w:pPr>
        <w:spacing w:after="0" w:line="112" w:lineRule="exact"/>
        <w:rPr>
          <w:sz w:val="20"/>
          <w:szCs w:val="20"/>
          <w:color w:val="auto"/>
        </w:rPr>
      </w:pPr>
    </w:p>
    <w:p>
      <w:pPr>
        <w:ind w:left="680" w:right="40"/>
        <w:spacing w:after="0" w:line="259" w:lineRule="auto"/>
        <w:rPr>
          <w:sz w:val="20"/>
          <w:szCs w:val="20"/>
          <w:color w:val="auto"/>
        </w:rPr>
      </w:pPr>
      <w:r>
        <w:rPr>
          <w:rFonts w:ascii="Arial" w:cs="Arial" w:eastAsia="Arial" w:hAnsi="Arial"/>
          <w:sz w:val="20"/>
          <w:szCs w:val="20"/>
          <w:color w:val="60504C"/>
        </w:rPr>
        <w:t>The exercise price of an SAR must equal or exceed the Fair Market Value of a share of Common Stock on the date of grant of the SAR except for Substitute Awards, which shall have the exercise price as determined by the Committee provided that such exercise price does not cause the Substitute Award to become subject to Code Section 409A and the Committee takes into consideration any third-party voting guidelines. Prior to the exercise of the SAR and delivery of the Shares represented thereby, the Participant shall have no rights as a shareholder with respect to Shares covered by such outstanding SAR (including any dividend or voting rights).</w:t>
      </w:r>
    </w:p>
    <w:p>
      <w:pPr>
        <w:spacing w:after="0" w:line="153" w:lineRule="exact"/>
        <w:rPr>
          <w:sz w:val="20"/>
          <w:szCs w:val="20"/>
          <w:color w:val="auto"/>
        </w:rPr>
      </w:pPr>
    </w:p>
    <w:p>
      <w:pPr>
        <w:jc w:val="both"/>
        <w:ind w:left="680" w:right="220"/>
        <w:spacing w:after="0" w:line="269" w:lineRule="auto"/>
        <w:rPr>
          <w:sz w:val="20"/>
          <w:szCs w:val="20"/>
          <w:color w:val="auto"/>
        </w:rPr>
      </w:pPr>
      <w:r>
        <w:rPr>
          <w:rFonts w:ascii="Arial" w:cs="Arial" w:eastAsia="Arial" w:hAnsi="Arial"/>
          <w:sz w:val="20"/>
          <w:szCs w:val="20"/>
          <w:color w:val="60504C"/>
        </w:rPr>
        <w:t>SARs granted in tandem with options shall be exercisable only when, to the extent and on the conditions that any related option is exercisable. The exercise of an option shall result in an immediate forfeiture of any</w:t>
      </w:r>
    </w:p>
    <w:p>
      <w:pPr>
        <w:sectPr>
          <w:pgSz w:w="11900" w:h="16838" w:orient="portrait"/>
          <w:cols w:equalWidth="0" w:num="1">
            <w:col w:w="10020"/>
          </w:cols>
          <w:pgMar w:left="580" w:top="97" w:right="1299" w:bottom="1440" w:gutter="0" w:footer="0" w:header="0"/>
        </w:sectPr>
      </w:pPr>
    </w:p>
    <w:p>
      <w:pPr>
        <w:spacing w:after="0" w:line="216" w:lineRule="exact"/>
        <w:rPr>
          <w:sz w:val="20"/>
          <w:szCs w:val="20"/>
          <w:color w:val="auto"/>
        </w:rPr>
      </w:pPr>
    </w:p>
    <w:p>
      <w:pPr>
        <w:ind w:left="680"/>
        <w:spacing w:after="0"/>
        <w:tabs>
          <w:tab w:leader="none" w:pos="1620" w:val="left"/>
          <w:tab w:leader="none" w:pos="7540" w:val="left"/>
        </w:tabs>
        <w:rPr>
          <w:sz w:val="20"/>
          <w:szCs w:val="20"/>
          <w:color w:val="auto"/>
        </w:rPr>
      </w:pPr>
      <w:r>
        <w:rPr>
          <w:rFonts w:ascii="Arial" w:cs="Arial" w:eastAsia="Arial" w:hAnsi="Arial"/>
          <w:sz w:val="13"/>
          <w:szCs w:val="13"/>
          <w:color w:val="60504C"/>
        </w:rPr>
        <w:t>​A-8</w:t>
      </w:r>
      <w:r>
        <w:rPr>
          <w:sz w:val="20"/>
          <w:szCs w:val="20"/>
          <w:color w:val="auto"/>
        </w:rPr>
        <w:tab/>
      </w:r>
      <w:r>
        <w:rPr>
          <w:rFonts w:ascii="Arial" w:cs="Arial" w:eastAsia="Arial" w:hAnsi="Arial"/>
          <w:sz w:val="13"/>
          <w:szCs w:val="13"/>
          <w:color w:val="60504C"/>
        </w:rPr>
        <w:t>​ ​</w:t>
      </w:r>
      <w:r>
        <w:rPr>
          <w:sz w:val="20"/>
          <w:szCs w:val="20"/>
          <w:color w:val="auto"/>
        </w:rPr>
        <w:tab/>
      </w:r>
      <w:r>
        <w:rPr>
          <w:rFonts w:ascii="Arial" w:cs="Arial" w:eastAsia="Arial" w:hAnsi="Arial"/>
          <w:sz w:val="13"/>
          <w:szCs w:val="13"/>
          <w:color w:val="887C79"/>
        </w:rPr>
        <w:t>NRG Energy, Inc.</w:t>
      </w:r>
      <w:r>
        <w:rPr>
          <w:rFonts w:ascii="Arial" w:cs="Arial" w:eastAsia="Arial" w:hAnsi="Arial"/>
          <w:sz w:val="13"/>
          <w:szCs w:val="13"/>
          <w:color w:val="60504C"/>
        </w:rPr>
        <w:t>​ ​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143510</wp:posOffset>
            </wp:positionV>
            <wp:extent cx="6831965" cy="425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20"/>
          </w:cols>
          <w:pgMar w:left="580" w:top="97" w:right="1299" w:bottom="1440" w:gutter="0" w:footer="0" w:header="0"/>
          <w:type w:val="continuous"/>
        </w:sectPr>
      </w:pPr>
    </w:p>
    <w:bookmarkStart w:id="134" w:name="page135"/>
    <w:bookmarkEnd w:id="13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680" w:right="300"/>
        <w:spacing w:after="0" w:line="286" w:lineRule="auto"/>
        <w:rPr>
          <w:sz w:val="20"/>
          <w:szCs w:val="20"/>
          <w:color w:val="auto"/>
        </w:rPr>
      </w:pPr>
      <w:r>
        <w:rPr>
          <w:rFonts w:ascii="Arial" w:cs="Arial" w:eastAsia="Arial" w:hAnsi="Arial"/>
          <w:sz w:val="20"/>
          <w:szCs w:val="20"/>
          <w:color w:val="60504C"/>
        </w:rPr>
        <w:t>related SAR to the extent the option is exercised, and the exercise of an SAR shall cause an immediate forfeiture of any related option to the extent the SAR is exercised.</w:t>
      </w:r>
    </w:p>
    <w:p>
      <w:pPr>
        <w:spacing w:after="0" w:line="113" w:lineRule="exact"/>
        <w:rPr>
          <w:sz w:val="20"/>
          <w:szCs w:val="20"/>
          <w:color w:val="auto"/>
        </w:rPr>
      </w:pPr>
    </w:p>
    <w:p>
      <w:pPr>
        <w:ind w:left="680" w:right="120"/>
        <w:spacing w:after="0" w:line="260" w:lineRule="auto"/>
        <w:rPr>
          <w:sz w:val="20"/>
          <w:szCs w:val="20"/>
          <w:color w:val="auto"/>
        </w:rPr>
      </w:pPr>
      <w:r>
        <w:rPr>
          <w:rFonts w:ascii="Arial" w:cs="Arial" w:eastAsia="Arial" w:hAnsi="Arial"/>
          <w:sz w:val="20"/>
          <w:szCs w:val="20"/>
          <w:color w:val="60504C"/>
        </w:rPr>
        <w:t>Upon the exercise of an SAR, the Participant shall be entitled to a distribution from the Company in an amount equal to the difference between the Fair Market Value of a share of Common Stock on the date of exercise and the exercise price of the SAR or, in the case of SARs granted in tandem with options, any option to which the SAR is related, multiplied by the number of Shares as to which the SAR is exercised. Such distribution shall be in cash and/or Shares having a Fair Market Value equal to such amount, or any combination thereof as chosen by the Committee.</w:t>
      </w:r>
    </w:p>
    <w:p>
      <w:pPr>
        <w:spacing w:after="0" w:line="139" w:lineRule="exact"/>
        <w:rPr>
          <w:sz w:val="20"/>
          <w:szCs w:val="20"/>
          <w:color w:val="auto"/>
        </w:rPr>
      </w:pPr>
    </w:p>
    <w:p>
      <w:pPr>
        <w:ind w:left="680" w:right="100"/>
        <w:spacing w:after="0" w:line="259" w:lineRule="auto"/>
        <w:rPr>
          <w:sz w:val="20"/>
          <w:szCs w:val="20"/>
          <w:color w:val="auto"/>
        </w:rPr>
      </w:pPr>
      <w:r>
        <w:rPr>
          <w:rFonts w:ascii="Arial" w:cs="Arial" w:eastAsia="Arial" w:hAnsi="Arial"/>
          <w:sz w:val="20"/>
          <w:szCs w:val="20"/>
          <w:color w:val="60504C"/>
        </w:rPr>
        <w:t xml:space="preserve">All SARs will be exercised automatically on the last day prior to the expiration date of the SAR or, in the case of SARs granted in tandem with options, any related option, so long as the Fair Market Value of a share of Common Stock on that date exceeds the exercise price of the SAR or any related option, as applicable. An SAR granted in tandem with options shall expire at the same time as any related option expires and shall be transferable only when, and under the same conditions as, any related option is transferable. Unless otherwise determined by a Participant’s Grant Agreement, each SAR shall be subject to the termination and forfeiture provisions as set forth in </w:t>
      </w:r>
      <w:r>
        <w:rPr>
          <w:rFonts w:ascii="Arial" w:cs="Arial" w:eastAsia="Arial" w:hAnsi="Arial"/>
          <w:sz w:val="20"/>
          <w:szCs w:val="20"/>
          <w:u w:val="single" w:color="auto"/>
          <w:color w:val="60504C"/>
        </w:rPr>
        <w:t>Section 6(e)</w:t>
      </w:r>
      <w:r>
        <w:rPr>
          <w:rFonts w:ascii="Arial" w:cs="Arial" w:eastAsia="Arial" w:hAnsi="Arial"/>
          <w:sz w:val="20"/>
          <w:szCs w:val="20"/>
          <w:color w:val="60504C"/>
        </w:rPr>
        <w:t>.</w:t>
      </w:r>
    </w:p>
    <w:p>
      <w:pPr>
        <w:spacing w:after="0" w:line="151" w:lineRule="exact"/>
        <w:rPr>
          <w:sz w:val="20"/>
          <w:szCs w:val="20"/>
          <w:color w:val="auto"/>
        </w:rPr>
      </w:pPr>
    </w:p>
    <w:p>
      <w:pPr>
        <w:ind w:left="980" w:hanging="308"/>
        <w:spacing w:after="0"/>
        <w:tabs>
          <w:tab w:leader="none" w:pos="980" w:val="left"/>
        </w:tabs>
        <w:numPr>
          <w:ilvl w:val="0"/>
          <w:numId w:val="155"/>
        </w:numPr>
        <w:rPr>
          <w:rFonts w:ascii="Arial" w:cs="Arial" w:eastAsia="Arial" w:hAnsi="Arial"/>
          <w:sz w:val="20"/>
          <w:szCs w:val="20"/>
          <w:b w:val="1"/>
          <w:bCs w:val="1"/>
          <w:color w:val="60504C"/>
        </w:rPr>
      </w:pPr>
      <w:r>
        <w:rPr>
          <w:rFonts w:ascii="Arial" w:cs="Arial" w:eastAsia="Arial" w:hAnsi="Arial"/>
          <w:sz w:val="20"/>
          <w:szCs w:val="20"/>
          <w:b w:val="1"/>
          <w:bCs w:val="1"/>
          <w:u w:val="single" w:color="auto"/>
          <w:color w:val="60504C"/>
        </w:rPr>
        <w:t>Restricted Stock; Restricted Stock Units</w:t>
      </w:r>
      <w:r>
        <w:rPr>
          <w:rFonts w:ascii="Arial" w:cs="Arial" w:eastAsia="Arial" w:hAnsi="Arial"/>
          <w:sz w:val="20"/>
          <w:szCs w:val="20"/>
          <w:b w:val="1"/>
          <w:bCs w:val="1"/>
          <w:color w:val="60504C"/>
        </w:rPr>
        <w:t>.</w:t>
      </w:r>
    </w:p>
    <w:p>
      <w:pPr>
        <w:spacing w:after="0" w:line="204" w:lineRule="exact"/>
        <w:rPr>
          <w:sz w:val="20"/>
          <w:szCs w:val="20"/>
          <w:color w:val="auto"/>
        </w:rPr>
      </w:pPr>
    </w:p>
    <w:p>
      <w:pPr>
        <w:ind w:left="680" w:right="320"/>
        <w:spacing w:after="0" w:line="260" w:lineRule="auto"/>
        <w:rPr>
          <w:sz w:val="20"/>
          <w:szCs w:val="20"/>
          <w:color w:val="auto"/>
        </w:rPr>
      </w:pPr>
      <w:r>
        <w:rPr>
          <w:rFonts w:ascii="Arial" w:cs="Arial" w:eastAsia="Arial" w:hAnsi="Arial"/>
          <w:sz w:val="20"/>
          <w:szCs w:val="20"/>
          <w:color w:val="60504C"/>
        </w:rPr>
        <w:t>The Committee may at any time and from time to time grant Shares of restricted stock or restricted stock units under the Plan to such Participants and in such amounts as it determines. Each restricted stock unit shall be equivalent in value to one share of Common Stock and shall entitle the Participant to receive from the Company at the end of the vesting period (the “</w:t>
      </w:r>
      <w:r>
        <w:rPr>
          <w:rFonts w:ascii="Arial" w:cs="Arial" w:eastAsia="Arial" w:hAnsi="Arial"/>
          <w:sz w:val="20"/>
          <w:szCs w:val="20"/>
          <w:u w:val="single" w:color="auto"/>
          <w:color w:val="60504C"/>
        </w:rPr>
        <w:t>Vesting Period</w:t>
      </w:r>
      <w:r>
        <w:rPr>
          <w:rFonts w:ascii="Arial" w:cs="Arial" w:eastAsia="Arial" w:hAnsi="Arial"/>
          <w:sz w:val="20"/>
          <w:szCs w:val="20"/>
          <w:color w:val="60504C"/>
        </w:rPr>
        <w:t>”) applicable to such unit the Fair Market Value of one share of Common Stock, unless the Participant has elected at a time that complies with Code Section 409A to defer the receipt of shares of Common Stock.</w:t>
      </w:r>
    </w:p>
    <w:p>
      <w:pPr>
        <w:spacing w:after="0" w:line="139" w:lineRule="exact"/>
        <w:rPr>
          <w:sz w:val="20"/>
          <w:szCs w:val="20"/>
          <w:color w:val="auto"/>
        </w:rPr>
      </w:pPr>
    </w:p>
    <w:p>
      <w:pPr>
        <w:ind w:left="680" w:right="100"/>
        <w:spacing w:after="0" w:line="273" w:lineRule="auto"/>
        <w:rPr>
          <w:sz w:val="20"/>
          <w:szCs w:val="20"/>
          <w:color w:val="auto"/>
        </w:rPr>
      </w:pPr>
      <w:r>
        <w:rPr>
          <w:rFonts w:ascii="Arial" w:cs="Arial" w:eastAsia="Arial" w:hAnsi="Arial"/>
          <w:sz w:val="19"/>
          <w:szCs w:val="19"/>
          <w:color w:val="60504C"/>
        </w:rPr>
        <w:t>Each grant of restricted stock units or Shares of restricted stock shall be evidenced by a Grant Agreement which shall specify the applicable restrictions on such units or Shares, the duration of such restrictions, and the time or times at which such restrictions shall lapse with respect to all or a specified number</w:t>
      </w:r>
    </w:p>
    <w:p>
      <w:pPr>
        <w:spacing w:after="0" w:line="1" w:lineRule="exact"/>
        <w:rPr>
          <w:sz w:val="20"/>
          <w:szCs w:val="20"/>
          <w:color w:val="auto"/>
        </w:rPr>
      </w:pPr>
    </w:p>
    <w:p>
      <w:pPr>
        <w:ind w:left="680" w:right="100"/>
        <w:spacing w:after="0" w:line="254" w:lineRule="auto"/>
        <w:rPr>
          <w:sz w:val="20"/>
          <w:szCs w:val="20"/>
          <w:color w:val="auto"/>
        </w:rPr>
      </w:pPr>
      <w:r>
        <w:rPr>
          <w:rFonts w:ascii="Arial" w:cs="Arial" w:eastAsia="Arial" w:hAnsi="Arial"/>
          <w:sz w:val="20"/>
          <w:szCs w:val="20"/>
          <w:color w:val="60504C"/>
        </w:rPr>
        <w:t xml:space="preserve">of units or Shares that are part of the grant; provided, however, except for maximum aggregate Awards of restricted stock or restricted stock units of 5% of the aggregate Shares authorized by </w:t>
      </w:r>
      <w:r>
        <w:rPr>
          <w:rFonts w:ascii="Arial" w:cs="Arial" w:eastAsia="Arial" w:hAnsi="Arial"/>
          <w:sz w:val="20"/>
          <w:szCs w:val="20"/>
          <w:u w:val="single" w:color="auto"/>
          <w:color w:val="60504C"/>
        </w:rPr>
        <w:t>Section 4</w:t>
      </w:r>
      <w:r>
        <w:rPr>
          <w:rFonts w:ascii="Arial" w:cs="Arial" w:eastAsia="Arial" w:hAnsi="Arial"/>
          <w:sz w:val="20"/>
          <w:szCs w:val="20"/>
          <w:color w:val="60504C"/>
        </w:rPr>
        <w:t xml:space="preserve">, if the vesting condition for any Award, other than an Incentive Stock Option or Non-qualified Stock Option, that is settled in Common Stock (including Awards of restricted stock and restricted stock units)(a “Full Value Award”), relates (x) exclusively to the passage of time and continued employment, such time period shall not be less than 12 months from the date of the Award, subject to </w:t>
      </w:r>
      <w:r>
        <w:rPr>
          <w:rFonts w:ascii="Arial" w:cs="Arial" w:eastAsia="Arial" w:hAnsi="Arial"/>
          <w:sz w:val="20"/>
          <w:szCs w:val="20"/>
          <w:u w:val="single" w:color="auto"/>
          <w:color w:val="60504C"/>
        </w:rPr>
        <w:t>Section 6(e)</w:t>
      </w:r>
      <w:r>
        <w:rPr>
          <w:rFonts w:ascii="Arial" w:cs="Arial" w:eastAsia="Arial" w:hAnsi="Arial"/>
          <w:sz w:val="20"/>
          <w:szCs w:val="20"/>
          <w:color w:val="60504C"/>
        </w:rPr>
        <w:t xml:space="preserve"> and (y) to the attainment of specified performance goals, such Full Value Award shall vest over a performance period of not less than one (1) year. Except for maximum aggregate Awards of restricted stock or restricted stock units of 5% of the aggregate Shares authorized by </w:t>
      </w:r>
      <w:r>
        <w:rPr>
          <w:rFonts w:ascii="Arial" w:cs="Arial" w:eastAsia="Arial" w:hAnsi="Arial"/>
          <w:sz w:val="20"/>
          <w:szCs w:val="20"/>
          <w:u w:val="single" w:color="auto"/>
          <w:color w:val="60504C"/>
        </w:rPr>
        <w:t>Section 4</w:t>
      </w:r>
      <w:r>
        <w:rPr>
          <w:rFonts w:ascii="Arial" w:cs="Arial" w:eastAsia="Arial" w:hAnsi="Arial"/>
          <w:sz w:val="20"/>
          <w:szCs w:val="20"/>
          <w:color w:val="60504C"/>
        </w:rPr>
        <w:t>, the Committee shall not waive or modify any vesting condition for a Full Value Award after such vesting condition has been established with respect to such Award.</w:t>
      </w:r>
    </w:p>
    <w:p>
      <w:pPr>
        <w:spacing w:after="0" w:line="153" w:lineRule="exact"/>
        <w:rPr>
          <w:sz w:val="20"/>
          <w:szCs w:val="20"/>
          <w:color w:val="auto"/>
        </w:rPr>
      </w:pPr>
    </w:p>
    <w:p>
      <w:pPr>
        <w:ind w:left="680" w:right="100"/>
        <w:spacing w:after="0" w:line="259" w:lineRule="auto"/>
        <w:rPr>
          <w:sz w:val="20"/>
          <w:szCs w:val="20"/>
          <w:color w:val="auto"/>
        </w:rPr>
      </w:pPr>
      <w:r>
        <w:rPr>
          <w:rFonts w:ascii="Arial" w:cs="Arial" w:eastAsia="Arial" w:hAnsi="Arial"/>
          <w:sz w:val="20"/>
          <w:szCs w:val="20"/>
          <w:color w:val="60504C"/>
        </w:rPr>
        <w:t>Except as otherwise provided in any Grant Agreement, the Participant will be required to pay the Company the aggregate par value of any Shares of restricted stock within ten days of the date of grant, unless such Shares of restricted stock are treasury shares. Unless otherwise determined by the Committee, certificates representing Shares of restricted stock granted under the Plan will be held in escrow by the Company on the Participant’s behalf during any period of restriction thereon and will bear an appropriate legend specifying the applicable restrictions thereon, and the Participant will be required to execute a blank stock power therefor.</w:t>
      </w:r>
    </w:p>
    <w:p>
      <w:pPr>
        <w:spacing w:after="0" w:line="153" w:lineRule="exact"/>
        <w:rPr>
          <w:sz w:val="20"/>
          <w:szCs w:val="20"/>
          <w:color w:val="auto"/>
        </w:rPr>
      </w:pPr>
    </w:p>
    <w:p>
      <w:pPr>
        <w:jc w:val="both"/>
        <w:ind w:left="680" w:right="180"/>
        <w:spacing w:after="0" w:line="290" w:lineRule="auto"/>
        <w:rPr>
          <w:sz w:val="20"/>
          <w:szCs w:val="20"/>
          <w:color w:val="auto"/>
        </w:rPr>
      </w:pPr>
      <w:r>
        <w:rPr>
          <w:rFonts w:ascii="Arial" w:cs="Arial" w:eastAsia="Arial" w:hAnsi="Arial"/>
          <w:sz w:val="19"/>
          <w:szCs w:val="19"/>
          <w:color w:val="60504C"/>
        </w:rPr>
        <w:t>Restricted stock units may be granted without payment of cash or consideration to the Company. Except as otherwise provided in any Grant Agreement, on the date the restricted stock units become fully vested and nonforfeitable, the Participant shall receive, upon payment by the Participant to the Company of the</w:t>
      </w:r>
    </w:p>
    <w:p>
      <w:pPr>
        <w:sectPr>
          <w:pgSz w:w="11900" w:h="16838" w:orient="portrait"/>
          <w:cols w:equalWidth="0" w:num="1">
            <w:col w:w="10020"/>
          </w:cols>
          <w:pgMar w:left="580" w:top="97" w:right="1299" w:bottom="1440" w:gutter="0" w:footer="0" w:header="0"/>
        </w:sectPr>
      </w:pPr>
    </w:p>
    <w:p>
      <w:pPr>
        <w:spacing w:after="0" w:line="197" w:lineRule="exact"/>
        <w:rPr>
          <w:sz w:val="20"/>
          <w:szCs w:val="20"/>
          <w:color w:val="auto"/>
        </w:rPr>
      </w:pPr>
    </w:p>
    <w:p>
      <w:pPr>
        <w:ind w:left="680"/>
        <w:spacing w:after="0"/>
        <w:tabs>
          <w:tab w:leader="none" w:pos="9100" w:val="left"/>
          <w:tab w:leader="none" w:pos="9780" w:val="left"/>
        </w:tabs>
        <w:rPr>
          <w:sz w:val="20"/>
          <w:szCs w:val="20"/>
          <w:color w:val="auto"/>
        </w:rPr>
      </w:pPr>
      <w:r>
        <w:rPr>
          <w:rFonts w:ascii="Arial" w:cs="Arial" w:eastAsia="Arial" w:hAnsi="Arial"/>
          <w:sz w:val="13"/>
          <w:szCs w:val="13"/>
          <w:color w:val="60504C"/>
        </w:rPr>
        <w:t xml:space="preserve">​NRG Energy, Inc.​​ </w:t>
      </w:r>
      <w:r>
        <w:rPr>
          <w:rFonts w:ascii="Arial" w:cs="Arial" w:eastAsia="Arial" w:hAnsi="Arial"/>
          <w:sz w:val="13"/>
          <w:szCs w:val="13"/>
          <w:color w:val="887C79"/>
        </w:rPr>
        <w:t>2026 Proxy Statement</w:t>
      </w:r>
      <w:r>
        <w:rPr>
          <w:sz w:val="20"/>
          <w:szCs w:val="20"/>
          <w:color w:val="auto"/>
        </w:rPr>
        <w:tab/>
      </w:r>
      <w:r>
        <w:rPr>
          <w:rFonts w:ascii="Arial" w:cs="Arial" w:eastAsia="Arial" w:hAnsi="Arial"/>
          <w:sz w:val="13"/>
          <w:szCs w:val="13"/>
          <w:color w:val="60504C"/>
        </w:rPr>
        <w:t>​ ​</w:t>
      </w:r>
      <w:r>
        <w:rPr>
          <w:sz w:val="20"/>
          <w:szCs w:val="20"/>
          <w:color w:val="auto"/>
        </w:rPr>
        <w:tab/>
      </w:r>
      <w:r>
        <w:rPr>
          <w:rFonts w:ascii="Arial" w:cs="Arial" w:eastAsia="Arial" w:hAnsi="Arial"/>
          <w:sz w:val="13"/>
          <w:szCs w:val="13"/>
          <w:color w:val="60504C"/>
        </w:rPr>
        <w:t>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143510</wp:posOffset>
            </wp:positionV>
            <wp:extent cx="6831965" cy="425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20"/>
          </w:cols>
          <w:pgMar w:left="580" w:top="97" w:right="1299" w:bottom="1440" w:gutter="0" w:footer="0" w:header="0"/>
          <w:type w:val="continuous"/>
        </w:sectPr>
      </w:pPr>
    </w:p>
    <w:bookmarkStart w:id="135" w:name="page136"/>
    <w:bookmarkEnd w:id="13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680" w:right="460"/>
        <w:spacing w:after="0" w:line="313" w:lineRule="auto"/>
        <w:rPr>
          <w:sz w:val="20"/>
          <w:szCs w:val="20"/>
          <w:color w:val="auto"/>
        </w:rPr>
      </w:pPr>
      <w:r>
        <w:rPr>
          <w:rFonts w:ascii="Arial" w:cs="Arial" w:eastAsia="Arial" w:hAnsi="Arial"/>
          <w:sz w:val="19"/>
          <w:szCs w:val="19"/>
          <w:color w:val="60504C"/>
        </w:rPr>
        <w:t>aggregate par value of the shares of Common Stock underlying each fully vested restricted stock unit, stock certificates evidencing the conversion of restricted stock units into shares of Common Stock.</w:t>
      </w:r>
    </w:p>
    <w:p>
      <w:pPr>
        <w:spacing w:after="0" w:line="92" w:lineRule="exact"/>
        <w:rPr>
          <w:sz w:val="20"/>
          <w:szCs w:val="20"/>
          <w:color w:val="auto"/>
        </w:rPr>
      </w:pPr>
    </w:p>
    <w:p>
      <w:pPr>
        <w:ind w:left="680" w:right="60"/>
        <w:spacing w:after="0" w:line="268" w:lineRule="auto"/>
        <w:rPr>
          <w:sz w:val="20"/>
          <w:szCs w:val="20"/>
          <w:color w:val="auto"/>
        </w:rPr>
      </w:pPr>
      <w:r>
        <w:rPr>
          <w:rFonts w:ascii="Arial" w:cs="Arial" w:eastAsia="Arial" w:hAnsi="Arial"/>
          <w:sz w:val="19"/>
          <w:szCs w:val="19"/>
          <w:color w:val="60504C"/>
        </w:rPr>
        <w:t>Except as otherwise provided in any Grant Agreement, with respect to Shares of restricted stock, during such period of restriction the Participant shall have all of the rights of a holder of Common Stock, including but not limited to the rights to dividends or distributions and to vote; provided, however, that any such dividends or distributions shall be subject to the same restrictions as then in effect for the Shares of restricted stock and shall be accumulated and paid at the time, and only to the extent that, the underlying Shares of restricted stock vest or the restrictions on the underlying Shares of restricted stock lapse. Accordingly, the right to receive such dividends and distributions shall be forfeited or cancelled to the extent that the underlying Shares of restricted stock do not vest, are forfeited or otherwise cancelled. Except as otherwise provided in any Grant Agreement, with respect to the restricted stock units, during such period of restriction the Participant shall not have any rights as a shareholder of the Company; provided that, unless otherwise provided in a Participant’s Grant Agreement, the Participant shall have the right to receive accumulated dividends or distributions with respect to the corresponding number of shares of Common Stock underlying each restricted stock unit at the end of the Vesting Period, unless such restricted stock units are converted into deferred stock units, in which case such accumulated dividends or distributions shall be paid by the Company to the Participant at such time as the deferred stock units are converted into shares of Common Stock. For the avoidance of doubt, accumulated dividends or distributions with respect to restricted stock units shall correspond only to the number of restricted</w:t>
      </w:r>
    </w:p>
    <w:p>
      <w:pPr>
        <w:spacing w:after="0" w:line="1" w:lineRule="exact"/>
        <w:rPr>
          <w:sz w:val="20"/>
          <w:szCs w:val="20"/>
          <w:color w:val="auto"/>
        </w:rPr>
      </w:pPr>
    </w:p>
    <w:p>
      <w:pPr>
        <w:ind w:left="680" w:right="240"/>
        <w:spacing w:after="0" w:line="267" w:lineRule="auto"/>
        <w:rPr>
          <w:sz w:val="20"/>
          <w:szCs w:val="20"/>
          <w:color w:val="auto"/>
        </w:rPr>
      </w:pPr>
      <w:r>
        <w:rPr>
          <w:rFonts w:ascii="Arial" w:cs="Arial" w:eastAsia="Arial" w:hAnsi="Arial"/>
          <w:sz w:val="20"/>
          <w:szCs w:val="20"/>
          <w:color w:val="60504C"/>
        </w:rPr>
        <w:t>stock units that become vested and not any restricted stock units that are forfeited or cancelled or do not otherwise vest.</w:t>
      </w:r>
    </w:p>
    <w:p>
      <w:pPr>
        <w:spacing w:after="0" w:line="132" w:lineRule="exact"/>
        <w:rPr>
          <w:sz w:val="20"/>
          <w:szCs w:val="20"/>
          <w:color w:val="auto"/>
        </w:rPr>
      </w:pPr>
    </w:p>
    <w:p>
      <w:pPr>
        <w:ind w:left="680" w:right="160"/>
        <w:spacing w:after="0" w:line="286" w:lineRule="auto"/>
        <w:rPr>
          <w:sz w:val="20"/>
          <w:szCs w:val="20"/>
          <w:color w:val="auto"/>
        </w:rPr>
      </w:pPr>
      <w:r>
        <w:rPr>
          <w:rFonts w:ascii="Arial" w:cs="Arial" w:eastAsia="Arial" w:hAnsi="Arial"/>
          <w:sz w:val="20"/>
          <w:szCs w:val="20"/>
          <w:color w:val="60504C"/>
        </w:rPr>
        <w:t xml:space="preserve">Unless otherwise provided in a Participant’s Grant Agreement, each unit or Share of restricted stock shall be subject to the termination and forfeiture provisions as set forth in </w:t>
      </w:r>
      <w:r>
        <w:rPr>
          <w:rFonts w:ascii="Arial" w:cs="Arial" w:eastAsia="Arial" w:hAnsi="Arial"/>
          <w:sz w:val="20"/>
          <w:szCs w:val="20"/>
          <w:u w:val="single" w:color="auto"/>
          <w:color w:val="60504C"/>
        </w:rPr>
        <w:t>Section 6(e)</w:t>
      </w:r>
      <w:r>
        <w:rPr>
          <w:rFonts w:ascii="Arial" w:cs="Arial" w:eastAsia="Arial" w:hAnsi="Arial"/>
          <w:sz w:val="20"/>
          <w:szCs w:val="20"/>
          <w:color w:val="60504C"/>
        </w:rPr>
        <w:t>.</w:t>
      </w:r>
    </w:p>
    <w:p>
      <w:pPr>
        <w:spacing w:after="0" w:line="125" w:lineRule="exact"/>
        <w:rPr>
          <w:sz w:val="20"/>
          <w:szCs w:val="20"/>
          <w:color w:val="auto"/>
        </w:rPr>
      </w:pPr>
    </w:p>
    <w:p>
      <w:pPr>
        <w:ind w:left="980" w:hanging="308"/>
        <w:spacing w:after="0"/>
        <w:tabs>
          <w:tab w:leader="none" w:pos="980" w:val="left"/>
        </w:tabs>
        <w:numPr>
          <w:ilvl w:val="0"/>
          <w:numId w:val="156"/>
        </w:numPr>
        <w:rPr>
          <w:rFonts w:ascii="Arial" w:cs="Arial" w:eastAsia="Arial" w:hAnsi="Arial"/>
          <w:sz w:val="20"/>
          <w:szCs w:val="20"/>
          <w:b w:val="1"/>
          <w:bCs w:val="1"/>
          <w:color w:val="60504C"/>
        </w:rPr>
      </w:pPr>
      <w:r>
        <w:rPr>
          <w:rFonts w:ascii="Arial" w:cs="Arial" w:eastAsia="Arial" w:hAnsi="Arial"/>
          <w:sz w:val="20"/>
          <w:szCs w:val="20"/>
          <w:b w:val="1"/>
          <w:bCs w:val="1"/>
          <w:u w:val="single" w:color="auto"/>
          <w:color w:val="60504C"/>
        </w:rPr>
        <w:t>Performance Awards</w:t>
      </w:r>
      <w:r>
        <w:rPr>
          <w:rFonts w:ascii="Arial" w:cs="Arial" w:eastAsia="Arial" w:hAnsi="Arial"/>
          <w:sz w:val="20"/>
          <w:szCs w:val="20"/>
          <w:b w:val="1"/>
          <w:bCs w:val="1"/>
          <w:color w:val="60504C"/>
        </w:rPr>
        <w:t>.</w:t>
      </w:r>
    </w:p>
    <w:p>
      <w:pPr>
        <w:spacing w:after="0" w:line="204" w:lineRule="exact"/>
        <w:rPr>
          <w:sz w:val="20"/>
          <w:szCs w:val="20"/>
          <w:color w:val="auto"/>
        </w:rPr>
      </w:pPr>
    </w:p>
    <w:p>
      <w:pPr>
        <w:ind w:left="680" w:right="120"/>
        <w:spacing w:after="0" w:line="270" w:lineRule="auto"/>
        <w:rPr>
          <w:sz w:val="20"/>
          <w:szCs w:val="20"/>
          <w:color w:val="auto"/>
        </w:rPr>
      </w:pPr>
      <w:r>
        <w:rPr>
          <w:rFonts w:ascii="Arial" w:cs="Arial" w:eastAsia="Arial" w:hAnsi="Arial"/>
          <w:sz w:val="19"/>
          <w:szCs w:val="19"/>
          <w:color w:val="60504C"/>
        </w:rPr>
        <w:t>Performance awards may be granted to Participants at any time and from time to time as determined by the Committee. The Committee shall determine the size and composition of performance awards granted to a Participant and the appropriate period over which performance is to be measured (a “</w:t>
      </w:r>
      <w:r>
        <w:rPr>
          <w:rFonts w:ascii="Arial" w:cs="Arial" w:eastAsia="Arial" w:hAnsi="Arial"/>
          <w:sz w:val="19"/>
          <w:szCs w:val="19"/>
          <w:u w:val="single" w:color="auto"/>
          <w:color w:val="60504C"/>
        </w:rPr>
        <w:t>Performance</w:t>
      </w:r>
      <w:r>
        <w:rPr>
          <w:rFonts w:ascii="Arial" w:cs="Arial" w:eastAsia="Arial" w:hAnsi="Arial"/>
          <w:sz w:val="19"/>
          <w:szCs w:val="19"/>
          <w:color w:val="60504C"/>
        </w:rPr>
        <w:t xml:space="preserve"> </w:t>
      </w:r>
      <w:r>
        <w:rPr>
          <w:rFonts w:ascii="Arial" w:cs="Arial" w:eastAsia="Arial" w:hAnsi="Arial"/>
          <w:sz w:val="19"/>
          <w:szCs w:val="19"/>
          <w:u w:val="single" w:color="auto"/>
          <w:color w:val="60504C"/>
        </w:rPr>
        <w:t>Cycle</w:t>
      </w:r>
      <w:r>
        <w:rPr>
          <w:rFonts w:ascii="Arial" w:cs="Arial" w:eastAsia="Arial" w:hAnsi="Arial"/>
          <w:sz w:val="19"/>
          <w:szCs w:val="19"/>
          <w:color w:val="60504C"/>
        </w:rPr>
        <w:t>”). Performance awards may include (i) specific dollar-value target awards (ii) performance units, the value of each such unit being determined by the Committee at the time of issuance, and/or</w:t>
      </w:r>
    </w:p>
    <w:p>
      <w:pPr>
        <w:spacing w:after="0" w:line="4" w:lineRule="exact"/>
        <w:rPr>
          <w:sz w:val="20"/>
          <w:szCs w:val="20"/>
          <w:color w:val="auto"/>
        </w:rPr>
      </w:pPr>
    </w:p>
    <w:p>
      <w:pPr>
        <w:ind w:left="680" w:right="180" w:hanging="8"/>
        <w:spacing w:after="0" w:line="267" w:lineRule="auto"/>
        <w:tabs>
          <w:tab w:leader="none" w:pos="999" w:val="left"/>
        </w:tabs>
        <w:numPr>
          <w:ilvl w:val="0"/>
          <w:numId w:val="157"/>
        </w:numPr>
        <w:rPr>
          <w:rFonts w:ascii="Arial" w:cs="Arial" w:eastAsia="Arial" w:hAnsi="Arial"/>
          <w:sz w:val="20"/>
          <w:szCs w:val="20"/>
          <w:color w:val="60504C"/>
        </w:rPr>
      </w:pPr>
      <w:r>
        <w:rPr>
          <w:rFonts w:ascii="Arial" w:cs="Arial" w:eastAsia="Arial" w:hAnsi="Arial"/>
          <w:sz w:val="20"/>
          <w:szCs w:val="20"/>
          <w:color w:val="60504C"/>
        </w:rPr>
        <w:t>performance Shares, the value of each such Share being equal to the Fair Market Value of a share of Common Stock.</w:t>
      </w:r>
    </w:p>
    <w:p>
      <w:pPr>
        <w:spacing w:after="0" w:line="132" w:lineRule="exact"/>
        <w:rPr>
          <w:sz w:val="20"/>
          <w:szCs w:val="20"/>
          <w:color w:val="auto"/>
        </w:rPr>
      </w:pPr>
    </w:p>
    <w:p>
      <w:pPr>
        <w:ind w:left="680" w:right="60"/>
        <w:spacing w:after="0" w:line="255" w:lineRule="auto"/>
        <w:rPr>
          <w:sz w:val="20"/>
          <w:szCs w:val="20"/>
          <w:color w:val="auto"/>
        </w:rPr>
      </w:pPr>
      <w:r>
        <w:rPr>
          <w:rFonts w:ascii="Arial" w:cs="Arial" w:eastAsia="Arial" w:hAnsi="Arial"/>
          <w:sz w:val="20"/>
          <w:szCs w:val="20"/>
          <w:color w:val="60504C"/>
        </w:rPr>
        <w:t>The value of each performance award may be fixed or it may be permitted to fluctuate based on a performance factor (e.g., return on equity) selected by the Committee. Performance goals can include one or more of the following: return on equity; earnings per share; return on gross or net assets; return on gross or net revenue; pre- or after-tax net income; earnings before interest, taxes, depreciation and amortization; operating income; revenue growth; consolidated pre-tax earnings; net or gross revenues; net earnings; earnings before interest and taxes; cash flow; earnings per share; fleet in-market availability; safety criteria; environmental criteria; revenue growth; cash flow from operations; diluted or basic; return on sales; earnings per share from continuing operations, diluted or basic; earnings from continuing operations; net asset turnover; capital expenditures; income before income taxes; gross or operating margin; return on total assets; return on invested capital; return on investment; return on revenue; market share; economic value added; cost of capital; expense reduction levels; stock price; productivity; customer satisfaction; employee satisfaction; and total shareholder return for the applicable Performance Period, all as computed in accordance with Generally Accepted Accounting Principles (if relevant) as in effect from time to time and as applied by the Company in the preparation of its financial statements and subject to such other special rules and conditions as the Compensation Committee may establish. These performance factors may be absolute or relative (to prior performance of the Company or to the performance of one or more other entities or external indices) and may be expressed in terms of a progression within a specified range. The foregoing criteria shall have any</w:t>
      </w:r>
    </w:p>
    <w:p>
      <w:pPr>
        <w:sectPr>
          <w:pgSz w:w="11900" w:h="16838" w:orient="portrait"/>
          <w:cols w:equalWidth="0" w:num="1">
            <w:col w:w="10020"/>
          </w:cols>
          <w:pgMar w:left="580" w:top="97" w:right="1299" w:bottom="1440" w:gutter="0" w:footer="0" w:header="0"/>
        </w:sectPr>
      </w:pPr>
    </w:p>
    <w:p>
      <w:pPr>
        <w:spacing w:after="0" w:line="236" w:lineRule="exact"/>
        <w:rPr>
          <w:sz w:val="20"/>
          <w:szCs w:val="20"/>
          <w:color w:val="auto"/>
        </w:rPr>
      </w:pPr>
    </w:p>
    <w:p>
      <w:pPr>
        <w:ind w:left="680"/>
        <w:spacing w:after="0"/>
        <w:tabs>
          <w:tab w:leader="none" w:pos="1620" w:val="left"/>
          <w:tab w:leader="none" w:pos="7540" w:val="left"/>
        </w:tabs>
        <w:rPr>
          <w:sz w:val="20"/>
          <w:szCs w:val="20"/>
          <w:color w:val="auto"/>
        </w:rPr>
      </w:pPr>
      <w:r>
        <w:rPr>
          <w:rFonts w:ascii="Arial" w:cs="Arial" w:eastAsia="Arial" w:hAnsi="Arial"/>
          <w:sz w:val="13"/>
          <w:szCs w:val="13"/>
          <w:color w:val="60504C"/>
        </w:rPr>
        <w:t>​A-10</w:t>
      </w:r>
      <w:r>
        <w:rPr>
          <w:sz w:val="20"/>
          <w:szCs w:val="20"/>
          <w:color w:val="auto"/>
        </w:rPr>
        <w:tab/>
      </w:r>
      <w:r>
        <w:rPr>
          <w:rFonts w:ascii="Arial" w:cs="Arial" w:eastAsia="Arial" w:hAnsi="Arial"/>
          <w:sz w:val="13"/>
          <w:szCs w:val="13"/>
          <w:color w:val="60504C"/>
        </w:rPr>
        <w:t>​ ​</w:t>
      </w:r>
      <w:r>
        <w:rPr>
          <w:sz w:val="20"/>
          <w:szCs w:val="20"/>
          <w:color w:val="auto"/>
        </w:rPr>
        <w:tab/>
      </w:r>
      <w:r>
        <w:rPr>
          <w:rFonts w:ascii="Arial" w:cs="Arial" w:eastAsia="Arial" w:hAnsi="Arial"/>
          <w:sz w:val="13"/>
          <w:szCs w:val="13"/>
          <w:color w:val="887C79"/>
        </w:rPr>
        <w:t>NRG Energy, Inc.</w:t>
      </w:r>
      <w:r>
        <w:rPr>
          <w:rFonts w:ascii="Arial" w:cs="Arial" w:eastAsia="Arial" w:hAnsi="Arial"/>
          <w:sz w:val="13"/>
          <w:szCs w:val="13"/>
          <w:color w:val="60504C"/>
        </w:rPr>
        <w:t>​ ​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152400</wp:posOffset>
            </wp:positionV>
            <wp:extent cx="6831965" cy="4254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20"/>
          </w:cols>
          <w:pgMar w:left="580" w:top="97" w:right="1299" w:bottom="1440" w:gutter="0" w:footer="0" w:header="0"/>
          <w:type w:val="continuous"/>
        </w:sectPr>
      </w:pPr>
    </w:p>
    <w:bookmarkStart w:id="136" w:name="page137"/>
    <w:bookmarkEnd w:id="13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680" w:right="100"/>
        <w:spacing w:after="0" w:line="278" w:lineRule="auto"/>
        <w:rPr>
          <w:sz w:val="20"/>
          <w:szCs w:val="20"/>
          <w:color w:val="auto"/>
        </w:rPr>
      </w:pPr>
      <w:r>
        <w:rPr>
          <w:rFonts w:ascii="Arial" w:cs="Arial" w:eastAsia="Arial" w:hAnsi="Arial"/>
          <w:sz w:val="19"/>
          <w:szCs w:val="19"/>
          <w:color w:val="60504C"/>
        </w:rPr>
        <w:t>reasonable definitions that the Committee may specify, which may include or exclude any or all of the following items, as the Committee may specify: extraordinary, unusual or non-recurring items; effects of accounting changes; effects of currency fluctuations; effects of financing activities (e.g., effect on earnings per share of issuing convertible debt securities); expenses for restructuring, productivity initiatives or new business initiatives; non-operating items; acquisition expenses; and effects of divestitures.</w:t>
      </w:r>
    </w:p>
    <w:p>
      <w:pPr>
        <w:spacing w:after="0" w:line="125" w:lineRule="exact"/>
        <w:rPr>
          <w:sz w:val="20"/>
          <w:szCs w:val="20"/>
          <w:color w:val="auto"/>
        </w:rPr>
      </w:pPr>
    </w:p>
    <w:p>
      <w:pPr>
        <w:ind w:left="680" w:right="60"/>
        <w:spacing w:after="0" w:line="278" w:lineRule="auto"/>
        <w:rPr>
          <w:sz w:val="20"/>
          <w:szCs w:val="20"/>
          <w:color w:val="auto"/>
        </w:rPr>
      </w:pPr>
      <w:r>
        <w:rPr>
          <w:rFonts w:ascii="Arial" w:cs="Arial" w:eastAsia="Arial" w:hAnsi="Arial"/>
          <w:sz w:val="19"/>
          <w:szCs w:val="19"/>
          <w:color w:val="60504C"/>
        </w:rPr>
        <w:t>The Committee shall establish performance goals and objectives for each Performance Cycle on the basis of such criteria and objectives as the Committee may select from time to time, including, without limitation, the performance of the Participant, the Company, one or more of its Subsidiaries or divisions or any combination of the foregoing. During any Performance Cycle, the Committee shall have the authority to adjust the performance goals and objectives for such cycle for such reasons as it deems equitable.</w:t>
      </w:r>
    </w:p>
    <w:p>
      <w:pPr>
        <w:spacing w:after="0" w:line="125" w:lineRule="exact"/>
        <w:rPr>
          <w:sz w:val="20"/>
          <w:szCs w:val="20"/>
          <w:color w:val="auto"/>
        </w:rPr>
      </w:pPr>
    </w:p>
    <w:p>
      <w:pPr>
        <w:jc w:val="both"/>
        <w:ind w:left="680" w:right="140"/>
        <w:spacing w:after="0" w:line="283" w:lineRule="auto"/>
        <w:rPr>
          <w:sz w:val="20"/>
          <w:szCs w:val="20"/>
          <w:color w:val="auto"/>
        </w:rPr>
      </w:pPr>
      <w:r>
        <w:rPr>
          <w:rFonts w:ascii="Arial" w:cs="Arial" w:eastAsia="Arial" w:hAnsi="Arial"/>
          <w:sz w:val="20"/>
          <w:szCs w:val="20"/>
          <w:color w:val="60504C"/>
        </w:rPr>
        <w:t>The Committee shall determine the portion of each performance award that is earned by a Participant on the basis of the Company’s performance over the Performance Cycle in relation to the performance goals for such cycle.</w:t>
      </w:r>
    </w:p>
    <w:p>
      <w:pPr>
        <w:spacing w:after="0" w:line="131" w:lineRule="exact"/>
        <w:rPr>
          <w:sz w:val="20"/>
          <w:szCs w:val="20"/>
          <w:color w:val="auto"/>
        </w:rPr>
      </w:pPr>
    </w:p>
    <w:p>
      <w:pPr>
        <w:ind w:left="680" w:right="60"/>
        <w:spacing w:after="0" w:line="286" w:lineRule="auto"/>
        <w:rPr>
          <w:sz w:val="20"/>
          <w:szCs w:val="20"/>
          <w:color w:val="auto"/>
        </w:rPr>
      </w:pPr>
      <w:r>
        <w:rPr>
          <w:rFonts w:ascii="Arial" w:cs="Arial" w:eastAsia="Arial" w:hAnsi="Arial"/>
          <w:sz w:val="19"/>
          <w:szCs w:val="19"/>
          <w:color w:val="60504C"/>
        </w:rPr>
        <w:t xml:space="preserve">Unless otherwise provided in a Participant’s Grant Agreement, a Participant must be a director, officer or employee of, or otherwise perform services for, the Company or its Subsidiaries at the end of the Performance Cycle in order to be entitled to payment of a performance award issued in respect of such cycle; provided, however, unless otherwise provided in a Participant’s Grant Agreement, each performance award shall be subject to the termination and forfeiture provisions as set forth in </w:t>
      </w:r>
      <w:r>
        <w:rPr>
          <w:rFonts w:ascii="Arial" w:cs="Arial" w:eastAsia="Arial" w:hAnsi="Arial"/>
          <w:sz w:val="19"/>
          <w:szCs w:val="19"/>
          <w:u w:val="single" w:color="auto"/>
          <w:color w:val="60504C"/>
        </w:rPr>
        <w:t>Section 6(e)</w:t>
      </w:r>
      <w:r>
        <w:rPr>
          <w:rFonts w:ascii="Arial" w:cs="Arial" w:eastAsia="Arial" w:hAnsi="Arial"/>
          <w:sz w:val="19"/>
          <w:szCs w:val="19"/>
          <w:color w:val="60504C"/>
        </w:rPr>
        <w:t>.</w:t>
      </w:r>
    </w:p>
    <w:p>
      <w:pPr>
        <w:spacing w:after="0" w:line="129" w:lineRule="exact"/>
        <w:rPr>
          <w:sz w:val="20"/>
          <w:szCs w:val="20"/>
          <w:color w:val="auto"/>
        </w:rPr>
      </w:pPr>
    </w:p>
    <w:p>
      <w:pPr>
        <w:ind w:left="680" w:right="540"/>
        <w:spacing w:after="0" w:line="283" w:lineRule="auto"/>
        <w:rPr>
          <w:sz w:val="20"/>
          <w:szCs w:val="20"/>
          <w:color w:val="auto"/>
        </w:rPr>
      </w:pPr>
      <w:r>
        <w:rPr>
          <w:rFonts w:ascii="Arial" w:cs="Arial" w:eastAsia="Arial" w:hAnsi="Arial"/>
          <w:sz w:val="20"/>
          <w:szCs w:val="20"/>
          <w:color w:val="60504C"/>
        </w:rPr>
        <w:t>Unless otherwise provided in a Participant’s Grant Agreement, if there is a Change in Control of the Company, the Committee shall determine the level at which a Participant’s performance awards shall become vested upon such Change in Control.</w:t>
      </w:r>
    </w:p>
    <w:p>
      <w:pPr>
        <w:spacing w:after="0" w:line="129" w:lineRule="exact"/>
        <w:rPr>
          <w:sz w:val="20"/>
          <w:szCs w:val="20"/>
          <w:color w:val="auto"/>
        </w:rPr>
      </w:pPr>
    </w:p>
    <w:p>
      <w:pPr>
        <w:ind w:left="1080" w:hanging="408"/>
        <w:spacing w:after="0"/>
        <w:tabs>
          <w:tab w:leader="none" w:pos="1080" w:val="left"/>
        </w:tabs>
        <w:numPr>
          <w:ilvl w:val="0"/>
          <w:numId w:val="158"/>
        </w:numPr>
        <w:rPr>
          <w:rFonts w:ascii="Arial" w:cs="Arial" w:eastAsia="Arial" w:hAnsi="Arial"/>
          <w:sz w:val="20"/>
          <w:szCs w:val="20"/>
          <w:b w:val="1"/>
          <w:bCs w:val="1"/>
          <w:color w:val="60504C"/>
        </w:rPr>
      </w:pPr>
      <w:r>
        <w:rPr>
          <w:rFonts w:ascii="Arial" w:cs="Arial" w:eastAsia="Arial" w:hAnsi="Arial"/>
          <w:sz w:val="20"/>
          <w:szCs w:val="20"/>
          <w:b w:val="1"/>
          <w:bCs w:val="1"/>
          <w:u w:val="single" w:color="auto"/>
          <w:color w:val="60504C"/>
        </w:rPr>
        <w:t>Deferred Stock Units</w:t>
      </w:r>
      <w:r>
        <w:rPr>
          <w:rFonts w:ascii="Arial" w:cs="Arial" w:eastAsia="Arial" w:hAnsi="Arial"/>
          <w:sz w:val="20"/>
          <w:szCs w:val="20"/>
          <w:b w:val="1"/>
          <w:bCs w:val="1"/>
          <w:color w:val="60504C"/>
        </w:rPr>
        <w:t>.</w:t>
      </w:r>
    </w:p>
    <w:p>
      <w:pPr>
        <w:spacing w:after="0" w:line="204" w:lineRule="exact"/>
        <w:rPr>
          <w:sz w:val="20"/>
          <w:szCs w:val="20"/>
          <w:color w:val="auto"/>
        </w:rPr>
      </w:pPr>
    </w:p>
    <w:p>
      <w:pPr>
        <w:ind w:left="680" w:right="60"/>
        <w:spacing w:after="0" w:line="268" w:lineRule="auto"/>
        <w:rPr>
          <w:sz w:val="20"/>
          <w:szCs w:val="20"/>
          <w:color w:val="auto"/>
        </w:rPr>
      </w:pPr>
      <w:r>
        <w:rPr>
          <w:rFonts w:ascii="Arial" w:cs="Arial" w:eastAsia="Arial" w:hAnsi="Arial"/>
          <w:sz w:val="20"/>
          <w:szCs w:val="20"/>
          <w:color w:val="60504C"/>
        </w:rPr>
        <w:t>Deferred stock units (A) may be granted to Participants at any time and from time to time as determined by the Committee, and (B) shall be issued to Participants who elected prior to the date the restricted stock units were granted to defer delivery of shares of Common Stock that would otherwise be due by virtue of the lapse or waiver of the vesting requirements of their restricted stock units. For the avoidance of doubt, all elections with respect to deferred stock units shall be made in accordance with the election and distribution timing rules in Code Section 409A.</w:t>
      </w:r>
    </w:p>
    <w:p>
      <w:pPr>
        <w:spacing w:after="0" w:line="147" w:lineRule="exact"/>
        <w:rPr>
          <w:sz w:val="20"/>
          <w:szCs w:val="20"/>
          <w:color w:val="auto"/>
        </w:rPr>
      </w:pPr>
    </w:p>
    <w:p>
      <w:pPr>
        <w:ind w:left="680" w:right="60"/>
        <w:spacing w:after="0" w:line="263" w:lineRule="auto"/>
        <w:rPr>
          <w:sz w:val="20"/>
          <w:szCs w:val="20"/>
          <w:color w:val="auto"/>
        </w:rPr>
      </w:pPr>
      <w:r>
        <w:rPr>
          <w:rFonts w:ascii="Arial" w:cs="Arial" w:eastAsia="Arial" w:hAnsi="Arial"/>
          <w:sz w:val="20"/>
          <w:szCs w:val="20"/>
          <w:color w:val="60504C"/>
        </w:rPr>
        <w:t>Except as otherwise provided in any Grant Agreement, deferred stock units shall be granted without payment of cash or other consideration to the Company but in consideration of services performed for or for the benefit of the Company or any Subsidiary by such Participant. Payment of the value of deferred stock units shall be made by the Company in shares of Common Stock; provided that, the Participant shall receive a number of shares of Common Stock equal to the number of matured or earned deferred</w:t>
      </w:r>
    </w:p>
    <w:p>
      <w:pPr>
        <w:ind w:left="680" w:right="120"/>
        <w:spacing w:after="0" w:line="295" w:lineRule="auto"/>
        <w:rPr>
          <w:sz w:val="20"/>
          <w:szCs w:val="20"/>
          <w:color w:val="auto"/>
        </w:rPr>
      </w:pPr>
      <w:r>
        <w:rPr>
          <w:rFonts w:ascii="Arial" w:cs="Arial" w:eastAsia="Arial" w:hAnsi="Arial"/>
          <w:sz w:val="20"/>
          <w:szCs w:val="20"/>
          <w:color w:val="60504C"/>
        </w:rPr>
        <w:t>stock units. Upon payment in respect of a deferred stock unit, such unit shall be terminated and thereafter forfeited.</w:t>
      </w:r>
    </w:p>
    <w:p>
      <w:pPr>
        <w:spacing w:after="0" w:line="119" w:lineRule="exact"/>
        <w:rPr>
          <w:sz w:val="20"/>
          <w:szCs w:val="20"/>
          <w:color w:val="auto"/>
        </w:rPr>
      </w:pPr>
    </w:p>
    <w:p>
      <w:pPr>
        <w:jc w:val="both"/>
        <w:ind w:left="680" w:right="240"/>
        <w:spacing w:after="0" w:line="278" w:lineRule="auto"/>
        <w:rPr>
          <w:sz w:val="20"/>
          <w:szCs w:val="20"/>
          <w:color w:val="auto"/>
        </w:rPr>
      </w:pPr>
      <w:r>
        <w:rPr>
          <w:rFonts w:ascii="Arial" w:cs="Arial" w:eastAsia="Arial" w:hAnsi="Arial"/>
          <w:sz w:val="19"/>
          <w:szCs w:val="19"/>
          <w:color w:val="60504C"/>
        </w:rPr>
        <w:t>A Participant who is a non-employee director may elect to defer payment of all or a portion of the Annual Fee otherwise payable to him or her for services to be rendered by any percentage of his or her Annual Fee (subject to such limits and restrictions as may be established from time to time by the Committee).</w:t>
      </w:r>
    </w:p>
    <w:p>
      <w:pPr>
        <w:spacing w:after="0" w:line="1" w:lineRule="exact"/>
        <w:rPr>
          <w:sz w:val="20"/>
          <w:szCs w:val="20"/>
          <w:color w:val="auto"/>
        </w:rPr>
      </w:pPr>
    </w:p>
    <w:p>
      <w:pPr>
        <w:ind w:left="680" w:right="100"/>
        <w:spacing w:after="0" w:line="267" w:lineRule="auto"/>
        <w:rPr>
          <w:sz w:val="20"/>
          <w:szCs w:val="20"/>
          <w:color w:val="auto"/>
        </w:rPr>
      </w:pPr>
      <w:r>
        <w:rPr>
          <w:rFonts w:ascii="Arial" w:cs="Arial" w:eastAsia="Arial" w:hAnsi="Arial"/>
          <w:sz w:val="20"/>
          <w:szCs w:val="20"/>
          <w:color w:val="60504C"/>
        </w:rPr>
        <w:t>Such amounts shall be converted to deferred stock units and subject to the terms of this Plan. In addition, a Participant who is a non-employee director may elect to defer the receipt of any deferred stock units payable to him or her under this Plan (subject to such limits and restrictions as may be established from time to time by the Committee). Payments in respect of deferred stock units shall be made only at the end of the deferral period applicable to such units, the duration of which deferral period shall be determined by the Committee at the time of grant of such deferred stock units and set forth in the applicable Grant Agreement (or by the Participant in</w:t>
      </w:r>
    </w:p>
    <w:p>
      <w:pPr>
        <w:sectPr>
          <w:pgSz w:w="11900" w:h="16838" w:orient="portrait"/>
          <w:cols w:equalWidth="0" w:num="1">
            <w:col w:w="10020"/>
          </w:cols>
          <w:pgMar w:left="580" w:top="97" w:right="1299" w:bottom="1440" w:gutter="0" w:footer="0" w:header="0"/>
        </w:sectPr>
      </w:pPr>
    </w:p>
    <w:p>
      <w:pPr>
        <w:spacing w:after="0" w:line="220" w:lineRule="exact"/>
        <w:rPr>
          <w:sz w:val="20"/>
          <w:szCs w:val="20"/>
          <w:color w:val="auto"/>
        </w:rPr>
      </w:pPr>
    </w:p>
    <w:p>
      <w:pPr>
        <w:ind w:left="680"/>
        <w:spacing w:after="0"/>
        <w:tabs>
          <w:tab w:leader="none" w:pos="9100" w:val="left"/>
          <w:tab w:leader="none" w:pos="9720" w:val="left"/>
        </w:tabs>
        <w:rPr>
          <w:sz w:val="20"/>
          <w:szCs w:val="20"/>
          <w:color w:val="auto"/>
        </w:rPr>
      </w:pPr>
      <w:r>
        <w:rPr>
          <w:rFonts w:ascii="Arial" w:cs="Arial" w:eastAsia="Arial" w:hAnsi="Arial"/>
          <w:sz w:val="13"/>
          <w:szCs w:val="13"/>
          <w:color w:val="60504C"/>
        </w:rPr>
        <w:t xml:space="preserve">​NRG Energy, Inc.​​ </w:t>
      </w:r>
      <w:r>
        <w:rPr>
          <w:rFonts w:ascii="Arial" w:cs="Arial" w:eastAsia="Arial" w:hAnsi="Arial"/>
          <w:sz w:val="13"/>
          <w:szCs w:val="13"/>
          <w:color w:val="887C79"/>
        </w:rPr>
        <w:t>2026 Proxy Statement</w:t>
      </w:r>
      <w:r>
        <w:rPr>
          <w:sz w:val="20"/>
          <w:szCs w:val="20"/>
          <w:color w:val="auto"/>
        </w:rPr>
        <w:tab/>
      </w:r>
      <w:r>
        <w:rPr>
          <w:rFonts w:ascii="Arial" w:cs="Arial" w:eastAsia="Arial" w:hAnsi="Arial"/>
          <w:sz w:val="13"/>
          <w:szCs w:val="13"/>
          <w:color w:val="60504C"/>
        </w:rPr>
        <w:t>​ ​</w:t>
      </w:r>
      <w:r>
        <w:rPr>
          <w:sz w:val="20"/>
          <w:szCs w:val="20"/>
          <w:color w:val="auto"/>
        </w:rPr>
        <w:tab/>
      </w:r>
      <w:r>
        <w:rPr>
          <w:rFonts w:ascii="Arial" w:cs="Arial" w:eastAsia="Arial" w:hAnsi="Arial"/>
          <w:sz w:val="13"/>
          <w:szCs w:val="13"/>
          <w:color w:val="60504C"/>
        </w:rPr>
        <w:t>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152400</wp:posOffset>
            </wp:positionV>
            <wp:extent cx="6831965" cy="4254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20"/>
          </w:cols>
          <w:pgMar w:left="580" w:top="97" w:right="1299" w:bottom="1440" w:gutter="0" w:footer="0" w:header="0"/>
          <w:type w:val="continuous"/>
        </w:sectPr>
      </w:pPr>
    </w:p>
    <w:bookmarkStart w:id="137" w:name="page138"/>
    <w:bookmarkEnd w:id="13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680" w:right="80"/>
        <w:spacing w:after="0" w:line="258" w:lineRule="auto"/>
        <w:rPr>
          <w:sz w:val="20"/>
          <w:szCs w:val="20"/>
          <w:color w:val="auto"/>
        </w:rPr>
      </w:pPr>
      <w:r>
        <w:rPr>
          <w:rFonts w:ascii="Arial" w:cs="Arial" w:eastAsia="Arial" w:hAnsi="Arial"/>
          <w:sz w:val="20"/>
          <w:szCs w:val="20"/>
          <w:color w:val="60504C"/>
        </w:rPr>
        <w:t>the case of an election to defer the receipt of Common Stock beyond the Vesting Period). The timing of any deferral election of a new Participant (who is a non-employee director) with respect to Annual Fees and deferred stock units shall be made by a written notice signed by the Participant and delivered to the Company not later than thirty (30) days after the Participant first becomes eligible to participate in the Plan or any other plan maintained by the Company that provides for the deferral of the Participant’s compensation; provided however, that such initial deferral election shall not apply to any portion of his or her Annual Fees earned or deferred stock units grants for service prior to the date such election form is filed with the Company.</w:t>
      </w:r>
    </w:p>
    <w:p>
      <w:pPr>
        <w:spacing w:after="0" w:line="142" w:lineRule="exact"/>
        <w:rPr>
          <w:sz w:val="20"/>
          <w:szCs w:val="20"/>
          <w:color w:val="auto"/>
        </w:rPr>
      </w:pPr>
    </w:p>
    <w:p>
      <w:pPr>
        <w:ind w:left="680" w:right="40"/>
        <w:spacing w:after="0" w:line="258" w:lineRule="auto"/>
        <w:rPr>
          <w:sz w:val="20"/>
          <w:szCs w:val="20"/>
          <w:color w:val="auto"/>
        </w:rPr>
      </w:pPr>
      <w:r>
        <w:rPr>
          <w:rFonts w:ascii="Arial" w:cs="Arial" w:eastAsia="Arial" w:hAnsi="Arial"/>
          <w:sz w:val="20"/>
          <w:szCs w:val="20"/>
          <w:color w:val="60504C"/>
        </w:rPr>
        <w:t>Except as otherwise provided in any Grant Agreement, during such deferral period the Participant shall not have any rights as a shareholder of the Company; provided that, unless otherwise provided in a Participant’s Grant Agreement, the Participant shall have the right to receive accumulated dividends or distributions with respect to the corresponding number of shares of Common Stock underlying each deferred stock unit at the end of the deferral period when such deferred stock units are converted into shares of Common Stock. For the avoidance of doubt, accumulated dividends or distributions with respect to deferred stock units shall correspond only to the number of deferred stock units that become vested and not any deferred stock units that are forfeited or cancelled or do not otherwise vest.</w:t>
      </w:r>
    </w:p>
    <w:p>
      <w:pPr>
        <w:spacing w:after="0" w:line="142" w:lineRule="exact"/>
        <w:rPr>
          <w:sz w:val="20"/>
          <w:szCs w:val="20"/>
          <w:color w:val="auto"/>
        </w:rPr>
      </w:pPr>
    </w:p>
    <w:p>
      <w:pPr>
        <w:ind w:left="680" w:right="340"/>
        <w:spacing w:after="0" w:line="261" w:lineRule="auto"/>
        <w:rPr>
          <w:sz w:val="20"/>
          <w:szCs w:val="20"/>
          <w:color w:val="auto"/>
        </w:rPr>
      </w:pPr>
      <w:r>
        <w:rPr>
          <w:rFonts w:ascii="Arial" w:cs="Arial" w:eastAsia="Arial" w:hAnsi="Arial"/>
          <w:sz w:val="20"/>
          <w:szCs w:val="20"/>
          <w:color w:val="60504C"/>
        </w:rPr>
        <w:t>Unless otherwise provided in the Participant’s Grant Agreement or related election form, if a Participant dies while serving as a director, officer or employee of the Company or its Subsidiary prior to the end of the deferral period, the Participant shall receive payment in respect to such Participant’s deferred stock units which would have matured or been earned at the end of such deferral period as if the applicable deferral period had ended as of the date of such Participant’s death.</w:t>
      </w:r>
    </w:p>
    <w:p>
      <w:pPr>
        <w:spacing w:after="0" w:line="153" w:lineRule="exact"/>
        <w:rPr>
          <w:sz w:val="20"/>
          <w:szCs w:val="20"/>
          <w:color w:val="auto"/>
        </w:rPr>
      </w:pPr>
    </w:p>
    <w:p>
      <w:pPr>
        <w:ind w:left="680" w:right="160"/>
        <w:spacing w:after="0" w:line="261" w:lineRule="auto"/>
        <w:rPr>
          <w:sz w:val="20"/>
          <w:szCs w:val="20"/>
          <w:color w:val="auto"/>
        </w:rPr>
      </w:pPr>
      <w:r>
        <w:rPr>
          <w:rFonts w:ascii="Arial" w:cs="Arial" w:eastAsia="Arial" w:hAnsi="Arial"/>
          <w:sz w:val="20"/>
          <w:szCs w:val="20"/>
          <w:color w:val="60504C"/>
        </w:rPr>
        <w:t>Unless otherwise provided in a Participant’s Grant Agreement or related election form, if a Participant ceases to be a director, officer or employee of, or to otherwise perform services for, the Company or its Subsidiaries upon his or her Disability or Retirement prior to the end of the deferral period, the Participant shall receive payment in respect of such Participant’s deferred stock units at the end of such deferral period.</w:t>
      </w:r>
    </w:p>
    <w:p>
      <w:pPr>
        <w:spacing w:after="0" w:line="140" w:lineRule="exact"/>
        <w:rPr>
          <w:sz w:val="20"/>
          <w:szCs w:val="20"/>
          <w:color w:val="auto"/>
        </w:rPr>
      </w:pPr>
    </w:p>
    <w:p>
      <w:pPr>
        <w:ind w:left="680" w:right="100"/>
        <w:spacing w:after="0" w:line="261" w:lineRule="auto"/>
        <w:rPr>
          <w:sz w:val="20"/>
          <w:szCs w:val="20"/>
          <w:color w:val="auto"/>
        </w:rPr>
      </w:pPr>
      <w:r>
        <w:rPr>
          <w:rFonts w:ascii="Arial" w:cs="Arial" w:eastAsia="Arial" w:hAnsi="Arial"/>
          <w:sz w:val="20"/>
          <w:szCs w:val="20"/>
          <w:color w:val="60504C"/>
        </w:rPr>
        <w:t>Unless otherwise provided in the Participant’s Grant Agreement or related election form, at such time as a Participant ceases to be, or in the event a Participant does not become, a director, officer or employee of, or otherwise performing services for, the Company or its subsidiaries for any reason other than Disability, Retirement or death, such Participant shall immediately forfeit any unvested deferred stock units which would have matured or been earned at the end of such deferral period.</w:t>
      </w:r>
    </w:p>
    <w:p>
      <w:pPr>
        <w:spacing w:after="0" w:line="140" w:lineRule="exact"/>
        <w:rPr>
          <w:sz w:val="20"/>
          <w:szCs w:val="20"/>
          <w:color w:val="auto"/>
        </w:rPr>
      </w:pPr>
    </w:p>
    <w:p>
      <w:pPr>
        <w:ind w:left="680" w:right="40"/>
        <w:spacing w:after="0" w:line="260" w:lineRule="auto"/>
        <w:rPr>
          <w:sz w:val="20"/>
          <w:szCs w:val="20"/>
          <w:color w:val="auto"/>
        </w:rPr>
      </w:pPr>
      <w:r>
        <w:rPr>
          <w:rFonts w:ascii="Arial" w:cs="Arial" w:eastAsia="Arial" w:hAnsi="Arial"/>
          <w:sz w:val="20"/>
          <w:szCs w:val="20"/>
          <w:color w:val="60504C"/>
        </w:rPr>
        <w:t xml:space="preserve">Notwithstanding anything herein or in the Participant’s Grant Agreement or related election form to the contrary, a Participant who, pursuant to the preceding paragraphs of this </w:t>
      </w:r>
      <w:r>
        <w:rPr>
          <w:rFonts w:ascii="Arial" w:cs="Arial" w:eastAsia="Arial" w:hAnsi="Arial"/>
          <w:sz w:val="20"/>
          <w:szCs w:val="20"/>
          <w:u w:val="single" w:color="auto"/>
          <w:color w:val="60504C"/>
        </w:rPr>
        <w:t>Section 10</w:t>
      </w:r>
      <w:r>
        <w:rPr>
          <w:rFonts w:ascii="Arial" w:cs="Arial" w:eastAsia="Arial" w:hAnsi="Arial"/>
          <w:sz w:val="20"/>
          <w:szCs w:val="20"/>
          <w:color w:val="60504C"/>
        </w:rPr>
        <w:t>, has made an election to defer receipt of any portion of the Annual Fee otherwise payable to him or her and/or to defer the receipt of any deferred stock units payable to him or her may elect to further defer receipt of the deferred portion of the Annual Fee and/or the deferred stock units, provided such election satisfies the following requirements:</w:t>
      </w:r>
    </w:p>
    <w:p>
      <w:pPr>
        <w:spacing w:after="0" w:line="152" w:lineRule="exact"/>
        <w:rPr>
          <w:sz w:val="20"/>
          <w:szCs w:val="20"/>
          <w:color w:val="auto"/>
        </w:rPr>
      </w:pPr>
    </w:p>
    <w:p>
      <w:pPr>
        <w:ind w:left="1080" w:hanging="408"/>
        <w:spacing w:after="0"/>
        <w:tabs>
          <w:tab w:leader="none" w:pos="1080" w:val="left"/>
        </w:tabs>
        <w:numPr>
          <w:ilvl w:val="0"/>
          <w:numId w:val="159"/>
        </w:numPr>
        <w:rPr>
          <w:rFonts w:ascii="Arial" w:cs="Arial" w:eastAsia="Arial" w:hAnsi="Arial"/>
          <w:sz w:val="20"/>
          <w:szCs w:val="20"/>
          <w:color w:val="60504C"/>
        </w:rPr>
      </w:pPr>
      <w:r>
        <w:rPr>
          <w:rFonts w:ascii="Arial" w:cs="Arial" w:eastAsia="Arial" w:hAnsi="Arial"/>
          <w:sz w:val="20"/>
          <w:szCs w:val="20"/>
          <w:color w:val="60504C"/>
        </w:rPr>
        <w:t>The election does not take effect until twelve (12) months after the date the election is made</w:t>
      </w:r>
    </w:p>
    <w:p>
      <w:pPr>
        <w:spacing w:after="0" w:line="202" w:lineRule="exact"/>
        <w:rPr>
          <w:rFonts w:ascii="Arial" w:cs="Arial" w:eastAsia="Arial" w:hAnsi="Arial"/>
          <w:sz w:val="20"/>
          <w:szCs w:val="20"/>
          <w:color w:val="60504C"/>
        </w:rPr>
      </w:pPr>
    </w:p>
    <w:p>
      <w:pPr>
        <w:ind w:left="680" w:right="300" w:hanging="8"/>
        <w:spacing w:after="0" w:line="286" w:lineRule="auto"/>
        <w:tabs>
          <w:tab w:leader="none" w:pos="1083" w:val="left"/>
        </w:tabs>
        <w:numPr>
          <w:ilvl w:val="0"/>
          <w:numId w:val="159"/>
        </w:numPr>
        <w:rPr>
          <w:rFonts w:ascii="Arial" w:cs="Arial" w:eastAsia="Arial" w:hAnsi="Arial"/>
          <w:sz w:val="20"/>
          <w:szCs w:val="20"/>
          <w:color w:val="60504C"/>
        </w:rPr>
      </w:pPr>
      <w:r>
        <w:rPr>
          <w:rFonts w:ascii="Arial" w:cs="Arial" w:eastAsia="Arial" w:hAnsi="Arial"/>
          <w:sz w:val="20"/>
          <w:szCs w:val="20"/>
          <w:color w:val="60504C"/>
        </w:rPr>
        <w:t>The payment is deferred for at least five (5) years from the date the payment would otherwise have been paid;</w:t>
      </w:r>
    </w:p>
    <w:p>
      <w:pPr>
        <w:spacing w:after="0" w:line="113" w:lineRule="exact"/>
        <w:rPr>
          <w:rFonts w:ascii="Arial" w:cs="Arial" w:eastAsia="Arial" w:hAnsi="Arial"/>
          <w:sz w:val="20"/>
          <w:szCs w:val="20"/>
          <w:color w:val="60504C"/>
        </w:rPr>
      </w:pPr>
    </w:p>
    <w:p>
      <w:pPr>
        <w:ind w:left="680" w:right="40" w:hanging="8"/>
        <w:spacing w:after="0" w:line="286" w:lineRule="auto"/>
        <w:tabs>
          <w:tab w:leader="none" w:pos="1072" w:val="left"/>
        </w:tabs>
        <w:numPr>
          <w:ilvl w:val="0"/>
          <w:numId w:val="159"/>
        </w:numPr>
        <w:rPr>
          <w:rFonts w:ascii="Arial" w:cs="Arial" w:eastAsia="Arial" w:hAnsi="Arial"/>
          <w:sz w:val="20"/>
          <w:szCs w:val="20"/>
          <w:color w:val="60504C"/>
        </w:rPr>
      </w:pPr>
      <w:r>
        <w:rPr>
          <w:rFonts w:ascii="Arial" w:cs="Arial" w:eastAsia="Arial" w:hAnsi="Arial"/>
          <w:sz w:val="20"/>
          <w:szCs w:val="20"/>
          <w:color w:val="60504C"/>
        </w:rPr>
        <w:t>The election is made not less than twelve (12) months before the date the payment is scheduled to be paid; and</w:t>
      </w:r>
    </w:p>
    <w:p>
      <w:pPr>
        <w:spacing w:after="0" w:line="113" w:lineRule="exact"/>
        <w:rPr>
          <w:rFonts w:ascii="Arial" w:cs="Arial" w:eastAsia="Arial" w:hAnsi="Arial"/>
          <w:sz w:val="20"/>
          <w:szCs w:val="20"/>
          <w:color w:val="60504C"/>
        </w:rPr>
      </w:pPr>
    </w:p>
    <w:p>
      <w:pPr>
        <w:ind w:left="1080" w:hanging="408"/>
        <w:spacing w:after="0"/>
        <w:tabs>
          <w:tab w:leader="none" w:pos="1080" w:val="left"/>
        </w:tabs>
        <w:numPr>
          <w:ilvl w:val="0"/>
          <w:numId w:val="159"/>
        </w:numPr>
        <w:rPr>
          <w:rFonts w:ascii="Arial" w:cs="Arial" w:eastAsia="Arial" w:hAnsi="Arial"/>
          <w:sz w:val="20"/>
          <w:szCs w:val="20"/>
          <w:color w:val="60504C"/>
        </w:rPr>
      </w:pPr>
      <w:r>
        <w:rPr>
          <w:rFonts w:ascii="Arial" w:cs="Arial" w:eastAsia="Arial" w:hAnsi="Arial"/>
          <w:sz w:val="20"/>
          <w:szCs w:val="20"/>
          <w:color w:val="60504C"/>
        </w:rPr>
        <w:t>Once the election is effective, it is irrevocable.</w:t>
      </w:r>
    </w:p>
    <w:p>
      <w:pPr>
        <w:spacing w:after="0" w:line="202" w:lineRule="exact"/>
        <w:rPr>
          <w:sz w:val="20"/>
          <w:szCs w:val="20"/>
          <w:color w:val="auto"/>
        </w:rPr>
      </w:pPr>
    </w:p>
    <w:p>
      <w:pPr>
        <w:jc w:val="both"/>
        <w:ind w:left="680" w:right="220"/>
        <w:spacing w:after="0" w:line="269" w:lineRule="auto"/>
        <w:rPr>
          <w:sz w:val="20"/>
          <w:szCs w:val="20"/>
          <w:color w:val="auto"/>
        </w:rPr>
      </w:pPr>
      <w:r>
        <w:rPr>
          <w:rFonts w:ascii="Arial" w:cs="Arial" w:eastAsia="Arial" w:hAnsi="Arial"/>
          <w:sz w:val="20"/>
          <w:szCs w:val="20"/>
          <w:color w:val="60504C"/>
        </w:rPr>
        <w:t>A Participant who makes a deferral election with respect to deferred stock units or deferred Annual Fees pursuant to the preceding paragraph may make additional deferrals under that paragraph with respect to the</w:t>
      </w:r>
    </w:p>
    <w:p>
      <w:pPr>
        <w:sectPr>
          <w:pgSz w:w="11900" w:h="16838" w:orient="portrait"/>
          <w:cols w:equalWidth="0" w:num="1">
            <w:col w:w="10020"/>
          </w:cols>
          <w:pgMar w:left="580" w:top="97" w:right="1299" w:bottom="1440" w:gutter="0" w:footer="0" w:header="0"/>
        </w:sectPr>
      </w:pPr>
    </w:p>
    <w:p>
      <w:pPr>
        <w:spacing w:after="0" w:line="216" w:lineRule="exact"/>
        <w:rPr>
          <w:sz w:val="20"/>
          <w:szCs w:val="20"/>
          <w:color w:val="auto"/>
        </w:rPr>
      </w:pPr>
    </w:p>
    <w:p>
      <w:pPr>
        <w:ind w:left="680"/>
        <w:spacing w:after="0"/>
        <w:tabs>
          <w:tab w:leader="none" w:pos="1620" w:val="left"/>
          <w:tab w:leader="none" w:pos="7540" w:val="left"/>
        </w:tabs>
        <w:rPr>
          <w:sz w:val="20"/>
          <w:szCs w:val="20"/>
          <w:color w:val="auto"/>
        </w:rPr>
      </w:pPr>
      <w:r>
        <w:rPr>
          <w:rFonts w:ascii="Arial" w:cs="Arial" w:eastAsia="Arial" w:hAnsi="Arial"/>
          <w:sz w:val="13"/>
          <w:szCs w:val="13"/>
          <w:color w:val="60504C"/>
        </w:rPr>
        <w:t>​A-12</w:t>
      </w:r>
      <w:r>
        <w:rPr>
          <w:sz w:val="20"/>
          <w:szCs w:val="20"/>
          <w:color w:val="auto"/>
        </w:rPr>
        <w:tab/>
      </w:r>
      <w:r>
        <w:rPr>
          <w:rFonts w:ascii="Arial" w:cs="Arial" w:eastAsia="Arial" w:hAnsi="Arial"/>
          <w:sz w:val="13"/>
          <w:szCs w:val="13"/>
          <w:color w:val="60504C"/>
        </w:rPr>
        <w:t>​ ​</w:t>
      </w:r>
      <w:r>
        <w:rPr>
          <w:sz w:val="20"/>
          <w:szCs w:val="20"/>
          <w:color w:val="auto"/>
        </w:rPr>
        <w:tab/>
      </w:r>
      <w:r>
        <w:rPr>
          <w:rFonts w:ascii="Arial" w:cs="Arial" w:eastAsia="Arial" w:hAnsi="Arial"/>
          <w:sz w:val="13"/>
          <w:szCs w:val="13"/>
          <w:color w:val="887C79"/>
        </w:rPr>
        <w:t>NRG Energy, Inc.</w:t>
      </w:r>
      <w:r>
        <w:rPr>
          <w:rFonts w:ascii="Arial" w:cs="Arial" w:eastAsia="Arial" w:hAnsi="Arial"/>
          <w:sz w:val="13"/>
          <w:szCs w:val="13"/>
          <w:color w:val="60504C"/>
        </w:rPr>
        <w:t>​ ​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152400</wp:posOffset>
            </wp:positionV>
            <wp:extent cx="6831965" cy="4254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20"/>
          </w:cols>
          <w:pgMar w:left="580" w:top="97" w:right="1299" w:bottom="1440" w:gutter="0" w:footer="0" w:header="0"/>
          <w:type w:val="continuous"/>
        </w:sectPr>
      </w:pPr>
    </w:p>
    <w:bookmarkStart w:id="138" w:name="page139"/>
    <w:bookmarkEnd w:id="13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680" w:right="840"/>
        <w:spacing w:after="0" w:line="286" w:lineRule="auto"/>
        <w:rPr>
          <w:sz w:val="20"/>
          <w:szCs w:val="20"/>
          <w:color w:val="auto"/>
        </w:rPr>
      </w:pPr>
      <w:r>
        <w:rPr>
          <w:rFonts w:ascii="Arial" w:cs="Arial" w:eastAsia="Arial" w:hAnsi="Arial"/>
          <w:sz w:val="20"/>
          <w:szCs w:val="20"/>
          <w:color w:val="60504C"/>
        </w:rPr>
        <w:t>same deferred stock units and deferred Annual Fees, provided such elections satisfy subsections (a) through (d) above, subject to the consent of the Committee.</w:t>
      </w:r>
    </w:p>
    <w:p>
      <w:pPr>
        <w:spacing w:after="0" w:line="111" w:lineRule="exact"/>
        <w:rPr>
          <w:sz w:val="20"/>
          <w:szCs w:val="20"/>
          <w:color w:val="auto"/>
        </w:rPr>
      </w:pPr>
    </w:p>
    <w:p>
      <w:pPr>
        <w:ind w:left="1060" w:hanging="388"/>
        <w:spacing w:after="0"/>
        <w:tabs>
          <w:tab w:leader="none" w:pos="1060" w:val="left"/>
        </w:tabs>
        <w:numPr>
          <w:ilvl w:val="0"/>
          <w:numId w:val="160"/>
        </w:numPr>
        <w:rPr>
          <w:rFonts w:ascii="Arial" w:cs="Arial" w:eastAsia="Arial" w:hAnsi="Arial"/>
          <w:sz w:val="20"/>
          <w:szCs w:val="20"/>
          <w:b w:val="1"/>
          <w:bCs w:val="1"/>
          <w:color w:val="60504C"/>
        </w:rPr>
      </w:pPr>
      <w:r>
        <w:rPr>
          <w:rFonts w:ascii="Arial" w:cs="Arial" w:eastAsia="Arial" w:hAnsi="Arial"/>
          <w:sz w:val="20"/>
          <w:szCs w:val="20"/>
          <w:b w:val="1"/>
          <w:bCs w:val="1"/>
          <w:u w:val="single" w:color="auto"/>
          <w:color w:val="60504C"/>
        </w:rPr>
        <w:t>Grant of Dividend Equivalent Rights</w:t>
      </w:r>
      <w:r>
        <w:rPr>
          <w:rFonts w:ascii="Arial" w:cs="Arial" w:eastAsia="Arial" w:hAnsi="Arial"/>
          <w:sz w:val="20"/>
          <w:szCs w:val="20"/>
          <w:b w:val="1"/>
          <w:bCs w:val="1"/>
          <w:color w:val="60504C"/>
        </w:rPr>
        <w:t>.</w:t>
      </w:r>
    </w:p>
    <w:p>
      <w:pPr>
        <w:spacing w:after="0" w:line="204" w:lineRule="exact"/>
        <w:rPr>
          <w:sz w:val="20"/>
          <w:szCs w:val="20"/>
          <w:color w:val="auto"/>
        </w:rPr>
      </w:pPr>
    </w:p>
    <w:p>
      <w:pPr>
        <w:ind w:left="680" w:right="20"/>
        <w:spacing w:after="0" w:line="257" w:lineRule="auto"/>
        <w:rPr>
          <w:sz w:val="20"/>
          <w:szCs w:val="20"/>
          <w:color w:val="auto"/>
        </w:rPr>
      </w:pPr>
      <w:r>
        <w:rPr>
          <w:rFonts w:ascii="Arial" w:cs="Arial" w:eastAsia="Arial" w:hAnsi="Arial"/>
          <w:sz w:val="20"/>
          <w:szCs w:val="20"/>
          <w:color w:val="60504C"/>
        </w:rPr>
        <w:t>The Committee may include in a Participant’s Grant Agreement a dividend equivalent right entitling the grantee to receive amounts equal to all or any portion of the dividends that would be paid on the shares of Common Stock covered by such Award if such Shares had been delivered pursuant to such Award. In the event such a provision is included in a Grant Agreement, the Committee shall determine whether such payments shall be made in cash, in shares of Common Stock or in another form and any such dividend equivalent rights shall be subject to the same terms in effect for the underlying Award and shall be paid at the time, and only to the extent that, the underlying Award, including for the avoidance of doubt, Awards subject to performance conditions, vests or the restrictions on the underlying Award lapse. Accordingly, the right to receive such dividend equivalent rights shall be forfeited or cancelled to the extent that the underlying Award does not vest, is forfeited or otherwise cancelled.</w:t>
      </w:r>
    </w:p>
    <w:p>
      <w:pPr>
        <w:spacing w:after="0" w:line="141" w:lineRule="exact"/>
        <w:rPr>
          <w:sz w:val="20"/>
          <w:szCs w:val="20"/>
          <w:color w:val="auto"/>
        </w:rPr>
      </w:pPr>
    </w:p>
    <w:p>
      <w:pPr>
        <w:ind w:left="1080" w:hanging="408"/>
        <w:spacing w:after="0"/>
        <w:tabs>
          <w:tab w:leader="none" w:pos="1080" w:val="left"/>
        </w:tabs>
        <w:numPr>
          <w:ilvl w:val="0"/>
          <w:numId w:val="161"/>
        </w:numPr>
        <w:rPr>
          <w:rFonts w:ascii="Arial" w:cs="Arial" w:eastAsia="Arial" w:hAnsi="Arial"/>
          <w:sz w:val="20"/>
          <w:szCs w:val="20"/>
          <w:b w:val="1"/>
          <w:bCs w:val="1"/>
          <w:color w:val="60504C"/>
        </w:rPr>
      </w:pPr>
      <w:r>
        <w:rPr>
          <w:rFonts w:ascii="Arial" w:cs="Arial" w:eastAsia="Arial" w:hAnsi="Arial"/>
          <w:sz w:val="20"/>
          <w:szCs w:val="20"/>
          <w:b w:val="1"/>
          <w:bCs w:val="1"/>
          <w:u w:val="single" w:color="auto"/>
          <w:color w:val="60504C"/>
        </w:rPr>
        <w:t>Withholding Taxes</w:t>
      </w:r>
      <w:r>
        <w:rPr>
          <w:rFonts w:ascii="Arial" w:cs="Arial" w:eastAsia="Arial" w:hAnsi="Arial"/>
          <w:sz w:val="20"/>
          <w:szCs w:val="20"/>
          <w:b w:val="1"/>
          <w:bCs w:val="1"/>
          <w:color w:val="60504C"/>
        </w:rPr>
        <w:t>.</w:t>
      </w:r>
    </w:p>
    <w:p>
      <w:pPr>
        <w:spacing w:after="0" w:line="204" w:lineRule="exact"/>
        <w:rPr>
          <w:sz w:val="20"/>
          <w:szCs w:val="20"/>
          <w:color w:val="auto"/>
        </w:rPr>
      </w:pPr>
    </w:p>
    <w:p>
      <w:pPr>
        <w:ind w:left="680" w:right="40" w:hanging="8"/>
        <w:spacing w:after="0" w:line="261" w:lineRule="auto"/>
        <w:tabs>
          <w:tab w:leader="none" w:pos="1087" w:val="left"/>
        </w:tabs>
        <w:numPr>
          <w:ilvl w:val="0"/>
          <w:numId w:val="162"/>
        </w:numPr>
        <w:rPr>
          <w:rFonts w:ascii="Arial" w:cs="Arial" w:eastAsia="Arial" w:hAnsi="Arial"/>
          <w:sz w:val="20"/>
          <w:szCs w:val="20"/>
          <w:color w:val="60504C"/>
        </w:rPr>
      </w:pPr>
      <w:r>
        <w:rPr>
          <w:rFonts w:ascii="Arial" w:cs="Arial" w:eastAsia="Arial" w:hAnsi="Arial"/>
          <w:sz w:val="20"/>
          <w:szCs w:val="20"/>
          <w:u w:val="single" w:color="auto"/>
          <w:color w:val="60504C"/>
        </w:rPr>
        <w:t>Election to Withhold Shares</w:t>
      </w:r>
      <w:r>
        <w:rPr>
          <w:rFonts w:ascii="Arial" w:cs="Arial" w:eastAsia="Arial" w:hAnsi="Arial"/>
          <w:sz w:val="20"/>
          <w:szCs w:val="20"/>
          <w:color w:val="60504C"/>
        </w:rPr>
        <w:t>. The Committee may determine that the Company’s tax withholding obligation with respect to Awards paid in Common Stock shall be satisfied by having shares of Common Stock withheld at the time such Awards become taxable. In addition, the Committee may allow Participants to elect to have such share withholding applied to particular Awards. The election must be in a form and manner prescribed by the Company and may be subject to limits imposed by the Committee.</w:t>
      </w:r>
    </w:p>
    <w:p>
      <w:pPr>
        <w:spacing w:after="0" w:line="153" w:lineRule="exact"/>
        <w:rPr>
          <w:rFonts w:ascii="Arial" w:cs="Arial" w:eastAsia="Arial" w:hAnsi="Arial"/>
          <w:sz w:val="20"/>
          <w:szCs w:val="20"/>
          <w:color w:val="60504C"/>
        </w:rPr>
      </w:pPr>
    </w:p>
    <w:p>
      <w:pPr>
        <w:jc w:val="both"/>
        <w:ind w:left="680" w:right="140" w:hanging="8"/>
        <w:spacing w:after="0" w:line="260" w:lineRule="auto"/>
        <w:tabs>
          <w:tab w:leader="none" w:pos="1087" w:val="left"/>
        </w:tabs>
        <w:numPr>
          <w:ilvl w:val="0"/>
          <w:numId w:val="162"/>
        </w:numPr>
        <w:rPr>
          <w:rFonts w:ascii="Arial" w:cs="Arial" w:eastAsia="Arial" w:hAnsi="Arial"/>
          <w:sz w:val="20"/>
          <w:szCs w:val="20"/>
          <w:color w:val="60504C"/>
        </w:rPr>
      </w:pPr>
      <w:r>
        <w:rPr>
          <w:rFonts w:ascii="Arial" w:cs="Arial" w:eastAsia="Arial" w:hAnsi="Arial"/>
          <w:sz w:val="20"/>
          <w:szCs w:val="20"/>
          <w:u w:val="single" w:color="auto"/>
          <w:color w:val="60504C"/>
        </w:rPr>
        <w:t>Required Withholding</w:t>
      </w:r>
      <w:r>
        <w:rPr>
          <w:rFonts w:ascii="Arial" w:cs="Arial" w:eastAsia="Arial" w:hAnsi="Arial"/>
          <w:sz w:val="20"/>
          <w:szCs w:val="20"/>
          <w:color w:val="60504C"/>
        </w:rPr>
        <w:t>. All Awards under the Plan shall be subject to applicable federal (including FICA), state and local tax withholding requirements. The Company may require that the Participant or other person receiving or exercising Awards pay to the Company the amount of any federal, state or local taxes that the Company is required to withhold with respect to such Awards, or the Company may deduct from other wages and compensation paid by the Company the amount of any withholding taxes due with respect to such Awards.</w:t>
      </w:r>
    </w:p>
    <w:p>
      <w:pPr>
        <w:spacing w:after="0" w:line="137" w:lineRule="exact"/>
        <w:rPr>
          <w:sz w:val="20"/>
          <w:szCs w:val="20"/>
          <w:color w:val="auto"/>
        </w:rPr>
      </w:pPr>
    </w:p>
    <w:p>
      <w:pPr>
        <w:ind w:left="1080" w:hanging="408"/>
        <w:spacing w:after="0"/>
        <w:tabs>
          <w:tab w:leader="none" w:pos="1080" w:val="left"/>
        </w:tabs>
        <w:numPr>
          <w:ilvl w:val="0"/>
          <w:numId w:val="163"/>
        </w:numPr>
        <w:rPr>
          <w:rFonts w:ascii="Arial" w:cs="Arial" w:eastAsia="Arial" w:hAnsi="Arial"/>
          <w:sz w:val="20"/>
          <w:szCs w:val="20"/>
          <w:b w:val="1"/>
          <w:bCs w:val="1"/>
          <w:color w:val="60504C"/>
        </w:rPr>
      </w:pPr>
      <w:r>
        <w:rPr>
          <w:rFonts w:ascii="Arial" w:cs="Arial" w:eastAsia="Arial" w:hAnsi="Arial"/>
          <w:sz w:val="20"/>
          <w:szCs w:val="20"/>
          <w:b w:val="1"/>
          <w:bCs w:val="1"/>
          <w:u w:val="single" w:color="auto"/>
          <w:color w:val="60504C"/>
        </w:rPr>
        <w:t>Grant Agreement; Vesting</w:t>
      </w:r>
      <w:r>
        <w:rPr>
          <w:rFonts w:ascii="Arial" w:cs="Arial" w:eastAsia="Arial" w:hAnsi="Arial"/>
          <w:sz w:val="20"/>
          <w:szCs w:val="20"/>
          <w:b w:val="1"/>
          <w:bCs w:val="1"/>
          <w:color w:val="60504C"/>
        </w:rPr>
        <w:t>.</w:t>
      </w:r>
    </w:p>
    <w:p>
      <w:pPr>
        <w:spacing w:after="0" w:line="204" w:lineRule="exact"/>
        <w:rPr>
          <w:sz w:val="20"/>
          <w:szCs w:val="20"/>
          <w:color w:val="auto"/>
        </w:rPr>
      </w:pPr>
    </w:p>
    <w:p>
      <w:pPr>
        <w:ind w:left="680" w:right="120"/>
        <w:spacing w:after="0" w:line="273" w:lineRule="auto"/>
        <w:rPr>
          <w:sz w:val="20"/>
          <w:szCs w:val="20"/>
          <w:color w:val="auto"/>
        </w:rPr>
      </w:pPr>
      <w:r>
        <w:rPr>
          <w:rFonts w:ascii="Arial" w:cs="Arial" w:eastAsia="Arial" w:hAnsi="Arial"/>
          <w:sz w:val="19"/>
          <w:szCs w:val="19"/>
          <w:color w:val="60504C"/>
        </w:rPr>
        <w:t xml:space="preserve">Each employee to whom an Award is made under the Plan shall enter into a Grant Agreement with the Company that shall contain such provisions, including without limitation vesting requirements, consistent with the provisions of the Plan, as may be approved by the Committee. Unless the Committee determines otherwise and except as otherwise provided in </w:t>
      </w:r>
      <w:r>
        <w:rPr>
          <w:rFonts w:ascii="Arial" w:cs="Arial" w:eastAsia="Arial" w:hAnsi="Arial"/>
          <w:sz w:val="19"/>
          <w:szCs w:val="19"/>
          <w:u w:val="single" w:color="auto"/>
          <w:color w:val="60504C"/>
        </w:rPr>
        <w:t>Sections 6</w:t>
      </w:r>
      <w:r>
        <w:rPr>
          <w:rFonts w:ascii="Arial" w:cs="Arial" w:eastAsia="Arial" w:hAnsi="Arial"/>
          <w:sz w:val="19"/>
          <w:szCs w:val="19"/>
          <w:color w:val="60504C"/>
        </w:rPr>
        <w:t xml:space="preserve">, </w:t>
      </w:r>
      <w:r>
        <w:rPr>
          <w:rFonts w:ascii="Arial" w:cs="Arial" w:eastAsia="Arial" w:hAnsi="Arial"/>
          <w:sz w:val="19"/>
          <w:szCs w:val="19"/>
          <w:u w:val="single" w:color="auto"/>
          <w:color w:val="60504C"/>
        </w:rPr>
        <w:t>7</w:t>
      </w:r>
      <w:r>
        <w:rPr>
          <w:rFonts w:ascii="Arial" w:cs="Arial" w:eastAsia="Arial" w:hAnsi="Arial"/>
          <w:sz w:val="19"/>
          <w:szCs w:val="19"/>
          <w:color w:val="60504C"/>
        </w:rPr>
        <w:t xml:space="preserve">, </w:t>
      </w:r>
      <w:r>
        <w:rPr>
          <w:rFonts w:ascii="Arial" w:cs="Arial" w:eastAsia="Arial" w:hAnsi="Arial"/>
          <w:sz w:val="19"/>
          <w:szCs w:val="19"/>
          <w:u w:val="single" w:color="auto"/>
          <w:color w:val="60504C"/>
        </w:rPr>
        <w:t>8</w:t>
      </w:r>
      <w:r>
        <w:rPr>
          <w:rFonts w:ascii="Arial" w:cs="Arial" w:eastAsia="Arial" w:hAnsi="Arial"/>
          <w:sz w:val="19"/>
          <w:szCs w:val="19"/>
          <w:color w:val="60504C"/>
        </w:rPr>
        <w:t xml:space="preserve">, </w:t>
      </w:r>
      <w:r>
        <w:rPr>
          <w:rFonts w:ascii="Arial" w:cs="Arial" w:eastAsia="Arial" w:hAnsi="Arial"/>
          <w:sz w:val="19"/>
          <w:szCs w:val="19"/>
          <w:u w:val="single" w:color="auto"/>
          <w:color w:val="60504C"/>
        </w:rPr>
        <w:t>9</w:t>
      </w:r>
      <w:r>
        <w:rPr>
          <w:rFonts w:ascii="Arial" w:cs="Arial" w:eastAsia="Arial" w:hAnsi="Arial"/>
          <w:sz w:val="19"/>
          <w:szCs w:val="19"/>
          <w:color w:val="60504C"/>
        </w:rPr>
        <w:t xml:space="preserve">, </w:t>
      </w:r>
      <w:r>
        <w:rPr>
          <w:rFonts w:ascii="Arial" w:cs="Arial" w:eastAsia="Arial" w:hAnsi="Arial"/>
          <w:sz w:val="19"/>
          <w:szCs w:val="19"/>
          <w:u w:val="single" w:color="auto"/>
          <w:color w:val="60504C"/>
        </w:rPr>
        <w:t>10</w:t>
      </w:r>
      <w:r>
        <w:rPr>
          <w:rFonts w:ascii="Arial" w:cs="Arial" w:eastAsia="Arial" w:hAnsi="Arial"/>
          <w:sz w:val="19"/>
          <w:szCs w:val="19"/>
          <w:color w:val="60504C"/>
        </w:rPr>
        <w:t xml:space="preserve"> and </w:t>
      </w:r>
      <w:r>
        <w:rPr>
          <w:rFonts w:ascii="Arial" w:cs="Arial" w:eastAsia="Arial" w:hAnsi="Arial"/>
          <w:sz w:val="19"/>
          <w:szCs w:val="19"/>
          <w:u w:val="single" w:color="auto"/>
          <w:color w:val="60504C"/>
        </w:rPr>
        <w:t>17</w:t>
      </w:r>
      <w:r>
        <w:rPr>
          <w:rFonts w:ascii="Arial" w:cs="Arial" w:eastAsia="Arial" w:hAnsi="Arial"/>
          <w:sz w:val="19"/>
          <w:szCs w:val="19"/>
          <w:color w:val="60504C"/>
        </w:rPr>
        <w:t xml:space="preserve"> in connection with a Change of Control or certain occurrences of termination, no Award under this Plan may be exercised, and no restrictions relating thereto may lapse, within six months of the date such Award is made. Further, no dividends with respect to any Award granted under the Plan shall be paid to any Participant unless, and only to the extent that, the underlying Award vests or the restrictions on the underlying Award lapse.</w:t>
      </w:r>
    </w:p>
    <w:p>
      <w:pPr>
        <w:spacing w:after="0" w:line="129" w:lineRule="exact"/>
        <w:rPr>
          <w:sz w:val="20"/>
          <w:szCs w:val="20"/>
          <w:color w:val="auto"/>
        </w:rPr>
      </w:pPr>
    </w:p>
    <w:p>
      <w:pPr>
        <w:ind w:left="1080" w:hanging="408"/>
        <w:spacing w:after="0"/>
        <w:tabs>
          <w:tab w:leader="none" w:pos="1080" w:val="left"/>
        </w:tabs>
        <w:numPr>
          <w:ilvl w:val="0"/>
          <w:numId w:val="164"/>
        </w:numPr>
        <w:rPr>
          <w:rFonts w:ascii="Arial" w:cs="Arial" w:eastAsia="Arial" w:hAnsi="Arial"/>
          <w:sz w:val="20"/>
          <w:szCs w:val="20"/>
          <w:b w:val="1"/>
          <w:bCs w:val="1"/>
          <w:color w:val="60504C"/>
        </w:rPr>
      </w:pPr>
      <w:r>
        <w:rPr>
          <w:rFonts w:ascii="Arial" w:cs="Arial" w:eastAsia="Arial" w:hAnsi="Arial"/>
          <w:sz w:val="20"/>
          <w:szCs w:val="20"/>
          <w:b w:val="1"/>
          <w:bCs w:val="1"/>
          <w:u w:val="single" w:color="auto"/>
          <w:color w:val="60504C"/>
        </w:rPr>
        <w:t>Transferability</w:t>
      </w:r>
      <w:r>
        <w:rPr>
          <w:rFonts w:ascii="Arial" w:cs="Arial" w:eastAsia="Arial" w:hAnsi="Arial"/>
          <w:sz w:val="20"/>
          <w:szCs w:val="20"/>
          <w:b w:val="1"/>
          <w:bCs w:val="1"/>
          <w:color w:val="60504C"/>
        </w:rPr>
        <w:t>.</w:t>
      </w:r>
    </w:p>
    <w:p>
      <w:pPr>
        <w:spacing w:after="0" w:line="204" w:lineRule="exact"/>
        <w:rPr>
          <w:sz w:val="20"/>
          <w:szCs w:val="20"/>
          <w:color w:val="auto"/>
        </w:rPr>
      </w:pPr>
    </w:p>
    <w:p>
      <w:pPr>
        <w:ind w:left="680" w:right="40"/>
        <w:spacing w:after="0" w:line="257" w:lineRule="auto"/>
        <w:rPr>
          <w:sz w:val="20"/>
          <w:szCs w:val="20"/>
          <w:color w:val="auto"/>
        </w:rPr>
      </w:pPr>
      <w:r>
        <w:rPr>
          <w:rFonts w:ascii="Arial" w:cs="Arial" w:eastAsia="Arial" w:hAnsi="Arial"/>
          <w:sz w:val="20"/>
          <w:szCs w:val="20"/>
          <w:color w:val="60504C"/>
        </w:rPr>
        <w:t>No Award granted under the Plan shall be transferable by a Participant other than (a) by will or the laws of descent and distribution, (b) to a Participant’s Family Member by gift or a qualified domestic relations order as defined by the Code or (c) to a charitable organization, but in each case only with Committee approval or as provided in a Grant Agreement. Unless otherwise provided in any Grant Agreement, an option, SAR or performance award may be exercised only by the optionee or grantee thereof; by his or her Family Member if such person has acquired the option, SAR or performance award by gift or qualified domestic relations order; by the executor or administrator of the estate of any of the foregoing or any person to whom the Option is transferred by will or the laws of descent and distribution; or by the guardian or legal representative of any of</w:t>
      </w:r>
    </w:p>
    <w:p>
      <w:pPr>
        <w:sectPr>
          <w:pgSz w:w="11900" w:h="16838" w:orient="portrait"/>
          <w:cols w:equalWidth="0" w:num="1">
            <w:col w:w="10020"/>
          </w:cols>
          <w:pgMar w:left="580" w:top="97" w:right="1299" w:bottom="1440" w:gutter="0" w:footer="0" w:header="0"/>
        </w:sectPr>
      </w:pPr>
    </w:p>
    <w:p>
      <w:pPr>
        <w:spacing w:after="0" w:line="231" w:lineRule="exact"/>
        <w:rPr>
          <w:sz w:val="20"/>
          <w:szCs w:val="20"/>
          <w:color w:val="auto"/>
        </w:rPr>
      </w:pPr>
    </w:p>
    <w:p>
      <w:pPr>
        <w:ind w:left="680"/>
        <w:spacing w:after="0"/>
        <w:tabs>
          <w:tab w:leader="none" w:pos="9100" w:val="left"/>
          <w:tab w:leader="none" w:pos="9700" w:val="left"/>
        </w:tabs>
        <w:rPr>
          <w:sz w:val="20"/>
          <w:szCs w:val="20"/>
          <w:color w:val="auto"/>
        </w:rPr>
      </w:pPr>
      <w:r>
        <w:rPr>
          <w:rFonts w:ascii="Arial" w:cs="Arial" w:eastAsia="Arial" w:hAnsi="Arial"/>
          <w:sz w:val="13"/>
          <w:szCs w:val="13"/>
          <w:color w:val="60504C"/>
        </w:rPr>
        <w:t xml:space="preserve">​NRG Energy, Inc.​​ </w:t>
      </w:r>
      <w:r>
        <w:rPr>
          <w:rFonts w:ascii="Arial" w:cs="Arial" w:eastAsia="Arial" w:hAnsi="Arial"/>
          <w:sz w:val="13"/>
          <w:szCs w:val="13"/>
          <w:color w:val="887C79"/>
        </w:rPr>
        <w:t>2026 Proxy Statement</w:t>
      </w:r>
      <w:r>
        <w:rPr>
          <w:sz w:val="20"/>
          <w:szCs w:val="20"/>
          <w:color w:val="auto"/>
        </w:rPr>
        <w:tab/>
      </w:r>
      <w:r>
        <w:rPr>
          <w:rFonts w:ascii="Arial" w:cs="Arial" w:eastAsia="Arial" w:hAnsi="Arial"/>
          <w:sz w:val="13"/>
          <w:szCs w:val="13"/>
          <w:color w:val="60504C"/>
        </w:rPr>
        <w:t>​ ​</w:t>
      </w:r>
      <w:r>
        <w:rPr>
          <w:sz w:val="20"/>
          <w:szCs w:val="20"/>
          <w:color w:val="auto"/>
        </w:rPr>
        <w:tab/>
      </w:r>
      <w:r>
        <w:rPr>
          <w:rFonts w:ascii="Arial" w:cs="Arial" w:eastAsia="Arial" w:hAnsi="Arial"/>
          <w:sz w:val="13"/>
          <w:szCs w:val="13"/>
          <w:color w:val="60504C"/>
        </w:rPr>
        <w:t>A-13​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152400</wp:posOffset>
            </wp:positionV>
            <wp:extent cx="6831965" cy="4254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20"/>
          </w:cols>
          <w:pgMar w:left="580" w:top="97" w:right="1299" w:bottom="1440" w:gutter="0" w:footer="0" w:header="0"/>
          <w:type w:val="continuous"/>
        </w:sectPr>
      </w:pPr>
    </w:p>
    <w:bookmarkStart w:id="139" w:name="page140"/>
    <w:bookmarkEnd w:id="13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680" w:right="80"/>
        <w:spacing w:after="0" w:line="261" w:lineRule="auto"/>
        <w:rPr>
          <w:sz w:val="20"/>
          <w:szCs w:val="20"/>
          <w:color w:val="auto"/>
        </w:rPr>
      </w:pPr>
      <w:r>
        <w:rPr>
          <w:rFonts w:ascii="Arial" w:cs="Arial" w:eastAsia="Arial" w:hAnsi="Arial"/>
          <w:sz w:val="20"/>
          <w:szCs w:val="20"/>
          <w:color w:val="60504C"/>
        </w:rPr>
        <w:t xml:space="preserve">the foregoing; provided that, Incentive Stock Options may be exercised by any Family Member, guardian or legal representative only if permitted by the Code and any regulations thereunder. All provisions of this Plan shall in any event continue to apply to any Award granted under the Plan and transferred as permitted by this </w:t>
      </w:r>
      <w:r>
        <w:rPr>
          <w:rFonts w:ascii="Arial" w:cs="Arial" w:eastAsia="Arial" w:hAnsi="Arial"/>
          <w:sz w:val="20"/>
          <w:szCs w:val="20"/>
          <w:u w:val="single" w:color="auto"/>
          <w:color w:val="60504C"/>
        </w:rPr>
        <w:t>Section 14</w:t>
      </w:r>
      <w:r>
        <w:rPr>
          <w:rFonts w:ascii="Arial" w:cs="Arial" w:eastAsia="Arial" w:hAnsi="Arial"/>
          <w:sz w:val="20"/>
          <w:szCs w:val="20"/>
          <w:color w:val="60504C"/>
        </w:rPr>
        <w:t>, and any transferee of any such Award shall be bound by all provisions of this Plan as and to the same extent as the applicable original grantee.</w:t>
      </w:r>
    </w:p>
    <w:p>
      <w:pPr>
        <w:spacing w:after="0" w:line="138" w:lineRule="exact"/>
        <w:rPr>
          <w:sz w:val="20"/>
          <w:szCs w:val="20"/>
          <w:color w:val="auto"/>
        </w:rPr>
      </w:pPr>
    </w:p>
    <w:p>
      <w:pPr>
        <w:ind w:left="1080" w:hanging="408"/>
        <w:spacing w:after="0"/>
        <w:tabs>
          <w:tab w:leader="none" w:pos="1080" w:val="left"/>
        </w:tabs>
        <w:numPr>
          <w:ilvl w:val="0"/>
          <w:numId w:val="165"/>
        </w:numPr>
        <w:rPr>
          <w:rFonts w:ascii="Arial" w:cs="Arial" w:eastAsia="Arial" w:hAnsi="Arial"/>
          <w:sz w:val="20"/>
          <w:szCs w:val="20"/>
          <w:b w:val="1"/>
          <w:bCs w:val="1"/>
          <w:color w:val="60504C"/>
        </w:rPr>
      </w:pPr>
      <w:r>
        <w:rPr>
          <w:rFonts w:ascii="Arial" w:cs="Arial" w:eastAsia="Arial" w:hAnsi="Arial"/>
          <w:sz w:val="20"/>
          <w:szCs w:val="20"/>
          <w:b w:val="1"/>
          <w:bCs w:val="1"/>
          <w:u w:val="single" w:color="auto"/>
          <w:color w:val="60504C"/>
        </w:rPr>
        <w:t>Listing, Registration and Qualification</w:t>
      </w:r>
      <w:r>
        <w:rPr>
          <w:rFonts w:ascii="Arial" w:cs="Arial" w:eastAsia="Arial" w:hAnsi="Arial"/>
          <w:sz w:val="20"/>
          <w:szCs w:val="20"/>
          <w:b w:val="1"/>
          <w:bCs w:val="1"/>
          <w:color w:val="60504C"/>
        </w:rPr>
        <w:t>.</w:t>
      </w:r>
    </w:p>
    <w:p>
      <w:pPr>
        <w:spacing w:after="0" w:line="204" w:lineRule="exact"/>
        <w:rPr>
          <w:sz w:val="20"/>
          <w:szCs w:val="20"/>
          <w:color w:val="auto"/>
        </w:rPr>
      </w:pPr>
    </w:p>
    <w:p>
      <w:pPr>
        <w:ind w:left="680" w:right="80"/>
        <w:spacing w:after="0" w:line="260" w:lineRule="auto"/>
        <w:rPr>
          <w:sz w:val="20"/>
          <w:szCs w:val="20"/>
          <w:color w:val="auto"/>
        </w:rPr>
      </w:pPr>
      <w:r>
        <w:rPr>
          <w:rFonts w:ascii="Arial" w:cs="Arial" w:eastAsia="Arial" w:hAnsi="Arial"/>
          <w:sz w:val="20"/>
          <w:szCs w:val="20"/>
          <w:color w:val="60504C"/>
        </w:rPr>
        <w:t>If the Committee determines that the listing, registration or qualification upon any securities exchange or under any law of Shares subject to any Award is necessary or desirable as a condition of, or in connection with, the granting of same or the issue or purchase of Shares thereunder, no such option or SAR may be exercised in whole or in part, no such performance award, restricted stock unit or deferred stock unit may be paid out, and no Shares may be issued, unless such listing, registration or qualification is effected free of any conditions not acceptable to the Committee.</w:t>
      </w:r>
    </w:p>
    <w:p>
      <w:pPr>
        <w:spacing w:after="0" w:line="137" w:lineRule="exact"/>
        <w:rPr>
          <w:sz w:val="20"/>
          <w:szCs w:val="20"/>
          <w:color w:val="auto"/>
        </w:rPr>
      </w:pPr>
    </w:p>
    <w:p>
      <w:pPr>
        <w:ind w:left="1080" w:hanging="408"/>
        <w:spacing w:after="0"/>
        <w:tabs>
          <w:tab w:leader="none" w:pos="1080" w:val="left"/>
        </w:tabs>
        <w:numPr>
          <w:ilvl w:val="0"/>
          <w:numId w:val="166"/>
        </w:numPr>
        <w:rPr>
          <w:rFonts w:ascii="Arial" w:cs="Arial" w:eastAsia="Arial" w:hAnsi="Arial"/>
          <w:sz w:val="20"/>
          <w:szCs w:val="20"/>
          <w:b w:val="1"/>
          <w:bCs w:val="1"/>
          <w:color w:val="60504C"/>
        </w:rPr>
      </w:pPr>
      <w:r>
        <w:rPr>
          <w:rFonts w:ascii="Arial" w:cs="Arial" w:eastAsia="Arial" w:hAnsi="Arial"/>
          <w:sz w:val="20"/>
          <w:szCs w:val="20"/>
          <w:b w:val="1"/>
          <w:bCs w:val="1"/>
          <w:u w:val="single" w:color="auto"/>
          <w:color w:val="60504C"/>
        </w:rPr>
        <w:t>Transfer of Employee</w:t>
      </w:r>
      <w:r>
        <w:rPr>
          <w:rFonts w:ascii="Arial" w:cs="Arial" w:eastAsia="Arial" w:hAnsi="Arial"/>
          <w:sz w:val="20"/>
          <w:szCs w:val="20"/>
          <w:b w:val="1"/>
          <w:bCs w:val="1"/>
          <w:color w:val="60504C"/>
        </w:rPr>
        <w:t>.</w:t>
      </w:r>
    </w:p>
    <w:p>
      <w:pPr>
        <w:spacing w:after="0" w:line="204" w:lineRule="exact"/>
        <w:rPr>
          <w:sz w:val="20"/>
          <w:szCs w:val="20"/>
          <w:color w:val="auto"/>
        </w:rPr>
      </w:pPr>
    </w:p>
    <w:p>
      <w:pPr>
        <w:ind w:left="680" w:right="160"/>
        <w:spacing w:after="0" w:line="261" w:lineRule="auto"/>
        <w:rPr>
          <w:sz w:val="20"/>
          <w:szCs w:val="20"/>
          <w:color w:val="auto"/>
        </w:rPr>
      </w:pPr>
      <w:r>
        <w:rPr>
          <w:rFonts w:ascii="Arial" w:cs="Arial" w:eastAsia="Arial" w:hAnsi="Arial"/>
          <w:sz w:val="20"/>
          <w:szCs w:val="20"/>
          <w:color w:val="60504C"/>
        </w:rPr>
        <w:t>The transfer of an employee from the Company to a Subsidiary, from a Subsidiary to the Company, or from one Subsidiary to another Subsidiary shall not be considered a termination of employment; nor shall it be considered a termination of employment if an employee is placed on military or sick leave or such other leave of absence which is considered by the Committee as continuing intact the employment relationship.</w:t>
      </w:r>
    </w:p>
    <w:p>
      <w:pPr>
        <w:spacing w:after="0" w:line="151" w:lineRule="exact"/>
        <w:rPr>
          <w:sz w:val="20"/>
          <w:szCs w:val="20"/>
          <w:color w:val="auto"/>
        </w:rPr>
      </w:pPr>
    </w:p>
    <w:p>
      <w:pPr>
        <w:ind w:left="1080" w:hanging="408"/>
        <w:spacing w:after="0"/>
        <w:tabs>
          <w:tab w:leader="none" w:pos="1080" w:val="left"/>
        </w:tabs>
        <w:numPr>
          <w:ilvl w:val="0"/>
          <w:numId w:val="167"/>
        </w:numPr>
        <w:rPr>
          <w:rFonts w:ascii="Arial" w:cs="Arial" w:eastAsia="Arial" w:hAnsi="Arial"/>
          <w:sz w:val="20"/>
          <w:szCs w:val="20"/>
          <w:b w:val="1"/>
          <w:bCs w:val="1"/>
          <w:color w:val="60504C"/>
        </w:rPr>
      </w:pPr>
      <w:r>
        <w:rPr>
          <w:rFonts w:ascii="Arial" w:cs="Arial" w:eastAsia="Arial" w:hAnsi="Arial"/>
          <w:sz w:val="20"/>
          <w:szCs w:val="20"/>
          <w:b w:val="1"/>
          <w:bCs w:val="1"/>
          <w:u w:val="single" w:color="auto"/>
          <w:color w:val="60504C"/>
        </w:rPr>
        <w:t>Adjustments</w:t>
      </w:r>
      <w:r>
        <w:rPr>
          <w:rFonts w:ascii="Arial" w:cs="Arial" w:eastAsia="Arial" w:hAnsi="Arial"/>
          <w:sz w:val="20"/>
          <w:szCs w:val="20"/>
          <w:b w:val="1"/>
          <w:bCs w:val="1"/>
          <w:color w:val="60504C"/>
        </w:rPr>
        <w:t>.</w:t>
      </w:r>
    </w:p>
    <w:p>
      <w:pPr>
        <w:spacing w:after="0" w:line="204" w:lineRule="exact"/>
        <w:rPr>
          <w:sz w:val="20"/>
          <w:szCs w:val="20"/>
          <w:color w:val="auto"/>
        </w:rPr>
      </w:pPr>
    </w:p>
    <w:p>
      <w:pPr>
        <w:ind w:left="680" w:right="80" w:hanging="8"/>
        <w:spacing w:after="0" w:line="255" w:lineRule="auto"/>
        <w:tabs>
          <w:tab w:leader="none" w:pos="1087" w:val="left"/>
        </w:tabs>
        <w:numPr>
          <w:ilvl w:val="0"/>
          <w:numId w:val="168"/>
        </w:numPr>
        <w:rPr>
          <w:rFonts w:ascii="Arial" w:cs="Arial" w:eastAsia="Arial" w:hAnsi="Arial"/>
          <w:sz w:val="20"/>
          <w:szCs w:val="20"/>
          <w:color w:val="60504C"/>
        </w:rPr>
      </w:pPr>
      <w:r>
        <w:rPr>
          <w:rFonts w:ascii="Arial" w:cs="Arial" w:eastAsia="Arial" w:hAnsi="Arial"/>
          <w:sz w:val="20"/>
          <w:szCs w:val="20"/>
          <w:color w:val="60504C"/>
        </w:rPr>
        <w:t xml:space="preserve">In the event that any reorganization, recapitalization, stock split, reverse stock split, stock dividend, combination of shares, merger, consolidation, distribution of assets, or any other change in the corporate structure or shares of the Company affects Shares such that an adjustment is appropriate in order to prevent dilution or enlargement of the rights of Participants under the Plan, the Committee shall make such equitable adjustments in any or all of the following in order to prevent such dilution or enlargement of rights: the number and kind of Shares or other property available for issuance under the Plan (including, without limitation, the total number of Shares available for issuance under the Plan pursuant to </w:t>
      </w:r>
      <w:r>
        <w:rPr>
          <w:rFonts w:ascii="Arial" w:cs="Arial" w:eastAsia="Arial" w:hAnsi="Arial"/>
          <w:sz w:val="20"/>
          <w:szCs w:val="20"/>
          <w:u w:val="single" w:color="auto"/>
          <w:color w:val="60504C"/>
        </w:rPr>
        <w:t>Section 4</w:t>
      </w:r>
      <w:r>
        <w:rPr>
          <w:rFonts w:ascii="Arial" w:cs="Arial" w:eastAsia="Arial" w:hAnsi="Arial"/>
          <w:sz w:val="20"/>
          <w:szCs w:val="20"/>
          <w:color w:val="60504C"/>
        </w:rPr>
        <w:t>), the number and kind of Awards or other property covered by Awards previously made under the Plan, and the exercise price of outstanding options and SARs. Any such adjustment shall be final, conclusive and binding for all purposes of the Plan. In the event of any merger, consolidation or other reorganization in which the Company is not the surviving or continuing corporation or in which a Change in Control is to occur, all of the Company’s obligations regarding any Awards that were granted hereunder and that are outstanding on the date of such event shall, on such terms as may be approved by the Committee prior to such event, be assumed by the surviving or continuing corporation or canceled in exchange for property (including cash).</w:t>
      </w:r>
    </w:p>
    <w:p>
      <w:pPr>
        <w:spacing w:after="0" w:line="155" w:lineRule="exact"/>
        <w:rPr>
          <w:rFonts w:ascii="Arial" w:cs="Arial" w:eastAsia="Arial" w:hAnsi="Arial"/>
          <w:sz w:val="20"/>
          <w:szCs w:val="20"/>
          <w:color w:val="60504C"/>
        </w:rPr>
      </w:pPr>
    </w:p>
    <w:p>
      <w:pPr>
        <w:ind w:left="1080" w:hanging="408"/>
        <w:spacing w:after="0"/>
        <w:tabs>
          <w:tab w:leader="none" w:pos="1080" w:val="left"/>
        </w:tabs>
        <w:numPr>
          <w:ilvl w:val="0"/>
          <w:numId w:val="168"/>
        </w:numPr>
        <w:rPr>
          <w:rFonts w:ascii="Arial" w:cs="Arial" w:eastAsia="Arial" w:hAnsi="Arial"/>
          <w:sz w:val="20"/>
          <w:szCs w:val="20"/>
          <w:color w:val="60504C"/>
        </w:rPr>
      </w:pPr>
      <w:r>
        <w:rPr>
          <w:rFonts w:ascii="Arial" w:cs="Arial" w:eastAsia="Arial" w:hAnsi="Arial"/>
          <w:sz w:val="20"/>
          <w:szCs w:val="20"/>
          <w:color w:val="60504C"/>
        </w:rPr>
        <w:t>Without limitation of the foregoing, in connection with any transaction of the type specified by clause</w:t>
      </w:r>
    </w:p>
    <w:p>
      <w:pPr>
        <w:spacing w:after="0" w:line="31" w:lineRule="exact"/>
        <w:rPr>
          <w:rFonts w:ascii="Arial" w:cs="Arial" w:eastAsia="Arial" w:hAnsi="Arial"/>
          <w:sz w:val="20"/>
          <w:szCs w:val="20"/>
          <w:color w:val="60504C"/>
        </w:rPr>
      </w:pPr>
    </w:p>
    <w:p>
      <w:pPr>
        <w:ind w:left="680" w:right="60" w:hanging="8"/>
        <w:spacing w:after="0" w:line="254" w:lineRule="auto"/>
        <w:tabs>
          <w:tab w:leader="none" w:pos="999" w:val="left"/>
        </w:tabs>
        <w:numPr>
          <w:ilvl w:val="0"/>
          <w:numId w:val="169"/>
        </w:numPr>
        <w:rPr>
          <w:rFonts w:ascii="Arial" w:cs="Arial" w:eastAsia="Arial" w:hAnsi="Arial"/>
          <w:sz w:val="20"/>
          <w:szCs w:val="20"/>
          <w:color w:val="60504C"/>
        </w:rPr>
      </w:pPr>
      <w:r>
        <w:rPr>
          <w:rFonts w:ascii="Arial" w:cs="Arial" w:eastAsia="Arial" w:hAnsi="Arial"/>
          <w:sz w:val="20"/>
          <w:szCs w:val="20"/>
          <w:color w:val="60504C"/>
        </w:rPr>
        <w:t xml:space="preserve">of the definition of a Change in Control in </w:t>
      </w:r>
      <w:r>
        <w:rPr>
          <w:rFonts w:ascii="Arial" w:cs="Arial" w:eastAsia="Arial" w:hAnsi="Arial"/>
          <w:sz w:val="20"/>
          <w:szCs w:val="20"/>
          <w:u w:val="single" w:color="auto"/>
          <w:color w:val="60504C"/>
        </w:rPr>
        <w:t>Section 2(c)</w:t>
      </w:r>
      <w:r>
        <w:rPr>
          <w:rFonts w:ascii="Arial" w:cs="Arial" w:eastAsia="Arial" w:hAnsi="Arial"/>
          <w:sz w:val="20"/>
          <w:szCs w:val="20"/>
          <w:color w:val="60504C"/>
        </w:rPr>
        <w:t>, the Committee may (i) cancel any or all outstanding options under the Plan in consideration for payment to the holders thereof of an amount equal to the portion of the consideration, if any, that would have been payable to such holders pursuant to such transaction if their options had been fully exercised immediately prior to such transaction, less the aggregate exercise price that would have been payable therefor, or (ii) if the amount that would have been payable to the option holders pursuant to such transaction if their options had been fully exercised immediately prior thereto would be equal to or less than the aggregate exercise price that would have been payable therefor, cancel any or all such options for no consideration or payment of any kind. Payment of any amount payable pursuant to the preceding sentence may be made in cash or, in the event that the consideration to be received in such transaction includes securities or other property, in cash and/or securities or other property in the Committee’s discretion.</w:t>
      </w:r>
    </w:p>
    <w:p>
      <w:pPr>
        <w:sectPr>
          <w:pgSz w:w="11900" w:h="16838" w:orient="portrait"/>
          <w:cols w:equalWidth="0" w:num="1">
            <w:col w:w="10020"/>
          </w:cols>
          <w:pgMar w:left="580" w:top="97" w:right="1299" w:bottom="1440" w:gutter="0" w:footer="0" w:header="0"/>
        </w:sectPr>
      </w:pPr>
    </w:p>
    <w:p>
      <w:pPr>
        <w:spacing w:after="0" w:line="238" w:lineRule="exact"/>
        <w:rPr>
          <w:sz w:val="20"/>
          <w:szCs w:val="20"/>
          <w:color w:val="auto"/>
        </w:rPr>
      </w:pPr>
    </w:p>
    <w:p>
      <w:pPr>
        <w:ind w:left="680"/>
        <w:spacing w:after="0"/>
        <w:tabs>
          <w:tab w:leader="none" w:pos="1620" w:val="left"/>
          <w:tab w:leader="none" w:pos="7540" w:val="left"/>
        </w:tabs>
        <w:rPr>
          <w:sz w:val="20"/>
          <w:szCs w:val="20"/>
          <w:color w:val="auto"/>
        </w:rPr>
      </w:pPr>
      <w:r>
        <w:rPr>
          <w:rFonts w:ascii="Arial" w:cs="Arial" w:eastAsia="Arial" w:hAnsi="Arial"/>
          <w:sz w:val="13"/>
          <w:szCs w:val="13"/>
          <w:color w:val="60504C"/>
        </w:rPr>
        <w:t>​A-14</w:t>
      </w:r>
      <w:r>
        <w:rPr>
          <w:sz w:val="20"/>
          <w:szCs w:val="20"/>
          <w:color w:val="auto"/>
        </w:rPr>
        <w:tab/>
      </w:r>
      <w:r>
        <w:rPr>
          <w:rFonts w:ascii="Arial" w:cs="Arial" w:eastAsia="Arial" w:hAnsi="Arial"/>
          <w:sz w:val="13"/>
          <w:szCs w:val="13"/>
          <w:color w:val="60504C"/>
        </w:rPr>
        <w:t>​ ​</w:t>
      </w:r>
      <w:r>
        <w:rPr>
          <w:sz w:val="20"/>
          <w:szCs w:val="20"/>
          <w:color w:val="auto"/>
        </w:rPr>
        <w:tab/>
      </w:r>
      <w:r>
        <w:rPr>
          <w:rFonts w:ascii="Arial" w:cs="Arial" w:eastAsia="Arial" w:hAnsi="Arial"/>
          <w:sz w:val="13"/>
          <w:szCs w:val="13"/>
          <w:color w:val="887C79"/>
        </w:rPr>
        <w:t>NRG Energy, Inc.</w:t>
      </w:r>
      <w:r>
        <w:rPr>
          <w:rFonts w:ascii="Arial" w:cs="Arial" w:eastAsia="Arial" w:hAnsi="Arial"/>
          <w:sz w:val="13"/>
          <w:szCs w:val="13"/>
          <w:color w:val="60504C"/>
        </w:rPr>
        <w:t>​ ​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152400</wp:posOffset>
            </wp:positionV>
            <wp:extent cx="6831965" cy="4254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20"/>
          </w:cols>
          <w:pgMar w:left="580" w:top="97" w:right="1299" w:bottom="1440" w:gutter="0" w:footer="0" w:header="0"/>
          <w:type w:val="continuous"/>
        </w:sectPr>
      </w:pPr>
    </w:p>
    <w:bookmarkStart w:id="140" w:name="page141"/>
    <w:bookmarkEnd w:id="14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680" w:right="40" w:hanging="8"/>
        <w:spacing w:after="0" w:line="264" w:lineRule="auto"/>
        <w:tabs>
          <w:tab w:leader="none" w:pos="1076" w:val="left"/>
        </w:tabs>
        <w:numPr>
          <w:ilvl w:val="0"/>
          <w:numId w:val="170"/>
        </w:numPr>
        <w:rPr>
          <w:rFonts w:ascii="Arial" w:cs="Arial" w:eastAsia="Arial" w:hAnsi="Arial"/>
          <w:sz w:val="20"/>
          <w:szCs w:val="20"/>
          <w:color w:val="60504C"/>
        </w:rPr>
      </w:pPr>
      <w:r>
        <w:rPr>
          <w:rFonts w:ascii="Arial" w:cs="Arial" w:eastAsia="Arial" w:hAnsi="Arial"/>
          <w:sz w:val="20"/>
          <w:szCs w:val="20"/>
          <w:color w:val="60504C"/>
        </w:rPr>
        <w:t>If there is a Change in Control of the Company and a Qualifying Termination of a Participant’s employment has occurred, then all of the Participant’s Awards shall become fully vested upon such Change in Control (and, with respect to the Participant’s options, exercisable upon such Change in Control and shall remain so until the expiration date of the options).</w:t>
      </w:r>
    </w:p>
    <w:p>
      <w:pPr>
        <w:spacing w:after="0" w:line="135" w:lineRule="exact"/>
        <w:rPr>
          <w:rFonts w:ascii="Arial" w:cs="Arial" w:eastAsia="Arial" w:hAnsi="Arial"/>
          <w:sz w:val="20"/>
          <w:szCs w:val="20"/>
          <w:color w:val="60504C"/>
        </w:rPr>
      </w:pPr>
    </w:p>
    <w:p>
      <w:pPr>
        <w:ind w:left="680" w:right="180" w:hanging="8"/>
        <w:spacing w:after="0" w:line="260" w:lineRule="auto"/>
        <w:tabs>
          <w:tab w:leader="none" w:pos="1087" w:val="left"/>
        </w:tabs>
        <w:numPr>
          <w:ilvl w:val="0"/>
          <w:numId w:val="170"/>
        </w:numPr>
        <w:rPr>
          <w:rFonts w:ascii="Arial" w:cs="Arial" w:eastAsia="Arial" w:hAnsi="Arial"/>
          <w:sz w:val="20"/>
          <w:szCs w:val="20"/>
          <w:color w:val="60504C"/>
        </w:rPr>
      </w:pPr>
      <w:r>
        <w:rPr>
          <w:rFonts w:ascii="Arial" w:cs="Arial" w:eastAsia="Arial" w:hAnsi="Arial"/>
          <w:sz w:val="20"/>
          <w:szCs w:val="20"/>
          <w:color w:val="60504C"/>
        </w:rPr>
        <w:t>If the Company is required to prepare an accounting restatement due to the material noncompliance of the Company with any financial reporting requirement under the securities laws, then any Participant who has been paid an Award under this Plan based upon or affected by the restated financial report shall be required, at the discretion of the Board or as otherwise required by any applicable law, government regulation or stock exchange listing requirement, to reimburse the Company for all or any portion of such Award.</w:t>
      </w:r>
    </w:p>
    <w:p>
      <w:pPr>
        <w:spacing w:after="0" w:line="137" w:lineRule="exact"/>
        <w:rPr>
          <w:sz w:val="20"/>
          <w:szCs w:val="20"/>
          <w:color w:val="auto"/>
        </w:rPr>
      </w:pPr>
    </w:p>
    <w:p>
      <w:pPr>
        <w:ind w:left="1080" w:hanging="408"/>
        <w:spacing w:after="0"/>
        <w:tabs>
          <w:tab w:leader="none" w:pos="1080" w:val="left"/>
        </w:tabs>
        <w:numPr>
          <w:ilvl w:val="0"/>
          <w:numId w:val="171"/>
        </w:numPr>
        <w:rPr>
          <w:rFonts w:ascii="Arial" w:cs="Arial" w:eastAsia="Arial" w:hAnsi="Arial"/>
          <w:sz w:val="20"/>
          <w:szCs w:val="20"/>
          <w:b w:val="1"/>
          <w:bCs w:val="1"/>
          <w:color w:val="60504C"/>
        </w:rPr>
      </w:pPr>
      <w:r>
        <w:rPr>
          <w:rFonts w:ascii="Arial" w:cs="Arial" w:eastAsia="Arial" w:hAnsi="Arial"/>
          <w:sz w:val="20"/>
          <w:szCs w:val="20"/>
          <w:b w:val="1"/>
          <w:bCs w:val="1"/>
          <w:u w:val="single" w:color="auto"/>
          <w:color w:val="60504C"/>
        </w:rPr>
        <w:t>Amendment and Termination of the Plan</w:t>
      </w:r>
      <w:r>
        <w:rPr>
          <w:rFonts w:ascii="Arial" w:cs="Arial" w:eastAsia="Arial" w:hAnsi="Arial"/>
          <w:sz w:val="20"/>
          <w:szCs w:val="20"/>
          <w:b w:val="1"/>
          <w:bCs w:val="1"/>
          <w:color w:val="60504C"/>
        </w:rPr>
        <w:t>.</w:t>
      </w:r>
    </w:p>
    <w:p>
      <w:pPr>
        <w:spacing w:after="0" w:line="204" w:lineRule="exact"/>
        <w:rPr>
          <w:sz w:val="20"/>
          <w:szCs w:val="20"/>
          <w:color w:val="auto"/>
        </w:rPr>
      </w:pPr>
    </w:p>
    <w:p>
      <w:pPr>
        <w:ind w:left="680" w:right="120"/>
        <w:spacing w:after="0" w:line="268" w:lineRule="auto"/>
        <w:rPr>
          <w:sz w:val="20"/>
          <w:szCs w:val="20"/>
          <w:color w:val="auto"/>
        </w:rPr>
      </w:pPr>
      <w:r>
        <w:rPr>
          <w:rFonts w:ascii="Arial" w:cs="Arial" w:eastAsia="Arial" w:hAnsi="Arial"/>
          <w:sz w:val="20"/>
          <w:szCs w:val="20"/>
          <w:color w:val="60504C"/>
        </w:rPr>
        <w:t xml:space="preserve">The Board or the Committee, without approval of the shareholders, may amend or terminate the Plan at any time, except that no amendment shall become effective without prior approval of the shareholders of the Company if  (i) shareholder approval would be required by applicable law or regulations, including if required by any listing requirement of the principal stock exchange or national market on which the Common Stock is then listed, (ii) such amendment would remove from the Plan a provision which, without giving effect to such amendment, is subject to shareholder approval, or (iii) such amendment would directly or indirectly increase the Share limits set forth in </w:t>
      </w:r>
      <w:r>
        <w:rPr>
          <w:rFonts w:ascii="Arial" w:cs="Arial" w:eastAsia="Arial" w:hAnsi="Arial"/>
          <w:sz w:val="20"/>
          <w:szCs w:val="20"/>
          <w:u w:val="single" w:color="auto"/>
          <w:color w:val="60504C"/>
        </w:rPr>
        <w:t>Section 4</w:t>
      </w:r>
      <w:r>
        <w:rPr>
          <w:rFonts w:ascii="Arial" w:cs="Arial" w:eastAsia="Arial" w:hAnsi="Arial"/>
          <w:sz w:val="20"/>
          <w:szCs w:val="20"/>
          <w:color w:val="60504C"/>
        </w:rPr>
        <w:t xml:space="preserve"> of the Plan. No termination of the Plan shall materially and adversely affect any of the rights or obligations of any person, without his or her written consent, under any Award or other incentives theretofore granted under the Plan.</w:t>
      </w:r>
    </w:p>
    <w:p>
      <w:pPr>
        <w:spacing w:after="0" w:line="144" w:lineRule="exact"/>
        <w:rPr>
          <w:sz w:val="20"/>
          <w:szCs w:val="20"/>
          <w:color w:val="auto"/>
        </w:rPr>
      </w:pPr>
    </w:p>
    <w:p>
      <w:pPr>
        <w:ind w:left="1080" w:hanging="408"/>
        <w:spacing w:after="0"/>
        <w:tabs>
          <w:tab w:leader="none" w:pos="1080" w:val="left"/>
        </w:tabs>
        <w:numPr>
          <w:ilvl w:val="0"/>
          <w:numId w:val="172"/>
        </w:numPr>
        <w:rPr>
          <w:rFonts w:ascii="Arial" w:cs="Arial" w:eastAsia="Arial" w:hAnsi="Arial"/>
          <w:sz w:val="20"/>
          <w:szCs w:val="20"/>
          <w:b w:val="1"/>
          <w:bCs w:val="1"/>
          <w:color w:val="60504C"/>
        </w:rPr>
      </w:pPr>
      <w:r>
        <w:rPr>
          <w:rFonts w:ascii="Arial" w:cs="Arial" w:eastAsia="Arial" w:hAnsi="Arial"/>
          <w:sz w:val="20"/>
          <w:szCs w:val="20"/>
          <w:b w:val="1"/>
          <w:bCs w:val="1"/>
          <w:u w:val="single" w:color="auto"/>
          <w:color w:val="60504C"/>
        </w:rPr>
        <w:t>Amendment or Substitution of Awards under the Plan</w:t>
      </w:r>
      <w:r>
        <w:rPr>
          <w:rFonts w:ascii="Arial" w:cs="Arial" w:eastAsia="Arial" w:hAnsi="Arial"/>
          <w:sz w:val="20"/>
          <w:szCs w:val="20"/>
          <w:b w:val="1"/>
          <w:bCs w:val="1"/>
          <w:color w:val="60504C"/>
        </w:rPr>
        <w:t>.</w:t>
      </w:r>
    </w:p>
    <w:p>
      <w:pPr>
        <w:spacing w:after="0" w:line="204" w:lineRule="exact"/>
        <w:rPr>
          <w:sz w:val="20"/>
          <w:szCs w:val="20"/>
          <w:color w:val="auto"/>
        </w:rPr>
      </w:pPr>
    </w:p>
    <w:p>
      <w:pPr>
        <w:ind w:left="680" w:right="60"/>
        <w:spacing w:after="0" w:line="277" w:lineRule="auto"/>
        <w:rPr>
          <w:sz w:val="20"/>
          <w:szCs w:val="20"/>
          <w:color w:val="auto"/>
        </w:rPr>
      </w:pPr>
      <w:r>
        <w:rPr>
          <w:rFonts w:ascii="Arial" w:cs="Arial" w:eastAsia="Arial" w:hAnsi="Arial"/>
          <w:sz w:val="19"/>
          <w:szCs w:val="19"/>
          <w:color w:val="60504C"/>
        </w:rPr>
        <w:t xml:space="preserve">The terms of any outstanding Award under the Plan may be amended from time to time by the Committee in any manner that it deems appropriate (including, but not limited to, acceleration of the date of exercise of any Award and/or payments thereunder or of the date of lapse of restrictions on Shares); provided that, except as otherwise provided in </w:t>
      </w:r>
      <w:r>
        <w:rPr>
          <w:rFonts w:ascii="Arial" w:cs="Arial" w:eastAsia="Arial" w:hAnsi="Arial"/>
          <w:sz w:val="19"/>
          <w:szCs w:val="19"/>
          <w:u w:val="single" w:color="auto"/>
          <w:color w:val="60504C"/>
        </w:rPr>
        <w:t>Section 17</w:t>
      </w:r>
      <w:r>
        <w:rPr>
          <w:rFonts w:ascii="Arial" w:cs="Arial" w:eastAsia="Arial" w:hAnsi="Arial"/>
          <w:sz w:val="19"/>
          <w:szCs w:val="19"/>
          <w:color w:val="60504C"/>
        </w:rPr>
        <w:t xml:space="preserve">, no such amendment shall adversely affect in a material manner any right of a Participant under the Award without his or her written consent, and provided further that, the Committee shall not reduce the exercise price of any options or SARs awarded under the Plan without approval of the shareholders of the Company. The Committee may, in its discretion, permit holders of Awards under the Plan to surrender outstanding Awards in order to exercise or realize rights under other awards, or in exchange for the grant of new awards, or require holders of Awards to surrender outstanding Awards as a condition precedent to the grant of new awards under the Plan. Notwithstanding the foregoing, the Committee shall not take any of the following actions without shareholder approval, except as provided in </w:t>
      </w:r>
      <w:r>
        <w:rPr>
          <w:rFonts w:ascii="Arial" w:cs="Arial" w:eastAsia="Arial" w:hAnsi="Arial"/>
          <w:sz w:val="19"/>
          <w:szCs w:val="19"/>
          <w:u w:val="single" w:color="auto"/>
          <w:color w:val="60504C"/>
        </w:rPr>
        <w:t>Section 17</w:t>
      </w:r>
      <w:r>
        <w:rPr>
          <w:rFonts w:ascii="Arial" w:cs="Arial" w:eastAsia="Arial" w:hAnsi="Arial"/>
          <w:sz w:val="19"/>
          <w:szCs w:val="19"/>
          <w:color w:val="60504C"/>
        </w:rPr>
        <w:t>: (i) reduce the exercise price following the grant of an option or SAR;</w:t>
      </w:r>
    </w:p>
    <w:p>
      <w:pPr>
        <w:spacing w:after="0" w:line="2" w:lineRule="exact"/>
        <w:rPr>
          <w:sz w:val="20"/>
          <w:szCs w:val="20"/>
          <w:color w:val="auto"/>
        </w:rPr>
      </w:pPr>
    </w:p>
    <w:p>
      <w:pPr>
        <w:ind w:left="680" w:right="140" w:hanging="8"/>
        <w:spacing w:after="0" w:line="267" w:lineRule="auto"/>
        <w:tabs>
          <w:tab w:leader="none" w:pos="955" w:val="left"/>
        </w:tabs>
        <w:numPr>
          <w:ilvl w:val="0"/>
          <w:numId w:val="173"/>
        </w:numPr>
        <w:rPr>
          <w:rFonts w:ascii="Arial" w:cs="Arial" w:eastAsia="Arial" w:hAnsi="Arial"/>
          <w:sz w:val="20"/>
          <w:szCs w:val="20"/>
          <w:color w:val="60504C"/>
        </w:rPr>
      </w:pPr>
      <w:r>
        <w:rPr>
          <w:rFonts w:ascii="Arial" w:cs="Arial" w:eastAsia="Arial" w:hAnsi="Arial"/>
          <w:sz w:val="20"/>
          <w:szCs w:val="20"/>
          <w:color w:val="60504C"/>
        </w:rPr>
        <w:t>exchange an option or SAR which has an exercise price that is greater than the Fair Market Value of a Share for cash or Shares or (iii) cancel an option or SAR in exchange for a replacement option or another Award with a lower exercise price or (iv) Reprice any outstanding Award. Notwithstanding anything to the contrary in this Plan, in no event shall the Committee amend the distribution terms in any Award or Grant Agreement that has a feature for the deferral of compensation if such amendment would result in taxes, additional interest and/or penalties pursuant to Code Section 409A.</w:t>
      </w:r>
    </w:p>
    <w:p>
      <w:pPr>
        <w:spacing w:after="0" w:line="146" w:lineRule="exact"/>
        <w:rPr>
          <w:sz w:val="20"/>
          <w:szCs w:val="20"/>
          <w:color w:val="auto"/>
        </w:rPr>
      </w:pPr>
    </w:p>
    <w:p>
      <w:pPr>
        <w:ind w:left="1080" w:hanging="408"/>
        <w:spacing w:after="0"/>
        <w:tabs>
          <w:tab w:leader="none" w:pos="1080" w:val="left"/>
        </w:tabs>
        <w:numPr>
          <w:ilvl w:val="0"/>
          <w:numId w:val="174"/>
        </w:numPr>
        <w:rPr>
          <w:rFonts w:ascii="Arial" w:cs="Arial" w:eastAsia="Arial" w:hAnsi="Arial"/>
          <w:sz w:val="20"/>
          <w:szCs w:val="20"/>
          <w:b w:val="1"/>
          <w:bCs w:val="1"/>
          <w:color w:val="60504C"/>
        </w:rPr>
      </w:pPr>
      <w:r>
        <w:rPr>
          <w:rFonts w:ascii="Arial" w:cs="Arial" w:eastAsia="Arial" w:hAnsi="Arial"/>
          <w:sz w:val="20"/>
          <w:szCs w:val="20"/>
          <w:b w:val="1"/>
          <w:bCs w:val="1"/>
          <w:u w:val="single" w:color="auto"/>
          <w:color w:val="60504C"/>
        </w:rPr>
        <w:t>Effective Date; Termination Date</w:t>
      </w:r>
      <w:r>
        <w:rPr>
          <w:rFonts w:ascii="Arial" w:cs="Arial" w:eastAsia="Arial" w:hAnsi="Arial"/>
          <w:sz w:val="20"/>
          <w:szCs w:val="20"/>
          <w:b w:val="1"/>
          <w:bCs w:val="1"/>
          <w:color w:val="60504C"/>
        </w:rPr>
        <w:t>.</w:t>
      </w:r>
    </w:p>
    <w:p>
      <w:pPr>
        <w:spacing w:after="0" w:line="204" w:lineRule="exact"/>
        <w:rPr>
          <w:sz w:val="20"/>
          <w:szCs w:val="20"/>
          <w:color w:val="auto"/>
        </w:rPr>
      </w:pPr>
    </w:p>
    <w:p>
      <w:pPr>
        <w:ind w:left="680"/>
        <w:spacing w:after="0"/>
        <w:rPr>
          <w:sz w:val="20"/>
          <w:szCs w:val="20"/>
          <w:color w:val="auto"/>
        </w:rPr>
      </w:pPr>
      <w:r>
        <w:rPr>
          <w:rFonts w:ascii="Arial" w:cs="Arial" w:eastAsia="Arial" w:hAnsi="Arial"/>
          <w:sz w:val="20"/>
          <w:szCs w:val="20"/>
          <w:color w:val="60504C"/>
        </w:rPr>
        <w:t>The Plan is effective as of the Effective Date.</w:t>
      </w:r>
    </w:p>
    <w:p>
      <w:pPr>
        <w:spacing w:after="0" w:line="202" w:lineRule="exact"/>
        <w:rPr>
          <w:sz w:val="20"/>
          <w:szCs w:val="20"/>
          <w:color w:val="auto"/>
        </w:rPr>
      </w:pPr>
    </w:p>
    <w:p>
      <w:pPr>
        <w:ind w:left="680" w:right="80"/>
        <w:spacing w:after="0" w:line="273" w:lineRule="auto"/>
        <w:rPr>
          <w:sz w:val="20"/>
          <w:szCs w:val="20"/>
          <w:color w:val="auto"/>
        </w:rPr>
      </w:pPr>
      <w:r>
        <w:rPr>
          <w:rFonts w:ascii="Arial" w:cs="Arial" w:eastAsia="Arial" w:hAnsi="Arial"/>
          <w:sz w:val="20"/>
          <w:szCs w:val="20"/>
          <w:color w:val="60504C"/>
        </w:rPr>
        <w:t>Unless previously terminated upon the adoption of a resolution of the Board terminating the Plan, the Plan shall terminate on the tenth anniversary of the Effective Date and no Awards will be made under the Plan thereafter, but all Awards made on or prior to such date will continue in effect thereafter subject to the terms thereof and the Plan.</w:t>
      </w:r>
    </w:p>
    <w:p>
      <w:pPr>
        <w:sectPr>
          <w:pgSz w:w="11900" w:h="16838" w:orient="portrait"/>
          <w:cols w:equalWidth="0" w:num="1">
            <w:col w:w="10020"/>
          </w:cols>
          <w:pgMar w:left="580" w:top="97" w:right="1299" w:bottom="1440" w:gutter="0" w:footer="0" w:header="0"/>
        </w:sectPr>
      </w:pPr>
    </w:p>
    <w:p>
      <w:pPr>
        <w:spacing w:after="0" w:line="213" w:lineRule="exact"/>
        <w:rPr>
          <w:sz w:val="20"/>
          <w:szCs w:val="20"/>
          <w:color w:val="auto"/>
        </w:rPr>
      </w:pPr>
    </w:p>
    <w:p>
      <w:pPr>
        <w:ind w:left="680"/>
        <w:spacing w:after="0"/>
        <w:tabs>
          <w:tab w:leader="none" w:pos="9100" w:val="left"/>
          <w:tab w:leader="none" w:pos="9700" w:val="left"/>
        </w:tabs>
        <w:rPr>
          <w:sz w:val="20"/>
          <w:szCs w:val="20"/>
          <w:color w:val="auto"/>
        </w:rPr>
      </w:pPr>
      <w:r>
        <w:rPr>
          <w:rFonts w:ascii="Arial" w:cs="Arial" w:eastAsia="Arial" w:hAnsi="Arial"/>
          <w:sz w:val="13"/>
          <w:szCs w:val="13"/>
          <w:color w:val="60504C"/>
        </w:rPr>
        <w:t xml:space="preserve">​NRG Energy, Inc.​​ </w:t>
      </w:r>
      <w:r>
        <w:rPr>
          <w:rFonts w:ascii="Arial" w:cs="Arial" w:eastAsia="Arial" w:hAnsi="Arial"/>
          <w:sz w:val="13"/>
          <w:szCs w:val="13"/>
          <w:color w:val="887C79"/>
        </w:rPr>
        <w:t>2026 Proxy Statement</w:t>
      </w:r>
      <w:r>
        <w:rPr>
          <w:sz w:val="20"/>
          <w:szCs w:val="20"/>
          <w:color w:val="auto"/>
        </w:rPr>
        <w:tab/>
      </w:r>
      <w:r>
        <w:rPr>
          <w:rFonts w:ascii="Arial" w:cs="Arial" w:eastAsia="Arial" w:hAnsi="Arial"/>
          <w:sz w:val="13"/>
          <w:szCs w:val="13"/>
          <w:color w:val="60504C"/>
        </w:rPr>
        <w:t>​ ​</w:t>
      </w:r>
      <w:r>
        <w:rPr>
          <w:sz w:val="20"/>
          <w:szCs w:val="20"/>
          <w:color w:val="auto"/>
        </w:rPr>
        <w:tab/>
      </w:r>
      <w:r>
        <w:rPr>
          <w:rFonts w:ascii="Arial" w:cs="Arial" w:eastAsia="Arial" w:hAnsi="Arial"/>
          <w:sz w:val="13"/>
          <w:szCs w:val="13"/>
          <w:color w:val="60504C"/>
        </w:rPr>
        <w:t>A-15​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152400</wp:posOffset>
            </wp:positionV>
            <wp:extent cx="6831965" cy="4254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20"/>
          </w:cols>
          <w:pgMar w:left="580" w:top="97" w:right="1299" w:bottom="1440" w:gutter="0" w:footer="0" w:header="0"/>
          <w:type w:val="continuous"/>
        </w:sectPr>
      </w:pPr>
    </w:p>
    <w:bookmarkStart w:id="141" w:name="page142"/>
    <w:bookmarkEnd w:id="14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1080" w:hanging="408"/>
        <w:spacing w:after="0"/>
        <w:tabs>
          <w:tab w:leader="none" w:pos="1080" w:val="left"/>
        </w:tabs>
        <w:numPr>
          <w:ilvl w:val="0"/>
          <w:numId w:val="175"/>
        </w:numPr>
        <w:rPr>
          <w:rFonts w:ascii="Arial" w:cs="Arial" w:eastAsia="Arial" w:hAnsi="Arial"/>
          <w:sz w:val="20"/>
          <w:szCs w:val="20"/>
          <w:b w:val="1"/>
          <w:bCs w:val="1"/>
          <w:color w:val="60504C"/>
        </w:rPr>
      </w:pPr>
      <w:r>
        <w:rPr>
          <w:rFonts w:ascii="Arial" w:cs="Arial" w:eastAsia="Arial" w:hAnsi="Arial"/>
          <w:sz w:val="20"/>
          <w:szCs w:val="20"/>
          <w:b w:val="1"/>
          <w:bCs w:val="1"/>
          <w:u w:val="single" w:color="auto"/>
          <w:color w:val="60504C"/>
        </w:rPr>
        <w:t>Severability</w:t>
      </w:r>
      <w:r>
        <w:rPr>
          <w:rFonts w:ascii="Arial" w:cs="Arial" w:eastAsia="Arial" w:hAnsi="Arial"/>
          <w:sz w:val="20"/>
          <w:szCs w:val="20"/>
          <w:b w:val="1"/>
          <w:bCs w:val="1"/>
          <w:color w:val="60504C"/>
        </w:rPr>
        <w:t>.</w:t>
      </w:r>
    </w:p>
    <w:p>
      <w:pPr>
        <w:spacing w:after="0" w:line="204" w:lineRule="exact"/>
        <w:rPr>
          <w:sz w:val="20"/>
          <w:szCs w:val="20"/>
          <w:color w:val="auto"/>
        </w:rPr>
      </w:pPr>
    </w:p>
    <w:p>
      <w:pPr>
        <w:ind w:left="680" w:right="80"/>
        <w:spacing w:after="0" w:line="273" w:lineRule="auto"/>
        <w:rPr>
          <w:sz w:val="20"/>
          <w:szCs w:val="20"/>
          <w:color w:val="auto"/>
        </w:rPr>
      </w:pPr>
      <w:r>
        <w:rPr>
          <w:rFonts w:ascii="Arial" w:cs="Arial" w:eastAsia="Arial" w:hAnsi="Arial"/>
          <w:sz w:val="20"/>
          <w:szCs w:val="20"/>
          <w:color w:val="60504C"/>
        </w:rPr>
        <w:t>Whenever possible, each provision of the Plan shall be interpreted in such manner as to be effective and valid under applicable law, but if any provision of the Plan is held to be prohibited by or invalid under applicable law, such provision shall be ineffective only to the extent of such prohibition or invalidity, without invalidating the remainder of the Plan.</w:t>
      </w:r>
    </w:p>
    <w:p>
      <w:pPr>
        <w:spacing w:after="0" w:line="140" w:lineRule="exact"/>
        <w:rPr>
          <w:sz w:val="20"/>
          <w:szCs w:val="20"/>
          <w:color w:val="auto"/>
        </w:rPr>
      </w:pPr>
    </w:p>
    <w:p>
      <w:pPr>
        <w:ind w:left="1080" w:hanging="408"/>
        <w:spacing w:after="0"/>
        <w:tabs>
          <w:tab w:leader="none" w:pos="1080" w:val="left"/>
        </w:tabs>
        <w:numPr>
          <w:ilvl w:val="0"/>
          <w:numId w:val="176"/>
        </w:numPr>
        <w:rPr>
          <w:rFonts w:ascii="Arial" w:cs="Arial" w:eastAsia="Arial" w:hAnsi="Arial"/>
          <w:sz w:val="20"/>
          <w:szCs w:val="20"/>
          <w:b w:val="1"/>
          <w:bCs w:val="1"/>
          <w:color w:val="60504C"/>
        </w:rPr>
      </w:pPr>
      <w:r>
        <w:rPr>
          <w:rFonts w:ascii="Arial" w:cs="Arial" w:eastAsia="Arial" w:hAnsi="Arial"/>
          <w:sz w:val="20"/>
          <w:szCs w:val="20"/>
          <w:b w:val="1"/>
          <w:bCs w:val="1"/>
          <w:u w:val="single" w:color="auto"/>
          <w:color w:val="60504C"/>
        </w:rPr>
        <w:t>Governing Law</w:t>
      </w:r>
      <w:r>
        <w:rPr>
          <w:rFonts w:ascii="Arial" w:cs="Arial" w:eastAsia="Arial" w:hAnsi="Arial"/>
          <w:sz w:val="20"/>
          <w:szCs w:val="20"/>
          <w:b w:val="1"/>
          <w:bCs w:val="1"/>
          <w:color w:val="60504C"/>
        </w:rPr>
        <w:t>.</w:t>
      </w:r>
    </w:p>
    <w:p>
      <w:pPr>
        <w:spacing w:after="0" w:line="204" w:lineRule="exact"/>
        <w:rPr>
          <w:sz w:val="20"/>
          <w:szCs w:val="20"/>
          <w:color w:val="auto"/>
        </w:rPr>
      </w:pPr>
    </w:p>
    <w:p>
      <w:pPr>
        <w:ind w:left="680" w:right="380"/>
        <w:spacing w:after="0" w:line="276" w:lineRule="auto"/>
        <w:rPr>
          <w:sz w:val="20"/>
          <w:szCs w:val="20"/>
          <w:color w:val="auto"/>
        </w:rPr>
      </w:pPr>
      <w:r>
        <w:rPr>
          <w:rFonts w:ascii="Arial" w:cs="Arial" w:eastAsia="Arial" w:hAnsi="Arial"/>
          <w:sz w:val="20"/>
          <w:szCs w:val="20"/>
          <w:color w:val="60504C"/>
        </w:rPr>
        <w:t>The Plan shall be governed by the corporate laws of the State of Delaware, without giving effect to any choice of law provisions that might otherwise refer construction or interpretation of the Plan to the substantive law of another jurisdiction.</w:t>
      </w:r>
    </w:p>
    <w:p>
      <w:pPr>
        <w:spacing w:after="0" w:line="136" w:lineRule="exact"/>
        <w:rPr>
          <w:sz w:val="20"/>
          <w:szCs w:val="20"/>
          <w:color w:val="auto"/>
        </w:rPr>
      </w:pPr>
    </w:p>
    <w:p>
      <w:pPr>
        <w:ind w:left="1080" w:hanging="408"/>
        <w:spacing w:after="0"/>
        <w:tabs>
          <w:tab w:leader="none" w:pos="1080" w:val="left"/>
        </w:tabs>
        <w:numPr>
          <w:ilvl w:val="0"/>
          <w:numId w:val="177"/>
        </w:numPr>
        <w:rPr>
          <w:rFonts w:ascii="Arial" w:cs="Arial" w:eastAsia="Arial" w:hAnsi="Arial"/>
          <w:sz w:val="20"/>
          <w:szCs w:val="20"/>
          <w:b w:val="1"/>
          <w:bCs w:val="1"/>
          <w:color w:val="60504C"/>
        </w:rPr>
      </w:pPr>
      <w:r>
        <w:rPr>
          <w:rFonts w:ascii="Arial" w:cs="Arial" w:eastAsia="Arial" w:hAnsi="Arial"/>
          <w:sz w:val="20"/>
          <w:szCs w:val="20"/>
          <w:b w:val="1"/>
          <w:bCs w:val="1"/>
          <w:u w:val="single" w:color="auto"/>
          <w:color w:val="60504C"/>
        </w:rPr>
        <w:t>Code Section 409A</w:t>
      </w:r>
      <w:r>
        <w:rPr>
          <w:rFonts w:ascii="Arial" w:cs="Arial" w:eastAsia="Arial" w:hAnsi="Arial"/>
          <w:sz w:val="20"/>
          <w:szCs w:val="20"/>
          <w:b w:val="1"/>
          <w:bCs w:val="1"/>
          <w:color w:val="60504C"/>
        </w:rPr>
        <w:t>.</w:t>
      </w:r>
    </w:p>
    <w:p>
      <w:pPr>
        <w:spacing w:after="0" w:line="204" w:lineRule="exact"/>
        <w:rPr>
          <w:sz w:val="20"/>
          <w:szCs w:val="20"/>
          <w:color w:val="auto"/>
        </w:rPr>
      </w:pPr>
    </w:p>
    <w:p>
      <w:pPr>
        <w:ind w:left="680" w:right="60"/>
        <w:spacing w:after="0" w:line="278" w:lineRule="auto"/>
        <w:rPr>
          <w:sz w:val="20"/>
          <w:szCs w:val="20"/>
          <w:color w:val="auto"/>
        </w:rPr>
      </w:pPr>
      <w:r>
        <w:rPr>
          <w:rFonts w:ascii="Arial" w:cs="Arial" w:eastAsia="Arial" w:hAnsi="Arial"/>
          <w:sz w:val="19"/>
          <w:szCs w:val="19"/>
          <w:color w:val="60504C"/>
        </w:rPr>
        <w:t>To the extent applicable, it is intended that this Plan and Awards hereunder comply with, or be exempt from, the provisions of Code Section 409A, so that the income inclusion provisions of Code Section 409(1) do not apply to Participants. All Awards under the Plan that are intended to be “deferred compensation” subject to Code Section 409A shall be interpreted, administered, and construed to comply with Code Section 409A, and all Awards under the Plan that are intended to be exempt from Code Section 409A shall be interpreted, administered and construed to comply with and preserve such exemption. The Committee shall have the full authority to give effect to the intent of the foregoing sentence. To the extent necessary to give effect to this intent, in the case of any conflict or potential inconsistency between the Plan and a provision of any Grant Agreement or deferral election, the terms of the Plan shall govern. For purposes of applying Code Section 409A to this Plan and any Grant Agreement or deferral election hereunder, each separately identified amount to which a Participant is entitled to under the Plan shall be treated as a separate payment. In addition, to the extent permissible under Code Section 409A, any series of installment payments made under this Plan shall be treated as a right to a series of separate payments. If, at the time of a Participant’s separation from service (within the meaning of Code Section 409A), (i) the Participant shall be a specified employee (within the meaning of Code Section 409A and using the identification methodology selected by the Company from time to time) and (ii) the Company shall make a determination that an amount payable hereunder constitutes “deferred compensation” subject to Code Section 409A the payment of which is required to be delayed pursuant to the six-month delay rule set forth in Code Section 409A in order to avoid taxes or penalties under Code Section 409A, then the Company shall not pay such amount on the otherwise scheduled payment date but shall instead pay it, without interest, on the earlier of the first business day of the seventh month following separation from service or death. Notwithstanding the foregoing, a Participant shall be solely responsible and liable for the satisfaction of all taxes and penalties that may be imposed on a Participant or for Participant’s account in connection with this Plan and Awards granted hereunder (including any taxes and penalties under Code Section 409A), and neither the Company nor any member of the Board shall have any liability to any person in the event Code Section 409A applies to any Award in a manner that results in adverse tax consequences for the Participant or any of his or her beneficiaries or transferees.</w:t>
      </w:r>
    </w:p>
    <w:p>
      <w:pPr>
        <w:sectPr>
          <w:pgSz w:w="11900" w:h="16838" w:orient="portrait"/>
          <w:cols w:equalWidth="0" w:num="1">
            <w:col w:w="10020"/>
          </w:cols>
          <w:pgMar w:left="580" w:top="97" w:right="1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680"/>
        <w:spacing w:after="0"/>
        <w:tabs>
          <w:tab w:leader="none" w:pos="1620" w:val="left"/>
          <w:tab w:leader="none" w:pos="7540" w:val="left"/>
        </w:tabs>
        <w:rPr>
          <w:sz w:val="20"/>
          <w:szCs w:val="20"/>
          <w:color w:val="auto"/>
        </w:rPr>
      </w:pPr>
      <w:r>
        <w:rPr>
          <w:rFonts w:ascii="Arial" w:cs="Arial" w:eastAsia="Arial" w:hAnsi="Arial"/>
          <w:sz w:val="13"/>
          <w:szCs w:val="13"/>
          <w:color w:val="60504C"/>
        </w:rPr>
        <w:t>​A-16</w:t>
      </w:r>
      <w:r>
        <w:rPr>
          <w:sz w:val="20"/>
          <w:szCs w:val="20"/>
          <w:color w:val="auto"/>
        </w:rPr>
        <w:tab/>
      </w:r>
      <w:r>
        <w:rPr>
          <w:rFonts w:ascii="Arial" w:cs="Arial" w:eastAsia="Arial" w:hAnsi="Arial"/>
          <w:sz w:val="13"/>
          <w:szCs w:val="13"/>
          <w:color w:val="60504C"/>
        </w:rPr>
        <w:t>​ ​</w:t>
      </w:r>
      <w:r>
        <w:rPr>
          <w:sz w:val="20"/>
          <w:szCs w:val="20"/>
          <w:color w:val="auto"/>
        </w:rPr>
        <w:tab/>
      </w:r>
      <w:r>
        <w:rPr>
          <w:rFonts w:ascii="Arial" w:cs="Arial" w:eastAsia="Arial" w:hAnsi="Arial"/>
          <w:sz w:val="13"/>
          <w:szCs w:val="13"/>
          <w:color w:val="887C79"/>
        </w:rPr>
        <w:t>NRG Energy, Inc.</w:t>
      </w:r>
      <w:r>
        <w:rPr>
          <w:rFonts w:ascii="Arial" w:cs="Arial" w:eastAsia="Arial" w:hAnsi="Arial"/>
          <w:sz w:val="13"/>
          <w:szCs w:val="13"/>
          <w:color w:val="60504C"/>
        </w:rPr>
        <w:t>​ ​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152400</wp:posOffset>
            </wp:positionV>
            <wp:extent cx="6831965" cy="4254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20"/>
          </w:cols>
          <w:pgMar w:left="580" w:top="97" w:right="1299" w:bottom="1440" w:gutter="0" w:footer="0" w:header="0"/>
          <w:type w:val="continuous"/>
        </w:sectPr>
      </w:pPr>
    </w:p>
    <w:bookmarkStart w:id="142" w:name="page143"/>
    <w:bookmarkEnd w:id="142"/>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-80645</wp:posOffset>
            </wp:positionV>
            <wp:extent cx="6831965" cy="892810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6831965" cy="892810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43" w:name="page144"/>
    <w:bookmarkEnd w:id="143"/>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-80645</wp:posOffset>
            </wp:positionV>
            <wp:extent cx="6831965" cy="891921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6831965" cy="891921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44" w:name="page145"/>
    <w:bookmarkEnd w:id="144"/>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-80645</wp:posOffset>
            </wp:positionV>
            <wp:extent cx="6831965" cy="891921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6831965" cy="8919210"/>
                    </a:xfrm>
                    <a:prstGeom prst="rect">
                      <a:avLst/>
                    </a:prstGeom>
                    <a:noFill/>
                  </pic:spPr>
                </pic:pic>
              </a:graphicData>
            </a:graphic>
          </wp:anchor>
        </w:drawing>
      </w:r>
    </w:p>
    <w:sectPr>
      <w:pgSz w:w="11900" w:h="16838" w:orient="portrait"/>
      <w:cols w:equalWidth="0" w:num="1">
        <w:col w:w="9879"/>
      </w:cols>
      <w:pgMar w:left="580" w:top="9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22E7CD"/>
    <w:multiLevelType w:val="hybridMultilevel"/>
    <w:lvl w:ilvl="0">
      <w:lvlJc w:val="left"/>
      <w:lvlText w:val="☐"/>
      <w:numFmt w:val="bullet"/>
      <w:start w:val="1"/>
    </w:lvl>
  </w:abstractNum>
  <w:abstractNum w:abstractNumId="1">
    <w:nsid w:val="74DE0EE3"/>
    <w:multiLevelType w:val="hybridMultilevel"/>
    <w:lvl w:ilvl="0">
      <w:lvlJc w:val="left"/>
      <w:lvlText w:val="☒"/>
      <w:numFmt w:val="bullet"/>
      <w:start w:val="1"/>
    </w:lvl>
  </w:abstractNum>
  <w:abstractNum w:abstractNumId="2">
    <w:nsid w:val="68EBC550"/>
    <w:multiLevelType w:val="hybridMultilevel"/>
    <w:lvl w:ilvl="0">
      <w:lvlJc w:val="left"/>
      <w:lvlText w:val="☐"/>
      <w:numFmt w:val="bullet"/>
      <w:start w:val="1"/>
    </w:lvl>
  </w:abstractNum>
  <w:abstractNum w:abstractNumId="3">
    <w:nsid w:val="2DF6D648"/>
    <w:multiLevelType w:val="hybridMultilevel"/>
    <w:lvl w:ilvl="0">
      <w:lvlJc w:val="left"/>
      <w:lvlText w:val="☒"/>
      <w:numFmt w:val="bullet"/>
      <w:start w:val="1"/>
    </w:lvl>
  </w:abstractNum>
  <w:abstractNum w:abstractNumId="4">
    <w:nsid w:val="46B7D447"/>
    <w:multiLevelType w:val="hybridMultilevel"/>
    <w:lvl w:ilvl="0">
      <w:lvlJc w:val="left"/>
      <w:lvlText w:val="☐"/>
      <w:numFmt w:val="bullet"/>
      <w:start w:val="1"/>
    </w:lvl>
  </w:abstractNum>
  <w:abstractNum w:abstractNumId="5">
    <w:nsid w:val="4A2AC315"/>
    <w:multiLevelType w:val="hybridMultilevel"/>
    <w:lvl w:ilvl="0">
      <w:lvlJc w:val="left"/>
      <w:lvlText w:val="​"/>
      <w:numFmt w:val="bullet"/>
      <w:start w:val="1"/>
    </w:lvl>
  </w:abstractNum>
  <w:abstractNum w:abstractNumId="6">
    <w:nsid w:val="39EE015C"/>
    <w:multiLevelType w:val="hybridMultilevel"/>
    <w:lvl w:ilvl="0">
      <w:lvlJc w:val="left"/>
      <w:lvlText w:val="​"/>
      <w:numFmt w:val="bullet"/>
      <w:start w:val="1"/>
    </w:lvl>
  </w:abstractNum>
  <w:abstractNum w:abstractNumId="7">
    <w:nsid w:val="57FC4FBB"/>
    <w:multiLevelType w:val="hybridMultilevel"/>
    <w:lvl w:ilvl="0">
      <w:lvlJc w:val="left"/>
      <w:lvlText w:val="​"/>
      <w:numFmt w:val="bullet"/>
      <w:start w:val="1"/>
    </w:lvl>
  </w:abstractNum>
  <w:abstractNum w:abstractNumId="8">
    <w:nsid w:val="CC1016F"/>
    <w:multiLevelType w:val="hybridMultilevel"/>
    <w:lvl w:ilvl="0">
      <w:lvlJc w:val="left"/>
      <w:lvlText w:val="​"/>
      <w:numFmt w:val="bullet"/>
      <w:start w:val="1"/>
    </w:lvl>
  </w:abstractNum>
  <w:abstractNum w:abstractNumId="9">
    <w:nsid w:val="43F18422"/>
    <w:multiLevelType w:val="hybridMultilevel"/>
    <w:lvl w:ilvl="0">
      <w:lvlJc w:val="left"/>
      <w:lvlText w:val="​"/>
      <w:numFmt w:val="bullet"/>
      <w:start w:val="1"/>
    </w:lvl>
  </w:abstractNum>
  <w:abstractNum w:abstractNumId="10">
    <w:nsid w:val="60EF0119"/>
    <w:multiLevelType w:val="hybridMultilevel"/>
    <w:lvl w:ilvl="0">
      <w:lvlJc w:val="left"/>
      <w:lvlText w:val="​"/>
      <w:numFmt w:val="bullet"/>
      <w:start w:val="1"/>
    </w:lvl>
  </w:abstractNum>
  <w:abstractNum w:abstractNumId="11">
    <w:nsid w:val="26F324BA"/>
    <w:multiLevelType w:val="hybridMultilevel"/>
    <w:lvl w:ilvl="0">
      <w:lvlJc w:val="left"/>
      <w:lvlText w:val="​"/>
      <w:numFmt w:val="bullet"/>
      <w:start w:val="1"/>
    </w:lvl>
  </w:abstractNum>
  <w:abstractNum w:abstractNumId="12">
    <w:nsid w:val="7F01579B"/>
    <w:multiLevelType w:val="hybridMultilevel"/>
    <w:lvl w:ilvl="0">
      <w:lvlJc w:val="left"/>
      <w:lvlText w:val="■"/>
      <w:numFmt w:val="bullet"/>
      <w:start w:val="1"/>
    </w:lvl>
  </w:abstractNum>
  <w:abstractNum w:abstractNumId="13">
    <w:nsid w:val="49DA307D"/>
    <w:multiLevelType w:val="hybridMultilevel"/>
    <w:lvl w:ilvl="0">
      <w:lvlJc w:val="left"/>
      <w:lvlText w:val="■"/>
      <w:numFmt w:val="bullet"/>
      <w:start w:val="1"/>
    </w:lvl>
  </w:abstractNum>
  <w:abstractNum w:abstractNumId="14">
    <w:nsid w:val="7055A5F5"/>
    <w:multiLevelType w:val="hybridMultilevel"/>
    <w:lvl w:ilvl="0">
      <w:lvlJc w:val="left"/>
      <w:lvlText w:val="■"/>
      <w:numFmt w:val="bullet"/>
      <w:start w:val="1"/>
    </w:lvl>
  </w:abstractNum>
  <w:abstractNum w:abstractNumId="15">
    <w:nsid w:val="5FB8370B"/>
    <w:multiLevelType w:val="hybridMultilevel"/>
    <w:lvl w:ilvl="0">
      <w:lvlJc w:val="left"/>
      <w:lvlText w:val="■"/>
      <w:numFmt w:val="bullet"/>
      <w:start w:val="1"/>
    </w:lvl>
  </w:abstractNum>
  <w:abstractNum w:abstractNumId="16">
    <w:nsid w:val="50801EE1"/>
    <w:multiLevelType w:val="hybridMultilevel"/>
    <w:lvl w:ilvl="0">
      <w:lvlJc w:val="left"/>
      <w:lvlText w:val="■"/>
      <w:numFmt w:val="bullet"/>
      <w:start w:val="1"/>
    </w:lvl>
  </w:abstractNum>
  <w:abstractNum w:abstractNumId="17">
    <w:nsid w:val="488AC1A"/>
    <w:multiLevelType w:val="hybridMultilevel"/>
    <w:lvl w:ilvl="0">
      <w:lvlJc w:val="left"/>
      <w:lvlText w:val="■"/>
      <w:numFmt w:val="bullet"/>
      <w:start w:val="1"/>
    </w:lvl>
  </w:abstractNum>
  <w:abstractNum w:abstractNumId="18">
    <w:nsid w:val="5FB8011C"/>
    <w:multiLevelType w:val="hybridMultilevel"/>
    <w:lvl w:ilvl="0">
      <w:lvlJc w:val="left"/>
      <w:lvlText w:val="■"/>
      <w:numFmt w:val="bullet"/>
      <w:start w:val="1"/>
    </w:lvl>
  </w:abstractNum>
  <w:abstractNum w:abstractNumId="19">
    <w:nsid w:val="6AA78F7F"/>
    <w:multiLevelType w:val="hybridMultilevel"/>
    <w:lvl w:ilvl="0">
      <w:lvlJc w:val="left"/>
      <w:lvlText w:val="■"/>
      <w:numFmt w:val="bullet"/>
      <w:start w:val="1"/>
    </w:lvl>
  </w:abstractNum>
  <w:abstractNum w:abstractNumId="20">
    <w:nsid w:val="7672BD23"/>
    <w:multiLevelType w:val="hybridMultilevel"/>
    <w:lvl w:ilvl="0">
      <w:lvlJc w:val="left"/>
      <w:lvlText w:val="■"/>
      <w:numFmt w:val="bullet"/>
      <w:start w:val="1"/>
    </w:lvl>
  </w:abstractNum>
  <w:abstractNum w:abstractNumId="21">
    <w:nsid w:val="6FC75AF8"/>
    <w:multiLevelType w:val="hybridMultilevel"/>
    <w:lvl w:ilvl="0">
      <w:lvlJc w:val="left"/>
      <w:lvlText w:val="■"/>
      <w:numFmt w:val="bullet"/>
      <w:start w:val="1"/>
    </w:lvl>
  </w:abstractNum>
  <w:abstractNum w:abstractNumId="22">
    <w:nsid w:val="6A5F7029"/>
    <w:multiLevelType w:val="hybridMultilevel"/>
    <w:lvl w:ilvl="0">
      <w:lvlJc w:val="left"/>
      <w:lvlText w:val="■"/>
      <w:numFmt w:val="bullet"/>
      <w:start w:val="1"/>
    </w:lvl>
  </w:abstractNum>
  <w:abstractNum w:abstractNumId="23">
    <w:nsid w:val="7D5E18F8"/>
    <w:multiLevelType w:val="hybridMultilevel"/>
    <w:lvl w:ilvl="0">
      <w:lvlJc w:val="left"/>
      <w:lvlText w:val="■"/>
      <w:numFmt w:val="bullet"/>
      <w:start w:val="1"/>
    </w:lvl>
  </w:abstractNum>
  <w:abstractNum w:abstractNumId="24">
    <w:nsid w:val="5F3534A4"/>
    <w:multiLevelType w:val="hybridMultilevel"/>
    <w:lvl w:ilvl="0">
      <w:lvlJc w:val="left"/>
      <w:lvlText w:val="■"/>
      <w:numFmt w:val="bullet"/>
      <w:start w:val="1"/>
    </w:lvl>
  </w:abstractNum>
  <w:abstractNum w:abstractNumId="25">
    <w:nsid w:val="73A1821B"/>
    <w:multiLevelType w:val="hybridMultilevel"/>
    <w:lvl w:ilvl="0">
      <w:lvlJc w:val="left"/>
      <w:lvlText w:val="■"/>
      <w:numFmt w:val="bullet"/>
      <w:start w:val="1"/>
    </w:lvl>
  </w:abstractNum>
  <w:abstractNum w:abstractNumId="26">
    <w:nsid w:val="7DE67713"/>
    <w:multiLevelType w:val="hybridMultilevel"/>
    <w:lvl w:ilvl="0">
      <w:lvlJc w:val="left"/>
      <w:lvlText w:val="■"/>
      <w:numFmt w:val="bullet"/>
      <w:start w:val="1"/>
    </w:lvl>
  </w:abstractNum>
  <w:abstractNum w:abstractNumId="27">
    <w:nsid w:val="555C55B5"/>
    <w:multiLevelType w:val="hybridMultilevel"/>
    <w:lvl w:ilvl="0">
      <w:lvlJc w:val="left"/>
      <w:lvlText w:val="■"/>
      <w:numFmt w:val="bullet"/>
      <w:start w:val="1"/>
    </w:lvl>
  </w:abstractNum>
  <w:abstractNum w:abstractNumId="28">
    <w:nsid w:val="3FA62ACA"/>
    <w:multiLevelType w:val="hybridMultilevel"/>
    <w:lvl w:ilvl="0">
      <w:lvlJc w:val="left"/>
      <w:lvlText w:val="■"/>
      <w:numFmt w:val="bullet"/>
      <w:start w:val="1"/>
    </w:lvl>
  </w:abstractNum>
  <w:abstractNum w:abstractNumId="29">
    <w:nsid w:val="14FCE74E"/>
    <w:multiLevelType w:val="hybridMultilevel"/>
    <w:lvl w:ilvl="0">
      <w:lvlJc w:val="left"/>
      <w:lvlText w:val="■"/>
      <w:numFmt w:val="bullet"/>
      <w:start w:val="1"/>
    </w:lvl>
  </w:abstractNum>
  <w:abstractNum w:abstractNumId="30">
    <w:nsid w:val="6A3DD3E8"/>
    <w:multiLevelType w:val="hybridMultilevel"/>
    <w:lvl w:ilvl="0">
      <w:lvlJc w:val="left"/>
      <w:lvlText w:val="1"/>
      <w:numFmt w:val="bullet"/>
      <w:start w:val="1"/>
    </w:lvl>
  </w:abstractNum>
  <w:abstractNum w:abstractNumId="31">
    <w:nsid w:val="71C91298"/>
    <w:multiLevelType w:val="hybridMultilevel"/>
    <w:lvl w:ilvl="0">
      <w:lvlJc w:val="left"/>
      <w:lvlText w:val="1"/>
      <w:numFmt w:val="bullet"/>
      <w:start w:val="1"/>
    </w:lvl>
  </w:abstractNum>
  <w:abstractNum w:abstractNumId="32">
    <w:nsid w:val="9DAF632"/>
    <w:multiLevelType w:val="hybridMultilevel"/>
    <w:lvl w:ilvl="0">
      <w:lvlJc w:val="left"/>
      <w:lvlText w:val="*"/>
      <w:numFmt w:val="bullet"/>
      <w:start w:val="1"/>
    </w:lvl>
  </w:abstractNum>
  <w:abstractNum w:abstractNumId="33">
    <w:nsid w:val="53299938"/>
    <w:multiLevelType w:val="hybridMultilevel"/>
    <w:lvl w:ilvl="0">
      <w:lvlJc w:val="left"/>
      <w:lvlText w:val="■"/>
      <w:numFmt w:val="bullet"/>
      <w:start w:val="1"/>
    </w:lvl>
  </w:abstractNum>
  <w:abstractNum w:abstractNumId="34">
    <w:nsid w:val="1FBFE8E0"/>
    <w:multiLevelType w:val="hybridMultilevel"/>
    <w:lvl w:ilvl="0">
      <w:lvlJc w:val="left"/>
      <w:lvlText w:val="​"/>
      <w:numFmt w:val="bullet"/>
      <w:start w:val="1"/>
    </w:lvl>
    <w:lvl w:ilvl="1">
      <w:lvlJc w:val="left"/>
      <w:lvlText w:val="■"/>
      <w:numFmt w:val="bullet"/>
      <w:start w:val="1"/>
    </w:lvl>
  </w:abstractNum>
  <w:abstractNum w:abstractNumId="35">
    <w:nsid w:val="5092CA79"/>
    <w:multiLevelType w:val="hybridMultilevel"/>
    <w:lvl w:ilvl="0">
      <w:lvlJc w:val="left"/>
      <w:lvlText w:val="■"/>
      <w:numFmt w:val="bullet"/>
      <w:start w:val="1"/>
    </w:lvl>
  </w:abstractNum>
  <w:abstractNum w:abstractNumId="36">
    <w:nsid w:val="1D545C4D"/>
    <w:multiLevelType w:val="hybridMultilevel"/>
    <w:lvl w:ilvl="0">
      <w:lvlJc w:val="left"/>
      <w:lvlText w:val="■"/>
      <w:numFmt w:val="bullet"/>
      <w:start w:val="1"/>
    </w:lvl>
  </w:abstractNum>
  <w:abstractNum w:abstractNumId="37">
    <w:nsid w:val="59ADEA3D"/>
    <w:multiLevelType w:val="hybridMultilevel"/>
    <w:lvl w:ilvl="0">
      <w:lvlJc w:val="left"/>
      <w:lvlText w:val="​"/>
      <w:numFmt w:val="bullet"/>
      <w:start w:val="1"/>
    </w:lvl>
    <w:lvl w:ilvl="1">
      <w:lvlJc w:val="left"/>
      <w:lvlText w:val="■"/>
      <w:numFmt w:val="bullet"/>
      <w:start w:val="1"/>
    </w:lvl>
  </w:abstractNum>
  <w:abstractNum w:abstractNumId="38">
    <w:nsid w:val="288F1A34"/>
    <w:multiLevelType w:val="hybridMultilevel"/>
    <w:lvl w:ilvl="0">
      <w:lvlJc w:val="left"/>
      <w:lvlText w:val="■"/>
      <w:numFmt w:val="bullet"/>
      <w:start w:val="1"/>
    </w:lvl>
  </w:abstractNum>
  <w:abstractNum w:abstractNumId="39">
    <w:nsid w:val="2A155DBC"/>
    <w:multiLevelType w:val="hybridMultilevel"/>
    <w:lvl w:ilvl="0">
      <w:lvlJc w:val="left"/>
      <w:lvlText w:val="■"/>
      <w:numFmt w:val="bullet"/>
      <w:start w:val="1"/>
    </w:lvl>
  </w:abstractNum>
  <w:abstractNum w:abstractNumId="40">
    <w:nsid w:val="1D9F6E5F"/>
    <w:multiLevelType w:val="hybridMultilevel"/>
    <w:lvl w:ilvl="0">
      <w:lvlJc w:val="left"/>
      <w:lvlText w:val="■"/>
      <w:numFmt w:val="bullet"/>
      <w:start w:val="1"/>
    </w:lvl>
  </w:abstractNum>
  <w:abstractNum w:abstractNumId="41">
    <w:nsid w:val="97E1B4E"/>
    <w:multiLevelType w:val="hybridMultilevel"/>
    <w:lvl w:ilvl="0">
      <w:lvlJc w:val="left"/>
      <w:lvlText w:val="​"/>
      <w:numFmt w:val="bullet"/>
      <w:start w:val="1"/>
    </w:lvl>
    <w:lvl w:ilvl="1">
      <w:lvlJc w:val="left"/>
      <w:lvlText w:val="■"/>
      <w:numFmt w:val="bullet"/>
      <w:start w:val="1"/>
    </w:lvl>
  </w:abstractNum>
  <w:abstractNum w:abstractNumId="42">
    <w:nsid w:val="51088277"/>
    <w:multiLevelType w:val="hybridMultilevel"/>
    <w:lvl w:ilvl="0">
      <w:lvlJc w:val="left"/>
      <w:lvlText w:val="■"/>
      <w:numFmt w:val="bullet"/>
      <w:start w:val="1"/>
    </w:lvl>
  </w:abstractNum>
  <w:abstractNum w:abstractNumId="43">
    <w:nsid w:val="1CA0C5FA"/>
    <w:multiLevelType w:val="hybridMultilevel"/>
    <w:lvl w:ilvl="0">
      <w:lvlJc w:val="left"/>
      <w:lvlText w:val="■"/>
      <w:numFmt w:val="bullet"/>
      <w:start w:val="1"/>
    </w:lvl>
  </w:abstractNum>
  <w:abstractNum w:abstractNumId="44">
    <w:nsid w:val="53584BCB"/>
    <w:multiLevelType w:val="hybridMultilevel"/>
    <w:lvl w:ilvl="0">
      <w:lvlJc w:val="left"/>
      <w:lvlText w:val="■"/>
      <w:numFmt w:val="bullet"/>
      <w:start w:val="1"/>
    </w:lvl>
  </w:abstractNum>
  <w:abstractNum w:abstractNumId="45">
    <w:nsid w:val="415E286C"/>
    <w:multiLevelType w:val="hybridMultilevel"/>
    <w:lvl w:ilvl="0">
      <w:lvlJc w:val="left"/>
      <w:lvlText w:val="​"/>
      <w:numFmt w:val="bullet"/>
      <w:start w:val="1"/>
    </w:lvl>
    <w:lvl w:ilvl="1">
      <w:lvlJc w:val="left"/>
      <w:lvlText w:val="■"/>
      <w:numFmt w:val="bullet"/>
      <w:start w:val="1"/>
    </w:lvl>
  </w:abstractNum>
  <w:abstractNum w:abstractNumId="46">
    <w:nsid w:val="7C58FD05"/>
    <w:multiLevelType w:val="hybridMultilevel"/>
    <w:lvl w:ilvl="0">
      <w:lvlJc w:val="left"/>
      <w:lvlText w:val="■"/>
      <w:numFmt w:val="bullet"/>
      <w:start w:val="1"/>
    </w:lvl>
  </w:abstractNum>
  <w:abstractNum w:abstractNumId="47">
    <w:nsid w:val="23D86AAC"/>
    <w:multiLevelType w:val="hybridMultilevel"/>
    <w:lvl w:ilvl="0">
      <w:lvlJc w:val="left"/>
      <w:lvlText w:val="■"/>
      <w:numFmt w:val="bullet"/>
      <w:start w:val="1"/>
    </w:lvl>
  </w:abstractNum>
  <w:abstractNum w:abstractNumId="48">
    <w:nsid w:val="45E6D486"/>
    <w:multiLevelType w:val="hybridMultilevel"/>
    <w:lvl w:ilvl="0">
      <w:lvlJc w:val="left"/>
      <w:lvlText w:val="​"/>
      <w:numFmt w:val="bullet"/>
      <w:start w:val="1"/>
    </w:lvl>
    <w:lvl w:ilvl="1">
      <w:lvlJc w:val="left"/>
      <w:lvlText w:val="■"/>
      <w:numFmt w:val="bullet"/>
      <w:start w:val="1"/>
    </w:lvl>
  </w:abstractNum>
  <w:abstractNum w:abstractNumId="49">
    <w:nsid w:val="5C10FE21"/>
    <w:multiLevelType w:val="hybridMultilevel"/>
    <w:lvl w:ilvl="0">
      <w:lvlJc w:val="left"/>
      <w:lvlText w:val="■"/>
      <w:numFmt w:val="bullet"/>
      <w:start w:val="1"/>
    </w:lvl>
  </w:abstractNum>
  <w:abstractNum w:abstractNumId="50">
    <w:nsid w:val="E7FFA2B"/>
    <w:multiLevelType w:val="hybridMultilevel"/>
    <w:lvl w:ilvl="0">
      <w:lvlJc w:val="left"/>
      <w:lvlText w:val="■"/>
      <w:numFmt w:val="bullet"/>
      <w:start w:val="1"/>
    </w:lvl>
  </w:abstractNum>
  <w:abstractNum w:abstractNumId="51">
    <w:nsid w:val="3C5991AA"/>
    <w:multiLevelType w:val="hybridMultilevel"/>
    <w:lvl w:ilvl="0">
      <w:lvlJc w:val="left"/>
      <w:lvlText w:val="​"/>
      <w:numFmt w:val="bullet"/>
      <w:start w:val="1"/>
    </w:lvl>
    <w:lvl w:ilvl="1">
      <w:lvlJc w:val="left"/>
      <w:lvlText w:val="■"/>
      <w:numFmt w:val="bullet"/>
      <w:start w:val="1"/>
    </w:lvl>
  </w:abstractNum>
  <w:abstractNum w:abstractNumId="52">
    <w:nsid w:val="4BD8591A"/>
    <w:multiLevelType w:val="hybridMultilevel"/>
    <w:lvl w:ilvl="0">
      <w:lvlJc w:val="left"/>
      <w:lvlText w:val="■"/>
      <w:numFmt w:val="bullet"/>
      <w:start w:val="1"/>
    </w:lvl>
  </w:abstractNum>
  <w:abstractNum w:abstractNumId="53">
    <w:nsid w:val="78DF6A55"/>
    <w:multiLevelType w:val="hybridMultilevel"/>
    <w:lvl w:ilvl="0">
      <w:lvlJc w:val="left"/>
      <w:lvlText w:val="■"/>
      <w:numFmt w:val="bullet"/>
      <w:start w:val="1"/>
    </w:lvl>
  </w:abstractNum>
  <w:abstractNum w:abstractNumId="54">
    <w:nsid w:val="39B7AAA2"/>
    <w:multiLevelType w:val="hybridMultilevel"/>
    <w:lvl w:ilvl="0">
      <w:lvlJc w:val="left"/>
      <w:lvlText w:val="■"/>
      <w:numFmt w:val="bullet"/>
      <w:start w:val="1"/>
    </w:lvl>
  </w:abstractNum>
  <w:abstractNum w:abstractNumId="55">
    <w:nsid w:val="2B0D8DBE"/>
    <w:multiLevelType w:val="hybridMultilevel"/>
    <w:lvl w:ilvl="0">
      <w:lvlJc w:val="left"/>
      <w:lvlText w:val="■"/>
      <w:numFmt w:val="bullet"/>
      <w:start w:val="1"/>
    </w:lvl>
  </w:abstractNum>
  <w:abstractNum w:abstractNumId="56">
    <w:nsid w:val="6C80EC70"/>
    <w:multiLevelType w:val="hybridMultilevel"/>
    <w:lvl w:ilvl="0">
      <w:lvlJc w:val="left"/>
      <w:lvlText w:val="■"/>
      <w:numFmt w:val="bullet"/>
      <w:start w:val="1"/>
    </w:lvl>
  </w:abstractNum>
  <w:abstractNum w:abstractNumId="57">
    <w:nsid w:val="379E21B5"/>
    <w:multiLevelType w:val="hybridMultilevel"/>
    <w:lvl w:ilvl="0">
      <w:lvlJc w:val="left"/>
      <w:lvlText w:val="■"/>
      <w:numFmt w:val="bullet"/>
      <w:start w:val="1"/>
    </w:lvl>
  </w:abstractNum>
  <w:abstractNum w:abstractNumId="58">
    <w:nsid w:val="69E373"/>
    <w:multiLevelType w:val="hybridMultilevel"/>
    <w:lvl w:ilvl="0">
      <w:lvlJc w:val="left"/>
      <w:lvlText w:val="​"/>
      <w:numFmt w:val="bullet"/>
      <w:start w:val="1"/>
    </w:lvl>
    <w:lvl w:ilvl="1">
      <w:lvlJc w:val="left"/>
      <w:lvlText w:val="■"/>
      <w:numFmt w:val="bullet"/>
      <w:start w:val="1"/>
    </w:lvl>
  </w:abstractNum>
  <w:abstractNum w:abstractNumId="59">
    <w:nsid w:val="2C27173B"/>
    <w:multiLevelType w:val="hybridMultilevel"/>
    <w:lvl w:ilvl="0">
      <w:lvlJc w:val="left"/>
      <w:lvlText w:val="■"/>
      <w:numFmt w:val="bullet"/>
      <w:start w:val="1"/>
    </w:lvl>
  </w:abstractNum>
  <w:abstractNum w:abstractNumId="60">
    <w:nsid w:val="4C9B0904"/>
    <w:multiLevelType w:val="hybridMultilevel"/>
    <w:lvl w:ilvl="0">
      <w:lvlJc w:val="left"/>
      <w:lvlText w:val="■"/>
      <w:numFmt w:val="bullet"/>
      <w:start w:val="1"/>
    </w:lvl>
  </w:abstractNum>
  <w:abstractNum w:abstractNumId="61">
    <w:nsid w:val="6AA7B75C"/>
    <w:multiLevelType w:val="hybridMultilevel"/>
    <w:lvl w:ilvl="0">
      <w:lvlJc w:val="left"/>
      <w:lvlText w:val="■"/>
      <w:numFmt w:val="bullet"/>
      <w:start w:val="1"/>
    </w:lvl>
  </w:abstractNum>
  <w:abstractNum w:abstractNumId="62">
    <w:nsid w:val="1DF029D3"/>
    <w:multiLevelType w:val="hybridMultilevel"/>
    <w:lvl w:ilvl="0">
      <w:lvlJc w:val="left"/>
      <w:lvlText w:val="​"/>
      <w:numFmt w:val="bullet"/>
      <w:start w:val="1"/>
    </w:lvl>
    <w:lvl w:ilvl="1">
      <w:lvlJc w:val="left"/>
      <w:lvlText w:val="■"/>
      <w:numFmt w:val="bullet"/>
      <w:start w:val="1"/>
    </w:lvl>
  </w:abstractNum>
  <w:abstractNum w:abstractNumId="63">
    <w:nsid w:val="5675FF36"/>
    <w:multiLevelType w:val="hybridMultilevel"/>
    <w:lvl w:ilvl="0">
      <w:lvlJc w:val="left"/>
      <w:lvlText w:val="■"/>
      <w:numFmt w:val="bullet"/>
      <w:start w:val="1"/>
    </w:lvl>
  </w:abstractNum>
  <w:abstractNum w:abstractNumId="64">
    <w:nsid w:val="3DD15094"/>
    <w:multiLevelType w:val="hybridMultilevel"/>
    <w:lvl w:ilvl="0">
      <w:lvlJc w:val="left"/>
      <w:lvlText w:val="■"/>
      <w:numFmt w:val="bullet"/>
      <w:start w:val="1"/>
    </w:lvl>
  </w:abstractNum>
  <w:abstractNum w:abstractNumId="65">
    <w:nsid w:val="3DB012B3"/>
    <w:multiLevelType w:val="hybridMultilevel"/>
    <w:lvl w:ilvl="0">
      <w:lvlJc w:val="left"/>
      <w:lvlText w:val="​"/>
      <w:numFmt w:val="bullet"/>
      <w:start w:val="1"/>
    </w:lvl>
    <w:lvl w:ilvl="1">
      <w:lvlJc w:val="left"/>
      <w:lvlText w:val="■"/>
      <w:numFmt w:val="bullet"/>
      <w:start w:val="1"/>
    </w:lvl>
  </w:abstractNum>
  <w:abstractNum w:abstractNumId="66">
    <w:nsid w:val="2708C9AF"/>
    <w:multiLevelType w:val="hybridMultilevel"/>
    <w:lvl w:ilvl="0">
      <w:lvlJc w:val="left"/>
      <w:lvlText w:val="■"/>
      <w:numFmt w:val="bullet"/>
      <w:start w:val="1"/>
    </w:lvl>
  </w:abstractNum>
  <w:abstractNum w:abstractNumId="67">
    <w:nsid w:val="5B25ACE2"/>
    <w:multiLevelType w:val="hybridMultilevel"/>
    <w:lvl w:ilvl="0">
      <w:lvlJc w:val="left"/>
      <w:lvlText w:val="■"/>
      <w:numFmt w:val="bullet"/>
      <w:start w:val="1"/>
    </w:lvl>
  </w:abstractNum>
  <w:abstractNum w:abstractNumId="68">
    <w:nsid w:val="175DFCF0"/>
    <w:multiLevelType w:val="hybridMultilevel"/>
    <w:lvl w:ilvl="0">
      <w:lvlJc w:val="left"/>
      <w:lvlText w:val="(%1)"/>
      <w:numFmt w:val="decimal"/>
      <w:start w:val="1"/>
    </w:lvl>
  </w:abstractNum>
  <w:abstractNum w:abstractNumId="69">
    <w:nsid w:val="4F97E3E4"/>
    <w:multiLevelType w:val="hybridMultilevel"/>
    <w:lvl w:ilvl="0">
      <w:lvlJc w:val="left"/>
      <w:lvlText w:val="(%1)"/>
      <w:numFmt w:val="decimal"/>
      <w:start w:val="1"/>
    </w:lvl>
  </w:abstractNum>
  <w:abstractNum w:abstractNumId="70">
    <w:nsid w:val="53B0A9E"/>
    <w:multiLevelType w:val="hybridMultilevel"/>
    <w:lvl w:ilvl="0">
      <w:lvlJc w:val="left"/>
      <w:lvlText w:val="(%1)"/>
      <w:numFmt w:val="lowerRoman"/>
      <w:start w:val="3"/>
    </w:lvl>
  </w:abstractNum>
  <w:abstractNum w:abstractNumId="71">
    <w:nsid w:val="34FD6B4F"/>
    <w:multiLevelType w:val="hybridMultilevel"/>
    <w:lvl w:ilvl="0">
      <w:lvlJc w:val="left"/>
      <w:lvlText w:val="■"/>
      <w:numFmt w:val="bullet"/>
      <w:start w:val="1"/>
    </w:lvl>
  </w:abstractNum>
  <w:abstractNum w:abstractNumId="72">
    <w:nsid w:val="5915FF32"/>
    <w:multiLevelType w:val="hybridMultilevel"/>
    <w:lvl w:ilvl="0">
      <w:lvlJc w:val="left"/>
      <w:lvlText w:val="■"/>
      <w:numFmt w:val="bullet"/>
      <w:start w:val="1"/>
    </w:lvl>
  </w:abstractNum>
  <w:abstractNum w:abstractNumId="73">
    <w:nsid w:val="56438D15"/>
    <w:multiLevelType w:val="hybridMultilevel"/>
    <w:lvl w:ilvl="0">
      <w:lvlJc w:val="left"/>
      <w:lvlText w:val="(%1)"/>
      <w:numFmt w:val="decimal"/>
      <w:start w:val="1"/>
    </w:lvl>
  </w:abstractNum>
  <w:abstractNum w:abstractNumId="74">
    <w:nsid w:val="519E3149"/>
    <w:multiLevelType w:val="hybridMultilevel"/>
    <w:lvl w:ilvl="0">
      <w:lvlJc w:val="left"/>
      <w:lvlText w:val="(%1)"/>
      <w:numFmt w:val="lowerRoman"/>
      <w:start w:val="1"/>
    </w:lvl>
  </w:abstractNum>
  <w:abstractNum w:abstractNumId="75">
    <w:nsid w:val="2C6E4AFD"/>
    <w:multiLevelType w:val="hybridMultilevel"/>
    <w:lvl w:ilvl="0">
      <w:lvlJc w:val="left"/>
      <w:lvlText w:val="(%1)"/>
      <w:numFmt w:val="decimal"/>
      <w:start w:val="1"/>
    </w:lvl>
  </w:abstractNum>
  <w:abstractNum w:abstractNumId="76">
    <w:nsid w:val="17A1B582"/>
    <w:multiLevelType w:val="hybridMultilevel"/>
    <w:lvl w:ilvl="0">
      <w:lvlJc w:val="left"/>
      <w:lvlText w:val="■"/>
      <w:numFmt w:val="bullet"/>
      <w:start w:val="1"/>
    </w:lvl>
  </w:abstractNum>
  <w:abstractNum w:abstractNumId="77">
    <w:nsid w:val="4DF72E4E"/>
    <w:multiLevelType w:val="hybridMultilevel"/>
    <w:lvl w:ilvl="0">
      <w:lvlJc w:val="left"/>
      <w:lvlText w:val="■"/>
      <w:numFmt w:val="bullet"/>
      <w:start w:val="1"/>
    </w:lvl>
  </w:abstractNum>
  <w:abstractNum w:abstractNumId="78">
    <w:nsid w:val="5046B5A9"/>
    <w:multiLevelType w:val="hybridMultilevel"/>
    <w:lvl w:ilvl="0">
      <w:lvlJc w:val="left"/>
      <w:lvlText w:val="(%1)"/>
      <w:numFmt w:val="decimal"/>
      <w:start w:val="1"/>
    </w:lvl>
  </w:abstractNum>
  <w:abstractNum w:abstractNumId="79">
    <w:nsid w:val="5D888A08"/>
    <w:multiLevelType w:val="hybridMultilevel"/>
    <w:lvl w:ilvl="0">
      <w:lvlJc w:val="left"/>
      <w:lvlText w:val="(%1)"/>
      <w:numFmt w:val="lowerRoman"/>
      <w:start w:val="1"/>
    </w:lvl>
  </w:abstractNum>
  <w:abstractNum w:abstractNumId="80">
    <w:nsid w:val="2A082C70"/>
    <w:multiLevelType w:val="hybridMultilevel"/>
    <w:lvl w:ilvl="0">
      <w:lvlJc w:val="left"/>
      <w:lvlText w:val="​"/>
      <w:numFmt w:val="bullet"/>
      <w:start w:val="1"/>
    </w:lvl>
  </w:abstractNum>
  <w:abstractNum w:abstractNumId="81">
    <w:nsid w:val="5EC6AFD4"/>
    <w:multiLevelType w:val="hybridMultilevel"/>
    <w:lvl w:ilvl="0">
      <w:lvlJc w:val="left"/>
      <w:lvlText w:val="(%1)"/>
      <w:numFmt w:val="decimal"/>
      <w:start w:val="1"/>
    </w:lvl>
  </w:abstractNum>
  <w:abstractNum w:abstractNumId="82">
    <w:nsid w:val="19E21BB2"/>
    <w:multiLevelType w:val="hybridMultilevel"/>
    <w:lvl w:ilvl="0">
      <w:lvlJc w:val="left"/>
      <w:lvlText w:val="(%1)"/>
      <w:numFmt w:val="decimal"/>
      <w:start w:val="1"/>
    </w:lvl>
  </w:abstractNum>
  <w:abstractNum w:abstractNumId="83">
    <w:nsid w:val="75E0858A"/>
    <w:multiLevelType w:val="hybridMultilevel"/>
    <w:lvl w:ilvl="0">
      <w:lvlJc w:val="left"/>
      <w:lvlText w:val="■"/>
      <w:numFmt w:val="bullet"/>
      <w:start w:val="1"/>
    </w:lvl>
  </w:abstractNum>
  <w:abstractNum w:abstractNumId="84">
    <w:nsid w:val="57A61A29"/>
    <w:multiLevelType w:val="hybridMultilevel"/>
    <w:lvl w:ilvl="0">
      <w:lvlJc w:val="left"/>
      <w:lvlText w:val="​"/>
      <w:numFmt w:val="bullet"/>
      <w:start w:val="1"/>
    </w:lvl>
  </w:abstractNum>
  <w:abstractNum w:abstractNumId="85">
    <w:nsid w:val="5399C654"/>
    <w:multiLevelType w:val="hybridMultilevel"/>
    <w:lvl w:ilvl="0">
      <w:lvlJc w:val="left"/>
      <w:lvlText w:val="​"/>
      <w:numFmt w:val="bullet"/>
      <w:start w:val="1"/>
    </w:lvl>
  </w:abstractNum>
  <w:abstractNum w:abstractNumId="86">
    <w:nsid w:val="20EE1348"/>
    <w:multiLevelType w:val="hybridMultilevel"/>
    <w:lvl w:ilvl="0">
      <w:lvlJc w:val="left"/>
      <w:lvlText w:val="​"/>
      <w:numFmt w:val="bullet"/>
      <w:start w:val="1"/>
    </w:lvl>
  </w:abstractNum>
  <w:abstractNum w:abstractNumId="87">
    <w:nsid w:val="4427069A"/>
    <w:multiLevelType w:val="hybridMultilevel"/>
    <w:lvl w:ilvl="0">
      <w:lvlJc w:val="left"/>
      <w:lvlText w:val="​"/>
      <w:numFmt w:val="bullet"/>
      <w:start w:val="1"/>
    </w:lvl>
  </w:abstractNum>
  <w:abstractNum w:abstractNumId="88">
    <w:nsid w:val="B37E80A"/>
    <w:multiLevelType w:val="hybridMultilevel"/>
    <w:lvl w:ilvl="0">
      <w:lvlJc w:val="left"/>
      <w:lvlText w:val="​"/>
      <w:numFmt w:val="bullet"/>
      <w:start w:val="1"/>
    </w:lvl>
  </w:abstractNum>
  <w:abstractNum w:abstractNumId="89">
    <w:nsid w:val="2157F6BC"/>
    <w:multiLevelType w:val="hybridMultilevel"/>
    <w:lvl w:ilvl="0">
      <w:lvlJc w:val="left"/>
      <w:lvlText w:val="​"/>
      <w:numFmt w:val="bullet"/>
      <w:start w:val="1"/>
    </w:lvl>
  </w:abstractNum>
  <w:abstractNum w:abstractNumId="90">
    <w:nsid w:val="704E1DD5"/>
    <w:multiLevelType w:val="hybridMultilevel"/>
    <w:lvl w:ilvl="0">
      <w:lvlJc w:val="left"/>
      <w:lvlText w:val="​"/>
      <w:numFmt w:val="bullet"/>
      <w:start w:val="1"/>
    </w:lvl>
  </w:abstractNum>
  <w:abstractNum w:abstractNumId="91">
    <w:nsid w:val="57D2F10E"/>
    <w:multiLevelType w:val="hybridMultilevel"/>
    <w:lvl w:ilvl="0">
      <w:lvlJc w:val="left"/>
      <w:lvlText w:val="(%1)"/>
      <w:numFmt w:val="decimal"/>
      <w:start w:val="1"/>
    </w:lvl>
  </w:abstractNum>
  <w:abstractNum w:abstractNumId="92">
    <w:nsid w:val="BFFAE18"/>
    <w:multiLevelType w:val="hybridMultilevel"/>
    <w:lvl w:ilvl="0">
      <w:lvlJc w:val="left"/>
      <w:lvlText w:val="■"/>
      <w:numFmt w:val="bullet"/>
      <w:start w:val="1"/>
    </w:lvl>
  </w:abstractNum>
  <w:abstractNum w:abstractNumId="93">
    <w:nsid w:val="E3E47A8"/>
    <w:multiLevelType w:val="hybridMultilevel"/>
    <w:lvl w:ilvl="0">
      <w:lvlJc w:val="left"/>
      <w:lvlText w:val="■"/>
      <w:numFmt w:val="bullet"/>
      <w:start w:val="1"/>
    </w:lvl>
  </w:abstractNum>
  <w:abstractNum w:abstractNumId="94">
    <w:nsid w:val="2E48F044"/>
    <w:multiLevelType w:val="hybridMultilevel"/>
    <w:lvl w:ilvl="0">
      <w:lvlJc w:val="left"/>
      <w:lvlText w:val="■"/>
      <w:numFmt w:val="bullet"/>
      <w:start w:val="1"/>
    </w:lvl>
  </w:abstractNum>
  <w:abstractNum w:abstractNumId="95">
    <w:nsid w:val="49D0FEAC"/>
    <w:multiLevelType w:val="hybridMultilevel"/>
    <w:lvl w:ilvl="0">
      <w:lvlJc w:val="left"/>
      <w:lvlText w:val="■"/>
      <w:numFmt w:val="bullet"/>
      <w:start w:val="1"/>
    </w:lvl>
  </w:abstractNum>
  <w:abstractNum w:abstractNumId="96">
    <w:nsid w:val="4BEE5A5B"/>
    <w:multiLevelType w:val="hybridMultilevel"/>
    <w:lvl w:ilvl="0">
      <w:lvlJc w:val="left"/>
      <w:lvlText w:val="■"/>
      <w:numFmt w:val="bullet"/>
      <w:start w:val="1"/>
    </w:lvl>
  </w:abstractNum>
  <w:abstractNum w:abstractNumId="97">
    <w:nsid w:val="5551B9F3"/>
    <w:multiLevelType w:val="hybridMultilevel"/>
    <w:lvl w:ilvl="0">
      <w:lvlJc w:val="left"/>
      <w:lvlText w:val="■"/>
      <w:numFmt w:val="bullet"/>
      <w:start w:val="1"/>
    </w:lvl>
  </w:abstractNum>
  <w:abstractNum w:abstractNumId="98">
    <w:nsid w:val="24F6AB8E"/>
    <w:multiLevelType w:val="hybridMultilevel"/>
    <w:lvl w:ilvl="0">
      <w:lvlJc w:val="left"/>
      <w:lvlText w:val="■"/>
      <w:numFmt w:val="bullet"/>
      <w:start w:val="1"/>
    </w:lvl>
  </w:abstractNum>
  <w:abstractNum w:abstractNumId="99">
    <w:nsid w:val="634C574C"/>
    <w:multiLevelType w:val="hybridMultilevel"/>
    <w:lvl w:ilvl="0">
      <w:lvlJc w:val="left"/>
      <w:lvlText w:val="(%1)"/>
      <w:numFmt w:val="lowerLetter"/>
      <w:start w:val="1"/>
    </w:lvl>
  </w:abstractNum>
  <w:abstractNum w:abstractNumId="100">
    <w:nsid w:val="24E99DD7"/>
    <w:multiLevelType w:val="hybridMultilevel"/>
    <w:lvl w:ilvl="0">
      <w:lvlJc w:val="left"/>
      <w:lvlText w:val="■"/>
      <w:numFmt w:val="bullet"/>
      <w:start w:val="1"/>
    </w:lvl>
  </w:abstractNum>
  <w:abstractNum w:abstractNumId="101">
    <w:nsid w:val="2A31B62D"/>
    <w:multiLevelType w:val="hybridMultilevel"/>
    <w:lvl w:ilvl="0">
      <w:lvlJc w:val="left"/>
      <w:lvlText w:val="■"/>
      <w:numFmt w:val="bullet"/>
      <w:start w:val="1"/>
    </w:lvl>
  </w:abstractNum>
  <w:abstractNum w:abstractNumId="102">
    <w:nsid w:val="1849C29B"/>
    <w:multiLevelType w:val="hybridMultilevel"/>
    <w:lvl w:ilvl="0">
      <w:lvlJc w:val="left"/>
      <w:lvlText w:val="■"/>
      <w:numFmt w:val="bullet"/>
      <w:start w:val="1"/>
    </w:lvl>
  </w:abstractNum>
  <w:abstractNum w:abstractNumId="103">
    <w:nsid w:val="7DFF9D09"/>
    <w:multiLevelType w:val="hybridMultilevel"/>
    <w:lvl w:ilvl="0">
      <w:lvlJc w:val="left"/>
      <w:lvlText w:val="■"/>
      <w:numFmt w:val="bullet"/>
      <w:start w:val="1"/>
    </w:lvl>
  </w:abstractNum>
  <w:abstractNum w:abstractNumId="104">
    <w:nsid w:val="754342"/>
    <w:multiLevelType w:val="hybridMultilevel"/>
    <w:lvl w:ilvl="0">
      <w:lvlJc w:val="left"/>
      <w:lvlText w:val="■"/>
      <w:numFmt w:val="bullet"/>
      <w:start w:val="1"/>
    </w:lvl>
  </w:abstractNum>
  <w:abstractNum w:abstractNumId="105">
    <w:nsid w:val="69E7F3E5"/>
    <w:multiLevelType w:val="hybridMultilevel"/>
    <w:lvl w:ilvl="0">
      <w:lvlJc w:val="left"/>
      <w:lvlText w:val="■"/>
      <w:numFmt w:val="bullet"/>
      <w:start w:val="1"/>
    </w:lvl>
  </w:abstractNum>
  <w:abstractNum w:abstractNumId="106">
    <w:nsid w:val="2A6DE806"/>
    <w:multiLevelType w:val="hybridMultilevel"/>
    <w:lvl w:ilvl="0">
      <w:lvlJc w:val="left"/>
      <w:lvlText w:val="■"/>
      <w:numFmt w:val="bullet"/>
      <w:start w:val="1"/>
    </w:lvl>
  </w:abstractNum>
  <w:abstractNum w:abstractNumId="107">
    <w:nsid w:val="1816F8C4"/>
    <w:multiLevelType w:val="hybridMultilevel"/>
    <w:lvl w:ilvl="0">
      <w:lvlJc w:val="left"/>
      <w:lvlText w:val="■"/>
      <w:numFmt w:val="bullet"/>
      <w:start w:val="1"/>
    </w:lvl>
  </w:abstractNum>
  <w:abstractNum w:abstractNumId="108">
    <w:nsid w:val="37DF2233"/>
    <w:multiLevelType w:val="hybridMultilevel"/>
    <w:lvl w:ilvl="0">
      <w:lvlJc w:val="left"/>
      <w:lvlText w:val="(%1)"/>
      <w:numFmt w:val="decimal"/>
      <w:start w:val="1"/>
    </w:lvl>
  </w:abstractNum>
  <w:abstractNum w:abstractNumId="109">
    <w:nsid w:val="7AB49DAF"/>
    <w:multiLevelType w:val="hybridMultilevel"/>
    <w:lvl w:ilvl="0">
      <w:lvlJc w:val="left"/>
      <w:lvlText w:val="(%1)"/>
      <w:numFmt w:val="decimal"/>
      <w:start w:val="4"/>
    </w:lvl>
  </w:abstractNum>
  <w:abstractNum w:abstractNumId="110">
    <w:nsid w:val="759F82CD"/>
    <w:multiLevelType w:val="hybridMultilevel"/>
    <w:lvl w:ilvl="0">
      <w:lvlJc w:val="left"/>
      <w:lvlText w:val="(%1)"/>
      <w:numFmt w:val="decimal"/>
      <w:start w:val="5"/>
    </w:lvl>
  </w:abstractNum>
  <w:abstractNum w:abstractNumId="111">
    <w:nsid w:val="61E74EA3"/>
    <w:multiLevelType w:val="hybridMultilevel"/>
    <w:lvl w:ilvl="0">
      <w:lvlJc w:val="left"/>
      <w:lvlText w:val="(%1)"/>
      <w:numFmt w:val="decimal"/>
      <w:start w:val="1"/>
    </w:lvl>
  </w:abstractNum>
  <w:abstractNum w:abstractNumId="112">
    <w:nsid w:val="597B4D84"/>
    <w:multiLevelType w:val="hybridMultilevel"/>
    <w:lvl w:ilvl="0">
      <w:lvlJc w:val="left"/>
      <w:lvlText w:val="(%1)"/>
      <w:numFmt w:val="decimal"/>
      <w:start w:val="1"/>
    </w:lvl>
  </w:abstractNum>
  <w:abstractNum w:abstractNumId="113">
    <w:nsid w:val="F819E7F"/>
    <w:multiLevelType w:val="hybridMultilevel"/>
    <w:lvl w:ilvl="0">
      <w:lvlJc w:val="left"/>
      <w:lvlText w:val="(%1)"/>
      <w:numFmt w:val="decimal"/>
      <w:start w:val="1"/>
    </w:lvl>
  </w:abstractNum>
  <w:abstractNum w:abstractNumId="114">
    <w:nsid w:val="57C7D42D"/>
    <w:multiLevelType w:val="hybridMultilevel"/>
    <w:lvl w:ilvl="0">
      <w:lvlJc w:val="left"/>
      <w:lvlText w:val="(%1)"/>
      <w:numFmt w:val="decimal"/>
      <w:start w:val="2"/>
    </w:lvl>
  </w:abstractNum>
  <w:abstractNum w:abstractNumId="115">
    <w:nsid w:val="312167AD"/>
    <w:multiLevelType w:val="hybridMultilevel"/>
    <w:lvl w:ilvl="0">
      <w:lvlJc w:val="left"/>
      <w:lvlText w:val="(%1)"/>
      <w:numFmt w:val="decimal"/>
      <w:start w:val="3"/>
    </w:lvl>
  </w:abstractNum>
  <w:abstractNum w:abstractNumId="116">
    <w:nsid w:val="631B64D4"/>
    <w:multiLevelType w:val="hybridMultilevel"/>
    <w:lvl w:ilvl="0">
      <w:lvlJc w:val="left"/>
      <w:lvlText w:val="(%1)"/>
      <w:numFmt w:val="decimal"/>
      <w:start w:val="1"/>
    </w:lvl>
  </w:abstractNum>
  <w:abstractNum w:abstractNumId="117">
    <w:nsid w:val="78B5E776"/>
    <w:multiLevelType w:val="hybridMultilevel"/>
    <w:lvl w:ilvl="0">
      <w:lvlJc w:val="left"/>
      <w:lvlText w:val="(%1)"/>
      <w:numFmt w:val="decimal"/>
      <w:start w:val="4"/>
    </w:lvl>
  </w:abstractNum>
  <w:abstractNum w:abstractNumId="118">
    <w:nsid w:val="75486E47"/>
    <w:multiLevelType w:val="hybridMultilevel"/>
    <w:lvl w:ilvl="0">
      <w:lvlJc w:val="left"/>
      <w:lvlText w:val="(%1)"/>
      <w:numFmt w:val="lowerRoman"/>
      <w:start w:val="1"/>
    </w:lvl>
  </w:abstractNum>
  <w:abstractNum w:abstractNumId="119">
    <w:nsid w:val="6E534CDE"/>
    <w:multiLevelType w:val="hybridMultilevel"/>
    <w:lvl w:ilvl="0">
      <w:lvlJc w:val="left"/>
      <w:lvlText w:val="(%1)"/>
      <w:numFmt w:val="lowerLetter"/>
      <w:start w:val="2"/>
    </w:lvl>
  </w:abstractNum>
  <w:abstractNum w:abstractNumId="120">
    <w:nsid w:val="1A0DDE32"/>
    <w:multiLevelType w:val="hybridMultilevel"/>
    <w:lvl w:ilvl="0">
      <w:lvlJc w:val="left"/>
      <w:lvlText w:val="(%1)"/>
      <w:numFmt w:val="lowerLetter"/>
      <w:start w:val="9"/>
    </w:lvl>
  </w:abstractNum>
  <w:abstractNum w:abstractNumId="121">
    <w:nsid w:val="65968C1C"/>
    <w:multiLevelType w:val="hybridMultilevel"/>
    <w:lvl w:ilvl="0">
      <w:lvlJc w:val="left"/>
      <w:lvlText w:val="(%1)"/>
      <w:numFmt w:val="lowerLetter"/>
      <w:start w:val="2"/>
    </w:lvl>
  </w:abstractNum>
  <w:abstractNum w:abstractNumId="122">
    <w:nsid w:val="46263DEC"/>
    <w:multiLevelType w:val="hybridMultilevel"/>
    <w:lvl w:ilvl="0">
      <w:lvlJc w:val="left"/>
      <w:lvlText w:val="(%1)"/>
      <w:numFmt w:val="decimal"/>
      <w:start w:val="1"/>
    </w:lvl>
  </w:abstractNum>
  <w:abstractNum w:abstractNumId="123">
    <w:nsid w:val="260D8C4A"/>
    <w:multiLevelType w:val="hybridMultilevel"/>
    <w:lvl w:ilvl="0">
      <w:lvlJc w:val="left"/>
      <w:lvlText w:val="(%1)"/>
      <w:numFmt w:val="decimal"/>
      <w:start w:val="1"/>
    </w:lvl>
  </w:abstractNum>
  <w:abstractNum w:abstractNumId="124">
    <w:nsid w:val="73D4D3C4"/>
    <w:multiLevelType w:val="hybridMultilevel"/>
    <w:lvl w:ilvl="0">
      <w:lvlJc w:val="left"/>
      <w:lvlText w:val="(%1)"/>
      <w:numFmt w:val="decimal"/>
      <w:start w:val="2"/>
    </w:lvl>
  </w:abstractNum>
  <w:abstractNum w:abstractNumId="125">
    <w:nsid w:val="746F2E30"/>
    <w:multiLevelType w:val="hybridMultilevel"/>
    <w:lvl w:ilvl="0">
      <w:lvlJc w:val="left"/>
      <w:lvlText w:val="(%1)"/>
      <w:numFmt w:val="decimal"/>
      <w:start w:val="4"/>
    </w:lvl>
  </w:abstractNum>
  <w:abstractNum w:abstractNumId="126">
    <w:nsid w:val="6FDE8AF6"/>
    <w:multiLevelType w:val="hybridMultilevel"/>
    <w:lvl w:ilvl="0">
      <w:lvlJc w:val="left"/>
      <w:lvlText w:val="%1."/>
      <w:numFmt w:val="decimal"/>
      <w:start w:val="1"/>
    </w:lvl>
  </w:abstractNum>
  <w:abstractNum w:abstractNumId="127">
    <w:nsid w:val="3FC32E20"/>
    <w:multiLevelType w:val="hybridMultilevel"/>
    <w:lvl w:ilvl="0">
      <w:lvlJc w:val="left"/>
      <w:lvlText w:val="■"/>
      <w:numFmt w:val="bullet"/>
      <w:start w:val="1"/>
    </w:lvl>
  </w:abstractNum>
  <w:abstractNum w:abstractNumId="128">
    <w:nsid w:val="49C0E823"/>
    <w:multiLevelType w:val="hybridMultilevel"/>
    <w:lvl w:ilvl="0">
      <w:lvlJc w:val="left"/>
      <w:lvlText w:val="%1."/>
      <w:numFmt w:val="decimal"/>
      <w:start w:val="1"/>
    </w:lvl>
  </w:abstractNum>
  <w:abstractNum w:abstractNumId="129">
    <w:nsid w:val="14D53685"/>
    <w:multiLevelType w:val="hybridMultilevel"/>
    <w:lvl w:ilvl="0">
      <w:lvlJc w:val="left"/>
      <w:lvlText w:val="%1."/>
      <w:numFmt w:val="decimal"/>
      <w:start w:val="1"/>
    </w:lvl>
  </w:abstractNum>
  <w:abstractNum w:abstractNumId="130">
    <w:nsid w:val="230F856C"/>
    <w:multiLevelType w:val="hybridMultilevel"/>
    <w:lvl w:ilvl="0">
      <w:lvlJc w:val="left"/>
      <w:lvlText w:val="%1."/>
      <w:numFmt w:val="decimal"/>
      <w:start w:val="5"/>
    </w:lvl>
  </w:abstractNum>
  <w:abstractNum w:abstractNumId="131">
    <w:nsid w:val="6EAA85FB"/>
    <w:multiLevelType w:val="hybridMultilevel"/>
    <w:lvl w:ilvl="0">
      <w:lvlJc w:val="left"/>
      <w:lvlText w:val="■"/>
      <w:numFmt w:val="bullet"/>
      <w:start w:val="1"/>
    </w:lvl>
  </w:abstractNum>
  <w:abstractNum w:abstractNumId="132">
    <w:nsid w:val="3F06ECB2"/>
    <w:multiLevelType w:val="hybridMultilevel"/>
    <w:lvl w:ilvl="0">
      <w:lvlJc w:val="left"/>
      <w:lvlText w:val="■"/>
      <w:numFmt w:val="bullet"/>
      <w:start w:val="1"/>
    </w:lvl>
  </w:abstractNum>
  <w:abstractNum w:abstractNumId="133">
    <w:nsid w:val="3B594807"/>
    <w:multiLevelType w:val="hybridMultilevel"/>
    <w:lvl w:ilvl="0">
      <w:lvlJc w:val="left"/>
      <w:lvlText w:val="■"/>
      <w:numFmt w:val="bullet"/>
      <w:start w:val="1"/>
    </w:lvl>
  </w:abstractNum>
  <w:abstractNum w:abstractNumId="134">
    <w:nsid w:val="6CAA2304"/>
    <w:multiLevelType w:val="hybridMultilevel"/>
    <w:lvl w:ilvl="0">
      <w:lvlJc w:val="left"/>
      <w:lvlText w:val="%1."/>
      <w:numFmt w:val="decimal"/>
      <w:start w:val="1"/>
    </w:lvl>
  </w:abstractNum>
  <w:abstractNum w:abstractNumId="135">
    <w:nsid w:val="3F7C2FF4"/>
    <w:multiLevelType w:val="hybridMultilevel"/>
    <w:lvl w:ilvl="0">
      <w:lvlJc w:val="left"/>
      <w:lvlText w:val="%1."/>
      <w:numFmt w:val="decimal"/>
      <w:start w:val="2"/>
    </w:lvl>
  </w:abstractNum>
  <w:abstractNum w:abstractNumId="136">
    <w:nsid w:val="25413BEC"/>
    <w:multiLevelType w:val="hybridMultilevel"/>
    <w:lvl w:ilvl="0">
      <w:lvlJc w:val="left"/>
      <w:lvlText w:val="(%1)"/>
      <w:numFmt w:val="lowerLetter"/>
      <w:start w:val="1"/>
    </w:lvl>
    <w:lvl w:ilvl="1">
      <w:lvlJc w:val="left"/>
      <w:lvlText w:val="(%2)"/>
      <w:numFmt w:val="lowerRoman"/>
      <w:start w:val="1"/>
    </w:lvl>
  </w:abstractNum>
  <w:abstractNum w:abstractNumId="137">
    <w:nsid w:val="17180B0B"/>
    <w:multiLevelType w:val="hybridMultilevel"/>
    <w:lvl w:ilvl="0">
      <w:lvlJc w:val="left"/>
      <w:lvlText w:val="(%1)"/>
      <w:numFmt w:val="lowerLetter"/>
      <w:start w:val="5"/>
    </w:lvl>
    <w:lvl w:ilvl="1">
      <w:lvlJc w:val="left"/>
      <w:lvlText w:val="(%2)"/>
      <w:numFmt w:val="lowerRoman"/>
      <w:start w:val="1"/>
    </w:lvl>
  </w:abstractNum>
  <w:abstractNum w:abstractNumId="138">
    <w:nsid w:val="579328B9"/>
    <w:multiLevelType w:val="hybridMultilevel"/>
    <w:lvl w:ilvl="0">
      <w:lvlJc w:val="left"/>
      <w:lvlText w:val="(%1)"/>
      <w:numFmt w:val="lowerLetter"/>
      <w:start w:val="9"/>
    </w:lvl>
    <w:lvl w:ilvl="1">
      <w:lvlJc w:val="left"/>
      <w:lvlText w:val="(%2)"/>
      <w:numFmt w:val="lowerRoman"/>
      <w:start w:val="1"/>
    </w:lvl>
  </w:abstractNum>
  <w:abstractNum w:abstractNumId="139">
    <w:nsid w:val="5D205E20"/>
    <w:multiLevelType w:val="hybridMultilevel"/>
    <w:lvl w:ilvl="0">
      <w:lvlJc w:val="left"/>
      <w:lvlText w:val="(%1)"/>
      <w:numFmt w:val="upperLetter"/>
      <w:start w:val="1"/>
    </w:lvl>
  </w:abstractNum>
  <w:abstractNum w:abstractNumId="140">
    <w:nsid w:val="11CCA8BA"/>
    <w:multiLevelType w:val="hybridMultilevel"/>
    <w:lvl w:ilvl="0">
      <w:lvlJc w:val="left"/>
      <w:lvlText w:val="(%1)"/>
      <w:numFmt w:val="lowerRoman"/>
      <w:start w:val="5"/>
    </w:lvl>
  </w:abstractNum>
  <w:abstractNum w:abstractNumId="141">
    <w:nsid w:val="4D32AB86"/>
    <w:multiLevelType w:val="hybridMultilevel"/>
    <w:lvl w:ilvl="0">
      <w:lvlJc w:val="left"/>
      <w:lvlText w:val="%1."/>
      <w:numFmt w:val="decimal"/>
      <w:start w:val="3"/>
    </w:lvl>
  </w:abstractNum>
  <w:abstractNum w:abstractNumId="142">
    <w:nsid w:val="3F07ACC3"/>
    <w:multiLevelType w:val="hybridMultilevel"/>
    <w:lvl w:ilvl="0">
      <w:lvlJc w:val="left"/>
      <w:lvlText w:val="(%1)"/>
      <w:numFmt w:val="lowerRoman"/>
      <w:start w:val="3"/>
    </w:lvl>
  </w:abstractNum>
  <w:abstractNum w:abstractNumId="143">
    <w:nsid w:val="6B47F63E"/>
    <w:multiLevelType w:val="hybridMultilevel"/>
    <w:lvl w:ilvl="0">
      <w:lvlJc w:val="left"/>
      <w:lvlText w:val="(%1)"/>
      <w:numFmt w:val="lowerRoman"/>
      <w:start w:val="9"/>
    </w:lvl>
  </w:abstractNum>
  <w:abstractNum w:abstractNumId="144">
    <w:nsid w:val="5CB44A05"/>
    <w:multiLevelType w:val="hybridMultilevel"/>
    <w:lvl w:ilvl="0">
      <w:lvlJc w:val="left"/>
      <w:lvlText w:val="%1."/>
      <w:numFmt w:val="decimal"/>
      <w:start w:val="4"/>
    </w:lvl>
  </w:abstractNum>
  <w:abstractNum w:abstractNumId="145">
    <w:nsid w:val="16CF80F1"/>
    <w:multiLevelType w:val="hybridMultilevel"/>
    <w:lvl w:ilvl="0">
      <w:lvlJc w:val="left"/>
      <w:lvlText w:val="(%1)"/>
      <w:numFmt w:val="lowerRoman"/>
      <w:start w:val="1"/>
    </w:lvl>
  </w:abstractNum>
  <w:abstractNum w:abstractNumId="146">
    <w:nsid w:val="1C695DEC"/>
    <w:multiLevelType w:val="hybridMultilevel"/>
    <w:lvl w:ilvl="0">
      <w:lvlJc w:val="left"/>
      <w:lvlText w:val="%1."/>
      <w:numFmt w:val="decimal"/>
      <w:start w:val="5"/>
    </w:lvl>
  </w:abstractNum>
  <w:abstractNum w:abstractNumId="147">
    <w:nsid w:val="3FCFAED9"/>
    <w:multiLevelType w:val="hybridMultilevel"/>
    <w:lvl w:ilvl="0">
      <w:lvlJc w:val="left"/>
      <w:lvlText w:val="%1."/>
      <w:numFmt w:val="decimal"/>
      <w:start w:val="6"/>
    </w:lvl>
  </w:abstractNum>
  <w:abstractNum w:abstractNumId="148">
    <w:nsid w:val="F856867"/>
    <w:multiLevelType w:val="hybridMultilevel"/>
    <w:lvl w:ilvl="0">
      <w:lvlJc w:val="left"/>
      <w:lvlText w:val="(%1)"/>
      <w:numFmt w:val="lowerLetter"/>
      <w:start w:val="1"/>
    </w:lvl>
  </w:abstractNum>
  <w:abstractNum w:abstractNumId="149">
    <w:nsid w:val="11B1CC33"/>
    <w:multiLevelType w:val="hybridMultilevel"/>
    <w:lvl w:ilvl="0">
      <w:lvlJc w:val="left"/>
      <w:lvlText w:val="(%1)"/>
      <w:numFmt w:val="upperLetter"/>
      <w:start w:val="1"/>
    </w:lvl>
  </w:abstractNum>
  <w:abstractNum w:abstractNumId="150">
    <w:nsid w:val="2E22FBB7"/>
    <w:multiLevelType w:val="hybridMultilevel"/>
    <w:lvl w:ilvl="0">
      <w:lvlJc w:val="left"/>
      <w:lvlText w:val="(%1)"/>
      <w:numFmt w:val="lowerLetter"/>
      <w:start w:val="3"/>
    </w:lvl>
    <w:lvl w:ilvl="1">
      <w:lvlJc w:val="left"/>
      <w:lvlText w:val="(%2)"/>
      <w:numFmt w:val="lowerRoman"/>
      <w:start w:val="1"/>
    </w:lvl>
  </w:abstractNum>
  <w:abstractNum w:abstractNumId="151">
    <w:nsid w:val="29934699"/>
    <w:multiLevelType w:val="hybridMultilevel"/>
    <w:lvl w:ilvl="0">
      <w:lvlJc w:val="left"/>
      <w:lvlText w:val="(%1)"/>
      <w:numFmt w:val="lowerRoman"/>
      <w:start w:val="3"/>
    </w:lvl>
  </w:abstractNum>
  <w:abstractNum w:abstractNumId="152">
    <w:nsid w:val="77485850"/>
    <w:multiLevelType w:val="hybridMultilevel"/>
    <w:lvl w:ilvl="0">
      <w:lvlJc w:val="left"/>
      <w:lvlText w:val="%1"/>
      <w:numFmt w:val="decimal"/>
      <w:start w:val="1"/>
    </w:lvl>
    <w:lvl w:ilvl="1">
      <w:lvlJc w:val="left"/>
      <w:lvlText w:val="(%2)"/>
      <w:numFmt w:val="lowerRoman"/>
      <w:start w:val="4"/>
    </w:lvl>
  </w:abstractNum>
  <w:abstractNum w:abstractNumId="153">
    <w:nsid w:val="744939A3"/>
    <w:multiLevelType w:val="hybridMultilevel"/>
    <w:lvl w:ilvl="0">
      <w:lvlJc w:val="left"/>
      <w:lvlText w:val="%1."/>
      <w:numFmt w:val="decimal"/>
      <w:start w:val="7"/>
    </w:lvl>
    <w:lvl w:ilvl="1">
      <w:lvlJc w:val="left"/>
      <w:lvlText w:val="%2"/>
      <w:numFmt w:val="lowerRoman"/>
      <w:start w:val="1"/>
    </w:lvl>
  </w:abstractNum>
  <w:abstractNum w:abstractNumId="154">
    <w:nsid w:val="4FA0D2E3"/>
    <w:multiLevelType w:val="hybridMultilevel"/>
    <w:lvl w:ilvl="0">
      <w:lvlJc w:val="left"/>
      <w:lvlText w:val="%1."/>
      <w:numFmt w:val="decimal"/>
      <w:start w:val="8"/>
    </w:lvl>
  </w:abstractNum>
  <w:abstractNum w:abstractNumId="155">
    <w:nsid w:val="6B1D2C14"/>
    <w:multiLevelType w:val="hybridMultilevel"/>
    <w:lvl w:ilvl="0">
      <w:lvlJc w:val="left"/>
      <w:lvlText w:val="%1."/>
      <w:numFmt w:val="decimal"/>
      <w:start w:val="9"/>
    </w:lvl>
  </w:abstractNum>
  <w:abstractNum w:abstractNumId="156">
    <w:nsid w:val="68B867D3"/>
    <w:multiLevelType w:val="hybridMultilevel"/>
    <w:lvl w:ilvl="0">
      <w:lvlJc w:val="left"/>
      <w:lvlText w:val="(%1)"/>
      <w:numFmt w:val="lowerRoman"/>
      <w:start w:val="3"/>
    </w:lvl>
  </w:abstractNum>
  <w:abstractNum w:abstractNumId="157">
    <w:nsid w:val="3F7F5DD9"/>
    <w:multiLevelType w:val="hybridMultilevel"/>
    <w:lvl w:ilvl="0">
      <w:lvlJc w:val="left"/>
      <w:lvlText w:val="%1."/>
      <w:numFmt w:val="decimal"/>
      <w:start w:val="10"/>
    </w:lvl>
  </w:abstractNum>
  <w:abstractNum w:abstractNumId="158">
    <w:nsid w:val="2AE05A34"/>
    <w:multiLevelType w:val="hybridMultilevel"/>
    <w:lvl w:ilvl="0">
      <w:lvlJc w:val="left"/>
      <w:lvlText w:val="(%1)"/>
      <w:numFmt w:val="lowerLetter"/>
      <w:start w:val="1"/>
    </w:lvl>
  </w:abstractNum>
  <w:abstractNum w:abstractNumId="159">
    <w:nsid w:val="32794FF7"/>
    <w:multiLevelType w:val="hybridMultilevel"/>
    <w:lvl w:ilvl="0">
      <w:lvlJc w:val="left"/>
      <w:lvlText w:val="%1."/>
      <w:numFmt w:val="decimal"/>
      <w:start w:val="11"/>
    </w:lvl>
  </w:abstractNum>
  <w:abstractNum w:abstractNumId="160">
    <w:nsid w:val="5454945E"/>
    <w:multiLevelType w:val="hybridMultilevel"/>
    <w:lvl w:ilvl="0">
      <w:lvlJc w:val="left"/>
      <w:lvlText w:val="%1."/>
      <w:numFmt w:val="decimal"/>
      <w:start w:val="12"/>
    </w:lvl>
  </w:abstractNum>
  <w:abstractNum w:abstractNumId="161">
    <w:nsid w:val="4DEFDFA0"/>
    <w:multiLevelType w:val="hybridMultilevel"/>
    <w:lvl w:ilvl="0">
      <w:lvlJc w:val="left"/>
      <w:lvlText w:val="(%1)"/>
      <w:numFmt w:val="lowerLetter"/>
      <w:start w:val="1"/>
    </w:lvl>
  </w:abstractNum>
  <w:abstractNum w:abstractNumId="162">
    <w:nsid w:val="2123D5F2"/>
    <w:multiLevelType w:val="hybridMultilevel"/>
    <w:lvl w:ilvl="0">
      <w:lvlJc w:val="left"/>
      <w:lvlText w:val="%1."/>
      <w:numFmt w:val="decimal"/>
      <w:start w:val="13"/>
    </w:lvl>
  </w:abstractNum>
  <w:abstractNum w:abstractNumId="163">
    <w:nsid w:val="135B8110"/>
    <w:multiLevelType w:val="hybridMultilevel"/>
    <w:lvl w:ilvl="0">
      <w:lvlJc w:val="left"/>
      <w:lvlText w:val="%1."/>
      <w:numFmt w:val="decimal"/>
      <w:start w:val="14"/>
    </w:lvl>
  </w:abstractNum>
  <w:abstractNum w:abstractNumId="164">
    <w:nsid w:val="94927A8"/>
    <w:multiLevelType w:val="hybridMultilevel"/>
    <w:lvl w:ilvl="0">
      <w:lvlJc w:val="left"/>
      <w:lvlText w:val="%1."/>
      <w:numFmt w:val="decimal"/>
      <w:start w:val="15"/>
    </w:lvl>
  </w:abstractNum>
  <w:abstractNum w:abstractNumId="165">
    <w:nsid w:val="DCDF8F6"/>
    <w:multiLevelType w:val="hybridMultilevel"/>
    <w:lvl w:ilvl="0">
      <w:lvlJc w:val="left"/>
      <w:lvlText w:val="%1."/>
      <w:numFmt w:val="decimal"/>
      <w:start w:val="16"/>
    </w:lvl>
  </w:abstractNum>
  <w:abstractNum w:abstractNumId="166">
    <w:nsid w:val="52D7B105"/>
    <w:multiLevelType w:val="hybridMultilevel"/>
    <w:lvl w:ilvl="0">
      <w:lvlJc w:val="left"/>
      <w:lvlText w:val="%1."/>
      <w:numFmt w:val="decimal"/>
      <w:start w:val="17"/>
    </w:lvl>
  </w:abstractNum>
  <w:abstractNum w:abstractNumId="167">
    <w:nsid w:val="2E8A6394"/>
    <w:multiLevelType w:val="hybridMultilevel"/>
    <w:lvl w:ilvl="0">
      <w:lvlJc w:val="left"/>
      <w:lvlText w:val="(%1)"/>
      <w:numFmt w:val="lowerLetter"/>
      <w:start w:val="1"/>
    </w:lvl>
  </w:abstractNum>
  <w:abstractNum w:abstractNumId="168">
    <w:nsid w:val="24E60401"/>
    <w:multiLevelType w:val="hybridMultilevel"/>
    <w:lvl w:ilvl="0">
      <w:lvlJc w:val="left"/>
      <w:lvlText w:val="(%1)"/>
      <w:numFmt w:val="lowerLetter"/>
      <w:start w:val="61"/>
    </w:lvl>
  </w:abstractNum>
  <w:abstractNum w:abstractNumId="169">
    <w:nsid w:val="2A6AD9BE"/>
    <w:multiLevelType w:val="hybridMultilevel"/>
    <w:lvl w:ilvl="0">
      <w:lvlJc w:val="left"/>
      <w:lvlText w:val="(%1)"/>
      <w:numFmt w:val="lowerLetter"/>
      <w:start w:val="3"/>
    </w:lvl>
  </w:abstractNum>
  <w:abstractNum w:abstractNumId="170">
    <w:nsid w:val="BAAC1B4"/>
    <w:multiLevelType w:val="hybridMultilevel"/>
    <w:lvl w:ilvl="0">
      <w:lvlJc w:val="left"/>
      <w:lvlText w:val="%1."/>
      <w:numFmt w:val="decimal"/>
      <w:start w:val="18"/>
    </w:lvl>
  </w:abstractNum>
  <w:abstractNum w:abstractNumId="171">
    <w:nsid w:val="36B2ACBC"/>
    <w:multiLevelType w:val="hybridMultilevel"/>
    <w:lvl w:ilvl="0">
      <w:lvlJc w:val="left"/>
      <w:lvlText w:val="%1."/>
      <w:numFmt w:val="decimal"/>
      <w:start w:val="19"/>
    </w:lvl>
  </w:abstractNum>
  <w:abstractNum w:abstractNumId="172">
    <w:nsid w:val="779D8544"/>
    <w:multiLevelType w:val="hybridMultilevel"/>
    <w:lvl w:ilvl="0">
      <w:lvlJc w:val="left"/>
      <w:lvlText w:val="(%1)"/>
      <w:numFmt w:val="lowerRoman"/>
      <w:start w:val="2"/>
    </w:lvl>
  </w:abstractNum>
  <w:abstractNum w:abstractNumId="173">
    <w:nsid w:val="4AB26E78"/>
    <w:multiLevelType w:val="hybridMultilevel"/>
    <w:lvl w:ilvl="0">
      <w:lvlJc w:val="left"/>
      <w:lvlText w:val="%1."/>
      <w:numFmt w:val="decimal"/>
      <w:start w:val="20"/>
    </w:lvl>
  </w:abstractNum>
  <w:abstractNum w:abstractNumId="174">
    <w:nsid w:val="21FAA2FA"/>
    <w:multiLevelType w:val="hybridMultilevel"/>
    <w:lvl w:ilvl="0">
      <w:lvlJc w:val="left"/>
      <w:lvlText w:val="%1."/>
      <w:numFmt w:val="decimal"/>
      <w:start w:val="21"/>
    </w:lvl>
  </w:abstractNum>
  <w:abstractNum w:abstractNumId="175">
    <w:nsid w:val="5451CF49"/>
    <w:multiLevelType w:val="hybridMultilevel"/>
    <w:lvl w:ilvl="0">
      <w:lvlJc w:val="left"/>
      <w:lvlText w:val="%1."/>
      <w:numFmt w:val="decimal"/>
      <w:start w:val="22"/>
    </w:lvl>
  </w:abstractNum>
  <w:abstractNum w:abstractNumId="176">
    <w:nsid w:val="6181EF69"/>
    <w:multiLevelType w:val="hybridMultilevel"/>
    <w:lvl w:ilvl="0">
      <w:lvlJc w:val="left"/>
      <w:lvlText w:val="%1."/>
      <w:numFmt w:val="decimal"/>
      <w:start w:val="2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jpe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jpeg"/><Relationship Id="rId92" Type="http://schemas.openxmlformats.org/officeDocument/2006/relationships/image" Target="media/image85.png"/><Relationship Id="rId93" Type="http://schemas.openxmlformats.org/officeDocument/2006/relationships/image" Target="media/image86.jpe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jpeg"/><Relationship Id="rId106" Type="http://schemas.openxmlformats.org/officeDocument/2006/relationships/image" Target="media/image99.png"/><Relationship Id="rId107" Type="http://schemas.openxmlformats.org/officeDocument/2006/relationships/image" Target="media/image100.jpeg"/><Relationship Id="rId108" Type="http://schemas.openxmlformats.org/officeDocument/2006/relationships/image" Target="media/image101.png"/><Relationship Id="rId109" Type="http://schemas.openxmlformats.org/officeDocument/2006/relationships/image" Target="media/image102.jpeg"/><Relationship Id="rId110" Type="http://schemas.openxmlformats.org/officeDocument/2006/relationships/image" Target="media/image103.png"/><Relationship Id="rId111" Type="http://schemas.openxmlformats.org/officeDocument/2006/relationships/image" Target="media/image104.jpeg"/><Relationship Id="rId112" Type="http://schemas.openxmlformats.org/officeDocument/2006/relationships/image" Target="media/image105.png"/><Relationship Id="rId113" Type="http://schemas.openxmlformats.org/officeDocument/2006/relationships/image" Target="media/image106.jpe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jpeg"/><Relationship Id="rId117" Type="http://schemas.openxmlformats.org/officeDocument/2006/relationships/image" Target="media/image110.png"/><Relationship Id="rId118" Type="http://schemas.openxmlformats.org/officeDocument/2006/relationships/image" Target="media/image111.jpeg"/><Relationship Id="rId119" Type="http://schemas.openxmlformats.org/officeDocument/2006/relationships/image" Target="media/image112.jpeg"/><Relationship Id="rId120" Type="http://schemas.openxmlformats.org/officeDocument/2006/relationships/image" Target="media/image113.png"/><Relationship Id="rId121" Type="http://schemas.openxmlformats.org/officeDocument/2006/relationships/image" Target="media/image114.jpe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jpeg"/><Relationship Id="rId125" Type="http://schemas.openxmlformats.org/officeDocument/2006/relationships/image" Target="media/image118.png"/><Relationship Id="rId126" Type="http://schemas.openxmlformats.org/officeDocument/2006/relationships/image" Target="media/image119.jpe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jpe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jpe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jpe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jpeg"/><Relationship Id="rId200" Type="http://schemas.openxmlformats.org/officeDocument/2006/relationships/image" Target="media/image193.jpe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jpe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jpe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jpeg"/><Relationship Id="rId254" Type="http://schemas.openxmlformats.org/officeDocument/2006/relationships/image" Target="media/image247.jpeg"/><Relationship Id="rId255" Type="http://schemas.openxmlformats.org/officeDocument/2006/relationships/image" Target="media/image248.jpeg"/><Relationship Id="rId256" Type="http://schemas.openxmlformats.org/officeDocument/2006/relationships/image" Target="media/image249.jpeg"/><Relationship Id="rId257" Type="http://schemas.openxmlformats.org/officeDocument/2006/relationships/image" Target="media/image250.jpeg"/><Relationship Id="rId258" Type="http://schemas.openxmlformats.org/officeDocument/2006/relationships/image" Target="media/image251.jpeg"/><Relationship Id="rId259" Type="http://schemas.openxmlformats.org/officeDocument/2006/relationships/image" Target="media/image252.jpeg"/><Relationship Id="rId260" Type="http://schemas.openxmlformats.org/officeDocument/2006/relationships/image" Target="media/image253.jpeg"/><Relationship Id="rId261" Type="http://schemas.openxmlformats.org/officeDocument/2006/relationships/image" Target="media/image254.jpeg"/><Relationship Id="rId262" Type="http://schemas.openxmlformats.org/officeDocument/2006/relationships/image" Target="media/image255.jpeg"/><Relationship Id="rId263" Type="http://schemas.openxmlformats.org/officeDocument/2006/relationships/image" Target="media/image256.jpeg"/><Relationship Id="rId264" Type="http://schemas.openxmlformats.org/officeDocument/2006/relationships/image" Target="media/image257.jpeg"/><Relationship Id="rId265" Type="http://schemas.openxmlformats.org/officeDocument/2006/relationships/image" Target="media/image258.jpeg"/><Relationship Id="rId266" Type="http://schemas.openxmlformats.org/officeDocument/2006/relationships/image" Target="media/image259.jpeg"/><Relationship Id="rId267" Type="http://schemas.openxmlformats.org/officeDocument/2006/relationships/image" Target="media/image260.jpeg"/><Relationship Id="rId268" Type="http://schemas.openxmlformats.org/officeDocument/2006/relationships/image" Target="media/image261.jpeg"/><Relationship Id="rId269" Type="http://schemas.openxmlformats.org/officeDocument/2006/relationships/image" Target="media/image262.jpeg"/><Relationship Id="rId270" Type="http://schemas.openxmlformats.org/officeDocument/2006/relationships/image" Target="media/image263.jpeg"/><Relationship Id="rId271" Type="http://schemas.openxmlformats.org/officeDocument/2006/relationships/image" Target="media/image264.jpeg"/><Relationship Id="rId272" Type="http://schemas.openxmlformats.org/officeDocument/2006/relationships/image" Target="media/image265.jpeg"/><Relationship Id="rId273" Type="http://schemas.openxmlformats.org/officeDocument/2006/relationships/image" Target="media/image266.jpeg"/><Relationship Id="rId274" Type="http://schemas.openxmlformats.org/officeDocument/2006/relationships/image" Target="media/image267.jpeg"/><Relationship Id="rId275" Type="http://schemas.openxmlformats.org/officeDocument/2006/relationships/image" Target="media/image268.jpeg"/><Relationship Id="rId276" Type="http://schemas.openxmlformats.org/officeDocument/2006/relationships/image" Target="media/image269.jpe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jpeg"/><Relationship Id="rId283" Type="http://schemas.openxmlformats.org/officeDocument/2006/relationships/image" Target="media/image276.jpe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jpeg"/><Relationship Id="rId291" Type="http://schemas.openxmlformats.org/officeDocument/2006/relationships/image" Target="media/image284.png"/><Relationship Id="rId292" Type="http://schemas.openxmlformats.org/officeDocument/2006/relationships/image" Target="media/image285.jpeg"/><Relationship Id="rId293" Type="http://schemas.openxmlformats.org/officeDocument/2006/relationships/image" Target="media/image286.png"/><Relationship Id="rId294" Type="http://schemas.openxmlformats.org/officeDocument/2006/relationships/image" Target="media/image287.jpeg"/><Relationship Id="rId295" Type="http://schemas.openxmlformats.org/officeDocument/2006/relationships/image" Target="media/image288.png"/><Relationship Id="rId296" Type="http://schemas.openxmlformats.org/officeDocument/2006/relationships/image" Target="media/image289.jpe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jpeg"/><Relationship Id="rId344" Type="http://schemas.openxmlformats.org/officeDocument/2006/relationships/image" Target="media/image337.jpeg"/><Relationship Id="rId345" Type="http://schemas.openxmlformats.org/officeDocument/2006/relationships/image" Target="media/image338.png"/><Relationship Id="rId346" Type="http://schemas.openxmlformats.org/officeDocument/2006/relationships/image" Target="media/image339.jpe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2026-03-18T15:14:58Z</dcterms:created>
  <dcterms:modified xsi:type="dcterms:W3CDTF">2026-03-18T15:14:58Z</dcterms:modified>
</cp:coreProperties>
</file>